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FC924A">
      <w:pPr>
        <w:pStyle w:val="22"/>
        <w:adjustRightInd w:val="0"/>
        <w:snapToGrid w:val="0"/>
        <w:spacing w:line="240" w:lineRule="atLeast"/>
        <w:rPr>
          <w:rFonts w:hAnsi="宋体"/>
          <w:color w:val="000000" w:themeColor="text1"/>
          <w:sz w:val="44"/>
          <w14:textFill>
            <w14:solidFill>
              <w14:schemeClr w14:val="tx1"/>
            </w14:solidFill>
          </w14:textFill>
        </w:rPr>
      </w:pPr>
    </w:p>
    <w:p w14:paraId="348C56B4">
      <w:pPr>
        <w:pStyle w:val="22"/>
        <w:adjustRightInd w:val="0"/>
        <w:snapToGrid w:val="0"/>
        <w:spacing w:line="240" w:lineRule="atLeast"/>
        <w:rPr>
          <w:rFonts w:hAnsi="宋体"/>
          <w:color w:val="000000" w:themeColor="text1"/>
          <w:sz w:val="44"/>
          <w14:textFill>
            <w14:solidFill>
              <w14:schemeClr w14:val="tx1"/>
            </w14:solidFill>
          </w14:textFill>
        </w:rPr>
      </w:pPr>
    </w:p>
    <w:p w14:paraId="26FDD808">
      <w:pPr>
        <w:pStyle w:val="22"/>
        <w:adjustRightInd w:val="0"/>
        <w:snapToGrid w:val="0"/>
        <w:spacing w:line="240" w:lineRule="atLeast"/>
        <w:rPr>
          <w:rFonts w:hAnsi="宋体"/>
          <w:color w:val="000000" w:themeColor="text1"/>
          <w:sz w:val="44"/>
          <w14:textFill>
            <w14:solidFill>
              <w14:schemeClr w14:val="tx1"/>
            </w14:solidFill>
          </w14:textFill>
        </w:rPr>
      </w:pPr>
    </w:p>
    <w:p w14:paraId="1CF09F1B">
      <w:pPr>
        <w:pStyle w:val="22"/>
        <w:adjustRightInd w:val="0"/>
        <w:snapToGrid w:val="0"/>
        <w:spacing w:line="240" w:lineRule="atLeast"/>
        <w:jc w:val="center"/>
        <w:rPr>
          <w:rFonts w:asciiTheme="minorEastAsia" w:hAnsiTheme="minorEastAsia" w:eastAsiaTheme="minorEastAsia" w:cstheme="minorEastAsia"/>
          <w:b/>
          <w:color w:val="000000" w:themeColor="text1"/>
          <w:sz w:val="84"/>
          <w:szCs w:val="84"/>
          <w14:textFill>
            <w14:solidFill>
              <w14:schemeClr w14:val="tx1"/>
            </w14:solidFill>
          </w14:textFill>
        </w:rPr>
      </w:pPr>
      <w:r>
        <w:rPr>
          <w:rFonts w:hint="eastAsia" w:asciiTheme="minorEastAsia" w:hAnsiTheme="minorEastAsia" w:eastAsiaTheme="minorEastAsia" w:cstheme="minorEastAsia"/>
          <w:b/>
          <w:color w:val="000000" w:themeColor="text1"/>
          <w:sz w:val="84"/>
          <w:szCs w:val="84"/>
          <w14:textFill>
            <w14:solidFill>
              <w14:schemeClr w14:val="tx1"/>
            </w14:solidFill>
          </w14:textFill>
        </w:rPr>
        <w:t>政府采购</w:t>
      </w:r>
    </w:p>
    <w:p w14:paraId="27F08682">
      <w:pPr>
        <w:pStyle w:val="22"/>
        <w:adjustRightInd w:val="0"/>
        <w:snapToGrid w:val="0"/>
        <w:spacing w:line="240" w:lineRule="atLeast"/>
        <w:jc w:val="center"/>
        <w:rPr>
          <w:rFonts w:asciiTheme="minorEastAsia" w:hAnsiTheme="minorEastAsia" w:eastAsiaTheme="minorEastAsia" w:cstheme="minorEastAsia"/>
          <w:b/>
          <w:color w:val="000000" w:themeColor="text1"/>
          <w:sz w:val="84"/>
          <w:szCs w:val="84"/>
          <w14:textFill>
            <w14:solidFill>
              <w14:schemeClr w14:val="tx1"/>
            </w14:solidFill>
          </w14:textFill>
        </w:rPr>
      </w:pPr>
      <w:r>
        <w:rPr>
          <w:rFonts w:hint="eastAsia" w:asciiTheme="minorEastAsia" w:hAnsiTheme="minorEastAsia" w:eastAsiaTheme="minorEastAsia" w:cstheme="minorEastAsia"/>
          <w:b/>
          <w:color w:val="000000" w:themeColor="text1"/>
          <w:sz w:val="84"/>
          <w:szCs w:val="84"/>
          <w14:textFill>
            <w14:solidFill>
              <w14:schemeClr w14:val="tx1"/>
            </w14:solidFill>
          </w14:textFill>
        </w:rPr>
        <w:t>货物项目招标文件</w:t>
      </w:r>
    </w:p>
    <w:p w14:paraId="2C4FAAF7">
      <w:pPr>
        <w:pStyle w:val="22"/>
        <w:adjustRightInd w:val="0"/>
        <w:snapToGrid w:val="0"/>
        <w:spacing w:line="240" w:lineRule="atLeast"/>
        <w:jc w:val="center"/>
        <w:rPr>
          <w:rFonts w:ascii="华文中宋" w:hAnsi="华文中宋" w:eastAsia="华文中宋"/>
          <w:b/>
          <w:bCs/>
          <w:color w:val="000000" w:themeColor="text1"/>
          <w:sz w:val="44"/>
          <w:szCs w:val="44"/>
          <w14:textFill>
            <w14:solidFill>
              <w14:schemeClr w14:val="tx1"/>
            </w14:solidFill>
          </w14:textFill>
        </w:rPr>
      </w:pPr>
    </w:p>
    <w:p w14:paraId="6F174EA9">
      <w:pPr>
        <w:pStyle w:val="22"/>
        <w:adjustRightInd w:val="0"/>
        <w:snapToGrid w:val="0"/>
        <w:spacing w:line="240" w:lineRule="atLeast"/>
        <w:jc w:val="center"/>
        <w:rPr>
          <w:rFonts w:ascii="华文中宋" w:hAnsi="华文中宋" w:eastAsia="华文中宋"/>
          <w:b/>
          <w:bCs/>
          <w:color w:val="000000" w:themeColor="text1"/>
          <w:sz w:val="44"/>
          <w:szCs w:val="44"/>
          <w14:textFill>
            <w14:solidFill>
              <w14:schemeClr w14:val="tx1"/>
            </w14:solidFill>
          </w14:textFill>
        </w:rPr>
      </w:pPr>
    </w:p>
    <w:p w14:paraId="744AEED7">
      <w:pPr>
        <w:adjustRightInd w:val="0"/>
        <w:snapToGrid w:val="0"/>
        <w:spacing w:line="360" w:lineRule="auto"/>
        <w:ind w:firstLine="1124" w:firstLineChars="400"/>
        <w:rPr>
          <w:rFonts w:hAnsi="宋体"/>
          <w:b/>
          <w:color w:val="000000" w:themeColor="text1"/>
          <w:sz w:val="28"/>
          <w:szCs w:val="28"/>
          <w14:textFill>
            <w14:solidFill>
              <w14:schemeClr w14:val="tx1"/>
            </w14:solidFill>
          </w14:textFill>
        </w:rPr>
      </w:pPr>
    </w:p>
    <w:p w14:paraId="263BC4F8">
      <w:pPr>
        <w:adjustRightInd w:val="0"/>
        <w:snapToGrid w:val="0"/>
        <w:spacing w:line="360" w:lineRule="auto"/>
        <w:ind w:firstLine="1124" w:firstLineChars="400"/>
        <w:rPr>
          <w:rFonts w:hAnsi="宋体"/>
          <w:b/>
          <w:color w:val="000000" w:themeColor="text1"/>
          <w:sz w:val="28"/>
          <w:szCs w:val="28"/>
          <w14:textFill>
            <w14:solidFill>
              <w14:schemeClr w14:val="tx1"/>
            </w14:solidFill>
          </w14:textFill>
        </w:rPr>
      </w:pPr>
    </w:p>
    <w:p w14:paraId="16437157">
      <w:pPr>
        <w:adjustRightInd w:val="0"/>
        <w:snapToGrid w:val="0"/>
        <w:spacing w:line="360" w:lineRule="auto"/>
        <w:ind w:left="2889" w:leftChars="171" w:hanging="2530" w:hangingChars="700"/>
        <w:rPr>
          <w:rFonts w:hint="eastAsia" w:ascii="宋体" w:hAnsi="宋体" w:cs="宋体"/>
          <w:bCs/>
          <w:color w:val="000000" w:themeColor="text1"/>
          <w:sz w:val="36"/>
          <w:szCs w:val="36"/>
          <w:u w:val="single"/>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采购项目名称：</w:t>
      </w:r>
      <w:r>
        <w:rPr>
          <w:rFonts w:hint="eastAsia" w:ascii="宋体" w:hAnsi="宋体" w:cs="宋体"/>
          <w:bCs/>
          <w:color w:val="000000" w:themeColor="text1"/>
          <w:sz w:val="36"/>
          <w:szCs w:val="36"/>
          <w:u w:val="single"/>
          <w:lang w:eastAsia="zh-CN"/>
          <w14:textFill>
            <w14:solidFill>
              <w14:schemeClr w14:val="tx1"/>
            </w14:solidFill>
          </w14:textFill>
        </w:rPr>
        <w:t>浏阳市消防救援大队绳索综合训练装置采购项目</w:t>
      </w:r>
    </w:p>
    <w:p w14:paraId="72848E75">
      <w:pPr>
        <w:adjustRightInd w:val="0"/>
        <w:snapToGrid w:val="0"/>
        <w:spacing w:line="360" w:lineRule="auto"/>
        <w:ind w:firstLine="361" w:firstLineChars="100"/>
        <w:rPr>
          <w:rFonts w:hint="eastAsia" w:ascii="宋体" w:hAnsi="宋体" w:cs="宋体"/>
          <w:bCs/>
          <w:color w:val="000000" w:themeColor="text1"/>
          <w:sz w:val="36"/>
          <w:szCs w:val="36"/>
          <w:u w:val="single"/>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采购代理编号</w:t>
      </w:r>
      <w:r>
        <w:rPr>
          <w:rFonts w:hint="eastAsia" w:ascii="宋体" w:hAnsi="宋体" w:cs="宋体"/>
          <w:b/>
          <w:color w:val="000000" w:themeColor="text1"/>
          <w:sz w:val="36"/>
          <w:szCs w:val="36"/>
          <w:lang w:eastAsia="zh-CN"/>
          <w14:textFill>
            <w14:solidFill>
              <w14:schemeClr w14:val="tx1"/>
            </w14:solidFill>
          </w14:textFill>
        </w:rPr>
        <w:t>：</w:t>
      </w:r>
      <w:r>
        <w:rPr>
          <w:rFonts w:hint="eastAsia" w:ascii="宋体" w:hAnsi="宋体" w:cs="宋体"/>
          <w:bCs/>
          <w:color w:val="000000" w:themeColor="text1"/>
          <w:sz w:val="36"/>
          <w:szCs w:val="36"/>
          <w:u w:val="single"/>
          <w:lang w:eastAsia="zh-CN"/>
          <w14:textFill>
            <w14:solidFill>
              <w14:schemeClr w14:val="tx1"/>
            </w14:solidFill>
          </w14:textFill>
        </w:rPr>
        <w:t>HNJC-202505035</w:t>
      </w:r>
    </w:p>
    <w:p w14:paraId="6431D0A1">
      <w:pPr>
        <w:adjustRightInd w:val="0"/>
        <w:snapToGrid w:val="0"/>
        <w:spacing w:line="360" w:lineRule="auto"/>
        <w:ind w:firstLine="361" w:firstLineChars="100"/>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采购人：</w:t>
      </w:r>
      <w:r>
        <w:rPr>
          <w:rFonts w:hint="eastAsia" w:ascii="宋体" w:hAnsi="宋体" w:cs="宋体"/>
          <w:bCs/>
          <w:color w:val="000000" w:themeColor="text1"/>
          <w:sz w:val="36"/>
          <w:szCs w:val="36"/>
          <w:u w:val="single"/>
          <w:lang w:eastAsia="zh-CN"/>
          <w14:textFill>
            <w14:solidFill>
              <w14:schemeClr w14:val="tx1"/>
            </w14:solidFill>
          </w14:textFill>
        </w:rPr>
        <w:t>浏阳市消防救援大队</w:t>
      </w:r>
    </w:p>
    <w:p w14:paraId="5E693006">
      <w:pPr>
        <w:pStyle w:val="22"/>
        <w:adjustRightInd w:val="0"/>
        <w:snapToGrid w:val="0"/>
        <w:spacing w:line="240" w:lineRule="atLeast"/>
        <w:ind w:firstLine="361" w:firstLineChars="100"/>
        <w:rPr>
          <w:rFonts w:hint="eastAsia" w:hAnsi="宋体" w:eastAsia="宋体"/>
          <w:bCs/>
          <w:color w:val="000000" w:themeColor="text1"/>
          <w:sz w:val="32"/>
          <w:szCs w:val="32"/>
          <w:lang w:eastAsia="zh-CN"/>
          <w14:textFill>
            <w14:solidFill>
              <w14:schemeClr w14:val="tx1"/>
            </w14:solidFill>
          </w14:textFill>
        </w:rPr>
      </w:pPr>
      <w:r>
        <w:rPr>
          <w:rFonts w:hint="eastAsia" w:hAnsi="宋体" w:cs="宋体"/>
          <w:b/>
          <w:color w:val="000000" w:themeColor="text1"/>
          <w:sz w:val="36"/>
          <w:szCs w:val="36"/>
          <w14:textFill>
            <w14:solidFill>
              <w14:schemeClr w14:val="tx1"/>
            </w14:solidFill>
          </w14:textFill>
        </w:rPr>
        <w:t>采购代理机构：</w:t>
      </w:r>
      <w:r>
        <w:rPr>
          <w:rFonts w:hint="eastAsia" w:hAnsi="宋体" w:cs="宋体"/>
          <w:bCs/>
          <w:color w:val="000000" w:themeColor="text1"/>
          <w:sz w:val="36"/>
          <w:szCs w:val="36"/>
          <w:u w:val="single"/>
          <w:lang w:eastAsia="zh-CN"/>
          <w14:textFill>
            <w14:solidFill>
              <w14:schemeClr w14:val="tx1"/>
            </w14:solidFill>
          </w14:textFill>
        </w:rPr>
        <w:t xml:space="preserve">湖南捷成工程项目管理有限公司 </w:t>
      </w:r>
    </w:p>
    <w:p w14:paraId="268446C3">
      <w:pPr>
        <w:pStyle w:val="22"/>
        <w:adjustRightInd w:val="0"/>
        <w:snapToGrid w:val="0"/>
        <w:spacing w:line="240" w:lineRule="atLeast"/>
        <w:rPr>
          <w:rFonts w:hAnsi="宋体"/>
          <w:bCs/>
          <w:color w:val="000000" w:themeColor="text1"/>
          <w:sz w:val="32"/>
          <w:szCs w:val="32"/>
          <w14:textFill>
            <w14:solidFill>
              <w14:schemeClr w14:val="tx1"/>
            </w14:solidFill>
          </w14:textFill>
        </w:rPr>
      </w:pPr>
    </w:p>
    <w:p w14:paraId="47917756">
      <w:pPr>
        <w:pStyle w:val="22"/>
        <w:adjustRightInd w:val="0"/>
        <w:snapToGrid w:val="0"/>
        <w:spacing w:line="240" w:lineRule="atLeast"/>
        <w:jc w:val="center"/>
        <w:rPr>
          <w:rFonts w:hAnsi="宋体"/>
          <w:bCs/>
          <w:color w:val="000000" w:themeColor="text1"/>
          <w:sz w:val="32"/>
          <w:szCs w:val="32"/>
          <w14:textFill>
            <w14:solidFill>
              <w14:schemeClr w14:val="tx1"/>
            </w14:solidFill>
          </w14:textFill>
        </w:rPr>
      </w:pPr>
    </w:p>
    <w:p w14:paraId="686C3D9C">
      <w:pPr>
        <w:pStyle w:val="22"/>
        <w:adjustRightInd w:val="0"/>
        <w:snapToGrid w:val="0"/>
        <w:spacing w:line="240" w:lineRule="atLeast"/>
        <w:jc w:val="center"/>
        <w:rPr>
          <w:rFonts w:hint="eastAsia" w:hAnsi="宋体"/>
          <w:b/>
          <w:color w:val="000000" w:themeColor="text1"/>
          <w:sz w:val="36"/>
          <w:szCs w:val="36"/>
          <w14:textFill>
            <w14:solidFill>
              <w14:schemeClr w14:val="tx1"/>
            </w14:solidFill>
          </w14:textFill>
        </w:rPr>
      </w:pPr>
    </w:p>
    <w:p w14:paraId="7A77341D">
      <w:pPr>
        <w:pStyle w:val="22"/>
        <w:adjustRightInd w:val="0"/>
        <w:snapToGrid w:val="0"/>
        <w:spacing w:line="240" w:lineRule="atLeast"/>
        <w:jc w:val="center"/>
        <w:rPr>
          <w:rFonts w:hAnsi="宋体"/>
          <w:b/>
          <w:bCs/>
          <w:color w:val="000000" w:themeColor="text1"/>
          <w:sz w:val="36"/>
          <w:szCs w:val="36"/>
          <w14:textFill>
            <w14:solidFill>
              <w14:schemeClr w14:val="tx1"/>
            </w14:solidFill>
          </w14:textFill>
        </w:rPr>
      </w:pPr>
      <w:r>
        <w:rPr>
          <w:rFonts w:hint="eastAsia" w:hAnsi="宋体"/>
          <w:b/>
          <w:color w:val="000000" w:themeColor="text1"/>
          <w:sz w:val="36"/>
          <w:szCs w:val="36"/>
          <w14:textFill>
            <w14:solidFill>
              <w14:schemeClr w14:val="tx1"/>
            </w14:solidFill>
          </w14:textFill>
        </w:rPr>
        <w:t>202</w:t>
      </w:r>
      <w:r>
        <w:rPr>
          <w:rFonts w:hint="eastAsia" w:hAnsi="宋体"/>
          <w:b/>
          <w:color w:val="000000" w:themeColor="text1"/>
          <w:sz w:val="36"/>
          <w:szCs w:val="36"/>
          <w:lang w:val="en-US" w:eastAsia="zh-CN"/>
          <w14:textFill>
            <w14:solidFill>
              <w14:schemeClr w14:val="tx1"/>
            </w14:solidFill>
          </w14:textFill>
        </w:rPr>
        <w:t>5</w:t>
      </w:r>
      <w:r>
        <w:rPr>
          <w:rFonts w:hint="eastAsia" w:hAnsi="宋体"/>
          <w:b/>
          <w:color w:val="000000" w:themeColor="text1"/>
          <w:sz w:val="36"/>
          <w:szCs w:val="36"/>
          <w14:textFill>
            <w14:solidFill>
              <w14:schemeClr w14:val="tx1"/>
            </w14:solidFill>
          </w14:textFill>
        </w:rPr>
        <w:t>年</w:t>
      </w:r>
      <w:r>
        <w:rPr>
          <w:rFonts w:hint="eastAsia" w:hAnsi="宋体"/>
          <w:b/>
          <w:color w:val="000000" w:themeColor="text1"/>
          <w:sz w:val="36"/>
          <w:szCs w:val="36"/>
          <w:lang w:val="en-US" w:eastAsia="zh-CN"/>
          <w14:textFill>
            <w14:solidFill>
              <w14:schemeClr w14:val="tx1"/>
            </w14:solidFill>
          </w14:textFill>
        </w:rPr>
        <w:t>06</w:t>
      </w:r>
      <w:r>
        <w:rPr>
          <w:rFonts w:hint="eastAsia" w:hAnsi="宋体"/>
          <w:b/>
          <w:color w:val="000000" w:themeColor="text1"/>
          <w:sz w:val="36"/>
          <w:szCs w:val="36"/>
          <w14:textFill>
            <w14:solidFill>
              <w14:schemeClr w14:val="tx1"/>
            </w14:solidFill>
          </w14:textFill>
        </w:rPr>
        <w:t>月</w:t>
      </w:r>
    </w:p>
    <w:p w14:paraId="31EC704F">
      <w:pPr>
        <w:pStyle w:val="22"/>
        <w:adjustRightInd w:val="0"/>
        <w:snapToGrid w:val="0"/>
        <w:spacing w:line="240" w:lineRule="atLeast"/>
        <w:jc w:val="center"/>
        <w:rPr>
          <w:rFonts w:hAnsi="宋体"/>
          <w:b/>
          <w:bCs/>
          <w:color w:val="000000" w:themeColor="text1"/>
          <w:sz w:val="32"/>
          <w:szCs w:val="32"/>
          <w14:textFill>
            <w14:solidFill>
              <w14:schemeClr w14:val="tx1"/>
            </w14:solidFill>
          </w14:textFill>
        </w:rPr>
      </w:pPr>
    </w:p>
    <w:p w14:paraId="3DF2C8F7">
      <w:pPr>
        <w:pStyle w:val="22"/>
        <w:adjustRightInd w:val="0"/>
        <w:snapToGrid w:val="0"/>
        <w:spacing w:line="240" w:lineRule="atLeast"/>
        <w:jc w:val="center"/>
        <w:rPr>
          <w:rFonts w:hAnsi="宋体"/>
          <w:b/>
          <w:bCs/>
          <w:color w:val="000000" w:themeColor="text1"/>
          <w:sz w:val="32"/>
          <w:szCs w:val="32"/>
          <w14:textFill>
            <w14:solidFill>
              <w14:schemeClr w14:val="tx1"/>
            </w14:solidFill>
          </w14:textFill>
        </w:rPr>
        <w:sectPr>
          <w:headerReference r:id="rId3" w:type="default"/>
          <w:pgSz w:w="11906" w:h="16838"/>
          <w:pgMar w:top="1327" w:right="1327" w:bottom="1327" w:left="1440" w:header="851" w:footer="992" w:gutter="0"/>
          <w:cols w:space="0" w:num="1"/>
          <w:docGrid w:type="lines" w:linePitch="315" w:charSpace="0"/>
        </w:sectPr>
      </w:pPr>
    </w:p>
    <w:p w14:paraId="77A00C81">
      <w:pPr>
        <w:pStyle w:val="22"/>
        <w:adjustRightInd w:val="0"/>
        <w:snapToGrid w:val="0"/>
        <w:spacing w:line="360" w:lineRule="auto"/>
        <w:jc w:val="center"/>
        <w:rPr>
          <w:rFonts w:ascii="华文中宋" w:hAnsi="华文中宋" w:eastAsia="华文中宋"/>
          <w:b/>
          <w:color w:val="000000" w:themeColor="text1"/>
          <w:spacing w:val="160"/>
          <w:sz w:val="36"/>
          <w:szCs w:val="36"/>
          <w14:textFill>
            <w14:solidFill>
              <w14:schemeClr w14:val="tx1"/>
            </w14:solidFill>
          </w14:textFill>
        </w:rPr>
      </w:pPr>
    </w:p>
    <w:p w14:paraId="3D00012D">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r>
        <w:rPr>
          <w:rFonts w:hint="eastAsia" w:ascii="华文中宋" w:hAnsi="华文中宋" w:eastAsia="华文中宋"/>
          <w:b/>
          <w:color w:val="000000" w:themeColor="text1"/>
          <w:spacing w:val="160"/>
          <w:sz w:val="36"/>
          <w:szCs w:val="36"/>
          <w14:textFill>
            <w14:solidFill>
              <w14:schemeClr w14:val="tx1"/>
            </w14:solidFill>
          </w14:textFill>
        </w:rPr>
        <w:t xml:space="preserve">       </w:t>
      </w:r>
    </w:p>
    <w:p w14:paraId="7D42E65E">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3822E265">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4BD6F218">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11062C65">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098151FD">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69AF9FD0">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025B9764">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3CD6956C">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1C336F79">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35794AA8">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246434FF">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6C9FD745">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62083F50">
      <w:pPr>
        <w:pStyle w:val="22"/>
        <w:adjustRightInd w:val="0"/>
        <w:snapToGrid w:val="0"/>
        <w:spacing w:before="157" w:beforeLines="50" w:line="360" w:lineRule="auto"/>
        <w:rPr>
          <w:rFonts w:hint="eastAsia" w:ascii="华文中宋" w:hAnsi="华文中宋" w:eastAsia="华文中宋"/>
          <w:b/>
          <w:color w:val="000000" w:themeColor="text1"/>
          <w:spacing w:val="160"/>
          <w:sz w:val="36"/>
          <w:szCs w:val="36"/>
          <w14:textFill>
            <w14:solidFill>
              <w14:schemeClr w14:val="tx1"/>
            </w14:solidFill>
          </w14:textFill>
        </w:rPr>
      </w:pPr>
    </w:p>
    <w:p w14:paraId="4342C115">
      <w:pPr>
        <w:pStyle w:val="22"/>
        <w:adjustRightInd w:val="0"/>
        <w:snapToGrid w:val="0"/>
        <w:spacing w:before="157" w:beforeLines="50" w:line="360" w:lineRule="auto"/>
        <w:jc w:val="center"/>
        <w:rPr>
          <w:rFonts w:hAnsi="宋体"/>
          <w:b/>
          <w:color w:val="000000" w:themeColor="text1"/>
          <w:sz w:val="36"/>
          <w:szCs w:val="36"/>
          <w14:textFill>
            <w14:solidFill>
              <w14:schemeClr w14:val="tx1"/>
            </w14:solidFill>
          </w14:textFill>
        </w:rPr>
      </w:pPr>
      <w:r>
        <w:rPr>
          <w:rFonts w:hint="eastAsia" w:ascii="华文中宋" w:hAnsi="华文中宋" w:eastAsia="华文中宋"/>
          <w:b/>
          <w:color w:val="000000" w:themeColor="text1"/>
          <w:spacing w:val="160"/>
          <w:sz w:val="36"/>
          <w:szCs w:val="36"/>
          <w14:textFill>
            <w14:solidFill>
              <w14:schemeClr w14:val="tx1"/>
            </w14:solidFill>
          </w14:textFill>
        </w:rPr>
        <w:t>目录</w:t>
      </w:r>
    </w:p>
    <w:sdt>
      <w:sdtPr>
        <w:rPr>
          <w:rFonts w:ascii="宋体" w:hAnsi="宋体"/>
        </w:rPr>
        <w:id w:val="147452836"/>
        <w:docPartObj>
          <w:docPartGallery w:val="Table of Contents"/>
          <w:docPartUnique/>
        </w:docPartObj>
      </w:sdtPr>
      <w:sdtEndPr>
        <w:rPr>
          <w:rFonts w:ascii="宋体" w:hAnsi="宋体"/>
        </w:rPr>
      </w:sdtEndPr>
      <w:sdtContent>
        <w:p w14:paraId="5A5D8028">
          <w:pPr>
            <w:jc w:val="center"/>
          </w:pPr>
        </w:p>
        <w:p w14:paraId="7DC57A4E">
          <w:pPr>
            <w:pStyle w:val="153"/>
            <w:tabs>
              <w:tab w:val="right" w:leader="dot" w:pos="8844"/>
            </w:tabs>
            <w:spacing w:line="600" w:lineRule="auto"/>
            <w:rPr>
              <w:rFonts w:hint="eastAsia" w:ascii="宋体" w:hAnsi="宋体" w:eastAsia="宋体" w:cs="宋体"/>
              <w:sz w:val="36"/>
              <w:szCs w:val="36"/>
            </w:rPr>
          </w:pPr>
          <w:r>
            <w:fldChar w:fldCharType="begin"/>
          </w:r>
          <w:r>
            <w:instrText xml:space="preserve">TOC \o "1-1" \h \u </w:instrText>
          </w:r>
          <w:r>
            <w:fldChar w:fldCharType="separate"/>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"_Toc1418" </w:instrText>
          </w:r>
          <w:r>
            <w:rPr>
              <w:rFonts w:hint="eastAsia" w:ascii="宋体" w:hAnsi="宋体" w:eastAsia="宋体" w:cs="宋体"/>
              <w:sz w:val="36"/>
              <w:szCs w:val="36"/>
            </w:rPr>
            <w:fldChar w:fldCharType="separate"/>
          </w:r>
          <w:r>
            <w:rPr>
              <w:rFonts w:hint="eastAsia" w:ascii="宋体" w:hAnsi="宋体" w:eastAsia="宋体" w:cs="宋体"/>
              <w:sz w:val="36"/>
              <w:szCs w:val="36"/>
            </w:rPr>
            <w:t>第一章 投标邀请（公开招标）</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_Toc1418 </w:instrText>
          </w:r>
          <w:r>
            <w:rPr>
              <w:rFonts w:hint="eastAsia" w:ascii="宋体" w:hAnsi="宋体" w:eastAsia="宋体" w:cs="宋体"/>
              <w:sz w:val="36"/>
              <w:szCs w:val="36"/>
            </w:rPr>
            <w:fldChar w:fldCharType="separate"/>
          </w:r>
          <w:r>
            <w:rPr>
              <w:rFonts w:hint="eastAsia" w:ascii="宋体" w:hAnsi="宋体" w:eastAsia="宋体" w:cs="宋体"/>
              <w:sz w:val="36"/>
              <w:szCs w:val="36"/>
            </w:rPr>
            <w:t>1</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p>
        <w:p w14:paraId="52F47265">
          <w:pPr>
            <w:pStyle w:val="153"/>
            <w:tabs>
              <w:tab w:val="right" w:leader="dot" w:pos="8844"/>
            </w:tabs>
            <w:spacing w:line="600" w:lineRule="auto"/>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"_Toc25065" </w:instrText>
          </w:r>
          <w:r>
            <w:rPr>
              <w:rFonts w:hint="eastAsia" w:ascii="宋体" w:hAnsi="宋体" w:eastAsia="宋体" w:cs="宋体"/>
              <w:sz w:val="36"/>
              <w:szCs w:val="36"/>
            </w:rPr>
            <w:fldChar w:fldCharType="separate"/>
          </w:r>
          <w:r>
            <w:rPr>
              <w:rFonts w:hint="eastAsia" w:ascii="宋体" w:hAnsi="宋体" w:eastAsia="宋体" w:cs="宋体"/>
              <w:sz w:val="36"/>
              <w:szCs w:val="36"/>
            </w:rPr>
            <w:t>第二章 投标须知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_Toc25065 </w:instrText>
          </w:r>
          <w:r>
            <w:rPr>
              <w:rFonts w:hint="eastAsia" w:ascii="宋体" w:hAnsi="宋体" w:eastAsia="宋体" w:cs="宋体"/>
              <w:sz w:val="36"/>
              <w:szCs w:val="36"/>
            </w:rPr>
            <w:fldChar w:fldCharType="separate"/>
          </w:r>
          <w:r>
            <w:rPr>
              <w:rFonts w:hint="eastAsia" w:ascii="宋体" w:hAnsi="宋体" w:eastAsia="宋体" w:cs="宋体"/>
              <w:sz w:val="36"/>
              <w:szCs w:val="36"/>
            </w:rPr>
            <w:t>4</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p>
        <w:p w14:paraId="54A37D34">
          <w:pPr>
            <w:pStyle w:val="153"/>
            <w:tabs>
              <w:tab w:val="right" w:leader="dot" w:pos="8844"/>
            </w:tabs>
            <w:spacing w:line="600" w:lineRule="auto"/>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"_Toc20582" </w:instrText>
          </w:r>
          <w:r>
            <w:rPr>
              <w:rFonts w:hint="eastAsia" w:ascii="宋体" w:hAnsi="宋体" w:eastAsia="宋体" w:cs="宋体"/>
              <w:sz w:val="36"/>
              <w:szCs w:val="36"/>
            </w:rPr>
            <w:fldChar w:fldCharType="separate"/>
          </w:r>
          <w:r>
            <w:rPr>
              <w:rFonts w:hint="eastAsia" w:ascii="宋体" w:hAnsi="宋体" w:eastAsia="宋体" w:cs="宋体"/>
              <w:sz w:val="36"/>
              <w:szCs w:val="36"/>
            </w:rPr>
            <w:t>第三章 资格审查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_Toc20582 </w:instrText>
          </w:r>
          <w:r>
            <w:rPr>
              <w:rFonts w:hint="eastAsia" w:ascii="宋体" w:hAnsi="宋体" w:eastAsia="宋体" w:cs="宋体"/>
              <w:sz w:val="36"/>
              <w:szCs w:val="36"/>
            </w:rPr>
            <w:fldChar w:fldCharType="separate"/>
          </w:r>
          <w:r>
            <w:rPr>
              <w:rFonts w:hint="eastAsia" w:ascii="宋体" w:hAnsi="宋体" w:eastAsia="宋体" w:cs="宋体"/>
              <w:sz w:val="36"/>
              <w:szCs w:val="36"/>
            </w:rPr>
            <w:t>23</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p>
        <w:p w14:paraId="31148B69">
          <w:pPr>
            <w:pStyle w:val="153"/>
            <w:tabs>
              <w:tab w:val="right" w:leader="dot" w:pos="8844"/>
            </w:tabs>
            <w:spacing w:line="600" w:lineRule="auto"/>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"_Toc7859" </w:instrText>
          </w:r>
          <w:r>
            <w:rPr>
              <w:rFonts w:hint="eastAsia" w:ascii="宋体" w:hAnsi="宋体" w:eastAsia="宋体" w:cs="宋体"/>
              <w:sz w:val="36"/>
              <w:szCs w:val="36"/>
            </w:rPr>
            <w:fldChar w:fldCharType="separate"/>
          </w:r>
          <w:r>
            <w:rPr>
              <w:rFonts w:hint="eastAsia" w:ascii="宋体" w:hAnsi="宋体" w:eastAsia="宋体" w:cs="宋体"/>
              <w:sz w:val="36"/>
              <w:szCs w:val="36"/>
            </w:rPr>
            <w:t>第四章 评标方法及标准（综合评分法）</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_Toc7859 </w:instrText>
          </w:r>
          <w:r>
            <w:rPr>
              <w:rFonts w:hint="eastAsia" w:ascii="宋体" w:hAnsi="宋体" w:eastAsia="宋体" w:cs="宋体"/>
              <w:sz w:val="36"/>
              <w:szCs w:val="36"/>
            </w:rPr>
            <w:fldChar w:fldCharType="separate"/>
          </w:r>
          <w:r>
            <w:rPr>
              <w:rFonts w:hint="eastAsia" w:ascii="宋体" w:hAnsi="宋体" w:eastAsia="宋体" w:cs="宋体"/>
              <w:sz w:val="36"/>
              <w:szCs w:val="36"/>
            </w:rPr>
            <w:t>28</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p>
        <w:p w14:paraId="650AD604">
          <w:pPr>
            <w:pStyle w:val="153"/>
            <w:tabs>
              <w:tab w:val="right" w:leader="dot" w:pos="8844"/>
            </w:tabs>
            <w:spacing w:line="600" w:lineRule="auto"/>
            <w:rPr>
              <w:rFonts w:hint="eastAsia" w:ascii="宋体" w:hAnsi="宋体" w:eastAsia="宋体" w:cs="宋体"/>
              <w:sz w:val="36"/>
              <w:szCs w:val="36"/>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"_Toc941" </w:instrText>
          </w:r>
          <w:r>
            <w:rPr>
              <w:rFonts w:hint="eastAsia" w:ascii="宋体" w:hAnsi="宋体" w:eastAsia="宋体" w:cs="宋体"/>
              <w:sz w:val="36"/>
              <w:szCs w:val="36"/>
            </w:rPr>
            <w:fldChar w:fldCharType="separate"/>
          </w:r>
          <w:r>
            <w:rPr>
              <w:rFonts w:hint="eastAsia" w:ascii="宋体" w:hAnsi="宋体" w:eastAsia="宋体" w:cs="宋体"/>
              <w:sz w:val="36"/>
              <w:szCs w:val="36"/>
            </w:rPr>
            <w:t>第五章 采购需求</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_Toc941 </w:instrText>
          </w:r>
          <w:r>
            <w:rPr>
              <w:rFonts w:hint="eastAsia" w:ascii="宋体" w:hAnsi="宋体" w:eastAsia="宋体" w:cs="宋体"/>
              <w:sz w:val="36"/>
              <w:szCs w:val="36"/>
            </w:rPr>
            <w:fldChar w:fldCharType="separate"/>
          </w:r>
          <w:r>
            <w:rPr>
              <w:rFonts w:hint="eastAsia" w:ascii="宋体" w:hAnsi="宋体" w:eastAsia="宋体" w:cs="宋体"/>
              <w:sz w:val="36"/>
              <w:szCs w:val="36"/>
            </w:rPr>
            <w:t>43</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p>
        <w:p w14:paraId="44724DB3">
          <w:pPr>
            <w:pStyle w:val="153"/>
            <w:tabs>
              <w:tab w:val="right" w:leader="dot" w:pos="8844"/>
            </w:tabs>
            <w:spacing w:line="600" w:lineRule="auto"/>
            <w:rPr>
              <w:rFonts w:hint="eastAsia" w:ascii="宋体" w:hAnsi="宋体" w:eastAsia="宋体" w:cs="宋体"/>
              <w:sz w:val="36"/>
              <w:szCs w:val="36"/>
              <w:lang w:val="en-US" w:eastAsia="zh-CN"/>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"_Toc19856" </w:instrText>
          </w:r>
          <w:r>
            <w:rPr>
              <w:rFonts w:hint="eastAsia" w:ascii="宋体" w:hAnsi="宋体" w:eastAsia="宋体" w:cs="宋体"/>
              <w:sz w:val="36"/>
              <w:szCs w:val="36"/>
            </w:rPr>
            <w:fldChar w:fldCharType="separate"/>
          </w:r>
          <w:r>
            <w:rPr>
              <w:rFonts w:hint="eastAsia" w:ascii="宋体" w:hAnsi="宋体" w:eastAsia="宋体" w:cs="宋体"/>
              <w:sz w:val="36"/>
              <w:szCs w:val="36"/>
            </w:rPr>
            <w:t>第六章 政府采购合同</w:t>
          </w:r>
          <w:r>
            <w:rPr>
              <w:rFonts w:hint="eastAsia" w:ascii="宋体" w:hAnsi="宋体" w:eastAsia="宋体" w:cs="宋体"/>
              <w:sz w:val="36"/>
              <w:szCs w:val="36"/>
            </w:rPr>
            <w:tab/>
          </w:r>
          <w:r>
            <w:rPr>
              <w:rFonts w:hint="eastAsia" w:ascii="宋体" w:hAnsi="宋体" w:cs="宋体"/>
              <w:sz w:val="36"/>
              <w:szCs w:val="36"/>
              <w:lang w:val="en-US" w:eastAsia="zh-CN"/>
            </w:rPr>
            <w:t>4</w:t>
          </w:r>
          <w:r>
            <w:rPr>
              <w:rFonts w:hint="eastAsia" w:ascii="宋体" w:hAnsi="宋体" w:eastAsia="宋体" w:cs="宋体"/>
              <w:sz w:val="36"/>
              <w:szCs w:val="36"/>
            </w:rPr>
            <w:fldChar w:fldCharType="end"/>
          </w:r>
          <w:r>
            <w:rPr>
              <w:rFonts w:hint="eastAsia" w:ascii="宋体" w:hAnsi="宋体" w:cs="宋体"/>
              <w:sz w:val="36"/>
              <w:szCs w:val="36"/>
              <w:lang w:val="en-US" w:eastAsia="zh-CN"/>
            </w:rPr>
            <w:t>5</w:t>
          </w:r>
        </w:p>
        <w:p w14:paraId="27149712">
          <w:pPr>
            <w:pStyle w:val="153"/>
            <w:tabs>
              <w:tab w:val="right" w:leader="dot" w:pos="8844"/>
            </w:tabs>
            <w:spacing w:line="600" w:lineRule="auto"/>
            <w:rPr>
              <w:sz w:val="24"/>
              <w:szCs w:val="24"/>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HYPERLINK \l "_Toc3105" </w:instrText>
          </w:r>
          <w:r>
            <w:rPr>
              <w:rFonts w:hint="eastAsia" w:ascii="宋体" w:hAnsi="宋体" w:eastAsia="宋体" w:cs="宋体"/>
              <w:sz w:val="36"/>
              <w:szCs w:val="36"/>
            </w:rPr>
            <w:fldChar w:fldCharType="separate"/>
          </w:r>
          <w:r>
            <w:rPr>
              <w:rFonts w:hint="eastAsia" w:ascii="宋体" w:hAnsi="宋体" w:eastAsia="宋体" w:cs="宋体"/>
              <w:sz w:val="36"/>
              <w:szCs w:val="36"/>
            </w:rPr>
            <w:t>第七章 投标文件的组成</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_Toc3105 </w:instrText>
          </w:r>
          <w:r>
            <w:rPr>
              <w:rFonts w:hint="eastAsia" w:ascii="宋体" w:hAnsi="宋体" w:eastAsia="宋体" w:cs="宋体"/>
              <w:sz w:val="36"/>
              <w:szCs w:val="36"/>
            </w:rPr>
            <w:fldChar w:fldCharType="separate"/>
          </w:r>
          <w:r>
            <w:rPr>
              <w:rFonts w:hint="eastAsia" w:ascii="宋体" w:hAnsi="宋体" w:eastAsia="宋体" w:cs="宋体"/>
              <w:sz w:val="36"/>
              <w:szCs w:val="36"/>
            </w:rPr>
            <w:t>57</w:t>
          </w:r>
          <w:r>
            <w:rPr>
              <w:rFonts w:hint="eastAsia" w:ascii="宋体" w:hAnsi="宋体" w:eastAsia="宋体" w:cs="宋体"/>
              <w:sz w:val="36"/>
              <w:szCs w:val="36"/>
            </w:rPr>
            <w:fldChar w:fldCharType="end"/>
          </w:r>
          <w:r>
            <w:rPr>
              <w:rFonts w:hint="eastAsia" w:ascii="宋体" w:hAnsi="宋体" w:eastAsia="宋体" w:cs="宋体"/>
              <w:sz w:val="36"/>
              <w:szCs w:val="36"/>
            </w:rPr>
            <w:fldChar w:fldCharType="end"/>
          </w:r>
        </w:p>
        <w:p w14:paraId="1DE2BEAB">
          <w:pPr>
            <w:pStyle w:val="153"/>
            <w:tabs>
              <w:tab w:val="right" w:leader="dot" w:pos="8844"/>
            </w:tabs>
          </w:pPr>
        </w:p>
        <w:p w14:paraId="740DCAA1">
          <w:r>
            <w:fldChar w:fldCharType="end"/>
          </w:r>
        </w:p>
      </w:sdtContent>
    </w:sdt>
    <w:p w14:paraId="4377539C">
      <w:pPr>
        <w:widowControl w:val="0"/>
        <w:numPr>
          <w:ilvl w:val="0"/>
          <w:numId w:val="0"/>
        </w:numPr>
        <w:adjustRightInd w:val="0"/>
        <w:spacing w:line="500" w:lineRule="exact"/>
        <w:jc w:val="center"/>
        <w:outlineLvl w:val="0"/>
        <w:rPr>
          <w:rFonts w:ascii="黑体" w:hAnsi="华文中宋" w:eastAsia="黑体"/>
          <w:color w:val="000000" w:themeColor="text1"/>
          <w:sz w:val="32"/>
          <w:szCs w:val="32"/>
          <w14:textFill>
            <w14:solidFill>
              <w14:schemeClr w14:val="tx1"/>
            </w14:solidFill>
          </w14:textFill>
        </w:rPr>
        <w:sectPr>
          <w:headerReference r:id="rId6" w:type="first"/>
          <w:footerReference r:id="rId9" w:type="first"/>
          <w:headerReference r:id="rId4" w:type="default"/>
          <w:footerReference r:id="rId7" w:type="default"/>
          <w:headerReference r:id="rId5" w:type="even"/>
          <w:footerReference r:id="rId8" w:type="even"/>
          <w:pgSz w:w="11906" w:h="16838"/>
          <w:pgMar w:top="1327" w:right="1327" w:bottom="1327" w:left="1440" w:header="851" w:footer="992" w:gutter="0"/>
          <w:pgNumType w:start="1"/>
          <w:cols w:space="0" w:num="1"/>
          <w:docGrid w:type="lines" w:linePitch="315" w:charSpace="0"/>
        </w:sectPr>
      </w:pPr>
      <w:bookmarkStart w:id="0" w:name="_Toc29656"/>
      <w:bookmarkStart w:id="1" w:name="_Toc1418"/>
    </w:p>
    <w:p w14:paraId="6F267419">
      <w:pPr>
        <w:numPr>
          <w:ilvl w:val="0"/>
          <w:numId w:val="1"/>
        </w:numPr>
        <w:adjustRightInd w:val="0"/>
        <w:spacing w:line="500" w:lineRule="exact"/>
        <w:ind w:firstLine="640" w:firstLineChars="200"/>
        <w:jc w:val="center"/>
        <w:outlineLvl w:val="0"/>
        <w:rPr>
          <w:rFonts w:ascii="黑体" w:hAnsi="华文中宋" w:eastAsia="黑体"/>
          <w:color w:val="000000" w:themeColor="text1"/>
          <w:sz w:val="32"/>
          <w:szCs w:val="32"/>
          <w14:textFill>
            <w14:solidFill>
              <w14:schemeClr w14:val="tx1"/>
            </w14:solidFill>
          </w14:textFill>
        </w:rPr>
      </w:pPr>
      <w:r>
        <w:rPr>
          <w:rFonts w:hint="eastAsia" w:ascii="黑体" w:hAnsi="华文中宋" w:eastAsia="黑体"/>
          <w:color w:val="000000" w:themeColor="text1"/>
          <w:sz w:val="32"/>
          <w:szCs w:val="32"/>
          <w14:textFill>
            <w14:solidFill>
              <w14:schemeClr w14:val="tx1"/>
            </w14:solidFill>
          </w14:textFill>
        </w:rPr>
        <w:t>投标邀请（公开招标）</w:t>
      </w:r>
      <w:bookmarkEnd w:id="0"/>
      <w:bookmarkEnd w:id="1"/>
    </w:p>
    <w:p w14:paraId="6EAC2D99">
      <w:pPr>
        <w:adjustRightInd w:val="0"/>
        <w:spacing w:line="400" w:lineRule="exact"/>
        <w:ind w:firstLine="412" w:firstLineChars="200"/>
        <w:rPr>
          <w:rFonts w:ascii="宋体" w:hAnsi="宋体"/>
          <w:color w:val="000000" w:themeColor="text1"/>
          <w:spacing w:val="-2"/>
          <w:szCs w:val="21"/>
          <w14:textFill>
            <w14:solidFill>
              <w14:schemeClr w14:val="tx1"/>
            </w14:solidFill>
          </w14:textFill>
        </w:rPr>
      </w:pPr>
      <w:r>
        <w:rPr>
          <w:rFonts w:hint="eastAsia" w:ascii="宋体" w:hAnsi="宋体"/>
          <w:iCs/>
          <w:color w:val="000000" w:themeColor="text1"/>
          <w:spacing w:val="-2"/>
          <w:szCs w:val="21"/>
          <w14:textFill>
            <w14:solidFill>
              <w14:schemeClr w14:val="tx1"/>
            </w14:solidFill>
          </w14:textFill>
        </w:rPr>
        <w:t>受</w:t>
      </w:r>
      <w:r>
        <w:rPr>
          <w:rFonts w:hint="eastAsia" w:ascii="宋体" w:hAnsi="宋体"/>
          <w:color w:val="000000" w:themeColor="text1"/>
          <w:spacing w:val="-2"/>
          <w:szCs w:val="21"/>
          <w:lang w:eastAsia="zh-CN"/>
          <w14:textFill>
            <w14:solidFill>
              <w14:schemeClr w14:val="tx1"/>
            </w14:solidFill>
          </w14:textFill>
        </w:rPr>
        <w:t>浏阳市消防救援大队</w:t>
      </w:r>
      <w:r>
        <w:rPr>
          <w:rFonts w:hint="eastAsia" w:ascii="宋体" w:hAnsi="宋体"/>
          <w:iCs/>
          <w:color w:val="000000" w:themeColor="text1"/>
          <w:spacing w:val="-2"/>
          <w:szCs w:val="21"/>
          <w14:textFill>
            <w14:solidFill>
              <w14:schemeClr w14:val="tx1"/>
            </w14:solidFill>
          </w14:textFill>
        </w:rPr>
        <w:t>的委托，本代理机构对其</w:t>
      </w:r>
      <w:r>
        <w:rPr>
          <w:rFonts w:hint="eastAsia" w:ascii="宋体" w:hAnsi="宋体"/>
          <w:iCs/>
          <w:color w:val="000000" w:themeColor="text1"/>
          <w:spacing w:val="-2"/>
          <w:szCs w:val="21"/>
          <w:lang w:eastAsia="zh-CN"/>
          <w14:textFill>
            <w14:solidFill>
              <w14:schemeClr w14:val="tx1"/>
            </w14:solidFill>
          </w14:textFill>
        </w:rPr>
        <w:t>浏阳市消防救援大队绳索综合训练装置采购项目</w:t>
      </w:r>
      <w:r>
        <w:rPr>
          <w:rFonts w:hint="eastAsia" w:ascii="宋体" w:hAnsi="宋体"/>
          <w:iCs/>
          <w:color w:val="000000" w:themeColor="text1"/>
          <w:spacing w:val="-2"/>
          <w:szCs w:val="21"/>
          <w14:textFill>
            <w14:solidFill>
              <w14:schemeClr w14:val="tx1"/>
            </w14:solidFill>
          </w14:textFill>
        </w:rPr>
        <w:t>进行公开招标，现将采购事项公告如下：</w:t>
      </w:r>
    </w:p>
    <w:p w14:paraId="1DEC4643">
      <w:pPr>
        <w:adjustRightInd w:val="0"/>
        <w:snapToGrid w:val="0"/>
        <w:spacing w:line="400" w:lineRule="exact"/>
        <w:outlineLvl w:val="0"/>
        <w:rPr>
          <w:rFonts w:ascii="宋体" w:hAnsi="宋体"/>
          <w:b/>
          <w:bCs/>
          <w:color w:val="000000" w:themeColor="text1"/>
          <w:szCs w:val="21"/>
          <w14:textFill>
            <w14:solidFill>
              <w14:schemeClr w14:val="tx1"/>
            </w14:solidFill>
          </w14:textFill>
        </w:rPr>
      </w:pPr>
      <w:bookmarkStart w:id="2" w:name="_Toc2922"/>
      <w:bookmarkStart w:id="3" w:name="_Toc12482"/>
      <w:r>
        <w:rPr>
          <w:rFonts w:hint="eastAsia" w:ascii="宋体" w:hAnsi="宋体"/>
          <w:b/>
          <w:bCs/>
          <w:color w:val="000000" w:themeColor="text1"/>
          <w:szCs w:val="21"/>
          <w14:textFill>
            <w14:solidFill>
              <w14:schemeClr w14:val="tx1"/>
            </w14:solidFill>
          </w14:textFill>
        </w:rPr>
        <w:t>一、</w:t>
      </w:r>
      <w:r>
        <w:rPr>
          <w:rFonts w:hint="eastAsia" w:ascii="宋体" w:hAnsi="宋体"/>
          <w:b/>
          <w:bCs/>
          <w:iCs/>
          <w:color w:val="000000" w:themeColor="text1"/>
          <w:szCs w:val="21"/>
          <w14:textFill>
            <w14:solidFill>
              <w14:schemeClr w14:val="tx1"/>
            </w14:solidFill>
          </w14:textFill>
        </w:rPr>
        <w:t>采购</w:t>
      </w:r>
      <w:r>
        <w:rPr>
          <w:rFonts w:hint="eastAsia" w:ascii="宋体" w:hAnsi="宋体"/>
          <w:b/>
          <w:bCs/>
          <w:color w:val="000000" w:themeColor="text1"/>
          <w:szCs w:val="21"/>
          <w14:textFill>
            <w14:solidFill>
              <w14:schemeClr w14:val="tx1"/>
            </w14:solidFill>
          </w14:textFill>
        </w:rPr>
        <w:t>项目信息</w:t>
      </w:r>
      <w:bookmarkEnd w:id="2"/>
      <w:bookmarkEnd w:id="3"/>
    </w:p>
    <w:p w14:paraId="7177644E">
      <w:pPr>
        <w:adjustRightInd w:val="0"/>
        <w:snapToGrid w:val="0"/>
        <w:spacing w:line="400" w:lineRule="exact"/>
        <w:ind w:firstLine="422" w:firstLineChars="200"/>
        <w:rPr>
          <w:rFonts w:hint="eastAsia" w:asciiTheme="minorEastAsia" w:hAnsiTheme="minorEastAsia" w:eastAsiaTheme="minorEastAsia"/>
          <w:color w:val="000000" w:themeColor="text1"/>
          <w:szCs w:val="21"/>
          <w:u w:val="single"/>
          <w:lang w:eastAsia="zh-CN"/>
          <w14:textFill>
            <w14:solidFill>
              <w14:schemeClr w14:val="tx1"/>
            </w14:solidFill>
          </w14:textFill>
        </w:rPr>
      </w:pPr>
      <w:r>
        <w:rPr>
          <w:rFonts w:hint="eastAsia" w:ascii="宋体" w:hAnsi="宋体"/>
          <w:b/>
          <w:bCs/>
          <w:color w:val="000000" w:themeColor="text1"/>
          <w:szCs w:val="21"/>
          <w14:textFill>
            <w14:solidFill>
              <w14:schemeClr w14:val="tx1"/>
            </w14:solidFill>
          </w14:textFill>
        </w:rPr>
        <w:t>项目名称：</w:t>
      </w:r>
      <w:r>
        <w:rPr>
          <w:rFonts w:hint="eastAsia" w:asciiTheme="minorEastAsia" w:hAnsiTheme="minorEastAsia" w:eastAsiaTheme="minorEastAsia"/>
          <w:color w:val="000000" w:themeColor="text1"/>
          <w:szCs w:val="21"/>
          <w:u w:val="single"/>
          <w:lang w:eastAsia="zh-CN"/>
          <w14:textFill>
            <w14:solidFill>
              <w14:schemeClr w14:val="tx1"/>
            </w14:solidFill>
          </w14:textFill>
        </w:rPr>
        <w:t>浏阳市消防救援大队绳索综合训练装置采购项目</w:t>
      </w:r>
    </w:p>
    <w:p w14:paraId="066D6011">
      <w:pPr>
        <w:adjustRightInd w:val="0"/>
        <w:snapToGrid w:val="0"/>
        <w:spacing w:line="400" w:lineRule="exact"/>
        <w:ind w:firstLine="414" w:firstLineChars="200"/>
        <w:rPr>
          <w:rFonts w:hint="eastAsia" w:ascii="宋体" w:hAnsi="宋体"/>
          <w:color w:val="000000" w:themeColor="text1"/>
          <w:u w:val="single"/>
          <w:lang w:eastAsia="zh-CN"/>
          <w14:textFill>
            <w14:solidFill>
              <w14:schemeClr w14:val="tx1"/>
            </w14:solidFill>
          </w14:textFill>
        </w:rPr>
      </w:pPr>
      <w:r>
        <w:rPr>
          <w:rFonts w:hint="eastAsia" w:ascii="宋体" w:hAnsi="宋体"/>
          <w:b/>
          <w:color w:val="000000" w:themeColor="text1"/>
          <w:spacing w:val="-2"/>
          <w:szCs w:val="21"/>
          <w14:textFill>
            <w14:solidFill>
              <w14:schemeClr w14:val="tx1"/>
            </w14:solidFill>
          </w14:textFill>
        </w:rPr>
        <w:t>采购项目编号：</w:t>
      </w:r>
      <w:r>
        <w:rPr>
          <w:rFonts w:hint="eastAsia" w:ascii="宋体" w:hAnsi="宋体"/>
          <w:color w:val="000000" w:themeColor="text1"/>
          <w:u w:val="single"/>
          <w:lang w:eastAsia="zh-CN"/>
          <w14:textFill>
            <w14:solidFill>
              <w14:schemeClr w14:val="tx1"/>
            </w14:solidFill>
          </w14:textFill>
        </w:rPr>
        <w:t>HNJC-202505035</w:t>
      </w:r>
    </w:p>
    <w:p w14:paraId="4B057C0E">
      <w:pPr>
        <w:adjustRightInd w:val="0"/>
        <w:snapToGrid w:val="0"/>
        <w:spacing w:line="400" w:lineRule="exact"/>
        <w:ind w:firstLine="414" w:firstLineChars="200"/>
        <w:rPr>
          <w:rFonts w:ascii="宋体" w:hAnsi="宋体"/>
          <w:bCs/>
          <w:color w:val="000000" w:themeColor="text1"/>
          <w:spacing w:val="-2"/>
          <w:szCs w:val="21"/>
          <w14:textFill>
            <w14:solidFill>
              <w14:schemeClr w14:val="tx1"/>
            </w14:solidFill>
          </w14:textFill>
        </w:rPr>
      </w:pPr>
      <w:r>
        <w:rPr>
          <w:rFonts w:hint="eastAsia" w:ascii="宋体" w:hAnsi="宋体"/>
          <w:b/>
          <w:color w:val="000000" w:themeColor="text1"/>
          <w:spacing w:val="-2"/>
          <w:szCs w:val="21"/>
          <w14:textFill>
            <w14:solidFill>
              <w14:schemeClr w14:val="tx1"/>
            </w14:solidFill>
          </w14:textFill>
        </w:rPr>
        <w:t>采购方式：</w:t>
      </w:r>
      <w:r>
        <w:rPr>
          <w:rFonts w:hint="eastAsia" w:ascii="宋体" w:hAnsi="宋体"/>
          <w:bCs/>
          <w:color w:val="000000" w:themeColor="text1"/>
          <w:spacing w:val="-2"/>
          <w:szCs w:val="21"/>
          <w:u w:val="single"/>
          <w14:textFill>
            <w14:solidFill>
              <w14:schemeClr w14:val="tx1"/>
            </w14:solidFill>
          </w14:textFill>
        </w:rPr>
        <w:t>公开招标</w:t>
      </w:r>
    </w:p>
    <w:p w14:paraId="6F6CB12D">
      <w:pPr>
        <w:adjustRightInd w:val="0"/>
        <w:snapToGrid w:val="0"/>
        <w:spacing w:line="400" w:lineRule="exact"/>
        <w:ind w:firstLine="414" w:firstLineChars="200"/>
        <w:rPr>
          <w:rFonts w:hint="eastAsia" w:ascii="宋体" w:hAnsi="宋体"/>
          <w:b/>
          <w:bCs w:val="0"/>
          <w:color w:val="000000" w:themeColor="text1"/>
          <w:spacing w:val="-2"/>
          <w:szCs w:val="21"/>
          <w:u w:val="none"/>
          <w:lang w:eastAsia="zh-CN"/>
          <w14:textFill>
            <w14:solidFill>
              <w14:schemeClr w14:val="tx1"/>
            </w14:solidFill>
          </w14:textFill>
        </w:rPr>
      </w:pPr>
      <w:r>
        <w:rPr>
          <w:rFonts w:hint="eastAsia" w:ascii="宋体" w:hAnsi="宋体"/>
          <w:b/>
          <w:color w:val="000000" w:themeColor="text1"/>
          <w:spacing w:val="-2"/>
          <w:szCs w:val="21"/>
          <w14:textFill>
            <w14:solidFill>
              <w14:schemeClr w14:val="tx1"/>
            </w14:solidFill>
          </w14:textFill>
        </w:rPr>
        <w:t>采购预算：</w:t>
      </w:r>
      <w:r>
        <w:rPr>
          <w:rFonts w:hint="eastAsia" w:ascii="宋体" w:hAnsi="宋体"/>
          <w:b/>
          <w:bCs w:val="0"/>
          <w:color w:val="000000" w:themeColor="text1"/>
          <w:spacing w:val="-2"/>
          <w:szCs w:val="21"/>
          <w:lang w:val="en-US" w:eastAsia="zh-CN"/>
          <w14:textFill>
            <w14:solidFill>
              <w14:schemeClr w14:val="tx1"/>
            </w14:solidFill>
          </w14:textFill>
        </w:rPr>
        <w:t>采购项目总预算：</w:t>
      </w:r>
      <w:r>
        <w:rPr>
          <w:rFonts w:hint="eastAsia" w:ascii="宋体" w:hAnsi="宋体"/>
          <w:b/>
          <w:bCs w:val="0"/>
          <w:color w:val="000000" w:themeColor="text1"/>
          <w:spacing w:val="-2"/>
          <w:szCs w:val="21"/>
          <w:u w:val="none"/>
          <w:lang w:eastAsia="zh-CN"/>
          <w14:textFill>
            <w14:solidFill>
              <w14:schemeClr w14:val="tx1"/>
            </w14:solidFill>
          </w14:textFill>
        </w:rPr>
        <w:t>85000.00</w:t>
      </w:r>
      <w:r>
        <w:rPr>
          <w:rFonts w:hint="eastAsia" w:ascii="宋体" w:hAnsi="宋体"/>
          <w:b/>
          <w:bCs w:val="0"/>
          <w:color w:val="000000" w:themeColor="text1"/>
          <w:spacing w:val="-2"/>
          <w:szCs w:val="21"/>
          <w:u w:val="none"/>
          <w14:textFill>
            <w14:solidFill>
              <w14:schemeClr w14:val="tx1"/>
            </w14:solidFill>
          </w14:textFill>
        </w:rPr>
        <w:t>元</w:t>
      </w:r>
      <w:r>
        <w:rPr>
          <w:rFonts w:hint="eastAsia" w:ascii="宋体" w:hAnsi="宋体"/>
          <w:b/>
          <w:bCs w:val="0"/>
          <w:color w:val="000000" w:themeColor="text1"/>
          <w:spacing w:val="-2"/>
          <w:szCs w:val="21"/>
          <w:u w:val="none"/>
          <w:lang w:eastAsia="zh-CN"/>
          <w14:textFill>
            <w14:solidFill>
              <w14:schemeClr w14:val="tx1"/>
            </w14:solidFill>
          </w14:textFill>
        </w:rPr>
        <w:t>（</w:t>
      </w:r>
      <w:r>
        <w:rPr>
          <w:rFonts w:hint="eastAsia" w:ascii="宋体" w:hAnsi="宋体"/>
          <w:b/>
          <w:bCs w:val="0"/>
          <w:color w:val="000000" w:themeColor="text1"/>
          <w:spacing w:val="-2"/>
          <w:szCs w:val="21"/>
          <w:u w:val="none"/>
          <w:lang w:val="en-US" w:eastAsia="zh-CN"/>
          <w14:textFill>
            <w14:solidFill>
              <w14:schemeClr w14:val="tx1"/>
            </w14:solidFill>
          </w14:textFill>
        </w:rPr>
        <w:t>捌万伍仟元整</w:t>
      </w:r>
      <w:r>
        <w:rPr>
          <w:rFonts w:hint="eastAsia" w:ascii="宋体" w:hAnsi="宋体"/>
          <w:b/>
          <w:bCs w:val="0"/>
          <w:color w:val="000000" w:themeColor="text1"/>
          <w:spacing w:val="-2"/>
          <w:szCs w:val="21"/>
          <w:u w:val="none"/>
          <w:lang w:eastAsia="zh-CN"/>
          <w14:textFill>
            <w14:solidFill>
              <w14:schemeClr w14:val="tx1"/>
            </w14:solidFill>
          </w14:textFill>
        </w:rPr>
        <w:t>）</w:t>
      </w:r>
    </w:p>
    <w:p w14:paraId="17C18A9A">
      <w:pPr>
        <w:adjustRightInd w:val="0"/>
        <w:snapToGrid w:val="0"/>
        <w:spacing w:line="400" w:lineRule="exact"/>
        <w:ind w:firstLine="414" w:firstLineChars="200"/>
        <w:rPr>
          <w:rFonts w:hint="default"/>
          <w:lang w:val="en-US" w:eastAsia="zh-CN"/>
        </w:rPr>
      </w:pPr>
      <w:r>
        <w:rPr>
          <w:rFonts w:hint="eastAsia" w:ascii="宋体" w:hAnsi="宋体"/>
          <w:b/>
          <w:bCs w:val="0"/>
          <w:color w:val="000000" w:themeColor="text1"/>
          <w:spacing w:val="-2"/>
          <w:szCs w:val="21"/>
          <w:u w:val="none"/>
          <w:lang w:val="en-US" w:eastAsia="zh-CN"/>
          <w14:textFill>
            <w14:solidFill>
              <w14:schemeClr w14:val="tx1"/>
            </w14:solidFill>
          </w14:textFill>
        </w:rPr>
        <w:t xml:space="preserve">          即最高限价：</w:t>
      </w:r>
      <w:r>
        <w:rPr>
          <w:rFonts w:hint="eastAsia" w:ascii="宋体" w:hAnsi="宋体"/>
          <w:b/>
          <w:bCs w:val="0"/>
          <w:color w:val="000000" w:themeColor="text1"/>
          <w:spacing w:val="-2"/>
          <w:szCs w:val="21"/>
          <w:u w:val="none"/>
          <w:lang w:eastAsia="zh-CN"/>
          <w14:textFill>
            <w14:solidFill>
              <w14:schemeClr w14:val="tx1"/>
            </w14:solidFill>
          </w14:textFill>
        </w:rPr>
        <w:t>85000.00</w:t>
      </w:r>
      <w:r>
        <w:rPr>
          <w:rFonts w:hint="eastAsia" w:ascii="宋体" w:hAnsi="宋体"/>
          <w:b/>
          <w:bCs w:val="0"/>
          <w:color w:val="000000" w:themeColor="text1"/>
          <w:spacing w:val="-2"/>
          <w:szCs w:val="21"/>
          <w:u w:val="none"/>
          <w14:textFill>
            <w14:solidFill>
              <w14:schemeClr w14:val="tx1"/>
            </w14:solidFill>
          </w14:textFill>
        </w:rPr>
        <w:t>元</w:t>
      </w:r>
      <w:r>
        <w:rPr>
          <w:rFonts w:hint="eastAsia" w:ascii="宋体" w:hAnsi="宋体"/>
          <w:b/>
          <w:bCs w:val="0"/>
          <w:color w:val="000000" w:themeColor="text1"/>
          <w:spacing w:val="-2"/>
          <w:szCs w:val="21"/>
          <w:u w:val="none"/>
          <w:lang w:eastAsia="zh-CN"/>
          <w14:textFill>
            <w14:solidFill>
              <w14:schemeClr w14:val="tx1"/>
            </w14:solidFill>
          </w14:textFill>
        </w:rPr>
        <w:t>（</w:t>
      </w:r>
      <w:r>
        <w:rPr>
          <w:rFonts w:hint="eastAsia" w:ascii="宋体" w:hAnsi="宋体"/>
          <w:b/>
          <w:bCs w:val="0"/>
          <w:color w:val="000000" w:themeColor="text1"/>
          <w:spacing w:val="-2"/>
          <w:szCs w:val="21"/>
          <w:u w:val="none"/>
          <w:lang w:val="en-US" w:eastAsia="zh-CN"/>
          <w14:textFill>
            <w14:solidFill>
              <w14:schemeClr w14:val="tx1"/>
            </w14:solidFill>
          </w14:textFill>
        </w:rPr>
        <w:t>捌万伍仟元整</w:t>
      </w:r>
      <w:r>
        <w:rPr>
          <w:rFonts w:hint="eastAsia" w:ascii="宋体" w:hAnsi="宋体"/>
          <w:b/>
          <w:bCs w:val="0"/>
          <w:color w:val="000000" w:themeColor="text1"/>
          <w:spacing w:val="-2"/>
          <w:szCs w:val="21"/>
          <w:u w:val="none"/>
          <w:lang w:eastAsia="zh-CN"/>
          <w14:textFill>
            <w14:solidFill>
              <w14:schemeClr w14:val="tx1"/>
            </w14:solidFill>
          </w14:textFill>
        </w:rPr>
        <w:t>）</w:t>
      </w:r>
    </w:p>
    <w:p w14:paraId="59B62058">
      <w:pPr>
        <w:adjustRightInd w:val="0"/>
        <w:snapToGrid w:val="0"/>
        <w:spacing w:line="400" w:lineRule="exact"/>
        <w:ind w:firstLine="414" w:firstLineChars="200"/>
        <w:rPr>
          <w:rFonts w:ascii="宋体" w:hAnsi="宋体"/>
          <w:bCs/>
          <w:color w:val="000000" w:themeColor="text1"/>
          <w:spacing w:val="-2"/>
          <w:szCs w:val="21"/>
          <w14:textFill>
            <w14:solidFill>
              <w14:schemeClr w14:val="tx1"/>
            </w14:solidFill>
          </w14:textFill>
        </w:rPr>
      </w:pPr>
      <w:r>
        <w:rPr>
          <w:rFonts w:hint="eastAsia" w:ascii="宋体" w:hAnsi="宋体"/>
          <w:b/>
          <w:color w:val="000000" w:themeColor="text1"/>
          <w:spacing w:val="-2"/>
          <w:szCs w:val="21"/>
          <w14:textFill>
            <w14:solidFill>
              <w14:schemeClr w14:val="tx1"/>
            </w14:solidFill>
          </w14:textFill>
        </w:rPr>
        <w:t>采购项目内容与数量：</w:t>
      </w:r>
    </w:p>
    <w:tbl>
      <w:tblPr>
        <w:tblStyle w:val="42"/>
        <w:tblW w:w="93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9"/>
        <w:gridCol w:w="1084"/>
        <w:gridCol w:w="3365"/>
        <w:gridCol w:w="884"/>
        <w:gridCol w:w="766"/>
        <w:gridCol w:w="1401"/>
        <w:gridCol w:w="1234"/>
      </w:tblGrid>
      <w:tr w14:paraId="59611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1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3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产品名称</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D67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参数要求</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7D4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D7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1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EE1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最高限价单价（元）</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6A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最高限价金额（元）</w:t>
            </w:r>
          </w:p>
        </w:tc>
      </w:tr>
      <w:tr w14:paraId="4764B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6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834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4C32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绳索救援基本功训练架</w:t>
            </w:r>
          </w:p>
        </w:tc>
        <w:tc>
          <w:tcPr>
            <w:tcW w:w="3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F958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1、产品材料：</w:t>
            </w:r>
          </w:p>
          <w:p w14:paraId="3ECC492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本产品为机械制造产品，主材为钢材、不锈钢螺栓。</w:t>
            </w:r>
          </w:p>
          <w:p w14:paraId="2F77FF4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2、产品工艺：激光切割、整体电泳、尺寸可调。</w:t>
            </w:r>
          </w:p>
          <w:p w14:paraId="2CF0ECB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3、产品尺寸：</w:t>
            </w:r>
          </w:p>
          <w:p w14:paraId="7B65CD2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设备最大尺寸：5.2m（长）*4.9m（宽）*4.2m（高）</w:t>
            </w:r>
          </w:p>
          <w:p w14:paraId="76F572F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设备最小尺寸：5.2m（长）*3.9m（宽）*3.7m（高）</w:t>
            </w:r>
          </w:p>
          <w:p w14:paraId="64F9F2B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4、产品作用：</w:t>
            </w:r>
          </w:p>
          <w:p w14:paraId="2DC4A12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绳索救援技术基本功训练使用。</w:t>
            </w:r>
          </w:p>
          <w:p w14:paraId="7BAEB4D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5、主要训练功能：</w:t>
            </w:r>
          </w:p>
          <w:p w14:paraId="4643614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绳索垂直上升及下降技术、上升及下降通过锚点，通过偏移点，通过绳结等绳索救援技术基础技能的训练和部分团队救援技术的模拟训练。  </w:t>
            </w:r>
          </w:p>
        </w:tc>
        <w:tc>
          <w:tcPr>
            <w:tcW w:w="8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2410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17BF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FCD9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85,000.00 </w:t>
            </w:r>
          </w:p>
        </w:tc>
        <w:tc>
          <w:tcPr>
            <w:tcW w:w="12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CB7C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85,000.00 </w:t>
            </w:r>
          </w:p>
        </w:tc>
      </w:tr>
    </w:tbl>
    <w:p w14:paraId="6EE9B08F">
      <w:pPr>
        <w:adjustRightInd w:val="0"/>
        <w:snapToGrid w:val="0"/>
        <w:spacing w:line="360" w:lineRule="exact"/>
        <w:rPr>
          <w:rFonts w:hint="eastAsia" w:ascii="宋体" w:hAnsi="宋体"/>
          <w:bCs/>
          <w:color w:val="000000" w:themeColor="text1"/>
          <w:szCs w:val="21"/>
          <w:lang w:val="en-US" w:eastAsia="zh-CN"/>
          <w14:textFill>
            <w14:solidFill>
              <w14:schemeClr w14:val="tx1"/>
            </w14:solidFill>
          </w14:textFill>
        </w:rPr>
      </w:pPr>
      <w:r>
        <w:rPr>
          <w:rFonts w:hint="eastAsia" w:ascii="宋体" w:hAnsi="宋体"/>
          <w:b/>
          <w:bCs/>
          <w:color w:val="000000" w:themeColor="text1"/>
          <w:szCs w:val="21"/>
          <w14:textFill>
            <w14:solidFill>
              <w14:schemeClr w14:val="tx1"/>
            </w14:solidFill>
          </w14:textFill>
        </w:rPr>
        <w:t>其他说明：</w:t>
      </w:r>
      <w:r>
        <w:rPr>
          <w:rFonts w:hint="eastAsia" w:ascii="宋体" w:hAnsi="宋体"/>
          <w:bCs/>
          <w:color w:val="000000" w:themeColor="text1"/>
          <w:szCs w:val="21"/>
          <w:lang w:val="en-US" w:eastAsia="zh-CN"/>
          <w14:textFill>
            <w14:solidFill>
              <w14:schemeClr w14:val="tx1"/>
            </w14:solidFill>
          </w14:textFill>
        </w:rPr>
        <w:t>详见“第五章采购需求”</w:t>
      </w:r>
    </w:p>
    <w:p w14:paraId="33B54A4A">
      <w:pPr>
        <w:adjustRightInd w:val="0"/>
        <w:snapToGrid w:val="0"/>
        <w:spacing w:line="360" w:lineRule="exact"/>
        <w:rPr>
          <w:rFonts w:ascii="宋体" w:hAnsi="宋体"/>
          <w:b/>
          <w:bCs/>
          <w:color w:val="000000" w:themeColor="text1"/>
          <w:szCs w:val="21"/>
          <w14:textFill>
            <w14:solidFill>
              <w14:schemeClr w14:val="tx1"/>
            </w14:solidFill>
          </w14:textFill>
        </w:rPr>
      </w:pPr>
      <w:bookmarkStart w:id="4" w:name="_Toc10508"/>
      <w:bookmarkStart w:id="5" w:name="_Toc24693"/>
      <w:r>
        <w:rPr>
          <w:rFonts w:hint="eastAsia" w:ascii="宋体" w:hAnsi="宋体"/>
          <w:b/>
          <w:bCs/>
          <w:color w:val="000000" w:themeColor="text1"/>
          <w:szCs w:val="21"/>
          <w14:textFill>
            <w14:solidFill>
              <w14:schemeClr w14:val="tx1"/>
            </w14:solidFill>
          </w14:textFill>
        </w:rPr>
        <w:t>二、</w:t>
      </w:r>
      <w:r>
        <w:rPr>
          <w:rFonts w:hint="eastAsia" w:ascii="宋体" w:hAnsi="宋体"/>
          <w:b/>
          <w:bCs/>
          <w:iCs/>
          <w:color w:val="000000" w:themeColor="text1"/>
          <w:szCs w:val="21"/>
          <w14:textFill>
            <w14:solidFill>
              <w14:schemeClr w14:val="tx1"/>
            </w14:solidFill>
          </w14:textFill>
        </w:rPr>
        <w:t>投标人的</w:t>
      </w:r>
      <w:r>
        <w:rPr>
          <w:rFonts w:hint="eastAsia" w:ascii="宋体" w:hAnsi="宋体"/>
          <w:b/>
          <w:bCs/>
          <w:color w:val="000000" w:themeColor="text1"/>
          <w:szCs w:val="21"/>
          <w14:textFill>
            <w14:solidFill>
              <w14:schemeClr w14:val="tx1"/>
            </w14:solidFill>
          </w14:textFill>
        </w:rPr>
        <w:t>资格要求：</w:t>
      </w:r>
      <w:bookmarkEnd w:id="4"/>
      <w:bookmarkEnd w:id="5"/>
    </w:p>
    <w:p w14:paraId="09DEC8CA">
      <w:pPr>
        <w:adjustRightInd w:val="0"/>
        <w:spacing w:line="400" w:lineRule="exact"/>
        <w:ind w:firstLine="632" w:firstLineChars="300"/>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2.1 供应商基本资格条件</w:t>
      </w:r>
      <w:r>
        <w:rPr>
          <w:rFonts w:hint="eastAsia" w:ascii="宋体" w:hAnsi="宋体"/>
          <w:color w:val="000000" w:themeColor="text1"/>
          <w:szCs w:val="21"/>
          <w14:textFill>
            <w14:solidFill>
              <w14:schemeClr w14:val="tx1"/>
            </w14:solidFill>
          </w14:textFill>
        </w:rPr>
        <w:t>：</w:t>
      </w:r>
    </w:p>
    <w:p w14:paraId="17D87A33">
      <w:pPr>
        <w:keepNext w:val="0"/>
        <w:keepLines w:val="0"/>
        <w:pageBreakBefore w:val="0"/>
        <w:widowControl w:val="0"/>
        <w:kinsoku/>
        <w:wordWrap/>
        <w:overflowPunct/>
        <w:topLinePunct w:val="0"/>
        <w:autoSpaceDE/>
        <w:autoSpaceDN/>
        <w:bidi w:val="0"/>
        <w:adjustRightInd w:val="0"/>
        <w:snapToGrid/>
        <w:spacing w:line="400" w:lineRule="exact"/>
        <w:ind w:firstLine="525" w:firstLineChars="25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（1）投标人法人营业执照副本复印件；</w:t>
      </w:r>
    </w:p>
    <w:p w14:paraId="062D60A6">
      <w:pPr>
        <w:keepNext w:val="0"/>
        <w:keepLines w:val="0"/>
        <w:pageBreakBefore w:val="0"/>
        <w:widowControl w:val="0"/>
        <w:kinsoku/>
        <w:wordWrap/>
        <w:overflowPunct/>
        <w:topLinePunct w:val="0"/>
        <w:autoSpaceDE/>
        <w:autoSpaceDN/>
        <w:bidi w:val="0"/>
        <w:adjustRightInd w:val="0"/>
        <w:snapToGrid/>
        <w:spacing w:line="400" w:lineRule="exact"/>
        <w:ind w:firstLine="525" w:firstLineChars="25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（2）法定代表人授权委托书原件及双方身份证复印件；</w:t>
      </w:r>
    </w:p>
    <w:p w14:paraId="75017478">
      <w:pPr>
        <w:keepNext w:val="0"/>
        <w:keepLines w:val="0"/>
        <w:pageBreakBefore w:val="0"/>
        <w:widowControl w:val="0"/>
        <w:kinsoku/>
        <w:wordWrap/>
        <w:overflowPunct/>
        <w:topLinePunct w:val="0"/>
        <w:autoSpaceDE/>
        <w:autoSpaceDN/>
        <w:bidi w:val="0"/>
        <w:adjustRightInd w:val="0"/>
        <w:snapToGrid/>
        <w:spacing w:line="400" w:lineRule="exact"/>
        <w:ind w:firstLine="525" w:firstLineChars="25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（3）投标人税务登记证(国税或地税)复印件；</w:t>
      </w:r>
    </w:p>
    <w:p w14:paraId="5BC10CF3">
      <w:pPr>
        <w:keepNext w:val="0"/>
        <w:keepLines w:val="0"/>
        <w:pageBreakBefore w:val="0"/>
        <w:widowControl w:val="0"/>
        <w:kinsoku/>
        <w:wordWrap/>
        <w:overflowPunct/>
        <w:topLinePunct w:val="0"/>
        <w:autoSpaceDE/>
        <w:autoSpaceDN/>
        <w:bidi w:val="0"/>
        <w:adjustRightInd w:val="0"/>
        <w:snapToGrid/>
        <w:spacing w:line="400" w:lineRule="exact"/>
        <w:ind w:firstLine="525" w:firstLineChars="25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（4）投标人社会保险登记证或缴纳社会保险的凭证复印件。</w:t>
      </w:r>
    </w:p>
    <w:p w14:paraId="211E3EC8">
      <w:pPr>
        <w:keepNext w:val="0"/>
        <w:keepLines w:val="0"/>
        <w:pageBreakBefore w:val="0"/>
        <w:widowControl w:val="0"/>
        <w:kinsoku/>
        <w:wordWrap/>
        <w:overflowPunct/>
        <w:topLinePunct w:val="0"/>
        <w:autoSpaceDE/>
        <w:autoSpaceDN/>
        <w:bidi w:val="0"/>
        <w:adjustRightInd w:val="0"/>
        <w:snapToGrid/>
        <w:spacing w:line="400" w:lineRule="exact"/>
        <w:ind w:firstLine="525" w:firstLineChars="25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（5）投标人参加本次政府采购活动前3年内没有重大违法记录的书面声明。</w:t>
      </w:r>
    </w:p>
    <w:p w14:paraId="300D44A9">
      <w:pPr>
        <w:keepNext w:val="0"/>
        <w:keepLines w:val="0"/>
        <w:pageBreakBefore w:val="0"/>
        <w:widowControl w:val="0"/>
        <w:kinsoku/>
        <w:wordWrap/>
        <w:overflowPunct/>
        <w:topLinePunct w:val="0"/>
        <w:autoSpaceDE/>
        <w:autoSpaceDN/>
        <w:bidi w:val="0"/>
        <w:adjustRightInd w:val="0"/>
        <w:snapToGrid/>
        <w:spacing w:line="400" w:lineRule="exact"/>
        <w:ind w:firstLine="525" w:firstLineChars="250"/>
        <w:textAlignment w:val="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（6）具有良好的商业信誉和健全的财务会计制度</w:t>
      </w:r>
      <w:r>
        <w:rPr>
          <w:rFonts w:hint="eastAsia" w:ascii="宋体" w:hAnsi="宋体"/>
          <w:color w:val="000000" w:themeColor="text1"/>
          <w:szCs w:val="21"/>
          <w:u w:color="FFFFFF" w:themeColor="background1"/>
          <w14:textFill>
            <w14:solidFill>
              <w14:schemeClr w14:val="tx1"/>
            </w14:solidFill>
          </w14:textFill>
        </w:rPr>
        <w:t>。</w:t>
      </w:r>
    </w:p>
    <w:p w14:paraId="5C4E5E8B">
      <w:pPr>
        <w:adjustRightInd w:val="0"/>
        <w:spacing w:line="400" w:lineRule="exact"/>
        <w:rPr>
          <w:rFonts w:hint="eastAsia" w:ascii="宋体" w:hAnsi="宋体"/>
          <w:b/>
          <w:color w:val="FF0000"/>
          <w:lang w:val="en-US" w:eastAsia="zh-CN"/>
        </w:rPr>
      </w:pPr>
      <w:r>
        <w:rPr>
          <w:rFonts w:hint="eastAsia" w:ascii="宋体" w:hAnsi="宋体"/>
          <w:b/>
          <w:bCs/>
          <w:color w:val="000000" w:themeColor="text1"/>
          <w:szCs w:val="21"/>
          <w:lang w:val="en-US" w:eastAsia="zh-CN"/>
          <w14:textFill>
            <w14:solidFill>
              <w14:schemeClr w14:val="tx1"/>
            </w14:solidFill>
          </w14:textFill>
        </w:rPr>
        <w:t>三、</w:t>
      </w:r>
      <w:r>
        <w:rPr>
          <w:rFonts w:hint="eastAsia" w:ascii="宋体" w:hAnsi="宋体"/>
          <w:b/>
          <w:bCs/>
          <w:color w:val="auto"/>
          <w:szCs w:val="21"/>
        </w:rPr>
        <w:t>供应商特定资格条件</w:t>
      </w:r>
      <w:r>
        <w:rPr>
          <w:rFonts w:hint="eastAsia" w:ascii="宋体" w:hAnsi="宋体"/>
          <w:color w:val="auto"/>
          <w:szCs w:val="21"/>
        </w:rPr>
        <w:t>：</w:t>
      </w:r>
      <w:r>
        <w:rPr>
          <w:rFonts w:hint="eastAsia" w:ascii="宋体" w:hAnsi="宋体"/>
          <w:b/>
          <w:color w:val="auto"/>
          <w:lang w:val="en-US" w:eastAsia="zh-CN"/>
        </w:rPr>
        <w:t>无</w:t>
      </w:r>
    </w:p>
    <w:p w14:paraId="744C3099">
      <w:pPr>
        <w:spacing w:line="360" w:lineRule="auto"/>
        <w:rPr>
          <w:rFonts w:asciiTheme="minorEastAsia" w:hAnsiTheme="minorEastAsia" w:eastAsiaTheme="minorEastAsia" w:cstheme="minorEastAsia"/>
          <w:b/>
        </w:rPr>
      </w:pPr>
      <w:r>
        <w:rPr>
          <w:rFonts w:hint="eastAsia" w:asciiTheme="minorEastAsia" w:hAnsiTheme="minorEastAsia" w:eastAsiaTheme="minorEastAsia" w:cstheme="minorEastAsia"/>
          <w:b/>
        </w:rPr>
        <w:t>四、关于政府采购促进中小企业发展相关规定：</w:t>
      </w:r>
    </w:p>
    <w:p w14:paraId="2C0982FB">
      <w:pPr>
        <w:spacing w:line="360" w:lineRule="auto"/>
        <w:ind w:firstLine="420" w:firstLineChars="200"/>
        <w:rPr>
          <w:rFonts w:hint="eastAsia" w:ascii="宋体" w:hAnsi="宋体" w:eastAsia="宋体" w:cs="Times New Roman"/>
          <w:b w:val="0"/>
          <w:bCs w:val="0"/>
          <w:color w:val="auto"/>
          <w:szCs w:val="21"/>
          <w:lang w:val="en-US" w:eastAsia="zh-CN"/>
        </w:rPr>
      </w:pPr>
      <w:r>
        <w:rPr>
          <w:rFonts w:hint="eastAsia" w:ascii="宋体" w:hAnsi="宋体" w:eastAsia="宋体" w:cs="Times New Roman"/>
          <w:b w:val="0"/>
          <w:bCs w:val="0"/>
          <w:color w:val="auto"/>
          <w:szCs w:val="21"/>
          <w:lang w:val="en-US" w:eastAsia="zh-CN"/>
        </w:rPr>
        <w:t>4.1 按照《政府采购促进中小企业发展管理办法》（财库﹝2020﹞46 号）、《关于进一步加大政府采购支持中小企业力度的通知》（财库〔2022〕19 号）的规定本项目为专门面向中小微企业采购项目，各供应商应按政府采购促进中小企业发展相关规定及采购文件的响应文件组成中的“《中小企业声明函》”格式填写并在响应文件中提供《中小企业声明函》，否则视为无效响应。（本项目所属行业：工业）</w:t>
      </w:r>
    </w:p>
    <w:p w14:paraId="59FEB8D2">
      <w:pPr>
        <w:spacing w:line="360" w:lineRule="auto"/>
        <w:ind w:firstLine="420" w:firstLineChars="200"/>
        <w:rPr>
          <w:rFonts w:hint="eastAsia" w:ascii="宋体" w:hAnsi="宋体" w:eastAsia="宋体" w:cs="Times New Roman"/>
          <w:b/>
          <w:bCs/>
          <w:color w:val="000000" w:themeColor="text1"/>
          <w:szCs w:val="21"/>
          <w:lang w:val="en-US" w:eastAsia="zh-CN"/>
          <w14:textFill>
            <w14:solidFill>
              <w14:schemeClr w14:val="tx1"/>
            </w14:solidFill>
          </w14:textFill>
        </w:rPr>
      </w:pPr>
      <w:r>
        <w:rPr>
          <w:rFonts w:hint="eastAsia" w:ascii="宋体" w:hAnsi="宋体" w:eastAsia="宋体" w:cs="Times New Roman"/>
          <w:b w:val="0"/>
          <w:bCs w:val="0"/>
          <w:color w:val="auto"/>
          <w:szCs w:val="21"/>
          <w:lang w:val="en-US" w:eastAsia="zh-CN"/>
        </w:rPr>
        <w:t>4.2 如供应商提供的《中小企业声明函》内容不实的，属于提供虚假材料谋取成交，依照《中华人民共和国政府采购法》等国家有关规定追究相应责任。</w:t>
      </w:r>
    </w:p>
    <w:p w14:paraId="0E55EBE1">
      <w:pPr>
        <w:spacing w:line="360" w:lineRule="auto"/>
        <w:rPr>
          <w:rFonts w:asciiTheme="minorEastAsia" w:hAnsiTheme="minorEastAsia" w:eastAsiaTheme="minorEastAsia" w:cstheme="minorEastAsia"/>
          <w:b/>
        </w:rPr>
      </w:pPr>
      <w:bookmarkStart w:id="6" w:name="_Toc26104"/>
      <w:bookmarkStart w:id="7" w:name="_Toc11024"/>
      <w:r>
        <w:rPr>
          <w:rFonts w:hint="eastAsia" w:asciiTheme="minorEastAsia" w:hAnsiTheme="minorEastAsia" w:eastAsiaTheme="minorEastAsia" w:cstheme="minorEastAsia"/>
          <w:b/>
        </w:rPr>
        <w:t>五、说明：</w:t>
      </w:r>
    </w:p>
    <w:p w14:paraId="4F879A0E">
      <w:pPr>
        <w:spacing w:line="360" w:lineRule="auto"/>
        <w:ind w:firstLine="420" w:firstLineChars="200"/>
        <w:rPr>
          <w:rFonts w:ascii="宋体" w:hAnsi="宋体" w:eastAsia="宋体" w:cs="宋体"/>
          <w:szCs w:val="21"/>
        </w:rPr>
      </w:pPr>
      <w:r>
        <w:rPr>
          <w:rFonts w:hint="eastAsia" w:ascii="宋体" w:hAnsi="宋体" w:eastAsia="宋体" w:cs="宋体"/>
          <w:szCs w:val="21"/>
        </w:rPr>
        <w:t>5.1资格证明文件复印件须加盖投标人公章。</w:t>
      </w:r>
    </w:p>
    <w:p w14:paraId="06B84785">
      <w:pPr>
        <w:spacing w:line="360" w:lineRule="auto"/>
        <w:ind w:firstLine="420" w:firstLineChars="200"/>
        <w:rPr>
          <w:rFonts w:ascii="宋体" w:hAnsi="宋体" w:eastAsia="宋体" w:cs="宋体"/>
          <w:szCs w:val="21"/>
        </w:rPr>
      </w:pPr>
      <w:r>
        <w:rPr>
          <w:rFonts w:hint="eastAsia" w:ascii="宋体" w:hAnsi="宋体" w:eastAsia="宋体" w:cs="宋体"/>
          <w:szCs w:val="21"/>
        </w:rPr>
        <w:t>5.2投标人有下列情形之一的，视为无效投标（★）：</w:t>
      </w:r>
    </w:p>
    <w:p w14:paraId="2C4D2A12">
      <w:pPr>
        <w:spacing w:line="360" w:lineRule="auto"/>
        <w:ind w:firstLine="420" w:firstLineChars="200"/>
        <w:rPr>
          <w:rFonts w:ascii="宋体" w:hAnsi="宋体" w:eastAsia="宋体" w:cs="宋体"/>
          <w:szCs w:val="21"/>
        </w:rPr>
      </w:pPr>
      <w:r>
        <w:rPr>
          <w:rFonts w:hint="eastAsia" w:ascii="宋体" w:hAnsi="宋体" w:eastAsia="宋体" w:cs="宋体"/>
          <w:szCs w:val="21"/>
        </w:rPr>
        <w:t>（1）有一项资格证明文件未提交的；</w:t>
      </w:r>
    </w:p>
    <w:p w14:paraId="0661DEDD">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（2）提供不符合要求或虚假资格证明文件的；</w:t>
      </w:r>
    </w:p>
    <w:p w14:paraId="7544C2FE">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（3）资格证明文件过了有效期的；</w:t>
      </w:r>
    </w:p>
    <w:p w14:paraId="4651E12E">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（4）资格证明文件复印件未加盖投标人公章的。</w:t>
      </w:r>
    </w:p>
    <w:p w14:paraId="6A19A1AA">
      <w:pPr>
        <w:widowControl w:val="0"/>
        <w:spacing w:after="0" w:line="360"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5.3关于政府采购促进中小企业发展有关措施的通知：符合法定条件的供应商凭《湖南省政府采购供应商资格承诺函》（格式见附件）参与政府采购活动，无需提供财务状况报告、依法缴纳税收和社会保障资金的相关材料、参加政府采购活动前3年内的经营活动中没有重大违法记录的书面声明。</w:t>
      </w:r>
    </w:p>
    <w:p w14:paraId="6177402B">
      <w:pPr>
        <w:widowControl w:val="0"/>
        <w:spacing w:after="0" w:line="360"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kern w:val="2"/>
          <w:sz w:val="21"/>
          <w:szCs w:val="24"/>
          <w:lang w:val="en-US" w:eastAsia="zh-CN" w:bidi="ar-SA"/>
        </w:rPr>
        <w:t>5.4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税务登记证、社会保险登记证和统计登记证，符合基本资格条件的相关条款（“三证合一”为国发【2015】33号文件规定，2015年10月1日执行；“五证合一”为国发【2016】53号文件规定，2016年10月1日执行），投标人如是“三证合一或五证合一”请自行说明。</w:t>
      </w:r>
    </w:p>
    <w:p w14:paraId="5CF9BE97">
      <w:pPr>
        <w:widowControl w:val="0"/>
        <w:spacing w:after="0" w:line="360" w:lineRule="auto"/>
        <w:ind w:left="0" w:leftChars="0" w:firstLine="420" w:firstLineChars="200"/>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5.5被“信用中国”网站列入失信被执行人和重大税收违法案件当事人名单的、被“中国政府采购网”网站列入政府采购严重违法失信行为记录名单（处罚期限尚未届满的），不得参与本项目的政府采购活动。</w:t>
      </w:r>
    </w:p>
    <w:p w14:paraId="2B302593">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5.</w:t>
      </w:r>
      <w:r>
        <w:rPr>
          <w:rFonts w:hint="eastAsia" w:ascii="宋体" w:hAnsi="宋体" w:eastAsia="宋体" w:cs="宋体"/>
          <w:color w:val="auto"/>
          <w:szCs w:val="21"/>
          <w:lang w:val="en-US" w:eastAsia="zh-CN"/>
        </w:rPr>
        <w:t>6</w:t>
      </w:r>
      <w:r>
        <w:rPr>
          <w:rFonts w:hint="eastAsia" w:ascii="宋体" w:hAnsi="宋体" w:eastAsia="宋体" w:cs="宋体"/>
          <w:color w:val="auto"/>
          <w:szCs w:val="21"/>
        </w:rPr>
        <w:t>单位负责人为同一人或者存在直接控股、管理关系的不同投标人，不得参加同一合同项下的政府采购活动。</w:t>
      </w:r>
    </w:p>
    <w:p w14:paraId="1406CC95">
      <w:pPr>
        <w:spacing w:line="360" w:lineRule="auto"/>
        <w:ind w:firstLine="420" w:firstLineChars="200"/>
        <w:rPr>
          <w:rFonts w:ascii="宋体" w:hAnsi="宋体" w:eastAsia="宋体" w:cs="宋体"/>
          <w:color w:val="auto"/>
          <w:szCs w:val="21"/>
        </w:rPr>
      </w:pPr>
      <w:r>
        <w:rPr>
          <w:rFonts w:hint="eastAsia" w:ascii="宋体" w:hAnsi="宋体" w:eastAsia="宋体" w:cs="宋体"/>
          <w:color w:val="auto"/>
          <w:szCs w:val="21"/>
        </w:rPr>
        <w:t>5.</w:t>
      </w:r>
      <w:r>
        <w:rPr>
          <w:rFonts w:hint="eastAsia" w:ascii="宋体" w:hAnsi="宋体" w:eastAsia="宋体" w:cs="宋体"/>
          <w:color w:val="auto"/>
          <w:szCs w:val="21"/>
          <w:lang w:val="en-US" w:eastAsia="zh-CN"/>
        </w:rPr>
        <w:t>7</w:t>
      </w:r>
      <w:r>
        <w:rPr>
          <w:rFonts w:hint="eastAsia" w:ascii="宋体" w:hAnsi="宋体" w:eastAsia="宋体" w:cs="宋体"/>
          <w:color w:val="auto"/>
          <w:szCs w:val="21"/>
        </w:rPr>
        <w:t>为本采购项目提供整体设计、规范编制或者项目管理、监理、检测等服务的，不得再参加此项目的其他招标采购活动。</w:t>
      </w:r>
    </w:p>
    <w:p w14:paraId="1649CDB8">
      <w:pPr>
        <w:widowControl/>
        <w:adjustRightInd w:val="0"/>
        <w:spacing w:line="360"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lang w:bidi="ar"/>
        </w:rPr>
        <w:t>5.</w:t>
      </w:r>
      <w:r>
        <w:rPr>
          <w:rFonts w:hint="eastAsia" w:ascii="宋体" w:hAnsi="宋体" w:eastAsia="宋体" w:cs="宋体"/>
          <w:color w:val="auto"/>
          <w:szCs w:val="21"/>
          <w:lang w:val="en-US" w:eastAsia="zh-CN" w:bidi="ar"/>
        </w:rPr>
        <w:t>8</w:t>
      </w:r>
      <w:r>
        <w:rPr>
          <w:rFonts w:hint="eastAsia" w:ascii="宋体" w:hAnsi="宋体" w:eastAsia="宋体" w:cs="宋体"/>
          <w:color w:val="auto"/>
          <w:szCs w:val="21"/>
          <w:lang w:bidi="ar"/>
        </w:rPr>
        <w:t>联合体投标：本次招标</w:t>
      </w:r>
      <w:r>
        <w:rPr>
          <w:rFonts w:hint="eastAsia" w:ascii="宋体" w:hAnsi="宋体" w:eastAsia="宋体" w:cs="宋体"/>
          <w:b/>
          <w:bCs/>
          <w:color w:val="auto"/>
          <w:szCs w:val="21"/>
          <w:u w:val="single"/>
          <w:lang w:bidi="ar"/>
        </w:rPr>
        <w:t xml:space="preserve"> 不接受 </w:t>
      </w:r>
      <w:r>
        <w:rPr>
          <w:rFonts w:hint="eastAsia" w:ascii="宋体" w:hAnsi="宋体" w:eastAsia="宋体" w:cs="宋体"/>
          <w:color w:val="auto"/>
          <w:szCs w:val="21"/>
          <w:lang w:bidi="ar"/>
        </w:rPr>
        <w:t>联合体投标。</w:t>
      </w:r>
    </w:p>
    <w:p w14:paraId="539BFA24">
      <w:pPr>
        <w:adjustRightInd w:val="0"/>
        <w:spacing w:line="400" w:lineRule="exact"/>
        <w:outlineLvl w:val="0"/>
        <w:rPr>
          <w:rFonts w:ascii="宋体" w:hAnsi="宋体"/>
          <w:color w:val="000000" w:themeColor="text1"/>
          <w:szCs w:val="21"/>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六</w:t>
      </w:r>
      <w:r>
        <w:rPr>
          <w:rFonts w:hint="eastAsia" w:ascii="宋体" w:hAnsi="宋体"/>
          <w:b/>
          <w:color w:val="000000" w:themeColor="text1"/>
          <w:szCs w:val="21"/>
          <w14:textFill>
            <w14:solidFill>
              <w14:schemeClr w14:val="tx1"/>
            </w14:solidFill>
          </w14:textFill>
        </w:rPr>
        <w:t>、获取公开招标文件的时间、地点及方式</w:t>
      </w:r>
      <w:bookmarkEnd w:id="6"/>
      <w:bookmarkEnd w:id="7"/>
    </w:p>
    <w:p w14:paraId="05590917">
      <w:pPr>
        <w:adjustRightInd w:val="0"/>
        <w:snapToGrid w:val="0"/>
        <w:spacing w:line="400" w:lineRule="exact"/>
        <w:ind w:firstLine="420" w:firstLineChars="200"/>
        <w:rPr>
          <w:rFonts w:ascii="宋体" w:hAnsi="宋体" w:cs="宋体"/>
          <w:snapToGrid w:val="0"/>
          <w:color w:val="000000" w:themeColor="text1"/>
          <w14:textFill>
            <w14:solidFill>
              <w14:schemeClr w14:val="tx1"/>
            </w14:solidFill>
          </w14:textFill>
        </w:rPr>
      </w:pPr>
      <w:bookmarkStart w:id="8" w:name="_Hlk70502909"/>
      <w:r>
        <w:rPr>
          <w:rFonts w:hint="eastAsia" w:ascii="宋体" w:hAnsi="宋体"/>
          <w:color w:val="000000" w:themeColor="text1"/>
          <w:szCs w:val="21"/>
          <w:lang w:val="en-US" w:eastAsia="zh-CN"/>
          <w14:textFill>
            <w14:solidFill>
              <w14:schemeClr w14:val="tx1"/>
            </w14:solidFill>
          </w14:textFill>
        </w:rPr>
        <w:t>6</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凡</w:t>
      </w:r>
      <w:r>
        <w:rPr>
          <w:color w:val="000000"/>
        </w:rPr>
        <w:t>有意参加投标者，</w:t>
      </w:r>
      <w:r>
        <w:rPr>
          <w:rFonts w:hint="eastAsia" w:ascii="宋体" w:hAnsi="宋体" w:eastAsia="宋体" w:cs="宋体"/>
          <w:b w:val="0"/>
          <w:bCs w:val="0"/>
          <w:kern w:val="0"/>
          <w:sz w:val="21"/>
          <w:szCs w:val="21"/>
          <w:lang w:val="en-US" w:eastAsia="zh-CN" w:bidi="ar-SA"/>
        </w:rPr>
        <w:t>请于2025年</w:t>
      </w:r>
      <w:r>
        <w:rPr>
          <w:rFonts w:hint="eastAsia" w:ascii="宋体" w:hAnsi="宋体" w:cs="宋体"/>
          <w:b w:val="0"/>
          <w:bCs w:val="0"/>
          <w:kern w:val="0"/>
          <w:sz w:val="21"/>
          <w:szCs w:val="21"/>
          <w:lang w:val="en-US" w:eastAsia="zh-CN" w:bidi="ar-SA"/>
        </w:rPr>
        <w:t>06</w:t>
      </w:r>
      <w:r>
        <w:rPr>
          <w:rFonts w:hint="eastAsia" w:ascii="宋体" w:hAnsi="宋体" w:eastAsia="宋体" w:cs="宋体"/>
          <w:b w:val="0"/>
          <w:bCs w:val="0"/>
          <w:kern w:val="0"/>
          <w:sz w:val="21"/>
          <w:szCs w:val="21"/>
          <w:lang w:val="en-US" w:eastAsia="zh-CN" w:bidi="ar-SA"/>
        </w:rPr>
        <w:t>月</w:t>
      </w:r>
      <w:r>
        <w:rPr>
          <w:rFonts w:hint="eastAsia" w:ascii="宋体" w:hAnsi="宋体" w:cs="宋体"/>
          <w:b w:val="0"/>
          <w:bCs w:val="0"/>
          <w:kern w:val="0"/>
          <w:sz w:val="21"/>
          <w:szCs w:val="21"/>
          <w:lang w:val="en-US" w:eastAsia="zh-CN" w:bidi="ar-SA"/>
        </w:rPr>
        <w:t>20</w:t>
      </w:r>
      <w:r>
        <w:rPr>
          <w:rFonts w:hint="eastAsia" w:ascii="宋体" w:hAnsi="宋体" w:eastAsia="宋体" w:cs="宋体"/>
          <w:b w:val="0"/>
          <w:bCs w:val="0"/>
          <w:kern w:val="0"/>
          <w:sz w:val="21"/>
          <w:szCs w:val="21"/>
          <w:lang w:val="en-US" w:eastAsia="zh-CN" w:bidi="ar-SA"/>
        </w:rPr>
        <w:t>日起至2025年</w:t>
      </w:r>
      <w:r>
        <w:rPr>
          <w:rFonts w:hint="eastAsia" w:ascii="宋体" w:hAnsi="宋体" w:cs="宋体"/>
          <w:b w:val="0"/>
          <w:bCs w:val="0"/>
          <w:kern w:val="0"/>
          <w:sz w:val="21"/>
          <w:szCs w:val="21"/>
          <w:lang w:val="en-US" w:eastAsia="zh-CN" w:bidi="ar-SA"/>
        </w:rPr>
        <w:t>06</w:t>
      </w:r>
      <w:r>
        <w:rPr>
          <w:rFonts w:hint="eastAsia" w:ascii="宋体" w:hAnsi="宋体" w:eastAsia="宋体" w:cs="宋体"/>
          <w:b w:val="0"/>
          <w:bCs w:val="0"/>
          <w:kern w:val="0"/>
          <w:sz w:val="21"/>
          <w:szCs w:val="21"/>
          <w:lang w:val="en-US" w:eastAsia="zh-CN" w:bidi="ar-SA"/>
        </w:rPr>
        <w:t>月</w:t>
      </w:r>
      <w:r>
        <w:rPr>
          <w:rFonts w:hint="eastAsia" w:ascii="宋体" w:hAnsi="宋体" w:cs="宋体"/>
          <w:b w:val="0"/>
          <w:bCs w:val="0"/>
          <w:kern w:val="0"/>
          <w:sz w:val="21"/>
          <w:szCs w:val="21"/>
          <w:lang w:val="en-US" w:eastAsia="zh-CN" w:bidi="ar-SA"/>
        </w:rPr>
        <w:t>27</w:t>
      </w:r>
      <w:r>
        <w:rPr>
          <w:rFonts w:hint="eastAsia" w:ascii="宋体" w:hAnsi="宋体" w:eastAsia="宋体" w:cs="宋体"/>
          <w:b w:val="0"/>
          <w:bCs w:val="0"/>
          <w:kern w:val="0"/>
          <w:sz w:val="21"/>
          <w:szCs w:val="21"/>
          <w:lang w:val="en-US" w:eastAsia="zh-CN" w:bidi="ar-SA"/>
        </w:rPr>
        <w:t>日(节假日除外)，每日上午9:00至12:00、下午14:00至17:00(北京时间)，持营业执照、法定代表人身份证明或授权委托书(并附法定代表人身份证明)、个人身份证到湖南捷成工程项目管理有限公司（浏阳市新城国际A栋7楼）领取招标文件。</w:t>
      </w:r>
    </w:p>
    <w:p w14:paraId="6060B20E">
      <w:pPr>
        <w:wordWrap w:val="0"/>
        <w:adjustRightInd w:val="0"/>
        <w:snapToGrid w:val="0"/>
        <w:spacing w:line="400" w:lineRule="exact"/>
        <w:ind w:firstLine="420" w:firstLineChars="200"/>
        <w:jc w:val="left"/>
        <w:rPr>
          <w:rFonts w:ascii="宋体" w:hAnsi="宋体" w:cs="宋体"/>
          <w:snapToGrid w:val="0"/>
          <w:color w:val="000000" w:themeColor="text1"/>
          <w:szCs w:val="22"/>
          <w14:textFill>
            <w14:solidFill>
              <w14:schemeClr w14:val="tx1"/>
            </w14:solidFill>
          </w14:textFill>
        </w:rPr>
      </w:pPr>
      <w:r>
        <w:rPr>
          <w:rFonts w:hint="eastAsia" w:ascii="宋体" w:hAnsi="宋体" w:cs="宋体"/>
          <w:snapToGrid w:val="0"/>
          <w:color w:val="000000" w:themeColor="text1"/>
          <w:lang w:val="en-US" w:eastAsia="zh-CN"/>
          <w14:textFill>
            <w14:solidFill>
              <w14:schemeClr w14:val="tx1"/>
            </w14:solidFill>
          </w14:textFill>
        </w:rPr>
        <w:t>6</w:t>
      </w:r>
      <w:r>
        <w:rPr>
          <w:rFonts w:ascii="宋体" w:hAnsi="宋体" w:cs="宋体"/>
          <w:snapToGrid w:val="0"/>
          <w:color w:val="000000" w:themeColor="text1"/>
          <w14:textFill>
            <w14:solidFill>
              <w14:schemeClr w14:val="tx1"/>
            </w14:solidFill>
          </w14:textFill>
        </w:rPr>
        <w:t>.2</w:t>
      </w:r>
      <w:r>
        <w:rPr>
          <w:rFonts w:hint="eastAsia" w:ascii="宋体" w:hAnsi="宋体" w:cs="宋体"/>
          <w:snapToGrid w:val="0"/>
          <w:color w:val="000000" w:themeColor="text1"/>
          <w14:textFill>
            <w14:solidFill>
              <w14:schemeClr w14:val="tx1"/>
            </w14:solidFill>
          </w14:textFill>
        </w:rPr>
        <w:t>招标文件及澄清答疑采用网上发布方式。采购人对招标文件、招标文件的澄清答疑均采用在中国政府采购网（</w:t>
      </w:r>
      <w:r>
        <w:rPr>
          <w:rFonts w:ascii="宋体" w:hAnsi="宋体" w:cs="宋体"/>
          <w:snapToGrid w:val="0"/>
          <w:color w:val="000000" w:themeColor="text1"/>
          <w14:textFill>
            <w14:solidFill>
              <w14:schemeClr w14:val="tx1"/>
            </w14:solidFill>
          </w14:textFill>
        </w:rPr>
        <w:t>http://www.ccgp.gov.cn/</w:t>
      </w:r>
      <w:r>
        <w:rPr>
          <w:rFonts w:hint="eastAsia" w:ascii="宋体" w:hAnsi="宋体" w:cs="宋体"/>
          <w:snapToGrid w:val="0"/>
          <w:color w:val="000000" w:themeColor="text1"/>
          <w14:textFill>
            <w14:solidFill>
              <w14:schemeClr w14:val="tx1"/>
            </w14:solidFill>
          </w14:textFill>
        </w:rPr>
        <w:t>）上发布，敬请投标人自行留意，恕不另行通知。</w:t>
      </w:r>
    </w:p>
    <w:p w14:paraId="4B7B2DCB">
      <w:pPr>
        <w:wordWrap w:val="0"/>
        <w:adjustRightInd w:val="0"/>
        <w:snapToGrid w:val="0"/>
        <w:spacing w:line="400" w:lineRule="exact"/>
        <w:ind w:firstLine="420" w:firstLineChars="200"/>
        <w:jc w:val="left"/>
        <w:rPr>
          <w:rFonts w:hint="eastAsia" w:ascii="宋体" w:hAnsi="宋体" w:eastAsia="宋体" w:cs="宋体"/>
          <w:b w:val="0"/>
          <w:bCs w:val="0"/>
          <w:snapToGrid w:val="0"/>
          <w:color w:val="000000" w:themeColor="text1"/>
          <w:szCs w:val="22"/>
          <w14:textFill>
            <w14:solidFill>
              <w14:schemeClr w14:val="tx1"/>
            </w14:solidFill>
          </w14:textFill>
        </w:rPr>
      </w:pPr>
      <w:r>
        <w:rPr>
          <w:rFonts w:hint="eastAsia" w:ascii="宋体" w:hAnsi="宋体" w:cs="宋体"/>
          <w:snapToGrid w:val="0"/>
          <w:color w:val="000000" w:themeColor="text1"/>
          <w:szCs w:val="22"/>
          <w:lang w:val="en-US" w:eastAsia="zh-CN"/>
          <w14:textFill>
            <w14:solidFill>
              <w14:schemeClr w14:val="tx1"/>
            </w14:solidFill>
          </w14:textFill>
        </w:rPr>
        <w:t>6</w:t>
      </w:r>
      <w:r>
        <w:rPr>
          <w:rFonts w:hint="eastAsia" w:ascii="宋体" w:hAnsi="宋体" w:cs="宋体"/>
          <w:snapToGrid w:val="0"/>
          <w:color w:val="000000" w:themeColor="text1"/>
          <w:szCs w:val="22"/>
          <w14:textFill>
            <w14:solidFill>
              <w14:schemeClr w14:val="tx1"/>
            </w14:solidFill>
          </w14:textFill>
        </w:rPr>
        <w:t>.3本项目采购文件公告期限为5个工作日，</w:t>
      </w:r>
      <w:r>
        <w:rPr>
          <w:rFonts w:hint="eastAsia" w:ascii="宋体" w:hAnsi="宋体" w:cs="宋体"/>
          <w:b w:val="0"/>
          <w:bCs w:val="0"/>
          <w:snapToGrid w:val="0"/>
          <w:color w:val="000000" w:themeColor="text1"/>
          <w:szCs w:val="22"/>
          <w14:textFill>
            <w14:solidFill>
              <w14:schemeClr w14:val="tx1"/>
            </w14:solidFill>
          </w14:textFill>
        </w:rPr>
        <w:t>即</w:t>
      </w:r>
      <w:r>
        <w:rPr>
          <w:rFonts w:hint="eastAsia" w:ascii="宋体" w:hAnsi="宋体" w:cs="宋体"/>
          <w:b/>
          <w:bCs/>
          <w:color w:val="000000"/>
          <w:lang w:val="en-US" w:eastAsia="zh-CN"/>
        </w:rPr>
        <w:t>2025</w:t>
      </w:r>
      <w:r>
        <w:rPr>
          <w:rFonts w:hint="eastAsia" w:ascii="宋体" w:hAnsi="宋体" w:eastAsia="宋体" w:cs="宋体"/>
          <w:b/>
          <w:bCs/>
          <w:snapToGrid w:val="0"/>
          <w:color w:val="000000" w:themeColor="text1"/>
          <w:szCs w:val="22"/>
          <w14:textFill>
            <w14:solidFill>
              <w14:schemeClr w14:val="tx1"/>
            </w14:solidFill>
          </w14:textFill>
        </w:rPr>
        <w:t>年</w:t>
      </w:r>
      <w:r>
        <w:rPr>
          <w:rFonts w:hint="eastAsia" w:ascii="宋体" w:hAnsi="宋体" w:cs="宋体"/>
          <w:b/>
          <w:bCs/>
          <w:snapToGrid w:val="0"/>
          <w:color w:val="000000" w:themeColor="text1"/>
          <w:szCs w:val="22"/>
          <w:lang w:val="en-US" w:eastAsia="zh-CN"/>
          <w14:textFill>
            <w14:solidFill>
              <w14:schemeClr w14:val="tx1"/>
            </w14:solidFill>
          </w14:textFill>
        </w:rPr>
        <w:t>06</w:t>
      </w:r>
      <w:r>
        <w:rPr>
          <w:rFonts w:hint="eastAsia" w:ascii="宋体" w:hAnsi="宋体" w:eastAsia="宋体" w:cs="宋体"/>
          <w:b/>
          <w:bCs/>
          <w:snapToGrid w:val="0"/>
          <w:color w:val="000000" w:themeColor="text1"/>
          <w:szCs w:val="22"/>
          <w14:textFill>
            <w14:solidFill>
              <w14:schemeClr w14:val="tx1"/>
            </w14:solidFill>
          </w14:textFill>
        </w:rPr>
        <w:t>月</w:t>
      </w:r>
      <w:r>
        <w:rPr>
          <w:rFonts w:hint="eastAsia" w:ascii="宋体" w:hAnsi="宋体" w:cs="宋体"/>
          <w:b/>
          <w:bCs/>
          <w:snapToGrid w:val="0"/>
          <w:color w:val="000000" w:themeColor="text1"/>
          <w:szCs w:val="22"/>
          <w:lang w:val="en-US" w:eastAsia="zh-CN"/>
          <w14:textFill>
            <w14:solidFill>
              <w14:schemeClr w14:val="tx1"/>
            </w14:solidFill>
          </w14:textFill>
        </w:rPr>
        <w:t>20</w:t>
      </w:r>
      <w:r>
        <w:rPr>
          <w:rFonts w:hint="eastAsia" w:ascii="宋体" w:hAnsi="宋体" w:eastAsia="宋体" w:cs="宋体"/>
          <w:b/>
          <w:bCs/>
          <w:snapToGrid w:val="0"/>
          <w:color w:val="000000" w:themeColor="text1"/>
          <w:szCs w:val="22"/>
          <w14:textFill>
            <w14:solidFill>
              <w14:schemeClr w14:val="tx1"/>
            </w14:solidFill>
          </w14:textFill>
        </w:rPr>
        <w:t>日至</w:t>
      </w:r>
      <w:r>
        <w:rPr>
          <w:rFonts w:hint="eastAsia" w:ascii="宋体" w:hAnsi="宋体" w:eastAsia="宋体" w:cs="宋体"/>
          <w:b/>
          <w:bCs/>
          <w:color w:val="000000"/>
          <w:lang w:val="en-US" w:eastAsia="zh-CN"/>
        </w:rPr>
        <w:t>202</w:t>
      </w:r>
      <w:r>
        <w:rPr>
          <w:rFonts w:hint="eastAsia" w:ascii="宋体" w:hAnsi="宋体" w:cs="宋体"/>
          <w:b/>
          <w:bCs/>
          <w:color w:val="000000"/>
          <w:lang w:val="en-US" w:eastAsia="zh-CN"/>
        </w:rPr>
        <w:t>5</w:t>
      </w:r>
      <w:r>
        <w:rPr>
          <w:rFonts w:hint="eastAsia" w:ascii="宋体" w:hAnsi="宋体" w:eastAsia="宋体" w:cs="宋体"/>
          <w:b/>
          <w:bCs/>
          <w:snapToGrid w:val="0"/>
          <w:color w:val="000000" w:themeColor="text1"/>
          <w:szCs w:val="22"/>
          <w14:textFill>
            <w14:solidFill>
              <w14:schemeClr w14:val="tx1"/>
            </w14:solidFill>
          </w14:textFill>
        </w:rPr>
        <w:t>年</w:t>
      </w:r>
      <w:r>
        <w:rPr>
          <w:rFonts w:hint="eastAsia" w:ascii="宋体" w:hAnsi="宋体" w:cs="宋体"/>
          <w:b/>
          <w:bCs/>
          <w:snapToGrid w:val="0"/>
          <w:color w:val="000000" w:themeColor="text1"/>
          <w:szCs w:val="22"/>
          <w:lang w:val="en-US" w:eastAsia="zh-CN"/>
          <w14:textFill>
            <w14:solidFill>
              <w14:schemeClr w14:val="tx1"/>
            </w14:solidFill>
          </w14:textFill>
        </w:rPr>
        <w:t>06</w:t>
      </w:r>
      <w:r>
        <w:rPr>
          <w:rFonts w:hint="eastAsia" w:ascii="宋体" w:hAnsi="宋体" w:eastAsia="宋体" w:cs="宋体"/>
          <w:b/>
          <w:bCs/>
          <w:snapToGrid w:val="0"/>
          <w:color w:val="000000" w:themeColor="text1"/>
          <w:szCs w:val="22"/>
          <w14:textFill>
            <w14:solidFill>
              <w14:schemeClr w14:val="tx1"/>
            </w14:solidFill>
          </w14:textFill>
        </w:rPr>
        <w:t>月</w:t>
      </w:r>
      <w:r>
        <w:rPr>
          <w:rFonts w:hint="eastAsia" w:ascii="宋体" w:hAnsi="宋体" w:cs="宋体"/>
          <w:b/>
          <w:bCs/>
          <w:snapToGrid w:val="0"/>
          <w:color w:val="000000" w:themeColor="text1"/>
          <w:szCs w:val="22"/>
          <w:lang w:val="en-US" w:eastAsia="zh-CN"/>
          <w14:textFill>
            <w14:solidFill>
              <w14:schemeClr w14:val="tx1"/>
            </w14:solidFill>
          </w14:textFill>
        </w:rPr>
        <w:t>27</w:t>
      </w:r>
      <w:r>
        <w:rPr>
          <w:rFonts w:hint="eastAsia" w:ascii="宋体" w:hAnsi="宋体" w:eastAsia="宋体" w:cs="宋体"/>
          <w:b/>
          <w:bCs/>
          <w:snapToGrid w:val="0"/>
          <w:color w:val="000000" w:themeColor="text1"/>
          <w:szCs w:val="22"/>
          <w14:textFill>
            <w14:solidFill>
              <w14:schemeClr w14:val="tx1"/>
            </w14:solidFill>
          </w14:textFill>
        </w:rPr>
        <w:t>日</w:t>
      </w:r>
      <w:r>
        <w:rPr>
          <w:rFonts w:hint="eastAsia" w:ascii="宋体" w:hAnsi="宋体" w:eastAsia="宋体" w:cs="宋体"/>
          <w:b w:val="0"/>
          <w:bCs w:val="0"/>
          <w:snapToGrid w:val="0"/>
          <w:color w:val="000000" w:themeColor="text1"/>
          <w:szCs w:val="22"/>
          <w14:textFill>
            <w14:solidFill>
              <w14:schemeClr w14:val="tx1"/>
            </w14:solidFill>
          </w14:textFill>
        </w:rPr>
        <w:t>。</w:t>
      </w:r>
    </w:p>
    <w:bookmarkEnd w:id="8"/>
    <w:p w14:paraId="4C7C1C98">
      <w:pPr>
        <w:pStyle w:val="37"/>
        <w:widowControl w:val="0"/>
        <w:spacing w:before="0" w:beforeAutospacing="0" w:after="0" w:afterAutospacing="0" w:line="400" w:lineRule="exact"/>
        <w:jc w:val="both"/>
        <w:outlineLvl w:val="0"/>
        <w:rPr>
          <w:color w:val="000000" w:themeColor="text1"/>
          <w:szCs w:val="21"/>
          <w14:textFill>
            <w14:solidFill>
              <w14:schemeClr w14:val="tx1"/>
            </w14:solidFill>
          </w14:textFill>
        </w:rPr>
      </w:pPr>
      <w:bookmarkStart w:id="9" w:name="_Toc6715"/>
      <w:bookmarkStart w:id="10" w:name="_Toc32714"/>
      <w:r>
        <w:rPr>
          <w:rFonts w:hint="eastAsia"/>
          <w:b/>
          <w:bCs/>
          <w:color w:val="000000" w:themeColor="text1"/>
          <w:szCs w:val="21"/>
          <w:lang w:val="en-US" w:eastAsia="zh-CN"/>
          <w14:textFill>
            <w14:solidFill>
              <w14:schemeClr w14:val="tx1"/>
            </w14:solidFill>
          </w14:textFill>
        </w:rPr>
        <w:t>七</w:t>
      </w:r>
      <w:r>
        <w:rPr>
          <w:rFonts w:hint="eastAsia"/>
          <w:b/>
          <w:bCs/>
          <w:color w:val="000000" w:themeColor="text1"/>
          <w:szCs w:val="21"/>
          <w14:textFill>
            <w14:solidFill>
              <w14:schemeClr w14:val="tx1"/>
            </w14:solidFill>
          </w14:textFill>
        </w:rPr>
        <w:t>、</w:t>
      </w:r>
      <w:r>
        <w:rPr>
          <w:rFonts w:hint="eastAsia" w:ascii="宋体" w:hAnsi="宋体" w:eastAsia="宋体" w:cs="Times New Roman"/>
          <w:b/>
          <w:color w:val="000000" w:themeColor="text1"/>
          <w:kern w:val="2"/>
          <w:sz w:val="21"/>
          <w:szCs w:val="21"/>
          <w:lang w:val="en-US" w:eastAsia="zh-CN" w:bidi="ar-SA"/>
          <w14:textFill>
            <w14:solidFill>
              <w14:schemeClr w14:val="tx1"/>
            </w14:solidFill>
          </w14:textFill>
        </w:rPr>
        <w:t>投标截止时间和开标时间及地点</w:t>
      </w:r>
      <w:bookmarkEnd w:id="9"/>
      <w:bookmarkEnd w:id="10"/>
    </w:p>
    <w:p w14:paraId="224BCED0">
      <w:pPr>
        <w:adjustRightInd w:val="0"/>
        <w:snapToGrid w:val="0"/>
        <w:spacing w:line="400" w:lineRule="exact"/>
        <w:ind w:firstLine="422" w:firstLineChars="200"/>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投标截止时间：</w:t>
      </w:r>
      <w:r>
        <w:rPr>
          <w:rFonts w:hint="eastAsia" w:ascii="宋体" w:hAnsi="宋体" w:cs="宋体"/>
          <w:b/>
          <w:bCs/>
          <w:color w:val="000000"/>
          <w:lang w:val="en-US" w:eastAsia="zh-CN"/>
        </w:rPr>
        <w:t>2025</w:t>
      </w:r>
      <w:r>
        <w:rPr>
          <w:rFonts w:hint="eastAsia" w:ascii="宋体" w:hAnsi="宋体" w:eastAsia="宋体" w:cs="宋体"/>
          <w:b/>
          <w:bCs/>
          <w:color w:val="000000" w:themeColor="text1"/>
          <w:szCs w:val="21"/>
          <w14:textFill>
            <w14:solidFill>
              <w14:schemeClr w14:val="tx1"/>
            </w14:solidFill>
          </w14:textFill>
        </w:rPr>
        <w:t>年</w:t>
      </w:r>
      <w:r>
        <w:rPr>
          <w:rFonts w:hint="eastAsia" w:ascii="宋体" w:hAnsi="宋体" w:cs="宋体"/>
          <w:b/>
          <w:bCs/>
          <w:color w:val="000000" w:themeColor="text1"/>
          <w:szCs w:val="21"/>
          <w:lang w:val="en-US" w:eastAsia="zh-CN"/>
          <w14:textFill>
            <w14:solidFill>
              <w14:schemeClr w14:val="tx1"/>
            </w14:solidFill>
          </w14:textFill>
        </w:rPr>
        <w:t>07</w:t>
      </w:r>
      <w:r>
        <w:rPr>
          <w:rFonts w:hint="eastAsia" w:ascii="宋体" w:hAnsi="宋体" w:eastAsia="宋体" w:cs="宋体"/>
          <w:b/>
          <w:bCs/>
          <w:color w:val="000000" w:themeColor="text1"/>
          <w:szCs w:val="21"/>
          <w14:textFill>
            <w14:solidFill>
              <w14:schemeClr w14:val="tx1"/>
            </w14:solidFill>
          </w14:textFill>
        </w:rPr>
        <w:t>月</w:t>
      </w:r>
      <w:r>
        <w:rPr>
          <w:rFonts w:hint="eastAsia" w:ascii="宋体" w:hAnsi="宋体" w:cs="宋体"/>
          <w:b/>
          <w:bCs/>
          <w:color w:val="000000" w:themeColor="text1"/>
          <w:szCs w:val="21"/>
          <w:lang w:val="en-US" w:eastAsia="zh-CN"/>
          <w14:textFill>
            <w14:solidFill>
              <w14:schemeClr w14:val="tx1"/>
            </w14:solidFill>
          </w14:textFill>
        </w:rPr>
        <w:t>11</w:t>
      </w:r>
      <w:r>
        <w:rPr>
          <w:rFonts w:hint="eastAsia" w:ascii="宋体" w:hAnsi="宋体" w:eastAsia="宋体" w:cs="宋体"/>
          <w:b/>
          <w:bCs/>
          <w:color w:val="000000" w:themeColor="text1"/>
          <w:szCs w:val="21"/>
          <w14:textFill>
            <w14:solidFill>
              <w14:schemeClr w14:val="tx1"/>
            </w14:solidFill>
          </w14:textFill>
        </w:rPr>
        <w:t xml:space="preserve">日 </w:t>
      </w:r>
      <w:r>
        <w:rPr>
          <w:rFonts w:hint="eastAsia" w:ascii="宋体" w:hAnsi="宋体" w:eastAsia="宋体" w:cs="宋体"/>
          <w:b/>
          <w:bCs/>
          <w:color w:val="000000" w:themeColor="text1"/>
          <w:szCs w:val="21"/>
          <w:lang w:val="en-US" w:eastAsia="zh-CN"/>
          <w14:textFill>
            <w14:solidFill>
              <w14:schemeClr w14:val="tx1"/>
            </w14:solidFill>
          </w14:textFill>
        </w:rPr>
        <w:t>14</w:t>
      </w:r>
      <w:r>
        <w:rPr>
          <w:rFonts w:hint="eastAsia" w:ascii="宋体" w:hAnsi="宋体" w:eastAsia="宋体" w:cs="宋体"/>
          <w:b/>
          <w:bCs/>
          <w:color w:val="000000" w:themeColor="text1"/>
          <w:szCs w:val="21"/>
          <w14:textFill>
            <w14:solidFill>
              <w14:schemeClr w14:val="tx1"/>
            </w14:solidFill>
          </w14:textFill>
        </w:rPr>
        <w:t>:</w:t>
      </w:r>
      <w:r>
        <w:rPr>
          <w:rFonts w:hint="eastAsia" w:ascii="宋体" w:hAnsi="宋体" w:cs="宋体"/>
          <w:b/>
          <w:bCs/>
          <w:color w:val="000000" w:themeColor="text1"/>
          <w:szCs w:val="21"/>
          <w:lang w:val="en-US" w:eastAsia="zh-CN"/>
          <w14:textFill>
            <w14:solidFill>
              <w14:schemeClr w14:val="tx1"/>
            </w14:solidFill>
          </w14:textFill>
        </w:rPr>
        <w:t>0</w:t>
      </w:r>
      <w:r>
        <w:rPr>
          <w:rFonts w:hint="eastAsia" w:ascii="宋体" w:hAnsi="宋体" w:eastAsia="宋体" w:cs="宋体"/>
          <w:b/>
          <w:bCs/>
          <w:color w:val="000000" w:themeColor="text1"/>
          <w:szCs w:val="21"/>
          <w:lang w:val="en-US" w:eastAsia="zh-CN"/>
          <w14:textFill>
            <w14:solidFill>
              <w14:schemeClr w14:val="tx1"/>
            </w14:solidFill>
          </w14:textFill>
        </w:rPr>
        <w:t>0</w:t>
      </w:r>
      <w:r>
        <w:rPr>
          <w:rFonts w:hint="eastAsia" w:ascii="宋体" w:hAnsi="宋体"/>
          <w:b/>
          <w:bCs/>
          <w:color w:val="000000" w:themeColor="text1"/>
          <w:szCs w:val="21"/>
          <w14:textFill>
            <w14:solidFill>
              <w14:schemeClr w14:val="tx1"/>
            </w14:solidFill>
          </w14:textFill>
        </w:rPr>
        <w:t>（北京时间）。</w:t>
      </w:r>
    </w:p>
    <w:p w14:paraId="3085DB85">
      <w:pPr>
        <w:adjustRightInd w:val="0"/>
        <w:snapToGrid w:val="0"/>
        <w:spacing w:line="400" w:lineRule="exact"/>
        <w:ind w:firstLine="422" w:firstLineChars="200"/>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开标时间：</w:t>
      </w:r>
      <w:r>
        <w:rPr>
          <w:rFonts w:hint="eastAsia" w:ascii="宋体" w:hAnsi="宋体" w:eastAsia="宋体" w:cs="宋体"/>
          <w:b/>
          <w:bCs/>
          <w:color w:val="000000"/>
          <w:lang w:val="en-US" w:eastAsia="zh-CN"/>
        </w:rPr>
        <w:t>202</w:t>
      </w:r>
      <w:r>
        <w:rPr>
          <w:rFonts w:hint="eastAsia" w:ascii="宋体" w:hAnsi="宋体" w:cs="宋体"/>
          <w:b/>
          <w:bCs/>
          <w:color w:val="000000"/>
          <w:lang w:val="en-US" w:eastAsia="zh-CN"/>
        </w:rPr>
        <w:t>5</w:t>
      </w:r>
      <w:r>
        <w:rPr>
          <w:rFonts w:hint="eastAsia" w:ascii="宋体" w:hAnsi="宋体" w:eastAsia="宋体" w:cs="宋体"/>
          <w:b/>
          <w:bCs/>
          <w:color w:val="000000" w:themeColor="text1"/>
          <w:szCs w:val="21"/>
          <w14:textFill>
            <w14:solidFill>
              <w14:schemeClr w14:val="tx1"/>
            </w14:solidFill>
          </w14:textFill>
        </w:rPr>
        <w:t>年</w:t>
      </w:r>
      <w:r>
        <w:rPr>
          <w:rFonts w:hint="eastAsia" w:ascii="宋体" w:hAnsi="宋体" w:cs="宋体"/>
          <w:b/>
          <w:bCs/>
          <w:color w:val="000000" w:themeColor="text1"/>
          <w:szCs w:val="21"/>
          <w:lang w:val="en-US" w:eastAsia="zh-CN"/>
          <w14:textFill>
            <w14:solidFill>
              <w14:schemeClr w14:val="tx1"/>
            </w14:solidFill>
          </w14:textFill>
        </w:rPr>
        <w:t>07</w:t>
      </w:r>
      <w:r>
        <w:rPr>
          <w:rFonts w:hint="eastAsia" w:ascii="宋体" w:hAnsi="宋体" w:eastAsia="宋体" w:cs="宋体"/>
          <w:b/>
          <w:bCs/>
          <w:color w:val="000000" w:themeColor="text1"/>
          <w:szCs w:val="21"/>
          <w14:textFill>
            <w14:solidFill>
              <w14:schemeClr w14:val="tx1"/>
            </w14:solidFill>
          </w14:textFill>
        </w:rPr>
        <w:t>月</w:t>
      </w:r>
      <w:r>
        <w:rPr>
          <w:rFonts w:hint="eastAsia" w:ascii="宋体" w:hAnsi="宋体" w:cs="宋体"/>
          <w:b/>
          <w:bCs/>
          <w:color w:val="000000" w:themeColor="text1"/>
          <w:szCs w:val="21"/>
          <w:lang w:val="en-US" w:eastAsia="zh-CN"/>
          <w14:textFill>
            <w14:solidFill>
              <w14:schemeClr w14:val="tx1"/>
            </w14:solidFill>
          </w14:textFill>
        </w:rPr>
        <w:t>11</w:t>
      </w:r>
      <w:r>
        <w:rPr>
          <w:rFonts w:hint="eastAsia" w:ascii="宋体" w:hAnsi="宋体" w:eastAsia="宋体" w:cs="宋体"/>
          <w:b/>
          <w:bCs/>
          <w:color w:val="000000" w:themeColor="text1"/>
          <w:szCs w:val="21"/>
          <w14:textFill>
            <w14:solidFill>
              <w14:schemeClr w14:val="tx1"/>
            </w14:solidFill>
          </w14:textFill>
        </w:rPr>
        <w:t>日</w:t>
      </w:r>
      <w:r>
        <w:rPr>
          <w:rFonts w:ascii="宋体" w:hAnsi="宋体"/>
          <w:b/>
          <w:bCs/>
          <w:color w:val="000000" w:themeColor="text1"/>
          <w:szCs w:val="21"/>
          <w14:textFill>
            <w14:solidFill>
              <w14:schemeClr w14:val="tx1"/>
            </w14:solidFill>
          </w14:textFill>
        </w:rPr>
        <w:t xml:space="preserve"> </w:t>
      </w:r>
      <w:r>
        <w:rPr>
          <w:rFonts w:hint="eastAsia" w:ascii="宋体" w:hAnsi="宋体"/>
          <w:b/>
          <w:bCs/>
          <w:color w:val="000000" w:themeColor="text1"/>
          <w:szCs w:val="21"/>
          <w:lang w:val="en-US" w:eastAsia="zh-CN"/>
          <w14:textFill>
            <w14:solidFill>
              <w14:schemeClr w14:val="tx1"/>
            </w14:solidFill>
          </w14:textFill>
        </w:rPr>
        <w:t>14</w:t>
      </w:r>
      <w:r>
        <w:rPr>
          <w:rFonts w:hint="eastAsia" w:ascii="宋体" w:hAnsi="宋体"/>
          <w:b/>
          <w:bCs/>
          <w:color w:val="000000" w:themeColor="text1"/>
          <w:szCs w:val="21"/>
          <w14:textFill>
            <w14:solidFill>
              <w14:schemeClr w14:val="tx1"/>
            </w14:solidFill>
          </w14:textFill>
        </w:rPr>
        <w:t>:</w:t>
      </w:r>
      <w:r>
        <w:rPr>
          <w:rFonts w:hint="eastAsia" w:ascii="宋体" w:hAnsi="宋体"/>
          <w:b/>
          <w:bCs/>
          <w:color w:val="000000" w:themeColor="text1"/>
          <w:szCs w:val="21"/>
          <w:lang w:val="en-US" w:eastAsia="zh-CN"/>
          <w14:textFill>
            <w14:solidFill>
              <w14:schemeClr w14:val="tx1"/>
            </w14:solidFill>
          </w14:textFill>
        </w:rPr>
        <w:t xml:space="preserve">00 </w:t>
      </w:r>
      <w:r>
        <w:rPr>
          <w:rFonts w:hint="eastAsia" w:ascii="宋体" w:hAnsi="宋体"/>
          <w:b/>
          <w:bCs/>
          <w:color w:val="000000" w:themeColor="text1"/>
          <w:szCs w:val="21"/>
          <w14:textFill>
            <w14:solidFill>
              <w14:schemeClr w14:val="tx1"/>
            </w14:solidFill>
          </w14:textFill>
        </w:rPr>
        <w:t>（北京时间）。</w:t>
      </w:r>
    </w:p>
    <w:p w14:paraId="32FA642F">
      <w:pPr>
        <w:adjustRightInd w:val="0"/>
        <w:snapToGrid w:val="0"/>
        <w:spacing w:line="400" w:lineRule="exact"/>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开标地点：</w:t>
      </w:r>
      <w:r>
        <w:rPr>
          <w:rFonts w:hint="eastAsia" w:ascii="宋体" w:hAnsi="宋体"/>
          <w:b/>
          <w:color w:val="000000" w:themeColor="text1"/>
          <w:szCs w:val="21"/>
          <w:lang w:eastAsia="zh-CN"/>
          <w14:textFill>
            <w14:solidFill>
              <w14:schemeClr w14:val="tx1"/>
            </w14:solidFill>
          </w14:textFill>
        </w:rPr>
        <w:t>湖南捷成工程项目管理有限公司（浏阳市新城国际A栋7楼）</w:t>
      </w:r>
      <w:r>
        <w:rPr>
          <w:rFonts w:hint="eastAsia" w:ascii="宋体" w:hAnsi="宋体"/>
          <w:b/>
          <w:color w:val="000000" w:themeColor="text1"/>
          <w:szCs w:val="21"/>
          <w14:textFill>
            <w14:solidFill>
              <w14:schemeClr w14:val="tx1"/>
            </w14:solidFill>
          </w14:textFill>
        </w:rPr>
        <w:t>。</w:t>
      </w:r>
    </w:p>
    <w:p w14:paraId="5BABE11A">
      <w:pPr>
        <w:adjustRightInd w:val="0"/>
        <w:snapToGrid w:val="0"/>
        <w:spacing w:line="400" w:lineRule="exact"/>
        <w:outlineLvl w:val="0"/>
        <w:rPr>
          <w:rFonts w:ascii="宋体" w:hAnsi="宋体"/>
          <w:color w:val="000000" w:themeColor="text1"/>
          <w:szCs w:val="21"/>
          <w14:textFill>
            <w14:solidFill>
              <w14:schemeClr w14:val="tx1"/>
            </w14:solidFill>
          </w14:textFill>
        </w:rPr>
      </w:pPr>
      <w:bookmarkStart w:id="11" w:name="_Toc15028"/>
      <w:bookmarkStart w:id="12" w:name="_Toc6983"/>
      <w:r>
        <w:rPr>
          <w:rFonts w:hint="eastAsia" w:ascii="宋体" w:hAnsi="宋体"/>
          <w:b/>
          <w:bCs/>
          <w:color w:val="000000" w:themeColor="text1"/>
          <w:szCs w:val="21"/>
          <w:lang w:val="en-US" w:eastAsia="zh-CN"/>
          <w14:textFill>
            <w14:solidFill>
              <w14:schemeClr w14:val="tx1"/>
            </w14:solidFill>
          </w14:textFill>
        </w:rPr>
        <w:t>八</w:t>
      </w:r>
      <w:r>
        <w:rPr>
          <w:rFonts w:hint="eastAsia" w:ascii="宋体" w:hAnsi="宋体"/>
          <w:b/>
          <w:bCs/>
          <w:color w:val="000000" w:themeColor="text1"/>
          <w:szCs w:val="21"/>
          <w14:textFill>
            <w14:solidFill>
              <w14:schemeClr w14:val="tx1"/>
            </w14:solidFill>
          </w14:textFill>
        </w:rPr>
        <w:t>、质疑和投诉</w:t>
      </w:r>
      <w:bookmarkEnd w:id="11"/>
      <w:bookmarkEnd w:id="12"/>
    </w:p>
    <w:p w14:paraId="28625CB7">
      <w:pPr>
        <w:adjustRightInd w:val="0"/>
        <w:snapToGrid w:val="0"/>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供应商认为采购文件存在歧视性条款的，应在</w:t>
      </w:r>
      <w:r>
        <w:rPr>
          <w:rFonts w:hint="eastAsia" w:ascii="宋体" w:hAnsi="宋体"/>
          <w:color w:val="000000" w:themeColor="text1"/>
          <w:szCs w:val="21"/>
          <w:lang w:val="en-US" w:eastAsia="zh-CN"/>
          <w14:textFill>
            <w14:solidFill>
              <w14:schemeClr w14:val="tx1"/>
            </w14:solidFill>
          </w14:textFill>
        </w:rPr>
        <w:t>获取</w:t>
      </w:r>
      <w:r>
        <w:rPr>
          <w:rFonts w:hint="eastAsia" w:ascii="宋体" w:hAnsi="宋体"/>
          <w:color w:val="000000" w:themeColor="text1"/>
          <w:szCs w:val="21"/>
          <w14:textFill>
            <w14:solidFill>
              <w14:schemeClr w14:val="tx1"/>
            </w14:solidFill>
          </w14:textFill>
        </w:rPr>
        <w:t>采购文件之日起7个工作日内以书面形式向采购人或本代理机构提出。如对质疑答复有异议，可向</w:t>
      </w:r>
      <w:r>
        <w:rPr>
          <w:rFonts w:hint="eastAsia" w:ascii="宋体" w:hAnsi="宋体"/>
          <w:color w:val="000000" w:themeColor="text1"/>
          <w:szCs w:val="21"/>
          <w:lang w:val="en-US" w:eastAsia="zh-CN"/>
          <w14:textFill>
            <w14:solidFill>
              <w14:schemeClr w14:val="tx1"/>
            </w14:solidFill>
          </w14:textFill>
        </w:rPr>
        <w:t>相关</w:t>
      </w:r>
      <w:r>
        <w:rPr>
          <w:rFonts w:hint="eastAsia" w:ascii="宋体" w:hAnsi="宋体"/>
          <w:color w:val="000000" w:themeColor="text1"/>
          <w:szCs w:val="21"/>
          <w14:textFill>
            <w14:solidFill>
              <w14:schemeClr w14:val="tx1"/>
            </w14:solidFill>
          </w14:textFill>
        </w:rPr>
        <w:t>部门投诉。</w:t>
      </w:r>
    </w:p>
    <w:p w14:paraId="13C2B8E7">
      <w:pPr>
        <w:adjustRightInd w:val="0"/>
        <w:spacing w:line="400" w:lineRule="exact"/>
        <w:ind w:firstLine="422" w:firstLineChars="200"/>
        <w:rPr>
          <w:rFonts w:hint="eastAsia" w:ascii="宋体" w:hAnsi="宋体" w:eastAsia="宋体"/>
          <w:b/>
          <w:bCs/>
          <w:color w:val="000000" w:themeColor="text1"/>
          <w:szCs w:val="21"/>
          <w:lang w:eastAsia="zh-CN"/>
          <w14:textFill>
            <w14:solidFill>
              <w14:schemeClr w14:val="tx1"/>
            </w14:solidFill>
          </w14:textFill>
        </w:rPr>
      </w:pPr>
      <w:r>
        <w:rPr>
          <w:rFonts w:hint="eastAsia" w:ascii="宋体" w:hAnsi="宋体"/>
          <w:b/>
          <w:bCs/>
          <w:color w:val="000000" w:themeColor="text1"/>
          <w:szCs w:val="21"/>
          <w14:textFill>
            <w14:solidFill>
              <w14:schemeClr w14:val="tx1"/>
            </w14:solidFill>
          </w14:textFill>
        </w:rPr>
        <w:t>采购人：</w:t>
      </w:r>
      <w:r>
        <w:rPr>
          <w:rFonts w:hint="eastAsia" w:ascii="宋体" w:hAnsi="宋体"/>
          <w:b/>
          <w:bCs/>
          <w:color w:val="000000" w:themeColor="text1"/>
          <w:szCs w:val="21"/>
          <w:lang w:eastAsia="zh-CN"/>
          <w14:textFill>
            <w14:solidFill>
              <w14:schemeClr w14:val="tx1"/>
            </w14:solidFill>
          </w14:textFill>
        </w:rPr>
        <w:t>浏阳市消防救援大队</w:t>
      </w:r>
    </w:p>
    <w:p w14:paraId="6D5CBB69">
      <w:pPr>
        <w:adjustRightInd w:val="0"/>
        <w:spacing w:line="400" w:lineRule="exact"/>
        <w:ind w:firstLine="420" w:firstLineChars="200"/>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bCs/>
          <w:color w:val="000000" w:themeColor="text1"/>
          <w:szCs w:val="21"/>
          <w14:textFill>
            <w14:solidFill>
              <w14:schemeClr w14:val="tx1"/>
            </w14:solidFill>
          </w14:textFill>
        </w:rPr>
        <w:t>地 址：</w:t>
      </w:r>
      <w:r>
        <w:rPr>
          <w:rFonts w:hint="eastAsia" w:ascii="宋体" w:hAnsi="宋体"/>
          <w:color w:val="000000" w:themeColor="text1"/>
          <w:szCs w:val="21"/>
          <w:lang w:eastAsia="zh-CN"/>
          <w14:textFill>
            <w14:solidFill>
              <w14:schemeClr w14:val="tx1"/>
            </w14:solidFill>
          </w14:textFill>
        </w:rPr>
        <w:t>浏阳市浏阳大道188号</w:t>
      </w:r>
    </w:p>
    <w:p w14:paraId="10D60F4A">
      <w:pPr>
        <w:adjustRightInd w:val="0"/>
        <w:spacing w:line="400" w:lineRule="exact"/>
        <w:ind w:firstLine="420" w:firstLineChars="200"/>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bCs/>
          <w:color w:val="000000" w:themeColor="text1"/>
          <w:szCs w:val="21"/>
          <w14:textFill>
            <w14:solidFill>
              <w14:schemeClr w14:val="tx1"/>
            </w14:solidFill>
          </w14:textFill>
        </w:rPr>
        <w:t>联系人：</w:t>
      </w:r>
      <w:r>
        <w:rPr>
          <w:rFonts w:hint="eastAsia" w:ascii="宋体" w:hAnsi="宋体"/>
          <w:bCs/>
          <w:color w:val="000000" w:themeColor="text1"/>
          <w:szCs w:val="21"/>
          <w:lang w:val="en-US" w:eastAsia="zh-CN"/>
          <w14:textFill>
            <w14:solidFill>
              <w14:schemeClr w14:val="tx1"/>
            </w14:solidFill>
          </w14:textFill>
        </w:rPr>
        <w:t>姜先生</w:t>
      </w:r>
      <w:r>
        <w:rPr>
          <w:rFonts w:hint="eastAsia" w:hAnsi="宋体"/>
          <w:color w:val="000000" w:themeColor="text1"/>
          <w:lang w:val="en-US" w:eastAsia="zh-CN"/>
          <w14:textFill>
            <w14:solidFill>
              <w14:schemeClr w14:val="tx1"/>
            </w14:solidFill>
          </w14:textFill>
        </w:rPr>
        <w:t xml:space="preserve"> </w:t>
      </w:r>
    </w:p>
    <w:p w14:paraId="352C3100">
      <w:pPr>
        <w:adjustRightInd w:val="0"/>
        <w:spacing w:line="400" w:lineRule="exact"/>
        <w:ind w:firstLine="420" w:firstLineChars="20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联系方式：</w:t>
      </w:r>
      <w:r>
        <w:rPr>
          <w:rFonts w:hint="eastAsia" w:ascii="宋体" w:hAnsi="宋体"/>
          <w:color w:val="000000" w:themeColor="text1"/>
          <w:szCs w:val="21"/>
          <w:lang w:eastAsia="zh-CN"/>
          <w14:textFill>
            <w14:solidFill>
              <w14:schemeClr w14:val="tx1"/>
            </w14:solidFill>
          </w14:textFill>
        </w:rPr>
        <w:t>0731-83250909</w:t>
      </w:r>
    </w:p>
    <w:p w14:paraId="120CB9C1">
      <w:pPr>
        <w:adjustRightInd w:val="0"/>
        <w:snapToGrid w:val="0"/>
        <w:spacing w:line="400" w:lineRule="exact"/>
        <w:ind w:firstLine="422" w:firstLineChars="200"/>
        <w:rPr>
          <w:rFonts w:hint="eastAsia" w:ascii="宋体" w:hAnsi="宋体"/>
          <w:b/>
          <w:bCs/>
          <w:color w:val="000000" w:themeColor="text1"/>
          <w:szCs w:val="21"/>
          <w:lang w:eastAsia="zh-CN"/>
          <w14:textFill>
            <w14:solidFill>
              <w14:schemeClr w14:val="tx1"/>
            </w14:solidFill>
          </w14:textFill>
        </w:rPr>
      </w:pPr>
      <w:r>
        <w:rPr>
          <w:rFonts w:hint="eastAsia" w:ascii="宋体" w:hAnsi="宋体"/>
          <w:b/>
          <w:bCs/>
          <w:color w:val="000000" w:themeColor="text1"/>
          <w:szCs w:val="21"/>
          <w14:textFill>
            <w14:solidFill>
              <w14:schemeClr w14:val="tx1"/>
            </w14:solidFill>
          </w14:textFill>
        </w:rPr>
        <w:t>采购代理机构：</w:t>
      </w:r>
      <w:r>
        <w:rPr>
          <w:rFonts w:hint="eastAsia" w:ascii="宋体" w:hAnsi="宋体"/>
          <w:b/>
          <w:bCs/>
          <w:color w:val="000000" w:themeColor="text1"/>
          <w:szCs w:val="21"/>
          <w:lang w:eastAsia="zh-CN"/>
          <w14:textFill>
            <w14:solidFill>
              <w14:schemeClr w14:val="tx1"/>
            </w14:solidFill>
          </w14:textFill>
        </w:rPr>
        <w:t xml:space="preserve">湖南捷成工程项目管理有限公司 </w:t>
      </w:r>
    </w:p>
    <w:p w14:paraId="1773A660">
      <w:pPr>
        <w:adjustRightInd w:val="0"/>
        <w:snapToGrid w:val="0"/>
        <w:spacing w:line="400" w:lineRule="exact"/>
        <w:ind w:firstLine="420" w:firstLineChars="20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lang w:eastAsia="zh-CN"/>
          <w14:textFill>
            <w14:solidFill>
              <w14:schemeClr w14:val="tx1"/>
            </w14:solidFill>
          </w14:textFill>
        </w:rPr>
        <w:t>浏阳市新城国际A栋7楼</w:t>
      </w:r>
    </w:p>
    <w:p w14:paraId="2BB9EBD3">
      <w:pPr>
        <w:adjustRightInd w:val="0"/>
        <w:snapToGrid w:val="0"/>
        <w:spacing w:line="400" w:lineRule="exact"/>
        <w:ind w:firstLine="420" w:firstLineChars="200"/>
        <w:rPr>
          <w:rFonts w:hint="eastAsia" w:ascii="宋体" w:hAnsi="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联 系 人：</w:t>
      </w:r>
      <w:r>
        <w:rPr>
          <w:rFonts w:hint="eastAsia" w:ascii="宋体" w:hAnsi="宋体"/>
          <w:color w:val="000000" w:themeColor="text1"/>
          <w:szCs w:val="21"/>
          <w:lang w:eastAsia="zh-CN"/>
          <w14:textFill>
            <w14:solidFill>
              <w14:schemeClr w14:val="tx1"/>
            </w14:solidFill>
          </w14:textFill>
        </w:rPr>
        <w:t>张女士</w:t>
      </w:r>
    </w:p>
    <w:p w14:paraId="2F6EDBFD">
      <w:pPr>
        <w:adjustRightInd w:val="0"/>
        <w:snapToGrid w:val="0"/>
        <w:spacing w:line="400" w:lineRule="exact"/>
        <w:ind w:firstLine="420" w:firstLineChars="200"/>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联系电话：</w:t>
      </w:r>
      <w:r>
        <w:rPr>
          <w:rFonts w:hint="eastAsia" w:ascii="宋体" w:hAnsi="宋体"/>
          <w:color w:val="000000" w:themeColor="text1"/>
          <w:szCs w:val="21"/>
          <w:lang w:eastAsia="zh-CN"/>
          <w14:textFill>
            <w14:solidFill>
              <w14:schemeClr w14:val="tx1"/>
            </w14:solidFill>
          </w14:textFill>
        </w:rPr>
        <w:t>18607313047</w:t>
      </w:r>
    </w:p>
    <w:p w14:paraId="52B4F129">
      <w:pPr>
        <w:adjustRightInd w:val="0"/>
        <w:snapToGrid w:val="0"/>
        <w:spacing w:line="360" w:lineRule="auto"/>
        <w:jc w:val="left"/>
        <w:rPr>
          <w:rFonts w:asciiTheme="minorEastAsia" w:hAnsiTheme="minorEastAsia" w:eastAsiaTheme="minorEastAsia"/>
          <w:color w:val="000000" w:themeColor="text1"/>
          <w:szCs w:val="21"/>
          <w14:textFill>
            <w14:solidFill>
              <w14:schemeClr w14:val="tx1"/>
            </w14:solidFill>
          </w14:textFill>
        </w:rPr>
      </w:pPr>
    </w:p>
    <w:p w14:paraId="411760EA">
      <w:pPr>
        <w:pStyle w:val="22"/>
        <w:adjustRightInd w:val="0"/>
        <w:snapToGrid w:val="0"/>
        <w:spacing w:line="360" w:lineRule="auto"/>
        <w:jc w:val="center"/>
        <w:rPr>
          <w:rFonts w:ascii="黑体" w:hAnsi="华文中宋" w:eastAsia="黑体"/>
          <w:b/>
          <w:color w:val="000000" w:themeColor="text1"/>
          <w:sz w:val="32"/>
          <w:szCs w:val="32"/>
          <w14:textFill>
            <w14:solidFill>
              <w14:schemeClr w14:val="tx1"/>
            </w14:solidFill>
          </w14:textFill>
        </w:rPr>
      </w:pPr>
      <w:r>
        <w:rPr>
          <w:rFonts w:ascii="黑体" w:hAnsi="华文中宋" w:eastAsia="黑体"/>
          <w:b/>
          <w:color w:val="000000" w:themeColor="text1"/>
          <w:sz w:val="32"/>
          <w:szCs w:val="32"/>
          <w14:textFill>
            <w14:solidFill>
              <w14:schemeClr w14:val="tx1"/>
            </w14:solidFill>
          </w14:textFill>
        </w:rPr>
        <w:br w:type="page"/>
      </w:r>
    </w:p>
    <w:p w14:paraId="46A85588">
      <w:pPr>
        <w:widowControl/>
        <w:jc w:val="center"/>
        <w:outlineLvl w:val="0"/>
        <w:rPr>
          <w:rFonts w:ascii="黑体" w:hAnsi="华文中宋" w:eastAsia="黑体"/>
          <w:b/>
          <w:color w:val="000000" w:themeColor="text1"/>
          <w:spacing w:val="100"/>
          <w:sz w:val="32"/>
          <w:szCs w:val="32"/>
          <w14:textFill>
            <w14:solidFill>
              <w14:schemeClr w14:val="tx1"/>
            </w14:solidFill>
          </w14:textFill>
        </w:rPr>
      </w:pPr>
      <w:bookmarkStart w:id="13" w:name="_Toc6792"/>
      <w:bookmarkStart w:id="14" w:name="_Toc8983707"/>
      <w:bookmarkStart w:id="15" w:name="_Toc25065"/>
      <w:r>
        <w:rPr>
          <w:rFonts w:hint="eastAsia" w:ascii="黑体" w:hAnsi="华文中宋" w:eastAsia="黑体"/>
          <w:b/>
          <w:color w:val="000000" w:themeColor="text1"/>
          <w:sz w:val="32"/>
          <w:szCs w:val="32"/>
          <w14:textFill>
            <w14:solidFill>
              <w14:schemeClr w14:val="tx1"/>
            </w14:solidFill>
          </w14:textFill>
        </w:rPr>
        <w:t>第二章 投标须知</w:t>
      </w:r>
      <w:bookmarkEnd w:id="13"/>
      <w:bookmarkEnd w:id="14"/>
      <w:bookmarkEnd w:id="15"/>
    </w:p>
    <w:p w14:paraId="5FAC7B0F">
      <w:pPr>
        <w:pStyle w:val="6"/>
        <w:adjustRightInd w:val="0"/>
        <w:snapToGrid w:val="0"/>
        <w:rPr>
          <w:rFonts w:ascii="黑体" w:hAnsi="华文中宋" w:eastAsia="黑体"/>
          <w:color w:val="000000" w:themeColor="text1"/>
          <w:spacing w:val="100"/>
          <w:sz w:val="28"/>
          <w:szCs w:val="28"/>
          <w14:textFill>
            <w14:solidFill>
              <w14:schemeClr w14:val="tx1"/>
            </w14:solidFill>
          </w14:textFill>
        </w:rPr>
      </w:pPr>
      <w:bookmarkStart w:id="16" w:name="_Toc3137"/>
      <w:bookmarkStart w:id="17" w:name="_Toc8983708"/>
      <w:r>
        <w:rPr>
          <w:rFonts w:hint="eastAsia" w:ascii="黑体" w:hAnsi="华文中宋" w:eastAsia="黑体"/>
          <w:color w:val="000000" w:themeColor="text1"/>
          <w:sz w:val="28"/>
          <w:szCs w:val="28"/>
          <w14:textFill>
            <w14:solidFill>
              <w14:schemeClr w14:val="tx1"/>
            </w14:solidFill>
          </w14:textFill>
        </w:rPr>
        <w:t>投标须知前附表</w:t>
      </w:r>
      <w:bookmarkEnd w:id="16"/>
      <w:bookmarkEnd w:id="17"/>
    </w:p>
    <w:p w14:paraId="72F5196F">
      <w:pPr>
        <w:adjustRightInd w:val="0"/>
        <w:snapToGrid w:val="0"/>
        <w:spacing w:line="360" w:lineRule="auto"/>
        <w:ind w:right="31" w:rightChars="15"/>
        <w:jc w:val="both"/>
        <w:rPr>
          <w:rFonts w:asciiTheme="minorEastAsia" w:hAnsiTheme="minorEastAsia" w:eastAsiaTheme="minorEastAsia"/>
          <w:i w:val="0"/>
          <w:iCs/>
          <w:color w:val="000000" w:themeColor="text1"/>
          <w:szCs w:val="21"/>
          <w14:textFill>
            <w14:solidFill>
              <w14:schemeClr w14:val="tx1"/>
            </w14:solidFill>
          </w14:textFill>
        </w:rPr>
      </w:pPr>
      <w:r>
        <w:rPr>
          <w:rFonts w:hint="eastAsia" w:asciiTheme="minorEastAsia" w:hAnsiTheme="minorEastAsia" w:eastAsiaTheme="minorEastAsia"/>
          <w:i w:val="0"/>
          <w:iCs/>
          <w:color w:val="000000" w:themeColor="text1"/>
          <w:szCs w:val="21"/>
          <w14:textFill>
            <w14:solidFill>
              <w14:schemeClr w14:val="tx1"/>
            </w14:solidFill>
          </w14:textFill>
        </w:rPr>
        <w:t>注：本项目启用的条款在“编列内容规定”栏内以“</w:t>
      </w:r>
      <w:r>
        <w:rPr>
          <w:rFonts w:hint="eastAsia" w:ascii="宋体" w:hAnsi="宋体"/>
          <w:color w:val="000000" w:themeColor="text1"/>
          <w:szCs w:val="21"/>
          <w14:textFill>
            <w14:solidFill>
              <w14:schemeClr w14:val="tx1"/>
            </w14:solidFill>
          </w14:textFill>
        </w:rPr>
        <w:sym w:font="Wingdings 2" w:char="0052"/>
      </w:r>
      <w:r>
        <w:rPr>
          <w:rFonts w:hint="eastAsia" w:asciiTheme="minorEastAsia" w:hAnsiTheme="minorEastAsia" w:eastAsiaTheme="minorEastAsia"/>
          <w:i w:val="0"/>
          <w:iCs/>
          <w:color w:val="000000" w:themeColor="text1"/>
          <w:szCs w:val="21"/>
          <w14:textFill>
            <w14:solidFill>
              <w14:schemeClr w14:val="tx1"/>
            </w14:solidFill>
          </w14:textFill>
        </w:rPr>
        <w:t>”标注。</w:t>
      </w:r>
    </w:p>
    <w:tbl>
      <w:tblPr>
        <w:tblStyle w:val="42"/>
        <w:tblW w:w="9080"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6"/>
        <w:gridCol w:w="2597"/>
        <w:gridCol w:w="4917"/>
      </w:tblGrid>
      <w:tr w14:paraId="42C5DF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tblHeader/>
        </w:trPr>
        <w:tc>
          <w:tcPr>
            <w:tcW w:w="1566" w:type="dxa"/>
            <w:vAlign w:val="center"/>
          </w:tcPr>
          <w:p w14:paraId="7F22AEC9">
            <w:pPr>
              <w:adjustRightInd w:val="0"/>
              <w:snapToGrid w:val="0"/>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条款号</w:t>
            </w:r>
          </w:p>
        </w:tc>
        <w:tc>
          <w:tcPr>
            <w:tcW w:w="2597" w:type="dxa"/>
            <w:vAlign w:val="center"/>
          </w:tcPr>
          <w:p w14:paraId="253C53C1">
            <w:pPr>
              <w:adjustRightInd w:val="0"/>
              <w:snapToGrid w:val="0"/>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条款名称</w:t>
            </w:r>
          </w:p>
        </w:tc>
        <w:tc>
          <w:tcPr>
            <w:tcW w:w="4917" w:type="dxa"/>
            <w:vAlign w:val="center"/>
          </w:tcPr>
          <w:p w14:paraId="3FB5DE27">
            <w:pPr>
              <w:adjustRightInd w:val="0"/>
              <w:snapToGrid w:val="0"/>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编列内容规定</w:t>
            </w:r>
          </w:p>
        </w:tc>
      </w:tr>
      <w:tr w14:paraId="2AF929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9080" w:type="dxa"/>
            <w:gridSpan w:val="3"/>
            <w:vAlign w:val="center"/>
          </w:tcPr>
          <w:p w14:paraId="51F092A2">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一、说明</w:t>
            </w:r>
          </w:p>
        </w:tc>
      </w:tr>
      <w:tr w14:paraId="75CB9F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7" w:hRule="exact"/>
        </w:trPr>
        <w:tc>
          <w:tcPr>
            <w:tcW w:w="1566" w:type="dxa"/>
            <w:vAlign w:val="center"/>
          </w:tcPr>
          <w:p w14:paraId="7B51F70D">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第1.1</w:t>
            </w:r>
            <w:r>
              <w:rPr>
                <w:rFonts w:hint="eastAsia" w:ascii="宋体" w:hAnsi="宋体" w:cs="宋体"/>
                <w:color w:val="000000" w:themeColor="text1"/>
                <w:kern w:val="0"/>
                <w:szCs w:val="21"/>
                <w:lang w:val="zh-CN"/>
                <w14:textFill>
                  <w14:solidFill>
                    <w14:schemeClr w14:val="tx1"/>
                  </w14:solidFill>
                </w14:textFill>
              </w:rPr>
              <w:t>款</w:t>
            </w:r>
          </w:p>
        </w:tc>
        <w:tc>
          <w:tcPr>
            <w:tcW w:w="2597" w:type="dxa"/>
            <w:vAlign w:val="center"/>
          </w:tcPr>
          <w:p w14:paraId="6BF437BC">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采购项目名称</w:t>
            </w:r>
          </w:p>
        </w:tc>
        <w:tc>
          <w:tcPr>
            <w:tcW w:w="4917" w:type="dxa"/>
            <w:vAlign w:val="center"/>
          </w:tcPr>
          <w:p w14:paraId="5D3ED93B">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lang w:eastAsia="zh-CN"/>
                <w14:textFill>
                  <w14:solidFill>
                    <w14:schemeClr w14:val="tx1"/>
                  </w14:solidFill>
                </w14:textFill>
              </w:rPr>
              <w:t>浏阳市消防救援大队绳索综合训练装置采购项目</w:t>
            </w:r>
          </w:p>
        </w:tc>
      </w:tr>
      <w:tr w14:paraId="2881C2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76" w:hRule="exact"/>
        </w:trPr>
        <w:tc>
          <w:tcPr>
            <w:tcW w:w="1566" w:type="dxa"/>
            <w:vAlign w:val="center"/>
          </w:tcPr>
          <w:p w14:paraId="08489329">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第1.2款</w:t>
            </w:r>
          </w:p>
        </w:tc>
        <w:tc>
          <w:tcPr>
            <w:tcW w:w="2597" w:type="dxa"/>
            <w:vAlign w:val="center"/>
          </w:tcPr>
          <w:p w14:paraId="0ED35826">
            <w:pPr>
              <w:adjustRightInd w:val="0"/>
              <w:snapToGrid w:val="0"/>
              <w:spacing w:line="360" w:lineRule="auto"/>
              <w:jc w:val="center"/>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专门面向小微企业采购</w:t>
            </w:r>
          </w:p>
        </w:tc>
        <w:tc>
          <w:tcPr>
            <w:tcW w:w="4917" w:type="dxa"/>
            <w:vAlign w:val="center"/>
          </w:tcPr>
          <w:p w14:paraId="77C9D967">
            <w:pPr>
              <w:spacing w:line="360" w:lineRule="atLeast"/>
            </w:pPr>
            <w:r>
              <w:rPr>
                <w:rFonts w:hint="eastAsia"/>
              </w:rPr>
              <w:sym w:font="Wingdings 2" w:char="0052"/>
            </w:r>
            <w:r>
              <w:rPr>
                <w:rFonts w:hint="eastAsia"/>
              </w:rPr>
              <w:t xml:space="preserve"> 专门面向中小</w:t>
            </w:r>
            <w:r>
              <w:rPr>
                <w:rFonts w:hint="eastAsia"/>
                <w:lang w:val="en-US" w:eastAsia="zh-CN"/>
              </w:rPr>
              <w:t>微</w:t>
            </w:r>
            <w:r>
              <w:rPr>
                <w:rFonts w:hint="eastAsia"/>
              </w:rPr>
              <w:t>企业采购。</w:t>
            </w:r>
          </w:p>
          <w:p w14:paraId="0299C834">
            <w:pPr>
              <w:adjustRightInd w:val="0"/>
              <w:snapToGrid w:val="0"/>
              <w:spacing w:line="360" w:lineRule="exact"/>
            </w:pPr>
            <w:r>
              <w:rPr>
                <w:rFonts w:hint="eastAsia"/>
              </w:rPr>
              <w:sym w:font="Wingdings 2" w:char="00A3"/>
            </w:r>
            <w:r>
              <w:rPr>
                <w:rFonts w:hint="eastAsia"/>
              </w:rPr>
              <w:t xml:space="preserve"> 非专门面向中小</w:t>
            </w:r>
            <w:r>
              <w:rPr>
                <w:rFonts w:hint="eastAsia"/>
                <w:lang w:val="en-US" w:eastAsia="zh-CN"/>
              </w:rPr>
              <w:t>微</w:t>
            </w:r>
            <w:r>
              <w:rPr>
                <w:rFonts w:hint="eastAsia"/>
              </w:rPr>
              <w:t>企业采购：</w:t>
            </w:r>
          </w:p>
          <w:p w14:paraId="31DFDDDF">
            <w:pPr>
              <w:adjustRightInd w:val="0"/>
              <w:snapToGrid w:val="0"/>
              <w:spacing w:line="360" w:lineRule="exact"/>
              <w:rPr>
                <w:rFonts w:hint="eastAsia" w:ascii="宋体" w:hAnsi="宋体" w:eastAsia="宋体" w:cs="宋体"/>
                <w:lang w:val="en-US" w:eastAsia="zh-CN"/>
              </w:rPr>
            </w:pPr>
            <w:r>
              <w:rPr>
                <w:rFonts w:hint="eastAsia" w:ascii="宋体" w:hAnsi="宋体" w:eastAsia="宋体" w:cs="宋体"/>
                <w:lang w:val="en-US" w:eastAsia="zh-CN"/>
              </w:rPr>
              <w:t>1、给予小型和微型企业产品的价格10%-20%的扣除，用扣除后的价格参与评审，本项目具体扣除比例为</w:t>
            </w:r>
            <w:r>
              <w:rPr>
                <w:rFonts w:hint="eastAsia" w:ascii="宋体" w:hAnsi="宋体" w:cs="宋体"/>
                <w:u w:val="single"/>
                <w:lang w:val="en-US" w:eastAsia="zh-CN"/>
              </w:rPr>
              <w:t xml:space="preserve"> </w:t>
            </w:r>
            <w:r>
              <w:rPr>
                <w:rFonts w:hint="eastAsia" w:ascii="宋体" w:hAnsi="宋体" w:eastAsia="宋体" w:cs="宋体"/>
                <w:u w:val="single"/>
                <w:lang w:val="en-US" w:eastAsia="zh-CN"/>
              </w:rPr>
              <w:t>/</w:t>
            </w:r>
            <w:r>
              <w:rPr>
                <w:rFonts w:hint="eastAsia" w:ascii="宋体" w:hAnsi="宋体" w:cs="宋体"/>
                <w:u w:val="single"/>
                <w:lang w:val="en-US" w:eastAsia="zh-CN"/>
              </w:rPr>
              <w:t xml:space="preserve"> </w:t>
            </w:r>
            <w:r>
              <w:rPr>
                <w:rFonts w:hint="eastAsia" w:ascii="宋体" w:hAnsi="宋体" w:eastAsia="宋体" w:cs="宋体"/>
                <w:lang w:val="en-US" w:eastAsia="zh-CN"/>
              </w:rPr>
              <w:t>％。</w:t>
            </w:r>
          </w:p>
          <w:p w14:paraId="379DEA58">
            <w:pPr>
              <w:adjustRightInd w:val="0"/>
              <w:snapToGrid w:val="0"/>
              <w:spacing w:line="360" w:lineRule="exact"/>
              <w:rPr>
                <w:rFonts w:hint="eastAsia" w:eastAsia="宋体"/>
                <w:lang w:val="en-US" w:eastAsia="zh-CN"/>
              </w:rPr>
            </w:pPr>
            <w:r>
              <w:rPr>
                <w:rFonts w:hint="eastAsia" w:ascii="宋体" w:hAnsi="宋体" w:eastAsia="宋体" w:cs="宋体"/>
                <w:lang w:val="en-US" w:eastAsia="zh-CN"/>
              </w:rPr>
              <w:t>2、在货物采购项目中，供应商提供的货物既有中小企业制造货物，也有大型企业制造货物的，不享受中小企业扶持政策。</w:t>
            </w:r>
          </w:p>
        </w:tc>
      </w:tr>
      <w:tr w14:paraId="4876FD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9" w:hRule="atLeast"/>
        </w:trPr>
        <w:tc>
          <w:tcPr>
            <w:tcW w:w="1566" w:type="dxa"/>
            <w:vAlign w:val="center"/>
          </w:tcPr>
          <w:p w14:paraId="7D976891">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43BDE9A2">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采购人名称、地址</w:t>
            </w:r>
          </w:p>
        </w:tc>
        <w:tc>
          <w:tcPr>
            <w:tcW w:w="4917" w:type="dxa"/>
            <w:vAlign w:val="center"/>
          </w:tcPr>
          <w:p w14:paraId="3B2D7C0D">
            <w:pPr>
              <w:pStyle w:val="22"/>
              <w:spacing w:line="360" w:lineRule="auto"/>
              <w:rPr>
                <w:rFonts w:hint="eastAsia" w:hAnsi="宋体" w:eastAsia="宋体"/>
                <w:color w:val="000000" w:themeColor="text1"/>
                <w:lang w:eastAsia="zh-CN"/>
                <w14:textFill>
                  <w14:solidFill>
                    <w14:schemeClr w14:val="tx1"/>
                  </w14:solidFill>
                </w14:textFill>
              </w:rPr>
            </w:pPr>
            <w:r>
              <w:rPr>
                <w:rFonts w:hint="eastAsia" w:hAnsi="宋体"/>
                <w:color w:val="000000" w:themeColor="text1"/>
                <w14:textFill>
                  <w14:solidFill>
                    <w14:schemeClr w14:val="tx1"/>
                  </w14:solidFill>
                </w14:textFill>
              </w:rPr>
              <w:t>采 购 人：</w:t>
            </w:r>
            <w:r>
              <w:rPr>
                <w:rFonts w:hint="eastAsia" w:hAnsi="宋体"/>
                <w:color w:val="000000" w:themeColor="text1"/>
                <w:lang w:eastAsia="zh-CN"/>
                <w14:textFill>
                  <w14:solidFill>
                    <w14:schemeClr w14:val="tx1"/>
                  </w14:solidFill>
                </w14:textFill>
              </w:rPr>
              <w:t>浏阳市消防救援大队</w:t>
            </w:r>
          </w:p>
          <w:p w14:paraId="26F1568A">
            <w:pPr>
              <w:pStyle w:val="22"/>
              <w:spacing w:line="360" w:lineRule="auto"/>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联 系 人：</w:t>
            </w:r>
            <w:r>
              <w:rPr>
                <w:rFonts w:hint="eastAsia" w:hAnsi="宋体"/>
                <w:color w:val="000000" w:themeColor="text1"/>
                <w:lang w:val="en-US" w:eastAsia="zh-CN"/>
                <w14:textFill>
                  <w14:solidFill>
                    <w14:schemeClr w14:val="tx1"/>
                  </w14:solidFill>
                </w14:textFill>
              </w:rPr>
              <w:t>姜先生</w:t>
            </w:r>
          </w:p>
          <w:p w14:paraId="538066F4">
            <w:pPr>
              <w:pStyle w:val="22"/>
              <w:spacing w:line="360" w:lineRule="auto"/>
              <w:rPr>
                <w:rFonts w:hint="eastAsia" w:hAnsi="宋体" w:eastAsia="宋体"/>
                <w:color w:val="000000" w:themeColor="text1"/>
                <w:lang w:eastAsia="zh-CN"/>
                <w14:textFill>
                  <w14:solidFill>
                    <w14:schemeClr w14:val="tx1"/>
                  </w14:solidFill>
                </w14:textFill>
              </w:rPr>
            </w:pPr>
            <w:r>
              <w:rPr>
                <w:rFonts w:hint="eastAsia" w:hAnsi="宋体"/>
                <w:color w:val="000000" w:themeColor="text1"/>
                <w14:textFill>
                  <w14:solidFill>
                    <w14:schemeClr w14:val="tx1"/>
                  </w14:solidFill>
                </w14:textFill>
              </w:rPr>
              <w:t>电    话：</w:t>
            </w:r>
            <w:r>
              <w:rPr>
                <w:rFonts w:hint="eastAsia" w:hAnsi="宋体"/>
                <w:color w:val="000000" w:themeColor="text1"/>
                <w:lang w:eastAsia="zh-CN"/>
                <w14:textFill>
                  <w14:solidFill>
                    <w14:schemeClr w14:val="tx1"/>
                  </w14:solidFill>
                </w14:textFill>
              </w:rPr>
              <w:t>0731-83250909</w:t>
            </w:r>
          </w:p>
          <w:p w14:paraId="6ADBBF56">
            <w:pPr>
              <w:spacing w:line="360" w:lineRule="auto"/>
              <w:rPr>
                <w:rFonts w:hint="eastAsia" w:ascii="宋体" w:hAnsi="宋体" w:eastAsia="宋体"/>
                <w:color w:val="000000" w:themeColor="text1"/>
                <w:szCs w:val="21"/>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lang w:eastAsia="zh-CN"/>
                <w14:textFill>
                  <w14:solidFill>
                    <w14:schemeClr w14:val="tx1"/>
                  </w14:solidFill>
                </w14:textFill>
              </w:rPr>
              <w:t>浏阳市浏阳大道188号</w:t>
            </w:r>
          </w:p>
        </w:tc>
      </w:tr>
      <w:tr w14:paraId="1B7AA9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114206D6">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第2.</w:t>
            </w: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s="宋体"/>
                <w:color w:val="000000" w:themeColor="text1"/>
                <w:kern w:val="0"/>
                <w:szCs w:val="21"/>
                <w:lang w:val="zh-CN"/>
                <w14:textFill>
                  <w14:solidFill>
                    <w14:schemeClr w14:val="tx1"/>
                  </w14:solidFill>
                </w14:textFill>
              </w:rPr>
              <w:t>款</w:t>
            </w:r>
          </w:p>
        </w:tc>
        <w:tc>
          <w:tcPr>
            <w:tcW w:w="2597" w:type="dxa"/>
            <w:vAlign w:val="center"/>
          </w:tcPr>
          <w:p w14:paraId="35EA33B9">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采购代理机构</w:t>
            </w:r>
          </w:p>
        </w:tc>
        <w:tc>
          <w:tcPr>
            <w:tcW w:w="4917" w:type="dxa"/>
            <w:vAlign w:val="center"/>
          </w:tcPr>
          <w:p w14:paraId="44CAABC8">
            <w:pPr>
              <w:pStyle w:val="22"/>
              <w:spacing w:line="360" w:lineRule="auto"/>
              <w:rPr>
                <w:rFonts w:hint="eastAsia" w:hAnsi="宋体" w:eastAsia="宋体" w:cs="宋体"/>
                <w:color w:val="000000" w:themeColor="text1"/>
                <w:lang w:eastAsia="zh-CN"/>
                <w14:textFill>
                  <w14:solidFill>
                    <w14:schemeClr w14:val="tx1"/>
                  </w14:solidFill>
                </w14:textFill>
              </w:rPr>
            </w:pPr>
            <w:r>
              <w:rPr>
                <w:rFonts w:hint="eastAsia" w:hAnsi="宋体" w:cs="宋体"/>
                <w:color w:val="000000" w:themeColor="text1"/>
                <w14:textFill>
                  <w14:solidFill>
                    <w14:schemeClr w14:val="tx1"/>
                  </w14:solidFill>
                </w14:textFill>
              </w:rPr>
              <w:t>名称：</w:t>
            </w:r>
            <w:r>
              <w:rPr>
                <w:rFonts w:hint="eastAsia" w:hAnsi="宋体" w:cs="宋体"/>
                <w:color w:val="000000" w:themeColor="text1"/>
                <w:lang w:eastAsia="zh-CN"/>
                <w14:textFill>
                  <w14:solidFill>
                    <w14:schemeClr w14:val="tx1"/>
                  </w14:solidFill>
                </w14:textFill>
              </w:rPr>
              <w:t>湖南捷成工程项目管理有限公司</w:t>
            </w:r>
          </w:p>
          <w:p w14:paraId="5FC0D443">
            <w:pPr>
              <w:pStyle w:val="22"/>
              <w:spacing w:line="360" w:lineRule="auto"/>
              <w:rPr>
                <w:rFonts w:hint="eastAsia" w:hAnsi="宋体" w:eastAsia="宋体" w:cs="宋体"/>
                <w:color w:val="000000" w:themeColor="text1"/>
                <w:lang w:eastAsia="zh-CN"/>
                <w14:textFill>
                  <w14:solidFill>
                    <w14:schemeClr w14:val="tx1"/>
                  </w14:solidFill>
                </w14:textFill>
              </w:rPr>
            </w:pPr>
            <w:r>
              <w:rPr>
                <w:rFonts w:hint="eastAsia" w:hAnsi="宋体" w:cs="宋体"/>
                <w:color w:val="000000" w:themeColor="text1"/>
                <w14:textFill>
                  <w14:solidFill>
                    <w14:schemeClr w14:val="tx1"/>
                  </w14:solidFill>
                </w14:textFill>
              </w:rPr>
              <w:t>地址：</w:t>
            </w:r>
            <w:r>
              <w:rPr>
                <w:rFonts w:hint="eastAsia" w:hAnsi="宋体" w:cs="宋体"/>
                <w:color w:val="000000" w:themeColor="text1"/>
                <w:lang w:eastAsia="zh-CN"/>
                <w14:textFill>
                  <w14:solidFill>
                    <w14:schemeClr w14:val="tx1"/>
                  </w14:solidFill>
                </w14:textFill>
              </w:rPr>
              <w:t>浏阳市新城国际A栋7楼</w:t>
            </w:r>
          </w:p>
          <w:p w14:paraId="3469EDFA">
            <w:pPr>
              <w:spacing w:line="380" w:lineRule="exact"/>
              <w:rPr>
                <w:rFonts w:hint="eastAsia" w:ascii="宋体" w:hAnsi="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联 系 人：</w:t>
            </w:r>
            <w:r>
              <w:rPr>
                <w:rFonts w:hint="eastAsia" w:ascii="宋体" w:hAnsi="宋体" w:cs="宋体"/>
                <w:color w:val="000000" w:themeColor="text1"/>
                <w:lang w:eastAsia="zh-CN"/>
                <w14:textFill>
                  <w14:solidFill>
                    <w14:schemeClr w14:val="tx1"/>
                  </w14:solidFill>
                </w14:textFill>
              </w:rPr>
              <w:t>张女士</w:t>
            </w:r>
          </w:p>
          <w:p w14:paraId="2BBB358A">
            <w:pPr>
              <w:spacing w:line="380" w:lineRule="exact"/>
              <w:rPr>
                <w:rFonts w:hint="eastAsia" w:hAnsi="宋体" w:eastAsia="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联系电话：</w:t>
            </w:r>
            <w:r>
              <w:rPr>
                <w:rFonts w:hint="eastAsia" w:ascii="宋体" w:hAnsi="宋体" w:cs="宋体"/>
                <w:color w:val="000000" w:themeColor="text1"/>
                <w:lang w:eastAsia="zh-CN"/>
                <w14:textFill>
                  <w14:solidFill>
                    <w14:schemeClr w14:val="tx1"/>
                  </w14:solidFill>
                </w14:textFill>
              </w:rPr>
              <w:t>18607313047</w:t>
            </w:r>
          </w:p>
        </w:tc>
      </w:tr>
      <w:tr w14:paraId="49BA33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7" w:hRule="atLeast"/>
        </w:trPr>
        <w:tc>
          <w:tcPr>
            <w:tcW w:w="1566" w:type="dxa"/>
            <w:vAlign w:val="center"/>
          </w:tcPr>
          <w:p w14:paraId="6B2D42F9">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第2.</w:t>
            </w:r>
            <w:r>
              <w:rPr>
                <w:rFonts w:hint="eastAsia" w:asciiTheme="minorEastAsia" w:hAnsiTheme="minorEastAsia" w:eastAsiaTheme="minorEastAsia"/>
                <w:color w:val="000000" w:themeColor="text1"/>
                <w:szCs w:val="21"/>
                <w:lang w:val="en-US" w:eastAsia="zh-CN"/>
                <w14:textFill>
                  <w14:solidFill>
                    <w14:schemeClr w14:val="tx1"/>
                  </w14:solidFill>
                </w14:textFill>
              </w:rPr>
              <w:t>6</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0E828B68">
            <w:pPr>
              <w:jc w:val="center"/>
              <w:rPr>
                <w:color w:val="000000" w:themeColor="text1"/>
                <w14:textFill>
                  <w14:solidFill>
                    <w14:schemeClr w14:val="tx1"/>
                  </w14:solidFill>
                </w14:textFill>
              </w:rPr>
            </w:pPr>
            <w:r>
              <w:rPr>
                <w:color w:val="000000" w:themeColor="text1"/>
                <w14:textFill>
                  <w14:solidFill>
                    <w14:schemeClr w14:val="tx1"/>
                  </w14:solidFill>
                </w14:textFill>
              </w:rPr>
              <w:t>采购进口产品</w:t>
            </w:r>
          </w:p>
        </w:tc>
        <w:tc>
          <w:tcPr>
            <w:tcW w:w="4917" w:type="dxa"/>
            <w:vAlign w:val="center"/>
          </w:tcPr>
          <w:p w14:paraId="618E01FF">
            <w:pPr>
              <w:rPr>
                <w:color w:val="000000" w:themeColor="text1"/>
                <w14:textFill>
                  <w14:solidFill>
                    <w14:schemeClr w14:val="tx1"/>
                  </w14:solidFill>
                </w14:textFill>
              </w:rPr>
            </w:pPr>
            <w:r>
              <w:rPr>
                <w:color w:val="000000" w:themeColor="text1"/>
                <w14:textFill>
                  <w14:solidFill>
                    <w14:schemeClr w14:val="tx1"/>
                  </w14:solidFill>
                </w14:textFill>
              </w:rPr>
              <w:t>本采购项目</w:t>
            </w:r>
            <w:r>
              <w:rPr>
                <w:rFonts w:hint="eastAsia"/>
                <w:color w:val="000000" w:themeColor="text1"/>
                <w14:textFill>
                  <w14:solidFill>
                    <w14:schemeClr w14:val="tx1"/>
                  </w14:solidFill>
                </w14:textFill>
              </w:rPr>
              <w:t>不允许</w:t>
            </w:r>
            <w:r>
              <w:rPr>
                <w:color w:val="000000" w:themeColor="text1"/>
                <w14:textFill>
                  <w14:solidFill>
                    <w14:schemeClr w14:val="tx1"/>
                  </w14:solidFill>
                </w14:textFill>
              </w:rPr>
              <w:t>进口产品参加投标</w:t>
            </w:r>
            <w:r>
              <w:rPr>
                <w:rFonts w:hint="eastAsia"/>
                <w:color w:val="000000" w:themeColor="text1"/>
                <w14:textFill>
                  <w14:solidFill>
                    <w14:schemeClr w14:val="tx1"/>
                  </w14:solidFill>
                </w14:textFill>
              </w:rPr>
              <w:t>。</w:t>
            </w:r>
          </w:p>
        </w:tc>
      </w:tr>
      <w:tr w14:paraId="35A855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6" w:hRule="atLeast"/>
        </w:trPr>
        <w:tc>
          <w:tcPr>
            <w:tcW w:w="1566" w:type="dxa"/>
            <w:vAlign w:val="center"/>
          </w:tcPr>
          <w:p w14:paraId="4F0FEAF3">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第3.1</w:t>
            </w:r>
            <w:r>
              <w:rPr>
                <w:rFonts w:hint="eastAsia" w:ascii="宋体" w:hAnsi="宋体" w:cs="宋体"/>
                <w:color w:val="000000" w:themeColor="text1"/>
                <w:kern w:val="0"/>
                <w:szCs w:val="21"/>
                <w:lang w:val="zh-CN"/>
                <w14:textFill>
                  <w14:solidFill>
                    <w14:schemeClr w14:val="tx1"/>
                  </w14:solidFill>
                </w14:textFill>
              </w:rPr>
              <w:t>款</w:t>
            </w:r>
          </w:p>
        </w:tc>
        <w:tc>
          <w:tcPr>
            <w:tcW w:w="2597" w:type="dxa"/>
            <w:vAlign w:val="center"/>
          </w:tcPr>
          <w:p w14:paraId="18A4F95D">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s="Courier New"/>
                <w:color w:val="000000" w:themeColor="text1"/>
                <w:szCs w:val="21"/>
                <w14:textFill>
                  <w14:solidFill>
                    <w14:schemeClr w14:val="tx1"/>
                  </w14:solidFill>
                </w14:textFill>
              </w:rPr>
              <w:t>投标人资格条件</w:t>
            </w:r>
          </w:p>
        </w:tc>
        <w:tc>
          <w:tcPr>
            <w:tcW w:w="4917" w:type="dxa"/>
            <w:vAlign w:val="center"/>
          </w:tcPr>
          <w:p w14:paraId="0028B635">
            <w:pPr>
              <w:adjustRightInd w:val="0"/>
              <w:spacing w:line="400" w:lineRule="exact"/>
              <w:outlineLvl w:val="0"/>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Times New Roman"/>
                <w:b/>
                <w:bCs/>
                <w:color w:val="000000" w:themeColor="text1"/>
                <w:szCs w:val="21"/>
                <w:lang w:val="en-US" w:eastAsia="zh-CN"/>
                <w14:textFill>
                  <w14:solidFill>
                    <w14:schemeClr w14:val="tx1"/>
                  </w14:solidFill>
                </w14:textFill>
              </w:rPr>
              <w:t>一、</w:t>
            </w:r>
            <w:r>
              <w:rPr>
                <w:rFonts w:hint="eastAsia" w:ascii="宋体" w:hAnsi="宋体" w:eastAsia="宋体" w:cs="Times New Roman"/>
                <w:b/>
                <w:bCs/>
                <w:iCs/>
                <w:color w:val="000000" w:themeColor="text1"/>
                <w:szCs w:val="21"/>
                <w14:textFill>
                  <w14:solidFill>
                    <w14:schemeClr w14:val="tx1"/>
                  </w14:solidFill>
                </w14:textFill>
              </w:rPr>
              <w:t>投标人的</w:t>
            </w:r>
            <w:r>
              <w:rPr>
                <w:rFonts w:hint="eastAsia" w:ascii="宋体" w:hAnsi="宋体" w:eastAsia="宋体" w:cs="Times New Roman"/>
                <w:b/>
                <w:bCs/>
                <w:color w:val="000000" w:themeColor="text1"/>
                <w:szCs w:val="21"/>
                <w14:textFill>
                  <w14:solidFill>
                    <w14:schemeClr w14:val="tx1"/>
                  </w14:solidFill>
                </w14:textFill>
              </w:rPr>
              <w:t>资格要求：</w:t>
            </w:r>
          </w:p>
          <w:p w14:paraId="73644D0C">
            <w:pPr>
              <w:adjustRightInd w:val="0"/>
              <w:spacing w:line="400" w:lineRule="exact"/>
              <w:rPr>
                <w:rFonts w:ascii="宋体" w:hAnsi="宋体" w:eastAsia="宋体" w:cs="Times New Roman"/>
                <w:b/>
                <w:bCs/>
                <w:color w:val="000000" w:themeColor="text1"/>
                <w:szCs w:val="21"/>
                <w14:textFill>
                  <w14:solidFill>
                    <w14:schemeClr w14:val="tx1"/>
                  </w14:solidFill>
                </w14:textFill>
              </w:rPr>
            </w:pPr>
            <w:r>
              <w:rPr>
                <w:rFonts w:hint="eastAsia" w:ascii="宋体" w:hAnsi="宋体" w:eastAsia="宋体" w:cs="Times New Roman"/>
                <w:b/>
                <w:bCs/>
                <w:color w:val="000000" w:themeColor="text1"/>
                <w:szCs w:val="21"/>
                <w:lang w:val="en-US" w:eastAsia="zh-CN"/>
                <w14:textFill>
                  <w14:solidFill>
                    <w14:schemeClr w14:val="tx1"/>
                  </w14:solidFill>
                </w14:textFill>
              </w:rPr>
              <w:t>1</w:t>
            </w:r>
            <w:r>
              <w:rPr>
                <w:rFonts w:hint="eastAsia" w:ascii="宋体" w:hAnsi="宋体" w:eastAsia="宋体" w:cs="Times New Roman"/>
                <w:b/>
                <w:bCs/>
                <w:color w:val="000000" w:themeColor="text1"/>
                <w:szCs w:val="21"/>
                <w14:textFill>
                  <w14:solidFill>
                    <w14:schemeClr w14:val="tx1"/>
                  </w14:solidFill>
                </w14:textFill>
              </w:rPr>
              <w:t>.1 供应商基本资格条件：</w:t>
            </w:r>
          </w:p>
          <w:p w14:paraId="27E86A44">
            <w:pPr>
              <w:keepNext w:val="0"/>
              <w:keepLines w:val="0"/>
              <w:pageBreakBefore w:val="0"/>
              <w:widowControl w:val="0"/>
              <w:kinsoku/>
              <w:wordWrap/>
              <w:overflowPunct/>
              <w:topLinePunct w:val="0"/>
              <w:autoSpaceDE/>
              <w:autoSpaceDN/>
              <w:bidi w:val="0"/>
              <w:adjustRightInd w:val="0"/>
              <w:snapToGrid/>
              <w:spacing w:line="400" w:lineRule="exact"/>
              <w:textAlignment w:val="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（1）投标人法人营业执照副本复印件；</w:t>
            </w:r>
          </w:p>
          <w:p w14:paraId="1A32F38E">
            <w:pPr>
              <w:keepNext w:val="0"/>
              <w:keepLines w:val="0"/>
              <w:pageBreakBefore w:val="0"/>
              <w:widowControl w:val="0"/>
              <w:kinsoku/>
              <w:wordWrap/>
              <w:overflowPunct/>
              <w:topLinePunct w:val="0"/>
              <w:autoSpaceDE/>
              <w:autoSpaceDN/>
              <w:bidi w:val="0"/>
              <w:adjustRightInd w:val="0"/>
              <w:snapToGrid/>
              <w:spacing w:line="400" w:lineRule="exact"/>
              <w:textAlignment w:val="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（2）法定代表人授权委托书原件及双方身份证复印件；</w:t>
            </w:r>
          </w:p>
          <w:p w14:paraId="3B64E7E2">
            <w:pPr>
              <w:keepNext w:val="0"/>
              <w:keepLines w:val="0"/>
              <w:pageBreakBefore w:val="0"/>
              <w:widowControl w:val="0"/>
              <w:kinsoku/>
              <w:wordWrap/>
              <w:overflowPunct/>
              <w:topLinePunct w:val="0"/>
              <w:autoSpaceDE/>
              <w:autoSpaceDN/>
              <w:bidi w:val="0"/>
              <w:adjustRightInd w:val="0"/>
              <w:snapToGrid/>
              <w:spacing w:line="400" w:lineRule="exact"/>
              <w:textAlignment w:val="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（3）投标人税务登记证(国税或地税)复印件；</w:t>
            </w:r>
          </w:p>
          <w:p w14:paraId="3E2AE7CD">
            <w:pPr>
              <w:keepNext w:val="0"/>
              <w:keepLines w:val="0"/>
              <w:pageBreakBefore w:val="0"/>
              <w:widowControl w:val="0"/>
              <w:kinsoku/>
              <w:wordWrap/>
              <w:overflowPunct/>
              <w:topLinePunct w:val="0"/>
              <w:autoSpaceDE/>
              <w:autoSpaceDN/>
              <w:bidi w:val="0"/>
              <w:adjustRightInd w:val="0"/>
              <w:snapToGrid/>
              <w:spacing w:line="400" w:lineRule="exact"/>
              <w:textAlignment w:val="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（4）投标人社会保险登记证或缴纳社会保险的凭证复印件。</w:t>
            </w:r>
          </w:p>
          <w:p w14:paraId="24795A2F">
            <w:pPr>
              <w:keepNext w:val="0"/>
              <w:keepLines w:val="0"/>
              <w:pageBreakBefore w:val="0"/>
              <w:widowControl w:val="0"/>
              <w:kinsoku/>
              <w:wordWrap/>
              <w:overflowPunct/>
              <w:topLinePunct w:val="0"/>
              <w:autoSpaceDE/>
              <w:autoSpaceDN/>
              <w:bidi w:val="0"/>
              <w:adjustRightInd w:val="0"/>
              <w:snapToGrid/>
              <w:spacing w:line="400" w:lineRule="exact"/>
              <w:textAlignment w:val="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（5）投标人参加本次政府采购活动前3年内没有重大违法记录的书面声明。</w:t>
            </w:r>
          </w:p>
          <w:p w14:paraId="498EA35D">
            <w:pPr>
              <w:keepNext w:val="0"/>
              <w:keepLines w:val="0"/>
              <w:pageBreakBefore w:val="0"/>
              <w:widowControl w:val="0"/>
              <w:kinsoku/>
              <w:wordWrap/>
              <w:overflowPunct/>
              <w:topLinePunct w:val="0"/>
              <w:autoSpaceDE/>
              <w:autoSpaceDN/>
              <w:bidi w:val="0"/>
              <w:adjustRightInd w:val="0"/>
              <w:snapToGrid/>
              <w:spacing w:line="400" w:lineRule="exact"/>
              <w:textAlignment w:val="auto"/>
              <w:rPr>
                <w:rFonts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（6）具有良好的商业信誉和健全的财务会计制度</w:t>
            </w:r>
            <w:r>
              <w:rPr>
                <w:rFonts w:hint="eastAsia" w:ascii="宋体" w:hAnsi="宋体" w:eastAsia="宋体" w:cs="Times New Roman"/>
                <w:color w:val="000000" w:themeColor="text1"/>
                <w:szCs w:val="21"/>
                <w:u w:color="FFFFFF" w:themeColor="background1"/>
                <w14:textFill>
                  <w14:solidFill>
                    <w14:schemeClr w14:val="tx1"/>
                  </w14:solidFill>
                </w14:textFill>
              </w:rPr>
              <w:t>。</w:t>
            </w:r>
          </w:p>
          <w:p w14:paraId="1DC1380F">
            <w:pPr>
              <w:spacing w:line="240" w:lineRule="auto"/>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二、特定资格条件：</w:t>
            </w:r>
            <w:r>
              <w:rPr>
                <w:rFonts w:hint="eastAsia" w:asciiTheme="minorEastAsia" w:hAnsiTheme="minorEastAsia" w:eastAsiaTheme="minorEastAsia" w:cstheme="minorEastAsia"/>
                <w:color w:val="auto"/>
              </w:rPr>
              <w:t>无</w:t>
            </w:r>
          </w:p>
          <w:p w14:paraId="5E342080">
            <w:pPr>
              <w:spacing w:line="240" w:lineRule="auto"/>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lang w:val="en-US" w:eastAsia="zh-CN"/>
              </w:rPr>
              <w:t>三</w:t>
            </w:r>
            <w:r>
              <w:rPr>
                <w:rFonts w:hint="eastAsia" w:asciiTheme="minorEastAsia" w:hAnsiTheme="minorEastAsia" w:eastAsiaTheme="minorEastAsia" w:cstheme="minorEastAsia"/>
                <w:b/>
                <w:color w:val="auto"/>
              </w:rPr>
              <w:t>、说明：</w:t>
            </w:r>
          </w:p>
          <w:p w14:paraId="3872ABA4">
            <w:pPr>
              <w:widowControl w:val="0"/>
              <w:spacing w:after="0" w:line="240" w:lineRule="auto"/>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3.1被“信用中国”网站列入失信被执行人和重大税收违法案件当事人名单的、被“中国政府采购网”网站列入政府采购严重违法失信行为记录名单（处罚期限尚未届满的），不得参与本项目的政府采购活动。</w:t>
            </w:r>
          </w:p>
          <w:p w14:paraId="30454062">
            <w:pPr>
              <w:widowControl w:val="0"/>
              <w:spacing w:after="0" w:line="240"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Cs w:val="21"/>
                <w:lang w:val="en-US" w:eastAsia="zh-CN"/>
              </w:rPr>
              <w:t>3</w:t>
            </w:r>
            <w:r>
              <w:rPr>
                <w:rFonts w:hint="eastAsia" w:ascii="宋体" w:hAnsi="宋体" w:eastAsia="宋体" w:cs="宋体"/>
                <w:color w:val="auto"/>
                <w:kern w:val="2"/>
                <w:sz w:val="21"/>
                <w:szCs w:val="21"/>
                <w:lang w:val="en-US" w:eastAsia="zh-CN" w:bidi="ar-SA"/>
              </w:rPr>
              <w:t>.2单位负责人为同一人或者存在直接控股、管理关系的不同投标人，不得参加同一合同项下的政府采购活动。</w:t>
            </w:r>
          </w:p>
          <w:p w14:paraId="6B6F357E">
            <w:pPr>
              <w:widowControl w:val="0"/>
              <w:spacing w:after="0" w:line="240" w:lineRule="auto"/>
              <w:jc w:val="both"/>
              <w:rPr>
                <w:color w:val="000000" w:themeColor="text1"/>
                <w:sz w:val="18"/>
                <w:szCs w:val="18"/>
                <w14:textFill>
                  <w14:solidFill>
                    <w14:schemeClr w14:val="tx1"/>
                  </w14:solidFill>
                </w14:textFill>
              </w:rPr>
            </w:pPr>
            <w:r>
              <w:rPr>
                <w:rFonts w:hint="eastAsia" w:ascii="宋体" w:hAnsi="宋体" w:eastAsia="宋体" w:cs="宋体"/>
                <w:color w:val="auto"/>
                <w:kern w:val="2"/>
                <w:sz w:val="21"/>
                <w:szCs w:val="21"/>
                <w:lang w:val="en-US" w:eastAsia="zh-CN" w:bidi="ar-SA"/>
              </w:rPr>
              <w:t>3.3为本采购项目提供整体设计、规范编制或者项目管理、监理、检测等服务的，不得再参加此项目的其他招标采购活动。</w:t>
            </w:r>
          </w:p>
        </w:tc>
      </w:tr>
      <w:tr w14:paraId="6E2A67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6" w:hRule="atLeast"/>
        </w:trPr>
        <w:tc>
          <w:tcPr>
            <w:tcW w:w="1566" w:type="dxa"/>
            <w:vAlign w:val="center"/>
          </w:tcPr>
          <w:p w14:paraId="1556F33A">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第3.2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633A97B6">
            <w:pPr>
              <w:adjustRightInd w:val="0"/>
              <w:snapToGrid w:val="0"/>
              <w:spacing w:line="360" w:lineRule="auto"/>
              <w:jc w:val="center"/>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接受联合体形式投标</w:t>
            </w:r>
          </w:p>
        </w:tc>
        <w:tc>
          <w:tcPr>
            <w:tcW w:w="4917" w:type="dxa"/>
            <w:vAlign w:val="center"/>
          </w:tcPr>
          <w:p w14:paraId="678BAFFC">
            <w:pPr>
              <w:adjustRightInd w:val="0"/>
              <w:snapToGrid w:val="0"/>
              <w:spacing w:line="360" w:lineRule="exact"/>
              <w:jc w:val="left"/>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不接受</w:t>
            </w:r>
          </w:p>
        </w:tc>
      </w:tr>
      <w:tr w14:paraId="00B4FD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0" w:hRule="exact"/>
        </w:trPr>
        <w:tc>
          <w:tcPr>
            <w:tcW w:w="1566" w:type="dxa"/>
            <w:vAlign w:val="center"/>
          </w:tcPr>
          <w:p w14:paraId="25204AF2">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6</w:t>
            </w:r>
            <w:r>
              <w:rPr>
                <w:rFonts w:hint="eastAsia" w:asciiTheme="minorEastAsia" w:hAnsiTheme="minorEastAsia" w:eastAsiaTheme="minorEastAsia"/>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4F15B7ED">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组织现场考察或者召开答疑会</w:t>
            </w:r>
          </w:p>
        </w:tc>
        <w:tc>
          <w:tcPr>
            <w:tcW w:w="4917" w:type="dxa"/>
            <w:vAlign w:val="center"/>
          </w:tcPr>
          <w:p w14:paraId="1EFD5ABC">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不组织</w:t>
            </w:r>
          </w:p>
        </w:tc>
      </w:tr>
      <w:tr w14:paraId="3054E0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1" w:hRule="exact"/>
        </w:trPr>
        <w:tc>
          <w:tcPr>
            <w:tcW w:w="9080" w:type="dxa"/>
            <w:gridSpan w:val="3"/>
            <w:vAlign w:val="center"/>
          </w:tcPr>
          <w:p w14:paraId="3EFB34FE">
            <w:pPr>
              <w:adjustRightInd w:val="0"/>
              <w:snapToGrid w:val="0"/>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二、招标文件</w:t>
            </w:r>
          </w:p>
        </w:tc>
      </w:tr>
      <w:tr w14:paraId="42DB87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Merge w:val="restart"/>
            <w:vAlign w:val="center"/>
          </w:tcPr>
          <w:p w14:paraId="080070D1">
            <w:pPr>
              <w:adjustRightInd w:val="0"/>
              <w:snapToGrid w:val="0"/>
              <w:spacing w:line="360" w:lineRule="auto"/>
              <w:jc w:val="center"/>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szCs w:val="21"/>
                <w:highlight w:val="none"/>
              </w:rPr>
              <w:t>第7.2</w:t>
            </w:r>
            <w:r>
              <w:rPr>
                <w:rFonts w:hint="eastAsia" w:asciiTheme="minorEastAsia" w:hAnsiTheme="minorEastAsia" w:eastAsiaTheme="minorEastAsia" w:cstheme="minorEastAsia"/>
                <w:kern w:val="0"/>
                <w:szCs w:val="21"/>
                <w:highlight w:val="none"/>
                <w:lang w:val="zh-CN"/>
              </w:rPr>
              <w:t>款</w:t>
            </w:r>
          </w:p>
        </w:tc>
        <w:tc>
          <w:tcPr>
            <w:tcW w:w="2597" w:type="dxa"/>
            <w:vAlign w:val="center"/>
          </w:tcPr>
          <w:p w14:paraId="3BDB7496">
            <w:pPr>
              <w:adjustRightInd w:val="0"/>
              <w:snapToGrid w:val="0"/>
              <w:spacing w:line="360" w:lineRule="auto"/>
              <w:jc w:val="center"/>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招标文件提供期限</w:t>
            </w:r>
          </w:p>
        </w:tc>
        <w:tc>
          <w:tcPr>
            <w:tcW w:w="4917" w:type="dxa"/>
            <w:vAlign w:val="center"/>
          </w:tcPr>
          <w:p w14:paraId="0CC28556">
            <w:pPr>
              <w:pStyle w:val="118"/>
              <w:adjustRightInd w:val="0"/>
              <w:snapToGrid w:val="0"/>
              <w:spacing w:line="360" w:lineRule="exact"/>
              <w:jc w:val="both"/>
              <w:rPr>
                <w:rFonts w:hint="eastAsia" w:ascii="宋体" w:hAnsi="宋体"/>
                <w:color w:val="000000" w:themeColor="text1"/>
                <w14:textFill>
                  <w14:solidFill>
                    <w14:schemeClr w14:val="tx1"/>
                  </w14:solidFill>
                </w14:textFill>
              </w:rPr>
            </w:pPr>
            <w:r>
              <w:rPr>
                <w:rFonts w:hint="eastAsia" w:ascii="宋体" w:hAnsi="宋体" w:eastAsia="宋体" w:cs="宋体"/>
                <w:b w:val="0"/>
                <w:bCs w:val="0"/>
                <w:kern w:val="0"/>
                <w:sz w:val="21"/>
                <w:szCs w:val="21"/>
                <w:lang w:val="en-US" w:eastAsia="zh-CN" w:bidi="ar-SA"/>
              </w:rPr>
              <w:t>2025年</w:t>
            </w:r>
            <w:r>
              <w:rPr>
                <w:rFonts w:hint="eastAsia" w:ascii="宋体" w:hAnsi="宋体" w:cs="宋体"/>
                <w:b w:val="0"/>
                <w:bCs w:val="0"/>
                <w:kern w:val="0"/>
                <w:sz w:val="21"/>
                <w:szCs w:val="21"/>
                <w:lang w:val="en-US" w:eastAsia="zh-CN" w:bidi="ar-SA"/>
              </w:rPr>
              <w:t>06</w:t>
            </w:r>
            <w:r>
              <w:rPr>
                <w:rFonts w:hint="eastAsia" w:ascii="宋体" w:hAnsi="宋体" w:eastAsia="宋体" w:cs="宋体"/>
                <w:b w:val="0"/>
                <w:bCs w:val="0"/>
                <w:kern w:val="0"/>
                <w:sz w:val="21"/>
                <w:szCs w:val="21"/>
                <w:lang w:val="en-US" w:eastAsia="zh-CN" w:bidi="ar-SA"/>
              </w:rPr>
              <w:t>月</w:t>
            </w:r>
            <w:r>
              <w:rPr>
                <w:rFonts w:hint="eastAsia" w:ascii="宋体" w:hAnsi="宋体" w:cs="宋体"/>
                <w:b w:val="0"/>
                <w:bCs w:val="0"/>
                <w:kern w:val="0"/>
                <w:sz w:val="21"/>
                <w:szCs w:val="21"/>
                <w:lang w:val="en-US" w:eastAsia="zh-CN" w:bidi="ar-SA"/>
              </w:rPr>
              <w:t>20</w:t>
            </w:r>
            <w:r>
              <w:rPr>
                <w:rFonts w:hint="eastAsia" w:ascii="宋体" w:hAnsi="宋体" w:eastAsia="宋体" w:cs="宋体"/>
                <w:b w:val="0"/>
                <w:bCs w:val="0"/>
                <w:kern w:val="0"/>
                <w:sz w:val="21"/>
                <w:szCs w:val="21"/>
                <w:lang w:val="en-US" w:eastAsia="zh-CN" w:bidi="ar-SA"/>
              </w:rPr>
              <w:t>日起至2025年</w:t>
            </w:r>
            <w:r>
              <w:rPr>
                <w:rFonts w:hint="eastAsia" w:ascii="宋体" w:hAnsi="宋体" w:cs="宋体"/>
                <w:b w:val="0"/>
                <w:bCs w:val="0"/>
                <w:kern w:val="0"/>
                <w:sz w:val="21"/>
                <w:szCs w:val="21"/>
                <w:lang w:val="en-US" w:eastAsia="zh-CN" w:bidi="ar-SA"/>
              </w:rPr>
              <w:t>06</w:t>
            </w:r>
            <w:r>
              <w:rPr>
                <w:rFonts w:hint="eastAsia" w:ascii="宋体" w:hAnsi="宋体" w:eastAsia="宋体" w:cs="宋体"/>
                <w:b w:val="0"/>
                <w:bCs w:val="0"/>
                <w:kern w:val="0"/>
                <w:sz w:val="21"/>
                <w:szCs w:val="21"/>
                <w:lang w:val="en-US" w:eastAsia="zh-CN" w:bidi="ar-SA"/>
              </w:rPr>
              <w:t>月</w:t>
            </w:r>
            <w:r>
              <w:rPr>
                <w:rFonts w:hint="eastAsia" w:ascii="宋体" w:hAnsi="宋体" w:cs="宋体"/>
                <w:b w:val="0"/>
                <w:bCs w:val="0"/>
                <w:kern w:val="0"/>
                <w:sz w:val="21"/>
                <w:szCs w:val="21"/>
                <w:lang w:val="en-US" w:eastAsia="zh-CN" w:bidi="ar-SA"/>
              </w:rPr>
              <w:t>27</w:t>
            </w:r>
            <w:r>
              <w:rPr>
                <w:rFonts w:hint="eastAsia" w:ascii="宋体" w:hAnsi="宋体" w:eastAsia="宋体" w:cs="宋体"/>
                <w:b w:val="0"/>
                <w:bCs w:val="0"/>
                <w:kern w:val="0"/>
                <w:sz w:val="21"/>
                <w:szCs w:val="21"/>
                <w:lang w:val="en-US" w:eastAsia="zh-CN" w:bidi="ar-SA"/>
              </w:rPr>
              <w:t>日</w:t>
            </w:r>
          </w:p>
        </w:tc>
      </w:tr>
      <w:tr w14:paraId="7DC950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Merge w:val="continue"/>
            <w:vAlign w:val="center"/>
          </w:tcPr>
          <w:p w14:paraId="18CFCF0C">
            <w:pPr>
              <w:adjustRightInd w:val="0"/>
              <w:snapToGrid w:val="0"/>
              <w:spacing w:line="360" w:lineRule="auto"/>
              <w:jc w:val="center"/>
              <w:rPr>
                <w:rFonts w:hint="eastAsia" w:asciiTheme="minorEastAsia" w:hAnsiTheme="minorEastAsia" w:eastAsiaTheme="minorEastAsia" w:cstheme="minorEastAsia"/>
                <w:szCs w:val="21"/>
                <w:highlight w:val="none"/>
              </w:rPr>
            </w:pPr>
          </w:p>
        </w:tc>
        <w:tc>
          <w:tcPr>
            <w:tcW w:w="2597" w:type="dxa"/>
            <w:vAlign w:val="center"/>
          </w:tcPr>
          <w:p w14:paraId="48427909">
            <w:pPr>
              <w:adjustRightInd w:val="0"/>
              <w:snapToGrid w:val="0"/>
              <w:spacing w:line="360" w:lineRule="auto"/>
              <w:jc w:val="center"/>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获取招标文件</w:t>
            </w:r>
            <w:r>
              <w:rPr>
                <w:rFonts w:hint="eastAsia" w:ascii="宋体" w:hAnsi="宋体"/>
                <w:color w:val="000000" w:themeColor="text1"/>
                <w:szCs w:val="21"/>
                <w:lang w:val="en-US" w:eastAsia="zh-CN"/>
                <w14:textFill>
                  <w14:solidFill>
                    <w14:schemeClr w14:val="tx1"/>
                  </w14:solidFill>
                </w14:textFill>
              </w:rPr>
              <w:t>方式</w:t>
            </w:r>
          </w:p>
        </w:tc>
        <w:tc>
          <w:tcPr>
            <w:tcW w:w="4917" w:type="dxa"/>
            <w:vAlign w:val="center"/>
          </w:tcPr>
          <w:p w14:paraId="13FE0783">
            <w:pPr>
              <w:adjustRightInd w:val="0"/>
              <w:snapToGrid w:val="0"/>
              <w:spacing w:line="400" w:lineRule="exact"/>
              <w:rPr>
                <w:rFonts w:hint="eastAsia" w:ascii="宋体" w:hAnsi="宋体"/>
                <w:color w:val="000000" w:themeColor="text1"/>
                <w14:textFill>
                  <w14:solidFill>
                    <w14:schemeClr w14:val="tx1"/>
                  </w14:solidFill>
                </w14:textFill>
              </w:rPr>
            </w:pPr>
            <w:r>
              <w:rPr>
                <w:rFonts w:hint="eastAsia" w:ascii="宋体" w:hAnsi="宋体" w:eastAsia="宋体" w:cs="宋体"/>
                <w:b w:val="0"/>
                <w:bCs w:val="0"/>
                <w:kern w:val="0"/>
                <w:sz w:val="21"/>
                <w:szCs w:val="21"/>
                <w:lang w:val="en-US" w:eastAsia="zh-CN" w:bidi="ar-SA"/>
              </w:rPr>
              <w:t>持营业执照、法定代表人身份证明或授权委托书(并附法定代表人身份证明)、个人身份证到湖南捷成工程项目管理有限公司（浏阳市新城国际A栋7楼）领取招标文件。</w:t>
            </w:r>
          </w:p>
        </w:tc>
      </w:tr>
      <w:tr w14:paraId="67F29D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3BE633C1">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8</w:t>
            </w:r>
            <w:r>
              <w:rPr>
                <w:rFonts w:hint="eastAsia" w:asciiTheme="minorEastAsia" w:hAnsiTheme="minorEastAsia" w:eastAsiaTheme="minorEastAsia"/>
                <w:color w:val="000000" w:themeColor="text1"/>
                <w:szCs w:val="21"/>
                <w14:textFill>
                  <w14:solidFill>
                    <w14:schemeClr w14:val="tx1"/>
                  </w14:solidFill>
                </w14:textFill>
              </w:rPr>
              <w:t>.4</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63199106">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非实质性偏离的范围和幅度</w:t>
            </w:r>
          </w:p>
        </w:tc>
        <w:tc>
          <w:tcPr>
            <w:tcW w:w="4917" w:type="dxa"/>
            <w:vAlign w:val="center"/>
          </w:tcPr>
          <w:p w14:paraId="2FD64F68">
            <w:pPr>
              <w:widowControl w:val="0"/>
              <w:spacing w:after="0" w:line="240"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一般商务和技术条款偏离项数之和≥ 10 项将导致无效投标。原则上按编号的商务和技术条款进行统计，相同内容条款不重复计算项数；对统计项数如有异议，由评标委员会集体评议，出现意见不统一的，则由评委投票表决。</w:t>
            </w:r>
          </w:p>
          <w:p w14:paraId="2C488355">
            <w:pPr>
              <w:widowControl w:val="0"/>
              <w:spacing w:after="0" w:line="240" w:lineRule="auto"/>
              <w:jc w:val="both"/>
              <w:rPr>
                <w:rFonts w:asciiTheme="minorEastAsia" w:hAnsiTheme="minorEastAsia" w:eastAsiaTheme="minorEastAsia"/>
                <w:color w:val="000000" w:themeColor="text1"/>
                <w:u w:val="single"/>
                <w14:textFill>
                  <w14:solidFill>
                    <w14:schemeClr w14:val="tx1"/>
                  </w14:solidFill>
                </w14:textFill>
              </w:rPr>
            </w:pPr>
            <w:r>
              <w:rPr>
                <w:rFonts w:hint="eastAsia" w:ascii="宋体" w:hAnsi="宋体" w:eastAsia="宋体" w:cs="宋体"/>
                <w:color w:val="auto"/>
                <w:kern w:val="2"/>
                <w:sz w:val="21"/>
                <w:szCs w:val="21"/>
                <w:lang w:val="en-US" w:eastAsia="zh-CN" w:bidi="ar-SA"/>
              </w:rPr>
              <w:t>注：招标文件中用“拒绝”、“不接受”、“无效”、“不得”等文字规定或标注“★”符号的条款为实质性要求条款（即重要条款），未用上述文字规定或符号标注的条款为非实质性要求条款(即一般条款)。</w:t>
            </w:r>
          </w:p>
        </w:tc>
      </w:tr>
      <w:tr w14:paraId="796CC5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566" w:type="dxa"/>
            <w:vAlign w:val="center"/>
          </w:tcPr>
          <w:p w14:paraId="212A885F">
            <w:pPr>
              <w:jc w:val="center"/>
              <w:rPr>
                <w:rFonts w:ascii="宋体" w:hAnsi="宋体" w:cs="宋体"/>
              </w:rPr>
            </w:pPr>
            <w:r>
              <w:rPr>
                <w:rFonts w:hint="eastAsia" w:ascii="宋体" w:hAnsi="宋体" w:cs="宋体"/>
              </w:rPr>
              <w:t>第</w:t>
            </w:r>
            <w:r>
              <w:rPr>
                <w:rFonts w:hint="eastAsia" w:ascii="宋体" w:hAnsi="宋体" w:cs="宋体"/>
                <w:lang w:val="en-US" w:eastAsia="zh-CN"/>
              </w:rPr>
              <w:t>10</w:t>
            </w:r>
            <w:r>
              <w:rPr>
                <w:rFonts w:hint="eastAsia" w:ascii="宋体" w:hAnsi="宋体" w:cs="宋体"/>
              </w:rPr>
              <w:t>.1</w:t>
            </w:r>
            <w:r>
              <w:rPr>
                <w:rFonts w:hint="eastAsia" w:ascii="宋体" w:hAnsi="宋体" w:cs="宋体"/>
                <w:lang w:val="zh-CN"/>
              </w:rPr>
              <w:t>款</w:t>
            </w:r>
          </w:p>
        </w:tc>
        <w:tc>
          <w:tcPr>
            <w:tcW w:w="2597" w:type="dxa"/>
            <w:vAlign w:val="center"/>
          </w:tcPr>
          <w:p w14:paraId="7C2139C4">
            <w:pPr>
              <w:jc w:val="center"/>
              <w:rPr>
                <w:rFonts w:ascii="宋体" w:hAnsi="宋体" w:cs="宋体"/>
              </w:rPr>
            </w:pPr>
            <w:r>
              <w:rPr>
                <w:rFonts w:hint="eastAsia" w:ascii="宋体" w:hAnsi="宋体" w:cs="宋体"/>
              </w:rPr>
              <w:t>指定的媒体</w:t>
            </w:r>
          </w:p>
        </w:tc>
        <w:tc>
          <w:tcPr>
            <w:tcW w:w="4917" w:type="dxa"/>
            <w:vAlign w:val="center"/>
          </w:tcPr>
          <w:p w14:paraId="328F999F">
            <w:pPr>
              <w:rPr>
                <w:rFonts w:ascii="宋体" w:hAnsi="宋体" w:cs="宋体"/>
              </w:rPr>
            </w:pPr>
            <w:r>
              <w:rPr>
                <w:rFonts w:hint="eastAsia" w:ascii="宋体" w:hAnsi="宋体" w:cs="宋体"/>
              </w:rPr>
              <w:t>中国政府采购网（http://www.ccgp.gov.cn/）</w:t>
            </w:r>
          </w:p>
        </w:tc>
      </w:tr>
      <w:tr w14:paraId="5EBF17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80" w:type="dxa"/>
            <w:gridSpan w:val="3"/>
            <w:vAlign w:val="center"/>
          </w:tcPr>
          <w:p w14:paraId="74D9E7F0">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三、投标文件</w:t>
            </w:r>
          </w:p>
        </w:tc>
      </w:tr>
      <w:tr w14:paraId="00BCAB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733E0F88">
            <w:pPr>
              <w:adjustRightInd w:val="0"/>
              <w:snapToGrid w:val="0"/>
              <w:spacing w:line="360" w:lineRule="auto"/>
              <w:jc w:val="center"/>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w:t>
            </w:r>
            <w:r>
              <w:rPr>
                <w:rFonts w:hint="eastAsia" w:asciiTheme="minorEastAsia" w:hAnsiTheme="minorEastAsia" w:eastAsiaTheme="minorEastAsia"/>
                <w:color w:val="000000" w:themeColor="text1"/>
                <w:szCs w:val="21"/>
                <w:lang w:val="en-US" w:eastAsia="zh-CN"/>
                <w14:textFill>
                  <w14:solidFill>
                    <w14:schemeClr w14:val="tx1"/>
                  </w14:solidFill>
                </w14:textFill>
              </w:rPr>
              <w:t>4</w:t>
            </w:r>
            <w:r>
              <w:rPr>
                <w:rFonts w:hint="eastAsia"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color w:val="000000" w:themeColor="text1"/>
                <w:szCs w:val="21"/>
                <w:lang w:val="zh-CN"/>
                <w14:textFill>
                  <w14:solidFill>
                    <w14:schemeClr w14:val="tx1"/>
                  </w14:solidFill>
                </w14:textFill>
              </w:rPr>
              <w:t>款</w:t>
            </w:r>
          </w:p>
        </w:tc>
        <w:tc>
          <w:tcPr>
            <w:tcW w:w="2597" w:type="dxa"/>
            <w:vAlign w:val="center"/>
          </w:tcPr>
          <w:p w14:paraId="716EB905">
            <w:pPr>
              <w:adjustRightInd w:val="0"/>
              <w:snapToGrid w:val="0"/>
              <w:spacing w:line="360" w:lineRule="auto"/>
              <w:jc w:val="center"/>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采购预算</w:t>
            </w:r>
          </w:p>
        </w:tc>
        <w:tc>
          <w:tcPr>
            <w:tcW w:w="4917" w:type="dxa"/>
            <w:vAlign w:val="center"/>
          </w:tcPr>
          <w:p w14:paraId="7854B24E">
            <w:pPr>
              <w:adjustRightInd w:val="0"/>
              <w:snapToGrid w:val="0"/>
              <w:spacing w:line="360" w:lineRule="exact"/>
              <w:rPr>
                <w:b/>
                <w:bCs/>
                <w:color w:val="000000" w:themeColor="text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即最高限价</w:t>
            </w:r>
            <w:r>
              <w:rPr>
                <w:rFonts w:hint="eastAsia" w:asciiTheme="minorEastAsia" w:hAnsiTheme="minorEastAsia" w:eastAsiaTheme="minorEastAsia"/>
                <w:b/>
                <w:bCs/>
                <w:color w:val="000000" w:themeColor="text1"/>
                <w:szCs w:val="21"/>
                <w:lang w:eastAsia="zh-CN"/>
                <w14:textFill>
                  <w14:solidFill>
                    <w14:schemeClr w14:val="tx1"/>
                  </w14:solidFill>
                </w14:textFill>
              </w:rPr>
              <w:t>85000.00</w:t>
            </w:r>
            <w:r>
              <w:rPr>
                <w:rFonts w:hint="eastAsia" w:asciiTheme="minorEastAsia" w:hAnsiTheme="minorEastAsia" w:eastAsiaTheme="minorEastAsia"/>
                <w:b/>
                <w:bCs/>
                <w:color w:val="000000" w:themeColor="text1"/>
                <w:szCs w:val="21"/>
                <w14:textFill>
                  <w14:solidFill>
                    <w14:schemeClr w14:val="tx1"/>
                  </w14:solidFill>
                </w14:textFill>
              </w:rPr>
              <w:t>元。</w:t>
            </w:r>
          </w:p>
        </w:tc>
      </w:tr>
      <w:tr w14:paraId="2E4799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79D0FC68">
            <w:pPr>
              <w:adjustRightInd w:val="0"/>
              <w:snapToGrid w:val="0"/>
              <w:spacing w:line="360" w:lineRule="auto"/>
              <w:jc w:val="center"/>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14.1</w:t>
            </w:r>
            <w:r>
              <w:rPr>
                <w:rFonts w:hint="eastAsia" w:asciiTheme="minorEastAsia" w:hAnsiTheme="minorEastAsia" w:eastAsiaTheme="minorEastAsia"/>
                <w:color w:val="000000" w:themeColor="text1"/>
                <w:szCs w:val="21"/>
                <w14:textFill>
                  <w14:solidFill>
                    <w14:schemeClr w14:val="tx1"/>
                  </w14:solidFill>
                </w14:textFill>
              </w:rPr>
              <w:t>款</w:t>
            </w:r>
          </w:p>
        </w:tc>
        <w:tc>
          <w:tcPr>
            <w:tcW w:w="2597" w:type="dxa"/>
            <w:vAlign w:val="center"/>
          </w:tcPr>
          <w:p w14:paraId="189B2F69">
            <w:pPr>
              <w:adjustRightInd w:val="0"/>
              <w:snapToGrid w:val="0"/>
              <w:spacing w:line="360" w:lineRule="auto"/>
              <w:jc w:val="center"/>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投标报价的其他要求</w:t>
            </w:r>
          </w:p>
        </w:tc>
        <w:tc>
          <w:tcPr>
            <w:tcW w:w="4917" w:type="dxa"/>
            <w:vAlign w:val="center"/>
          </w:tcPr>
          <w:p w14:paraId="2EBA5D34">
            <w:pPr>
              <w:adjustRightInd w:val="0"/>
              <w:snapToGrid w:val="0"/>
              <w:spacing w:line="400" w:lineRule="exact"/>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各投标单位的投标报价</w:t>
            </w:r>
            <w:r>
              <w:rPr>
                <w:rFonts w:hint="eastAsia"/>
                <w:color w:val="000000" w:themeColor="text1"/>
                <w:szCs w:val="21"/>
                <w14:textFill>
                  <w14:solidFill>
                    <w14:schemeClr w14:val="tx1"/>
                  </w14:solidFill>
                </w14:textFill>
              </w:rPr>
              <w:t>以人民币报价，</w:t>
            </w:r>
            <w:r>
              <w:rPr>
                <w:rFonts w:hint="eastAsia"/>
                <w:b/>
                <w:bCs/>
                <w:color w:val="000000" w:themeColor="text1"/>
                <w:szCs w:val="21"/>
                <w14:textFill>
                  <w14:solidFill>
                    <w14:schemeClr w14:val="tx1"/>
                  </w14:solidFill>
                </w14:textFill>
              </w:rPr>
              <w:t>且</w:t>
            </w:r>
            <w:r>
              <w:rPr>
                <w:b/>
                <w:bCs/>
                <w:color w:val="000000" w:themeColor="text1"/>
                <w:szCs w:val="21"/>
                <w14:textFill>
                  <w14:solidFill>
                    <w14:schemeClr w14:val="tx1"/>
                  </w14:solidFill>
                </w14:textFill>
              </w:rPr>
              <w:t>不能超过本项目的</w:t>
            </w:r>
            <w:r>
              <w:rPr>
                <w:rFonts w:hint="eastAsia" w:asciiTheme="minorEastAsia" w:hAnsiTheme="minorEastAsia" w:eastAsiaTheme="minorEastAsia"/>
                <w:b/>
                <w:bCs/>
                <w:color w:val="000000" w:themeColor="text1"/>
                <w:szCs w:val="21"/>
                <w14:textFill>
                  <w14:solidFill>
                    <w14:schemeClr w14:val="tx1"/>
                  </w14:solidFill>
                </w14:textFill>
              </w:rPr>
              <w:t>最高限价</w:t>
            </w:r>
            <w:r>
              <w:rPr>
                <w:color w:val="000000" w:themeColor="text1"/>
                <w:szCs w:val="21"/>
                <w14:textFill>
                  <w14:solidFill>
                    <w14:schemeClr w14:val="tx1"/>
                  </w14:solidFill>
                </w14:textFill>
              </w:rPr>
              <w:t>，否则为无效报价，按废标处理</w:t>
            </w:r>
            <w:r>
              <w:rPr>
                <w:rFonts w:hint="eastAsia"/>
                <w:color w:val="000000" w:themeColor="text1"/>
                <w:szCs w:val="21"/>
                <w14:textFill>
                  <w14:solidFill>
                    <w14:schemeClr w14:val="tx1"/>
                  </w14:solidFill>
                </w14:textFill>
              </w:rPr>
              <w:t>。</w:t>
            </w:r>
          </w:p>
        </w:tc>
      </w:tr>
      <w:tr w14:paraId="775EF8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5729D253">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15</w:t>
            </w:r>
            <w:r>
              <w:rPr>
                <w:rFonts w:hint="eastAsia" w:asciiTheme="minorEastAsia" w:hAnsiTheme="minorEastAsia" w:eastAsiaTheme="minorEastAsia"/>
                <w:color w:val="000000" w:themeColor="text1"/>
                <w:szCs w:val="21"/>
                <w14:textFill>
                  <w14:solidFill>
                    <w14:schemeClr w14:val="tx1"/>
                  </w14:solidFill>
                </w14:textFill>
              </w:rPr>
              <w:t>.1款</w:t>
            </w:r>
          </w:p>
        </w:tc>
        <w:tc>
          <w:tcPr>
            <w:tcW w:w="2597" w:type="dxa"/>
            <w:vAlign w:val="center"/>
          </w:tcPr>
          <w:p w14:paraId="15D7913E">
            <w:pPr>
              <w:adjustRightInd w:val="0"/>
              <w:snapToGrid w:val="0"/>
              <w:spacing w:line="360" w:lineRule="auto"/>
              <w:jc w:val="center"/>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投标人应提供资格审查资料</w:t>
            </w:r>
          </w:p>
        </w:tc>
        <w:tc>
          <w:tcPr>
            <w:tcW w:w="4917" w:type="dxa"/>
            <w:vAlign w:val="center"/>
          </w:tcPr>
          <w:p w14:paraId="34583622">
            <w:pPr>
              <w:spacing w:line="240" w:lineRule="auto"/>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1</w:t>
            </w:r>
            <w:r>
              <w:rPr>
                <w:rFonts w:hint="eastAsia" w:asciiTheme="minorEastAsia" w:hAnsiTheme="minorEastAsia" w:eastAsiaTheme="minorEastAsia" w:cstheme="minorEastAsia"/>
                <w:b/>
                <w:bCs/>
                <w:color w:val="auto"/>
                <w:lang w:eastAsia="zh-CN"/>
              </w:rPr>
              <w:t>、</w:t>
            </w:r>
            <w:r>
              <w:rPr>
                <w:rFonts w:hint="eastAsia" w:asciiTheme="minorEastAsia" w:hAnsiTheme="minorEastAsia" w:eastAsiaTheme="minorEastAsia" w:cstheme="minorEastAsia"/>
                <w:b/>
                <w:bCs/>
                <w:color w:val="auto"/>
              </w:rPr>
              <w:t>法人提交企业法人营业执照副本(或者法人登记证书)以及组织机构代码证副本复印件；</w:t>
            </w:r>
          </w:p>
          <w:p w14:paraId="14421757">
            <w:pPr>
              <w:spacing w:line="240" w:lineRule="auto"/>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val="en-US" w:eastAsia="zh-CN"/>
              </w:rPr>
              <w:t>2、</w:t>
            </w:r>
            <w:r>
              <w:rPr>
                <w:rFonts w:hint="eastAsia" w:ascii="宋体" w:hAnsi="宋体" w:eastAsia="宋体" w:cs="宋体"/>
                <w:b/>
                <w:bCs/>
                <w:color w:val="auto"/>
              </w:rPr>
              <w:t>供应商提交《湖南省政府采购供应商资格承诺函》</w:t>
            </w:r>
          </w:p>
          <w:p w14:paraId="323C13D7">
            <w:pPr>
              <w:spacing w:line="240" w:lineRule="auto"/>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lang w:val="en-US" w:eastAsia="zh-CN"/>
              </w:rPr>
              <w:t>3、</w:t>
            </w:r>
            <w:r>
              <w:rPr>
                <w:rFonts w:hint="eastAsia" w:asciiTheme="minorEastAsia" w:hAnsiTheme="minorEastAsia" w:eastAsiaTheme="minorEastAsia" w:cstheme="minorEastAsia"/>
                <w:b/>
                <w:bCs/>
                <w:color w:val="auto"/>
                <w:lang w:eastAsia="zh-CN"/>
              </w:rPr>
              <w:t>法人提交法定代表人身份证明或者法定代表人授权委托书并附法定代表人身份证明，自然人提交身份证复印件;</w:t>
            </w:r>
          </w:p>
          <w:p w14:paraId="5CE663BD">
            <w:pPr>
              <w:spacing w:line="240" w:lineRule="auto"/>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val="en-US" w:eastAsia="zh-CN"/>
              </w:rPr>
              <w:t>4、</w:t>
            </w:r>
            <w:r>
              <w:rPr>
                <w:rFonts w:hint="eastAsia" w:ascii="宋体" w:hAnsi="宋体" w:eastAsia="宋体" w:cs="宋体"/>
                <w:b/>
                <w:bCs/>
                <w:color w:val="auto"/>
              </w:rPr>
              <w:t>信用记录查询；(由采购人、代理机构进行查询，无需供应商提供书面声明)；</w:t>
            </w:r>
          </w:p>
          <w:p w14:paraId="71158B5D">
            <w:pPr>
              <w:spacing w:line="240" w:lineRule="auto"/>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val="en-US" w:eastAsia="zh-CN"/>
              </w:rPr>
              <w:t>5、</w:t>
            </w:r>
            <w:r>
              <w:rPr>
                <w:rFonts w:hint="eastAsia" w:ascii="宋体" w:hAnsi="宋体" w:eastAsia="宋体" w:cs="宋体"/>
                <w:b/>
                <w:bCs/>
                <w:color w:val="auto"/>
              </w:rPr>
              <w:t>具有履行本项目采购合同所必须的设备和专业技术能力（提供承诺函）；</w:t>
            </w:r>
            <w:r>
              <w:rPr>
                <w:rFonts w:hint="eastAsia" w:asciiTheme="minorEastAsia" w:hAnsiTheme="minorEastAsia" w:eastAsiaTheme="minorEastAsia" w:cstheme="minorEastAsia"/>
                <w:b/>
                <w:bCs/>
                <w:color w:val="auto"/>
              </w:rPr>
              <w:t xml:space="preserve"> </w:t>
            </w:r>
          </w:p>
          <w:p w14:paraId="40549F97">
            <w:pPr>
              <w:spacing w:line="240" w:lineRule="auto"/>
              <w:rPr>
                <w:rFonts w:hint="eastAsia" w:asciiTheme="minorEastAsia" w:hAnsiTheme="minorEastAsia" w:eastAsiaTheme="minorEastAsia" w:cstheme="minorEastAsia"/>
                <w:b/>
                <w:bCs/>
                <w:color w:val="auto"/>
                <w:lang w:val="en-US" w:eastAsia="zh-CN"/>
              </w:rPr>
            </w:pPr>
            <w:r>
              <w:rPr>
                <w:rFonts w:hint="eastAsia" w:asciiTheme="minorEastAsia" w:hAnsiTheme="minorEastAsia" w:eastAsiaTheme="minorEastAsia" w:cstheme="minorEastAsia"/>
                <w:b/>
                <w:bCs/>
                <w:color w:val="auto"/>
                <w:lang w:val="en-US" w:eastAsia="zh-CN"/>
              </w:rPr>
              <w:t xml:space="preserve">6、本项目专门面向小微企业采购，提供《中小企业声明函》。本项目中小企业划分标准所属行业为：工业。 </w:t>
            </w:r>
          </w:p>
          <w:p w14:paraId="6A8BF4DE">
            <w:pPr>
              <w:spacing w:line="240" w:lineRule="auto"/>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val="en-US" w:eastAsia="zh-CN"/>
              </w:rPr>
              <w:t>7、</w:t>
            </w:r>
            <w:r>
              <w:rPr>
                <w:rFonts w:hint="eastAsia" w:asciiTheme="minorEastAsia" w:hAnsiTheme="minorEastAsia" w:eastAsiaTheme="minorEastAsia" w:cstheme="minorEastAsia"/>
                <w:b/>
                <w:bCs/>
                <w:color w:val="auto"/>
              </w:rPr>
              <w:t>其他说明。(非法人组织参与投标需提供的相关证明材料)。</w:t>
            </w:r>
          </w:p>
          <w:p w14:paraId="1661F019">
            <w:pPr>
              <w:spacing w:line="240" w:lineRule="auto"/>
              <w:rPr>
                <w:rFonts w:ascii="Times New Roman" w:hAnsi="Times New Roman" w:eastAsia="宋体" w:cs="Times New Roman"/>
                <w:b/>
                <w:bCs/>
                <w:color w:val="auto"/>
              </w:rPr>
            </w:pPr>
            <w:r>
              <w:rPr>
                <w:rFonts w:hint="eastAsia" w:ascii="Times New Roman" w:hAnsi="Times New Roman" w:eastAsia="宋体" w:cs="Times New Roman"/>
                <w:b/>
                <w:bCs/>
                <w:color w:val="auto"/>
              </w:rPr>
              <w:t>备注：</w:t>
            </w:r>
          </w:p>
          <w:p w14:paraId="39AC25B0">
            <w:pPr>
              <w:widowControl w:val="0"/>
              <w:spacing w:after="0" w:line="240"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关于政府采购促进中小企业发展有关措施的通知：符合法定条件的供应商凭《湖南省政府采购供应商资格承诺函》（格式见附件）参与政府采购活动，无需提供财务状况报告、依法缴纳税收和社会保障资金的相关材料、参加政府采购活动前3年内的经营活动中没有重大违法记录的书面声明。</w:t>
            </w:r>
          </w:p>
          <w:p w14:paraId="0DD5050D">
            <w:pPr>
              <w:widowControl w:val="0"/>
              <w:spacing w:after="0" w:line="240" w:lineRule="auto"/>
              <w:jc w:val="both"/>
              <w:rPr>
                <w:rFonts w:hint="eastAsia" w:ascii="宋体" w:hAnsi="宋体" w:eastAsia="宋体" w:cs="宋体"/>
                <w:color w:val="auto"/>
                <w:kern w:val="2"/>
                <w:sz w:val="21"/>
                <w:szCs w:val="21"/>
                <w:lang w:val="en-US" w:eastAsia="zh-CN" w:bidi="ar-SA"/>
              </w:rPr>
            </w:pPr>
            <w:r>
              <w:rPr>
                <w:rFonts w:hint="eastAsia" w:ascii="宋体" w:hAnsi="宋体" w:eastAsia="宋体" w:cs="宋体"/>
                <w:kern w:val="2"/>
                <w:sz w:val="21"/>
                <w:szCs w:val="24"/>
                <w:lang w:val="en-US" w:eastAsia="zh-CN" w:bidi="ar-SA"/>
              </w:rPr>
              <w:t>2、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税务登记证、社会保险登记证和统计登记证，符合基本资格条件的相关条款（“三证合一”为国发【2015】33号文件规定，2015年10月1日执行；“五证合一”为国发【2016】53号文件规定，2016年10月1日执行），投标人如是“三证合一或五证合一”请自行说明。</w:t>
            </w:r>
          </w:p>
          <w:p w14:paraId="7372E61A">
            <w:pPr>
              <w:widowControl w:val="0"/>
              <w:spacing w:after="0" w:line="240" w:lineRule="auto"/>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3、被“信用中国”网站列入失信被执行人和重大税收违法案件当事人名单的、被“中国政府采购网”网站列入政府采购严重违法失信行为记录名单（处罚期限尚未届满的），不得参与本项目的政府采购活动。</w:t>
            </w:r>
          </w:p>
          <w:p w14:paraId="48E1A9B2">
            <w:pPr>
              <w:spacing w:line="240" w:lineRule="auto"/>
              <w:rPr>
                <w:rFonts w:ascii="宋体" w:hAnsi="宋体" w:eastAsia="宋体" w:cs="宋体"/>
                <w:color w:val="auto"/>
                <w:szCs w:val="21"/>
              </w:rPr>
            </w:pPr>
            <w:r>
              <w:rPr>
                <w:rFonts w:hint="eastAsia" w:ascii="宋体" w:hAnsi="宋体" w:eastAsia="宋体" w:cs="宋体"/>
                <w:color w:val="auto"/>
                <w:szCs w:val="21"/>
                <w:lang w:val="en-US" w:eastAsia="zh-CN"/>
              </w:rPr>
              <w:t>4、</w:t>
            </w:r>
            <w:r>
              <w:rPr>
                <w:rFonts w:hint="eastAsia" w:ascii="宋体" w:hAnsi="宋体" w:eastAsia="宋体" w:cs="宋体"/>
                <w:color w:val="auto"/>
                <w:szCs w:val="21"/>
              </w:rPr>
              <w:t>单位负责人为同一人或者存在直接控股、管理关系的不同投标人，不得参加同一合同项下的政府采购活动。</w:t>
            </w:r>
          </w:p>
          <w:p w14:paraId="59D6AFBA">
            <w:pPr>
              <w:adjustRightInd w:val="0"/>
              <w:snapToGrid w:val="0"/>
              <w:spacing w:line="24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5、</w:t>
            </w:r>
            <w:r>
              <w:rPr>
                <w:rFonts w:hint="eastAsia" w:ascii="宋体" w:hAnsi="宋体" w:eastAsia="宋体" w:cs="宋体"/>
                <w:color w:val="auto"/>
                <w:szCs w:val="21"/>
              </w:rPr>
              <w:t>为本采购项目提供整体设计、规范编制或者项目管理、监理、检测等服务的，不得再参加此项目的其他招标采购活动</w:t>
            </w:r>
          </w:p>
          <w:p w14:paraId="0FED252D">
            <w:pPr>
              <w:adjustRightInd w:val="0"/>
              <w:snapToGrid w:val="0"/>
              <w:spacing w:line="240" w:lineRule="auto"/>
              <w:rPr>
                <w:rFonts w:cs="Times New Roman" w:asciiTheme="minorEastAsia" w:hAnsiTheme="minorEastAsia" w:eastAsiaTheme="minorEastAsia"/>
                <w:b/>
                <w:color w:val="auto"/>
                <w:szCs w:val="21"/>
              </w:rPr>
            </w:pPr>
            <w:r>
              <w:rPr>
                <w:rFonts w:hint="eastAsia" w:cs="Times New Roman" w:asciiTheme="minorEastAsia" w:hAnsiTheme="minorEastAsia" w:eastAsiaTheme="minorEastAsia"/>
                <w:b/>
                <w:color w:val="auto"/>
                <w:szCs w:val="21"/>
                <w:lang w:val="en-US" w:eastAsia="zh-CN"/>
              </w:rPr>
              <w:t>6</w:t>
            </w:r>
            <w:r>
              <w:rPr>
                <w:rFonts w:hint="eastAsia" w:cs="Times New Roman" w:asciiTheme="minorEastAsia" w:hAnsiTheme="minorEastAsia" w:eastAsiaTheme="minorEastAsia"/>
                <w:b/>
                <w:color w:val="auto"/>
                <w:szCs w:val="21"/>
              </w:rPr>
              <w:t>、资格证明文件须加盖投标人公章。</w:t>
            </w:r>
          </w:p>
          <w:p w14:paraId="6E091D63">
            <w:pPr>
              <w:adjustRightInd w:val="0"/>
              <w:snapToGrid w:val="0"/>
              <w:spacing w:line="240" w:lineRule="auto"/>
              <w:rPr>
                <w:rFonts w:cs="Times New Roman" w:asciiTheme="minorEastAsia" w:hAnsiTheme="minorEastAsia" w:eastAsiaTheme="minorEastAsia"/>
                <w:b/>
                <w:color w:val="auto"/>
                <w:szCs w:val="21"/>
              </w:rPr>
            </w:pPr>
            <w:r>
              <w:rPr>
                <w:rFonts w:hint="eastAsia" w:cs="Times New Roman" w:asciiTheme="minorEastAsia" w:hAnsiTheme="minorEastAsia" w:eastAsiaTheme="minorEastAsia"/>
                <w:b/>
                <w:color w:val="auto"/>
                <w:szCs w:val="21"/>
                <w:lang w:val="en-US" w:eastAsia="zh-CN"/>
              </w:rPr>
              <w:t>7</w:t>
            </w:r>
            <w:r>
              <w:rPr>
                <w:rFonts w:hint="eastAsia" w:cs="Times New Roman" w:asciiTheme="minorEastAsia" w:hAnsiTheme="minorEastAsia" w:eastAsiaTheme="minorEastAsia"/>
                <w:b/>
                <w:color w:val="auto"/>
                <w:szCs w:val="21"/>
              </w:rPr>
              <w:t>、投标人有下列情形之一的，视为无效投标：</w:t>
            </w:r>
          </w:p>
          <w:p w14:paraId="05848C9A">
            <w:pPr>
              <w:adjustRightInd w:val="0"/>
              <w:snapToGrid w:val="0"/>
              <w:spacing w:line="240" w:lineRule="auto"/>
              <w:rPr>
                <w:rFonts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（1）有一项资格证明文件未提交的；</w:t>
            </w:r>
          </w:p>
          <w:p w14:paraId="6EB3CE7A">
            <w:pPr>
              <w:adjustRightInd w:val="0"/>
              <w:snapToGrid w:val="0"/>
              <w:spacing w:line="240" w:lineRule="auto"/>
              <w:rPr>
                <w:rFonts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（2）提供不符合要求或虚假资格证明文件的；</w:t>
            </w:r>
          </w:p>
          <w:p w14:paraId="15A95876">
            <w:pPr>
              <w:adjustRightInd w:val="0"/>
              <w:snapToGrid w:val="0"/>
              <w:spacing w:line="240" w:lineRule="auto"/>
              <w:rPr>
                <w:rFonts w:hint="eastAsia" w:cs="Times New Roman" w:asciiTheme="minorEastAsia" w:hAnsiTheme="minorEastAsia" w:eastAsiaTheme="minorEastAsia"/>
                <w:color w:val="auto"/>
                <w:szCs w:val="21"/>
              </w:rPr>
            </w:pPr>
            <w:r>
              <w:rPr>
                <w:rFonts w:hint="eastAsia" w:cs="Times New Roman" w:asciiTheme="minorEastAsia" w:hAnsiTheme="minorEastAsia" w:eastAsiaTheme="minorEastAsia"/>
                <w:color w:val="auto"/>
                <w:szCs w:val="21"/>
              </w:rPr>
              <w:t>（3）资格证明文件过了有效期的；</w:t>
            </w:r>
          </w:p>
          <w:p w14:paraId="105F39B3">
            <w:pPr>
              <w:adjustRightInd w:val="0"/>
              <w:snapToGrid w:val="0"/>
              <w:spacing w:line="240" w:lineRule="auto"/>
              <w:rPr>
                <w:rFonts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auto"/>
                <w:szCs w:val="21"/>
              </w:rPr>
              <w:t>（4）资格证明文件复印件未加盖投标人公章的。</w:t>
            </w:r>
          </w:p>
        </w:tc>
      </w:tr>
      <w:tr w14:paraId="08AA10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5" w:hRule="atLeast"/>
        </w:trPr>
        <w:tc>
          <w:tcPr>
            <w:tcW w:w="1566" w:type="dxa"/>
            <w:vAlign w:val="center"/>
          </w:tcPr>
          <w:p w14:paraId="46C8C160">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15</w:t>
            </w:r>
            <w:r>
              <w:rPr>
                <w:rFonts w:hint="eastAsia" w:asciiTheme="minorEastAsia" w:hAnsiTheme="minorEastAsia" w:eastAsiaTheme="minorEastAsia"/>
                <w:color w:val="000000" w:themeColor="text1"/>
                <w:szCs w:val="21"/>
                <w14:textFill>
                  <w14:solidFill>
                    <w14:schemeClr w14:val="tx1"/>
                  </w14:solidFill>
                </w14:textFill>
              </w:rPr>
              <w:t>.1(3)项</w:t>
            </w:r>
          </w:p>
        </w:tc>
        <w:tc>
          <w:tcPr>
            <w:tcW w:w="2597" w:type="dxa"/>
            <w:vAlign w:val="center"/>
          </w:tcPr>
          <w:p w14:paraId="5DD4FB3C">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特定资格条件应提供的资格审查资料</w:t>
            </w:r>
          </w:p>
        </w:tc>
        <w:tc>
          <w:tcPr>
            <w:tcW w:w="4917" w:type="dxa"/>
            <w:vAlign w:val="center"/>
          </w:tcPr>
          <w:p w14:paraId="5EFD3CAC">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无</w:t>
            </w:r>
          </w:p>
        </w:tc>
      </w:tr>
      <w:tr w14:paraId="60C392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7A7721B8">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第1</w:t>
            </w:r>
            <w:r>
              <w:rPr>
                <w:rFonts w:hint="eastAsia" w:asciiTheme="minorEastAsia" w:hAnsiTheme="minorEastAsia" w:eastAsiaTheme="minorEastAsia"/>
                <w:color w:val="000000" w:themeColor="text1"/>
                <w:szCs w:val="21"/>
                <w:lang w:val="en-US" w:eastAsia="zh-CN"/>
                <w14:textFill>
                  <w14:solidFill>
                    <w14:schemeClr w14:val="tx1"/>
                  </w14:solidFill>
                </w14:textFill>
              </w:rPr>
              <w:t>7</w:t>
            </w:r>
            <w:r>
              <w:rPr>
                <w:rFonts w:hint="eastAsia" w:asciiTheme="minorEastAsia" w:hAnsiTheme="minorEastAsia" w:eastAsiaTheme="minorEastAsia"/>
                <w:color w:val="000000" w:themeColor="text1"/>
                <w:szCs w:val="21"/>
                <w14:textFill>
                  <w14:solidFill>
                    <w14:schemeClr w14:val="tx1"/>
                  </w14:solidFill>
                </w14:textFill>
              </w:rPr>
              <w:t>.1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3D008376">
            <w:pPr>
              <w:adjustRightInd w:val="0"/>
              <w:snapToGrid w:val="0"/>
              <w:spacing w:line="360" w:lineRule="auto"/>
              <w:jc w:val="center"/>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投标有效期</w:t>
            </w:r>
          </w:p>
        </w:tc>
        <w:tc>
          <w:tcPr>
            <w:tcW w:w="4917" w:type="dxa"/>
            <w:vAlign w:val="center"/>
          </w:tcPr>
          <w:p w14:paraId="05DD260A">
            <w:pPr>
              <w:adjustRightInd w:val="0"/>
              <w:snapToGrid w:val="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90</w:t>
            </w:r>
            <w:r>
              <w:rPr>
                <w:rFonts w:hint="eastAsia" w:ascii="宋体" w:hAnsi="宋体"/>
                <w:color w:val="000000" w:themeColor="text1"/>
                <w:szCs w:val="21"/>
                <w14:textFill>
                  <w14:solidFill>
                    <w14:schemeClr w14:val="tx1"/>
                  </w14:solidFill>
                </w14:textFill>
              </w:rPr>
              <w:t>日（日历日）</w:t>
            </w:r>
          </w:p>
        </w:tc>
      </w:tr>
      <w:tr w14:paraId="61F1E4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566" w:type="dxa"/>
            <w:vAlign w:val="center"/>
          </w:tcPr>
          <w:p w14:paraId="3D5954E7">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w:t>
            </w:r>
            <w:r>
              <w:rPr>
                <w:rFonts w:hint="eastAsia" w:ascii="宋体" w:hAnsi="宋体"/>
                <w:color w:val="000000" w:themeColor="text1"/>
                <w:szCs w:val="21"/>
                <w:lang w:val="en-US" w:eastAsia="zh-CN"/>
                <w14:textFill>
                  <w14:solidFill>
                    <w14:schemeClr w14:val="tx1"/>
                  </w14:solidFill>
                </w14:textFill>
              </w:rPr>
              <w:t>18</w:t>
            </w:r>
            <w:r>
              <w:rPr>
                <w:rFonts w:hint="eastAsia" w:ascii="宋体" w:hAnsi="宋体"/>
                <w:color w:val="000000" w:themeColor="text1"/>
                <w:szCs w:val="21"/>
                <w14:textFill>
                  <w14:solidFill>
                    <w14:schemeClr w14:val="tx1"/>
                  </w14:solidFill>
                </w14:textFill>
              </w:rPr>
              <w:t>.1</w:t>
            </w:r>
            <w:r>
              <w:rPr>
                <w:rFonts w:hint="eastAsia" w:ascii="宋体" w:hAnsi="宋体" w:cs="宋体"/>
                <w:color w:val="000000" w:themeColor="text1"/>
                <w:kern w:val="0"/>
                <w:szCs w:val="21"/>
                <w:lang w:val="zh-CN"/>
                <w14:textFill>
                  <w14:solidFill>
                    <w14:schemeClr w14:val="tx1"/>
                  </w14:solidFill>
                </w14:textFill>
              </w:rPr>
              <w:t>款</w:t>
            </w:r>
          </w:p>
        </w:tc>
        <w:tc>
          <w:tcPr>
            <w:tcW w:w="2597" w:type="dxa"/>
            <w:vAlign w:val="center"/>
          </w:tcPr>
          <w:p w14:paraId="14E80B42">
            <w:pPr>
              <w:pStyle w:val="22"/>
              <w:spacing w:line="300" w:lineRule="auto"/>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投标保证金</w:t>
            </w:r>
          </w:p>
        </w:tc>
        <w:tc>
          <w:tcPr>
            <w:tcW w:w="4917" w:type="dxa"/>
            <w:vAlign w:val="center"/>
          </w:tcPr>
          <w:p w14:paraId="6F67A782">
            <w:pPr>
              <w:pStyle w:val="22"/>
              <w:spacing w:line="400" w:lineRule="exact"/>
              <w:rPr>
                <w:rFonts w:hAnsi="宋体"/>
                <w:color w:val="000000" w:themeColor="text1"/>
                <w14:textFill>
                  <w14:solidFill>
                    <w14:schemeClr w14:val="tx1"/>
                  </w14:solidFill>
                </w14:textFill>
              </w:rPr>
            </w:pPr>
            <w:r>
              <w:rPr>
                <w:rFonts w:hint="eastAsia" w:hAnsi="宋体"/>
                <w:color w:val="000000" w:themeColor="text1"/>
                <w:lang w:eastAsia="zh-CN"/>
                <w14:textFill>
                  <w14:solidFill>
                    <w14:schemeClr w14:val="tx1"/>
                  </w14:solidFill>
                </w14:textFill>
              </w:rPr>
              <w:t>☑</w:t>
            </w:r>
            <w:r>
              <w:rPr>
                <w:rFonts w:hint="eastAsia" w:hAnsi="宋体"/>
                <w:color w:val="000000" w:themeColor="text1"/>
                <w14:textFill>
                  <w14:solidFill>
                    <w14:schemeClr w14:val="tx1"/>
                  </w14:solidFill>
                </w14:textFill>
              </w:rPr>
              <w:t xml:space="preserve"> 不要求提供</w:t>
            </w:r>
          </w:p>
          <w:p w14:paraId="36392A12">
            <w:pPr>
              <w:pStyle w:val="22"/>
              <w:spacing w:line="400" w:lineRule="exact"/>
              <w:rPr>
                <w:rFonts w:hAnsi="宋体"/>
                <w:color w:val="000000" w:themeColor="text1"/>
                <w14:textFill>
                  <w14:solidFill>
                    <w14:schemeClr w14:val="tx1"/>
                  </w14:solidFill>
                </w14:textFill>
              </w:rPr>
            </w:pPr>
            <w:r>
              <w:rPr>
                <w:rFonts w:hint="eastAsia" w:hAnsi="宋体"/>
                <w:color w:val="000000" w:themeColor="text1"/>
                <w:lang w:eastAsia="zh-CN"/>
                <w14:textFill>
                  <w14:solidFill>
                    <w14:schemeClr w14:val="tx1"/>
                  </w14:solidFill>
                </w14:textFill>
              </w:rPr>
              <w:t>□</w:t>
            </w:r>
            <w:r>
              <w:rPr>
                <w:rFonts w:hint="eastAsia" w:hAnsi="宋体"/>
                <w:color w:val="000000" w:themeColor="text1"/>
                <w14:textFill>
                  <w14:solidFill>
                    <w14:schemeClr w14:val="tx1"/>
                  </w14:solidFill>
                </w14:textFill>
              </w:rPr>
              <w:t>要求提供</w:t>
            </w:r>
          </w:p>
        </w:tc>
      </w:tr>
      <w:tr w14:paraId="7EBE58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7" w:hRule="atLeast"/>
        </w:trPr>
        <w:tc>
          <w:tcPr>
            <w:tcW w:w="1566" w:type="dxa"/>
            <w:vAlign w:val="center"/>
          </w:tcPr>
          <w:p w14:paraId="698528D6">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19</w:t>
            </w:r>
            <w:r>
              <w:rPr>
                <w:rFonts w:hint="eastAsia" w:asciiTheme="minorEastAsia" w:hAnsiTheme="minorEastAsia" w:eastAsiaTheme="minorEastAsia"/>
                <w:color w:val="000000" w:themeColor="text1"/>
                <w:szCs w:val="21"/>
                <w14:textFill>
                  <w14:solidFill>
                    <w14:schemeClr w14:val="tx1"/>
                  </w14:solidFill>
                </w14:textFill>
              </w:rPr>
              <w:t>.1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20C8C7C1">
            <w:pPr>
              <w:adjustRightInd w:val="0"/>
              <w:snapToGrid w:val="0"/>
              <w:spacing w:line="360" w:lineRule="auto"/>
              <w:jc w:val="center"/>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分包</w:t>
            </w:r>
          </w:p>
        </w:tc>
        <w:tc>
          <w:tcPr>
            <w:tcW w:w="4917" w:type="dxa"/>
            <w:vAlign w:val="center"/>
          </w:tcPr>
          <w:p w14:paraId="670AC7F6">
            <w:pPr>
              <w:adjustRightInd w:val="0"/>
              <w:snapToGrid w:val="0"/>
              <w:spacing w:line="360" w:lineRule="auto"/>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不分包</w:t>
            </w:r>
          </w:p>
        </w:tc>
      </w:tr>
      <w:tr w14:paraId="723B4A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4" w:hRule="atLeast"/>
        </w:trPr>
        <w:tc>
          <w:tcPr>
            <w:tcW w:w="1566" w:type="dxa"/>
            <w:vAlign w:val="center"/>
          </w:tcPr>
          <w:p w14:paraId="47FD0857">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20</w:t>
            </w:r>
            <w:r>
              <w:rPr>
                <w:rFonts w:hint="eastAsia" w:asciiTheme="minorEastAsia" w:hAnsiTheme="minorEastAsia" w:eastAsiaTheme="minorEastAsia"/>
                <w:color w:val="000000" w:themeColor="text1"/>
                <w:szCs w:val="21"/>
                <w14:textFill>
                  <w14:solidFill>
                    <w14:schemeClr w14:val="tx1"/>
                  </w14:solidFill>
                </w14:textFill>
              </w:rPr>
              <w:t>.1款</w:t>
            </w:r>
          </w:p>
        </w:tc>
        <w:tc>
          <w:tcPr>
            <w:tcW w:w="2597" w:type="dxa"/>
            <w:vAlign w:val="center"/>
          </w:tcPr>
          <w:p w14:paraId="7D75228E">
            <w:pPr>
              <w:adjustRightInd w:val="0"/>
              <w:snapToGrid w:val="0"/>
              <w:spacing w:line="400" w:lineRule="exact"/>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投标文件份数</w:t>
            </w:r>
          </w:p>
        </w:tc>
        <w:tc>
          <w:tcPr>
            <w:tcW w:w="4917" w:type="dxa"/>
            <w:vAlign w:val="center"/>
          </w:tcPr>
          <w:p w14:paraId="0ED37077">
            <w:pPr>
              <w:adjustRightInd w:val="0"/>
              <w:snapToGrid w:val="0"/>
              <w:spacing w:line="400" w:lineRule="exact"/>
              <w:rPr>
                <w:rFonts w:ascii="宋体" w:hAnsi="宋体"/>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投标文件第一部分资格证明文件：</w:t>
            </w:r>
            <w:r>
              <w:rPr>
                <w:rFonts w:hint="eastAsia" w:asciiTheme="minorEastAsia" w:hAnsiTheme="minorEastAsia" w:eastAsiaTheme="minorEastAsia"/>
                <w:b/>
                <w:bCs/>
                <w:color w:val="000000" w:themeColor="text1"/>
                <w:szCs w:val="21"/>
                <w14:textFill>
                  <w14:solidFill>
                    <w14:schemeClr w14:val="tx1"/>
                  </w14:solidFill>
                </w14:textFill>
              </w:rPr>
              <w:t>正本一份</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b/>
                <w:bCs/>
                <w:color w:val="000000" w:themeColor="text1"/>
                <w:szCs w:val="21"/>
                <w14:textFill>
                  <w14:solidFill>
                    <w14:schemeClr w14:val="tx1"/>
                  </w14:solidFill>
                </w14:textFill>
              </w:rPr>
              <w:t>副本</w:t>
            </w:r>
            <w:r>
              <w:rPr>
                <w:rFonts w:hint="eastAsia" w:asciiTheme="minorEastAsia" w:hAnsiTheme="minorEastAsia" w:eastAsiaTheme="minorEastAsia"/>
                <w:b/>
                <w:bCs/>
                <w:color w:val="000000" w:themeColor="text1"/>
                <w:szCs w:val="21"/>
                <w:lang w:val="en-US" w:eastAsia="zh-CN"/>
                <w14:textFill>
                  <w14:solidFill>
                    <w14:schemeClr w14:val="tx1"/>
                  </w14:solidFill>
                </w14:textFill>
              </w:rPr>
              <w:t>二</w:t>
            </w:r>
            <w:r>
              <w:rPr>
                <w:rFonts w:hint="eastAsia" w:asciiTheme="minorEastAsia" w:hAnsiTheme="minorEastAsia" w:eastAsiaTheme="minorEastAsia"/>
                <w:b/>
                <w:bCs/>
                <w:color w:val="000000" w:themeColor="text1"/>
                <w:szCs w:val="21"/>
                <w14:textFill>
                  <w14:solidFill>
                    <w14:schemeClr w14:val="tx1"/>
                  </w14:solidFill>
                </w14:textFill>
              </w:rPr>
              <w:t>份</w:t>
            </w:r>
            <w:r>
              <w:rPr>
                <w:rFonts w:hint="eastAsia" w:asciiTheme="minorEastAsia" w:hAnsiTheme="minorEastAsia" w:eastAsiaTheme="minorEastAsia"/>
                <w:color w:val="000000" w:themeColor="text1"/>
                <w:szCs w:val="21"/>
                <w14:textFill>
                  <w14:solidFill>
                    <w14:schemeClr w14:val="tx1"/>
                  </w14:solidFill>
                </w14:textFill>
              </w:rPr>
              <w:t>；投标文件第二部分商务和技术文件：</w:t>
            </w:r>
            <w:r>
              <w:rPr>
                <w:rFonts w:hint="eastAsia" w:asciiTheme="minorEastAsia" w:hAnsiTheme="minorEastAsia" w:eastAsiaTheme="minorEastAsia"/>
                <w:b/>
                <w:bCs/>
                <w:color w:val="000000" w:themeColor="text1"/>
                <w:szCs w:val="21"/>
                <w14:textFill>
                  <w14:solidFill>
                    <w14:schemeClr w14:val="tx1"/>
                  </w14:solidFill>
                </w14:textFill>
              </w:rPr>
              <w:t>正本一份</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b/>
                <w:bCs/>
                <w:color w:val="000000" w:themeColor="text1"/>
                <w:szCs w:val="21"/>
                <w14:textFill>
                  <w14:solidFill>
                    <w14:schemeClr w14:val="tx1"/>
                  </w14:solidFill>
                </w14:textFill>
              </w:rPr>
              <w:t>副本四份</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b/>
                <w:bCs/>
                <w:color w:val="000000" w:themeColor="text1"/>
                <w:szCs w:val="21"/>
                <w14:textFill>
                  <w14:solidFill>
                    <w14:schemeClr w14:val="tx1"/>
                  </w14:solidFill>
                </w14:textFill>
              </w:rPr>
              <w:t>电子版1份</w:t>
            </w:r>
            <w:r>
              <w:rPr>
                <w:rFonts w:hint="eastAsia" w:asciiTheme="minorEastAsia" w:hAnsiTheme="minorEastAsia" w:eastAsiaTheme="minorEastAsia"/>
                <w:b w:val="0"/>
                <w:bCs w:val="0"/>
                <w:color w:val="000000" w:themeColor="text1"/>
                <w:szCs w:val="21"/>
                <w14:textFill>
                  <w14:solidFill>
                    <w14:schemeClr w14:val="tx1"/>
                  </w14:solidFill>
                </w14:textFill>
              </w:rPr>
              <w:t>（</w:t>
            </w:r>
            <w:r>
              <w:rPr>
                <w:rFonts w:hint="eastAsia" w:asciiTheme="minorEastAsia" w:hAnsiTheme="minorEastAsia" w:eastAsiaTheme="minorEastAsia"/>
                <w:b w:val="0"/>
                <w:bCs w:val="0"/>
                <w:color w:val="auto"/>
                <w:szCs w:val="21"/>
              </w:rPr>
              <w:t>U盘内含可编辑 word 和签字、盖章的PDF文档）。</w:t>
            </w:r>
            <w:r>
              <w:rPr>
                <w:rFonts w:hint="eastAsia" w:asciiTheme="minorEastAsia" w:hAnsiTheme="minorEastAsia" w:eastAsiaTheme="minorEastAsia"/>
                <w:b w:val="0"/>
                <w:bCs w:val="0"/>
                <w:color w:val="000000" w:themeColor="text1"/>
                <w:szCs w:val="21"/>
                <w14:textFill>
                  <w14:solidFill>
                    <w14:schemeClr w14:val="tx1"/>
                  </w14:solidFill>
                </w14:textFill>
              </w:rPr>
              <w:t>）</w:t>
            </w:r>
          </w:p>
        </w:tc>
      </w:tr>
      <w:tr w14:paraId="73B0D7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80" w:type="dxa"/>
            <w:gridSpan w:val="3"/>
            <w:vAlign w:val="center"/>
          </w:tcPr>
          <w:p w14:paraId="0973BDA8">
            <w:pPr>
              <w:adjustRightInd w:val="0"/>
              <w:snapToGrid w:val="0"/>
              <w:spacing w:line="360" w:lineRule="auto"/>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四、投标</w:t>
            </w:r>
          </w:p>
        </w:tc>
      </w:tr>
      <w:tr w14:paraId="70FC80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19" w:hRule="atLeast"/>
        </w:trPr>
        <w:tc>
          <w:tcPr>
            <w:tcW w:w="1566" w:type="dxa"/>
            <w:vAlign w:val="center"/>
          </w:tcPr>
          <w:p w14:paraId="1060A23D">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22</w:t>
            </w:r>
            <w:r>
              <w:rPr>
                <w:rFonts w:hint="eastAsia" w:asciiTheme="minorEastAsia" w:hAnsiTheme="minorEastAsia" w:eastAsiaTheme="minorEastAsia"/>
                <w:color w:val="000000" w:themeColor="text1"/>
                <w:szCs w:val="21"/>
                <w14:textFill>
                  <w14:solidFill>
                    <w14:schemeClr w14:val="tx1"/>
                  </w14:solidFill>
                </w14:textFill>
              </w:rPr>
              <w:t>.1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078F1C10">
            <w:pPr>
              <w:adjustRightInd w:val="0"/>
              <w:snapToGrid w:val="0"/>
              <w:spacing w:line="360" w:lineRule="exact"/>
              <w:jc w:val="center"/>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val="0"/>
                <w:bCs/>
                <w:color w:val="000000" w:themeColor="text1"/>
                <w:szCs w:val="21"/>
                <w14:textFill>
                  <w14:solidFill>
                    <w14:schemeClr w14:val="tx1"/>
                  </w14:solidFill>
                </w14:textFill>
              </w:rPr>
              <w:t>投标截止时间及投标地点</w:t>
            </w:r>
          </w:p>
        </w:tc>
        <w:tc>
          <w:tcPr>
            <w:tcW w:w="4917" w:type="dxa"/>
            <w:vAlign w:val="center"/>
          </w:tcPr>
          <w:p w14:paraId="3697F83D">
            <w:pPr>
              <w:adjustRightInd w:val="0"/>
              <w:snapToGrid w:val="0"/>
              <w:spacing w:line="360" w:lineRule="exact"/>
              <w:rPr>
                <w:rFonts w:ascii="宋体" w:hAnsi="宋体"/>
                <w:b/>
                <w:bCs/>
                <w:color w:val="000000" w:themeColor="text1"/>
                <w:szCs w:val="21"/>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2025</w:t>
            </w:r>
            <w:r>
              <w:rPr>
                <w:rFonts w:hint="eastAsia" w:ascii="宋体" w:hAnsi="宋体" w:eastAsia="宋体" w:cs="宋体"/>
                <w:b/>
                <w:bCs/>
                <w:color w:val="000000" w:themeColor="text1"/>
                <w:szCs w:val="21"/>
                <w14:textFill>
                  <w14:solidFill>
                    <w14:schemeClr w14:val="tx1"/>
                  </w14:solidFill>
                </w14:textFill>
              </w:rPr>
              <w:t>年</w:t>
            </w:r>
            <w:r>
              <w:rPr>
                <w:rFonts w:hint="eastAsia" w:ascii="宋体" w:hAnsi="宋体" w:cs="宋体"/>
                <w:b/>
                <w:bCs/>
                <w:color w:val="000000" w:themeColor="text1"/>
                <w:szCs w:val="21"/>
                <w:lang w:val="en-US" w:eastAsia="zh-CN"/>
                <w14:textFill>
                  <w14:solidFill>
                    <w14:schemeClr w14:val="tx1"/>
                  </w14:solidFill>
                </w14:textFill>
              </w:rPr>
              <w:t>07</w:t>
            </w:r>
            <w:r>
              <w:rPr>
                <w:rFonts w:hint="eastAsia" w:ascii="宋体" w:hAnsi="宋体" w:eastAsia="宋体" w:cs="宋体"/>
                <w:b/>
                <w:bCs/>
                <w:color w:val="000000" w:themeColor="text1"/>
                <w:szCs w:val="21"/>
                <w14:textFill>
                  <w14:solidFill>
                    <w14:schemeClr w14:val="tx1"/>
                  </w14:solidFill>
                </w14:textFill>
              </w:rPr>
              <w:t>月</w:t>
            </w:r>
            <w:r>
              <w:rPr>
                <w:rFonts w:hint="eastAsia" w:ascii="宋体" w:hAnsi="宋体" w:cs="宋体"/>
                <w:b/>
                <w:bCs/>
                <w:color w:val="000000" w:themeColor="text1"/>
                <w:szCs w:val="21"/>
                <w:lang w:val="en-US" w:eastAsia="zh-CN"/>
                <w14:textFill>
                  <w14:solidFill>
                    <w14:schemeClr w14:val="tx1"/>
                  </w14:solidFill>
                </w14:textFill>
              </w:rPr>
              <w:t>11</w:t>
            </w:r>
            <w:r>
              <w:rPr>
                <w:rFonts w:hint="eastAsia" w:ascii="宋体" w:hAnsi="宋体" w:eastAsia="宋体" w:cs="宋体"/>
                <w:b/>
                <w:bCs/>
                <w:color w:val="000000" w:themeColor="text1"/>
                <w:szCs w:val="21"/>
                <w14:textFill>
                  <w14:solidFill>
                    <w14:schemeClr w14:val="tx1"/>
                  </w14:solidFill>
                </w14:textFill>
              </w:rPr>
              <w:t>日</w:t>
            </w:r>
            <w:r>
              <w:rPr>
                <w:rFonts w:ascii="宋体" w:hAnsi="宋体"/>
                <w:b/>
                <w:bCs/>
                <w:color w:val="000000" w:themeColor="text1"/>
                <w:szCs w:val="21"/>
                <w14:textFill>
                  <w14:solidFill>
                    <w14:schemeClr w14:val="tx1"/>
                  </w14:solidFill>
                </w14:textFill>
              </w:rPr>
              <w:t xml:space="preserve"> </w:t>
            </w:r>
            <w:r>
              <w:rPr>
                <w:rFonts w:hint="eastAsia" w:ascii="宋体" w:hAnsi="宋体"/>
                <w:b/>
                <w:bCs/>
                <w:color w:val="000000" w:themeColor="text1"/>
                <w:szCs w:val="21"/>
                <w:lang w:val="en-US" w:eastAsia="zh-CN"/>
                <w14:textFill>
                  <w14:solidFill>
                    <w14:schemeClr w14:val="tx1"/>
                  </w14:solidFill>
                </w14:textFill>
              </w:rPr>
              <w:t>14</w:t>
            </w:r>
            <w:r>
              <w:rPr>
                <w:rFonts w:hint="eastAsia" w:ascii="宋体" w:hAnsi="宋体"/>
                <w:b/>
                <w:bCs/>
                <w:color w:val="000000" w:themeColor="text1"/>
                <w:szCs w:val="21"/>
                <w14:textFill>
                  <w14:solidFill>
                    <w14:schemeClr w14:val="tx1"/>
                  </w14:solidFill>
                </w14:textFill>
              </w:rPr>
              <w:t>:</w:t>
            </w:r>
            <w:r>
              <w:rPr>
                <w:rFonts w:hint="eastAsia" w:ascii="宋体" w:hAnsi="宋体"/>
                <w:b/>
                <w:bCs/>
                <w:color w:val="000000" w:themeColor="text1"/>
                <w:szCs w:val="21"/>
                <w:lang w:val="en-US" w:eastAsia="zh-CN"/>
                <w14:textFill>
                  <w14:solidFill>
                    <w14:schemeClr w14:val="tx1"/>
                  </w14:solidFill>
                </w14:textFill>
              </w:rPr>
              <w:t xml:space="preserve">00 </w:t>
            </w:r>
            <w:r>
              <w:rPr>
                <w:rFonts w:hint="eastAsia" w:ascii="宋体" w:hAnsi="宋体"/>
                <w:b/>
                <w:bCs/>
                <w:color w:val="000000" w:themeColor="text1"/>
                <w:szCs w:val="21"/>
                <w14:textFill>
                  <w14:solidFill>
                    <w14:schemeClr w14:val="tx1"/>
                  </w14:solidFill>
                </w14:textFill>
              </w:rPr>
              <w:t>（北京时间）。</w:t>
            </w:r>
          </w:p>
          <w:p w14:paraId="340EEF15">
            <w:pPr>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lang w:eastAsia="zh-CN"/>
                <w14:textFill>
                  <w14:solidFill>
                    <w14:schemeClr w14:val="tx1"/>
                  </w14:solidFill>
                </w14:textFill>
              </w:rPr>
              <w:t>湖南捷成工程项目管理有限公司（浏阳市新城国际A栋7楼）</w:t>
            </w:r>
            <w:r>
              <w:rPr>
                <w:rFonts w:hint="eastAsia" w:ascii="宋体" w:hAnsi="宋体"/>
                <w:b/>
                <w:color w:val="000000" w:themeColor="text1"/>
                <w:szCs w:val="21"/>
                <w14:textFill>
                  <w14:solidFill>
                    <w14:schemeClr w14:val="tx1"/>
                  </w14:solidFill>
                </w14:textFill>
              </w:rPr>
              <w:t>。</w:t>
            </w:r>
          </w:p>
        </w:tc>
      </w:tr>
      <w:tr w14:paraId="2DEB03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80" w:type="dxa"/>
            <w:gridSpan w:val="3"/>
            <w:vAlign w:val="center"/>
          </w:tcPr>
          <w:p w14:paraId="51E22146">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五、开标、资格审查和评标</w:t>
            </w:r>
          </w:p>
        </w:tc>
      </w:tr>
      <w:tr w14:paraId="00BC7D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73BCBFB4">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25</w:t>
            </w:r>
            <w:r>
              <w:rPr>
                <w:rFonts w:hint="eastAsia" w:asciiTheme="minorEastAsia" w:hAnsiTheme="minorEastAsia" w:eastAsiaTheme="minorEastAsia"/>
                <w:color w:val="000000" w:themeColor="text1"/>
                <w:szCs w:val="21"/>
                <w14:textFill>
                  <w14:solidFill>
                    <w14:schemeClr w14:val="tx1"/>
                  </w14:solidFill>
                </w14:textFill>
              </w:rPr>
              <w:t>.1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3C993407">
            <w:pPr>
              <w:adjustRightInd w:val="0"/>
              <w:snapToGrid w:val="0"/>
              <w:jc w:val="center"/>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val="0"/>
                <w:bCs w:val="0"/>
                <w:color w:val="000000" w:themeColor="text1"/>
                <w:szCs w:val="21"/>
                <w14:textFill>
                  <w14:solidFill>
                    <w14:schemeClr w14:val="tx1"/>
                  </w14:solidFill>
                </w14:textFill>
              </w:rPr>
              <w:t>开标地点</w:t>
            </w:r>
          </w:p>
        </w:tc>
        <w:tc>
          <w:tcPr>
            <w:tcW w:w="4917" w:type="dxa"/>
            <w:vAlign w:val="center"/>
          </w:tcPr>
          <w:p w14:paraId="42C6F7FA">
            <w:pPr>
              <w:adjustRightInd w:val="0"/>
              <w:snapToGrid w:val="0"/>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lang w:eastAsia="zh-CN"/>
                <w14:textFill>
                  <w14:solidFill>
                    <w14:schemeClr w14:val="tx1"/>
                  </w14:solidFill>
                </w14:textFill>
              </w:rPr>
              <w:t>湖南捷成工程项目管理有限公司（浏阳市新城国际A栋7楼）</w:t>
            </w:r>
            <w:r>
              <w:rPr>
                <w:rFonts w:hint="eastAsia" w:asciiTheme="minorEastAsia" w:hAnsiTheme="minorEastAsia" w:eastAsiaTheme="minorEastAsia"/>
                <w:b/>
                <w:bCs/>
                <w:color w:val="000000" w:themeColor="text1"/>
                <w:szCs w:val="21"/>
                <w14:textFill>
                  <w14:solidFill>
                    <w14:schemeClr w14:val="tx1"/>
                  </w14:solidFill>
                </w14:textFill>
              </w:rPr>
              <w:t>。</w:t>
            </w:r>
          </w:p>
        </w:tc>
      </w:tr>
      <w:tr w14:paraId="3FD6A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5ED815C5">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25</w:t>
            </w:r>
            <w:r>
              <w:rPr>
                <w:rFonts w:hint="eastAsia" w:asciiTheme="minorEastAsia" w:hAnsiTheme="minorEastAsia" w:eastAsiaTheme="minorEastAsia"/>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7D245050">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需要宣布的其他内容</w:t>
            </w:r>
          </w:p>
        </w:tc>
        <w:tc>
          <w:tcPr>
            <w:tcW w:w="4917" w:type="dxa"/>
            <w:vAlign w:val="center"/>
          </w:tcPr>
          <w:p w14:paraId="4E4C6065">
            <w:pPr>
              <w:adjustRightInd w:val="0"/>
              <w:snapToGrid w:val="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投标单位名称、投标报价、服务期等</w:t>
            </w:r>
          </w:p>
        </w:tc>
      </w:tr>
      <w:tr w14:paraId="40E410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4" w:hRule="atLeast"/>
        </w:trPr>
        <w:tc>
          <w:tcPr>
            <w:tcW w:w="9080" w:type="dxa"/>
            <w:gridSpan w:val="3"/>
            <w:vAlign w:val="center"/>
          </w:tcPr>
          <w:p w14:paraId="5DF96FC2">
            <w:pPr>
              <w:adjustRightInd w:val="0"/>
              <w:snapToGrid w:val="0"/>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六、中标信息公布</w:t>
            </w:r>
          </w:p>
        </w:tc>
      </w:tr>
      <w:tr w14:paraId="7652BB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74DA1713">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w:t>
            </w:r>
            <w:r>
              <w:rPr>
                <w:rFonts w:hint="eastAsia" w:asciiTheme="minorEastAsia" w:hAnsiTheme="minorEastAsia" w:eastAsiaTheme="minorEastAsia"/>
                <w:color w:val="000000" w:themeColor="text1"/>
                <w:szCs w:val="21"/>
                <w:lang w:val="en-US" w:eastAsia="zh-CN"/>
                <w14:textFill>
                  <w14:solidFill>
                    <w14:schemeClr w14:val="tx1"/>
                  </w14:solidFill>
                </w14:textFill>
              </w:rPr>
              <w:t>29.</w:t>
            </w:r>
            <w:r>
              <w:rPr>
                <w:rFonts w:hint="eastAsia" w:asciiTheme="minorEastAsia" w:hAnsiTheme="minorEastAsia" w:eastAsiaTheme="minorEastAsia"/>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2597" w:type="dxa"/>
            <w:vAlign w:val="center"/>
          </w:tcPr>
          <w:p w14:paraId="1A3C1ACB">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中标候选人并列的确定中标人的</w:t>
            </w:r>
            <w:bookmarkStart w:id="119" w:name="_GoBack"/>
            <w:bookmarkEnd w:id="119"/>
            <w:r>
              <w:rPr>
                <w:rFonts w:hint="eastAsia" w:asciiTheme="minorEastAsia" w:hAnsiTheme="minorEastAsia" w:eastAsiaTheme="minorEastAsia"/>
                <w:color w:val="000000" w:themeColor="text1"/>
                <w:szCs w:val="21"/>
                <w14:textFill>
                  <w14:solidFill>
                    <w14:schemeClr w14:val="tx1"/>
                  </w14:solidFill>
                </w14:textFill>
              </w:rPr>
              <w:t>方式</w:t>
            </w:r>
          </w:p>
        </w:tc>
        <w:tc>
          <w:tcPr>
            <w:tcW w:w="4917" w:type="dxa"/>
            <w:vAlign w:val="center"/>
          </w:tcPr>
          <w:p w14:paraId="4A9FCC77">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eastAsia="宋体" w:cs="宋体"/>
                <w:color w:val="auto"/>
                <w:kern w:val="2"/>
                <w:sz w:val="21"/>
                <w:szCs w:val="21"/>
                <w:lang w:val="en-US" w:eastAsia="zh-CN" w:bidi="ar-SA"/>
              </w:rPr>
              <w:t>采用综合评分法的，评标结果按评审后得分由高到低顺序排列。得分相同的，按投标报价从低到高确定排序，得分且投标报价相同的按技术总分从高至低确定排序，技术总分相同的由评标组长现场随机抽签确定排序。</w:t>
            </w:r>
          </w:p>
        </w:tc>
      </w:tr>
      <w:tr w14:paraId="3AF1E2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64A81138">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w:t>
            </w:r>
            <w:r>
              <w:rPr>
                <w:rFonts w:hint="eastAsia" w:ascii="宋体" w:hAnsi="宋体"/>
                <w:color w:val="000000" w:themeColor="text1"/>
                <w:szCs w:val="21"/>
                <w:lang w:val="en-US" w:eastAsia="zh-CN"/>
                <w14:textFill>
                  <w14:solidFill>
                    <w14:schemeClr w14:val="tx1"/>
                  </w14:solidFill>
                </w14:textFill>
              </w:rPr>
              <w:t>30.5</w:t>
            </w:r>
            <w:r>
              <w:rPr>
                <w:rFonts w:hint="eastAsia" w:ascii="宋体" w:hAnsi="宋体" w:cs="宋体"/>
                <w:color w:val="000000" w:themeColor="text1"/>
                <w:kern w:val="0"/>
                <w:szCs w:val="21"/>
                <w:lang w:val="zh-CN"/>
                <w14:textFill>
                  <w14:solidFill>
                    <w14:schemeClr w14:val="tx1"/>
                  </w14:solidFill>
                </w14:textFill>
              </w:rPr>
              <w:t>款</w:t>
            </w:r>
          </w:p>
        </w:tc>
        <w:tc>
          <w:tcPr>
            <w:tcW w:w="2597" w:type="dxa"/>
            <w:vAlign w:val="center"/>
          </w:tcPr>
          <w:p w14:paraId="0E2AE686">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接收质疑函的联系部门、联系电话和通讯地址</w:t>
            </w:r>
          </w:p>
        </w:tc>
        <w:tc>
          <w:tcPr>
            <w:tcW w:w="4917" w:type="dxa"/>
            <w:vAlign w:val="center"/>
          </w:tcPr>
          <w:p w14:paraId="68ED5632">
            <w:pPr>
              <w:adjustRightInd w:val="0"/>
              <w:snapToGrid w:val="0"/>
              <w:spacing w:line="360" w:lineRule="auto"/>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采购人：</w:t>
            </w:r>
            <w:r>
              <w:rPr>
                <w:rFonts w:hint="eastAsia" w:asciiTheme="minorEastAsia" w:hAnsiTheme="minorEastAsia" w:eastAsiaTheme="minorEastAsia"/>
                <w:color w:val="000000" w:themeColor="text1"/>
                <w:szCs w:val="21"/>
                <w:lang w:eastAsia="zh-CN"/>
                <w14:textFill>
                  <w14:solidFill>
                    <w14:schemeClr w14:val="tx1"/>
                  </w14:solidFill>
                </w14:textFill>
              </w:rPr>
              <w:t>浏阳市消防救援大队</w:t>
            </w:r>
          </w:p>
          <w:p w14:paraId="329572BB">
            <w:pPr>
              <w:adjustRightInd w:val="0"/>
              <w:snapToGrid w:val="0"/>
              <w:spacing w:line="360" w:lineRule="auto"/>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 址：</w:t>
            </w:r>
            <w:r>
              <w:rPr>
                <w:rFonts w:hint="eastAsia" w:asciiTheme="minorEastAsia" w:hAnsiTheme="minorEastAsia" w:eastAsiaTheme="minorEastAsia"/>
                <w:color w:val="000000" w:themeColor="text1"/>
                <w:szCs w:val="21"/>
                <w:lang w:eastAsia="zh-CN"/>
                <w14:textFill>
                  <w14:solidFill>
                    <w14:schemeClr w14:val="tx1"/>
                  </w14:solidFill>
                </w14:textFill>
              </w:rPr>
              <w:t>浏阳市浏阳大道188号</w:t>
            </w:r>
          </w:p>
          <w:p w14:paraId="1ABF3FD8">
            <w:pPr>
              <w:adjustRightInd w:val="0"/>
              <w:snapToGrid w:val="0"/>
              <w:spacing w:line="360" w:lineRule="auto"/>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联系人：</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姜先生 </w:t>
            </w:r>
          </w:p>
          <w:p w14:paraId="7AA2DFC2">
            <w:pPr>
              <w:adjustRightInd w:val="0"/>
              <w:snapToGrid w:val="0"/>
              <w:spacing w:line="360" w:lineRule="auto"/>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联系方式：</w:t>
            </w:r>
            <w:r>
              <w:rPr>
                <w:rFonts w:hint="eastAsia" w:asciiTheme="minorEastAsia" w:hAnsiTheme="minorEastAsia" w:eastAsiaTheme="minorEastAsia"/>
                <w:color w:val="000000" w:themeColor="text1"/>
                <w:szCs w:val="21"/>
                <w:lang w:eastAsia="zh-CN"/>
                <w14:textFill>
                  <w14:solidFill>
                    <w14:schemeClr w14:val="tx1"/>
                  </w14:solidFill>
                </w14:textFill>
              </w:rPr>
              <w:t>0731-83250909</w:t>
            </w:r>
          </w:p>
          <w:p w14:paraId="09B742CC">
            <w:pPr>
              <w:adjustRightInd w:val="0"/>
              <w:snapToGrid w:val="0"/>
              <w:spacing w:line="360" w:lineRule="auto"/>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委托代理公司名称：</w:t>
            </w:r>
            <w:r>
              <w:rPr>
                <w:rFonts w:hint="eastAsia" w:asciiTheme="minorEastAsia" w:hAnsiTheme="minorEastAsia" w:eastAsiaTheme="minorEastAsia"/>
                <w:color w:val="000000" w:themeColor="text1"/>
                <w:szCs w:val="21"/>
                <w:lang w:eastAsia="zh-CN"/>
                <w14:textFill>
                  <w14:solidFill>
                    <w14:schemeClr w14:val="tx1"/>
                  </w14:solidFill>
                </w14:textFill>
              </w:rPr>
              <w:t xml:space="preserve">湖南捷成工程项目管理有限公司 </w:t>
            </w:r>
          </w:p>
          <w:p w14:paraId="59F6ABF2">
            <w:pPr>
              <w:adjustRightInd w:val="0"/>
              <w:snapToGrid w:val="0"/>
              <w:spacing w:line="360" w:lineRule="auto"/>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  址：</w:t>
            </w:r>
            <w:r>
              <w:rPr>
                <w:rFonts w:hint="eastAsia" w:asciiTheme="minorEastAsia" w:hAnsiTheme="minorEastAsia" w:eastAsiaTheme="minorEastAsia"/>
                <w:color w:val="000000" w:themeColor="text1"/>
                <w:szCs w:val="21"/>
                <w:lang w:eastAsia="zh-CN"/>
                <w14:textFill>
                  <w14:solidFill>
                    <w14:schemeClr w14:val="tx1"/>
                  </w14:solidFill>
                </w14:textFill>
              </w:rPr>
              <w:t>浏阳市新城国际A栋7楼</w:t>
            </w:r>
          </w:p>
          <w:p w14:paraId="533FC680">
            <w:pPr>
              <w:adjustRightInd w:val="0"/>
              <w:snapToGrid w:val="0"/>
              <w:spacing w:line="360" w:lineRule="auto"/>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联系人：</w:t>
            </w:r>
            <w:r>
              <w:rPr>
                <w:rFonts w:hint="eastAsia" w:asciiTheme="minorEastAsia" w:hAnsiTheme="minorEastAsia" w:eastAsiaTheme="minorEastAsia"/>
                <w:color w:val="000000" w:themeColor="text1"/>
                <w:szCs w:val="21"/>
                <w:lang w:eastAsia="zh-CN"/>
                <w14:textFill>
                  <w14:solidFill>
                    <w14:schemeClr w14:val="tx1"/>
                  </w14:solidFill>
                </w14:textFill>
              </w:rPr>
              <w:t>张女士</w:t>
            </w:r>
          </w:p>
          <w:p w14:paraId="7187BE64">
            <w:pPr>
              <w:adjustRightInd w:val="0"/>
              <w:snapToGrid w:val="0"/>
              <w:spacing w:line="360" w:lineRule="auto"/>
              <w:rPr>
                <w:rFonts w:hint="eastAsia" w:ascii="宋体" w:hAnsi="宋体" w:eastAsiaTheme="minorEastAsia"/>
                <w:color w:val="000000" w:themeColor="text1"/>
                <w:szCs w:val="21"/>
                <w:u w:val="single"/>
                <w:lang w:eastAsia="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  话：</w:t>
            </w:r>
            <w:r>
              <w:rPr>
                <w:rFonts w:hint="eastAsia" w:asciiTheme="minorEastAsia" w:hAnsiTheme="minorEastAsia" w:eastAsiaTheme="minorEastAsia"/>
                <w:color w:val="000000" w:themeColor="text1"/>
                <w:szCs w:val="21"/>
                <w:lang w:eastAsia="zh-CN"/>
                <w14:textFill>
                  <w14:solidFill>
                    <w14:schemeClr w14:val="tx1"/>
                  </w14:solidFill>
                </w14:textFill>
              </w:rPr>
              <w:t>18607313047</w:t>
            </w:r>
          </w:p>
        </w:tc>
      </w:tr>
      <w:tr w14:paraId="1626A4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9080" w:type="dxa"/>
            <w:gridSpan w:val="3"/>
            <w:vAlign w:val="center"/>
          </w:tcPr>
          <w:p w14:paraId="23A0FD3B">
            <w:pPr>
              <w:adjustRightInd w:val="0"/>
              <w:snapToGrid w:val="0"/>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七、合同签订</w:t>
            </w:r>
          </w:p>
        </w:tc>
      </w:tr>
      <w:tr w14:paraId="4F16B0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tcBorders>
              <w:right w:val="single" w:color="auto" w:sz="4" w:space="0"/>
            </w:tcBorders>
            <w:vAlign w:val="center"/>
          </w:tcPr>
          <w:p w14:paraId="60AE82CA">
            <w:pPr>
              <w:adjustRightInd w:val="0"/>
              <w:snapToGrid w:val="0"/>
              <w:spacing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第3</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2</w:t>
            </w:r>
            <w:r>
              <w:rPr>
                <w:rFonts w:hint="eastAsia" w:cs="Times New Roman" w:asciiTheme="minorEastAsia" w:hAnsiTheme="minorEastAsia" w:eastAsiaTheme="minorEastAsia"/>
                <w:color w:val="000000" w:themeColor="text1"/>
                <w:szCs w:val="21"/>
                <w14:textFill>
                  <w14:solidFill>
                    <w14:schemeClr w14:val="tx1"/>
                  </w14:solidFill>
                </w14:textFill>
              </w:rPr>
              <w:t>.1</w:t>
            </w:r>
            <w:r>
              <w:rPr>
                <w:rFonts w:hint="eastAsia" w:cs="Times New Roman" w:asciiTheme="minorEastAsia" w:hAnsiTheme="minorEastAsia" w:eastAsiaTheme="minorEastAsia"/>
                <w:color w:val="000000" w:themeColor="text1"/>
                <w:szCs w:val="21"/>
                <w:lang w:val="zh-CN"/>
                <w14:textFill>
                  <w14:solidFill>
                    <w14:schemeClr w14:val="tx1"/>
                  </w14:solidFill>
                </w14:textFill>
              </w:rPr>
              <w:t>款</w:t>
            </w:r>
          </w:p>
        </w:tc>
        <w:tc>
          <w:tcPr>
            <w:tcW w:w="2597" w:type="dxa"/>
            <w:tcBorders>
              <w:left w:val="single" w:color="auto" w:sz="4" w:space="0"/>
              <w:right w:val="single" w:color="auto" w:sz="4" w:space="0"/>
            </w:tcBorders>
            <w:vAlign w:val="center"/>
          </w:tcPr>
          <w:p w14:paraId="5874C941">
            <w:pPr>
              <w:adjustRightInd w:val="0"/>
              <w:snapToGrid w:val="0"/>
              <w:spacing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履约担保</w:t>
            </w:r>
          </w:p>
        </w:tc>
        <w:tc>
          <w:tcPr>
            <w:tcW w:w="4917" w:type="dxa"/>
            <w:tcBorders>
              <w:left w:val="single" w:color="auto" w:sz="4" w:space="0"/>
            </w:tcBorders>
            <w:vAlign w:val="center"/>
          </w:tcPr>
          <w:p w14:paraId="2F33C005">
            <w:pPr>
              <w:adjustRightInd w:val="0"/>
              <w:snapToGrid w:val="0"/>
              <w:spacing w:line="360" w:lineRule="auto"/>
              <w:jc w:val="both"/>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不要求提供</w:t>
            </w:r>
          </w:p>
        </w:tc>
      </w:tr>
      <w:tr w14:paraId="562435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2" w:hRule="atLeast"/>
        </w:trPr>
        <w:tc>
          <w:tcPr>
            <w:tcW w:w="9080" w:type="dxa"/>
            <w:gridSpan w:val="3"/>
            <w:vAlign w:val="center"/>
          </w:tcPr>
          <w:p w14:paraId="0F367933">
            <w:pPr>
              <w:adjustRightInd w:val="0"/>
              <w:snapToGrid w:val="0"/>
              <w:spacing w:line="260" w:lineRule="exact"/>
              <w:rPr>
                <w:rFonts w:ascii="宋体" w:hAnsi="宋体" w:cs="宋体"/>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八、其他规定</w:t>
            </w:r>
          </w:p>
        </w:tc>
      </w:tr>
      <w:tr w14:paraId="2FCA64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trPr>
        <w:tc>
          <w:tcPr>
            <w:tcW w:w="1566" w:type="dxa"/>
            <w:vAlign w:val="center"/>
          </w:tcPr>
          <w:p w14:paraId="6726BF24">
            <w:pPr>
              <w:adjustRightInd w:val="0"/>
              <w:snapToGrid w:val="0"/>
              <w:spacing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第3</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6</w:t>
            </w:r>
            <w:r>
              <w:rPr>
                <w:rFonts w:hint="eastAsia" w:cs="Times New Roman" w:asciiTheme="minorEastAsia" w:hAnsiTheme="minorEastAsia" w:eastAsiaTheme="minorEastAsia"/>
                <w:color w:val="000000" w:themeColor="text1"/>
                <w:szCs w:val="21"/>
                <w14:textFill>
                  <w14:solidFill>
                    <w14:schemeClr w14:val="tx1"/>
                  </w14:solidFill>
                </w14:textFill>
              </w:rPr>
              <w:t>.1</w:t>
            </w:r>
            <w:r>
              <w:rPr>
                <w:rFonts w:hint="eastAsia" w:cs="Times New Roman" w:asciiTheme="minorEastAsia" w:hAnsiTheme="minorEastAsia" w:eastAsiaTheme="minorEastAsia"/>
                <w:color w:val="000000" w:themeColor="text1"/>
                <w:szCs w:val="21"/>
                <w:lang w:val="zh-CN"/>
                <w14:textFill>
                  <w14:solidFill>
                    <w14:schemeClr w14:val="tx1"/>
                  </w14:solidFill>
                </w14:textFill>
              </w:rPr>
              <w:t>款</w:t>
            </w:r>
          </w:p>
        </w:tc>
        <w:tc>
          <w:tcPr>
            <w:tcW w:w="2597" w:type="dxa"/>
            <w:vAlign w:val="center"/>
          </w:tcPr>
          <w:p w14:paraId="6BE379AA">
            <w:pPr>
              <w:adjustRightInd w:val="0"/>
              <w:snapToGrid w:val="0"/>
              <w:spacing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招标代理服务费</w:t>
            </w:r>
          </w:p>
        </w:tc>
        <w:tc>
          <w:tcPr>
            <w:tcW w:w="4917" w:type="dxa"/>
            <w:vAlign w:val="center"/>
          </w:tcPr>
          <w:p w14:paraId="45D28DAF">
            <w:pPr>
              <w:adjustRightInd w:val="0"/>
              <w:snapToGrid w:val="0"/>
              <w:spacing w:line="360" w:lineRule="auto"/>
              <w:jc w:val="both"/>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ascii="宋体" w:hAnsi="宋体"/>
                <w:color w:val="auto"/>
                <w:szCs w:val="21"/>
              </w:rPr>
              <w:t>代理服务费</w:t>
            </w:r>
            <w:r>
              <w:rPr>
                <w:rFonts w:hint="eastAsia" w:ascii="宋体" w:hAnsi="宋体"/>
                <w:color w:val="auto"/>
                <w:szCs w:val="21"/>
                <w:lang w:eastAsia="zh-CN"/>
              </w:rPr>
              <w:t>（</w:t>
            </w:r>
            <w:r>
              <w:rPr>
                <w:rFonts w:hint="eastAsia" w:ascii="宋体" w:hAnsi="宋体" w:eastAsia="宋体" w:cs="宋体"/>
                <w:color w:val="auto"/>
                <w:sz w:val="21"/>
                <w:szCs w:val="21"/>
                <w:lang w:val="en-US" w:eastAsia="zh-CN"/>
              </w:rPr>
              <w:t>含评审费</w:t>
            </w:r>
            <w:r>
              <w:rPr>
                <w:rFonts w:hint="eastAsia" w:ascii="宋体" w:hAnsi="宋体"/>
                <w:color w:val="auto"/>
                <w:szCs w:val="21"/>
                <w:lang w:eastAsia="zh-CN"/>
              </w:rPr>
              <w:t>）</w:t>
            </w:r>
            <w:r>
              <w:rPr>
                <w:rFonts w:hint="eastAsia" w:ascii="宋体" w:hAnsi="宋体"/>
                <w:color w:val="auto"/>
                <w:szCs w:val="21"/>
              </w:rPr>
              <w:t>参照原【</w:t>
            </w:r>
            <w:r>
              <w:rPr>
                <w:rFonts w:ascii="宋体" w:hAnsi="宋体"/>
                <w:color w:val="auto"/>
                <w:szCs w:val="21"/>
              </w:rPr>
              <w:t>2002</w:t>
            </w:r>
            <w:r>
              <w:rPr>
                <w:rFonts w:hint="eastAsia" w:ascii="宋体" w:hAnsi="宋体"/>
                <w:color w:val="auto"/>
                <w:szCs w:val="21"/>
              </w:rPr>
              <w:t>】</w:t>
            </w:r>
            <w:r>
              <w:rPr>
                <w:rFonts w:ascii="宋体" w:hAnsi="宋体"/>
                <w:color w:val="auto"/>
                <w:szCs w:val="21"/>
              </w:rPr>
              <w:t>1980</w:t>
            </w:r>
            <w:r>
              <w:rPr>
                <w:rFonts w:hint="eastAsia" w:ascii="宋体" w:hAnsi="宋体"/>
                <w:color w:val="auto"/>
                <w:szCs w:val="21"/>
              </w:rPr>
              <w:t>号文收取，由采购人支付。</w:t>
            </w:r>
          </w:p>
        </w:tc>
      </w:tr>
    </w:tbl>
    <w:p w14:paraId="7FE59838">
      <w:pPr>
        <w:adjustRightInd w:val="0"/>
        <w:snapToGrid w:val="0"/>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br w:type="page"/>
      </w:r>
    </w:p>
    <w:p w14:paraId="594B4D17">
      <w:pPr>
        <w:pStyle w:val="6"/>
        <w:adjustRightInd w:val="0"/>
        <w:snapToGrid w:val="0"/>
        <w:spacing w:before="157" w:beforeLines="50"/>
        <w:jc w:val="center"/>
        <w:rPr>
          <w:rFonts w:ascii="黑体" w:hAnsi="黑体" w:eastAsia="黑体"/>
          <w:color w:val="000000" w:themeColor="text1"/>
          <w:sz w:val="28"/>
          <w:szCs w:val="28"/>
          <w14:textFill>
            <w14:solidFill>
              <w14:schemeClr w14:val="tx1"/>
            </w14:solidFill>
          </w14:textFill>
        </w:rPr>
      </w:pPr>
      <w:bookmarkStart w:id="18" w:name="_Toc8983709"/>
      <w:bookmarkStart w:id="19" w:name="_Toc31402"/>
      <w:r>
        <w:rPr>
          <w:rFonts w:hint="eastAsia" w:ascii="黑体" w:hAnsi="黑体" w:eastAsia="黑体"/>
          <w:color w:val="000000" w:themeColor="text1"/>
          <w:sz w:val="28"/>
          <w:szCs w:val="28"/>
          <w14:textFill>
            <w14:solidFill>
              <w14:schemeClr w14:val="tx1"/>
            </w14:solidFill>
          </w14:textFill>
        </w:rPr>
        <w:t>投标须知正文</w:t>
      </w:r>
      <w:bookmarkEnd w:id="18"/>
      <w:bookmarkEnd w:id="19"/>
    </w:p>
    <w:p w14:paraId="17E3014B">
      <w:pPr>
        <w:pStyle w:val="7"/>
        <w:adjustRightInd w:val="0"/>
        <w:snapToGrid w:val="0"/>
        <w:spacing w:before="157" w:beforeLines="50" w:after="0" w:line="360" w:lineRule="auto"/>
        <w:jc w:val="center"/>
        <w:rPr>
          <w:rFonts w:ascii="黑体" w:hAnsi="黑体" w:eastAsia="黑体"/>
          <w:b w:val="0"/>
          <w:color w:val="000000" w:themeColor="text1"/>
          <w:sz w:val="28"/>
          <w:szCs w:val="28"/>
          <w14:textFill>
            <w14:solidFill>
              <w14:schemeClr w14:val="tx1"/>
            </w14:solidFill>
          </w14:textFill>
        </w:rPr>
      </w:pPr>
      <w:bookmarkStart w:id="20" w:name="_Toc16162"/>
      <w:bookmarkStart w:id="21" w:name="_Toc8983710"/>
      <w:r>
        <w:rPr>
          <w:rFonts w:hint="eastAsia" w:ascii="黑体" w:hAnsi="黑体" w:eastAsia="黑体"/>
          <w:color w:val="000000" w:themeColor="text1"/>
          <w:sz w:val="28"/>
          <w:szCs w:val="28"/>
          <w14:textFill>
            <w14:solidFill>
              <w14:schemeClr w14:val="tx1"/>
            </w14:solidFill>
          </w14:textFill>
        </w:rPr>
        <w:t>一、总则</w:t>
      </w:r>
      <w:bookmarkEnd w:id="20"/>
      <w:bookmarkEnd w:id="21"/>
    </w:p>
    <w:p w14:paraId="2E2AED6F">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 适用范围</w:t>
      </w:r>
    </w:p>
    <w:p w14:paraId="1BAFE03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1.1本招标文件仅适用于本章“投标须知前附表”（以下简称</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）中所叙述的采购项目。</w:t>
      </w:r>
    </w:p>
    <w:p w14:paraId="24A73E4D">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 定义</w:t>
      </w:r>
    </w:p>
    <w:p w14:paraId="6E70CD1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2.1采购人名称、地址、电话、联系人见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w:t>
      </w:r>
    </w:p>
    <w:p w14:paraId="3B91A50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2.2采购代理机构名称、地址、电话、联系人见</w:t>
      </w:r>
      <w:r>
        <w:rPr>
          <w:rFonts w:hint="eastAsia" w:asciiTheme="minorEastAsia" w:hAnsiTheme="minorEastAsia" w:eastAsiaTheme="minorEastAsia"/>
          <w:b/>
          <w:color w:val="000000" w:themeColor="text1"/>
          <w:szCs w:val="21"/>
          <w14:textFill>
            <w14:solidFill>
              <w14:schemeClr w14:val="tx1"/>
            </w14:solidFill>
          </w14:textFill>
        </w:rPr>
        <w:t>【投标须知前附表】。</w:t>
      </w:r>
    </w:p>
    <w:p w14:paraId="44B6B814">
      <w:pPr>
        <w:adjustRightInd w:val="0"/>
        <w:snapToGrid w:val="0"/>
        <w:spacing w:before="157" w:beforeLines="50" w:line="360" w:lineRule="auto"/>
        <w:ind w:firstLine="420" w:firstLineChars="200"/>
        <w:jc w:val="left"/>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2.3投标人系指响应招标、参加投标的法人、其他组织或自然人。</w:t>
      </w:r>
    </w:p>
    <w:p w14:paraId="184434B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2.4货物是指各种形态和种类的物品，包括原材料、燃料、设备、产品等，见《政府采购品目分类目录》（</w:t>
      </w:r>
      <w:r>
        <w:rPr>
          <w:rFonts w:hint="eastAsia" w:asciiTheme="minorEastAsia" w:hAnsiTheme="minorEastAsia" w:eastAsiaTheme="minorEastAsia"/>
          <w:color w:val="000000" w:themeColor="text1"/>
          <w:szCs w:val="21"/>
          <w:lang w:eastAsia="zh-CN"/>
          <w14:textFill>
            <w14:solidFill>
              <w14:schemeClr w14:val="tx1"/>
            </w14:solidFill>
          </w14:textFill>
        </w:rPr>
        <w:t>财库[2022]31号</w:t>
      </w:r>
      <w:r>
        <w:rPr>
          <w:rFonts w:hint="eastAsia" w:asciiTheme="minorEastAsia" w:hAnsiTheme="minorEastAsia" w:eastAsiaTheme="minorEastAsia"/>
          <w:color w:val="000000" w:themeColor="text1"/>
          <w:szCs w:val="21"/>
          <w14:textFill>
            <w14:solidFill>
              <w14:schemeClr w14:val="tx1"/>
            </w14:solidFill>
          </w14:textFill>
        </w:rPr>
        <w:t>）。</w:t>
      </w:r>
    </w:p>
    <w:p w14:paraId="274D8BC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2.5服务是根据合同规定乙方承担与供货有关的辅助服务，如运输、保</w:t>
      </w:r>
      <w:r>
        <w:rPr>
          <w:rFonts w:hint="eastAsia" w:asciiTheme="minorEastAsia" w:hAnsiTheme="minorEastAsia" w:eastAsiaTheme="minorEastAsia"/>
          <w:color w:val="000000" w:themeColor="text1"/>
          <w:spacing w:val="2"/>
          <w:szCs w:val="21"/>
          <w14:textFill>
            <w14:solidFill>
              <w14:schemeClr w14:val="tx1"/>
            </w14:solidFill>
          </w14:textFill>
        </w:rPr>
        <w:t>险以及其它的伴随服务，例如安装、调试、提供技术</w:t>
      </w:r>
      <w:r>
        <w:rPr>
          <w:rFonts w:hint="eastAsia" w:asciiTheme="minorEastAsia" w:hAnsiTheme="minorEastAsia" w:eastAsiaTheme="minorEastAsia"/>
          <w:color w:val="000000" w:themeColor="text1"/>
          <w:szCs w:val="21"/>
          <w14:textFill>
            <w14:solidFill>
              <w14:schemeClr w14:val="tx1"/>
            </w14:solidFill>
          </w14:textFill>
        </w:rPr>
        <w:t>协</w:t>
      </w:r>
      <w:r>
        <w:rPr>
          <w:rFonts w:hint="eastAsia" w:asciiTheme="minorEastAsia" w:hAnsiTheme="minorEastAsia" w:eastAsiaTheme="minorEastAsia"/>
          <w:color w:val="000000" w:themeColor="text1"/>
          <w:spacing w:val="2"/>
          <w:szCs w:val="21"/>
          <w14:textFill>
            <w14:solidFill>
              <w14:schemeClr w14:val="tx1"/>
            </w14:solidFill>
          </w14:textFill>
        </w:rPr>
        <w:t>助、培训和合同中规定</w:t>
      </w:r>
      <w:r>
        <w:rPr>
          <w:rFonts w:hint="eastAsia" w:asciiTheme="minorEastAsia" w:hAnsiTheme="minorEastAsia" w:eastAsiaTheme="minorEastAsia"/>
          <w:color w:val="000000" w:themeColor="text1"/>
          <w:szCs w:val="21"/>
          <w14:textFill>
            <w14:solidFill>
              <w14:schemeClr w14:val="tx1"/>
            </w14:solidFill>
          </w14:textFill>
        </w:rPr>
        <w:t>乙方应承担的其它义务</w:t>
      </w:r>
    </w:p>
    <w:p w14:paraId="52A75EB0">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6</w:t>
      </w:r>
      <w:r>
        <w:rPr>
          <w:rFonts w:hint="eastAsia" w:cs="宋体" w:asciiTheme="minorEastAsia" w:hAnsiTheme="minorEastAsia" w:eastAsiaTheme="minorEastAsia"/>
          <w:color w:val="000000" w:themeColor="text1"/>
          <w:kern w:val="0"/>
          <w:szCs w:val="21"/>
          <w14:textFill>
            <w14:solidFill>
              <w14:schemeClr w14:val="tx1"/>
            </w14:solidFill>
          </w14:textFill>
        </w:rPr>
        <w:t>进口产品是指符合《政府采购进口产品管理办法》（财库〔2007〕119号）和《关于政府采购进口产品管理有关问题的通知》（财办库〔2008〕248号）文件规定的产品。除</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cs="宋体" w:asciiTheme="minorEastAsia" w:hAnsiTheme="minorEastAsia" w:eastAsiaTheme="minorEastAsia"/>
          <w:color w:val="000000" w:themeColor="text1"/>
          <w:kern w:val="0"/>
          <w:szCs w:val="21"/>
          <w14:textFill>
            <w14:solidFill>
              <w14:schemeClr w14:val="tx1"/>
            </w14:solidFill>
          </w14:textFill>
        </w:rPr>
        <w:t>另有规定外，采购项目拒绝进口产品参加投标。本款规定同意购买进口产品的，不得限制满足招标文件要求的国内产品参与投标竞争。</w:t>
      </w:r>
    </w:p>
    <w:p w14:paraId="4FB23499">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 投标人的资格要求</w:t>
      </w:r>
    </w:p>
    <w:p w14:paraId="121D082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3.1投标人应当符合“投标邀请”规定的投标人资格条件。</w:t>
      </w:r>
    </w:p>
    <w:p w14:paraId="0480F82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规定接受联合体形式投标的，投标人除应符合本章第3.1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r>
        <w:rPr>
          <w:rFonts w:hint="eastAsia" w:asciiTheme="minorEastAsia" w:hAnsiTheme="minorEastAsia" w:eastAsiaTheme="minorEastAsia"/>
          <w:color w:val="000000" w:themeColor="text1"/>
          <w:szCs w:val="21"/>
          <w14:textFill>
            <w14:solidFill>
              <w14:schemeClr w14:val="tx1"/>
            </w14:solidFill>
          </w14:textFill>
        </w:rPr>
        <w:t xml:space="preserve">规定外，还应遵守以下规定： </w:t>
      </w:r>
    </w:p>
    <w:p w14:paraId="5C27E05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（l）联合体中有同类资质的供应商按照联合体分工承担相同工作的，应当按照资质等级较低的供应商确定资质等级。</w:t>
      </w:r>
    </w:p>
    <w:p w14:paraId="6223713F">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（2）联合体各方应按招标文件提供的格式签订联合体协议书，明确联合体牵头人和各方的权利义务、合同工作量比例；</w:t>
      </w:r>
    </w:p>
    <w:p w14:paraId="21E401E1">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lang w:val="zh-CN"/>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（3）联合体各方签订联合体协议书后，</w:t>
      </w:r>
      <w:r>
        <w:rPr>
          <w:rFonts w:hint="eastAsia" w:cs="宋体" w:asciiTheme="minorEastAsia" w:hAnsiTheme="minorEastAsia" w:eastAsiaTheme="minorEastAsia"/>
          <w:color w:val="000000" w:themeColor="text1"/>
          <w:kern w:val="0"/>
          <w:szCs w:val="21"/>
          <w:lang w:val="zh-CN"/>
          <w14:textFill>
            <w14:solidFill>
              <w14:schemeClr w14:val="tx1"/>
            </w14:solidFill>
          </w14:textFill>
        </w:rPr>
        <w:t>不得再单独参加或者与其他投标人组成新的联合体参加</w:t>
      </w:r>
      <w:r>
        <w:rPr>
          <w:rFonts w:hint="eastAsia" w:cs="宋体" w:asciiTheme="minorEastAsia" w:hAnsiTheme="minorEastAsia" w:eastAsiaTheme="minorEastAsia"/>
          <w:color w:val="000000" w:themeColor="text1"/>
          <w:kern w:val="0"/>
          <w:szCs w:val="21"/>
          <w14:textFill>
            <w14:solidFill>
              <w14:schemeClr w14:val="tx1"/>
            </w14:solidFill>
          </w14:textFill>
        </w:rPr>
        <w:t>本项目</w:t>
      </w:r>
      <w:r>
        <w:rPr>
          <w:rFonts w:hint="eastAsia" w:cs="宋体" w:asciiTheme="minorEastAsia" w:hAnsiTheme="minorEastAsia" w:eastAsiaTheme="minorEastAsia"/>
          <w:color w:val="000000" w:themeColor="text1"/>
          <w:kern w:val="0"/>
          <w:szCs w:val="21"/>
          <w:lang w:val="zh-CN"/>
          <w14:textFill>
            <w14:solidFill>
              <w14:schemeClr w14:val="tx1"/>
            </w14:solidFill>
          </w14:textFill>
        </w:rPr>
        <w:t>同一合同项下的采购活动。</w:t>
      </w:r>
    </w:p>
    <w:p w14:paraId="6B6BA2BA">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4. 投标费用 </w:t>
      </w:r>
    </w:p>
    <w:p w14:paraId="7DBF2F2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4.1投标人应自行承担所有参与投标的相关费用，不论投标的结果如何，采购人或者采购代理机构均无义务和责任承担这些费用。</w:t>
      </w:r>
    </w:p>
    <w:p w14:paraId="52600BFA">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5. </w:t>
      </w:r>
      <w:r>
        <w:rPr>
          <w:rFonts w:hint="eastAsia" w:asciiTheme="minorEastAsia" w:hAnsiTheme="minorEastAsia" w:eastAsiaTheme="minorEastAsia"/>
          <w:b/>
          <w:color w:val="000000" w:themeColor="text1"/>
          <w:sz w:val="24"/>
          <w14:textFill>
            <w14:solidFill>
              <w14:schemeClr w14:val="tx1"/>
            </w14:solidFill>
          </w14:textFill>
        </w:rPr>
        <w:t>保密</w:t>
      </w:r>
    </w:p>
    <w:p w14:paraId="71FB6C6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5.1参与招标投标活动的各方应对招标文件和投标文件中的商业和技术等秘密保密，违者应对由此造成的后果承担法律责任。</w:t>
      </w:r>
    </w:p>
    <w:p w14:paraId="7942F977">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6．组织现场考察或者召开答疑会</w:t>
      </w:r>
    </w:p>
    <w:p w14:paraId="75187A9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6.1采购人或者采购代理机构可以在</w:t>
      </w:r>
      <w:r>
        <w:rPr>
          <w:rFonts w:hint="eastAsia" w:asciiTheme="minorEastAsia" w:hAnsiTheme="minorEastAsia" w:eastAsiaTheme="minorEastAsia"/>
          <w:color w:val="000000" w:themeColor="text1"/>
          <w:szCs w:val="21"/>
          <w14:textFill>
            <w14:solidFill>
              <w14:schemeClr w14:val="tx1"/>
            </w14:solidFill>
          </w14:textFill>
        </w:rPr>
        <w:t>招标文件提供期限截止后，组织已获取招标文件的潜在投标人现场考察或者召开开标前答疑会。</w:t>
      </w:r>
    </w:p>
    <w:p w14:paraId="56AB0A8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6.2获取招标文件的潜在投标人应按</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规定参加现场考察或者答疑会；如不参加，其风险由其自行承担。</w:t>
      </w:r>
    </w:p>
    <w:p w14:paraId="1DE2176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6.3潜在投标人现场考察或者参加答疑会的费用由自己承担，现场考察期间所发生的人身伤害及财产损失由自己负责。</w:t>
      </w:r>
    </w:p>
    <w:p w14:paraId="58F798B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6.4采购人或者采购代理机构不对投标人据此而做出的推论、理解和结论负责。投标人一旦中标，不得以任何借口，提出额外补偿，或延长合同期限的要求。</w:t>
      </w:r>
    </w:p>
    <w:p w14:paraId="737C1B15">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22" w:name="_Toc8983711"/>
      <w:bookmarkStart w:id="23" w:name="_Toc29518"/>
      <w:r>
        <w:rPr>
          <w:rFonts w:hint="eastAsia" w:ascii="黑体" w:hAnsi="黑体" w:eastAsia="黑体"/>
          <w:color w:val="000000" w:themeColor="text1"/>
          <w:sz w:val="28"/>
          <w:szCs w:val="28"/>
          <w14:textFill>
            <w14:solidFill>
              <w14:schemeClr w14:val="tx1"/>
            </w14:solidFill>
          </w14:textFill>
        </w:rPr>
        <w:t>二、招标文件</w:t>
      </w:r>
      <w:bookmarkEnd w:id="22"/>
      <w:bookmarkEnd w:id="23"/>
    </w:p>
    <w:p w14:paraId="423ACA8E">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7. 招标文件的构成</w:t>
      </w:r>
    </w:p>
    <w:p w14:paraId="09764FB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7.1 招标文件共七章，各章内容如下：</w:t>
      </w:r>
    </w:p>
    <w:p w14:paraId="5AEAB5A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第一章 投标邀请</w:t>
      </w:r>
    </w:p>
    <w:p w14:paraId="4F8CF83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第二章 投标须知</w:t>
      </w:r>
    </w:p>
    <w:p w14:paraId="41E34DD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第三章 资格审查</w:t>
      </w:r>
    </w:p>
    <w:p w14:paraId="45A3A41F">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第四章 评标方法及标准</w:t>
      </w:r>
    </w:p>
    <w:p w14:paraId="024ED38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第五章 采购需求</w:t>
      </w:r>
    </w:p>
    <w:p w14:paraId="3CD5004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第六章 政府采购合同</w:t>
      </w:r>
    </w:p>
    <w:p w14:paraId="2828CFB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第七章 投标文件的组成</w:t>
      </w:r>
    </w:p>
    <w:p w14:paraId="1BA37F53">
      <w:pPr>
        <w:adjustRightInd w:val="0"/>
        <w:snapToGrid w:val="0"/>
        <w:spacing w:before="157" w:beforeLines="50" w:line="360" w:lineRule="auto"/>
        <w:ind w:firstLine="420" w:firstLineChars="200"/>
        <w:jc w:val="left"/>
        <w:rPr>
          <w:rFonts w:cs="宋体"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7.2采购人或者采购代理机构在</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bCs/>
          <w:color w:val="000000" w:themeColor="text1"/>
          <w:szCs w:val="21"/>
          <w14:textFill>
            <w14:solidFill>
              <w14:schemeClr w14:val="tx1"/>
            </w14:solidFill>
          </w14:textFill>
        </w:rPr>
        <w:t>规定的</w:t>
      </w:r>
      <w:r>
        <w:rPr>
          <w:rFonts w:hint="eastAsia" w:asciiTheme="minorEastAsia" w:hAnsiTheme="minorEastAsia" w:eastAsiaTheme="minorEastAsia"/>
          <w:color w:val="000000" w:themeColor="text1"/>
          <w:szCs w:val="21"/>
          <w14:textFill>
            <w14:solidFill>
              <w14:schemeClr w14:val="tx1"/>
            </w14:solidFill>
          </w14:textFill>
        </w:rPr>
        <w:t>提交投标文件截止时间前</w:t>
      </w:r>
      <w:r>
        <w:rPr>
          <w:rFonts w:hint="eastAsia" w:cs="宋体" w:asciiTheme="minorEastAsia" w:hAnsiTheme="minorEastAsia" w:eastAsiaTheme="minorEastAsia"/>
          <w:color w:val="000000" w:themeColor="text1"/>
          <w:szCs w:val="21"/>
          <w14:textFill>
            <w14:solidFill>
              <w14:schemeClr w14:val="tx1"/>
            </w14:solidFill>
          </w14:textFill>
        </w:rPr>
        <w:t>对招标文件所作的澄清或者修改，构成招标文件的组成部分。</w:t>
      </w:r>
    </w:p>
    <w:p w14:paraId="279B219D">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8．偏离与实质性响应</w:t>
      </w:r>
    </w:p>
    <w:p w14:paraId="6D524099">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8.1投标人应当按照招标文件的要求编制投标文件。投标文件应当对招标文件提出的要求和条件作出明确响应。</w:t>
      </w:r>
    </w:p>
    <w:p w14:paraId="33C1D2F4">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8.2偏离是指投标文件不响应或者不满足招标文件提出的要求和条件，分为实质性偏离和非实质性偏离。</w:t>
      </w:r>
    </w:p>
    <w:p w14:paraId="4874A15B">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8.3招标文件中用“★”符号标明的条款为实质性要求和条件，对其中任何一条的偏离，为实质性偏离，其投标无效。</w:t>
      </w:r>
    </w:p>
    <w:p w14:paraId="0312BD9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8.4投标</w:t>
      </w:r>
      <w:r>
        <w:rPr>
          <w:rFonts w:hint="eastAsia" w:asciiTheme="minorEastAsia" w:hAnsiTheme="minorEastAsia" w:eastAsiaTheme="minorEastAsia"/>
          <w:color w:val="000000" w:themeColor="text1"/>
          <w:szCs w:val="21"/>
          <w14:textFill>
            <w14:solidFill>
              <w14:schemeClr w14:val="tx1"/>
            </w14:solidFill>
          </w14:textFill>
        </w:rPr>
        <w:t>文件偏离招标文件的非实质性要求和条件，为非实质性偏离。非实质性偏离的范围和幅度超出</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规定的，其</w:t>
      </w:r>
      <w:r>
        <w:rPr>
          <w:rFonts w:hint="eastAsia" w:asciiTheme="minorEastAsia" w:hAnsiTheme="minorEastAsia" w:eastAsiaTheme="minorEastAsia"/>
          <w:color w:val="000000" w:themeColor="text1"/>
          <w14:textFill>
            <w14:solidFill>
              <w14:schemeClr w14:val="tx1"/>
            </w14:solidFill>
          </w14:textFill>
        </w:rPr>
        <w:t>投标无效。</w:t>
      </w:r>
    </w:p>
    <w:p w14:paraId="08B3F204">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9. 询问</w:t>
      </w:r>
    </w:p>
    <w:p w14:paraId="7EE9D1C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9.1潜在投标人应仔细阅读和检查招标文件的全部内容。如有疑问，可以向采购人或者采购代理机构提出询问。</w:t>
      </w:r>
    </w:p>
    <w:p w14:paraId="245DD5B7">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10. 招标文件的澄清或者修改</w:t>
      </w:r>
    </w:p>
    <w:p w14:paraId="11F7EBE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10.1采购人或者采购代理机构对已发出的招标文件进行必要澄清或者修改的，将在</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14:textFill>
            <w14:solidFill>
              <w14:schemeClr w14:val="tx1"/>
            </w14:solidFill>
          </w14:textFill>
        </w:rPr>
        <w:t>指定的媒体上发布澄清或者更正公告。</w:t>
      </w:r>
    </w:p>
    <w:p w14:paraId="0E7FB79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10.2澄清或者修改</w:t>
      </w:r>
      <w:r>
        <w:rPr>
          <w:rFonts w:hint="eastAsia" w:asciiTheme="minorEastAsia" w:hAnsiTheme="minorEastAsia" w:eastAsiaTheme="minorEastAsia"/>
          <w:color w:val="000000" w:themeColor="text1"/>
          <w14:textFill>
            <w14:solidFill>
              <w14:schemeClr w14:val="tx1"/>
            </w14:solidFill>
          </w14:textFill>
        </w:rPr>
        <w:t>的</w:t>
      </w:r>
      <w:r>
        <w:rPr>
          <w:rFonts w:hint="eastAsia" w:cs="宋体" w:asciiTheme="minorEastAsia" w:hAnsiTheme="minorEastAsia" w:eastAsiaTheme="minorEastAsia"/>
          <w:color w:val="000000" w:themeColor="text1"/>
          <w:kern w:val="0"/>
          <w:szCs w:val="21"/>
          <w14:textFill>
            <w14:solidFill>
              <w14:schemeClr w14:val="tx1"/>
            </w14:solidFill>
          </w14:textFill>
        </w:rPr>
        <w:t>内容可能影响投标文件编制的，采购人或者采购代理机构</w:t>
      </w:r>
      <w:r>
        <w:rPr>
          <w:rFonts w:hint="eastAsia" w:asciiTheme="minorEastAsia" w:hAnsiTheme="minorEastAsia" w:eastAsiaTheme="minorEastAsia"/>
          <w:color w:val="000000" w:themeColor="text1"/>
          <w14:textFill>
            <w14:solidFill>
              <w14:schemeClr w14:val="tx1"/>
            </w14:solidFill>
          </w14:textFill>
        </w:rPr>
        <w:t>将</w:t>
      </w:r>
      <w:r>
        <w:rPr>
          <w:rFonts w:hint="eastAsia" w:cs="宋体" w:asciiTheme="minorEastAsia" w:hAnsiTheme="minorEastAsia" w:eastAsiaTheme="minorEastAsia"/>
          <w:color w:val="000000" w:themeColor="text1"/>
          <w:kern w:val="0"/>
          <w:szCs w:val="21"/>
          <w14:textFill>
            <w14:solidFill>
              <w14:schemeClr w14:val="tx1"/>
            </w14:solidFill>
          </w14:textFill>
        </w:rPr>
        <w:t>在提交投标文件截止时间15日前，</w:t>
      </w:r>
      <w:r>
        <w:rPr>
          <w:rFonts w:hint="eastAsia" w:asciiTheme="minorEastAsia" w:hAnsiTheme="minorEastAsia" w:eastAsiaTheme="minorEastAsia"/>
          <w:color w:val="000000" w:themeColor="text1"/>
          <w14:textFill>
            <w14:solidFill>
              <w14:schemeClr w14:val="tx1"/>
            </w14:solidFill>
          </w14:textFill>
        </w:rPr>
        <w:t>以书面形式通知所有获取招标文件的潜在投标人；不足15日的，将相应延长提交投标文件的截止时间。</w:t>
      </w:r>
    </w:p>
    <w:p w14:paraId="0C74C9F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10.3</w:t>
      </w:r>
      <w:r>
        <w:rPr>
          <w:rFonts w:hint="eastAsia" w:asciiTheme="minorEastAsia" w:hAnsiTheme="minorEastAsia" w:eastAsiaTheme="minorEastAsia"/>
          <w:color w:val="000000" w:themeColor="text1"/>
          <w14:textFill>
            <w14:solidFill>
              <w14:schemeClr w14:val="tx1"/>
            </w14:solidFill>
          </w14:textFill>
        </w:rPr>
        <w:t>招标文件的提供期限届满后，获取招标文件的潜在投标人不足3家的，可以顺延提供期限，并在</w:t>
      </w:r>
      <w:r>
        <w:rPr>
          <w:rFonts w:hint="eastAsia" w:asciiTheme="minorEastAsia" w:hAnsiTheme="minorEastAsia" w:eastAsiaTheme="minorEastAsia"/>
          <w:bCs/>
          <w:color w:val="000000" w:themeColor="text1"/>
          <w:szCs w:val="21"/>
          <w14:textFill>
            <w14:solidFill>
              <w14:schemeClr w14:val="tx1"/>
            </w14:solidFill>
          </w14:textFill>
        </w:rPr>
        <w:t>本章第10.1款</w:t>
      </w:r>
      <w:r>
        <w:rPr>
          <w:rFonts w:hint="eastAsia" w:asciiTheme="minorEastAsia" w:hAnsiTheme="minorEastAsia" w:eastAsiaTheme="minorEastAsia"/>
          <w:bCs/>
          <w:color w:val="000000" w:themeColor="text1"/>
          <w14:textFill>
            <w14:solidFill>
              <w14:schemeClr w14:val="tx1"/>
            </w14:solidFill>
          </w14:textFill>
        </w:rPr>
        <w:t>规</w:t>
      </w:r>
      <w:r>
        <w:rPr>
          <w:rFonts w:hint="eastAsia" w:asciiTheme="minorEastAsia" w:hAnsiTheme="minorEastAsia" w:eastAsiaTheme="minorEastAsia"/>
          <w:color w:val="000000" w:themeColor="text1"/>
          <w14:textFill>
            <w14:solidFill>
              <w14:schemeClr w14:val="tx1"/>
            </w14:solidFill>
          </w14:textFill>
        </w:rPr>
        <w:t>定的媒体上发布更正公告。</w:t>
      </w:r>
    </w:p>
    <w:p w14:paraId="3D8932F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10.4 通过电子招标投标交易平台下载招标文件的，应及时关注</w:t>
      </w:r>
      <w:r>
        <w:rPr>
          <w:rFonts w:hint="eastAsia" w:asciiTheme="minorEastAsia" w:hAnsiTheme="minorEastAsia" w:eastAsiaTheme="minorEastAsia"/>
          <w:bCs/>
          <w:color w:val="000000" w:themeColor="text1"/>
          <w:szCs w:val="21"/>
          <w14:textFill>
            <w14:solidFill>
              <w14:schemeClr w14:val="tx1"/>
            </w14:solidFill>
          </w14:textFill>
        </w:rPr>
        <w:t>本章第10.1款</w:t>
      </w:r>
      <w:r>
        <w:rPr>
          <w:rFonts w:hint="eastAsia" w:asciiTheme="minorEastAsia" w:hAnsiTheme="minorEastAsia" w:eastAsiaTheme="minorEastAsia"/>
          <w:bCs/>
          <w:color w:val="000000" w:themeColor="text1"/>
          <w14:textFill>
            <w14:solidFill>
              <w14:schemeClr w14:val="tx1"/>
            </w14:solidFill>
          </w14:textFill>
        </w:rPr>
        <w:t>规</w:t>
      </w:r>
      <w:r>
        <w:rPr>
          <w:rFonts w:hint="eastAsia" w:asciiTheme="minorEastAsia" w:hAnsiTheme="minorEastAsia" w:eastAsiaTheme="minorEastAsia"/>
          <w:color w:val="000000" w:themeColor="text1"/>
          <w14:textFill>
            <w14:solidFill>
              <w14:schemeClr w14:val="tx1"/>
            </w14:solidFill>
          </w14:textFill>
        </w:rPr>
        <w:t>定的媒体发布的澄清或者修改公告，采购代理机构不再书面通知。</w:t>
      </w:r>
    </w:p>
    <w:p w14:paraId="62385828">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24" w:name="_Toc8983712"/>
      <w:bookmarkStart w:id="25" w:name="_Toc1"/>
      <w:r>
        <w:rPr>
          <w:rFonts w:hint="eastAsia" w:ascii="黑体" w:hAnsi="黑体" w:eastAsia="黑体"/>
          <w:color w:val="000000" w:themeColor="text1"/>
          <w:sz w:val="28"/>
          <w:szCs w:val="28"/>
          <w14:textFill>
            <w14:solidFill>
              <w14:schemeClr w14:val="tx1"/>
            </w14:solidFill>
          </w14:textFill>
        </w:rPr>
        <w:t>三、投标文件</w:t>
      </w:r>
      <w:bookmarkEnd w:id="24"/>
      <w:bookmarkEnd w:id="25"/>
    </w:p>
    <w:p w14:paraId="0E9DB8AD">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11. 投标语言</w:t>
      </w:r>
    </w:p>
    <w:p w14:paraId="4A3AE57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11.1除专用术语外，投标人提交的投标文件及投标人与采购代理机构就有关投标的所有来往函电均使用中文。投标人可以提交其它语言的资料，但应附有中文注释，有差异时以中文为准。</w:t>
      </w:r>
    </w:p>
    <w:p w14:paraId="02B61C43">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 xml:space="preserve">12. </w:t>
      </w:r>
      <w:r>
        <w:rPr>
          <w:rFonts w:hint="eastAsia" w:asciiTheme="minorEastAsia" w:hAnsiTheme="minorEastAsia" w:eastAsiaTheme="minorEastAsia"/>
          <w:b/>
          <w:color w:val="000000" w:themeColor="text1"/>
          <w:sz w:val="24"/>
          <w14:textFill>
            <w14:solidFill>
              <w14:schemeClr w14:val="tx1"/>
            </w14:solidFill>
          </w14:textFill>
        </w:rPr>
        <w:t>计量单位</w:t>
      </w:r>
    </w:p>
    <w:p w14:paraId="0D862C1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12.1所有计量均采用中华人民共和国法定计量单位。</w:t>
      </w:r>
    </w:p>
    <w:p w14:paraId="7047E825">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13. </w:t>
      </w:r>
      <w:r>
        <w:rPr>
          <w:rFonts w:hint="eastAsia" w:asciiTheme="minorEastAsia" w:hAnsiTheme="minorEastAsia" w:eastAsiaTheme="minorEastAsia"/>
          <w:b/>
          <w:bCs/>
          <w:color w:val="000000" w:themeColor="text1"/>
          <w:sz w:val="24"/>
          <w14:textFill>
            <w14:solidFill>
              <w14:schemeClr w14:val="tx1"/>
            </w14:solidFill>
          </w14:textFill>
        </w:rPr>
        <w:t>投标文件的组成</w:t>
      </w:r>
    </w:p>
    <w:p w14:paraId="0AAEBD9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13.1投标文件由第一部分资格证明文件和第二部分商务和技术文件组成。投标文件内容如下：</w:t>
      </w:r>
    </w:p>
    <w:p w14:paraId="507EE436">
      <w:pPr>
        <w:adjustRightInd w:val="0"/>
        <w:snapToGrid w:val="0"/>
        <w:spacing w:before="157" w:beforeLines="50" w:line="360" w:lineRule="auto"/>
        <w:ind w:firstLine="422" w:firstLineChars="200"/>
        <w:rPr>
          <w:rFonts w:ascii="宋体" w:hAnsi="宋体" w:eastAsia="宋体" w:cs="Times New Roman"/>
          <w:b/>
          <w:color w:val="000000"/>
          <w:szCs w:val="21"/>
        </w:rPr>
      </w:pPr>
      <w:r>
        <w:rPr>
          <w:rFonts w:hint="eastAsia" w:ascii="宋体" w:hAnsi="宋体" w:eastAsia="宋体" w:cs="Times New Roman"/>
          <w:b/>
          <w:color w:val="000000"/>
          <w:szCs w:val="21"/>
        </w:rPr>
        <w:t>第一部分 资格证明文件</w:t>
      </w:r>
    </w:p>
    <w:p w14:paraId="24C75885">
      <w:pPr>
        <w:adjustRightInd w:val="0"/>
        <w:snapToGrid w:val="0"/>
        <w:spacing w:before="157" w:beforeLines="50" w:line="360" w:lineRule="auto"/>
        <w:ind w:firstLine="630" w:firstLineChars="300"/>
        <w:rPr>
          <w:rFonts w:hint="default"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一</w:t>
      </w:r>
      <w:r>
        <w:rPr>
          <w:rFonts w:hint="eastAsia" w:ascii="宋体" w:hAnsi="宋体" w:eastAsia="宋体" w:cs="Times New Roman"/>
          <w:color w:val="000000"/>
          <w:szCs w:val="21"/>
        </w:rPr>
        <w:t>、法定代表人</w:t>
      </w:r>
      <w:r>
        <w:rPr>
          <w:rFonts w:hint="eastAsia" w:ascii="宋体" w:hAnsi="宋体" w:eastAsia="宋体" w:cs="Times New Roman"/>
          <w:color w:val="000000"/>
          <w:szCs w:val="21"/>
          <w:lang w:val="en-US" w:eastAsia="zh-CN"/>
        </w:rPr>
        <w:t>身份证明</w:t>
      </w:r>
    </w:p>
    <w:p w14:paraId="5F5366C6">
      <w:pPr>
        <w:adjustRightInd w:val="0"/>
        <w:snapToGrid w:val="0"/>
        <w:spacing w:before="157" w:beforeLines="50" w:line="360" w:lineRule="auto"/>
        <w:ind w:firstLine="630" w:firstLineChars="300"/>
        <w:rPr>
          <w:rFonts w:ascii="宋体" w:hAnsi="宋体" w:eastAsia="宋体" w:cs="Times New Roman"/>
          <w:color w:val="000000"/>
          <w:szCs w:val="21"/>
        </w:rPr>
      </w:pPr>
      <w:r>
        <w:rPr>
          <w:rFonts w:hint="eastAsia" w:ascii="宋体" w:hAnsi="宋体" w:eastAsia="宋体" w:cs="Times New Roman"/>
          <w:color w:val="000000"/>
          <w:szCs w:val="21"/>
          <w:lang w:val="en-US" w:eastAsia="zh-CN"/>
        </w:rPr>
        <w:t>二、</w:t>
      </w:r>
      <w:r>
        <w:rPr>
          <w:rFonts w:hint="eastAsia" w:ascii="宋体" w:hAnsi="宋体" w:eastAsia="宋体" w:cs="Times New Roman"/>
          <w:color w:val="000000"/>
          <w:szCs w:val="21"/>
        </w:rPr>
        <w:t>授权委托书</w:t>
      </w:r>
    </w:p>
    <w:p w14:paraId="244B1271">
      <w:pPr>
        <w:adjustRightInd w:val="0"/>
        <w:snapToGrid w:val="0"/>
        <w:spacing w:before="157" w:beforeLines="50" w:line="360" w:lineRule="auto"/>
        <w:ind w:firstLine="630" w:firstLineChars="300"/>
        <w:rPr>
          <w:rFonts w:ascii="宋体" w:hAnsi="宋体" w:eastAsia="宋体" w:cs="Times New Roman"/>
          <w:color w:val="000000"/>
          <w:szCs w:val="21"/>
        </w:rPr>
      </w:pPr>
      <w:r>
        <w:rPr>
          <w:rFonts w:hint="eastAsia" w:ascii="宋体" w:hAnsi="宋体" w:eastAsia="宋体" w:cs="Times New Roman"/>
          <w:color w:val="000000"/>
          <w:szCs w:val="21"/>
          <w:lang w:val="en-US" w:eastAsia="zh-CN"/>
        </w:rPr>
        <w:t>三</w:t>
      </w:r>
      <w:r>
        <w:rPr>
          <w:rFonts w:hint="eastAsia" w:ascii="宋体" w:hAnsi="宋体" w:eastAsia="宋体" w:cs="Times New Roman"/>
          <w:color w:val="000000"/>
          <w:szCs w:val="21"/>
        </w:rPr>
        <w:t>、投标人提供的资格证明文件</w:t>
      </w:r>
    </w:p>
    <w:p w14:paraId="7DB62230">
      <w:pPr>
        <w:adjustRightInd w:val="0"/>
        <w:snapToGrid w:val="0"/>
        <w:spacing w:before="157" w:beforeLines="50" w:line="360" w:lineRule="auto"/>
        <w:ind w:firstLine="422" w:firstLineChars="200"/>
        <w:rPr>
          <w:rFonts w:ascii="宋体" w:hAnsi="宋体" w:eastAsia="宋体" w:cs="Times New Roman"/>
          <w:b/>
          <w:color w:val="000000"/>
          <w:szCs w:val="21"/>
        </w:rPr>
      </w:pPr>
      <w:r>
        <w:rPr>
          <w:rFonts w:hint="eastAsia" w:ascii="宋体" w:hAnsi="宋体" w:eastAsia="宋体" w:cs="Times New Roman"/>
          <w:b/>
          <w:color w:val="000000"/>
          <w:szCs w:val="21"/>
        </w:rPr>
        <w:t>第二部分 商务技术文件</w:t>
      </w:r>
    </w:p>
    <w:p w14:paraId="69349F05">
      <w:pPr>
        <w:adjustRightInd w:val="0"/>
        <w:snapToGrid w:val="0"/>
        <w:spacing w:before="157" w:beforeLines="50" w:line="360" w:lineRule="auto"/>
        <w:ind w:firstLine="630" w:firstLineChars="300"/>
        <w:rPr>
          <w:rFonts w:ascii="宋体" w:hAnsi="宋体" w:eastAsia="宋体" w:cs="Times New Roman"/>
          <w:color w:val="000000"/>
          <w:szCs w:val="21"/>
        </w:rPr>
      </w:pPr>
      <w:r>
        <w:rPr>
          <w:rFonts w:hint="eastAsia" w:ascii="宋体" w:hAnsi="宋体" w:eastAsia="宋体" w:cs="Times New Roman"/>
          <w:color w:val="000000"/>
          <w:szCs w:val="21"/>
          <w:lang w:val="en-US" w:eastAsia="zh-CN"/>
        </w:rPr>
        <w:t>一</w:t>
      </w:r>
      <w:r>
        <w:rPr>
          <w:rFonts w:hint="eastAsia" w:ascii="宋体" w:hAnsi="宋体" w:eastAsia="宋体" w:cs="Times New Roman"/>
          <w:color w:val="000000"/>
          <w:szCs w:val="21"/>
        </w:rPr>
        <w:t>、投标函</w:t>
      </w:r>
    </w:p>
    <w:p w14:paraId="5C4470C9">
      <w:pPr>
        <w:adjustRightInd w:val="0"/>
        <w:snapToGrid w:val="0"/>
        <w:spacing w:before="157" w:beforeLines="50" w:line="360" w:lineRule="auto"/>
        <w:ind w:firstLine="630" w:firstLineChars="300"/>
        <w:rPr>
          <w:rFonts w:hint="default"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二</w:t>
      </w:r>
      <w:r>
        <w:rPr>
          <w:rFonts w:hint="eastAsia" w:ascii="宋体" w:hAnsi="宋体" w:eastAsia="宋体" w:cs="Times New Roman"/>
          <w:color w:val="000000"/>
          <w:szCs w:val="21"/>
        </w:rPr>
        <w:t>、</w:t>
      </w:r>
      <w:r>
        <w:rPr>
          <w:rFonts w:hint="eastAsia" w:ascii="宋体" w:hAnsi="宋体" w:eastAsia="宋体" w:cs="Times New Roman"/>
          <w:color w:val="000000"/>
          <w:szCs w:val="21"/>
          <w:lang w:val="en-US" w:eastAsia="zh-CN"/>
        </w:rPr>
        <w:t>开标一览表</w:t>
      </w:r>
    </w:p>
    <w:p w14:paraId="774E7135">
      <w:pPr>
        <w:adjustRightInd w:val="0"/>
        <w:snapToGrid w:val="0"/>
        <w:spacing w:before="157" w:beforeLines="50" w:line="360" w:lineRule="auto"/>
        <w:ind w:firstLine="630" w:firstLineChars="300"/>
        <w:rPr>
          <w:rFonts w:hint="default"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三</w:t>
      </w:r>
      <w:r>
        <w:rPr>
          <w:rFonts w:hint="eastAsia" w:ascii="宋体" w:hAnsi="宋体" w:eastAsia="宋体" w:cs="Times New Roman"/>
          <w:color w:val="000000"/>
          <w:szCs w:val="21"/>
        </w:rPr>
        <w:t>、</w:t>
      </w:r>
      <w:r>
        <w:rPr>
          <w:rFonts w:hint="eastAsia" w:ascii="宋体" w:hAnsi="宋体" w:eastAsia="宋体" w:cs="Times New Roman"/>
          <w:color w:val="000000"/>
          <w:szCs w:val="21"/>
          <w:lang w:val="en-US" w:eastAsia="zh-CN"/>
        </w:rPr>
        <w:t>分项价格表</w:t>
      </w:r>
    </w:p>
    <w:p w14:paraId="09FF952B">
      <w:pPr>
        <w:adjustRightInd w:val="0"/>
        <w:snapToGrid w:val="0"/>
        <w:spacing w:before="157" w:beforeLines="50" w:line="360" w:lineRule="auto"/>
        <w:ind w:firstLine="630" w:firstLineChars="300"/>
        <w:rPr>
          <w:rFonts w:ascii="宋体" w:hAnsi="宋体" w:eastAsia="宋体" w:cs="Times New Roman"/>
          <w:color w:val="000000"/>
          <w:szCs w:val="21"/>
        </w:rPr>
      </w:pPr>
      <w:r>
        <w:rPr>
          <w:rFonts w:hint="eastAsia" w:ascii="宋体" w:hAnsi="宋体" w:eastAsia="宋体" w:cs="Times New Roman"/>
          <w:color w:val="000000"/>
          <w:szCs w:val="21"/>
          <w:lang w:val="en-US" w:eastAsia="zh-CN"/>
        </w:rPr>
        <w:t>四</w:t>
      </w:r>
      <w:r>
        <w:rPr>
          <w:rFonts w:hint="eastAsia" w:ascii="宋体" w:hAnsi="宋体" w:eastAsia="宋体" w:cs="Times New Roman"/>
          <w:color w:val="000000"/>
          <w:szCs w:val="21"/>
        </w:rPr>
        <w:t>、</w:t>
      </w:r>
      <w:r>
        <w:rPr>
          <w:rFonts w:hint="eastAsia" w:ascii="宋体" w:hAnsi="宋体" w:eastAsia="宋体" w:cs="Times New Roman"/>
          <w:color w:val="000000"/>
          <w:szCs w:val="21"/>
          <w:lang w:val="en-US" w:eastAsia="zh-CN"/>
        </w:rPr>
        <w:t>商务技术响应/偏离表</w:t>
      </w:r>
    </w:p>
    <w:p w14:paraId="3A36F7DC">
      <w:pPr>
        <w:adjustRightInd w:val="0"/>
        <w:snapToGrid w:val="0"/>
        <w:spacing w:before="157" w:beforeLines="50" w:line="360" w:lineRule="auto"/>
        <w:ind w:firstLine="630" w:firstLineChars="300"/>
        <w:rPr>
          <w:rFonts w:ascii="宋体" w:hAnsi="宋体" w:eastAsia="宋体" w:cs="Times New Roman"/>
          <w:color w:val="000000"/>
          <w:szCs w:val="21"/>
        </w:rPr>
      </w:pPr>
      <w:r>
        <w:rPr>
          <w:rFonts w:hint="eastAsia" w:ascii="宋体" w:hAnsi="宋体" w:eastAsia="宋体" w:cs="Times New Roman"/>
          <w:color w:val="000000"/>
          <w:szCs w:val="21"/>
          <w:lang w:val="en-US" w:eastAsia="zh-CN"/>
        </w:rPr>
        <w:t>五</w:t>
      </w:r>
      <w:r>
        <w:rPr>
          <w:rFonts w:hint="eastAsia" w:ascii="宋体" w:hAnsi="宋体" w:eastAsia="宋体" w:cs="Times New Roman"/>
          <w:color w:val="000000"/>
          <w:szCs w:val="21"/>
        </w:rPr>
        <w:t>、</w:t>
      </w:r>
      <w:r>
        <w:rPr>
          <w:rFonts w:hint="eastAsia" w:ascii="宋体" w:hAnsi="宋体" w:eastAsia="宋体" w:cs="Times New Roman"/>
          <w:color w:val="000000"/>
          <w:szCs w:val="21"/>
          <w:lang w:val="en-US" w:eastAsia="zh-CN"/>
        </w:rPr>
        <w:t>享受政府采购政策优惠的证明资料和清单表</w:t>
      </w:r>
    </w:p>
    <w:p w14:paraId="62A23562">
      <w:pPr>
        <w:adjustRightInd w:val="0"/>
        <w:snapToGrid w:val="0"/>
        <w:spacing w:before="157" w:beforeLines="50" w:line="360" w:lineRule="auto"/>
        <w:ind w:firstLine="630" w:firstLineChars="300"/>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六</w:t>
      </w:r>
      <w:r>
        <w:rPr>
          <w:rFonts w:hint="eastAsia" w:ascii="宋体" w:hAnsi="宋体" w:eastAsia="宋体" w:cs="Times New Roman"/>
          <w:color w:val="000000"/>
          <w:szCs w:val="21"/>
        </w:rPr>
        <w:t>、</w:t>
      </w:r>
      <w:r>
        <w:rPr>
          <w:rFonts w:hint="eastAsia" w:ascii="宋体" w:hAnsi="宋体" w:eastAsia="宋体" w:cs="Times New Roman"/>
          <w:color w:val="000000"/>
          <w:szCs w:val="21"/>
          <w:lang w:val="en-US" w:eastAsia="zh-CN"/>
        </w:rPr>
        <w:t>中小企业声明函</w:t>
      </w:r>
    </w:p>
    <w:p w14:paraId="369B4A1E">
      <w:pPr>
        <w:adjustRightInd w:val="0"/>
        <w:snapToGrid w:val="0"/>
        <w:spacing w:before="157" w:beforeLines="50" w:line="360" w:lineRule="auto"/>
        <w:ind w:firstLine="630" w:firstLineChars="300"/>
        <w:rPr>
          <w:rFonts w:hint="default" w:asciiTheme="minorEastAsia" w:hAnsiTheme="minorEastAsia" w:eastAsiaTheme="minorEastAsia"/>
          <w:color w:val="000000" w:themeColor="text1"/>
          <w:szCs w:val="21"/>
          <w:lang w:val="en-US" w:eastAsia="zh-CN"/>
          <w14:textFill>
            <w14:solidFill>
              <w14:schemeClr w14:val="tx1"/>
            </w14:solidFill>
          </w14:textFill>
        </w:rPr>
      </w:pPr>
      <w:r>
        <w:rPr>
          <w:rFonts w:hint="eastAsia" w:ascii="宋体" w:hAnsi="宋体" w:eastAsia="宋体" w:cs="Times New Roman"/>
          <w:color w:val="000000"/>
          <w:szCs w:val="21"/>
          <w:lang w:val="en-US" w:eastAsia="zh-CN"/>
        </w:rPr>
        <w:t>七</w:t>
      </w:r>
      <w:r>
        <w:rPr>
          <w:rFonts w:hint="eastAsia" w:ascii="宋体" w:hAnsi="宋体" w:eastAsia="宋体" w:cs="Times New Roman"/>
          <w:color w:val="000000"/>
          <w:szCs w:val="21"/>
        </w:rPr>
        <w:t>、</w:t>
      </w:r>
      <w:r>
        <w:rPr>
          <w:rFonts w:hint="eastAsia" w:asciiTheme="minorEastAsia" w:hAnsiTheme="minorEastAsia" w:eastAsiaTheme="minorEastAsia"/>
          <w:color w:val="000000" w:themeColor="text1"/>
          <w:szCs w:val="21"/>
          <w:lang w:val="en-US" w:eastAsia="zh-CN"/>
          <w14:textFill>
            <w14:solidFill>
              <w14:schemeClr w14:val="tx1"/>
            </w14:solidFill>
          </w14:textFill>
        </w:rPr>
        <w:t>货物服务说明一览表</w:t>
      </w:r>
    </w:p>
    <w:p w14:paraId="2A9674C1">
      <w:pPr>
        <w:adjustRightInd w:val="0"/>
        <w:snapToGrid w:val="0"/>
        <w:spacing w:before="157" w:beforeLines="50" w:line="360" w:lineRule="auto"/>
        <w:ind w:firstLine="630" w:firstLineChars="300"/>
        <w:rPr>
          <w:rFonts w:ascii="宋体" w:hAnsi="宋体" w:eastAsia="宋体" w:cs="Times New Roman"/>
          <w:color w:val="000000"/>
          <w:szCs w:val="21"/>
        </w:rPr>
      </w:pPr>
      <w:r>
        <w:rPr>
          <w:rFonts w:hint="eastAsia" w:ascii="宋体" w:hAnsi="宋体" w:eastAsia="宋体" w:cs="Times New Roman"/>
          <w:color w:val="000000"/>
          <w:szCs w:val="21"/>
          <w:lang w:val="en-US" w:eastAsia="zh-CN"/>
        </w:rPr>
        <w:t>八</w:t>
      </w:r>
      <w:r>
        <w:rPr>
          <w:rFonts w:hint="eastAsia" w:ascii="宋体" w:hAnsi="宋体" w:eastAsia="宋体" w:cs="Times New Roman"/>
          <w:color w:val="000000"/>
          <w:szCs w:val="21"/>
        </w:rPr>
        <w:t>、投标人认为需提供的其他资料</w:t>
      </w:r>
    </w:p>
    <w:p w14:paraId="4867CBF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13.2</w:t>
      </w:r>
      <w:r>
        <w:rPr>
          <w:rFonts w:hint="eastAsia" w:asciiTheme="minorEastAsia" w:hAnsiTheme="minorEastAsia" w:eastAsiaTheme="minorEastAsia"/>
          <w:b/>
          <w:color w:val="000000" w:themeColor="text1"/>
          <w:szCs w:val="21"/>
          <w14:textFill>
            <w14:solidFill>
              <w14:schemeClr w14:val="tx1"/>
            </w14:solidFill>
          </w14:textFill>
        </w:rPr>
        <w:t>投标文件第一部分资格证明文件应单独装订成册，不得混装在第二部分商务和技术文件中。否则，投标人应承担装订失误所产生任何后果（如“资格证明文件”资料装订在“商务和技术文件”中，将导致资格审查不合格）。</w:t>
      </w:r>
    </w:p>
    <w:p w14:paraId="6E53335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13.3投标人可以编制资格审查索引表、符合性审查索引表、评审索引表，以方便采购人及采购代理机构、评标委员会在资格审查及评审时查阅。资格审查索引表应置于</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资格证明文件</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的第一页，符合性审查索引表、评审索引表应置于</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商务和技术文件</w:t>
      </w: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的第一、二页。</w:t>
      </w:r>
    </w:p>
    <w:p w14:paraId="7B9AD9C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13.4根据《政府采购法》第四十二条的规定，投标人无论中标与否，其投标文件不予退还。</w:t>
      </w:r>
    </w:p>
    <w:p w14:paraId="3D40A276">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14. 投标报价</w:t>
      </w:r>
    </w:p>
    <w:p w14:paraId="04D53FF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14.1投标人应以招标文件规定的供货及服务要求、责任范围和合同条件为基础，按</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及第五章采购需求的有关规定进行报价。</w:t>
      </w:r>
    </w:p>
    <w:p w14:paraId="70E0C3C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14.</w:t>
      </w:r>
      <w:r>
        <w:rPr>
          <w:rFonts w:hint="eastAsia" w:asciiTheme="minorEastAsia" w:hAnsiTheme="minorEastAsia" w:eastAsiaTheme="minorEastAsia"/>
          <w:color w:val="000000" w:themeColor="text1"/>
          <w:szCs w:val="21"/>
          <w14:textFill>
            <w14:solidFill>
              <w14:schemeClr w14:val="tx1"/>
            </w14:solidFill>
          </w14:textFill>
        </w:rPr>
        <w:t>2投标人的投标报价不得超过采购预算，也不得超过最高限价(招标文件设定最高限价的)，否则其投标无效。采购项目采购预算、最高限价(如果设定)见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w:t>
      </w:r>
    </w:p>
    <w:p w14:paraId="5F2E7C63">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14.3 投标人应在分项报价明细表中对每项内容给予详细分项</w:t>
      </w:r>
      <w:r>
        <w:rPr>
          <w:rFonts w:hint="eastAsia" w:asciiTheme="minorEastAsia" w:hAnsiTheme="minorEastAsia" w:eastAsiaTheme="minorEastAsia"/>
          <w:color w:val="000000" w:themeColor="text1"/>
          <w14:textFill>
            <w14:solidFill>
              <w14:schemeClr w14:val="tx1"/>
            </w14:solidFill>
          </w14:textFill>
        </w:rPr>
        <w:t>报价。</w:t>
      </w:r>
    </w:p>
    <w:p w14:paraId="747036B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14.4投标人对采购项目内容只允许有一个投标报价，且不接受赠送及“零”报价，否则其投标无效。投标人提交两个以上投标报价不同的“开标一览表”，且未按本章第23.1款要求标注“修改”或未书面声明哪个有效的，其投标无效。</w:t>
      </w:r>
    </w:p>
    <w:p w14:paraId="0469E63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14.5</w:t>
      </w:r>
      <w:r>
        <w:rPr>
          <w:rFonts w:hint="eastAsia" w:asciiTheme="minorEastAsia" w:hAnsiTheme="minorEastAsia" w:eastAsiaTheme="minorEastAsia"/>
          <w:color w:val="000000" w:themeColor="text1"/>
          <w14:textFill>
            <w14:solidFill>
              <w14:schemeClr w14:val="tx1"/>
            </w14:solidFill>
          </w14:textFill>
        </w:rPr>
        <w:t>投标文件中标明的价格在合同执行过程中是固定不变的，不得以任何理由予以变更。任何包含价格调整要求和条件的投标，其投标无效。</w:t>
      </w:r>
    </w:p>
    <w:p w14:paraId="33B1D65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14.6投标人在提交投标文件的截止时间前修改“开标一览表”中的投标总价的，应同时修改投标文件中“分项报价明细表”“政府采购价格评审优惠清单报价表”“政府采购优先采购清单报价表”</w:t>
      </w:r>
      <w:r>
        <w:rPr>
          <w:rFonts w:hint="eastAsia"/>
          <w:color w:val="000000" w:themeColor="text1"/>
          <w14:textFill>
            <w14:solidFill>
              <w14:schemeClr w14:val="tx1"/>
            </w14:solidFill>
          </w14:textFill>
        </w:rPr>
        <w:t>等</w:t>
      </w:r>
      <w:r>
        <w:rPr>
          <w:rFonts w:hint="eastAsia" w:asciiTheme="minorEastAsia" w:hAnsiTheme="minorEastAsia" w:eastAsiaTheme="minorEastAsia"/>
          <w:color w:val="000000" w:themeColor="text1"/>
          <w14:textFill>
            <w14:solidFill>
              <w14:schemeClr w14:val="tx1"/>
            </w14:solidFill>
          </w14:textFill>
        </w:rPr>
        <w:t>相关内容。若投标人未按此要求修改，影响投标报价评审，其风险和责任由投标人自已承担。</w:t>
      </w:r>
    </w:p>
    <w:p w14:paraId="01CCE997">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 xml:space="preserve">15. </w:t>
      </w:r>
      <w:r>
        <w:rPr>
          <w:rFonts w:hint="eastAsia" w:asciiTheme="minorEastAsia" w:hAnsiTheme="minorEastAsia" w:eastAsiaTheme="minorEastAsia"/>
          <w:b/>
          <w:bCs/>
          <w:color w:val="000000" w:themeColor="text1"/>
          <w:sz w:val="24"/>
          <w14:textFill>
            <w14:solidFill>
              <w14:schemeClr w14:val="tx1"/>
            </w14:solidFill>
          </w14:textFill>
        </w:rPr>
        <w:t>投标人的资格证明文件</w:t>
      </w:r>
    </w:p>
    <w:p w14:paraId="611937EF">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15.1</w:t>
      </w:r>
      <w:r>
        <w:rPr>
          <w:rFonts w:hint="eastAsia" w:asciiTheme="minorEastAsia" w:hAnsiTheme="minorEastAsia" w:eastAsiaTheme="minorEastAsia"/>
          <w:color w:val="000000" w:themeColor="text1"/>
          <w:szCs w:val="21"/>
          <w14:textFill>
            <w14:solidFill>
              <w14:schemeClr w14:val="tx1"/>
            </w14:solidFill>
          </w14:textFill>
        </w:rPr>
        <w:t>除</w:t>
      </w:r>
      <w:r>
        <w:rPr>
          <w:rFonts w:hint="eastAsia" w:asciiTheme="minorEastAsia" w:hAnsi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另有规</w:t>
      </w:r>
      <w:r>
        <w:rPr>
          <w:rFonts w:hint="eastAsia" w:asciiTheme="minorEastAsia" w:hAnsiTheme="minorEastAsia" w:eastAsiaTheme="minorEastAsia"/>
          <w:color w:val="000000" w:themeColor="text1"/>
          <w14:textFill>
            <w14:solidFill>
              <w14:schemeClr w14:val="tx1"/>
            </w14:solidFill>
          </w14:textFill>
        </w:rPr>
        <w:t>定外，投标人应按下列规定提供资格证明文件，并按本章第13.2款要求装订在投标文件的第一部分资格证明文件中。</w:t>
      </w:r>
    </w:p>
    <w:p w14:paraId="2D65BFE4">
      <w:pPr>
        <w:adjustRightInd w:val="0"/>
        <w:snapToGrid w:val="0"/>
        <w:spacing w:before="157" w:beforeLines="50" w:line="360" w:lineRule="auto"/>
        <w:ind w:firstLine="420" w:firstLineChars="200"/>
        <w:rPr>
          <w:rFonts w:asciiTheme="minorEastAsia" w:hAnsiTheme="minorEastAsia"/>
          <w:b/>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w:t>
      </w:r>
      <w:r>
        <w:rPr>
          <w:rFonts w:hint="eastAsia" w:asciiTheme="minorEastAsia" w:hAnsiTheme="minorEastAsia" w:eastAsiaTheme="minorEastAsia"/>
          <w:b/>
          <w:color w:val="000000" w:themeColor="text1"/>
          <w14:textFill>
            <w14:solidFill>
              <w14:schemeClr w14:val="tx1"/>
            </w14:solidFill>
          </w14:textFill>
        </w:rPr>
        <w:t>投标人资格声明(格式)</w:t>
      </w:r>
    </w:p>
    <w:p w14:paraId="6D93DC5D">
      <w:pPr>
        <w:adjustRightInd w:val="0"/>
        <w:snapToGrid w:val="0"/>
        <w:spacing w:before="157"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w:t>
      </w:r>
      <w:r>
        <w:rPr>
          <w:rFonts w:hint="eastAsia" w:asciiTheme="minorEastAsia" w:hAnsiTheme="minorEastAsia"/>
          <w:b/>
          <w:color w:val="000000" w:themeColor="text1"/>
          <w14:textFill>
            <w14:solidFill>
              <w14:schemeClr w14:val="tx1"/>
            </w14:solidFill>
          </w14:textFill>
        </w:rPr>
        <w:t>法人或者其他组织的营业执照等主体资格证明文件，自然人的身份证明</w:t>
      </w:r>
      <w:r>
        <w:rPr>
          <w:rFonts w:hint="eastAsia" w:asciiTheme="minorEastAsia" w:hAnsiTheme="minorEastAsia"/>
          <w:color w:val="000000" w:themeColor="text1"/>
          <w14:textFill>
            <w14:solidFill>
              <w14:schemeClr w14:val="tx1"/>
            </w14:solidFill>
          </w14:textFill>
        </w:rPr>
        <w:t>：投标人为营利法人的，应提交营业执照的复印件；投标人为依法允许经营的事业单位的，应提交事业单位法人证书复印件；投标人为非法人组织的，应提交依法登记证书复印件；</w:t>
      </w:r>
      <w:r>
        <w:rPr>
          <w:rFonts w:hint="eastAsia" w:asciiTheme="minorEastAsia" w:hAnsiTheme="minorEastAsia"/>
          <w:color w:val="000000" w:themeColor="text1"/>
          <w:szCs w:val="21"/>
          <w14:textFill>
            <w14:solidFill>
              <w14:schemeClr w14:val="tx1"/>
            </w14:solidFill>
          </w14:textFill>
        </w:rPr>
        <w:t>投标人为个体工商户的，应提交个体工商户营业执照复印件；</w:t>
      </w:r>
      <w:r>
        <w:rPr>
          <w:rFonts w:hint="eastAsia" w:asciiTheme="minorEastAsia" w:hAnsiTheme="minorEastAsia"/>
          <w:color w:val="000000" w:themeColor="text1"/>
          <w14:textFill>
            <w14:solidFill>
              <w14:schemeClr w14:val="tx1"/>
            </w14:solidFill>
          </w14:textFill>
        </w:rPr>
        <w:t>投标人为自然人的，应提交自然人的身份证明复印件。</w:t>
      </w:r>
    </w:p>
    <w:p w14:paraId="1FFB847C">
      <w:pPr>
        <w:adjustRightInd w:val="0"/>
        <w:snapToGrid w:val="0"/>
        <w:spacing w:before="157" w:beforeLines="50" w:line="360" w:lineRule="auto"/>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w:t>
      </w:r>
      <w:r>
        <w:rPr>
          <w:rFonts w:hint="eastAsia" w:asciiTheme="minorEastAsia" w:hAnsiTheme="minorEastAsia"/>
          <w:b/>
          <w:color w:val="000000" w:themeColor="text1"/>
          <w14:textFill>
            <w14:solidFill>
              <w14:schemeClr w14:val="tx1"/>
            </w14:solidFill>
          </w14:textFill>
        </w:rPr>
        <w:t>符合特定资格条件证明材料复印件或者情况说明原件</w:t>
      </w:r>
      <w:r>
        <w:rPr>
          <w:rFonts w:hint="eastAsia" w:asciiTheme="minorEastAsia" w:hAnsiTheme="minorEastAsia"/>
          <w:color w:val="000000" w:themeColor="text1"/>
          <w14:textFill>
            <w14:solidFill>
              <w14:schemeClr w14:val="tx1"/>
            </w14:solidFill>
          </w14:textFill>
        </w:rPr>
        <w:t>。</w:t>
      </w:r>
      <w:r>
        <w:rPr>
          <w:rFonts w:hint="eastAsia" w:asciiTheme="minorEastAsia" w:hAnsiTheme="minorEastAsia"/>
          <w:color w:val="000000" w:themeColor="text1"/>
          <w:szCs w:val="21"/>
          <w14:textFill>
            <w14:solidFill>
              <w14:schemeClr w14:val="tx1"/>
            </w14:solidFill>
          </w14:textFill>
        </w:rPr>
        <w:t>具体要求见</w:t>
      </w:r>
      <w:r>
        <w:rPr>
          <w:rFonts w:hint="eastAsia" w:asciiTheme="minorEastAsia" w:hAnsiTheme="minorEastAsia"/>
          <w:b/>
          <w:color w:val="000000" w:themeColor="text1"/>
          <w:szCs w:val="21"/>
          <w14:textFill>
            <w14:solidFill>
              <w14:schemeClr w14:val="tx1"/>
            </w14:solidFill>
          </w14:textFill>
        </w:rPr>
        <w:t>【投标须知前附表】</w:t>
      </w:r>
      <w:r>
        <w:rPr>
          <w:rFonts w:hint="eastAsia" w:asciiTheme="minorEastAsia" w:hAnsiTheme="minorEastAsia"/>
          <w:color w:val="000000" w:themeColor="text1"/>
          <w:szCs w:val="21"/>
          <w14:textFill>
            <w14:solidFill>
              <w14:schemeClr w14:val="tx1"/>
            </w14:solidFill>
          </w14:textFill>
        </w:rPr>
        <w:t>。</w:t>
      </w:r>
    </w:p>
    <w:p w14:paraId="752A1220">
      <w:pPr>
        <w:adjustRightInd w:val="0"/>
        <w:snapToGrid w:val="0"/>
        <w:spacing w:before="157" w:beforeLines="50" w:line="360" w:lineRule="auto"/>
        <w:ind w:firstLine="420" w:firstLineChars="2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（4）</w:t>
      </w:r>
      <w:r>
        <w:rPr>
          <w:rFonts w:hint="eastAsia" w:asciiTheme="minorEastAsia" w:hAnsiTheme="minorEastAsia"/>
          <w:color w:val="000000" w:themeColor="text1"/>
          <w:szCs w:val="21"/>
          <w14:textFill>
            <w14:solidFill>
              <w14:schemeClr w14:val="tx1"/>
            </w14:solidFill>
          </w14:textFill>
        </w:rPr>
        <w:t>单位负责人为同一人或者从在直接控股、管理关系的书面说明。</w:t>
      </w:r>
    </w:p>
    <w:p w14:paraId="0D604B54">
      <w:pPr>
        <w:adjustRightInd w:val="0"/>
        <w:snapToGrid w:val="0"/>
        <w:spacing w:before="157"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15.2投标人以联合体形式投标的，除应提交联合协议(格式)外，参加联合体的各方均应提交上款资格证明材料。</w:t>
      </w:r>
    </w:p>
    <w:p w14:paraId="33CA2E34">
      <w:pPr>
        <w:adjustRightInd w:val="0"/>
        <w:snapToGrid w:val="0"/>
        <w:spacing w:before="157" w:beforeLines="50" w:line="360" w:lineRule="auto"/>
        <w:ind w:firstLine="420" w:firstLineChars="200"/>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15.3上述投标人的资格证明文件均应为有效文件并加盖投标人单位章，并按招标文件规定签署。</w:t>
      </w:r>
    </w:p>
    <w:p w14:paraId="5DAC131A">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16. 投标货物及服务符合招标文件规定的证明文件</w:t>
      </w:r>
    </w:p>
    <w:p w14:paraId="4B1260D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16.1投标人应当提交其拟供的合同项下货物及其服务符合招标文件规定的证明文件,该证明文件作为投标文件的一部分。</w:t>
      </w:r>
    </w:p>
    <w:p w14:paraId="65D9EAB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16.2上述证明文件可以是文字资料、图表、数据、证书等资料，包括但不限于：</w:t>
      </w:r>
    </w:p>
    <w:p w14:paraId="75D5F4B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（1）货物主要技术指标和性能的详细说明。对有具体参数要求的指标，投标人应提供具体参数值；</w:t>
      </w:r>
    </w:p>
    <w:p w14:paraId="61E44FA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（2）货物的品牌型号、制造商及原产地等说明；</w:t>
      </w:r>
    </w:p>
    <w:p w14:paraId="54CB88C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（3）招标文件第五章采购需求要求的其它文件。</w:t>
      </w:r>
    </w:p>
    <w:p w14:paraId="41A8FC8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16.3 </w:t>
      </w:r>
      <w:r>
        <w:rPr>
          <w:rFonts w:ascii="宋体" w:hAnsi="宋体"/>
          <w:color w:val="000000" w:themeColor="text1"/>
          <w:szCs w:val="21"/>
          <w14:textFill>
            <w14:solidFill>
              <w14:schemeClr w14:val="tx1"/>
            </w14:solidFill>
          </w14:textFill>
        </w:rPr>
        <w:t>投标人提供的软件及硬件产品要求在中华人民共和国境内拥有合法的使用权和版权，</w:t>
      </w:r>
      <w:r>
        <w:rPr>
          <w:rFonts w:hint="eastAsia" w:ascii="宋体" w:hAnsi="宋体"/>
          <w:color w:val="000000" w:themeColor="text1"/>
          <w:szCs w:val="21"/>
          <w14:textFill>
            <w14:solidFill>
              <w14:schemeClr w14:val="tx1"/>
            </w14:solidFill>
          </w14:textFill>
        </w:rPr>
        <w:t>采购人</w:t>
      </w:r>
      <w:r>
        <w:rPr>
          <w:rFonts w:ascii="宋体" w:hAnsi="宋体"/>
          <w:color w:val="000000" w:themeColor="text1"/>
          <w:szCs w:val="21"/>
          <w14:textFill>
            <w14:solidFill>
              <w14:schemeClr w14:val="tx1"/>
            </w14:solidFill>
          </w14:textFill>
        </w:rPr>
        <w:t>应拥有合法的使用权。</w:t>
      </w:r>
    </w:p>
    <w:p w14:paraId="0816E14F">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17. 投标有效期</w:t>
      </w:r>
    </w:p>
    <w:p w14:paraId="2FF7A9A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17.1投标有效期从提交投标文件的截止之日起计算。投标文件中承诺的投标有效期应当不少于</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中载明的投标有效期。投标有效期不满足要求的，其投标无效。</w:t>
      </w:r>
    </w:p>
    <w:p w14:paraId="61FFBA1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17.2投标有效期内投标人撤销投标文件的，投标人应承担招标文件和法律规定的责任。</w:t>
      </w:r>
    </w:p>
    <w:p w14:paraId="10E44410">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18. 投标保证金</w:t>
      </w:r>
    </w:p>
    <w:p w14:paraId="6F974CC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18.1招标文件要求投标人提交投标保证金的，</w:t>
      </w:r>
      <w:r>
        <w:rPr>
          <w:rFonts w:hint="eastAsia" w:asciiTheme="minorEastAsia" w:hAnsiTheme="minorEastAsia" w:eastAsiaTheme="minorEastAsia"/>
          <w:bCs/>
          <w:color w:val="000000" w:themeColor="text1"/>
          <w:szCs w:val="21"/>
          <w14:textFill>
            <w14:solidFill>
              <w14:schemeClr w14:val="tx1"/>
            </w14:solidFill>
          </w14:textFill>
        </w:rPr>
        <w:t>投标人</w:t>
      </w:r>
      <w:r>
        <w:rPr>
          <w:rFonts w:hint="eastAsia" w:asciiTheme="minorEastAsia" w:hAnsiTheme="minorEastAsia" w:eastAsiaTheme="minorEastAsia"/>
          <w:color w:val="000000" w:themeColor="text1"/>
          <w:szCs w:val="21"/>
          <w14:textFill>
            <w14:solidFill>
              <w14:schemeClr w14:val="tx1"/>
            </w14:solidFill>
          </w14:textFill>
        </w:rPr>
        <w:t>应按</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w:t>
      </w:r>
      <w:r>
        <w:rPr>
          <w:rFonts w:hint="eastAsia" w:asciiTheme="minorEastAsia" w:hAnsiTheme="minorEastAsia" w:eastAsiaTheme="minorEastAsia"/>
          <w:bCs/>
          <w:color w:val="000000" w:themeColor="text1"/>
          <w:szCs w:val="21"/>
          <w14:textFill>
            <w14:solidFill>
              <w14:schemeClr w14:val="tx1"/>
            </w14:solidFill>
          </w14:textFill>
        </w:rPr>
        <w:t>在</w:t>
      </w:r>
      <w:r>
        <w:rPr>
          <w:rFonts w:hint="eastAsia" w:asciiTheme="minorEastAsia" w:hAnsiTheme="minorEastAsia" w:eastAsiaTheme="minorEastAsia"/>
          <w:color w:val="000000" w:themeColor="text1"/>
          <w:szCs w:val="21"/>
          <w14:textFill>
            <w14:solidFill>
              <w14:schemeClr w14:val="tx1"/>
            </w14:solidFill>
          </w14:textFill>
        </w:rPr>
        <w:t>提交投标文件的截止时间</w:t>
      </w:r>
      <w:r>
        <w:rPr>
          <w:rFonts w:hint="eastAsia" w:asciiTheme="minorEastAsia" w:hAnsiTheme="minorEastAsia" w:eastAsiaTheme="minorEastAsia"/>
          <w:bCs/>
          <w:color w:val="000000" w:themeColor="text1"/>
          <w:szCs w:val="21"/>
          <w14:textFill>
            <w14:solidFill>
              <w14:schemeClr w14:val="tx1"/>
            </w14:solidFill>
          </w14:textFill>
        </w:rPr>
        <w:t>前提交投标保证金</w:t>
      </w:r>
      <w:r>
        <w:rPr>
          <w:rFonts w:hint="eastAsia" w:asciiTheme="minorEastAsia" w:hAnsiTheme="minorEastAsia" w:eastAsiaTheme="minorEastAsia"/>
          <w:color w:val="000000" w:themeColor="text1"/>
          <w:szCs w:val="21"/>
          <w14:textFill>
            <w14:solidFill>
              <w14:schemeClr w14:val="tx1"/>
            </w14:solidFill>
          </w14:textFill>
        </w:rPr>
        <w:t>。</w:t>
      </w:r>
    </w:p>
    <w:p w14:paraId="10776F8F">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18.2联合体投标的，可以由联合体中的一方或者共同提交投标保证金。以一方名义提交投标保证金的，对联合体各方均具有约束力。</w:t>
      </w:r>
    </w:p>
    <w:p w14:paraId="6C48A01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18.3投标保证金的退还按以下规定办理：</w:t>
      </w:r>
    </w:p>
    <w:p w14:paraId="0DAA5A1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（1）中标投标人的投标保证金，将在政府采购合同签订后5个工作日内退还。</w:t>
      </w:r>
    </w:p>
    <w:p w14:paraId="25DA73C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（2）未中标的投标人的投标保证金，将在中标通知书发出后5个工作日内退还。</w:t>
      </w:r>
    </w:p>
    <w:p w14:paraId="46C0712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（3）终止招标的。对于已递交投标保证金的，采购代理机构在终止招标公告发布后5个工作日内退还。</w:t>
      </w:r>
    </w:p>
    <w:p w14:paraId="437EF51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（4）在投标截止日前撤回投标的，对于已递交投标保证金的，采购代理机构在收到投标人书面撤回投标通知之日起5个工作日内退还。</w:t>
      </w:r>
    </w:p>
    <w:p w14:paraId="2A6A6D6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18.4有以下情形之一的，投标保证金将不予退还，上交国库：</w:t>
      </w:r>
    </w:p>
    <w:p w14:paraId="7ABF62D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（1）投标人在招标文件中规定的投标有效期内撤销其投标；</w:t>
      </w:r>
    </w:p>
    <w:p w14:paraId="46BC2CDF">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（2）中标人无正当理由不与招标人订立合同，在签订合同时向招标人提出附加条件，或者不按照招标文件要求提交履约保证金。</w:t>
      </w:r>
    </w:p>
    <w:p w14:paraId="7E8766D6">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19.分包</w:t>
      </w:r>
    </w:p>
    <w:p w14:paraId="5F5E727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19.1投标人拟在中标后将中</w:t>
      </w:r>
      <w:r>
        <w:rPr>
          <w:rFonts w:hint="eastAsia" w:asciiTheme="minorEastAsia" w:hAnsiTheme="minorEastAsia" w:eastAsiaTheme="minorEastAsia"/>
          <w:color w:val="000000" w:themeColor="text1"/>
          <w:szCs w:val="21"/>
          <w14:textFill>
            <w14:solidFill>
              <w14:schemeClr w14:val="tx1"/>
            </w14:solidFill>
          </w14:textFill>
        </w:rPr>
        <w:t>标项目的非主体、非关键性工作进行分包的，应符合</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规定的分包内容、分包金</w:t>
      </w:r>
      <w:r>
        <w:rPr>
          <w:rFonts w:hint="eastAsia" w:asciiTheme="minorEastAsia" w:hAnsiTheme="minorEastAsia" w:eastAsiaTheme="minorEastAsia"/>
          <w:color w:val="000000" w:themeColor="text1"/>
          <w14:textFill>
            <w14:solidFill>
              <w14:schemeClr w14:val="tx1"/>
            </w14:solidFill>
          </w14:textFill>
        </w:rPr>
        <w:t>额和资质要求等限制性条件，并在投标文件中载明分包承担主体，且分包承担主体不得再次分包。</w:t>
      </w:r>
    </w:p>
    <w:p w14:paraId="623D75D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19.2中标人应当就分包项目向采购人负责，分包承担主体就分包项目承担连带责任。</w:t>
      </w:r>
    </w:p>
    <w:p w14:paraId="7767A34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19.3不符合招标文件中有关分包规定的，其投标无效。</w:t>
      </w:r>
    </w:p>
    <w:p w14:paraId="42AACCC4">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20. 投标文件的签署</w:t>
      </w:r>
    </w:p>
    <w:p w14:paraId="400FCA5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20.1投标文件第一部分资格证明文件：正本一份，副本</w:t>
      </w:r>
      <w:r>
        <w:rPr>
          <w:rFonts w:hint="eastAsia" w:asciiTheme="minorEastAsia" w:hAnsiTheme="minorEastAsia" w:eastAsiaTheme="minorEastAsia"/>
          <w:color w:val="000000" w:themeColor="text1"/>
          <w:szCs w:val="21"/>
          <w:lang w:val="en-US" w:eastAsia="zh-CN"/>
          <w14:textFill>
            <w14:solidFill>
              <w14:schemeClr w14:val="tx1"/>
            </w14:solidFill>
          </w14:textFill>
        </w:rPr>
        <w:t>二</w:t>
      </w:r>
      <w:r>
        <w:rPr>
          <w:rFonts w:hint="eastAsia" w:asciiTheme="minorEastAsia" w:hAnsiTheme="minorEastAsia" w:eastAsiaTheme="minorEastAsia"/>
          <w:color w:val="000000" w:themeColor="text1"/>
          <w:szCs w:val="21"/>
          <w14:textFill>
            <w14:solidFill>
              <w14:schemeClr w14:val="tx1"/>
            </w14:solidFill>
          </w14:textFill>
        </w:rPr>
        <w:t>份；投标文件第二部分商务和技术文件：正本一份,副本份数见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；投标文件电子文档（U盘）：一份</w:t>
      </w:r>
      <w:r>
        <w:rPr>
          <w:rFonts w:hint="eastAsia" w:asciiTheme="minorEastAsia" w:hAnsiTheme="minorEastAsia" w:eastAsiaTheme="minorEastAsia"/>
          <w:b/>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纸质版投标文件须清楚地注明“正本”或“副本”的字样。若正本与副本中存在不符的内容，以正本为准；若纸质版文件与电子文档中存在不符的内容，以纸质版文件为准。</w:t>
      </w:r>
    </w:p>
    <w:p w14:paraId="7C462FF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20.2投标文件正本应打印或用不褪色的材料书写，并由投标人和投标人代表按照招标文件规定在投标文件需要签署的位置签署、盖章。投标人代表可为投标人法定代表人；投标人代表不是投标人的法定代表人的，应提供法定代表人授权委托书。投标文件的副本可以是正本文件的复印件。投标文件的正本与副本应分别装订成册，并编制目录。</w:t>
      </w:r>
    </w:p>
    <w:p w14:paraId="49D0BD3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20.3投标文件中的任何行间插字、涂改和增删，改动的地方应加盖单位章或由投标人代表签字确认。未按上述要求签署的，其投标无效。</w:t>
      </w:r>
    </w:p>
    <w:p w14:paraId="26CF21A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20.4为便于采购文件保存，投标文件电子文档建议为PDF格式，内容与纸质投标文件正本一致。</w:t>
      </w:r>
    </w:p>
    <w:p w14:paraId="3C2A776B">
      <w:pPr>
        <w:pStyle w:val="7"/>
        <w:keepNext w:val="0"/>
        <w:keepLines w:val="0"/>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26" w:name="_Toc5234"/>
      <w:bookmarkStart w:id="27" w:name="_Toc8983713"/>
      <w:r>
        <w:rPr>
          <w:rFonts w:hint="eastAsia" w:ascii="黑体" w:hAnsi="黑体" w:eastAsia="黑体"/>
          <w:color w:val="000000" w:themeColor="text1"/>
          <w:sz w:val="28"/>
          <w:szCs w:val="28"/>
          <w14:textFill>
            <w14:solidFill>
              <w14:schemeClr w14:val="tx1"/>
            </w14:solidFill>
          </w14:textFill>
        </w:rPr>
        <w:t>四、投标</w:t>
      </w:r>
      <w:bookmarkEnd w:id="26"/>
      <w:bookmarkEnd w:id="27"/>
    </w:p>
    <w:p w14:paraId="400D0E8B">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21.</w:t>
      </w:r>
      <w:r>
        <w:rPr>
          <w:rFonts w:hint="eastAsia" w:asciiTheme="minorEastAsia" w:hAnsiTheme="minorEastAsia" w:eastAsiaTheme="minorEastAsia"/>
          <w:b/>
          <w:bCs/>
          <w:color w:val="000000" w:themeColor="text1"/>
          <w:sz w:val="24"/>
          <w14:textFill>
            <w14:solidFill>
              <w14:schemeClr w14:val="tx1"/>
            </w14:solidFill>
          </w14:textFill>
        </w:rPr>
        <w:t xml:space="preserve"> 投标文件的密封和标记</w:t>
      </w:r>
    </w:p>
    <w:p w14:paraId="01DF035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21.1投标人应将投标文件密封包装以保证自己的投标信息在开标前不被透露。投标时，投标人应将投标文件以下列要求进行密封包装：</w:t>
      </w:r>
    </w:p>
    <w:p w14:paraId="0764ACF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b/>
          <w:color w:val="000000" w:themeColor="text1"/>
          <w:szCs w:val="21"/>
          <w14:textFill>
            <w14:solidFill>
              <w14:schemeClr w14:val="tx1"/>
            </w14:solidFill>
          </w14:textFill>
        </w:rPr>
        <w:t>投标文件的第一部分资格证明文件：将其正本和副本装入标记为“投标文件第一部分资格证明文件”的密封袋中进行提交</w:t>
      </w:r>
      <w:r>
        <w:rPr>
          <w:rFonts w:hint="eastAsia" w:asciiTheme="minorEastAsia" w:hAnsiTheme="minorEastAsia" w:eastAsiaTheme="minorEastAsia"/>
          <w:color w:val="000000" w:themeColor="text1"/>
          <w:szCs w:val="21"/>
          <w14:textFill>
            <w14:solidFill>
              <w14:schemeClr w14:val="tx1"/>
            </w14:solidFill>
          </w14:textFill>
        </w:rPr>
        <w:t>；</w:t>
      </w:r>
    </w:p>
    <w:p w14:paraId="0F30247A">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b/>
          <w:color w:val="000000" w:themeColor="text1"/>
          <w:szCs w:val="21"/>
          <w14:textFill>
            <w14:solidFill>
              <w14:schemeClr w14:val="tx1"/>
            </w14:solidFill>
          </w14:textFill>
        </w:rPr>
        <w:t>投标文件的第二部分商务和技术文件：将其正本和副本装入标记为“投标文件第二部分商务和技术文件”的密封袋（箱）中进行提交</w:t>
      </w:r>
      <w:r>
        <w:rPr>
          <w:rFonts w:hint="eastAsia" w:asciiTheme="minorEastAsia" w:hAnsiTheme="minorEastAsia" w:eastAsiaTheme="minorEastAsia"/>
          <w:color w:val="000000" w:themeColor="text1"/>
          <w:szCs w:val="21"/>
          <w14:textFill>
            <w14:solidFill>
              <w14:schemeClr w14:val="tx1"/>
            </w14:solidFill>
          </w14:textFill>
        </w:rPr>
        <w:t>；</w:t>
      </w:r>
    </w:p>
    <w:p w14:paraId="3D7E1393">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文件电子文档：投标文件电子文档可以单独装入标记为“投标文件电子文档”的密封袋中，也可以装入标记为“投标文件第一部分资格证明文件或者“投标文件第二部分商务和技术文件”的密封袋（箱）中进行提交。</w:t>
      </w:r>
    </w:p>
    <w:p w14:paraId="1E25DB5A">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21.2投标文件密封袋（箱）上应标注内容：</w:t>
      </w:r>
    </w:p>
    <w:p w14:paraId="24ED41E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（1）“投标文件第一部分资格证明文件”或者“投标文件第二部分商务及响应文件”或者“投标文件电子文档”；</w:t>
      </w:r>
    </w:p>
    <w:p w14:paraId="539E40F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（2）采购项目名称和采购代理编号，如果采购项目分包招标的，还应注明投标的包号；</w:t>
      </w:r>
    </w:p>
    <w:p w14:paraId="4D662C0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（3）递交至投标邀请中指明的地址；</w:t>
      </w:r>
    </w:p>
    <w:p w14:paraId="0DB3262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（4）“在年月日时分(投标截止时间)前不得开启”字样；</w:t>
      </w:r>
    </w:p>
    <w:p w14:paraId="2A64304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（5）投标人名称地址和联系电话。</w:t>
      </w:r>
    </w:p>
    <w:p w14:paraId="7DDD6555">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22. 投标截止期</w:t>
      </w:r>
    </w:p>
    <w:p w14:paraId="289C552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22.1投标人应在本章第7.2款规定的投标截止时间前将投标文件</w:t>
      </w:r>
      <w:r>
        <w:rPr>
          <w:rFonts w:hint="eastAsia" w:asciiTheme="minorEastAsia" w:hAnsiTheme="minorEastAsia" w:eastAsiaTheme="minorEastAsia"/>
          <w:bCs/>
          <w:color w:val="000000" w:themeColor="text1"/>
          <w:szCs w:val="21"/>
          <w14:textFill>
            <w14:solidFill>
              <w14:schemeClr w14:val="tx1"/>
            </w14:solidFill>
          </w14:textFill>
        </w:rPr>
        <w:t>密封送达</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指定的开标地点。</w:t>
      </w:r>
    </w:p>
    <w:p w14:paraId="7D0FAED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22.2逾期送达或者未按照本章第21.1款规定密封的投标文件，以及未通过资格预审的供应商提交的投标文件（实行资格预审的），采购人或者采购代理机构应当拒收。</w:t>
      </w:r>
    </w:p>
    <w:p w14:paraId="0F439211">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22.3采购人或者采购代理机构</w:t>
      </w:r>
      <w:r>
        <w:rPr>
          <w:rFonts w:hint="eastAsia" w:asciiTheme="minorEastAsia" w:hAnsiTheme="minorEastAsia" w:eastAsiaTheme="minorEastAsia"/>
          <w:bCs/>
          <w:color w:val="000000" w:themeColor="text1"/>
          <w:szCs w:val="21"/>
          <w14:textFill>
            <w14:solidFill>
              <w14:schemeClr w14:val="tx1"/>
            </w14:solidFill>
          </w14:textFill>
        </w:rPr>
        <w:t>收到投标文件后，应当如实记载投标文件的送达时间和密封情况，签收保存，任何单位和个人不得在开标前开启投标文件。</w:t>
      </w:r>
    </w:p>
    <w:p w14:paraId="7B325BFE">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23. 投标文件的修改和撤回</w:t>
      </w:r>
    </w:p>
    <w:p w14:paraId="110969BF">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23.1投标人在提交投标文件的截止时间前，可以对所提交的投标文件进行补充、修改或者撤回，并书面通知采购人或者采购代理机构。补充、修改的内容应当按照招标文件规定编制、签署、密封和标记（在密封袋上注明“修改”字样，以及修改的时间），作为投标文件的组成部分，并在提交投标文件的截止时间前递交。</w:t>
      </w:r>
    </w:p>
    <w:p w14:paraId="59C0437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23.2采购人或者采购代理机构对投标人提交的投标文件补充、修改或者撤回的书面通知，按照本章第21.2款规定如实记载、签收保存，并向投标人出具签收回执。</w:t>
      </w:r>
    </w:p>
    <w:p w14:paraId="2B08E513">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23.3投标人在</w:t>
      </w:r>
      <w:r>
        <w:rPr>
          <w:rFonts w:hint="eastAsia" w:asciiTheme="minorEastAsia" w:hAnsiTheme="minorEastAsia" w:eastAsiaTheme="minorEastAsia"/>
          <w:bCs/>
          <w:color w:val="000000" w:themeColor="text1"/>
          <w:szCs w:val="21"/>
          <w14:textFill>
            <w14:solidFill>
              <w14:schemeClr w14:val="tx1"/>
            </w14:solidFill>
          </w14:textFill>
        </w:rPr>
        <w:t>提交投标文件的截止时间</w:t>
      </w:r>
      <w:r>
        <w:rPr>
          <w:rFonts w:hint="eastAsia" w:asciiTheme="minorEastAsia" w:hAnsiTheme="minorEastAsia" w:eastAsiaTheme="minorEastAsia"/>
          <w:color w:val="000000" w:themeColor="text1"/>
          <w:szCs w:val="21"/>
          <w14:textFill>
            <w14:solidFill>
              <w14:schemeClr w14:val="tx1"/>
            </w14:solidFill>
          </w14:textFill>
        </w:rPr>
        <w:t>前撤回已提交的投标文件的，采购人或者采购代理机构应当自收到投标人书面撤回通知之日起5个工作日内，退还已收取的投标保证金，但因投标人自身原因导致无法及时退还的除外。</w:t>
      </w:r>
    </w:p>
    <w:p w14:paraId="3ADD44A5">
      <w:pPr>
        <w:adjustRightInd w:val="0"/>
        <w:snapToGrid w:val="0"/>
        <w:spacing w:before="157" w:beforeLines="50" w:line="360" w:lineRule="auto"/>
        <w:jc w:val="left"/>
        <w:rPr>
          <w:rFonts w:cs="Arial"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24.</w:t>
      </w:r>
      <w:r>
        <w:rPr>
          <w:rFonts w:hint="eastAsia" w:cs="Arial" w:asciiTheme="minorEastAsia" w:hAnsiTheme="minorEastAsia" w:eastAsiaTheme="minorEastAsia"/>
          <w:b/>
          <w:color w:val="000000" w:themeColor="text1"/>
          <w:sz w:val="24"/>
          <w14:textFill>
            <w14:solidFill>
              <w14:schemeClr w14:val="tx1"/>
            </w14:solidFill>
          </w14:textFill>
        </w:rPr>
        <w:t xml:space="preserve"> 串通</w:t>
      </w:r>
      <w:r>
        <w:rPr>
          <w:rFonts w:hint="eastAsia" w:asciiTheme="minorEastAsia" w:hAnsiTheme="minorEastAsia" w:eastAsiaTheme="minorEastAsia"/>
          <w:b/>
          <w:color w:val="000000" w:themeColor="text1"/>
          <w:sz w:val="24"/>
          <w14:textFill>
            <w14:solidFill>
              <w14:schemeClr w14:val="tx1"/>
            </w14:solidFill>
          </w14:textFill>
        </w:rPr>
        <w:t>投标行为</w:t>
      </w:r>
    </w:p>
    <w:p w14:paraId="65184EF7">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24.1有下列情形之一的，属于恶意串通，对投标人依照政府采购法第七十七条第一款的规定追究法律责任：</w:t>
      </w:r>
    </w:p>
    <w:p w14:paraId="347F3E2A">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（1）投标人直接或者间接从采购人或者采购代理机构处获得其他投标人的相关情况并修改其投标文件；</w:t>
      </w:r>
    </w:p>
    <w:p w14:paraId="307ED413">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（2）投标人按照采购人或者采购代理机构的授意撤换、修改投标文件；</w:t>
      </w:r>
    </w:p>
    <w:p w14:paraId="7219BF4D">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（3）投标人之间协商报价、技术方案等投标文件的实质性内容；</w:t>
      </w:r>
    </w:p>
    <w:p w14:paraId="5909D4E6">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（4）属于同一集团、协会、商会等组织成员的投标人按照该组织要求协同参加政府采购活动；</w:t>
      </w:r>
    </w:p>
    <w:p w14:paraId="2894B273">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（5）投标人之间事先约定由某一特定投标人中标；</w:t>
      </w:r>
    </w:p>
    <w:p w14:paraId="5D927D7B">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（6）投标人之间商定部分投标人放弃参加政府采购活动或者放弃中标；</w:t>
      </w:r>
    </w:p>
    <w:p w14:paraId="3E122D15">
      <w:pPr>
        <w:adjustRightInd w:val="0"/>
        <w:snapToGrid w:val="0"/>
        <w:spacing w:before="157" w:beforeLines="50" w:line="360" w:lineRule="auto"/>
        <w:ind w:firstLine="396" w:firstLineChars="200"/>
        <w:jc w:val="left"/>
        <w:rPr>
          <w:rFonts w:asciiTheme="minorEastAsia" w:hAnsiTheme="minorEastAsia" w:eastAsiaTheme="minorEastAsia"/>
          <w:color w:val="000000" w:themeColor="text1"/>
          <w:spacing w:val="-6"/>
          <w:szCs w:val="21"/>
          <w14:textFill>
            <w14:solidFill>
              <w14:schemeClr w14:val="tx1"/>
            </w14:solidFill>
          </w14:textFill>
        </w:rPr>
      </w:pPr>
      <w:r>
        <w:rPr>
          <w:rFonts w:hint="eastAsia" w:asciiTheme="minorEastAsia" w:hAnsiTheme="minorEastAsia" w:eastAsiaTheme="minorEastAsia"/>
          <w:color w:val="000000" w:themeColor="text1"/>
          <w:spacing w:val="-6"/>
          <w:szCs w:val="21"/>
          <w14:textFill>
            <w14:solidFill>
              <w14:schemeClr w14:val="tx1"/>
            </w14:solidFill>
          </w14:textFill>
        </w:rPr>
        <w:t>（7）投标人与采购人或者采购代理机构之间、投标人相互之间，为谋求特定投标人中标或者排斥其他投标人的其他串通行为。</w:t>
      </w:r>
    </w:p>
    <w:p w14:paraId="7512331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24.2有下列情形之一的，视为投标人串通投标，其投标无效：</w:t>
      </w:r>
    </w:p>
    <w:p w14:paraId="25774A7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（1）不同投标人的投标文件由同一单位或者个人编制；</w:t>
      </w:r>
    </w:p>
    <w:p w14:paraId="5FFF93C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（2）不同投标人委托同一单位或者个人办理投标事宜；</w:t>
      </w:r>
    </w:p>
    <w:p w14:paraId="7F22644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（3）不同投标人的投标文件载明的项目管理成员或者联系人员为同一人；</w:t>
      </w:r>
    </w:p>
    <w:p w14:paraId="54258E0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（4）不同投标人的投标文件异常一致或者投标报价呈规律性差异；</w:t>
      </w:r>
    </w:p>
    <w:p w14:paraId="1C3E06B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（5）不同投标人的投标文件相互混装；</w:t>
      </w:r>
    </w:p>
    <w:p w14:paraId="10C4DE2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（6）不同投标人的投标保证金从同一单位或者个人的账户转出。</w:t>
      </w:r>
    </w:p>
    <w:p w14:paraId="11FD4531">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28" w:name="_Toc17652"/>
      <w:bookmarkStart w:id="29" w:name="_Toc8983714"/>
      <w:r>
        <w:rPr>
          <w:rFonts w:hint="eastAsia" w:ascii="黑体" w:hAnsi="黑体" w:eastAsia="黑体"/>
          <w:color w:val="000000" w:themeColor="text1"/>
          <w:sz w:val="28"/>
          <w:szCs w:val="28"/>
          <w14:textFill>
            <w14:solidFill>
              <w14:schemeClr w14:val="tx1"/>
            </w14:solidFill>
          </w14:textFill>
        </w:rPr>
        <w:t>五、开标，资格审查和评标</w:t>
      </w:r>
      <w:bookmarkEnd w:id="28"/>
      <w:bookmarkEnd w:id="29"/>
    </w:p>
    <w:p w14:paraId="5A83382B">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25. 开标</w:t>
      </w:r>
    </w:p>
    <w:p w14:paraId="15F5CF1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25.1采购人或者采购代理机构在招标文件规定的地点组织公开开标，并邀请投标人参加。投标人未参加开标的，视同认可开标结果。</w:t>
      </w:r>
    </w:p>
    <w:p w14:paraId="7BA5DFA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25.2开标时，由投标人或其推选的代表检查投标文件的密封情况；经确认无误后，由采购人或者采购代理机构当众拆封</w:t>
      </w:r>
      <w:r>
        <w:rPr>
          <w:rFonts w:hint="eastAsia" w:cs="Arial" w:asciiTheme="minorEastAsia" w:hAnsiTheme="minorEastAsia" w:eastAsiaTheme="minorEastAsia"/>
          <w:color w:val="000000" w:themeColor="text1"/>
          <w:szCs w:val="21"/>
          <w14:textFill>
            <w14:solidFill>
              <w14:schemeClr w14:val="tx1"/>
            </w14:solidFill>
          </w14:textFill>
        </w:rPr>
        <w:t>投标文件</w:t>
      </w:r>
      <w:r>
        <w:rPr>
          <w:rFonts w:hint="eastAsia" w:asciiTheme="minorEastAsia" w:hAnsiTheme="minorEastAsia" w:eastAsiaTheme="minorEastAsia"/>
          <w:color w:val="000000" w:themeColor="text1"/>
          <w:szCs w:val="21"/>
          <w14:textFill>
            <w14:solidFill>
              <w14:schemeClr w14:val="tx1"/>
            </w14:solidFill>
          </w14:textFill>
        </w:rPr>
        <w:t>，宣读投标人名称、投标价格和</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规定需要宣布的其他内容。投标人不足3家的，不得开标。</w:t>
      </w:r>
    </w:p>
    <w:p w14:paraId="06A1C72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25.3开标过程应当由采购人或者采购代理机构负责记录，由参加开标的各投标人代表和相关工作人员签字确认后随采购文件一并存档。</w:t>
      </w:r>
    </w:p>
    <w:p w14:paraId="53C62C2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25.4投标人代表对开标过程和开标记录有疑义，以及认为采购人或者采购代理机构相关工作人员有《政府采购法实施条例》第九条第一款需要回避的情形的，应当场提出询问或者回避申请。</w:t>
      </w:r>
    </w:p>
    <w:p w14:paraId="7D1B6AF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25.5采购人或者采购代理机构对投标人代表当场提出的询问或者回避申请，按《政府采购法实施条例》有关规定及时处理。</w:t>
      </w:r>
    </w:p>
    <w:p w14:paraId="55C51552">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Style w:val="45"/>
          <w:rFonts w:hint="eastAsia" w:cs="Arial" w:asciiTheme="minorEastAsia" w:hAnsiTheme="minorEastAsia" w:eastAsiaTheme="minorEastAsia"/>
          <w:color w:val="000000" w:themeColor="text1"/>
          <w:sz w:val="24"/>
          <w14:textFill>
            <w14:solidFill>
              <w14:schemeClr w14:val="tx1"/>
            </w14:solidFill>
          </w14:textFill>
        </w:rPr>
        <w:t>26.</w:t>
      </w:r>
      <w:r>
        <w:rPr>
          <w:rFonts w:hint="eastAsia" w:asciiTheme="minorEastAsia" w:hAnsiTheme="minorEastAsia" w:eastAsiaTheme="minorEastAsia"/>
          <w:b/>
          <w:color w:val="000000" w:themeColor="text1"/>
          <w:sz w:val="24"/>
          <w14:textFill>
            <w14:solidFill>
              <w14:schemeClr w14:val="tx1"/>
            </w14:solidFill>
          </w14:textFill>
        </w:rPr>
        <w:t xml:space="preserve"> 资格审查</w:t>
      </w:r>
    </w:p>
    <w:p w14:paraId="5B56C02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26.1开标结束后，采购人或者采购代理机构依法按照第三章资格审查规定组织资格审查。</w:t>
      </w:r>
    </w:p>
    <w:p w14:paraId="7F1E690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26.2资格审查结束后，采购人及采购代理机构应将资格审查结果告知评标委员会。资格审查不合格投标人不得进入评标；资格审查合格投标人少于3家的，不得评标。</w:t>
      </w:r>
    </w:p>
    <w:p w14:paraId="42A06A0F">
      <w:pPr>
        <w:adjustRightInd w:val="0"/>
        <w:snapToGrid w:val="0"/>
        <w:spacing w:before="157" w:beforeLines="50" w:line="360" w:lineRule="auto"/>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27.</w:t>
      </w:r>
      <w:r>
        <w:rPr>
          <w:rFonts w:hint="eastAsia" w:asciiTheme="minorEastAsia" w:hAnsiTheme="minorEastAsia" w:eastAsiaTheme="minorEastAsia"/>
          <w:b/>
          <w:color w:val="000000" w:themeColor="text1"/>
          <w:sz w:val="24"/>
          <w14:textFill>
            <w14:solidFill>
              <w14:schemeClr w14:val="tx1"/>
            </w14:solidFill>
          </w14:textFill>
        </w:rPr>
        <w:t xml:space="preserve"> 评标委员会</w:t>
      </w:r>
    </w:p>
    <w:p w14:paraId="7DCC5BB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27.1评标由依法组建的评标委员会负责，评标委员会由采购人代表和评审专家组成。</w:t>
      </w:r>
    </w:p>
    <w:p w14:paraId="4BAED6A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27.2评标委员会成员有下列情形之一的，应当回避：</w:t>
      </w:r>
    </w:p>
    <w:p w14:paraId="5311288A">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（1）参加采购活动前三年内,与投标人存在劳动关系,或者担任过投标人的董事、监事,或者是投标人的控股股东或实际控制人；</w:t>
      </w:r>
    </w:p>
    <w:p w14:paraId="49A751B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（2）与投标人的法定代表人或者负责人有夫妻、直系血亲、三代以内旁系血亲或者近姻亲关系；</w:t>
      </w:r>
    </w:p>
    <w:p w14:paraId="72AD551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（3）与投标人有其他可能影响政府采购活动公平、公正进行的关系。</w:t>
      </w:r>
    </w:p>
    <w:p w14:paraId="4208562A">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27.3评标委员会负责具体评标事务，并独立履行下列职责：</w:t>
      </w:r>
    </w:p>
    <w:p w14:paraId="0E308CF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（1）审查、评价投标文件是否符合招标文件的商务、技术等实质性要求；</w:t>
      </w:r>
    </w:p>
    <w:p w14:paraId="0F952B5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（2）要求投标人对投标文件有关事项作出澄清或者说明；</w:t>
      </w:r>
    </w:p>
    <w:p w14:paraId="14985A4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（3）对投标文件进行比较和评价；</w:t>
      </w:r>
    </w:p>
    <w:p w14:paraId="2C6B24D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（4）确定中标候选人名单，以及根据采购人委托直接确定中标人。</w:t>
      </w:r>
    </w:p>
    <w:p w14:paraId="40A7D056">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28.</w:t>
      </w:r>
      <w:r>
        <w:rPr>
          <w:rFonts w:hint="eastAsia" w:asciiTheme="minorEastAsia" w:hAnsiTheme="minorEastAsia" w:eastAsiaTheme="minorEastAsia"/>
          <w:b/>
          <w:bCs/>
          <w:color w:val="000000" w:themeColor="text1"/>
          <w:sz w:val="24"/>
          <w14:textFill>
            <w14:solidFill>
              <w14:schemeClr w14:val="tx1"/>
            </w14:solidFill>
          </w14:textFill>
        </w:rPr>
        <w:t xml:space="preserve"> 评标</w:t>
      </w:r>
    </w:p>
    <w:p w14:paraId="7ED813A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28.1评标委员会按照</w:t>
      </w:r>
      <w:r>
        <w:rPr>
          <w:rFonts w:hint="eastAsia" w:asciiTheme="minorEastAsia" w:hAnsiTheme="minorEastAsia" w:eastAsiaTheme="minorEastAsia"/>
          <w:bCs/>
          <w:color w:val="000000" w:themeColor="text1"/>
          <w14:textFill>
            <w14:solidFill>
              <w14:schemeClr w14:val="tx1"/>
            </w14:solidFill>
          </w14:textFill>
        </w:rPr>
        <w:t>第四章评标方法及标准</w:t>
      </w:r>
      <w:r>
        <w:rPr>
          <w:rFonts w:hint="eastAsia" w:asciiTheme="minorEastAsia" w:hAnsiTheme="minorEastAsia" w:eastAsiaTheme="minorEastAsia"/>
          <w:color w:val="000000" w:themeColor="text1"/>
          <w14:textFill>
            <w14:solidFill>
              <w14:schemeClr w14:val="tx1"/>
            </w14:solidFill>
          </w14:textFill>
        </w:rPr>
        <w:t>规定的评标方法、评审因素、标准和程序以及有关法律、法规及规章对投标文件进行评审。</w:t>
      </w:r>
    </w:p>
    <w:p w14:paraId="20C04152">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30" w:name="_Toc8983715"/>
      <w:bookmarkStart w:id="31" w:name="_Toc20891"/>
      <w:r>
        <w:rPr>
          <w:rFonts w:hint="eastAsia" w:ascii="黑体" w:hAnsi="黑体" w:eastAsia="黑体"/>
          <w:color w:val="000000" w:themeColor="text1"/>
          <w:sz w:val="28"/>
          <w:szCs w:val="28"/>
          <w14:textFill>
            <w14:solidFill>
              <w14:schemeClr w14:val="tx1"/>
            </w14:solidFill>
          </w14:textFill>
        </w:rPr>
        <w:t>六、中标信息公布</w:t>
      </w:r>
      <w:bookmarkEnd w:id="30"/>
      <w:bookmarkEnd w:id="31"/>
    </w:p>
    <w:p w14:paraId="67346762">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color w:val="000000" w:themeColor="text1"/>
          <w:sz w:val="24"/>
          <w14:textFill>
            <w14:solidFill>
              <w14:schemeClr w14:val="tx1"/>
            </w14:solidFill>
          </w14:textFill>
        </w:rPr>
        <w:t>29.</w:t>
      </w:r>
      <w:r>
        <w:rPr>
          <w:rFonts w:hint="eastAsia" w:asciiTheme="minorEastAsia" w:hAnsiTheme="minorEastAsia" w:eastAsiaTheme="minorEastAsia"/>
          <w:b/>
          <w:bCs/>
          <w:color w:val="000000" w:themeColor="text1"/>
          <w:sz w:val="24"/>
          <w14:textFill>
            <w14:solidFill>
              <w14:schemeClr w14:val="tx1"/>
            </w14:solidFill>
          </w14:textFill>
        </w:rPr>
        <w:t>中标通知书与中标信息公布</w:t>
      </w:r>
    </w:p>
    <w:p w14:paraId="560E7363">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29.1采购代理机构应当在评标结束后2个工作日内将资格审查情况报告和评标报告送采购人。</w:t>
      </w:r>
    </w:p>
    <w:p w14:paraId="2142397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29.2采购人应当自收到资格审查情况报告和评标报告之日起5个工作日内，在评标报告确定的中标候选人名单中按顺序确定中标人。中标候选人并列的（得分且投标报价相同的），按照</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规定的方式确定中标人。</w:t>
      </w:r>
    </w:p>
    <w:p w14:paraId="06021B23">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29.3采购代理机构应当自采购人确定中标供应商之日起2个工作日内，发出中标通知书，并在本章第10.1款规定的媒体公告中标结果，招标文件随中标结果同时公告，中标结果公告期限为1个工作日。</w:t>
      </w:r>
    </w:p>
    <w:p w14:paraId="22781A74">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30.</w:t>
      </w:r>
      <w:r>
        <w:rPr>
          <w:rFonts w:hint="eastAsia" w:asciiTheme="minorEastAsia" w:hAnsiTheme="minorEastAsia" w:eastAsiaTheme="minorEastAsia"/>
          <w:b/>
          <w:color w:val="000000" w:themeColor="text1"/>
          <w:sz w:val="24"/>
          <w14:textFill>
            <w14:solidFill>
              <w14:schemeClr w14:val="tx1"/>
            </w14:solidFill>
          </w14:textFill>
        </w:rPr>
        <w:t xml:space="preserve"> 投标人询问及</w:t>
      </w:r>
      <w:r>
        <w:rPr>
          <w:rFonts w:hint="eastAsia" w:asciiTheme="minorEastAsia" w:hAnsiTheme="minorEastAsia" w:eastAsiaTheme="minorEastAsia"/>
          <w:b/>
          <w:bCs/>
          <w:color w:val="000000" w:themeColor="text1"/>
          <w:sz w:val="24"/>
          <w14:textFill>
            <w14:solidFill>
              <w14:schemeClr w14:val="tx1"/>
            </w14:solidFill>
          </w14:textFill>
        </w:rPr>
        <w:t>质疑</w:t>
      </w:r>
    </w:p>
    <w:p w14:paraId="0C7A91B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30.1投标人对政府采购活动事项有疑问的，可以向采购人或者采购代理机构提出询问。采购人或者采购代理机构应在3个工作日内作出答复。</w:t>
      </w:r>
    </w:p>
    <w:p w14:paraId="6B84BC7F">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30.2投标人认为招标文件、采购过程和中标结果使自己的权益受到损害的，可以在知道或者应知其权益受到损害之日起7个工作日内，以纸质书面形式向采购人提出质疑。</w:t>
      </w:r>
    </w:p>
    <w:p w14:paraId="15B9A49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30.3本章第30.2款所称投标人应知其权益受到损害之日，是指：</w:t>
      </w:r>
    </w:p>
    <w:p w14:paraId="2109444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（1）对可以质疑的招标文件提出质疑的，为收到招标文件之日或者招标公告期限届满之日；</w:t>
      </w:r>
    </w:p>
    <w:p w14:paraId="5010FEE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（2）对采购过程提出质疑的，为各采购程序环节结束之日；</w:t>
      </w:r>
    </w:p>
    <w:p w14:paraId="325B33E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（3）对中标结果提出质疑的，为中标结果公告期限届满之日。</w:t>
      </w:r>
    </w:p>
    <w:p w14:paraId="69890D1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30.4本章第30.3款所称</w:t>
      </w:r>
      <w:r>
        <w:rPr>
          <w:rFonts w:hint="eastAsia" w:ascii="宋体" w:hAnsi="宋体"/>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收到招标文件之日”，是指：在采购代理机构指定地址购买招标文件的，质疑时效期间的起算日期为供应商收到招标文件之日；</w:t>
      </w:r>
      <w:r>
        <w:rPr>
          <w:rFonts w:hint="eastAsia" w:ascii="宋体" w:hAnsi="宋体"/>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招标公告期限届满</w:t>
      </w:r>
      <w:r>
        <w:rPr>
          <w:rFonts w:hint="eastAsia" w:asciiTheme="minorEastAsia" w:hAnsiTheme="minorEastAsia" w:eastAsiaTheme="minorEastAsia"/>
          <w:color w:val="000000" w:themeColor="text1"/>
          <w:szCs w:val="21"/>
          <w14:textFill>
            <w14:solidFill>
              <w14:schemeClr w14:val="tx1"/>
            </w14:solidFill>
          </w14:textFill>
        </w:rPr>
        <w:t>之日</w:t>
      </w:r>
      <w:r>
        <w:rPr>
          <w:rFonts w:hint="eastAsia" w:asciiTheme="minorEastAsia" w:hAnsiTheme="minorEastAsia" w:eastAsiaTheme="minorEastAsia"/>
          <w:color w:val="000000" w:themeColor="text1"/>
          <w14:textFill>
            <w14:solidFill>
              <w14:schemeClr w14:val="tx1"/>
            </w14:solidFill>
          </w14:textFill>
        </w:rPr>
        <w:t>”，是指：通过电子招标投标交易平台下载招标文件的，质疑时效期间的起算日期为招标公告期限届满之日。</w:t>
      </w:r>
    </w:p>
    <w:p w14:paraId="0BF3CB6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30.5投标人提出质疑的，应提供质疑函</w:t>
      </w:r>
      <w:r>
        <w:rPr>
          <w:rFonts w:hint="eastAsia" w:asciiTheme="minorEastAsia" w:hAnsiTheme="minorEastAsia" w:eastAsiaTheme="minorEastAsia"/>
          <w:color w:val="000000" w:themeColor="text1"/>
          <w:szCs w:val="21"/>
          <w14:textFill>
            <w14:solidFill>
              <w14:schemeClr w14:val="tx1"/>
            </w14:solidFill>
          </w14:textFill>
        </w:rPr>
        <w:t>原件，并应以直接送达（专人送达）或邮寄送达。</w:t>
      </w:r>
      <w:r>
        <w:rPr>
          <w:rFonts w:hint="eastAsia"/>
          <w:color w:val="000000" w:themeColor="text1"/>
          <w:szCs w:val="21"/>
          <w14:textFill>
            <w14:solidFill>
              <w14:schemeClr w14:val="tx1"/>
            </w14:solidFill>
          </w14:textFill>
        </w:rPr>
        <w:t>接收质疑函的联系部门、联系电话和通讯地址见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采购人或者采购代理机构不接受电子送达（传真、电子邮件、微信等）。采购人或者采购代理机构应当向质疑供</w:t>
      </w:r>
      <w:r>
        <w:rPr>
          <w:rFonts w:hint="eastAsia" w:asciiTheme="minorEastAsia" w:hAnsiTheme="minorEastAsia" w:eastAsiaTheme="minorEastAsia"/>
          <w:color w:val="000000" w:themeColor="text1"/>
          <w14:textFill>
            <w14:solidFill>
              <w14:schemeClr w14:val="tx1"/>
            </w14:solidFill>
          </w14:textFill>
        </w:rPr>
        <w:t>应商签收回执。</w:t>
      </w:r>
    </w:p>
    <w:p w14:paraId="491C19C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30.6以联合体形式参加政府采购活动的，联合体组成后提出的质疑事项应当由组成联合体的所有供应商共同提出。</w:t>
      </w:r>
    </w:p>
    <w:p w14:paraId="31CB5B4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30.7投标人提出质疑应当提交质疑函和必要的证明材料。质疑函应当包括下列内容：</w:t>
      </w:r>
    </w:p>
    <w:p w14:paraId="11340C0F">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（1）投标人的姓名或者名称、地址、邮编、联系人及联系电话；</w:t>
      </w:r>
    </w:p>
    <w:p w14:paraId="2CBFCE4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（2）质疑项目的名称、编号；</w:t>
      </w:r>
    </w:p>
    <w:p w14:paraId="3A1FA83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（3）具体、明确的质疑事项和与质疑事项相关的请求；</w:t>
      </w:r>
    </w:p>
    <w:p w14:paraId="4076B35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（4）事实依据；</w:t>
      </w:r>
    </w:p>
    <w:p w14:paraId="7234B8D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（5）必要的法律依据；</w:t>
      </w:r>
    </w:p>
    <w:p w14:paraId="2364EAE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（6）提出质疑的日期。</w:t>
      </w:r>
    </w:p>
    <w:p w14:paraId="6148146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30.8质疑函按中国政府采购网（www.ccgp.gov.cn）“下</w:t>
      </w:r>
      <w:r>
        <w:rPr>
          <w:rFonts w:hint="eastAsia" w:asciiTheme="minorEastAsia" w:hAnsiTheme="minorEastAsia" w:eastAsiaTheme="minorEastAsia"/>
          <w:color w:val="000000" w:themeColor="text1"/>
          <w14:textFill>
            <w14:solidFill>
              <w14:schemeClr w14:val="tx1"/>
            </w14:solidFill>
          </w14:textFill>
        </w:rPr>
        <w:t>载专区”的“政府采购供应质疑函范本”</w:t>
      </w:r>
      <w:r>
        <w:rPr>
          <w:rFonts w:hint="eastAsia"/>
          <w:color w:val="000000" w:themeColor="text1"/>
          <w14:textFill>
            <w14:solidFill>
              <w14:schemeClr w14:val="tx1"/>
            </w14:solidFill>
          </w14:textFill>
        </w:rPr>
        <w:t>和</w:t>
      </w:r>
      <w:r>
        <w:rPr>
          <w:rFonts w:hint="eastAsia" w:ascii="宋体" w:hAnsi="宋体"/>
          <w:color w:val="000000" w:themeColor="text1"/>
          <w14:textFill>
            <w14:solidFill>
              <w14:schemeClr w14:val="tx1"/>
            </w14:solidFill>
          </w14:textFill>
        </w:rPr>
        <w:t>“</w:t>
      </w:r>
      <w:r>
        <w:rPr>
          <w:rFonts w:hint="eastAsia" w:asciiTheme="minorEastAsia" w:hAnsiTheme="minorEastAsia" w:eastAsiaTheme="minorEastAsia"/>
          <w:color w:val="000000" w:themeColor="text1"/>
          <w14:textFill>
            <w14:solidFill>
              <w14:schemeClr w14:val="tx1"/>
            </w14:solidFill>
          </w14:textFill>
        </w:rPr>
        <w:t>质疑函制作说明”制作。</w:t>
      </w:r>
    </w:p>
    <w:p w14:paraId="1C3CA1A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30.9采购人或者采购代理机构将在签收回执之日起7个工作日内作出书面答复，并以书面形式通知质疑投标人和其他有关的投标人。</w:t>
      </w:r>
    </w:p>
    <w:p w14:paraId="7306C1BC">
      <w:pPr>
        <w:adjustRightInd w:val="0"/>
        <w:snapToGrid w:val="0"/>
        <w:spacing w:before="157" w:beforeLines="50" w:line="360" w:lineRule="auto"/>
        <w:ind w:firstLine="420" w:firstLineChars="200"/>
        <w:jc w:val="left"/>
        <w:rPr>
          <w:rFonts w:asciiTheme="minorEastAsia" w:hAnsiTheme="minorEastAsia" w:eastAsiaTheme="minorEastAsia"/>
          <w:b/>
          <w:bCs/>
          <w:color w:val="000000" w:themeColor="text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30.</w:t>
      </w:r>
      <w:r>
        <w:rPr>
          <w:rFonts w:hint="eastAsia" w:asciiTheme="minorEastAsia" w:hAnsiTheme="minorEastAsia" w:eastAsiaTheme="minorEastAsia"/>
          <w:color w:val="000000" w:themeColor="text1"/>
          <w:szCs w:val="21"/>
          <w14:textFill>
            <w14:solidFill>
              <w14:schemeClr w14:val="tx1"/>
            </w14:solidFill>
          </w14:textFill>
        </w:rPr>
        <w:t>10质疑人对采购人或者采购代理机构的答复不满意，或采购人或者采购代理机构未在规定的期限作出答复的，可在答复期满后15个工作日内，按政府采购相关法律法规规章的规定及程序，向同级财政部门提出投诉。</w:t>
      </w:r>
    </w:p>
    <w:p w14:paraId="4E52C03A">
      <w:pPr>
        <w:pStyle w:val="7"/>
        <w:adjustRightInd w:val="0"/>
        <w:snapToGrid w:val="0"/>
        <w:spacing w:before="157" w:beforeLines="50" w:after="0" w:line="360" w:lineRule="auto"/>
        <w:jc w:val="center"/>
        <w:rPr>
          <w:rFonts w:ascii="黑体" w:hAnsi="黑体" w:eastAsia="黑体"/>
          <w:color w:val="000000" w:themeColor="text1"/>
          <w:sz w:val="28"/>
          <w:szCs w:val="28"/>
          <w14:textFill>
            <w14:solidFill>
              <w14:schemeClr w14:val="tx1"/>
            </w14:solidFill>
          </w14:textFill>
        </w:rPr>
      </w:pPr>
      <w:bookmarkStart w:id="32" w:name="_Toc23055"/>
      <w:bookmarkStart w:id="33" w:name="_Toc8983716"/>
      <w:r>
        <w:rPr>
          <w:rFonts w:hint="eastAsia" w:ascii="黑体" w:hAnsi="黑体" w:eastAsia="黑体"/>
          <w:color w:val="000000" w:themeColor="text1"/>
          <w:sz w:val="28"/>
          <w:szCs w:val="28"/>
          <w14:textFill>
            <w14:solidFill>
              <w14:schemeClr w14:val="tx1"/>
            </w14:solidFill>
          </w14:textFill>
        </w:rPr>
        <w:t>七、合同签订</w:t>
      </w:r>
      <w:bookmarkEnd w:id="32"/>
      <w:bookmarkEnd w:id="33"/>
    </w:p>
    <w:p w14:paraId="02C1CC5A">
      <w:pPr>
        <w:adjustRightInd w:val="0"/>
        <w:snapToGrid w:val="0"/>
        <w:spacing w:before="157" w:beforeLines="50" w:line="360" w:lineRule="auto"/>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31. 签订合同</w:t>
      </w:r>
    </w:p>
    <w:p w14:paraId="363EDED3">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31.1采购人应自中标通知书发出之日起30日内，按中标通知书指定的时间、地点与中标人签订政府采购合同。所签订的合同不得对招标文件和投标文件作实质性修改。</w:t>
      </w:r>
    </w:p>
    <w:p w14:paraId="13452A83">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31.2招标文件、中标人的投标文件均为签订合同的依据。</w:t>
      </w:r>
    </w:p>
    <w:p w14:paraId="10A75AE6">
      <w:pPr>
        <w:adjustRightInd w:val="0"/>
        <w:snapToGrid w:val="0"/>
        <w:spacing w:before="157" w:beforeLines="50" w:line="360" w:lineRule="auto"/>
        <w:ind w:firstLine="420" w:firstLineChars="20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31.3联</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合</w:t>
      </w:r>
      <w:r>
        <w:rPr>
          <w:rFonts w:hint="eastAsia" w:cs="微软雅黑" w:asciiTheme="minorEastAsia" w:hAnsiTheme="minorEastAsia" w:eastAsiaTheme="minorEastAsia"/>
          <w:color w:val="000000" w:themeColor="text1"/>
          <w:kern w:val="0"/>
          <w:szCs w:val="21"/>
          <w14:textFill>
            <w14:solidFill>
              <w14:schemeClr w14:val="tx1"/>
            </w14:solidFill>
          </w14:textFill>
        </w:rPr>
        <w:t>体</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中</w:t>
      </w:r>
      <w:r>
        <w:rPr>
          <w:rFonts w:hint="eastAsia" w:cs="微软雅黑" w:asciiTheme="minorEastAsia" w:hAnsiTheme="minorEastAsia" w:eastAsiaTheme="minorEastAsia"/>
          <w:color w:val="000000" w:themeColor="text1"/>
          <w:kern w:val="0"/>
          <w:szCs w:val="21"/>
          <w14:textFill>
            <w14:solidFill>
              <w14:schemeClr w14:val="tx1"/>
            </w14:solidFill>
          </w14:textFill>
        </w:rPr>
        <w:t>标的</w:t>
      </w:r>
      <w:r>
        <w:rPr>
          <w:rFonts w:hint="eastAsia" w:cs="微软雅黑" w:asciiTheme="minorEastAsia" w:hAnsiTheme="minorEastAsia" w:eastAsiaTheme="minorEastAsia"/>
          <w:color w:val="000000" w:themeColor="text1"/>
          <w:spacing w:val="-14"/>
          <w:kern w:val="0"/>
          <w:szCs w:val="21"/>
          <w14:textFill>
            <w14:solidFill>
              <w14:schemeClr w14:val="tx1"/>
            </w14:solidFill>
          </w14:textFill>
        </w:rPr>
        <w:t>，</w:t>
      </w:r>
      <w:r>
        <w:rPr>
          <w:rFonts w:hint="eastAsia" w:cs="微软雅黑" w:asciiTheme="minorEastAsia" w:hAnsiTheme="minorEastAsia" w:eastAsiaTheme="minorEastAsia"/>
          <w:color w:val="000000" w:themeColor="text1"/>
          <w:kern w:val="0"/>
          <w:szCs w:val="21"/>
          <w14:textFill>
            <w14:solidFill>
              <w14:schemeClr w14:val="tx1"/>
            </w14:solidFill>
          </w14:textFill>
        </w:rPr>
        <w:t>联</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合</w:t>
      </w:r>
      <w:r>
        <w:rPr>
          <w:rFonts w:hint="eastAsia" w:cs="微软雅黑" w:asciiTheme="minorEastAsia" w:hAnsiTheme="minorEastAsia" w:eastAsiaTheme="minorEastAsia"/>
          <w:color w:val="000000" w:themeColor="text1"/>
          <w:kern w:val="0"/>
          <w:szCs w:val="21"/>
          <w14:textFill>
            <w14:solidFill>
              <w14:schemeClr w14:val="tx1"/>
            </w14:solidFill>
          </w14:textFill>
        </w:rPr>
        <w:t>体各</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方</w:t>
      </w:r>
      <w:r>
        <w:rPr>
          <w:rFonts w:hint="eastAsia" w:cs="微软雅黑" w:asciiTheme="minorEastAsia" w:hAnsiTheme="minorEastAsia" w:eastAsiaTheme="minorEastAsia"/>
          <w:color w:val="000000" w:themeColor="text1"/>
          <w:kern w:val="0"/>
          <w:szCs w:val="21"/>
          <w14:textFill>
            <w14:solidFill>
              <w14:schemeClr w14:val="tx1"/>
            </w14:solidFill>
          </w14:textFill>
        </w:rPr>
        <w:t>应</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当</w:t>
      </w:r>
      <w:r>
        <w:rPr>
          <w:rFonts w:hint="eastAsia" w:cs="微软雅黑" w:asciiTheme="minorEastAsia" w:hAnsiTheme="minorEastAsia" w:eastAsiaTheme="minorEastAsia"/>
          <w:color w:val="000000" w:themeColor="text1"/>
          <w:kern w:val="0"/>
          <w:szCs w:val="21"/>
          <w14:textFill>
            <w14:solidFill>
              <w14:schemeClr w14:val="tx1"/>
            </w14:solidFill>
          </w14:textFill>
        </w:rPr>
        <w:t>共</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同</w:t>
      </w:r>
      <w:r>
        <w:rPr>
          <w:rFonts w:hint="eastAsia" w:cs="微软雅黑" w:asciiTheme="minorEastAsia" w:hAnsiTheme="minorEastAsia" w:eastAsiaTheme="minorEastAsia"/>
          <w:color w:val="000000" w:themeColor="text1"/>
          <w:kern w:val="0"/>
          <w:szCs w:val="21"/>
          <w14:textFill>
            <w14:solidFill>
              <w14:schemeClr w14:val="tx1"/>
            </w14:solidFill>
          </w14:textFill>
        </w:rPr>
        <w:t>与</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采购人</w:t>
      </w:r>
      <w:r>
        <w:rPr>
          <w:rFonts w:hint="eastAsia" w:cs="微软雅黑" w:asciiTheme="minorEastAsia" w:hAnsiTheme="minorEastAsia" w:eastAsiaTheme="minorEastAsia"/>
          <w:color w:val="000000" w:themeColor="text1"/>
          <w:kern w:val="0"/>
          <w:szCs w:val="21"/>
          <w14:textFill>
            <w14:solidFill>
              <w14:schemeClr w14:val="tx1"/>
            </w14:solidFill>
          </w14:textFill>
        </w:rPr>
        <w:t>签订</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合</w:t>
      </w:r>
      <w:r>
        <w:rPr>
          <w:rFonts w:hint="eastAsia" w:cs="微软雅黑" w:asciiTheme="minorEastAsia" w:hAnsiTheme="minorEastAsia" w:eastAsiaTheme="minorEastAsia"/>
          <w:color w:val="000000" w:themeColor="text1"/>
          <w:kern w:val="0"/>
          <w:szCs w:val="21"/>
          <w14:textFill>
            <w14:solidFill>
              <w14:schemeClr w14:val="tx1"/>
            </w14:solidFill>
          </w14:textFill>
        </w:rPr>
        <w:t>同</w:t>
      </w:r>
      <w:r>
        <w:rPr>
          <w:rFonts w:hint="eastAsia" w:cs="微软雅黑" w:asciiTheme="minorEastAsia" w:hAnsiTheme="minorEastAsia" w:eastAsiaTheme="minorEastAsia"/>
          <w:color w:val="000000" w:themeColor="text1"/>
          <w:spacing w:val="-14"/>
          <w:kern w:val="0"/>
          <w:szCs w:val="21"/>
          <w14:textFill>
            <w14:solidFill>
              <w14:schemeClr w14:val="tx1"/>
            </w14:solidFill>
          </w14:textFill>
        </w:rPr>
        <w:t>，</w:t>
      </w:r>
      <w:r>
        <w:rPr>
          <w:rFonts w:hint="eastAsia" w:cs="微软雅黑" w:asciiTheme="minorEastAsia" w:hAnsiTheme="minorEastAsia" w:eastAsiaTheme="minorEastAsia"/>
          <w:color w:val="000000" w:themeColor="text1"/>
          <w:kern w:val="0"/>
          <w:szCs w:val="21"/>
          <w14:textFill>
            <w14:solidFill>
              <w14:schemeClr w14:val="tx1"/>
            </w14:solidFill>
          </w14:textFill>
        </w:rPr>
        <w:t>就</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中</w:t>
      </w:r>
      <w:r>
        <w:rPr>
          <w:rFonts w:hint="eastAsia" w:cs="微软雅黑" w:asciiTheme="minorEastAsia" w:hAnsiTheme="minorEastAsia" w:eastAsiaTheme="minorEastAsia"/>
          <w:color w:val="000000" w:themeColor="text1"/>
          <w:kern w:val="0"/>
          <w:szCs w:val="21"/>
          <w14:textFill>
            <w14:solidFill>
              <w14:schemeClr w14:val="tx1"/>
            </w14:solidFill>
          </w14:textFill>
        </w:rPr>
        <w:t>标</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项</w:t>
      </w:r>
      <w:r>
        <w:rPr>
          <w:rFonts w:hint="eastAsia" w:cs="微软雅黑" w:asciiTheme="minorEastAsia" w:hAnsiTheme="minorEastAsia" w:eastAsiaTheme="minorEastAsia"/>
          <w:color w:val="000000" w:themeColor="text1"/>
          <w:kern w:val="0"/>
          <w:szCs w:val="21"/>
          <w14:textFill>
            <w14:solidFill>
              <w14:schemeClr w14:val="tx1"/>
            </w14:solidFill>
          </w14:textFill>
        </w:rPr>
        <w:t>目</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向</w:t>
      </w:r>
      <w:r>
        <w:rPr>
          <w:rFonts w:hint="eastAsia" w:cs="微软雅黑" w:asciiTheme="minorEastAsia" w:hAnsiTheme="minorEastAsia" w:eastAsiaTheme="minorEastAsia"/>
          <w:color w:val="000000" w:themeColor="text1"/>
          <w:kern w:val="0"/>
          <w:szCs w:val="21"/>
          <w14:textFill>
            <w14:solidFill>
              <w14:schemeClr w14:val="tx1"/>
            </w14:solidFill>
          </w14:textFill>
        </w:rPr>
        <w:t>采购人承</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担</w:t>
      </w:r>
      <w:r>
        <w:rPr>
          <w:rFonts w:hint="eastAsia" w:cs="微软雅黑" w:asciiTheme="minorEastAsia" w:hAnsiTheme="minorEastAsia" w:eastAsiaTheme="minorEastAsia"/>
          <w:color w:val="000000" w:themeColor="text1"/>
          <w:kern w:val="0"/>
          <w:szCs w:val="21"/>
          <w14:textFill>
            <w14:solidFill>
              <w14:schemeClr w14:val="tx1"/>
            </w14:solidFill>
          </w14:textFill>
        </w:rPr>
        <w:t>连带责</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任</w:t>
      </w:r>
      <w:r>
        <w:rPr>
          <w:rFonts w:hint="eastAsia" w:cs="微软雅黑" w:asciiTheme="minorEastAsia" w:hAnsiTheme="minorEastAsia" w:eastAsiaTheme="minorEastAsia"/>
          <w:color w:val="000000" w:themeColor="text1"/>
          <w:kern w:val="0"/>
          <w:szCs w:val="21"/>
          <w14:textFill>
            <w14:solidFill>
              <w14:schemeClr w14:val="tx1"/>
            </w14:solidFill>
          </w14:textFill>
        </w:rPr>
        <w:t>。</w:t>
      </w:r>
    </w:p>
    <w:p w14:paraId="1FE3AAC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31.4</w:t>
      </w:r>
      <w:r>
        <w:rPr>
          <w:rFonts w:hint="eastAsia" w:asciiTheme="minorEastAsia" w:hAnsiTheme="minorEastAsia" w:eastAsiaTheme="minorEastAsia"/>
          <w:color w:val="000000" w:themeColor="text1"/>
          <w:szCs w:val="21"/>
          <w14:textFill>
            <w14:solidFill>
              <w14:schemeClr w14:val="tx1"/>
            </w14:solidFill>
          </w14:textFill>
        </w:rPr>
        <w:t>中标合同将在法定的媒体上公告，但合同中涉及国家秘密、商业秘密的内容除外。</w:t>
      </w:r>
    </w:p>
    <w:p w14:paraId="5CA54421">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31.5中标人</w:t>
      </w:r>
      <w:r>
        <w:rPr>
          <w:rFonts w:hint="eastAsia" w:asciiTheme="minorEastAsia" w:hAnsiTheme="minorEastAsia" w:eastAsiaTheme="minorEastAsia"/>
          <w:bCs/>
          <w:color w:val="000000" w:themeColor="text1"/>
          <w:szCs w:val="21"/>
          <w14:textFill>
            <w14:solidFill>
              <w14:schemeClr w14:val="tx1"/>
            </w14:solidFill>
          </w14:textFill>
        </w:rPr>
        <w:t>应当按照合同约定依法履行合同义务。政府采购合同的履行、违约责任和解决争议的方法等适用《中华人民共和国民法典》。</w:t>
      </w:r>
    </w:p>
    <w:p w14:paraId="0ADE6BCB">
      <w:pPr>
        <w:adjustRightInd w:val="0"/>
        <w:snapToGrid w:val="0"/>
        <w:spacing w:before="157" w:beforeLines="50" w:line="360" w:lineRule="auto"/>
        <w:jc w:val="left"/>
        <w:rPr>
          <w:rFonts w:cs="宋体" w:asciiTheme="minorEastAsia" w:hAnsiTheme="minorEastAsia" w:eastAsiaTheme="minorEastAsia"/>
          <w:b/>
          <w:color w:val="000000" w:themeColor="text1"/>
          <w:kern w:val="0"/>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32.</w:t>
      </w:r>
      <w:r>
        <w:rPr>
          <w:rFonts w:hint="eastAsia" w:cs="宋体" w:asciiTheme="minorEastAsia" w:hAnsiTheme="minorEastAsia" w:eastAsiaTheme="minorEastAsia"/>
          <w:b/>
          <w:color w:val="000000" w:themeColor="text1"/>
          <w:kern w:val="0"/>
          <w:sz w:val="24"/>
          <w14:textFill>
            <w14:solidFill>
              <w14:schemeClr w14:val="tx1"/>
            </w14:solidFill>
          </w14:textFill>
        </w:rPr>
        <w:t xml:space="preserve"> 履约担保</w:t>
      </w:r>
    </w:p>
    <w:p w14:paraId="78066BCF">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32.1</w:t>
      </w:r>
      <w:r>
        <w:rPr>
          <w:rFonts w:hint="eastAsia" w:asciiTheme="minorEastAsia" w:hAnsiTheme="minorEastAsia" w:eastAsiaTheme="minorEastAsia"/>
          <w:color w:val="000000" w:themeColor="text1"/>
          <w:szCs w:val="21"/>
          <w14:textFill>
            <w14:solidFill>
              <w14:schemeClr w14:val="tx1"/>
            </w14:solidFill>
          </w14:textFill>
        </w:rPr>
        <w:t>中标人在收到采购代理机构的《中标通知书》后10日内，</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bCs/>
          <w:color w:val="000000" w:themeColor="text1"/>
          <w:szCs w:val="21"/>
          <w14:textFill>
            <w14:solidFill>
              <w14:schemeClr w14:val="tx1"/>
            </w14:solidFill>
          </w14:textFill>
        </w:rPr>
        <w:t>规定</w:t>
      </w:r>
      <w:r>
        <w:rPr>
          <w:rFonts w:hint="eastAsia" w:asciiTheme="minorEastAsia" w:hAnsiTheme="minorEastAsia" w:eastAsiaTheme="minorEastAsia"/>
          <w:color w:val="000000" w:themeColor="text1"/>
          <w:szCs w:val="21"/>
          <w14:textFill>
            <w14:solidFill>
              <w14:schemeClr w14:val="tx1"/>
            </w14:solidFill>
          </w14:textFill>
        </w:rPr>
        <w:t>需向采购人提交履约担保的，应按照</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的规定提交。联合体中标的，履约担保由联合体各方或联合体中牵头人的名义提交。</w:t>
      </w:r>
    </w:p>
    <w:p w14:paraId="02E583EA">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32.2中标人</w:t>
      </w:r>
      <w:r>
        <w:rPr>
          <w:rFonts w:hint="eastAsia" w:asciiTheme="minorEastAsia" w:hAnsiTheme="minorEastAsia" w:eastAsiaTheme="minorEastAsia"/>
          <w:color w:val="000000" w:themeColor="text1"/>
          <w:spacing w:val="4"/>
          <w:szCs w:val="21"/>
          <w14:textFill>
            <w14:solidFill>
              <w14:schemeClr w14:val="tx1"/>
            </w14:solidFill>
          </w14:textFill>
        </w:rPr>
        <w:t>没有按照本章第32.1</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r>
        <w:rPr>
          <w:rFonts w:hint="eastAsia" w:asciiTheme="minorEastAsia" w:hAnsiTheme="minorEastAsia" w:eastAsiaTheme="minorEastAsia"/>
          <w:color w:val="000000" w:themeColor="text1"/>
          <w:spacing w:val="4"/>
          <w:szCs w:val="21"/>
          <w14:textFill>
            <w14:solidFill>
              <w14:schemeClr w14:val="tx1"/>
            </w14:solidFill>
          </w14:textFill>
        </w:rPr>
        <w:t>规定</w:t>
      </w:r>
      <w:r>
        <w:rPr>
          <w:rFonts w:hint="eastAsia" w:asciiTheme="minorEastAsia" w:hAnsiTheme="minorEastAsia" w:eastAsiaTheme="minorEastAsia"/>
          <w:color w:val="000000" w:themeColor="text1"/>
          <w:szCs w:val="21"/>
          <w14:textFill>
            <w14:solidFill>
              <w14:schemeClr w14:val="tx1"/>
            </w14:solidFill>
          </w14:textFill>
        </w:rPr>
        <w:t>提交履约担保的</w:t>
      </w:r>
      <w:r>
        <w:rPr>
          <w:rFonts w:hint="eastAsia" w:asciiTheme="minorEastAsia" w:hAnsiTheme="minorEastAsia" w:eastAsiaTheme="minorEastAsia"/>
          <w:color w:val="000000" w:themeColor="text1"/>
          <w:spacing w:val="4"/>
          <w:szCs w:val="21"/>
          <w14:textFill>
            <w14:solidFill>
              <w14:schemeClr w14:val="tx1"/>
            </w14:solidFill>
          </w14:textFill>
        </w:rPr>
        <w:t>，视为放弃中标，</w:t>
      </w:r>
      <w:r>
        <w:rPr>
          <w:rFonts w:hint="eastAsia" w:asciiTheme="minorEastAsia" w:hAnsiTheme="minorEastAsia" w:eastAsiaTheme="minorEastAsia"/>
          <w:color w:val="000000" w:themeColor="text1"/>
          <w:spacing w:val="2"/>
          <w:szCs w:val="21"/>
          <w14:textFill>
            <w14:solidFill>
              <w14:schemeClr w14:val="tx1"/>
            </w14:solidFill>
          </w14:textFill>
        </w:rPr>
        <w:t>其投标保证金不予退还。</w:t>
      </w:r>
    </w:p>
    <w:p w14:paraId="02FBA04E">
      <w:pPr>
        <w:adjustRightInd w:val="0"/>
        <w:snapToGrid w:val="0"/>
        <w:spacing w:before="157" w:beforeLines="50" w:line="380" w:lineRule="exact"/>
        <w:jc w:val="left"/>
        <w:rPr>
          <w:rFonts w:asciiTheme="minorEastAsia" w:hAnsiTheme="minorEastAsia" w:eastAsiaTheme="minorEastAsia"/>
          <w:b/>
          <w:bCs/>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33.</w:t>
      </w:r>
      <w:r>
        <w:rPr>
          <w:rFonts w:hint="eastAsia" w:asciiTheme="minorEastAsia" w:hAnsiTheme="minorEastAsia" w:eastAsiaTheme="minorEastAsia"/>
          <w:b/>
          <w:color w:val="000000" w:themeColor="text1"/>
          <w:sz w:val="24"/>
          <w14:textFill>
            <w14:solidFill>
              <w14:schemeClr w14:val="tx1"/>
            </w14:solidFill>
          </w14:textFill>
        </w:rPr>
        <w:t xml:space="preserve"> 政府采购合同履行中</w:t>
      </w:r>
      <w:r>
        <w:rPr>
          <w:rFonts w:hint="eastAsia" w:asciiTheme="minorEastAsia" w:hAnsiTheme="minorEastAsia" w:eastAsiaTheme="minorEastAsia"/>
          <w:b/>
          <w:bCs/>
          <w:color w:val="000000" w:themeColor="text1"/>
          <w:sz w:val="24"/>
          <w14:textFill>
            <w14:solidFill>
              <w14:schemeClr w14:val="tx1"/>
            </w14:solidFill>
          </w14:textFill>
        </w:rPr>
        <w:t>数量的变更</w:t>
      </w:r>
    </w:p>
    <w:p w14:paraId="2D5B2C30">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33.1政府采购合同履行中，采购人需追加与合同标的相同的货物服务的，在不改变合同其他条款的前提下，可以与中标人协商签订补充合同，但补充合同的采购金额不得超过原合同采购金额的百分之十。</w:t>
      </w:r>
    </w:p>
    <w:p w14:paraId="166AC46D">
      <w:pPr>
        <w:pStyle w:val="7"/>
        <w:adjustRightInd w:val="0"/>
        <w:snapToGrid w:val="0"/>
        <w:spacing w:before="157" w:beforeLines="50" w:after="0" w:line="380" w:lineRule="exact"/>
        <w:jc w:val="center"/>
        <w:rPr>
          <w:rFonts w:ascii="黑体" w:hAnsi="黑体" w:eastAsia="黑体"/>
          <w:color w:val="000000" w:themeColor="text1"/>
          <w:sz w:val="28"/>
          <w:szCs w:val="28"/>
          <w14:textFill>
            <w14:solidFill>
              <w14:schemeClr w14:val="tx1"/>
            </w14:solidFill>
          </w14:textFill>
        </w:rPr>
      </w:pPr>
      <w:bookmarkStart w:id="34" w:name="_Toc23212"/>
      <w:bookmarkStart w:id="35" w:name="_Toc8983717"/>
      <w:r>
        <w:rPr>
          <w:rFonts w:hint="eastAsia" w:ascii="黑体" w:hAnsi="黑体" w:eastAsia="黑体"/>
          <w:color w:val="000000" w:themeColor="text1"/>
          <w:sz w:val="28"/>
          <w:szCs w:val="28"/>
          <w14:textFill>
            <w14:solidFill>
              <w14:schemeClr w14:val="tx1"/>
            </w14:solidFill>
          </w14:textFill>
        </w:rPr>
        <w:t>八、其他规定</w:t>
      </w:r>
      <w:bookmarkEnd w:id="34"/>
      <w:bookmarkEnd w:id="35"/>
    </w:p>
    <w:p w14:paraId="60CD8DBD">
      <w:pPr>
        <w:adjustRightInd w:val="0"/>
        <w:snapToGrid w:val="0"/>
        <w:spacing w:before="157" w:beforeLines="50" w:line="380" w:lineRule="exact"/>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34.</w:t>
      </w:r>
      <w:r>
        <w:rPr>
          <w:rFonts w:hint="eastAsia" w:asciiTheme="minorEastAsia" w:hAnsiTheme="minorEastAsia" w:eastAsiaTheme="minorEastAsia"/>
          <w:b/>
          <w:color w:val="000000" w:themeColor="text1"/>
          <w:sz w:val="24"/>
          <w14:textFill>
            <w14:solidFill>
              <w14:schemeClr w14:val="tx1"/>
            </w14:solidFill>
          </w14:textFill>
        </w:rPr>
        <w:t>政府采购政策</w:t>
      </w:r>
    </w:p>
    <w:p w14:paraId="4252C2B0">
      <w:pPr>
        <w:adjustRightInd w:val="0"/>
        <w:snapToGrid w:val="0"/>
        <w:spacing w:before="157" w:beforeLines="50" w:line="380" w:lineRule="exact"/>
        <w:ind w:firstLine="420" w:firstLineChars="200"/>
        <w:jc w:val="left"/>
        <w:rPr>
          <w:rFonts w:cs="宋体" w:asciiTheme="minorEastAsia" w:hAnsiTheme="minorEastAsia" w:eastAsiaTheme="minorEastAsia"/>
          <w:color w:val="000000" w:themeColor="text1"/>
          <w:kern w:val="0"/>
          <w14:textFill>
            <w14:solidFill>
              <w14:schemeClr w14:val="tx1"/>
            </w14:solidFill>
          </w14:textFill>
        </w:rPr>
      </w:pPr>
      <w:r>
        <w:rPr>
          <w:rFonts w:hint="eastAsia" w:cs="宋体" w:asciiTheme="minorEastAsia" w:hAnsiTheme="minorEastAsia" w:eastAsiaTheme="minorEastAsia"/>
          <w:color w:val="000000" w:themeColor="text1"/>
          <w:kern w:val="0"/>
          <w14:textFill>
            <w14:solidFill>
              <w14:schemeClr w14:val="tx1"/>
            </w14:solidFill>
          </w14:textFill>
        </w:rPr>
        <w:t>34.1优先采购：</w:t>
      </w:r>
    </w:p>
    <w:p w14:paraId="75581FFA">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纳入财政部会同国务院有关部门发布的节能产品、环境标志产品政府采购品目清单，实施政府优先采购的，评审时按相应评标方法给予价格折扣或者加分；</w:t>
      </w:r>
    </w:p>
    <w:p w14:paraId="0334D07E">
      <w:pPr>
        <w:adjustRightInd w:val="0"/>
        <w:snapToGrid w:val="0"/>
        <w:spacing w:before="157" w:beforeLines="50" w:line="380" w:lineRule="exact"/>
        <w:ind w:firstLine="420" w:firstLineChars="200"/>
        <w:jc w:val="left"/>
        <w:rPr>
          <w:rFonts w:cs="宋体" w:asciiTheme="minorEastAsia" w:hAnsiTheme="minorEastAsia" w:eastAsiaTheme="minorEastAsia"/>
          <w:color w:val="000000" w:themeColor="text1"/>
          <w:kern w:val="0"/>
          <w14:textFill>
            <w14:solidFill>
              <w14:schemeClr w14:val="tx1"/>
            </w14:solidFill>
          </w14:textFill>
        </w:rPr>
      </w:pPr>
      <w:r>
        <w:rPr>
          <w:rFonts w:hint="eastAsia" w:cs="宋体" w:asciiTheme="minorEastAsia" w:hAnsiTheme="minorEastAsia" w:eastAsiaTheme="minorEastAsia"/>
          <w:color w:val="000000" w:themeColor="text1"/>
          <w:kern w:val="0"/>
          <w14:textFill>
            <w14:solidFill>
              <w14:schemeClr w14:val="tx1"/>
            </w14:solidFill>
          </w14:textFill>
        </w:rPr>
        <w:t>34.2强制采购：</w:t>
      </w:r>
    </w:p>
    <w:p w14:paraId="433D32F7">
      <w:pPr>
        <w:adjustRightInd w:val="0"/>
        <w:snapToGrid w:val="0"/>
        <w:spacing w:before="157" w:beforeLines="50" w:line="380" w:lineRule="exact"/>
        <w:ind w:firstLine="420" w:firstLineChars="200"/>
        <w:jc w:val="left"/>
        <w:rPr>
          <w:rFonts w:cs="宋体" w:asciiTheme="minorEastAsia" w:hAnsiTheme="minorEastAsia" w:eastAsiaTheme="minorEastAsia"/>
          <w:color w:val="000000" w:themeColor="text1"/>
          <w:kern w:val="0"/>
          <w14:textFill>
            <w14:solidFill>
              <w14:schemeClr w14:val="tx1"/>
            </w14:solidFill>
          </w14:textFill>
        </w:rPr>
      </w:pPr>
      <w:r>
        <w:rPr>
          <w:rFonts w:hint="eastAsia" w:cs="宋体" w:asciiTheme="minorEastAsia" w:hAnsiTheme="minorEastAsia" w:eastAsiaTheme="minorEastAsia"/>
          <w:color w:val="000000" w:themeColor="text1"/>
          <w:kern w:val="0"/>
          <w14:textFill>
            <w14:solidFill>
              <w14:schemeClr w14:val="tx1"/>
            </w14:solidFill>
          </w14:textFill>
        </w:rPr>
        <w:t>（1）纳入财政部会同国务院有关部门发布的节能产品政府采购品目清单，实施政府强制采购的（品目清单标注</w:t>
      </w:r>
      <w:r>
        <w:rPr>
          <w:rFonts w:hint="eastAsia" w:cs="宋体" w:asciiTheme="minorEastAsia" w:hAnsiTheme="minorEastAsia" w:eastAsiaTheme="minorEastAsia"/>
          <w:color w:val="000000" w:themeColor="text1"/>
          <w:kern w:val="0"/>
          <w14:textFill>
            <w14:solidFill>
              <w14:schemeClr w14:val="tx1"/>
            </w14:solidFill>
          </w14:textFill>
        </w:rPr>
        <w:sym w:font="Wingdings" w:char="F0AB"/>
      </w:r>
      <w:r>
        <w:rPr>
          <w:rFonts w:hint="eastAsia" w:cs="宋体" w:asciiTheme="minorEastAsia" w:hAnsiTheme="minorEastAsia" w:eastAsiaTheme="minorEastAsia"/>
          <w:color w:val="000000" w:themeColor="text1"/>
          <w:kern w:val="0"/>
          <w14:textFill>
            <w14:solidFill>
              <w14:schemeClr w14:val="tx1"/>
            </w14:solidFill>
          </w14:textFill>
        </w:rPr>
        <w:t>符号产品），投标人投标产品应当取得国家确定的认证机构出具的、处于有效期之内的节能产品认证证书，否则，其</w:t>
      </w:r>
      <w:r>
        <w:rPr>
          <w:rFonts w:hint="eastAsia" w:cs="宋体" w:asciiTheme="minorEastAsia" w:hAnsiTheme="minorEastAsia" w:eastAsiaTheme="minorEastAsia"/>
          <w:color w:val="000000" w:themeColor="text1"/>
          <w:kern w:val="0"/>
          <w:szCs w:val="21"/>
          <w14:textFill>
            <w14:solidFill>
              <w14:schemeClr w14:val="tx1"/>
            </w14:solidFill>
          </w14:textFill>
        </w:rPr>
        <w:t>投标无效</w:t>
      </w:r>
      <w:r>
        <w:rPr>
          <w:rFonts w:hint="eastAsia" w:cs="宋体" w:asciiTheme="minorEastAsia" w:hAnsiTheme="minorEastAsia" w:eastAsiaTheme="minorEastAsia"/>
          <w:color w:val="000000" w:themeColor="text1"/>
          <w:kern w:val="0"/>
          <w14:textFill>
            <w14:solidFill>
              <w14:schemeClr w14:val="tx1"/>
            </w14:solidFill>
          </w14:textFill>
        </w:rPr>
        <w:t>。</w:t>
      </w:r>
    </w:p>
    <w:p w14:paraId="6D5C139D">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34.3价格评审优惠：</w:t>
      </w:r>
    </w:p>
    <w:p w14:paraId="56E67F33">
      <w:pPr>
        <w:adjustRightInd w:val="0"/>
        <w:snapToGrid w:val="0"/>
        <w:spacing w:before="157" w:beforeLines="50" w:line="380" w:lineRule="exact"/>
        <w:ind w:firstLine="420" w:firstLineChars="200"/>
        <w:jc w:val="left"/>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（1）投标人为小型、微型企业，且提供本企业生产的产品或者提供其他小型、微型企业生产的产品，投标价格给予一定的价格折扣，用扣除后的价格参与评审；</w:t>
      </w:r>
    </w:p>
    <w:p w14:paraId="289C0F32">
      <w:pPr>
        <w:adjustRightInd w:val="0"/>
        <w:snapToGrid w:val="0"/>
        <w:spacing w:before="157" w:beforeLines="50" w:line="380" w:lineRule="exact"/>
        <w:ind w:firstLine="420" w:firstLineChars="200"/>
        <w:jc w:val="left"/>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（2）监狱企业、残疾人福利性单位视同小型、微型企业，享受评审中价格扣除等促进中小企业发展的政府采购政策。</w:t>
      </w:r>
    </w:p>
    <w:p w14:paraId="4B150B64">
      <w:pPr>
        <w:adjustRightInd w:val="0"/>
        <w:snapToGrid w:val="0"/>
        <w:spacing w:before="157" w:beforeLines="50" w:line="380" w:lineRule="exact"/>
        <w:ind w:firstLine="420" w:firstLineChars="200"/>
        <w:jc w:val="left"/>
        <w:rPr>
          <w:rFonts w:hint="eastAsia" w:asciiTheme="minorEastAsia" w:hAnsiTheme="minorEastAsia" w:eastAsiaTheme="minorEastAsia"/>
          <w:color w:val="000000" w:themeColor="text1"/>
          <w:lang w:val="en-US" w:eastAsia="zh-CN"/>
          <w14:textFill>
            <w14:solidFill>
              <w14:schemeClr w14:val="tx1"/>
            </w14:solidFill>
          </w14:textFill>
        </w:rPr>
      </w:pPr>
      <w:r>
        <w:rPr>
          <w:rFonts w:hint="eastAsia" w:asciiTheme="minorEastAsia" w:hAnsiTheme="minorEastAsia" w:eastAsiaTheme="minorEastAsia"/>
          <w:color w:val="000000" w:themeColor="text1"/>
          <w:lang w:val="en-US" w:eastAsia="zh-CN"/>
          <w14:textFill>
            <w14:solidFill>
              <w14:schemeClr w14:val="tx1"/>
            </w14:solidFill>
          </w14:textFill>
        </w:rPr>
        <w:t>（3）在货物采购项目中，供应商提供的货物既有中小企业制造货物，也有大型企业制造货物的，不享受本办法规定的中小企业扶持政策。</w:t>
      </w:r>
    </w:p>
    <w:p w14:paraId="5D20C259">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33.4政府采购政策交叉与叠加</w:t>
      </w:r>
    </w:p>
    <w:p w14:paraId="4705EAE2">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（1）优先采购同时属于“节能产品”、“环境标志产品”的，评审时只有其中一项产品能享受优先采购优惠（投标人自行选择，并在投标文件中并填报相关信息及数据）；</w:t>
      </w:r>
    </w:p>
    <w:p w14:paraId="28C36927">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（2）监狱企业、残疾人福利性单位同时属于小型、微型企业的，不重复享受价格评审优惠政策；</w:t>
      </w:r>
    </w:p>
    <w:p w14:paraId="37F3DCFE">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（3）小型和微型企业的价格评审优惠可以与同时属于“节能产品”、“环境标志产品”中的一项优先采购优惠累加计算。</w:t>
      </w:r>
    </w:p>
    <w:p w14:paraId="1D67087F">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34.5部分投标产品属于优先采购的，以及小型和微型企业的投标人代理部分小型和微型企业产品的，评审时只对该部分产品的报价实行价格扣除及加分。投标人应按本章第34.6款规定提供相关证明资料，并按第六章第三节“投标分项价格表”格式提供相关报价。</w:t>
      </w:r>
    </w:p>
    <w:p w14:paraId="0C9C8F42">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34.6投标人符合本章第34.1款、第34.2款、第34.3款规定的，应提供相关证明资料。</w:t>
      </w:r>
    </w:p>
    <w:p w14:paraId="56D3039E">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（1）节能产品、环境标志产品：提供国家确定的认证机构出具的、处于有效期之内的节能产品、环境标志产品认证证书（复印件）。</w:t>
      </w:r>
    </w:p>
    <w:p w14:paraId="49B9F8C5">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lang w:val="en-US" w:eastAsia="zh-CN"/>
          <w14:textFill>
            <w14:solidFill>
              <w14:schemeClr w14:val="tx1"/>
            </w14:solidFill>
          </w14:textFill>
        </w:rPr>
        <w:t>（2）小微企业：按《政府采购促进中小企业发展管理办法》（财库[2020]46号）规定，投标人提供《小型、微型企业声明函》（格式）</w:t>
      </w:r>
      <w:r>
        <w:rPr>
          <w:rFonts w:hint="eastAsia" w:asciiTheme="minorEastAsia" w:hAnsiTheme="minorEastAsia" w:eastAsiaTheme="minorEastAsia"/>
          <w:color w:val="000000" w:themeColor="text1"/>
          <w14:textFill>
            <w14:solidFill>
              <w14:schemeClr w14:val="tx1"/>
            </w14:solidFill>
          </w14:textFill>
        </w:rPr>
        <w:t>。</w:t>
      </w:r>
    </w:p>
    <w:p w14:paraId="4DCF3F32">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lang w:val="en-US" w:eastAsia="zh-CN"/>
          <w14:textFill>
            <w14:solidFill>
              <w14:schemeClr w14:val="tx1"/>
            </w14:solidFill>
          </w14:textFill>
        </w:rPr>
        <w:t>3</w:t>
      </w:r>
      <w:r>
        <w:rPr>
          <w:rFonts w:hint="eastAsia" w:asciiTheme="minorEastAsia" w:hAnsiTheme="minorEastAsia" w:eastAsiaTheme="minorEastAsia"/>
          <w:color w:val="000000" w:themeColor="text1"/>
          <w14:textFill>
            <w14:solidFill>
              <w14:schemeClr w14:val="tx1"/>
            </w14:solidFill>
          </w14:textFill>
        </w:rPr>
        <w:t>）监狱企业：按《关于政府采购支持监狱企业发展有关问题的通知》(财库〔2014〕68号)文件规定提供证明文件（复印件）。</w:t>
      </w:r>
    </w:p>
    <w:p w14:paraId="17FD4A90">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w:t>
      </w:r>
      <w:r>
        <w:rPr>
          <w:rFonts w:hint="eastAsia" w:asciiTheme="minorEastAsia" w:hAnsiTheme="minorEastAsia" w:eastAsiaTheme="minorEastAsia"/>
          <w:color w:val="000000" w:themeColor="text1"/>
          <w:lang w:val="en-US" w:eastAsia="zh-CN"/>
          <w14:textFill>
            <w14:solidFill>
              <w14:schemeClr w14:val="tx1"/>
            </w14:solidFill>
          </w14:textFill>
        </w:rPr>
        <w:t>4</w:t>
      </w:r>
      <w:r>
        <w:rPr>
          <w:rFonts w:hint="eastAsia" w:asciiTheme="minorEastAsia" w:hAnsiTheme="minorEastAsia" w:eastAsiaTheme="minorEastAsia"/>
          <w:color w:val="000000" w:themeColor="text1"/>
          <w14:textFill>
            <w14:solidFill>
              <w14:schemeClr w14:val="tx1"/>
            </w14:solidFill>
          </w14:textFill>
        </w:rPr>
        <w:t>）残疾人福利性单位：按《关于促进残疾人就业政府采购政策的通知》(财库〔2017〕141号)文件规定提供《残疾人福利性单位声明函》（格式）。</w:t>
      </w:r>
    </w:p>
    <w:p w14:paraId="4794720E">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34.7投标人有融资、担保需求的，可登陆中国湖南政府采购网查询相关银行、担保机构业务。</w:t>
      </w:r>
    </w:p>
    <w:p w14:paraId="79193319">
      <w:pPr>
        <w:adjustRightInd w:val="0"/>
        <w:snapToGrid w:val="0"/>
        <w:spacing w:before="157" w:beforeLines="50" w:line="380" w:lineRule="exact"/>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35.</w:t>
      </w:r>
      <w:r>
        <w:rPr>
          <w:rFonts w:hint="eastAsia" w:asciiTheme="minorEastAsia" w:hAnsiTheme="minorEastAsia" w:eastAsiaTheme="minorEastAsia"/>
          <w:b/>
          <w:color w:val="000000" w:themeColor="text1"/>
          <w:sz w:val="24"/>
          <w14:textFill>
            <w14:solidFill>
              <w14:schemeClr w14:val="tx1"/>
            </w14:solidFill>
          </w14:textFill>
        </w:rPr>
        <w:t>招标不足三家处理</w:t>
      </w:r>
    </w:p>
    <w:p w14:paraId="0B5AD60A">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35.1公开招标数额标准以上的采购项目，投标截止后投标人不足3家或者通过资格审查或符合性审查的投标人不足3家的，除采购任务取消情形外，按照以下方式处理：</w:t>
      </w:r>
    </w:p>
    <w:p w14:paraId="132CBB70">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（1）招标文件存在不合理条款或者招标程序不符合规定的，采购人或者采购代理机构改正后依法重新招标；</w:t>
      </w:r>
    </w:p>
    <w:p w14:paraId="02F3E6C1">
      <w:pPr>
        <w:adjustRightInd w:val="0"/>
        <w:snapToGrid w:val="0"/>
        <w:spacing w:before="157" w:beforeLines="50" w:line="380" w:lineRule="exact"/>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（2）招标文件没有不合理条款、招标程序符合规定，需要采用其他采购方式采购的，采购人应当依法报财政部门批准。</w:t>
      </w:r>
    </w:p>
    <w:p w14:paraId="13C3826E">
      <w:pPr>
        <w:adjustRightInd w:val="0"/>
        <w:snapToGrid w:val="0"/>
        <w:spacing w:before="157" w:beforeLines="50" w:line="380" w:lineRule="exact"/>
        <w:jc w:val="left"/>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b/>
          <w:bCs/>
          <w:color w:val="000000" w:themeColor="text1"/>
          <w:sz w:val="24"/>
          <w14:textFill>
            <w14:solidFill>
              <w14:schemeClr w14:val="tx1"/>
            </w14:solidFill>
          </w14:textFill>
        </w:rPr>
        <w:t>36.</w:t>
      </w:r>
      <w:r>
        <w:rPr>
          <w:rFonts w:hint="eastAsia" w:asciiTheme="minorEastAsia" w:hAnsiTheme="minorEastAsia" w:eastAsiaTheme="minorEastAsia"/>
          <w:b/>
          <w:color w:val="000000" w:themeColor="text1"/>
          <w:sz w:val="24"/>
          <w14:textFill>
            <w14:solidFill>
              <w14:schemeClr w14:val="tx1"/>
            </w14:solidFill>
          </w14:textFill>
        </w:rPr>
        <w:t xml:space="preserve"> 招标代理服务费</w:t>
      </w:r>
    </w:p>
    <w:p w14:paraId="7C6EFCE8">
      <w:pPr>
        <w:adjustRightInd w:val="0"/>
        <w:snapToGrid w:val="0"/>
        <w:spacing w:before="157" w:beforeLines="50" w:line="380" w:lineRule="exact"/>
        <w:ind w:firstLine="420" w:firstLineChars="200"/>
        <w:jc w:val="left"/>
        <w:rPr>
          <w:rFonts w:hint="eastAsia" w:ascii="宋体" w:hAnsi="宋体" w:eastAsia="宋体" w:cs="宋体"/>
          <w:color w:val="auto"/>
          <w:sz w:val="21"/>
          <w:szCs w:val="21"/>
          <w:lang w:val="en-US" w:eastAsia="zh-CN"/>
        </w:rPr>
      </w:pPr>
      <w:r>
        <w:rPr>
          <w:rFonts w:hint="eastAsia" w:asciiTheme="minorEastAsia" w:hAnsiTheme="minorEastAsia" w:eastAsiaTheme="minorEastAsia"/>
          <w:color w:val="auto"/>
          <w:szCs w:val="21"/>
        </w:rPr>
        <w:t>36.1</w:t>
      </w:r>
      <w:r>
        <w:rPr>
          <w:rFonts w:hint="eastAsia" w:ascii="宋体" w:hAnsi="宋体" w:eastAsia="宋体" w:cs="宋体"/>
          <w:color w:val="auto"/>
          <w:sz w:val="21"/>
          <w:szCs w:val="21"/>
          <w:lang w:val="en-US" w:eastAsia="zh-CN"/>
        </w:rPr>
        <w:t>招标代理服务费由采购人支付的，采购人应按【投标须知前附表】规定向采购代理机构交纳招标代理服务费。</w:t>
      </w:r>
    </w:p>
    <w:p w14:paraId="192D0E53">
      <w:pPr>
        <w:adjustRightInd w:val="0"/>
        <w:snapToGrid w:val="0"/>
        <w:spacing w:before="157" w:beforeLines="50" w:line="380" w:lineRule="exact"/>
        <w:jc w:val="left"/>
        <w:rPr>
          <w:rFonts w:asciiTheme="minorEastAsia" w:hAnsiTheme="minorEastAsia" w:eastAsiaTheme="minorEastAsia"/>
          <w:b/>
          <w:color w:val="000000" w:themeColor="text1"/>
          <w:sz w:val="24"/>
          <w14:textFill>
            <w14:solidFill>
              <w14:schemeClr w14:val="tx1"/>
            </w14:solidFill>
          </w14:textFill>
        </w:rPr>
      </w:pPr>
      <w:r>
        <w:rPr>
          <w:rFonts w:hint="eastAsia" w:cs="宋体" w:asciiTheme="minorEastAsia" w:hAnsiTheme="minorEastAsia" w:eastAsiaTheme="minorEastAsia"/>
          <w:b/>
          <w:color w:val="000000" w:themeColor="text1"/>
          <w:kern w:val="0"/>
          <w:sz w:val="24"/>
          <w14:textFill>
            <w14:solidFill>
              <w14:schemeClr w14:val="tx1"/>
            </w14:solidFill>
          </w14:textFill>
        </w:rPr>
        <w:t>37.</w:t>
      </w:r>
      <w:r>
        <w:rPr>
          <w:rFonts w:hint="eastAsia" w:asciiTheme="minorEastAsia" w:hAnsiTheme="minorEastAsia" w:eastAsiaTheme="minorEastAsia"/>
          <w:b/>
          <w:color w:val="000000" w:themeColor="text1"/>
          <w:sz w:val="24"/>
          <w14:textFill>
            <w14:solidFill>
              <w14:schemeClr w14:val="tx1"/>
            </w14:solidFill>
          </w14:textFill>
        </w:rPr>
        <w:t xml:space="preserve"> 需要补充的其他内容</w:t>
      </w:r>
    </w:p>
    <w:p w14:paraId="3A3FFA8F">
      <w:pPr>
        <w:adjustRightInd w:val="0"/>
        <w:snapToGrid w:val="0"/>
        <w:spacing w:line="380" w:lineRule="exact"/>
        <w:rPr>
          <w:rFonts w:ascii="宋体" w:hAnsi="宋体" w:cs="宋体"/>
          <w:szCs w:val="21"/>
        </w:rPr>
      </w:pPr>
      <w:r>
        <w:rPr>
          <w:rFonts w:hint="eastAsia" w:asciiTheme="minorEastAsia" w:hAnsiTheme="minorEastAsia" w:eastAsiaTheme="minorEastAsia"/>
          <w:color w:val="000000" w:themeColor="text1"/>
          <w14:textFill>
            <w14:solidFill>
              <w14:schemeClr w14:val="tx1"/>
            </w14:solidFill>
          </w14:textFill>
        </w:rPr>
        <w:t>37.1招标文件需要补充的其</w:t>
      </w:r>
      <w:r>
        <w:rPr>
          <w:rFonts w:hint="eastAsia" w:asciiTheme="minorEastAsia" w:hAnsiTheme="minorEastAsia" w:eastAsiaTheme="minorEastAsia"/>
          <w:color w:val="000000" w:themeColor="text1"/>
          <w:szCs w:val="21"/>
          <w14:textFill>
            <w14:solidFill>
              <w14:schemeClr w14:val="tx1"/>
            </w14:solidFill>
          </w14:textFill>
        </w:rPr>
        <w:t>他内容见</w:t>
      </w:r>
      <w:r>
        <w:rPr>
          <w:rFonts w:hint="eastAsia" w:asciiTheme="minorEastAsia" w:hAnsiTheme="minorEastAsia" w:eastAsiaTheme="minorEastAsia"/>
          <w:b/>
          <w:color w:val="000000" w:themeColor="text1"/>
          <w:szCs w:val="21"/>
          <w14:textFill>
            <w14:solidFill>
              <w14:schemeClr w14:val="tx1"/>
            </w14:solidFill>
          </w14:textFill>
        </w:rPr>
        <w:t>【投标须知前附表】</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s="宋体"/>
          <w:szCs w:val="21"/>
        </w:rPr>
        <w:br w:type="page"/>
      </w:r>
    </w:p>
    <w:p w14:paraId="5C14C1EA">
      <w:pPr>
        <w:pStyle w:val="5"/>
        <w:jc w:val="center"/>
        <w:rPr>
          <w:rFonts w:ascii="黑体" w:hAnsi="黑体" w:eastAsia="黑体"/>
          <w:color w:val="000000" w:themeColor="text1"/>
          <w:sz w:val="32"/>
          <w:szCs w:val="32"/>
          <w14:textFill>
            <w14:solidFill>
              <w14:schemeClr w14:val="tx1"/>
            </w14:solidFill>
          </w14:textFill>
        </w:rPr>
      </w:pPr>
      <w:bookmarkStart w:id="36" w:name="_Toc8983718"/>
      <w:bookmarkStart w:id="37" w:name="_Toc23385"/>
      <w:bookmarkStart w:id="38" w:name="_Toc20582"/>
      <w:r>
        <w:rPr>
          <w:rFonts w:hint="eastAsia" w:ascii="黑体" w:hAnsi="黑体" w:eastAsia="黑体"/>
          <w:color w:val="000000" w:themeColor="text1"/>
          <w:sz w:val="32"/>
          <w:szCs w:val="32"/>
          <w14:textFill>
            <w14:solidFill>
              <w14:schemeClr w14:val="tx1"/>
            </w14:solidFill>
          </w14:textFill>
        </w:rPr>
        <w:t>第三章 资格审查</w:t>
      </w:r>
      <w:bookmarkEnd w:id="36"/>
      <w:bookmarkEnd w:id="37"/>
      <w:bookmarkEnd w:id="38"/>
    </w:p>
    <w:p w14:paraId="6FCF6856">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39" w:name="_Toc8983719"/>
      <w:r>
        <w:rPr>
          <w:rFonts w:hint="eastAsia" w:ascii="黑体" w:hAnsi="黑体" w:eastAsia="黑体"/>
          <w:color w:val="000000" w:themeColor="text1"/>
          <w:sz w:val="24"/>
          <w:szCs w:val="24"/>
          <w14:textFill>
            <w14:solidFill>
              <w14:schemeClr w14:val="tx1"/>
            </w14:solidFill>
          </w14:textFill>
        </w:rPr>
        <w:t>1．资格审查主体</w:t>
      </w:r>
      <w:bookmarkEnd w:id="39"/>
    </w:p>
    <w:p w14:paraId="4789A1B8">
      <w:pPr>
        <w:adjustRightInd w:val="0"/>
        <w:snapToGrid w:val="0"/>
        <w:spacing w:before="157" w:beforeLines="50" w:line="360" w:lineRule="auto"/>
        <w:ind w:firstLine="417" w:firstLineChars="199"/>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1.1资格审查主体：采购人及采购代理机构负责资格审查。</w:t>
      </w:r>
    </w:p>
    <w:p w14:paraId="5EEBDD4C">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40" w:name="_Toc8983720"/>
      <w:r>
        <w:rPr>
          <w:rFonts w:hint="eastAsia" w:ascii="黑体" w:hAnsi="黑体" w:eastAsia="黑体"/>
          <w:color w:val="000000" w:themeColor="text1"/>
          <w:sz w:val="24"/>
          <w:szCs w:val="24"/>
          <w14:textFill>
            <w14:solidFill>
              <w14:schemeClr w14:val="tx1"/>
            </w14:solidFill>
          </w14:textFill>
        </w:rPr>
        <w:t>2．资格审查</w:t>
      </w:r>
      <w:bookmarkEnd w:id="40"/>
    </w:p>
    <w:p w14:paraId="583A616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2.1资格审查依据法律法规和招标文件的规定，对投标文件中的资格证明文件等进行审查，以确定投标人是否符合招标文件规定的资格条件。</w:t>
      </w:r>
    </w:p>
    <w:p w14:paraId="1633FFD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2.2除第二章第15.1款另有规定外，采购人及采购代理机构按附表1所列审查项目及审查标准，对投标人资格进行审查。</w:t>
      </w:r>
    </w:p>
    <w:p w14:paraId="5DEC718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2.3在资格审查时，投标人存在下列情况之一的，资格审查不合格，其投标无效：</w:t>
      </w:r>
    </w:p>
    <w:p w14:paraId="0AD447D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（1）不具备招标文件中规定的资格要求的，或提交的资格证明文件不符合招标文件要求的；</w:t>
      </w:r>
    </w:p>
    <w:p w14:paraId="5551EB3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（2）联合体投标未提交联合体协议书，或未提交联合体各方资格证明文件的；</w:t>
      </w:r>
    </w:p>
    <w:p w14:paraId="0E3AB4E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（3）投标文件的资格证明文件未按照招标文件要求签署、盖章的；</w:t>
      </w:r>
    </w:p>
    <w:p w14:paraId="38EA09A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（4）未按照招标文件的规定提交投标保证金的。</w:t>
      </w:r>
    </w:p>
    <w:p w14:paraId="0BF0D0F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（5）投标报价超过招标文件中规定的预算金额或者最高限价的；</w:t>
      </w:r>
    </w:p>
    <w:p w14:paraId="298108F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（6）法律、法规和招标文件规定的其他投标无效情形的。</w:t>
      </w:r>
    </w:p>
    <w:p w14:paraId="09171010">
      <w:pPr>
        <w:adjustRightInd w:val="0"/>
        <w:snapToGrid w:val="0"/>
        <w:spacing w:before="157" w:beforeLines="50" w:line="360" w:lineRule="auto"/>
        <w:ind w:firstLine="420" w:firstLineChars="200"/>
        <w:jc w:val="left"/>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2.4信用记录。开标结束后</w:t>
      </w:r>
      <w:r>
        <w:rPr>
          <w:rFonts w:hint="eastAsia" w:asciiTheme="minorEastAsia" w:hAnsiTheme="minorEastAsia" w:eastAsiaTheme="minorEastAsia"/>
          <w:color w:val="000000" w:themeColor="text1"/>
          <w:szCs w:val="21"/>
          <w14:textFill>
            <w14:solidFill>
              <w14:schemeClr w14:val="tx1"/>
            </w14:solidFill>
          </w14:textFill>
        </w:rPr>
        <w:t>资格审查时，采购人及采购代理机构将对投标人信用记录进行甄别。</w:t>
      </w:r>
    </w:p>
    <w:p w14:paraId="176CADB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（1）信用信息查询的查询渠道：中国政府采购网（www.ccgp.gov.cn）；</w:t>
      </w:r>
    </w:p>
    <w:p w14:paraId="08A8B9B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4E79D88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（3）联合体形式投标的，联合体成员存在不良信用记录的，视同联合体存在不良信用记录。</w:t>
      </w:r>
    </w:p>
    <w:p w14:paraId="2B2F54A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（4）信用信息查询记录和证据留存具体方式：</w:t>
      </w:r>
      <w:r>
        <w:rPr>
          <w:rFonts w:hint="eastAsia" w:ascii="宋体" w:hAnsi="宋体"/>
          <w:color w:val="000000" w:themeColor="text1"/>
          <w:sz w:val="22"/>
          <w:szCs w:val="22"/>
          <w14:textFill>
            <w14:solidFill>
              <w14:schemeClr w14:val="tx1"/>
            </w14:solidFill>
          </w14:textFill>
        </w:rPr>
        <w:t>采购人及采购代理机构</w:t>
      </w:r>
      <w:r>
        <w:rPr>
          <w:rFonts w:ascii="宋体" w:hAnsi="宋体"/>
          <w:color w:val="000000" w:themeColor="text1"/>
          <w:sz w:val="22"/>
          <w:szCs w:val="22"/>
          <w14:textFill>
            <w14:solidFill>
              <w14:schemeClr w14:val="tx1"/>
            </w14:solidFill>
          </w14:textFill>
        </w:rPr>
        <w:t>经办人将查询网页</w:t>
      </w:r>
      <w:r>
        <w:rPr>
          <w:rFonts w:hint="eastAsia" w:ascii="宋体" w:hAnsi="宋体"/>
          <w:color w:val="000000" w:themeColor="text1"/>
          <w:sz w:val="22"/>
          <w:szCs w:val="22"/>
          <w14:textFill>
            <w14:solidFill>
              <w14:schemeClr w14:val="tx1"/>
            </w14:solidFill>
          </w14:textFill>
        </w:rPr>
        <w:t>截图、</w:t>
      </w:r>
      <w:r>
        <w:rPr>
          <w:rFonts w:ascii="宋体" w:hAnsi="宋体"/>
          <w:color w:val="000000" w:themeColor="text1"/>
          <w:sz w:val="22"/>
          <w:szCs w:val="22"/>
          <w14:textFill>
            <w14:solidFill>
              <w14:schemeClr w14:val="tx1"/>
            </w14:solidFill>
          </w14:textFill>
        </w:rPr>
        <w:t>打印、签字</w:t>
      </w:r>
      <w:r>
        <w:rPr>
          <w:rFonts w:hint="eastAsia" w:ascii="宋体" w:hAnsi="宋体"/>
          <w:color w:val="000000" w:themeColor="text1"/>
          <w:sz w:val="22"/>
          <w:szCs w:val="22"/>
          <w14:textFill>
            <w14:solidFill>
              <w14:schemeClr w14:val="tx1"/>
            </w14:solidFill>
          </w14:textFill>
        </w:rPr>
        <w:t>，作为查询记录和证据，与其他采购文件一并保存。</w:t>
      </w:r>
      <w:r>
        <w:rPr>
          <w:rFonts w:ascii="宋体" w:hAnsi="宋体"/>
          <w:color w:val="000000" w:themeColor="text1"/>
          <w:sz w:val="22"/>
          <w:szCs w:val="22"/>
          <w14:textFill>
            <w14:solidFill>
              <w14:schemeClr w14:val="tx1"/>
            </w14:solidFill>
          </w14:textFill>
        </w:rPr>
        <w:t>投标人不良信用记录以</w:t>
      </w:r>
      <w:r>
        <w:rPr>
          <w:rFonts w:hint="eastAsia" w:ascii="宋体" w:hAnsi="宋体"/>
          <w:color w:val="000000" w:themeColor="text1"/>
          <w:sz w:val="22"/>
          <w:szCs w:val="22"/>
          <w14:textFill>
            <w14:solidFill>
              <w14:schemeClr w14:val="tx1"/>
            </w14:solidFill>
          </w14:textFill>
        </w:rPr>
        <w:t>采购人及采购代理机构</w:t>
      </w:r>
      <w:r>
        <w:rPr>
          <w:rFonts w:ascii="宋体" w:hAnsi="宋体"/>
          <w:color w:val="000000" w:themeColor="text1"/>
          <w:sz w:val="22"/>
          <w:szCs w:val="22"/>
          <w14:textFill>
            <w14:solidFill>
              <w14:schemeClr w14:val="tx1"/>
            </w14:solidFill>
          </w14:textFill>
        </w:rPr>
        <w:t>查询结果为准</w:t>
      </w:r>
      <w:r>
        <w:rPr>
          <w:rFonts w:hint="eastAsia" w:ascii="宋体" w:hAnsi="宋体"/>
          <w:color w:val="000000" w:themeColor="text1"/>
          <w:sz w:val="22"/>
          <w:szCs w:val="22"/>
          <w14:textFill>
            <w14:solidFill>
              <w14:schemeClr w14:val="tx1"/>
            </w14:solidFill>
          </w14:textFill>
        </w:rPr>
        <w:t>。采购人及采购代理机构</w:t>
      </w:r>
      <w:r>
        <w:rPr>
          <w:rFonts w:ascii="宋体" w:hAnsi="宋体"/>
          <w:color w:val="000000" w:themeColor="text1"/>
          <w:sz w:val="22"/>
          <w:szCs w:val="22"/>
          <w14:textFill>
            <w14:solidFill>
              <w14:schemeClr w14:val="tx1"/>
            </w14:solidFill>
          </w14:textFill>
        </w:rPr>
        <w:t>查询之后，</w:t>
      </w:r>
      <w:r>
        <w:rPr>
          <w:rFonts w:hint="eastAsia" w:ascii="宋体" w:hAnsi="宋体"/>
          <w:color w:val="000000" w:themeColor="text1"/>
          <w:sz w:val="22"/>
          <w:szCs w:val="22"/>
          <w14:textFill>
            <w14:solidFill>
              <w14:schemeClr w14:val="tx1"/>
            </w14:solidFill>
          </w14:textFill>
        </w:rPr>
        <w:t>本章指定</w:t>
      </w:r>
      <w:r>
        <w:rPr>
          <w:rFonts w:ascii="宋体" w:hAnsi="宋体"/>
          <w:color w:val="000000" w:themeColor="text1"/>
          <w:sz w:val="22"/>
          <w:szCs w:val="22"/>
          <w14:textFill>
            <w14:solidFill>
              <w14:schemeClr w14:val="tx1"/>
            </w14:solidFill>
          </w14:textFill>
        </w:rPr>
        <w:t>网站信息发生的任何变更均不再作为</w:t>
      </w:r>
      <w:r>
        <w:rPr>
          <w:rFonts w:hint="eastAsia" w:ascii="宋体" w:hAnsi="宋体"/>
          <w:color w:val="000000" w:themeColor="text1"/>
          <w:sz w:val="22"/>
          <w:szCs w:val="22"/>
          <w14:textFill>
            <w14:solidFill>
              <w14:schemeClr w14:val="tx1"/>
            </w14:solidFill>
          </w14:textFill>
        </w:rPr>
        <w:t>资格审查</w:t>
      </w:r>
      <w:r>
        <w:rPr>
          <w:rFonts w:ascii="宋体" w:hAnsi="宋体"/>
          <w:color w:val="000000" w:themeColor="text1"/>
          <w:sz w:val="22"/>
          <w:szCs w:val="22"/>
          <w14:textFill>
            <w14:solidFill>
              <w14:schemeClr w14:val="tx1"/>
            </w14:solidFill>
          </w14:textFill>
        </w:rPr>
        <w:t>依据，投标人自行提供的与</w:t>
      </w:r>
      <w:r>
        <w:rPr>
          <w:rFonts w:hint="eastAsia" w:ascii="宋体" w:hAnsi="宋体"/>
          <w:color w:val="000000" w:themeColor="text1"/>
          <w:sz w:val="22"/>
          <w:szCs w:val="22"/>
          <w14:textFill>
            <w14:solidFill>
              <w14:schemeClr w14:val="tx1"/>
            </w14:solidFill>
          </w14:textFill>
        </w:rPr>
        <w:t>本章指定</w:t>
      </w:r>
      <w:r>
        <w:rPr>
          <w:rFonts w:ascii="宋体" w:hAnsi="宋体"/>
          <w:color w:val="000000" w:themeColor="text1"/>
          <w:sz w:val="22"/>
          <w:szCs w:val="22"/>
          <w14:textFill>
            <w14:solidFill>
              <w14:schemeClr w14:val="tx1"/>
            </w14:solidFill>
          </w14:textFill>
        </w:rPr>
        <w:t>网站信息不一致的其他证明材料亦不作为</w:t>
      </w:r>
      <w:r>
        <w:rPr>
          <w:rFonts w:hint="eastAsia" w:ascii="宋体" w:hAnsi="宋体"/>
          <w:color w:val="000000" w:themeColor="text1"/>
          <w:sz w:val="22"/>
          <w:szCs w:val="22"/>
          <w14:textFill>
            <w14:solidFill>
              <w14:schemeClr w14:val="tx1"/>
            </w14:solidFill>
          </w14:textFill>
        </w:rPr>
        <w:t>资格审查</w:t>
      </w:r>
      <w:r>
        <w:rPr>
          <w:rFonts w:ascii="宋体" w:hAnsi="宋体"/>
          <w:color w:val="000000" w:themeColor="text1"/>
          <w:sz w:val="22"/>
          <w:szCs w:val="22"/>
          <w14:textFill>
            <w14:solidFill>
              <w14:schemeClr w14:val="tx1"/>
            </w14:solidFill>
          </w14:textFill>
        </w:rPr>
        <w:t>依据</w:t>
      </w:r>
      <w:r>
        <w:rPr>
          <w:rFonts w:hint="eastAsia" w:ascii="宋体" w:hAnsi="宋体"/>
          <w:color w:val="000000" w:themeColor="text1"/>
          <w:sz w:val="22"/>
          <w:szCs w:val="22"/>
          <w14:textFill>
            <w14:solidFill>
              <w14:schemeClr w14:val="tx1"/>
            </w14:solidFill>
          </w14:textFill>
        </w:rPr>
        <w:t>。</w:t>
      </w:r>
    </w:p>
    <w:p w14:paraId="198C7D1F">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41" w:name="_Toc8983721"/>
      <w:r>
        <w:rPr>
          <w:rFonts w:hint="eastAsia" w:ascii="黑体" w:hAnsi="黑体" w:eastAsia="黑体"/>
          <w:color w:val="000000" w:themeColor="text1"/>
          <w:sz w:val="24"/>
          <w:szCs w:val="24"/>
          <w14:textFill>
            <w14:solidFill>
              <w14:schemeClr w14:val="tx1"/>
            </w14:solidFill>
          </w14:textFill>
        </w:rPr>
        <w:t>3．资格审查结果</w:t>
      </w:r>
      <w:bookmarkEnd w:id="41"/>
    </w:p>
    <w:p w14:paraId="30EF940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3.1未通过资格审查的投标人，采购人及采购代理机构应当告知其未通过的原因。</w:t>
      </w:r>
    </w:p>
    <w:p w14:paraId="07FAA42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3.2资格审查结束后，采购人及采购代理机构应将资格审查结果告知评标委员会。</w:t>
      </w:r>
    </w:p>
    <w:p w14:paraId="4CD3D19B">
      <w:pPr>
        <w:pStyle w:val="7"/>
        <w:adjustRightInd w:val="0"/>
        <w:snapToGrid w:val="0"/>
        <w:spacing w:before="50" w:after="0" w:line="360" w:lineRule="auto"/>
        <w:rPr>
          <w:rFonts w:ascii="黑体" w:hAnsi="黑体" w:eastAsia="黑体"/>
          <w:color w:val="000000" w:themeColor="text1"/>
          <w:sz w:val="24"/>
          <w:szCs w:val="24"/>
          <w14:textFill>
            <w14:solidFill>
              <w14:schemeClr w14:val="tx1"/>
            </w14:solidFill>
          </w14:textFill>
        </w:rPr>
      </w:pPr>
      <w:bookmarkStart w:id="42" w:name="_Toc8983722"/>
      <w:r>
        <w:rPr>
          <w:rFonts w:hint="eastAsia" w:ascii="黑体" w:hAnsi="黑体" w:eastAsia="黑体"/>
          <w:color w:val="000000" w:themeColor="text1"/>
          <w:sz w:val="24"/>
          <w:szCs w:val="24"/>
          <w14:textFill>
            <w14:solidFill>
              <w14:schemeClr w14:val="tx1"/>
            </w14:solidFill>
          </w14:textFill>
        </w:rPr>
        <w:t>4．其他</w:t>
      </w:r>
      <w:bookmarkEnd w:id="42"/>
    </w:p>
    <w:p w14:paraId="5E676B58">
      <w:pPr>
        <w:adjustRightInd w:val="0"/>
        <w:snapToGrid w:val="0"/>
        <w:spacing w:before="157" w:beforeLines="50" w:line="360" w:lineRule="auto"/>
        <w:ind w:firstLine="420" w:firstLineChars="200"/>
        <w:jc w:val="left"/>
        <w:rPr>
          <w:rFonts w:ascii="华文中宋" w:hAnsi="华文中宋" w:eastAsia="华文中宋"/>
          <w:b/>
          <w:bCs/>
          <w:color w:val="000000" w:themeColor="text1"/>
          <w:sz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实行资格预审的采购项目，开标结束后可以不再对投标人资格进行审查。资格预审合格的投标人在提交投标文件的截止时间前资格发生变化的，应当通知采购人和采购代理机构，并按新情况更新或补充其在申请资格预审时提供的证明资料，以证实其各项资格条件仍能继续满足资格预审公告的要求。</w:t>
      </w:r>
      <w:r>
        <w:rPr>
          <w:rFonts w:ascii="华文中宋" w:hAnsi="华文中宋" w:eastAsia="华文中宋"/>
          <w:color w:val="000000" w:themeColor="text1"/>
          <w14:textFill>
            <w14:solidFill>
              <w14:schemeClr w14:val="tx1"/>
            </w14:solidFill>
          </w14:textFill>
        </w:rPr>
        <w:br w:type="page"/>
      </w:r>
    </w:p>
    <w:p w14:paraId="52F5B344">
      <w:pPr>
        <w:pStyle w:val="8"/>
        <w:rPr>
          <w:rFonts w:ascii="黑体" w:hAnsi="黑体"/>
          <w:b w:val="0"/>
          <w:color w:val="000000" w:themeColor="text1"/>
          <w:sz w:val="21"/>
          <w:szCs w:val="21"/>
          <w14:textFill>
            <w14:solidFill>
              <w14:schemeClr w14:val="tx1"/>
            </w14:solidFill>
          </w14:textFill>
        </w:rPr>
      </w:pPr>
      <w:bookmarkStart w:id="43" w:name="_Toc8983723"/>
      <w:r>
        <w:rPr>
          <w:rFonts w:hint="eastAsia" w:ascii="黑体" w:hAnsi="黑体"/>
          <w:b w:val="0"/>
          <w:color w:val="000000" w:themeColor="text1"/>
          <w:sz w:val="21"/>
          <w:szCs w:val="21"/>
          <w14:textFill>
            <w14:solidFill>
              <w14:schemeClr w14:val="tx1"/>
            </w14:solidFill>
          </w14:textFill>
        </w:rPr>
        <w:t xml:space="preserve">附表1 </w:t>
      </w:r>
      <w:r>
        <w:rPr>
          <w:rFonts w:ascii="黑体" w:hAnsi="黑体"/>
          <w:b w:val="0"/>
          <w:color w:val="000000" w:themeColor="text1"/>
          <w:sz w:val="21"/>
          <w:szCs w:val="21"/>
          <w14:textFill>
            <w14:solidFill>
              <w14:schemeClr w14:val="tx1"/>
            </w14:solidFill>
          </w14:textFill>
        </w:rPr>
        <w:t>投标人资格审查表</w:t>
      </w:r>
      <w:bookmarkEnd w:id="43"/>
    </w:p>
    <w:p w14:paraId="410A555F">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ascii="黑体" w:hAnsi="黑体" w:eastAsia="黑体"/>
          <w:b/>
          <w:color w:val="000000" w:themeColor="text1"/>
          <w:sz w:val="28"/>
          <w:szCs w:val="28"/>
          <w14:textFill>
            <w14:solidFill>
              <w14:schemeClr w14:val="tx1"/>
            </w14:solidFill>
          </w14:textFill>
        </w:rPr>
        <w:t>投标人资格审查表</w:t>
      </w:r>
    </w:p>
    <w:p w14:paraId="0451D04D">
      <w:pPr>
        <w:adjustRightInd w:val="0"/>
        <w:snapToGrid w:val="0"/>
        <w:spacing w:line="360" w:lineRule="auto"/>
        <w:rPr>
          <w:rFonts w:ascii="黑体" w:hAnsi="黑体" w:eastAsia="黑体"/>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380"/>
        <w:gridCol w:w="2997"/>
      </w:tblGrid>
      <w:tr w14:paraId="07A52A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14:paraId="24FCC9F0">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序号</w:t>
            </w:r>
          </w:p>
        </w:tc>
        <w:tc>
          <w:tcPr>
            <w:tcW w:w="5380" w:type="dxa"/>
            <w:vAlign w:val="center"/>
          </w:tcPr>
          <w:p w14:paraId="5BD5B7A3">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审查项目</w:t>
            </w:r>
          </w:p>
        </w:tc>
        <w:tc>
          <w:tcPr>
            <w:tcW w:w="2997" w:type="dxa"/>
            <w:vAlign w:val="center"/>
          </w:tcPr>
          <w:p w14:paraId="580ACFB5">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审查标准</w:t>
            </w:r>
          </w:p>
        </w:tc>
      </w:tr>
      <w:tr w14:paraId="68CA82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8" w:hRule="atLeast"/>
        </w:trPr>
        <w:tc>
          <w:tcPr>
            <w:tcW w:w="683" w:type="dxa"/>
            <w:vAlign w:val="center"/>
          </w:tcPr>
          <w:p w14:paraId="457369DF">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w:t>
            </w:r>
          </w:p>
        </w:tc>
        <w:tc>
          <w:tcPr>
            <w:tcW w:w="5380" w:type="dxa"/>
            <w:vAlign w:val="center"/>
          </w:tcPr>
          <w:p w14:paraId="443DB0FC">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投标人</w:t>
            </w:r>
          </w:p>
        </w:tc>
        <w:tc>
          <w:tcPr>
            <w:tcW w:w="2997" w:type="dxa"/>
            <w:vAlign w:val="center"/>
          </w:tcPr>
          <w:p w14:paraId="664AE4DD">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w:t>
            </w:r>
            <w:r>
              <w:rPr>
                <w:rFonts w:hint="eastAsia" w:asciiTheme="minorEastAsia" w:hAnsiTheme="minorEastAsia" w:eastAsiaTheme="minorEastAsia"/>
                <w:color w:val="000000" w:themeColor="text1"/>
                <w:szCs w:val="21"/>
                <w14:textFill>
                  <w14:solidFill>
                    <w14:schemeClr w14:val="tx1"/>
                  </w14:solidFill>
                </w14:textFill>
              </w:rPr>
              <w:t>符合《政府采购法》第二十二条第一款</w:t>
            </w:r>
          </w:p>
        </w:tc>
      </w:tr>
      <w:tr w14:paraId="4B2FFA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D8EE0D0">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w:t>
            </w:r>
          </w:p>
        </w:tc>
        <w:tc>
          <w:tcPr>
            <w:tcW w:w="5380" w:type="dxa"/>
            <w:vAlign w:val="center"/>
          </w:tcPr>
          <w:p w14:paraId="43BA56D1">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投标文件的装订、签署、盖章</w:t>
            </w:r>
          </w:p>
        </w:tc>
        <w:tc>
          <w:tcPr>
            <w:tcW w:w="2997" w:type="dxa"/>
            <w:vAlign w:val="center"/>
          </w:tcPr>
          <w:p w14:paraId="02CBE3ED">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是否正确</w:t>
            </w:r>
            <w:r>
              <w:rPr>
                <w:rFonts w:hint="eastAsia" w:ascii="宋体" w:hAnsi="宋体" w:cs="宋体"/>
                <w:color w:val="000000" w:themeColor="text1"/>
                <w:kern w:val="0"/>
                <w:sz w:val="22"/>
                <w:szCs w:val="22"/>
                <w14:textFill>
                  <w14:solidFill>
                    <w14:schemeClr w14:val="tx1"/>
                  </w14:solidFill>
                </w14:textFill>
              </w:rPr>
              <w:t>签署、盖章</w:t>
            </w:r>
          </w:p>
        </w:tc>
      </w:tr>
      <w:tr w14:paraId="3F2438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E09D5D6">
            <w:pPr>
              <w:adjustRightInd w:val="0"/>
              <w:snapToGrid w:val="0"/>
              <w:spacing w:before="157" w:beforeLines="50" w:line="360" w:lineRule="auto"/>
              <w:jc w:val="center"/>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14:textFill>
                  <w14:solidFill>
                    <w14:schemeClr w14:val="tx1"/>
                  </w14:solidFill>
                </w14:textFill>
              </w:rPr>
              <w:t>3</w:t>
            </w:r>
          </w:p>
        </w:tc>
        <w:tc>
          <w:tcPr>
            <w:tcW w:w="5380" w:type="dxa"/>
            <w:vAlign w:val="center"/>
          </w:tcPr>
          <w:p w14:paraId="37657048">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lang w:eastAsia="zh-CN"/>
              </w:rPr>
              <w:t>法人提交法定代表人身份证明或者法定代表人授权委托书并附法定代表人身份证明，自然人提交身份证复印件;</w:t>
            </w:r>
          </w:p>
        </w:tc>
        <w:tc>
          <w:tcPr>
            <w:tcW w:w="2997" w:type="dxa"/>
            <w:vAlign w:val="center"/>
          </w:tcPr>
          <w:p w14:paraId="2FA98E6F">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是否符合要求</w:t>
            </w:r>
          </w:p>
        </w:tc>
      </w:tr>
      <w:tr w14:paraId="254EF9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2B65F85">
            <w:pPr>
              <w:adjustRightInd w:val="0"/>
              <w:snapToGrid w:val="0"/>
              <w:spacing w:before="157" w:beforeLines="50" w:line="360" w:lineRule="auto"/>
              <w:jc w:val="center"/>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lang w:eastAsia="zh-CN"/>
                <w14:textFill>
                  <w14:solidFill>
                    <w14:schemeClr w14:val="tx1"/>
                  </w14:solidFill>
                </w14:textFill>
              </w:rPr>
              <w:t>4</w:t>
            </w:r>
          </w:p>
        </w:tc>
        <w:tc>
          <w:tcPr>
            <w:tcW w:w="5380" w:type="dxa"/>
            <w:vAlign w:val="center"/>
          </w:tcPr>
          <w:p w14:paraId="7432A9CF">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eastAsia="宋体" w:cs="宋体"/>
              </w:rPr>
              <w:t>法人提交企业法人营业执照副本(或者法人登记证书)或组织机构代码证副本原件扫描件；</w:t>
            </w:r>
          </w:p>
        </w:tc>
        <w:tc>
          <w:tcPr>
            <w:tcW w:w="2997" w:type="dxa"/>
            <w:vAlign w:val="center"/>
          </w:tcPr>
          <w:p w14:paraId="03748CB4">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是否按要求提供</w:t>
            </w:r>
          </w:p>
        </w:tc>
      </w:tr>
      <w:tr w14:paraId="29073C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4E3D3F2">
            <w:pPr>
              <w:adjustRightInd w:val="0"/>
              <w:snapToGrid w:val="0"/>
              <w:spacing w:before="157" w:beforeLines="50" w:line="360" w:lineRule="auto"/>
              <w:jc w:val="center"/>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lang w:val="en-US" w:eastAsia="zh-CN"/>
                <w14:textFill>
                  <w14:solidFill>
                    <w14:schemeClr w14:val="tx1"/>
                  </w14:solidFill>
                </w14:textFill>
              </w:rPr>
              <w:t>5</w:t>
            </w:r>
          </w:p>
        </w:tc>
        <w:tc>
          <w:tcPr>
            <w:tcW w:w="5380" w:type="dxa"/>
            <w:vAlign w:val="center"/>
          </w:tcPr>
          <w:p w14:paraId="1A1F29C9">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eastAsia="宋体" w:cs="宋体"/>
              </w:rPr>
              <w:t>供应商提交《湖南省政府采购供应商资格承诺函》；</w:t>
            </w:r>
          </w:p>
        </w:tc>
        <w:tc>
          <w:tcPr>
            <w:tcW w:w="2997" w:type="dxa"/>
            <w:vAlign w:val="center"/>
          </w:tcPr>
          <w:p w14:paraId="0BF1F1EF">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是否按要求提供</w:t>
            </w:r>
          </w:p>
        </w:tc>
      </w:tr>
      <w:tr w14:paraId="3376D4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6E8BDE1">
            <w:pPr>
              <w:adjustRightInd w:val="0"/>
              <w:snapToGrid w:val="0"/>
              <w:spacing w:before="157" w:beforeLines="50" w:line="360" w:lineRule="auto"/>
              <w:jc w:val="center"/>
              <w:rPr>
                <w:rFonts w:hint="eastAsia" w:asciiTheme="minorEastAsia" w:hAnsiTheme="minorEastAsia" w:eastAsiaTheme="minorEastAsia"/>
                <w:color w:val="000000" w:themeColor="text1"/>
                <w:kern w:val="0"/>
                <w:szCs w:val="21"/>
                <w:lang w:eastAsia="zh-CN"/>
                <w14:textFill>
                  <w14:solidFill>
                    <w14:schemeClr w14:val="tx1"/>
                  </w14:solidFill>
                </w14:textFill>
              </w:rPr>
            </w:pPr>
            <w:r>
              <w:rPr>
                <w:rFonts w:hint="eastAsia" w:asciiTheme="minorEastAsia" w:hAnsiTheme="minorEastAsia" w:eastAsiaTheme="minorEastAsia"/>
                <w:color w:val="000000" w:themeColor="text1"/>
                <w:kern w:val="0"/>
                <w:szCs w:val="21"/>
                <w:lang w:val="en-US" w:eastAsia="zh-CN"/>
                <w14:textFill>
                  <w14:solidFill>
                    <w14:schemeClr w14:val="tx1"/>
                  </w14:solidFill>
                </w14:textFill>
              </w:rPr>
              <w:t>6</w:t>
            </w:r>
          </w:p>
        </w:tc>
        <w:tc>
          <w:tcPr>
            <w:tcW w:w="5380" w:type="dxa"/>
            <w:vAlign w:val="center"/>
          </w:tcPr>
          <w:p w14:paraId="160FC171">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投标人信用信息查询</w:t>
            </w:r>
          </w:p>
        </w:tc>
        <w:tc>
          <w:tcPr>
            <w:tcW w:w="2997" w:type="dxa"/>
            <w:vAlign w:val="center"/>
          </w:tcPr>
          <w:p w14:paraId="26FD0AF1">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是否具有不良行为记录</w:t>
            </w:r>
          </w:p>
        </w:tc>
      </w:tr>
      <w:tr w14:paraId="27A61E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B598BF2">
            <w:pPr>
              <w:adjustRightInd w:val="0"/>
              <w:snapToGrid w:val="0"/>
              <w:spacing w:before="157" w:beforeLines="50" w:line="360" w:lineRule="auto"/>
              <w:jc w:val="center"/>
              <w:rPr>
                <w:rFonts w:hint="default" w:asciiTheme="minorEastAsia" w:hAnsiTheme="minorEastAsia" w:eastAsiaTheme="minorEastAsia"/>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olor w:val="000000" w:themeColor="text1"/>
                <w:kern w:val="0"/>
                <w:szCs w:val="21"/>
                <w:lang w:val="en-US" w:eastAsia="zh-CN"/>
                <w14:textFill>
                  <w14:solidFill>
                    <w14:schemeClr w14:val="tx1"/>
                  </w14:solidFill>
                </w14:textFill>
              </w:rPr>
              <w:t>7</w:t>
            </w:r>
          </w:p>
        </w:tc>
        <w:tc>
          <w:tcPr>
            <w:tcW w:w="5380" w:type="dxa"/>
            <w:vAlign w:val="center"/>
          </w:tcPr>
          <w:p w14:paraId="58833E1C">
            <w:pPr>
              <w:widowControl/>
              <w:jc w:val="left"/>
              <w:rPr>
                <w:rFonts w:hint="eastAsia"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lang w:val="en-US" w:eastAsia="zh-CN"/>
                <w14:textFill>
                  <w14:solidFill>
                    <w14:schemeClr w14:val="tx1"/>
                  </w14:solidFill>
                </w14:textFill>
              </w:rPr>
              <w:t>中小企业声明函</w:t>
            </w:r>
          </w:p>
        </w:tc>
        <w:tc>
          <w:tcPr>
            <w:tcW w:w="2997" w:type="dxa"/>
            <w:vAlign w:val="center"/>
          </w:tcPr>
          <w:p w14:paraId="4ADE9802">
            <w:pPr>
              <w:adjustRightInd w:val="0"/>
              <w:snapToGrid w:val="0"/>
              <w:spacing w:before="157" w:beforeLines="50" w:line="360" w:lineRule="auto"/>
              <w:jc w:val="center"/>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是否按要求提供</w:t>
            </w:r>
          </w:p>
        </w:tc>
      </w:tr>
      <w:tr w14:paraId="54BC31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A10A52B">
            <w:pPr>
              <w:adjustRightInd w:val="0"/>
              <w:snapToGrid w:val="0"/>
              <w:spacing w:before="157" w:beforeLines="50" w:line="360" w:lineRule="auto"/>
              <w:jc w:val="center"/>
              <w:rPr>
                <w:rFonts w:hint="default" w:asciiTheme="minorEastAsia" w:hAnsiTheme="minorEastAsia" w:eastAsiaTheme="minorEastAsia"/>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olor w:val="000000" w:themeColor="text1"/>
                <w:kern w:val="0"/>
                <w:szCs w:val="21"/>
                <w:lang w:val="en-US" w:eastAsia="zh-CN"/>
                <w14:textFill>
                  <w14:solidFill>
                    <w14:schemeClr w14:val="tx1"/>
                  </w14:solidFill>
                </w14:textFill>
              </w:rPr>
              <w:t>8</w:t>
            </w:r>
          </w:p>
        </w:tc>
        <w:tc>
          <w:tcPr>
            <w:tcW w:w="5380" w:type="dxa"/>
            <w:vAlign w:val="center"/>
          </w:tcPr>
          <w:p w14:paraId="110ACAD3">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招标文件规定的其他资格条件</w:t>
            </w:r>
          </w:p>
        </w:tc>
        <w:tc>
          <w:tcPr>
            <w:tcW w:w="2997" w:type="dxa"/>
            <w:vAlign w:val="center"/>
          </w:tcPr>
          <w:p w14:paraId="57CD925C">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是否符合要求</w:t>
            </w:r>
          </w:p>
        </w:tc>
      </w:tr>
    </w:tbl>
    <w:p w14:paraId="1685F09B">
      <w:pPr>
        <w:widowControl/>
        <w:jc w:val="left"/>
        <w:rPr>
          <w:rFonts w:ascii="黑体" w:hAnsi="黑体" w:eastAsia="黑体"/>
          <w:bCs/>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p>
    <w:p w14:paraId="438E568D">
      <w:pPr>
        <w:pStyle w:val="8"/>
        <w:adjustRightInd w:val="0"/>
        <w:snapToGrid w:val="0"/>
        <w:spacing w:before="0" w:after="0" w:line="360" w:lineRule="auto"/>
        <w:rPr>
          <w:rFonts w:ascii="黑体" w:hAnsi="黑体"/>
          <w:b w:val="0"/>
          <w:color w:val="000000" w:themeColor="text1"/>
          <w:sz w:val="21"/>
          <w:szCs w:val="21"/>
          <w14:textFill>
            <w14:solidFill>
              <w14:schemeClr w14:val="tx1"/>
            </w14:solidFill>
          </w14:textFill>
        </w:rPr>
      </w:pPr>
      <w:bookmarkStart w:id="44" w:name="_Toc8983724"/>
      <w:r>
        <w:rPr>
          <w:rFonts w:hint="eastAsia" w:ascii="黑体" w:hAnsi="黑体"/>
          <w:b w:val="0"/>
          <w:color w:val="000000" w:themeColor="text1"/>
          <w:sz w:val="21"/>
          <w:szCs w:val="21"/>
          <w14:textFill>
            <w14:solidFill>
              <w14:schemeClr w14:val="tx1"/>
            </w14:solidFill>
          </w14:textFill>
        </w:rPr>
        <w:t>附表2 资格审查结果一览表</w:t>
      </w:r>
      <w:bookmarkEnd w:id="44"/>
    </w:p>
    <w:p w14:paraId="41390AC8">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资格审查结果一览表</w:t>
      </w:r>
    </w:p>
    <w:p w14:paraId="76683480">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25F3EB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14:paraId="20D20798">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2963" w:type="dxa"/>
            <w:vAlign w:val="center"/>
          </w:tcPr>
          <w:p w14:paraId="75D2693A">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投标人名称</w:t>
            </w:r>
          </w:p>
        </w:tc>
        <w:tc>
          <w:tcPr>
            <w:tcW w:w="2439" w:type="dxa"/>
            <w:vAlign w:val="center"/>
          </w:tcPr>
          <w:p w14:paraId="740023D6">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资格审查结果</w:t>
            </w:r>
          </w:p>
          <w:p w14:paraId="1FDB7CF4">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（合格/不合格）</w:t>
            </w:r>
          </w:p>
        </w:tc>
        <w:tc>
          <w:tcPr>
            <w:tcW w:w="2961" w:type="dxa"/>
            <w:vAlign w:val="center"/>
          </w:tcPr>
          <w:p w14:paraId="70056EA7">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资格审查不合格原因</w:t>
            </w:r>
          </w:p>
        </w:tc>
      </w:tr>
      <w:tr w14:paraId="01442C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311BEB0">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3067F59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40D16B72">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0D1B52E2">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0A8677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110C32A2">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0EF2F42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54DC3147">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31E73E90">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194744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66A669F0">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6D4D2240">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55BA345D">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6F288A0C">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41094D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697" w:type="dxa"/>
          </w:tcPr>
          <w:p w14:paraId="21C90065">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0BAFCE7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31138793">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1D59EB5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37AA83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5CB32A1">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0224705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7316F6D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4F7282F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3E207E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F3E66BB">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4BED289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1A4ABBF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0CBE41EF">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43D786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40B02E8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5758B9C5">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553BD933">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3A4C1BC1">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030E6B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07D55049">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0E447B1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24E0EA0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5F5728DE">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7DF8B7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1CF94EF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28816822">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5A0815F0">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3697AC39">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bl>
    <w:p w14:paraId="055284A5">
      <w:pPr>
        <w:adjustRightInd w:val="0"/>
        <w:snapToGrid w:val="0"/>
        <w:spacing w:line="360" w:lineRule="auto"/>
        <w:rPr>
          <w:rFonts w:hint="eastAsia" w:asciiTheme="minorEastAsia" w:hAnsiTheme="minorEastAsia" w:eastAsiaTheme="minorEastAsia"/>
          <w:color w:val="000000" w:themeColor="text1"/>
          <w:szCs w:val="21"/>
          <w14:textFill>
            <w14:solidFill>
              <w14:schemeClr w14:val="tx1"/>
            </w14:solidFill>
          </w14:textFill>
        </w:rPr>
      </w:pPr>
    </w:p>
    <w:p w14:paraId="5AC63B19">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采购人（签字）：</w:t>
      </w:r>
    </w:p>
    <w:p w14:paraId="2961E5F7">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采购代理机构（签字）：</w:t>
      </w:r>
    </w:p>
    <w:p w14:paraId="3E0536A6">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日期：年月日</w:t>
      </w:r>
    </w:p>
    <w:p w14:paraId="3BCA5F51">
      <w:pPr>
        <w:widowControl/>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br w:type="page"/>
      </w:r>
    </w:p>
    <w:p w14:paraId="1F1F3DB0">
      <w:pPr>
        <w:pStyle w:val="8"/>
        <w:adjustRightInd w:val="0"/>
        <w:snapToGrid w:val="0"/>
        <w:spacing w:before="0" w:after="0" w:line="360" w:lineRule="auto"/>
        <w:rPr>
          <w:rFonts w:ascii="黑体" w:hAnsi="黑体"/>
          <w:b w:val="0"/>
          <w:color w:val="000000" w:themeColor="text1"/>
          <w:sz w:val="21"/>
          <w:szCs w:val="21"/>
          <w14:textFill>
            <w14:solidFill>
              <w14:schemeClr w14:val="tx1"/>
            </w14:solidFill>
          </w14:textFill>
        </w:rPr>
      </w:pPr>
      <w:bookmarkStart w:id="45" w:name="_Toc8983725"/>
      <w:r>
        <w:rPr>
          <w:rFonts w:hint="eastAsia" w:ascii="黑体" w:hAnsi="黑体"/>
          <w:b w:val="0"/>
          <w:color w:val="000000" w:themeColor="text1"/>
          <w:sz w:val="21"/>
          <w:szCs w:val="21"/>
          <w14:textFill>
            <w14:solidFill>
              <w14:schemeClr w14:val="tx1"/>
            </w14:solidFill>
          </w14:textFill>
        </w:rPr>
        <w:t>附表3 资格审查合格投标人名单</w:t>
      </w:r>
      <w:bookmarkEnd w:id="45"/>
    </w:p>
    <w:p w14:paraId="3D022014">
      <w:pPr>
        <w:adjustRightInd w:val="0"/>
        <w:snapToGrid w:val="0"/>
        <w:spacing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资格审查合格投标人名单</w:t>
      </w:r>
    </w:p>
    <w:p w14:paraId="0B1F412B">
      <w:pPr>
        <w:adjustRightInd w:val="0"/>
        <w:snapToGrid w:val="0"/>
        <w:spacing w:line="360" w:lineRule="auto"/>
        <w:rPr>
          <w:rFonts w:ascii="华文中宋" w:hAnsi="华文中宋" w:eastAsia="华文中宋"/>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092D08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14:paraId="350BC070">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序号</w:t>
            </w:r>
          </w:p>
        </w:tc>
        <w:tc>
          <w:tcPr>
            <w:tcW w:w="7796" w:type="dxa"/>
            <w:vAlign w:val="center"/>
          </w:tcPr>
          <w:p w14:paraId="540BC1D8">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合格投标人名称</w:t>
            </w:r>
          </w:p>
        </w:tc>
      </w:tr>
      <w:tr w14:paraId="3773F8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72B95C1F">
            <w:pPr>
              <w:adjustRightInd w:val="0"/>
              <w:snapToGrid w:val="0"/>
              <w:spacing w:line="360" w:lineRule="auto"/>
              <w:rPr>
                <w:rFonts w:asciiTheme="minorEastAsia" w:hAnsiTheme="minorEastAsia" w:eastAsiaTheme="minorEastAsia"/>
                <w:color w:val="000000" w:themeColor="text1"/>
                <w:kern w:val="0"/>
                <w:szCs w:val="21"/>
                <w14:textFill>
                  <w14:solidFill>
                    <w14:schemeClr w14:val="tx1"/>
                  </w14:solidFill>
                </w14:textFill>
              </w:rPr>
            </w:pPr>
          </w:p>
        </w:tc>
        <w:tc>
          <w:tcPr>
            <w:tcW w:w="7796" w:type="dxa"/>
          </w:tcPr>
          <w:p w14:paraId="342053D9">
            <w:pPr>
              <w:adjustRightInd w:val="0"/>
              <w:snapToGrid w:val="0"/>
              <w:spacing w:line="360" w:lineRule="auto"/>
              <w:rPr>
                <w:rFonts w:asciiTheme="minorEastAsia" w:hAnsiTheme="minorEastAsia" w:eastAsiaTheme="minorEastAsia"/>
                <w:color w:val="000000" w:themeColor="text1"/>
                <w:kern w:val="0"/>
                <w:szCs w:val="21"/>
                <w14:textFill>
                  <w14:solidFill>
                    <w14:schemeClr w14:val="tx1"/>
                  </w14:solidFill>
                </w14:textFill>
              </w:rPr>
            </w:pPr>
          </w:p>
        </w:tc>
      </w:tr>
      <w:tr w14:paraId="2C62D8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3FFF7EC6">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5FE9CAE5">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7D6A33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2F0FB91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1C50F19E">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42308C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1F8F750E">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41740B46">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66907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02A242B9">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4A4B7EC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134BCE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424B3D7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2AF6235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bl>
    <w:p w14:paraId="1724E626">
      <w:pPr>
        <w:adjustRightInd w:val="0"/>
        <w:snapToGrid w:val="0"/>
        <w:spacing w:line="360" w:lineRule="auto"/>
        <w:rPr>
          <w:rFonts w:hint="eastAsia" w:asciiTheme="minorEastAsia" w:hAnsiTheme="minorEastAsia" w:eastAsiaTheme="minorEastAsia"/>
          <w:color w:val="000000" w:themeColor="text1"/>
          <w:szCs w:val="21"/>
          <w14:textFill>
            <w14:solidFill>
              <w14:schemeClr w14:val="tx1"/>
            </w14:solidFill>
          </w14:textFill>
        </w:rPr>
      </w:pPr>
    </w:p>
    <w:p w14:paraId="0FA1DBB3">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采购人（签字）：</w:t>
      </w:r>
    </w:p>
    <w:p w14:paraId="1F8FE1AA">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采购代理机构（签字）：</w:t>
      </w:r>
    </w:p>
    <w:p w14:paraId="13FC4BE6">
      <w:pPr>
        <w:rPr>
          <w:rFonts w:ascii="黑体" w:hAnsi="华文中宋" w:eastAsia="黑体"/>
          <w:b/>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日期：年月日</w:t>
      </w:r>
      <w:r>
        <w:rPr>
          <w:rFonts w:ascii="宋体" w:hAnsi="宋体"/>
          <w:color w:val="000000" w:themeColor="text1"/>
          <w14:textFill>
            <w14:solidFill>
              <w14:schemeClr w14:val="tx1"/>
            </w14:solidFill>
          </w14:textFill>
        </w:rPr>
        <w:br w:type="page"/>
      </w:r>
    </w:p>
    <w:p w14:paraId="114B48C8">
      <w:pPr>
        <w:pStyle w:val="22"/>
        <w:adjustRightInd w:val="0"/>
        <w:snapToGrid w:val="0"/>
        <w:spacing w:line="360" w:lineRule="auto"/>
        <w:jc w:val="center"/>
        <w:outlineLvl w:val="0"/>
        <w:rPr>
          <w:rFonts w:ascii="黑体" w:hAnsi="华文中宋" w:eastAsia="黑体"/>
          <w:b/>
          <w:color w:val="000000" w:themeColor="text1"/>
          <w:sz w:val="28"/>
          <w:szCs w:val="28"/>
          <w14:textFill>
            <w14:solidFill>
              <w14:schemeClr w14:val="tx1"/>
            </w14:solidFill>
          </w14:textFill>
        </w:rPr>
      </w:pPr>
      <w:bookmarkStart w:id="46" w:name="_Toc7859"/>
      <w:bookmarkStart w:id="47" w:name="_Toc8983726"/>
      <w:bookmarkStart w:id="48" w:name="_Toc8311"/>
      <w:r>
        <w:rPr>
          <w:rFonts w:hint="eastAsia" w:ascii="黑体" w:hAnsi="华文中宋" w:eastAsia="黑体"/>
          <w:b/>
          <w:color w:val="000000" w:themeColor="text1"/>
          <w:sz w:val="32"/>
          <w:szCs w:val="32"/>
          <w14:textFill>
            <w14:solidFill>
              <w14:schemeClr w14:val="tx1"/>
            </w14:solidFill>
          </w14:textFill>
        </w:rPr>
        <w:t>第四章 评标方法及标准（综合评分法）</w:t>
      </w:r>
      <w:bookmarkEnd w:id="46"/>
      <w:bookmarkEnd w:id="47"/>
      <w:bookmarkEnd w:id="48"/>
    </w:p>
    <w:p w14:paraId="3134F961">
      <w:pPr>
        <w:adjustRightInd w:val="0"/>
        <w:snapToGrid w:val="0"/>
        <w:spacing w:line="360" w:lineRule="auto"/>
        <w:jc w:val="center"/>
        <w:rPr>
          <w:rFonts w:asciiTheme="minorEastAsia" w:hAnsiTheme="minorEastAsia" w:eastAsiaTheme="minorEastAsia"/>
          <w:bCs/>
          <w:i/>
          <w:color w:val="000000" w:themeColor="text1"/>
          <w:szCs w:val="21"/>
          <w14:textFill>
            <w14:solidFill>
              <w14:schemeClr w14:val="tx1"/>
            </w14:solidFill>
          </w14:textFill>
        </w:rPr>
      </w:pPr>
      <w:r>
        <w:rPr>
          <w:rFonts w:hint="eastAsia" w:asciiTheme="minorEastAsia" w:hAnsiTheme="minorEastAsia" w:eastAsiaTheme="minorEastAsia"/>
          <w:bCs/>
          <w:i/>
          <w:color w:val="000000" w:themeColor="text1"/>
          <w:szCs w:val="21"/>
          <w14:textFill>
            <w14:solidFill>
              <w14:schemeClr w14:val="tx1"/>
            </w14:solidFill>
          </w14:textFill>
        </w:rPr>
        <w:t>本项目启用的条款在“编列内容规定”栏内以“■”标注。</w:t>
      </w:r>
    </w:p>
    <w:tbl>
      <w:tblPr>
        <w:tblStyle w:val="4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184"/>
        <w:gridCol w:w="1350"/>
        <w:gridCol w:w="4554"/>
      </w:tblGrid>
      <w:tr w14:paraId="10E962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Pr>
          <w:p w14:paraId="003F7872">
            <w:pPr>
              <w:adjustRightInd w:val="0"/>
              <w:snapToGrid w:val="0"/>
              <w:spacing w:before="157" w:beforeLines="50" w:line="360" w:lineRule="auto"/>
              <w:jc w:val="center"/>
              <w:rPr>
                <w:rFonts w:ascii="Times New Roman" w:hAnsi="Times New Roman" w:eastAsia="宋体" w:cs="Times New Roman"/>
                <w:b/>
                <w:color w:val="000000" w:themeColor="text1"/>
                <w14:textFill>
                  <w14:solidFill>
                    <w14:schemeClr w14:val="tx1"/>
                  </w14:solidFill>
                </w14:textFill>
              </w:rPr>
            </w:pPr>
            <w:bookmarkStart w:id="49" w:name="_Toc20383"/>
            <w:r>
              <w:rPr>
                <w:rFonts w:hint="eastAsia" w:ascii="Times New Roman" w:hAnsi="Times New Roman" w:eastAsia="宋体" w:cs="Times New Roman"/>
                <w:b/>
                <w:color w:val="000000" w:themeColor="text1"/>
                <w14:textFill>
                  <w14:solidFill>
                    <w14:schemeClr w14:val="tx1"/>
                  </w14:solidFill>
                </w14:textFill>
              </w:rPr>
              <w:t>条款号</w:t>
            </w:r>
          </w:p>
        </w:tc>
        <w:tc>
          <w:tcPr>
            <w:tcW w:w="1184" w:type="dxa"/>
          </w:tcPr>
          <w:p w14:paraId="069278F7">
            <w:pPr>
              <w:adjustRightInd w:val="0"/>
              <w:snapToGrid w:val="0"/>
              <w:spacing w:before="157" w:beforeLines="50" w:line="360" w:lineRule="auto"/>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条款名称</w:t>
            </w:r>
          </w:p>
        </w:tc>
        <w:tc>
          <w:tcPr>
            <w:tcW w:w="5904" w:type="dxa"/>
            <w:gridSpan w:val="2"/>
          </w:tcPr>
          <w:p w14:paraId="417CBEA7">
            <w:pPr>
              <w:adjustRightInd w:val="0"/>
              <w:snapToGrid w:val="0"/>
              <w:spacing w:before="157" w:beforeLines="50" w:line="360" w:lineRule="auto"/>
              <w:jc w:val="center"/>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编列内容规定</w:t>
            </w:r>
          </w:p>
        </w:tc>
      </w:tr>
      <w:tr w14:paraId="526945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14:paraId="1F695E29">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第1.2</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款</w:t>
            </w:r>
          </w:p>
        </w:tc>
        <w:tc>
          <w:tcPr>
            <w:tcW w:w="1184" w:type="dxa"/>
            <w:vAlign w:val="center"/>
          </w:tcPr>
          <w:p w14:paraId="340FC40F">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评标方法</w:t>
            </w:r>
          </w:p>
        </w:tc>
        <w:tc>
          <w:tcPr>
            <w:tcW w:w="5904" w:type="dxa"/>
            <w:gridSpan w:val="2"/>
            <w:vAlign w:val="center"/>
          </w:tcPr>
          <w:p w14:paraId="3AB87FF9">
            <w:pPr>
              <w:adjustRightInd w:val="0"/>
              <w:snapToGrid w:val="0"/>
              <w:spacing w:before="157" w:beforeLines="50" w:line="360" w:lineRule="auto"/>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综合评分法</w:t>
            </w:r>
          </w:p>
        </w:tc>
      </w:tr>
      <w:tr w14:paraId="75B928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14:paraId="6C29266B">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第4.2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184" w:type="dxa"/>
            <w:vAlign w:val="center"/>
          </w:tcPr>
          <w:p w14:paraId="0C808452">
            <w:pPr>
              <w:adjustRightInd w:val="0"/>
              <w:snapToGrid w:val="0"/>
              <w:spacing w:before="157" w:beforeLines="50" w:line="360" w:lineRule="exact"/>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投标文件报价出现前后不一致的修正</w:t>
            </w:r>
          </w:p>
        </w:tc>
        <w:tc>
          <w:tcPr>
            <w:tcW w:w="5904" w:type="dxa"/>
            <w:gridSpan w:val="2"/>
            <w:vAlign w:val="center"/>
          </w:tcPr>
          <w:p w14:paraId="3E9DA138">
            <w:pPr>
              <w:adjustRightInd w:val="0"/>
              <w:snapToGrid w:val="0"/>
              <w:spacing w:line="36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除招标文件另有规定外，按照下列规定修正：</w:t>
            </w:r>
          </w:p>
          <w:p w14:paraId="3D4BEEBF">
            <w:pPr>
              <w:adjustRightInd w:val="0"/>
              <w:snapToGrid w:val="0"/>
              <w:spacing w:line="36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（一）投标文件中开标一览表（报价表）内容与投标文件中相应内容不一致的，以开标一览表（报价表）为准；</w:t>
            </w:r>
          </w:p>
          <w:p w14:paraId="51251CE8">
            <w:pPr>
              <w:adjustRightInd w:val="0"/>
              <w:snapToGrid w:val="0"/>
              <w:spacing w:line="36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（二）大写金额和小写金额不一致的，以大写金额为准；</w:t>
            </w:r>
          </w:p>
          <w:p w14:paraId="1B4983AB">
            <w:pPr>
              <w:adjustRightInd w:val="0"/>
              <w:snapToGrid w:val="0"/>
              <w:spacing w:line="36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（三）单价金额小数点或者百分比有明显错位的，以开标一览表的总价为准，并修改单价；</w:t>
            </w:r>
          </w:p>
          <w:p w14:paraId="7194624D">
            <w:pPr>
              <w:adjustRightInd w:val="0"/>
              <w:snapToGrid w:val="0"/>
              <w:spacing w:line="360" w:lineRule="exact"/>
              <w:rPr>
                <w:rFonts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（四）总价金额与按单价汇总金额不一致的，以单价金额计算结果为准。</w:t>
            </w:r>
          </w:p>
          <w:p w14:paraId="7E5E9766">
            <w:pPr>
              <w:adjustRightInd w:val="0"/>
              <w:snapToGrid w:val="0"/>
              <w:spacing w:line="360" w:lineRule="exact"/>
              <w:rPr>
                <w:rFonts w:hint="eastAsia" w:cs="Times New Roman" w:asciiTheme="minorEastAsia" w:hAnsiTheme="minorEastAsia" w:eastAsiaTheme="minorEastAsia"/>
                <w:color w:val="000000" w:themeColor="text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同时出现两种以上不一致的，按照前款规定的顺序修正。修正后的报价由投标人代表签字或者加盖单位章确认后产生约束力，投标人不确认的，其投标无效。</w:t>
            </w:r>
          </w:p>
        </w:tc>
      </w:tr>
      <w:tr w14:paraId="12B324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0" w:hRule="atLeast"/>
        </w:trPr>
        <w:tc>
          <w:tcPr>
            <w:tcW w:w="1701" w:type="dxa"/>
            <w:vMerge w:val="restart"/>
            <w:vAlign w:val="center"/>
          </w:tcPr>
          <w:p w14:paraId="0A0FD9B6">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第5.2（1）</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项</w:t>
            </w:r>
          </w:p>
        </w:tc>
        <w:tc>
          <w:tcPr>
            <w:tcW w:w="1184" w:type="dxa"/>
            <w:vMerge w:val="restart"/>
            <w:vAlign w:val="center"/>
          </w:tcPr>
          <w:p w14:paraId="6C08FA9E">
            <w:pPr>
              <w:adjustRightInd w:val="0"/>
              <w:snapToGrid w:val="0"/>
              <w:spacing w:before="157" w:beforeLines="50"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价格评审优惠</w:t>
            </w:r>
          </w:p>
        </w:tc>
        <w:tc>
          <w:tcPr>
            <w:tcW w:w="1350" w:type="dxa"/>
            <w:tcBorders>
              <w:bottom w:val="single" w:color="auto" w:sz="4" w:space="0"/>
              <w:right w:val="single" w:color="auto" w:sz="4" w:space="0"/>
            </w:tcBorders>
            <w:vAlign w:val="center"/>
          </w:tcPr>
          <w:p w14:paraId="4C0FFEE2">
            <w:pPr>
              <w:adjustRightInd w:val="0"/>
              <w:snapToGrid w:val="0"/>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政府</w:t>
            </w:r>
            <w:r>
              <w:rPr>
                <w:rFonts w:hint="eastAsia" w:ascii="宋体" w:hAnsi="宋体" w:eastAsia="宋体" w:cs="宋体"/>
                <w:bCs/>
                <w:color w:val="auto"/>
                <w:kern w:val="0"/>
                <w:szCs w:val="21"/>
              </w:rPr>
              <w:t>支持</w:t>
            </w:r>
            <w:r>
              <w:rPr>
                <w:rFonts w:hint="eastAsia" w:ascii="宋体" w:hAnsi="宋体" w:eastAsia="宋体" w:cs="Times New Roman"/>
                <w:color w:val="auto"/>
                <w:szCs w:val="21"/>
              </w:rPr>
              <w:t>小微企业发展</w:t>
            </w:r>
          </w:p>
        </w:tc>
        <w:tc>
          <w:tcPr>
            <w:tcW w:w="4554" w:type="dxa"/>
            <w:tcBorders>
              <w:left w:val="single" w:color="auto" w:sz="4" w:space="0"/>
              <w:bottom w:val="single" w:color="auto" w:sz="4" w:space="0"/>
            </w:tcBorders>
            <w:vAlign w:val="top"/>
          </w:tcPr>
          <w:p w14:paraId="5920988E">
            <w:pPr>
              <w:adjustRightInd w:val="0"/>
              <w:snapToGrid w:val="0"/>
              <w:spacing w:line="360" w:lineRule="exact"/>
              <w:rPr>
                <w:rFonts w:hint="eastAsia" w:ascii="宋体" w:hAnsi="宋体" w:eastAsia="宋体" w:cs="宋体"/>
                <w:color w:val="auto"/>
                <w:kern w:val="0"/>
                <w:szCs w:val="21"/>
              </w:rPr>
            </w:pPr>
            <w:r>
              <w:rPr>
                <w:rFonts w:hint="eastAsia" w:ascii="Times New Roman" w:hAnsi="宋体" w:eastAsia="宋体" w:cs="Times New Roman"/>
                <w:color w:val="auto"/>
              </w:rPr>
              <w:t>■</w:t>
            </w:r>
            <w:r>
              <w:rPr>
                <w:rFonts w:hint="eastAsia" w:ascii="Times New Roman" w:hAnsi="宋体" w:eastAsia="宋体" w:cs="Times New Roman"/>
                <w:color w:val="auto"/>
                <w:lang w:val="en-US" w:eastAsia="zh-CN"/>
              </w:rPr>
              <w:t xml:space="preserve"> </w:t>
            </w:r>
            <w:r>
              <w:rPr>
                <w:rFonts w:hint="eastAsia" w:ascii="宋体" w:hAnsi="宋体" w:eastAsia="宋体" w:cs="Times New Roman"/>
                <w:color w:val="auto"/>
                <w:szCs w:val="21"/>
              </w:rPr>
              <w:t>专门面向</w:t>
            </w:r>
            <w:r>
              <w:rPr>
                <w:rFonts w:hint="eastAsia" w:ascii="宋体" w:hAnsi="宋体" w:eastAsia="宋体" w:cs="Times New Roman"/>
                <w:color w:val="auto"/>
                <w:szCs w:val="21"/>
                <w:lang w:val="en-US" w:eastAsia="zh-CN"/>
              </w:rPr>
              <w:t>中</w:t>
            </w:r>
            <w:r>
              <w:rPr>
                <w:rFonts w:hint="eastAsia" w:ascii="宋体" w:hAnsi="宋体" w:eastAsia="宋体" w:cs="Times New Roman"/>
                <w:color w:val="auto"/>
                <w:szCs w:val="21"/>
              </w:rPr>
              <w:t>小微企业采购</w:t>
            </w:r>
            <w:r>
              <w:rPr>
                <w:rFonts w:hint="eastAsia" w:ascii="宋体" w:hAnsi="宋体" w:eastAsia="宋体" w:cs="宋体"/>
                <w:color w:val="auto"/>
                <w:kern w:val="0"/>
                <w:szCs w:val="21"/>
              </w:rPr>
              <w:t>。</w:t>
            </w:r>
          </w:p>
          <w:p w14:paraId="4E565AE1">
            <w:pPr>
              <w:adjustRightInd w:val="0"/>
              <w:snapToGrid w:val="0"/>
              <w:spacing w:line="360" w:lineRule="exact"/>
              <w:rPr>
                <w:rFonts w:hint="eastAsia" w:ascii="宋体" w:hAnsi="宋体" w:eastAsia="宋体" w:cs="Times New Roman"/>
                <w:color w:val="auto"/>
                <w:szCs w:val="21"/>
              </w:rPr>
            </w:pPr>
            <w:r>
              <w:rPr>
                <w:rFonts w:hint="eastAsia" w:ascii="Times New Roman" w:hAnsi="宋体" w:eastAsia="宋体" w:cs="Times New Roman"/>
                <w:color w:val="auto"/>
              </w:rPr>
              <w:t>□</w:t>
            </w:r>
            <w:r>
              <w:rPr>
                <w:rFonts w:hint="eastAsia" w:ascii="宋体" w:hAnsi="宋体" w:eastAsia="宋体" w:cs="Times New Roman"/>
                <w:color w:val="auto"/>
                <w:szCs w:val="21"/>
              </w:rPr>
              <w:t>非专门面向</w:t>
            </w:r>
            <w:r>
              <w:rPr>
                <w:rFonts w:hint="eastAsia" w:ascii="宋体" w:hAnsi="宋体" w:eastAsia="宋体" w:cs="Times New Roman"/>
                <w:color w:val="auto"/>
                <w:szCs w:val="21"/>
                <w:lang w:val="en-US" w:eastAsia="zh-CN"/>
              </w:rPr>
              <w:t>中</w:t>
            </w:r>
            <w:r>
              <w:rPr>
                <w:rFonts w:hint="eastAsia" w:ascii="宋体" w:hAnsi="宋体" w:eastAsia="宋体" w:cs="Times New Roman"/>
                <w:color w:val="auto"/>
                <w:szCs w:val="21"/>
              </w:rPr>
              <w:t>小微企业采购：</w:t>
            </w:r>
          </w:p>
          <w:p w14:paraId="4648CB34">
            <w:pPr>
              <w:adjustRightInd w:val="0"/>
              <w:snapToGrid w:val="0"/>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1、给予小型和微型企业产品的价格10%-20%的扣除，用扣除后的价格参与评审，本项目具体扣除比例为</w:t>
            </w:r>
            <w:r>
              <w:rPr>
                <w:rFonts w:hint="eastAsia" w:ascii="宋体" w:hAnsi="宋体" w:cs="Times New Roman"/>
                <w:color w:val="auto"/>
                <w:szCs w:val="21"/>
                <w:u w:val="single"/>
                <w:lang w:val="en-US" w:eastAsia="zh-CN"/>
              </w:rPr>
              <w:t xml:space="preserve"> </w:t>
            </w:r>
            <w:r>
              <w:rPr>
                <w:rFonts w:hint="eastAsia" w:ascii="宋体" w:hAnsi="宋体" w:eastAsia="宋体" w:cs="Times New Roman"/>
                <w:color w:val="auto"/>
                <w:szCs w:val="21"/>
                <w:u w:val="single"/>
                <w:lang w:val="en-US" w:eastAsia="zh-CN"/>
              </w:rPr>
              <w:t>/</w:t>
            </w:r>
            <w:r>
              <w:rPr>
                <w:rFonts w:hint="eastAsia" w:ascii="宋体" w:hAnsi="宋体" w:eastAsia="宋体" w:cs="Times New Roman"/>
                <w:color w:val="auto"/>
                <w:szCs w:val="21"/>
              </w:rPr>
              <w:t>％。</w:t>
            </w:r>
          </w:p>
          <w:p w14:paraId="36FAE9AC">
            <w:pPr>
              <w:adjustRightInd w:val="0"/>
              <w:snapToGrid w:val="0"/>
              <w:spacing w:line="360" w:lineRule="exact"/>
              <w:rPr>
                <w:rFonts w:hint="eastAsia" w:ascii="宋体" w:hAnsi="宋体" w:eastAsia="宋体" w:cs="Times New Roman"/>
                <w:color w:val="auto"/>
                <w:szCs w:val="21"/>
              </w:rPr>
            </w:pPr>
            <w:r>
              <w:rPr>
                <w:rFonts w:hint="eastAsia" w:ascii="宋体" w:hAnsi="宋体" w:eastAsia="宋体" w:cs="Times New Roman"/>
                <w:color w:val="auto"/>
                <w:szCs w:val="21"/>
              </w:rPr>
              <w:t xml:space="preserve">2、给予联合体4%-6%的价格扣除。本项目具体扣除比例为 </w:t>
            </w:r>
            <w:r>
              <w:rPr>
                <w:rFonts w:hint="eastAsia" w:ascii="宋体" w:hAnsi="宋体" w:eastAsia="宋体" w:cs="Times New Roman"/>
                <w:color w:val="auto"/>
                <w:szCs w:val="21"/>
                <w:u w:val="single"/>
              </w:rPr>
              <w:t xml:space="preserve"> /  </w:t>
            </w:r>
            <w:r>
              <w:rPr>
                <w:rFonts w:hint="eastAsia" w:ascii="宋体" w:hAnsi="宋体" w:eastAsia="宋体" w:cs="Times New Roman"/>
                <w:color w:val="auto"/>
                <w:szCs w:val="21"/>
              </w:rPr>
              <w:t>％。</w:t>
            </w:r>
          </w:p>
        </w:tc>
      </w:tr>
      <w:tr w14:paraId="647125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18" w:hRule="atLeast"/>
        </w:trPr>
        <w:tc>
          <w:tcPr>
            <w:tcW w:w="1701" w:type="dxa"/>
            <w:vMerge w:val="continue"/>
            <w:vAlign w:val="center"/>
          </w:tcPr>
          <w:p w14:paraId="5678E60E">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p>
        </w:tc>
        <w:tc>
          <w:tcPr>
            <w:tcW w:w="1184" w:type="dxa"/>
            <w:vMerge w:val="continue"/>
            <w:vAlign w:val="center"/>
          </w:tcPr>
          <w:p w14:paraId="5630D2AF">
            <w:pPr>
              <w:adjustRightInd w:val="0"/>
              <w:snapToGrid w:val="0"/>
              <w:spacing w:line="360" w:lineRule="exact"/>
              <w:jc w:val="center"/>
              <w:rPr>
                <w:rFonts w:hint="eastAsia" w:ascii="宋体" w:hAnsi="宋体" w:eastAsia="宋体" w:cs="宋体"/>
                <w:color w:val="000000" w:themeColor="text1"/>
                <w:szCs w:val="21"/>
                <w14:textFill>
                  <w14:solidFill>
                    <w14:schemeClr w14:val="tx1"/>
                  </w14:solidFill>
                </w14:textFill>
              </w:rPr>
            </w:pPr>
          </w:p>
        </w:tc>
        <w:tc>
          <w:tcPr>
            <w:tcW w:w="1350" w:type="dxa"/>
            <w:tcBorders>
              <w:top w:val="single" w:color="auto" w:sz="4" w:space="0"/>
              <w:bottom w:val="single" w:color="auto" w:sz="4" w:space="0"/>
              <w:right w:val="single" w:color="auto" w:sz="4" w:space="0"/>
            </w:tcBorders>
            <w:vAlign w:val="center"/>
          </w:tcPr>
          <w:p w14:paraId="59F993DB">
            <w:pPr>
              <w:adjustRightInd w:val="0"/>
              <w:snapToGrid w:val="0"/>
              <w:spacing w:line="360" w:lineRule="exact"/>
              <w:rPr>
                <w:rFonts w:hint="eastAsia" w:ascii="宋体" w:hAnsi="宋体" w:eastAsia="宋体" w:cs="Times New Roman"/>
                <w:color w:val="auto"/>
                <w:szCs w:val="21"/>
              </w:rPr>
            </w:pPr>
            <w:r>
              <w:rPr>
                <w:rFonts w:ascii="宋体" w:hAnsi="宋体" w:eastAsia="宋体" w:cs="宋体"/>
                <w:color w:val="auto"/>
                <w:szCs w:val="21"/>
              </w:rPr>
              <w:t>残疾人福利性单位</w:t>
            </w:r>
          </w:p>
        </w:tc>
        <w:tc>
          <w:tcPr>
            <w:tcW w:w="4554" w:type="dxa"/>
            <w:tcBorders>
              <w:top w:val="single" w:color="auto" w:sz="4" w:space="0"/>
              <w:left w:val="single" w:color="auto" w:sz="4" w:space="0"/>
              <w:bottom w:val="single" w:color="auto" w:sz="4" w:space="0"/>
            </w:tcBorders>
            <w:vAlign w:val="center"/>
          </w:tcPr>
          <w:p w14:paraId="18F04ED8">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rightChars="0" w:firstLine="0" w:firstLineChars="0"/>
              <w:textAlignment w:val="auto"/>
              <w:rPr>
                <w:rFonts w:ascii="宋体" w:hAnsi="宋体" w:eastAsia="宋体" w:cs="宋体"/>
                <w:color w:val="auto"/>
                <w:szCs w:val="21"/>
                <w:highlight w:val="none"/>
              </w:rPr>
            </w:pPr>
            <w:r>
              <w:rPr>
                <w:rFonts w:hint="default" w:ascii="宋体" w:hAnsi="宋体" w:eastAsia="宋体" w:cs="宋体"/>
                <w:color w:val="auto"/>
                <w:spacing w:val="0"/>
                <w:w w:val="100"/>
                <w:position w:val="0"/>
                <w:szCs w:val="21"/>
                <w:highlight w:val="none"/>
              </w:rPr>
              <w:t>■</w:t>
            </w:r>
            <w:r>
              <w:rPr>
                <w:rFonts w:hint="default" w:ascii="宋体" w:hAnsi="宋体" w:eastAsia="宋体" w:cs="宋体"/>
                <w:color w:val="auto"/>
                <w:spacing w:val="0"/>
                <w:w w:val="100"/>
                <w:position w:val="0"/>
                <w:szCs w:val="21"/>
                <w:highlight w:val="none"/>
                <w:lang w:val="en-US" w:eastAsia="zh-CN"/>
              </w:rPr>
              <w:t>本项目专门面向中小</w:t>
            </w:r>
            <w:r>
              <w:rPr>
                <w:rFonts w:hint="eastAsia" w:ascii="宋体" w:hAnsi="宋体" w:eastAsia="宋体" w:cs="宋体"/>
                <w:color w:val="auto"/>
                <w:spacing w:val="0"/>
                <w:w w:val="100"/>
                <w:position w:val="0"/>
                <w:szCs w:val="21"/>
                <w:highlight w:val="none"/>
                <w:lang w:val="en-US" w:eastAsia="zh-CN"/>
              </w:rPr>
              <w:t>微</w:t>
            </w:r>
            <w:r>
              <w:rPr>
                <w:rFonts w:hint="default" w:ascii="宋体" w:hAnsi="宋体" w:eastAsia="宋体" w:cs="宋体"/>
                <w:color w:val="auto"/>
                <w:spacing w:val="0"/>
                <w:w w:val="100"/>
                <w:position w:val="0"/>
                <w:szCs w:val="21"/>
                <w:highlight w:val="none"/>
                <w:lang w:val="en-US" w:eastAsia="zh-CN"/>
              </w:rPr>
              <w:t>企业采购，残疾人福利性单位视同小型、微型企业，不再执行价格评审优惠的扶持政策。</w:t>
            </w:r>
          </w:p>
          <w:p w14:paraId="71AEEBAD">
            <w:pPr>
              <w:spacing w:line="360" w:lineRule="atLeast"/>
              <w:rPr>
                <w:rFonts w:hint="eastAsia" w:ascii="宋体" w:hAnsi="宋体" w:eastAsia="宋体" w:cs="Times New Roman"/>
                <w:color w:val="auto"/>
                <w:szCs w:val="21"/>
              </w:rPr>
            </w:pPr>
            <w:r>
              <w:rPr>
                <w:rFonts w:hint="default" w:ascii="宋体" w:hAnsi="宋体" w:eastAsia="宋体" w:cs="宋体"/>
                <w:color w:val="auto"/>
                <w:spacing w:val="0"/>
                <w:w w:val="100"/>
                <w:position w:val="0"/>
                <w:szCs w:val="21"/>
                <w:highlight w:val="none"/>
              </w:rPr>
              <w:t>□</w:t>
            </w:r>
            <w:r>
              <w:rPr>
                <w:rFonts w:ascii="宋体" w:hAnsi="宋体" w:eastAsia="宋体" w:cs="宋体"/>
                <w:color w:val="auto"/>
                <w:szCs w:val="21"/>
              </w:rPr>
              <w:t>非专门面向残疾人福利单位采购（投标人如提供残疾人福利性单位生产的产品，投标文件必须按招标文件对残疾人福利性单位所列要求特别标注说明所投残疾人福利性单位生产的产品所在品目、品牌、型号，否则评审时不予以考虑）：</w:t>
            </w:r>
          </w:p>
          <w:p w14:paraId="415C39D8">
            <w:pPr>
              <w:adjustRightInd w:val="0"/>
              <w:snapToGrid w:val="0"/>
              <w:spacing w:line="360" w:lineRule="exact"/>
              <w:rPr>
                <w:rFonts w:hint="eastAsia" w:ascii="宋体" w:hAnsi="宋体" w:eastAsia="宋体" w:cs="Times New Roman"/>
                <w:color w:val="auto"/>
                <w:szCs w:val="21"/>
              </w:rPr>
            </w:pPr>
            <w:r>
              <w:rPr>
                <w:rFonts w:ascii="宋体" w:hAnsi="宋体" w:eastAsia="宋体" w:cs="宋体"/>
                <w:color w:val="auto"/>
                <w:szCs w:val="21"/>
              </w:rPr>
              <w:t>残疾人福利性单位生产的产品的价格给予6%-10%的扣除，用扣除后的价格参与评审，本项目具体扣除比例为：价格部分</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w:t>
            </w:r>
            <w:r>
              <w:rPr>
                <w:rFonts w:hint="eastAsia" w:ascii="宋体" w:hAnsi="宋体" w:eastAsia="宋体" w:cs="宋体"/>
                <w:color w:val="auto"/>
                <w:szCs w:val="21"/>
                <w:u w:val="single"/>
              </w:rPr>
              <w:t xml:space="preserve"> </w:t>
            </w:r>
            <w:r>
              <w:rPr>
                <w:rFonts w:ascii="宋体" w:hAnsi="宋体" w:eastAsia="宋体" w:cs="宋体"/>
                <w:color w:val="auto"/>
                <w:szCs w:val="21"/>
              </w:rPr>
              <w:t>%</w:t>
            </w:r>
          </w:p>
        </w:tc>
      </w:tr>
      <w:tr w14:paraId="137BE2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2" w:hRule="atLeast"/>
        </w:trPr>
        <w:tc>
          <w:tcPr>
            <w:tcW w:w="1701" w:type="dxa"/>
            <w:vMerge w:val="continue"/>
            <w:vAlign w:val="center"/>
          </w:tcPr>
          <w:p w14:paraId="02D4A62F">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p>
        </w:tc>
        <w:tc>
          <w:tcPr>
            <w:tcW w:w="1184" w:type="dxa"/>
            <w:vMerge w:val="continue"/>
            <w:vAlign w:val="center"/>
          </w:tcPr>
          <w:p w14:paraId="3D71E822">
            <w:pPr>
              <w:adjustRightInd w:val="0"/>
              <w:snapToGrid w:val="0"/>
              <w:spacing w:line="360" w:lineRule="exact"/>
              <w:jc w:val="center"/>
              <w:rPr>
                <w:rFonts w:hint="eastAsia" w:ascii="宋体" w:hAnsi="宋体" w:eastAsia="宋体" w:cs="宋体"/>
                <w:color w:val="000000" w:themeColor="text1"/>
                <w:szCs w:val="21"/>
                <w14:textFill>
                  <w14:solidFill>
                    <w14:schemeClr w14:val="tx1"/>
                  </w14:solidFill>
                </w14:textFill>
              </w:rPr>
            </w:pPr>
          </w:p>
        </w:tc>
        <w:tc>
          <w:tcPr>
            <w:tcW w:w="1350" w:type="dxa"/>
            <w:tcBorders>
              <w:top w:val="single" w:color="auto" w:sz="4" w:space="0"/>
              <w:bottom w:val="single" w:color="auto" w:sz="4" w:space="0"/>
              <w:right w:val="single" w:color="auto" w:sz="4" w:space="0"/>
            </w:tcBorders>
            <w:vAlign w:val="center"/>
          </w:tcPr>
          <w:p w14:paraId="191B3D80">
            <w:pPr>
              <w:adjustRightInd w:val="0"/>
              <w:snapToGrid w:val="0"/>
              <w:spacing w:line="36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监狱企业</w:t>
            </w:r>
          </w:p>
        </w:tc>
        <w:tc>
          <w:tcPr>
            <w:tcW w:w="4554" w:type="dxa"/>
            <w:tcBorders>
              <w:top w:val="single" w:color="auto" w:sz="4" w:space="0"/>
              <w:left w:val="single" w:color="auto" w:sz="4" w:space="0"/>
              <w:bottom w:val="single" w:color="auto" w:sz="4" w:space="0"/>
            </w:tcBorders>
            <w:vAlign w:val="center"/>
          </w:tcPr>
          <w:p w14:paraId="3504CF93">
            <w:pPr>
              <w:spacing w:line="360" w:lineRule="atLeast"/>
              <w:rPr>
                <w:rFonts w:ascii="宋体" w:hAnsi="Times New Roman" w:eastAsia="宋体" w:cs="Times New Roman"/>
                <w:color w:val="000000" w:themeColor="text1"/>
                <w:szCs w:val="21"/>
                <w14:textFill>
                  <w14:solidFill>
                    <w14:schemeClr w14:val="tx1"/>
                  </w14:solidFill>
                </w14:textFill>
              </w:rPr>
            </w:pPr>
            <w:r>
              <w:rPr>
                <w:rFonts w:hint="eastAsia" w:ascii="宋体" w:hAnsi="Times New Roman" w:eastAsia="宋体" w:cs="Times New Roman"/>
                <w:color w:val="000000" w:themeColor="text1"/>
                <w:szCs w:val="21"/>
                <w14:textFill>
                  <w14:solidFill>
                    <w14:schemeClr w14:val="tx1"/>
                  </w14:solidFill>
                </w14:textFill>
              </w:rPr>
              <w:t>监狱企业视同小型、微型企业</w:t>
            </w:r>
          </w:p>
          <w:p w14:paraId="156EB294">
            <w:pPr>
              <w:adjustRightInd w:val="0"/>
              <w:snapToGrid w:val="0"/>
              <w:spacing w:line="360" w:lineRule="exact"/>
              <w:rPr>
                <w:rFonts w:hint="eastAsia" w:ascii="宋体" w:hAnsi="宋体" w:eastAsia="宋体" w:cs="Times New Roman"/>
                <w:b/>
                <w:color w:val="000000" w:themeColor="text1"/>
                <w:szCs w:val="21"/>
                <w14:textFill>
                  <w14:solidFill>
                    <w14:schemeClr w14:val="tx1"/>
                  </w14:solidFill>
                </w14:textFill>
              </w:rPr>
            </w:pPr>
            <w:r>
              <w:rPr>
                <w:rFonts w:hint="eastAsia" w:ascii="宋体" w:hAnsi="Times New Roman" w:eastAsia="宋体" w:cs="Times New Roman"/>
                <w:color w:val="000000" w:themeColor="text1"/>
                <w:szCs w:val="21"/>
                <w14:textFill>
                  <w14:solidFill>
                    <w14:schemeClr w14:val="tx1"/>
                  </w14:solidFill>
                </w14:textFill>
              </w:rPr>
              <w:t>监狱企业参加政府采购活动时，应当提供由省级以上监狱管理局、戒毒管理局(含新疆生产建设兵团)出具的属于监狱企业的证明文件。</w:t>
            </w:r>
          </w:p>
        </w:tc>
      </w:tr>
      <w:tr w14:paraId="331DE8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2" w:hRule="atLeast"/>
        </w:trPr>
        <w:tc>
          <w:tcPr>
            <w:tcW w:w="1701" w:type="dxa"/>
            <w:vMerge w:val="restart"/>
            <w:vAlign w:val="center"/>
          </w:tcPr>
          <w:p w14:paraId="2DF14511">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第5.</w:t>
            </w:r>
            <w:r>
              <w:rPr>
                <w:rFonts w:cs="Times New Roman" w:asciiTheme="minorEastAsia" w:hAnsiTheme="minorEastAsia" w:eastAsiaTheme="minorEastAsia"/>
                <w:color w:val="000000" w:themeColor="text1"/>
                <w:szCs w:val="21"/>
                <w14:textFill>
                  <w14:solidFill>
                    <w14:schemeClr w14:val="tx1"/>
                  </w14:solidFill>
                </w14:textFill>
              </w:rPr>
              <w:t>4</w:t>
            </w:r>
            <w:r>
              <w:rPr>
                <w:rFonts w:hint="eastAsia" w:cs="Times New Roman" w:asciiTheme="minorEastAsia" w:hAnsiTheme="minorEastAsia" w:eastAsiaTheme="minorEastAsia"/>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tc>
        <w:tc>
          <w:tcPr>
            <w:tcW w:w="1184" w:type="dxa"/>
            <w:vMerge w:val="restart"/>
            <w:vAlign w:val="center"/>
          </w:tcPr>
          <w:p w14:paraId="1AB7E05F">
            <w:pPr>
              <w:adjustRightInd w:val="0"/>
              <w:snapToGrid w:val="0"/>
              <w:spacing w:before="157" w:beforeLines="50"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优先采购</w:t>
            </w:r>
          </w:p>
        </w:tc>
        <w:tc>
          <w:tcPr>
            <w:tcW w:w="1350" w:type="dxa"/>
            <w:tcBorders>
              <w:top w:val="single" w:color="auto" w:sz="4" w:space="0"/>
              <w:bottom w:val="single" w:color="auto" w:sz="4" w:space="0"/>
              <w:right w:val="single" w:color="auto" w:sz="4" w:space="0"/>
            </w:tcBorders>
            <w:vAlign w:val="center"/>
          </w:tcPr>
          <w:p w14:paraId="417D3685">
            <w:pPr>
              <w:adjustRightInd w:val="0"/>
              <w:snapToGrid w:val="0"/>
              <w:spacing w:before="157" w:beforeLines="50" w:line="360" w:lineRule="auto"/>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Times New Roman"/>
                <w:color w:val="000000"/>
                <w:szCs w:val="21"/>
              </w:rPr>
              <w:t>节能产品或环境标志产品</w:t>
            </w:r>
          </w:p>
        </w:tc>
        <w:tc>
          <w:tcPr>
            <w:tcW w:w="4554" w:type="dxa"/>
            <w:tcBorders>
              <w:top w:val="single" w:color="auto" w:sz="4" w:space="0"/>
              <w:left w:val="single" w:color="auto" w:sz="4" w:space="0"/>
              <w:bottom w:val="single" w:color="auto" w:sz="4" w:space="0"/>
            </w:tcBorders>
            <w:vAlign w:val="center"/>
          </w:tcPr>
          <w:p w14:paraId="7AF82340">
            <w:pPr>
              <w:adjustRightInd w:val="0"/>
              <w:snapToGrid w:val="0"/>
              <w:spacing w:line="360" w:lineRule="exact"/>
              <w:rPr>
                <w:rFonts w:ascii="宋体" w:hAnsi="宋体" w:eastAsia="宋体" w:cs="宋体"/>
                <w:color w:val="000000"/>
                <w:szCs w:val="21"/>
              </w:rPr>
            </w:pPr>
            <w:r>
              <w:rPr>
                <w:rFonts w:ascii="宋体" w:hAnsi="宋体" w:eastAsia="宋体" w:cs="宋体"/>
                <w:color w:val="000000"/>
                <w:szCs w:val="21"/>
              </w:rPr>
              <w:t>采购产品为</w:t>
            </w:r>
            <w:r>
              <w:rPr>
                <w:rFonts w:ascii="宋体" w:hAnsi="宋体" w:eastAsia="宋体" w:cs="宋体"/>
                <w:b/>
                <w:color w:val="000000"/>
                <w:szCs w:val="21"/>
              </w:rPr>
              <w:t>最新</w:t>
            </w:r>
            <w:r>
              <w:rPr>
                <w:rFonts w:ascii="宋体" w:hAnsi="宋体" w:eastAsia="宋体" w:cs="宋体"/>
                <w:color w:val="000000"/>
                <w:szCs w:val="21"/>
              </w:rPr>
              <w:t>《节能产品</w:t>
            </w:r>
            <w:r>
              <w:rPr>
                <w:rFonts w:hint="eastAsia" w:ascii="宋体" w:hAnsi="宋体" w:eastAsia="宋体" w:cs="宋体"/>
                <w:color w:val="000000"/>
                <w:szCs w:val="21"/>
              </w:rPr>
              <w:t>品目清单</w:t>
            </w:r>
            <w:r>
              <w:rPr>
                <w:rFonts w:ascii="宋体" w:hAnsi="宋体" w:eastAsia="宋体" w:cs="宋体"/>
                <w:color w:val="000000"/>
                <w:szCs w:val="21"/>
              </w:rPr>
              <w:t>清单》或《环境标志产品</w:t>
            </w:r>
            <w:r>
              <w:rPr>
                <w:rFonts w:hint="eastAsia" w:ascii="宋体" w:hAnsi="宋体" w:eastAsia="宋体" w:cs="宋体"/>
                <w:color w:val="000000"/>
                <w:szCs w:val="21"/>
              </w:rPr>
              <w:t>品目</w:t>
            </w:r>
            <w:r>
              <w:rPr>
                <w:rFonts w:ascii="宋体" w:hAnsi="宋体" w:eastAsia="宋体" w:cs="宋体"/>
                <w:color w:val="000000"/>
                <w:szCs w:val="21"/>
              </w:rPr>
              <w:t>清单》的：</w:t>
            </w:r>
          </w:p>
          <w:p w14:paraId="4D8FE689">
            <w:pPr>
              <w:adjustRightInd w:val="0"/>
              <w:snapToGrid w:val="0"/>
              <w:spacing w:line="360" w:lineRule="exact"/>
              <w:rPr>
                <w:rFonts w:hint="eastAsia" w:ascii="宋体" w:hAnsi="Times New Roman" w:eastAsia="宋体" w:cs="Times New Roman"/>
                <w:color w:val="000000"/>
                <w:szCs w:val="21"/>
              </w:rPr>
            </w:pPr>
            <w:r>
              <w:rPr>
                <w:rFonts w:hint="eastAsia" w:ascii="宋体" w:hAnsi="Times New Roman" w:eastAsia="宋体" w:cs="Times New Roman"/>
                <w:color w:val="000000"/>
                <w:szCs w:val="21"/>
              </w:rPr>
              <w:t>①非强制采购节能产品:对于技术和价格分，应分别给予一级评标因素权重4%-8%的加分。本项目具体加分比例分别为：技术</w:t>
            </w:r>
            <w:r>
              <w:rPr>
                <w:rFonts w:hint="eastAsia" w:ascii="宋体" w:hAnsi="Times New Roman" w:eastAsia="宋体" w:cs="Times New Roman"/>
                <w:color w:val="000000"/>
                <w:szCs w:val="21"/>
                <w:lang w:val="en-US" w:eastAsia="zh-CN"/>
              </w:rPr>
              <w:t>4</w:t>
            </w:r>
            <w:r>
              <w:rPr>
                <w:rFonts w:hint="eastAsia" w:ascii="宋体" w:hAnsi="Times New Roman" w:eastAsia="宋体" w:cs="Times New Roman"/>
                <w:color w:val="000000"/>
                <w:szCs w:val="21"/>
              </w:rPr>
              <w:t>%、价格</w:t>
            </w:r>
            <w:r>
              <w:rPr>
                <w:rFonts w:hint="eastAsia" w:ascii="宋体" w:hAnsi="Times New Roman" w:eastAsia="宋体" w:cs="Times New Roman"/>
                <w:color w:val="000000"/>
                <w:szCs w:val="21"/>
                <w:lang w:val="en-US" w:eastAsia="zh-CN"/>
              </w:rPr>
              <w:t>4</w:t>
            </w:r>
            <w:r>
              <w:rPr>
                <w:rFonts w:hint="eastAsia" w:ascii="宋体" w:hAnsi="Times New Roman" w:eastAsia="宋体" w:cs="Times New Roman"/>
                <w:color w:val="000000"/>
                <w:szCs w:val="21"/>
              </w:rPr>
              <w:t>%。</w:t>
            </w:r>
          </w:p>
          <w:p w14:paraId="01BFC6A2">
            <w:pPr>
              <w:adjustRightInd w:val="0"/>
              <w:snapToGrid w:val="0"/>
              <w:spacing w:line="360" w:lineRule="exact"/>
              <w:rPr>
                <w:rFonts w:hint="eastAsia" w:ascii="宋体" w:hAnsi="Times New Roman" w:eastAsia="宋体" w:cs="Times New Roman"/>
                <w:color w:val="000000"/>
                <w:szCs w:val="21"/>
              </w:rPr>
            </w:pPr>
            <w:r>
              <w:rPr>
                <w:rFonts w:hint="eastAsia" w:ascii="宋体" w:hAnsi="Times New Roman" w:eastAsia="宋体" w:cs="Times New Roman"/>
                <w:color w:val="000000"/>
                <w:szCs w:val="21"/>
              </w:rPr>
              <w:t>②环境标志产品:对于技术和价格分，应分别给予一级评标因素权重4%-8%的加分。本项目具体加分比例分别为：技术</w:t>
            </w:r>
            <w:r>
              <w:rPr>
                <w:rFonts w:hint="eastAsia" w:ascii="宋体" w:hAnsi="Times New Roman" w:eastAsia="宋体" w:cs="Times New Roman"/>
                <w:color w:val="000000"/>
                <w:szCs w:val="21"/>
                <w:lang w:val="en-US" w:eastAsia="zh-CN"/>
              </w:rPr>
              <w:t>4</w:t>
            </w:r>
            <w:r>
              <w:rPr>
                <w:rFonts w:hint="eastAsia" w:ascii="宋体" w:hAnsi="Times New Roman" w:eastAsia="宋体" w:cs="Times New Roman"/>
                <w:color w:val="000000"/>
                <w:szCs w:val="21"/>
              </w:rPr>
              <w:t>%、价格</w:t>
            </w:r>
            <w:r>
              <w:rPr>
                <w:rFonts w:hint="eastAsia" w:ascii="宋体" w:hAnsi="Times New Roman" w:eastAsia="宋体" w:cs="Times New Roman"/>
                <w:color w:val="000000"/>
                <w:szCs w:val="21"/>
                <w:lang w:val="en-US" w:eastAsia="zh-CN"/>
              </w:rPr>
              <w:t>4</w:t>
            </w:r>
            <w:r>
              <w:rPr>
                <w:rFonts w:hint="eastAsia" w:ascii="宋体" w:hAnsi="Times New Roman" w:eastAsia="宋体" w:cs="Times New Roman"/>
                <w:color w:val="000000"/>
                <w:szCs w:val="21"/>
              </w:rPr>
              <w:t>%</w:t>
            </w:r>
          </w:p>
          <w:p w14:paraId="56FA2544">
            <w:pPr>
              <w:adjustRightInd w:val="0"/>
              <w:snapToGrid w:val="0"/>
              <w:spacing w:line="360" w:lineRule="exact"/>
              <w:rPr>
                <w:rFonts w:hint="eastAsia" w:ascii="宋体" w:hAnsi="Times New Roman" w:eastAsia="宋体" w:cs="Times New Roman"/>
                <w:color w:val="000000" w:themeColor="text1"/>
                <w:szCs w:val="21"/>
                <w14:textFill>
                  <w14:solidFill>
                    <w14:schemeClr w14:val="tx1"/>
                  </w14:solidFill>
                </w14:textFill>
              </w:rPr>
            </w:pPr>
            <w:r>
              <w:rPr>
                <w:rFonts w:hint="eastAsia" w:ascii="宋体" w:hAnsi="Times New Roman" w:eastAsia="宋体" w:cs="Times New Roman"/>
                <w:color w:val="000000"/>
                <w:szCs w:val="21"/>
              </w:rPr>
              <w:t>上述两类产品中取其中一类进行加分</w:t>
            </w:r>
          </w:p>
        </w:tc>
      </w:tr>
      <w:tr w14:paraId="561D9B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2" w:hRule="atLeast"/>
        </w:trPr>
        <w:tc>
          <w:tcPr>
            <w:tcW w:w="1701" w:type="dxa"/>
            <w:vMerge w:val="continue"/>
            <w:vAlign w:val="center"/>
          </w:tcPr>
          <w:p w14:paraId="659ECB85">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p>
        </w:tc>
        <w:tc>
          <w:tcPr>
            <w:tcW w:w="1184" w:type="dxa"/>
            <w:vMerge w:val="continue"/>
            <w:vAlign w:val="center"/>
          </w:tcPr>
          <w:p w14:paraId="670EA77D">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p>
        </w:tc>
        <w:tc>
          <w:tcPr>
            <w:tcW w:w="1350" w:type="dxa"/>
            <w:tcBorders>
              <w:top w:val="single" w:color="auto" w:sz="4" w:space="0"/>
              <w:bottom w:val="single" w:color="auto" w:sz="4" w:space="0"/>
              <w:right w:val="single" w:color="auto" w:sz="4" w:space="0"/>
            </w:tcBorders>
            <w:vAlign w:val="center"/>
          </w:tcPr>
          <w:p w14:paraId="1659C78E">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ascii="宋体" w:hAnsi="宋体" w:eastAsia="宋体" w:cs="Times New Roman"/>
                <w:color w:val="000000"/>
                <w:szCs w:val="21"/>
              </w:rPr>
              <w:t>技术、价格得分或总得分调整</w:t>
            </w:r>
          </w:p>
        </w:tc>
        <w:tc>
          <w:tcPr>
            <w:tcW w:w="4554" w:type="dxa"/>
            <w:tcBorders>
              <w:top w:val="single" w:color="auto" w:sz="4" w:space="0"/>
              <w:left w:val="single" w:color="auto" w:sz="4" w:space="0"/>
              <w:bottom w:val="single" w:color="auto" w:sz="4" w:space="0"/>
            </w:tcBorders>
            <w:vAlign w:val="center"/>
          </w:tcPr>
          <w:p w14:paraId="4AA30250">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1、节能产品：</w:t>
            </w:r>
          </w:p>
          <w:p w14:paraId="42007285">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技术加分＝技术分值× 加分比例×（节能产品</w:t>
            </w:r>
          </w:p>
          <w:p w14:paraId="6F5FB501">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报价÷总报价）；</w:t>
            </w:r>
          </w:p>
          <w:p w14:paraId="343D944A">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价格加分＝价格分值×加分比例×（节能产品</w:t>
            </w:r>
          </w:p>
          <w:p w14:paraId="6BA5E4E7">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报价÷总报价）。</w:t>
            </w:r>
          </w:p>
          <w:p w14:paraId="75990562">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2、环境标志产品：</w:t>
            </w:r>
          </w:p>
          <w:p w14:paraId="4148951E">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技术加分＝技术分值×加分比例×（环境标志</w:t>
            </w:r>
          </w:p>
          <w:p w14:paraId="08D6CE66">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产品报价÷总报价）；</w:t>
            </w:r>
          </w:p>
          <w:p w14:paraId="15F769DA">
            <w:pPr>
              <w:keepNext w:val="0"/>
              <w:keepLines w:val="0"/>
              <w:widowControl/>
              <w:suppressLineNumbers w:val="0"/>
              <w:jc w:val="left"/>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kern w:val="0"/>
                <w:sz w:val="21"/>
                <w:szCs w:val="21"/>
                <w:lang w:val="en-US" w:eastAsia="zh-CN" w:bidi="ar"/>
              </w:rPr>
              <w:t>价格加分＝价格分值×加分比例×（环境标志产品报价÷总报价）。</w:t>
            </w:r>
          </w:p>
        </w:tc>
      </w:tr>
      <w:tr w14:paraId="033F25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8" w:hRule="atLeast"/>
        </w:trPr>
        <w:tc>
          <w:tcPr>
            <w:tcW w:w="1701" w:type="dxa"/>
            <w:vAlign w:val="center"/>
          </w:tcPr>
          <w:p w14:paraId="3D46C4B9">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第5.8（2）</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项</w:t>
            </w:r>
          </w:p>
        </w:tc>
        <w:tc>
          <w:tcPr>
            <w:tcW w:w="1184" w:type="dxa"/>
            <w:vAlign w:val="center"/>
          </w:tcPr>
          <w:p w14:paraId="55A33BC2">
            <w:pPr>
              <w:adjustRightInd w:val="0"/>
              <w:snapToGrid w:val="0"/>
              <w:spacing w:before="157" w:beforeLines="50" w:line="360" w:lineRule="exact"/>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相同品牌产品评审得分相同的规定</w:t>
            </w:r>
          </w:p>
        </w:tc>
        <w:tc>
          <w:tcPr>
            <w:tcW w:w="5904" w:type="dxa"/>
            <w:gridSpan w:val="2"/>
            <w:tcBorders>
              <w:top w:val="single" w:color="auto" w:sz="4" w:space="0"/>
              <w:bottom w:val="single" w:color="auto" w:sz="4" w:space="0"/>
            </w:tcBorders>
            <w:vAlign w:val="center"/>
          </w:tcPr>
          <w:p w14:paraId="5C9EB452">
            <w:pPr>
              <w:adjustRightInd w:val="0"/>
              <w:snapToGrid w:val="0"/>
              <w:spacing w:line="360" w:lineRule="exact"/>
              <w:rPr>
                <w:rFonts w:ascii="宋体" w:hAnsi="宋体" w:eastAsia="宋体" w:cs="宋体"/>
                <w:b/>
                <w:color w:val="000000" w:themeColor="text1"/>
                <w:szCs w:val="21"/>
                <w14:textFill>
                  <w14:solidFill>
                    <w14:schemeClr w14:val="tx1"/>
                  </w14:solidFill>
                </w14:textFill>
              </w:rPr>
            </w:pPr>
            <w:r>
              <w:rPr>
                <w:rFonts w:hint="eastAsia" w:ascii="Times New Roman" w:hAnsi="Times New Roman" w:eastAsia="宋体" w:cs="Times New Roman"/>
                <w:color w:val="000000" w:themeColor="text1"/>
                <w:szCs w:val="21"/>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17FA97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4" w:hRule="atLeast"/>
        </w:trPr>
        <w:tc>
          <w:tcPr>
            <w:tcW w:w="1701" w:type="dxa"/>
            <w:vAlign w:val="center"/>
          </w:tcPr>
          <w:p w14:paraId="415137D8">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第5.9</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项</w:t>
            </w:r>
          </w:p>
        </w:tc>
        <w:tc>
          <w:tcPr>
            <w:tcW w:w="1184" w:type="dxa"/>
            <w:vAlign w:val="center"/>
          </w:tcPr>
          <w:p w14:paraId="290D3BDF">
            <w:pPr>
              <w:adjustRightInd w:val="0"/>
              <w:snapToGrid w:val="0"/>
              <w:spacing w:line="360" w:lineRule="exact"/>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ascii="宋体" w:hAnsi="宋体" w:eastAsia="宋体" w:cs="宋体"/>
                <w:b w:val="0"/>
                <w:bCs w:val="0"/>
                <w:szCs w:val="21"/>
              </w:rPr>
              <w:t>非单一产品采购</w:t>
            </w:r>
            <w:r>
              <w:rPr>
                <w:rFonts w:hint="eastAsia" w:ascii="宋体" w:hAnsi="宋体" w:eastAsia="宋体" w:cs="宋体"/>
                <w:b w:val="0"/>
                <w:bCs w:val="0"/>
                <w:szCs w:val="21"/>
                <w:lang w:val="en-US" w:eastAsia="zh-CN"/>
              </w:rPr>
              <w:t>项目的</w:t>
            </w:r>
            <w:r>
              <w:rPr>
                <w:rFonts w:ascii="宋体" w:hAnsi="宋体" w:eastAsia="宋体" w:cs="宋体"/>
                <w:b w:val="0"/>
                <w:bCs w:val="0"/>
                <w:szCs w:val="21"/>
              </w:rPr>
              <w:t>核心产品</w:t>
            </w:r>
          </w:p>
        </w:tc>
        <w:tc>
          <w:tcPr>
            <w:tcW w:w="5904" w:type="dxa"/>
            <w:gridSpan w:val="2"/>
            <w:tcBorders>
              <w:top w:val="single" w:color="auto" w:sz="4" w:space="0"/>
              <w:bottom w:val="single" w:color="auto" w:sz="4" w:space="0"/>
            </w:tcBorders>
            <w:vAlign w:val="center"/>
          </w:tcPr>
          <w:p w14:paraId="08A9F7EA">
            <w:pPr>
              <w:adjustRightInd w:val="0"/>
              <w:snapToGrid w:val="0"/>
              <w:rPr>
                <w:rFonts w:ascii="宋体" w:hAnsi="宋体" w:eastAsia="宋体" w:cs="宋体"/>
                <w:b/>
                <w:color w:val="000000" w:themeColor="text1"/>
                <w:szCs w:val="21"/>
                <w14:textFill>
                  <w14:solidFill>
                    <w14:schemeClr w14:val="tx1"/>
                  </w14:solidFill>
                </w14:textFill>
              </w:rPr>
            </w:pPr>
            <w:r>
              <w:rPr>
                <w:rFonts w:ascii="宋体" w:hAnsi="宋体" w:eastAsia="宋体" w:cs="宋体"/>
                <w:color w:val="auto"/>
                <w:szCs w:val="21"/>
              </w:rPr>
              <w:t>本项目</w:t>
            </w:r>
            <w:r>
              <w:rPr>
                <w:rFonts w:hint="eastAsia" w:ascii="宋体" w:hAnsi="宋体" w:eastAsia="宋体" w:cs="宋体"/>
                <w:color w:val="auto"/>
                <w:szCs w:val="21"/>
              </w:rPr>
              <w:t>确定</w:t>
            </w:r>
            <w:r>
              <w:rPr>
                <w:rFonts w:hint="eastAsia" w:ascii="宋体" w:hAnsi="宋体" w:eastAsia="宋体" w:cs="宋体"/>
                <w:b/>
                <w:bCs/>
                <w:color w:val="auto"/>
                <w:szCs w:val="21"/>
                <w:lang w:val="en-US" w:eastAsia="zh-CN"/>
              </w:rPr>
              <w:t>绳索救援基本功训练架</w:t>
            </w:r>
            <w:r>
              <w:rPr>
                <w:rFonts w:hint="eastAsia" w:ascii="宋体" w:hAnsi="宋体" w:eastAsia="宋体" w:cs="宋体"/>
                <w:color w:val="auto"/>
                <w:szCs w:val="21"/>
              </w:rPr>
              <w:t>为核心</w:t>
            </w:r>
            <w:r>
              <w:rPr>
                <w:rFonts w:ascii="宋体" w:hAnsi="宋体" w:eastAsia="宋体" w:cs="宋体"/>
                <w:color w:val="auto"/>
                <w:szCs w:val="21"/>
              </w:rPr>
              <w:t>产品。</w:t>
            </w:r>
          </w:p>
        </w:tc>
      </w:tr>
      <w:tr w14:paraId="07834F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83" w:hRule="atLeast"/>
        </w:trPr>
        <w:tc>
          <w:tcPr>
            <w:tcW w:w="1701" w:type="dxa"/>
            <w:vAlign w:val="center"/>
          </w:tcPr>
          <w:p w14:paraId="6AC34240">
            <w:pPr>
              <w:adjustRightInd w:val="0"/>
              <w:snapToGrid w:val="0"/>
              <w:spacing w:before="157" w:beforeLines="50" w:line="360" w:lineRule="auto"/>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第6.1</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款</w:t>
            </w:r>
          </w:p>
        </w:tc>
        <w:tc>
          <w:tcPr>
            <w:tcW w:w="2534" w:type="dxa"/>
            <w:gridSpan w:val="2"/>
            <w:tcBorders>
              <w:right w:val="single" w:color="auto" w:sz="4" w:space="0"/>
            </w:tcBorders>
            <w:vAlign w:val="center"/>
          </w:tcPr>
          <w:p w14:paraId="1ABDDB77">
            <w:pPr>
              <w:adjustRightInd w:val="0"/>
              <w:snapToGrid w:val="0"/>
              <w:spacing w:line="420" w:lineRule="exact"/>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中标候选人并列的确定中标人的方式</w:t>
            </w:r>
          </w:p>
        </w:tc>
        <w:tc>
          <w:tcPr>
            <w:tcW w:w="4554" w:type="dxa"/>
            <w:tcBorders>
              <w:top w:val="single" w:color="auto" w:sz="4" w:space="0"/>
              <w:left w:val="single" w:color="auto" w:sz="4" w:space="0"/>
            </w:tcBorders>
            <w:vAlign w:val="center"/>
          </w:tcPr>
          <w:p w14:paraId="71AC5F98">
            <w:pPr>
              <w:adjustRightInd w:val="0"/>
              <w:snapToGrid w:val="0"/>
              <w:spacing w:line="420" w:lineRule="exact"/>
              <w:rPr>
                <w:rFonts w:hint="eastAsia" w:ascii="宋体" w:hAnsi="宋体" w:eastAsia="宋体" w:cs="宋体"/>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按投标报价从低到高确定排序，投标报价相同的按技术总分从高至低确定排序，技术总分相同的由评标组长现场随机抽签确定排序。</w:t>
            </w:r>
          </w:p>
        </w:tc>
      </w:tr>
    </w:tbl>
    <w:p w14:paraId="3FD482D7">
      <w:pPr>
        <w:pStyle w:val="6"/>
        <w:adjustRightInd w:val="0"/>
        <w:snapToGrid w:val="0"/>
        <w:spacing w:before="157" w:beforeLines="50"/>
        <w:jc w:val="center"/>
        <w:rPr>
          <w:rFonts w:ascii="黑体" w:hAnsi="华文中宋" w:eastAsia="黑体"/>
          <w:b w:val="0"/>
          <w:color w:val="000000" w:themeColor="text1"/>
          <w:sz w:val="28"/>
          <w:szCs w:val="28"/>
          <w14:textFill>
            <w14:solidFill>
              <w14:schemeClr w14:val="tx1"/>
            </w14:solidFill>
          </w14:textFill>
        </w:rPr>
      </w:pPr>
      <w:r>
        <w:rPr>
          <w:rFonts w:hint="eastAsia" w:cs="Times New Roman" w:asciiTheme="minorEastAsia" w:hAnsiTheme="minorEastAsia" w:eastAsiaTheme="minorEastAsia"/>
          <w:b/>
          <w:bCs/>
          <w:color w:val="000000" w:themeColor="text1"/>
          <w:kern w:val="2"/>
          <w:sz w:val="24"/>
          <w:szCs w:val="21"/>
          <w:lang w:val="en-US" w:eastAsia="zh-CN" w:bidi="ar-SA"/>
          <w14:textFill>
            <w14:solidFill>
              <w14:schemeClr w14:val="tx1"/>
            </w14:solidFill>
          </w14:textFill>
        </w:rPr>
        <w:t>注：优先采购加分的详细计算规则见第二章第</w:t>
      </w:r>
      <w:r>
        <w:rPr>
          <w:rFonts w:cs="Times New Roman" w:asciiTheme="minorEastAsia" w:hAnsiTheme="minorEastAsia" w:eastAsiaTheme="minorEastAsia"/>
          <w:b/>
          <w:bCs/>
          <w:color w:val="000000" w:themeColor="text1"/>
          <w:kern w:val="2"/>
          <w:sz w:val="24"/>
          <w:szCs w:val="21"/>
          <w:lang w:val="en-US" w:eastAsia="zh-CN" w:bidi="ar-SA"/>
          <w14:textFill>
            <w14:solidFill>
              <w14:schemeClr w14:val="tx1"/>
            </w14:solidFill>
          </w14:textFill>
        </w:rPr>
        <w:t>3</w:t>
      </w:r>
      <w:r>
        <w:rPr>
          <w:rFonts w:hint="eastAsia" w:cs="Times New Roman" w:asciiTheme="minorEastAsia" w:hAnsiTheme="minorEastAsia" w:eastAsiaTheme="minorEastAsia"/>
          <w:b/>
          <w:bCs/>
          <w:color w:val="000000" w:themeColor="text1"/>
          <w:kern w:val="2"/>
          <w:sz w:val="24"/>
          <w:szCs w:val="21"/>
          <w:lang w:val="en-US" w:eastAsia="zh-CN" w:bidi="ar-SA"/>
          <w14:textFill>
            <w14:solidFill>
              <w14:schemeClr w14:val="tx1"/>
            </w14:solidFill>
          </w14:textFill>
        </w:rPr>
        <w:t>4</w:t>
      </w:r>
      <w:r>
        <w:rPr>
          <w:rFonts w:cs="Times New Roman" w:asciiTheme="minorEastAsia" w:hAnsiTheme="minorEastAsia" w:eastAsiaTheme="minorEastAsia"/>
          <w:b/>
          <w:bCs/>
          <w:color w:val="000000" w:themeColor="text1"/>
          <w:kern w:val="2"/>
          <w:sz w:val="24"/>
          <w:szCs w:val="21"/>
          <w:lang w:val="en-US" w:eastAsia="zh-CN" w:bidi="ar-SA"/>
          <w14:textFill>
            <w14:solidFill>
              <w14:schemeClr w14:val="tx1"/>
            </w14:solidFill>
          </w14:textFill>
        </w:rPr>
        <w:t>.</w:t>
      </w:r>
      <w:r>
        <w:rPr>
          <w:rFonts w:hint="eastAsia" w:cs="Times New Roman" w:asciiTheme="minorEastAsia" w:hAnsiTheme="minorEastAsia" w:eastAsiaTheme="minorEastAsia"/>
          <w:b/>
          <w:bCs/>
          <w:color w:val="000000" w:themeColor="text1"/>
          <w:kern w:val="2"/>
          <w:sz w:val="24"/>
          <w:szCs w:val="21"/>
          <w:lang w:val="en-US" w:eastAsia="zh-CN" w:bidi="ar-SA"/>
          <w14:textFill>
            <w14:solidFill>
              <w14:schemeClr w14:val="tx1"/>
            </w14:solidFill>
          </w14:textFill>
        </w:rPr>
        <w:t>5款、第34.6款规定。</w:t>
      </w:r>
      <w:r>
        <w:rPr>
          <w:rFonts w:asciiTheme="minorEastAsia" w:hAnsiTheme="minorEastAsia" w:eastAsiaTheme="minorEastAsia"/>
          <w:color w:val="000000" w:themeColor="text1"/>
          <w14:textFill>
            <w14:solidFill>
              <w14:schemeClr w14:val="tx1"/>
            </w14:solidFill>
          </w14:textFill>
        </w:rPr>
        <w:br w:type="page"/>
      </w:r>
      <w:bookmarkStart w:id="50" w:name="_Toc8983728"/>
      <w:r>
        <w:rPr>
          <w:rFonts w:hint="eastAsia" w:ascii="黑体" w:hAnsi="华文中宋" w:eastAsia="黑体"/>
          <w:color w:val="000000" w:themeColor="text1"/>
          <w:sz w:val="28"/>
          <w:szCs w:val="28"/>
          <w14:textFill>
            <w14:solidFill>
              <w14:schemeClr w14:val="tx1"/>
            </w14:solidFill>
          </w14:textFill>
        </w:rPr>
        <w:t xml:space="preserve">第二节 </w:t>
      </w:r>
      <w:r>
        <w:rPr>
          <w:rFonts w:hint="eastAsia" w:ascii="黑体" w:hAnsi="华文中宋" w:eastAsia="黑体"/>
          <w:b w:val="0"/>
          <w:color w:val="000000" w:themeColor="text1"/>
          <w:sz w:val="28"/>
          <w:szCs w:val="28"/>
          <w14:textFill>
            <w14:solidFill>
              <w14:schemeClr w14:val="tx1"/>
            </w14:solidFill>
          </w14:textFill>
        </w:rPr>
        <w:t>评标方法及标准正文</w:t>
      </w:r>
      <w:bookmarkEnd w:id="49"/>
      <w:bookmarkEnd w:id="50"/>
    </w:p>
    <w:p w14:paraId="67C7D98F">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51" w:name="_Toc8983729"/>
      <w:r>
        <w:rPr>
          <w:rFonts w:hint="eastAsia" w:ascii="黑体" w:hAnsi="黑体" w:eastAsia="黑体"/>
          <w:color w:val="000000" w:themeColor="text1"/>
          <w:sz w:val="24"/>
          <w:szCs w:val="24"/>
          <w14:textFill>
            <w14:solidFill>
              <w14:schemeClr w14:val="tx1"/>
            </w14:solidFill>
          </w14:textFill>
        </w:rPr>
        <w:t>1．评标方法</w:t>
      </w:r>
      <w:bookmarkEnd w:id="51"/>
    </w:p>
    <w:p w14:paraId="4652DB9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1.1评标方法：综合评分法，指投标文件满足招标文件全部实质性要求，且按照评审因素的量化指标评审得分最高的投标人为中标候选人的评标方法。</w:t>
      </w:r>
    </w:p>
    <w:p w14:paraId="0A01B4D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1.2</w:t>
      </w:r>
      <w:r>
        <w:rPr>
          <w:rFonts w:hint="eastAsia" w:asciiTheme="minorEastAsia" w:hAnsiTheme="minorEastAsia" w:eastAsiaTheme="minorEastAsia"/>
          <w:color w:val="000000" w:themeColor="text1"/>
          <w:szCs w:val="21"/>
          <w14:textFill>
            <w14:solidFill>
              <w14:schemeClr w14:val="tx1"/>
            </w14:solidFill>
          </w14:textFill>
        </w:rPr>
        <w:t>评标因素：评审因素的设定应当与投标人所提供货物服务的质量相关，包括投标报价、技术或者服务水平、履约能力、售后服务等，但不包括第</w:t>
      </w:r>
      <w:r>
        <w:rPr>
          <w:rFonts w:hint="eastAsia" w:asciiTheme="minorEastAsia" w:hAnsiTheme="minorEastAsia" w:eastAsiaTheme="minorEastAsia"/>
          <w:b/>
          <w:bCs/>
          <w:color w:val="000000" w:themeColor="text1"/>
          <w:szCs w:val="21"/>
          <w14:textFill>
            <w14:solidFill>
              <w14:schemeClr w14:val="tx1"/>
            </w14:solidFill>
          </w14:textFill>
        </w:rPr>
        <w:t>一</w:t>
      </w:r>
      <w:r>
        <w:rPr>
          <w:rFonts w:hint="eastAsia" w:asciiTheme="minorEastAsia" w:hAnsiTheme="minorEastAsia" w:eastAsiaTheme="minorEastAsia"/>
          <w:color w:val="000000" w:themeColor="text1"/>
          <w:szCs w:val="21"/>
          <w14:textFill>
            <w14:solidFill>
              <w14:schemeClr w14:val="tx1"/>
            </w14:solidFill>
          </w14:textFill>
        </w:rPr>
        <w:t>章投标人的资格要求。</w:t>
      </w:r>
      <w:r>
        <w:rPr>
          <w:rFonts w:hint="eastAsia" w:asciiTheme="minorEastAsia" w:hAnsiTheme="minorEastAsia" w:eastAsiaTheme="minorEastAsia"/>
          <w:bCs/>
          <w:color w:val="000000" w:themeColor="text1"/>
          <w:szCs w:val="21"/>
          <w14:textFill>
            <w14:solidFill>
              <w14:schemeClr w14:val="tx1"/>
            </w14:solidFill>
          </w14:textFill>
        </w:rPr>
        <w:t>本采购项目</w:t>
      </w:r>
      <w:r>
        <w:rPr>
          <w:rFonts w:hint="eastAsia" w:asciiTheme="minorEastAsia" w:hAnsiTheme="minorEastAsia" w:eastAsiaTheme="minorEastAsia"/>
          <w:color w:val="000000" w:themeColor="text1"/>
          <w:szCs w:val="21"/>
          <w14:textFill>
            <w14:solidFill>
              <w14:schemeClr w14:val="tx1"/>
            </w14:solidFill>
          </w14:textFill>
        </w:rPr>
        <w:t>的评标因素和标准见【</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w:t>
      </w:r>
    </w:p>
    <w:p w14:paraId="29A8409F">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2" w:name="_Toc8983730"/>
      <w:r>
        <w:rPr>
          <w:rFonts w:hint="eastAsia" w:ascii="黑体" w:hAnsi="黑体" w:eastAsia="黑体"/>
          <w:bCs w:val="0"/>
          <w:color w:val="000000" w:themeColor="text1"/>
          <w:sz w:val="24"/>
          <w:szCs w:val="24"/>
          <w14:textFill>
            <w14:solidFill>
              <w14:schemeClr w14:val="tx1"/>
            </w14:solidFill>
          </w14:textFill>
        </w:rPr>
        <w:t>2．评标程序</w:t>
      </w:r>
      <w:bookmarkEnd w:id="52"/>
    </w:p>
    <w:p w14:paraId="6C56FD88">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2.1评标程序分为投标文件符合性审查、澄清有关问题、比较和评价、确定中标候选人名单。</w:t>
      </w:r>
    </w:p>
    <w:p w14:paraId="53A97E03">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3" w:name="_Toc8983731"/>
      <w:r>
        <w:rPr>
          <w:rFonts w:hint="eastAsia" w:ascii="黑体" w:hAnsi="黑体" w:eastAsia="黑体"/>
          <w:bCs w:val="0"/>
          <w:color w:val="000000" w:themeColor="text1"/>
          <w:sz w:val="24"/>
          <w:szCs w:val="24"/>
          <w14:textFill>
            <w14:solidFill>
              <w14:schemeClr w14:val="tx1"/>
            </w14:solidFill>
          </w14:textFill>
        </w:rPr>
        <w:t>3．投标文件符合性审查</w:t>
      </w:r>
      <w:bookmarkEnd w:id="53"/>
    </w:p>
    <w:p w14:paraId="1BF39188">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3.1评标委员会应当对符合资格的投标人的投标文件进行符合性审查，以确定其是否满足招标文件的实质性要求。</w:t>
      </w:r>
    </w:p>
    <w:p w14:paraId="1509C42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p w14:paraId="40955A8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（2）投标人不得通过修正或撤销不合要求的偏离从而使其投标成为实质上响应的投标。</w:t>
      </w:r>
    </w:p>
    <w:p w14:paraId="401E6F2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3.2投标人存在下列情况之一的，投标无效：</w:t>
      </w:r>
    </w:p>
    <w:p w14:paraId="02EE318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（1）投标文件中商务技术文件未按照招标文件规定要求签署、盖章的；</w:t>
      </w:r>
    </w:p>
    <w:p w14:paraId="33EA969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（2）投标文件没有对招标文件的实质性要求和条件作出响应，或者对招标文件的偏离超出招标文件规定的偏离</w:t>
      </w:r>
      <w:r>
        <w:rPr>
          <w:rFonts w:hint="eastAsia" w:asciiTheme="minorEastAsia" w:hAnsiTheme="minorEastAsia" w:eastAsiaTheme="minorEastAsia"/>
          <w:color w:val="000000" w:themeColor="text1"/>
          <w14:textFill>
            <w14:solidFill>
              <w14:schemeClr w14:val="tx1"/>
            </w14:solidFill>
          </w14:textFill>
        </w:rPr>
        <w:t>范围和幅度的</w:t>
      </w:r>
      <w:r>
        <w:rPr>
          <w:rFonts w:hint="eastAsia" w:asciiTheme="minorEastAsia" w:hAnsiTheme="minorEastAsia" w:eastAsiaTheme="minorEastAsia"/>
          <w:color w:val="000000" w:themeColor="text1"/>
          <w:szCs w:val="21"/>
          <w14:textFill>
            <w14:solidFill>
              <w14:schemeClr w14:val="tx1"/>
            </w14:solidFill>
          </w14:textFill>
        </w:rPr>
        <w:t>；</w:t>
      </w:r>
    </w:p>
    <w:p w14:paraId="30A581B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（3）投标有效期不足的；</w:t>
      </w:r>
    </w:p>
    <w:p w14:paraId="74BB329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（4）投标文件含有采购人不能接受的附加条件的；</w:t>
      </w:r>
    </w:p>
    <w:p w14:paraId="607BC2C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（5）法律、法规和招标文件规定的其他投标无效情形的。</w:t>
      </w:r>
    </w:p>
    <w:p w14:paraId="449FE5E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3.3在评标过程中发现投标人有不遵循公平竞争的原则，恶意串通，妨碍其他投标人的竞争行为，损害采购人或者其他投标人的合法权益的，评标委员会应当认定其投标无效，并书面报告本级财政部门。</w:t>
      </w:r>
    </w:p>
    <w:p w14:paraId="304FA68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3.4 根据有关法律法规和招标文件的有关规定，如出现下列情况之一的，应予以废标：</w:t>
      </w:r>
    </w:p>
    <w:p w14:paraId="19E8047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（1）符合专业条件的投标人或者对招标文件作实质响应的投标人不足三家的；</w:t>
      </w:r>
    </w:p>
    <w:p w14:paraId="5C4BD5E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（2）出现影响采购公正的违法、违规行为的；</w:t>
      </w:r>
    </w:p>
    <w:p w14:paraId="4A0BA4D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（3）投标人的报价均超过采购人项目采购预算，采购人不能支付的；</w:t>
      </w:r>
    </w:p>
    <w:p w14:paraId="00F2CD9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（4）因重大变故，采购任务取消的。</w:t>
      </w:r>
    </w:p>
    <w:p w14:paraId="77CB121E">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4" w:name="_Toc8983732"/>
      <w:r>
        <w:rPr>
          <w:rFonts w:hint="eastAsia" w:ascii="黑体" w:hAnsi="黑体" w:eastAsia="黑体"/>
          <w:bCs w:val="0"/>
          <w:color w:val="000000" w:themeColor="text1"/>
          <w:sz w:val="24"/>
          <w:szCs w:val="24"/>
          <w14:textFill>
            <w14:solidFill>
              <w14:schemeClr w14:val="tx1"/>
            </w14:solidFill>
          </w14:textFill>
        </w:rPr>
        <w:t>4．澄清有关问题</w:t>
      </w:r>
      <w:bookmarkEnd w:id="54"/>
    </w:p>
    <w:p w14:paraId="7AA73CD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4.1对于投标文件中含义不明确、同类问题表述不一致或者有明显文字和计算错误的内容，评标委员会应当以书面形式要求投标人作出必要的澄清、说明或者补正。</w:t>
      </w:r>
    </w:p>
    <w:p w14:paraId="7CE1C05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4.2投标文件的投标报价出现前后不一致的，除</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另有规定外，按照下列规定修正：</w:t>
      </w:r>
    </w:p>
    <w:p w14:paraId="6C0D798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（1）投标文件中开标一览表内容与投标文件中相应内容不一致的，以开标一览表为准；</w:t>
      </w:r>
    </w:p>
    <w:p w14:paraId="3343B6D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（2）大写金额和小写金额不一致的，以大写金额为准；</w:t>
      </w:r>
    </w:p>
    <w:p w14:paraId="270407D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（3）单价金额小数点或者百分比有明显错位的，以开标一览表的总价为准，并修改单价；</w:t>
      </w:r>
    </w:p>
    <w:p w14:paraId="6A05149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（4）总价金额与按单价汇总金额不一致的，以单价金额计算结果为准。</w:t>
      </w:r>
    </w:p>
    <w:p w14:paraId="5BB9E26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4.3投标文件报价同时出现两种以上不一致的，按照前款规定的顺序修正。修正后的报价由投标人代表签字或者加盖单位章确认后产生约束力，投标人不确认的，其投标无效。</w:t>
      </w:r>
    </w:p>
    <w:p w14:paraId="30D8E05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5132F8D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4.5有效的书面澄清材料，是投标文件的补充材料，成为投标文件的组成部分。</w:t>
      </w:r>
    </w:p>
    <w:p w14:paraId="65BEA18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5FBAB47E">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5" w:name="_Toc8983733"/>
      <w:r>
        <w:rPr>
          <w:rFonts w:hint="eastAsia" w:ascii="黑体" w:hAnsi="黑体" w:eastAsia="黑体"/>
          <w:bCs w:val="0"/>
          <w:color w:val="000000" w:themeColor="text1"/>
          <w:sz w:val="24"/>
          <w:szCs w:val="24"/>
          <w14:textFill>
            <w14:solidFill>
              <w14:schemeClr w14:val="tx1"/>
            </w14:solidFill>
          </w14:textFill>
        </w:rPr>
        <w:t>5．比较与评价</w:t>
      </w:r>
      <w:bookmarkEnd w:id="55"/>
    </w:p>
    <w:p w14:paraId="2ED52E58">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5.1评标委员会应按照招标文件中规定的评标方法、</w:t>
      </w:r>
      <w:r>
        <w:rPr>
          <w:rFonts w:hint="eastAsia" w:asciiTheme="minorEastAsia" w:hAnsiTheme="minorEastAsia" w:eastAsiaTheme="minorEastAsia"/>
          <w:color w:val="000000" w:themeColor="text1"/>
          <w:szCs w:val="21"/>
          <w14:textFill>
            <w14:solidFill>
              <w14:schemeClr w14:val="tx1"/>
            </w14:solidFill>
          </w14:textFill>
        </w:rPr>
        <w:t>标准和评标因素，</w:t>
      </w:r>
      <w:r>
        <w:rPr>
          <w:rFonts w:hint="eastAsia" w:asciiTheme="minorEastAsia" w:hAnsiTheme="minorEastAsia" w:eastAsiaTheme="minorEastAsia"/>
          <w:bCs/>
          <w:color w:val="000000" w:themeColor="text1"/>
          <w:szCs w:val="21"/>
          <w14:textFill>
            <w14:solidFill>
              <w14:schemeClr w14:val="tx1"/>
            </w14:solidFill>
          </w14:textFill>
        </w:rPr>
        <w:t>对</w:t>
      </w:r>
      <w:r>
        <w:rPr>
          <w:rFonts w:hint="eastAsia" w:asciiTheme="minorEastAsia" w:hAnsiTheme="minorEastAsia" w:eastAsiaTheme="minorEastAsia"/>
          <w:color w:val="000000" w:themeColor="text1"/>
          <w:szCs w:val="21"/>
          <w14:textFill>
            <w14:solidFill>
              <w14:schemeClr w14:val="tx1"/>
            </w14:solidFill>
          </w14:textFill>
        </w:rPr>
        <w:t>资格性检查和符合性检查</w:t>
      </w:r>
      <w:r>
        <w:rPr>
          <w:rFonts w:hint="eastAsia" w:asciiTheme="minorEastAsia" w:hAnsiTheme="minorEastAsia" w:eastAsiaTheme="minorEastAsia"/>
          <w:bCs/>
          <w:color w:val="000000" w:themeColor="text1"/>
          <w:szCs w:val="21"/>
          <w14:textFill>
            <w14:solidFill>
              <w14:schemeClr w14:val="tx1"/>
            </w14:solidFill>
          </w14:textFill>
        </w:rPr>
        <w:t>合格的投标文件进行评估，综合比较与评价。</w:t>
      </w:r>
    </w:p>
    <w:p w14:paraId="0462D7D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5.2</w:t>
      </w:r>
      <w:r>
        <w:rPr>
          <w:rFonts w:hint="eastAsia" w:asciiTheme="minorEastAsia" w:hAnsiTheme="minorEastAsia" w:eastAsiaTheme="minorEastAsia"/>
          <w:color w:val="000000" w:themeColor="text1"/>
          <w:szCs w:val="21"/>
          <w14:textFill>
            <w14:solidFill>
              <w14:schemeClr w14:val="tx1"/>
            </w14:solidFill>
          </w14:textFill>
        </w:rPr>
        <w:t>投标报价的修正或调整</w:t>
      </w:r>
    </w:p>
    <w:p w14:paraId="2E1B2BDA">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（1）如果有算术错误，投标报价将</w:t>
      </w:r>
      <w:r>
        <w:rPr>
          <w:rFonts w:hint="eastAsia" w:asciiTheme="minorEastAsia" w:hAnsiTheme="minorEastAsia" w:eastAsiaTheme="minorEastAsia"/>
          <w:bCs/>
          <w:color w:val="000000" w:themeColor="text1"/>
          <w:szCs w:val="21"/>
          <w14:textFill>
            <w14:solidFill>
              <w14:schemeClr w14:val="tx1"/>
            </w14:solidFill>
          </w14:textFill>
        </w:rPr>
        <w:t>按</w:t>
      </w:r>
      <w:r>
        <w:rPr>
          <w:rFonts w:hint="eastAsia" w:asciiTheme="minorEastAsia" w:hAnsiTheme="minorEastAsia" w:eastAsiaTheme="minorEastAsia"/>
          <w:color w:val="000000" w:themeColor="text1"/>
          <w:szCs w:val="21"/>
          <w14:textFill>
            <w14:solidFill>
              <w14:schemeClr w14:val="tx1"/>
            </w14:solidFill>
          </w14:textFill>
        </w:rPr>
        <w:t>本章第4.2款进行算术修正及修正次序规则修正。</w:t>
      </w:r>
    </w:p>
    <w:p w14:paraId="598CE2B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（2）需落实政府采购政策（价格评审优惠）的，按</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及第二章相关规定进行价格调整的，以调整后的价格计算评标基准价和投标报价。</w:t>
      </w:r>
    </w:p>
    <w:p w14:paraId="070E364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（3）评标基准价和投标报价按照上述顺序修正或调整。</w:t>
      </w:r>
    </w:p>
    <w:p w14:paraId="32A175A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5.3投标报价评价：价格分应当采用低价优先法计算，即满足招标文件要求且投标价格最低的投标报价为评标基准价，其价格分为满分（报价权重分）。其他投标人的价格分统一按照下列公式计算：</w:t>
      </w:r>
    </w:p>
    <w:p w14:paraId="1A8A378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投标报价得分=（评标基准价</w:t>
      </w:r>
      <w:r>
        <w:rPr>
          <w:rFonts w:hint="eastAsia" w:asciiTheme="minorEastAsia" w:hAnsiTheme="minorEastAsia" w:eastAsiaTheme="minorEastAsia"/>
          <w:color w:val="000000" w:themeColor="text1"/>
          <w:szCs w:val="21"/>
          <w:vertAlign w:val="subscript"/>
          <w14:textFill>
            <w14:solidFill>
              <w14:schemeClr w14:val="tx1"/>
            </w14:solidFill>
          </w14:textFill>
        </w:rPr>
        <w:t>调整</w:t>
      </w:r>
      <w:r>
        <w:rPr>
          <w:rFonts w:hint="eastAsia" w:asciiTheme="minorEastAsia" w:hAnsiTheme="minorEastAsia" w:eastAsiaTheme="minorEastAsia"/>
          <w:color w:val="000000" w:themeColor="text1"/>
          <w:szCs w:val="21"/>
          <w14:textFill>
            <w14:solidFill>
              <w14:schemeClr w14:val="tx1"/>
            </w14:solidFill>
          </w14:textFill>
        </w:rPr>
        <w:t>／投标报价</w:t>
      </w:r>
      <w:r>
        <w:rPr>
          <w:rFonts w:hint="eastAsia" w:asciiTheme="minorEastAsia" w:hAnsiTheme="minorEastAsia" w:eastAsiaTheme="minorEastAsia"/>
          <w:color w:val="000000" w:themeColor="text1"/>
          <w:szCs w:val="21"/>
          <w:vertAlign w:val="subscript"/>
          <w14:textFill>
            <w14:solidFill>
              <w14:schemeClr w14:val="tx1"/>
            </w14:solidFill>
          </w14:textFill>
        </w:rPr>
        <w:t>调整</w:t>
      </w:r>
      <w:r>
        <w:rPr>
          <w:rFonts w:hint="eastAsia" w:asciiTheme="minorEastAsia" w:hAnsiTheme="minorEastAsia" w:eastAsiaTheme="minorEastAsia"/>
          <w:color w:val="000000" w:themeColor="text1"/>
          <w:szCs w:val="21"/>
          <w14:textFill>
            <w14:solidFill>
              <w14:schemeClr w14:val="tx1"/>
            </w14:solidFill>
          </w14:textFill>
        </w:rPr>
        <w:t>） ×报价权重分</w:t>
      </w:r>
    </w:p>
    <w:p w14:paraId="3F81318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5.4技术、商务等评分项响应评价</w:t>
      </w:r>
    </w:p>
    <w:p w14:paraId="2AA1BAC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（1）技术、商务等评分项响应评分。按本章第1.2款规定的评标因素和标准，对技术、商务等评分项计算得分。</w:t>
      </w:r>
    </w:p>
    <w:p w14:paraId="3DFAC25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（2）需落实政府采购政策（优先采购）的，按</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color w:val="000000" w:themeColor="text1"/>
          <w:szCs w:val="21"/>
          <w14:textFill>
            <w14:solidFill>
              <w14:schemeClr w14:val="tx1"/>
            </w14:solidFill>
          </w14:textFill>
        </w:rPr>
        <w:t>及第二章相关规定进行技术、价格、商务项得分调整。</w:t>
      </w:r>
    </w:p>
    <w:p w14:paraId="59D878A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5.5评标总得分</w:t>
      </w:r>
    </w:p>
    <w:p w14:paraId="2750C20D">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评标总得分＝F</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n</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n</w:t>
      </w:r>
    </w:p>
    <w:p w14:paraId="0C7CC56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……F</w:t>
      </w:r>
      <w:r>
        <w:rPr>
          <w:rFonts w:hint="eastAsia" w:asciiTheme="minorEastAsia" w:hAnsiTheme="minorEastAsia" w:eastAsiaTheme="minorEastAsia"/>
          <w:color w:val="000000" w:themeColor="text1"/>
          <w:szCs w:val="21"/>
          <w:vertAlign w:val="subscript"/>
          <w14:textFill>
            <w14:solidFill>
              <w14:schemeClr w14:val="tx1"/>
            </w14:solidFill>
          </w14:textFill>
        </w:rPr>
        <w:t>n</w:t>
      </w:r>
      <w:r>
        <w:rPr>
          <w:rFonts w:hint="eastAsia" w:asciiTheme="minorEastAsia" w:hAnsiTheme="minorEastAsia" w:eastAsiaTheme="minorEastAsia"/>
          <w:color w:val="000000" w:themeColor="text1"/>
          <w:szCs w:val="21"/>
          <w14:textFill>
            <w14:solidFill>
              <w14:schemeClr w14:val="tx1"/>
            </w14:solidFill>
          </w14:textFill>
        </w:rPr>
        <w:t>分别为各项评审因素的得分；</w:t>
      </w:r>
    </w:p>
    <w:p w14:paraId="34A6197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n</w:t>
      </w:r>
      <w:r>
        <w:rPr>
          <w:rFonts w:hint="eastAsia" w:asciiTheme="minorEastAsia" w:hAnsiTheme="minorEastAsia" w:eastAsiaTheme="minorEastAsia"/>
          <w:color w:val="000000" w:themeColor="text1"/>
          <w:szCs w:val="21"/>
          <w14:textFill>
            <w14:solidFill>
              <w14:schemeClr w14:val="tx1"/>
            </w14:solidFill>
          </w14:textFill>
        </w:rPr>
        <w:t xml:space="preserve"> 分别为各项评审因素所占的权重（A</w:t>
      </w:r>
      <w:r>
        <w:rPr>
          <w:rFonts w:hint="eastAsia" w:asciiTheme="minorEastAsia" w:hAnsiTheme="minorEastAsia" w:eastAsiaTheme="minorEastAsia"/>
          <w:color w:val="000000" w:themeColor="text1"/>
          <w:szCs w:val="21"/>
          <w:vertAlign w:val="subscript"/>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n</w:t>
      </w:r>
      <w:r>
        <w:rPr>
          <w:rFonts w:hint="eastAsia" w:asciiTheme="minorEastAsia" w:hAnsiTheme="minorEastAsia" w:eastAsiaTheme="minorEastAsia"/>
          <w:color w:val="000000" w:themeColor="text1"/>
          <w:szCs w:val="21"/>
          <w14:textFill>
            <w14:solidFill>
              <w14:schemeClr w14:val="tx1"/>
            </w14:solidFill>
          </w14:textFill>
        </w:rPr>
        <w:t>＝1）。</w:t>
      </w:r>
    </w:p>
    <w:p w14:paraId="5C586E0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评标过程中，不得去掉报价中的最高报价和最低报价。</w:t>
      </w:r>
    </w:p>
    <w:p w14:paraId="12658273">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5.6评分分值计算保留小数点后两位，小数点后第三位“四舍五入”。</w:t>
      </w:r>
    </w:p>
    <w:p w14:paraId="6839A64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5.7</w:t>
      </w:r>
      <w:r>
        <w:rPr>
          <w:rFonts w:hint="eastAsia" w:asciiTheme="minorEastAsia" w:hAnsiTheme="minorEastAsia" w:eastAsiaTheme="minorEastAsia"/>
          <w:color w:val="000000" w:themeColor="text1"/>
          <w:szCs w:val="21"/>
          <w14:textFill>
            <w14:solidFill>
              <w14:schemeClr w14:val="tx1"/>
            </w14:solidFill>
          </w14:textFill>
        </w:rPr>
        <w:t>评标时，评标委员会各成员应当独立对每个投标人的</w:t>
      </w:r>
      <w:r>
        <w:rPr>
          <w:rFonts w:hint="eastAsia" w:asciiTheme="minorEastAsia" w:hAnsiTheme="minorEastAsia" w:eastAsiaTheme="minorEastAsia"/>
          <w:bCs/>
          <w:color w:val="000000" w:themeColor="text1"/>
          <w:szCs w:val="21"/>
          <w14:textFill>
            <w14:solidFill>
              <w14:schemeClr w14:val="tx1"/>
            </w14:solidFill>
          </w14:textFill>
        </w:rPr>
        <w:t>投标文件</w:t>
      </w:r>
      <w:r>
        <w:rPr>
          <w:rFonts w:hint="eastAsia" w:asciiTheme="minorEastAsia" w:hAnsiTheme="minorEastAsia" w:eastAsiaTheme="minorEastAsia"/>
          <w:color w:val="000000" w:themeColor="text1"/>
          <w:szCs w:val="21"/>
          <w14:textFill>
            <w14:solidFill>
              <w14:schemeClr w14:val="tx1"/>
            </w14:solidFill>
          </w14:textFill>
        </w:rPr>
        <w:t>进行评价、评分，然后汇总每个投标人每项评分因素的得分。</w:t>
      </w:r>
    </w:p>
    <w:p w14:paraId="2A29DEF0">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5.8</w:t>
      </w:r>
      <w:r>
        <w:rPr>
          <w:rFonts w:hint="eastAsia" w:asciiTheme="minorEastAsia" w:hAnsiTheme="minorEastAsia" w:eastAsiaTheme="minorEastAsia"/>
          <w:bCs/>
          <w:color w:val="000000" w:themeColor="text1"/>
          <w:szCs w:val="21"/>
          <w14:textFill>
            <w14:solidFill>
              <w14:schemeClr w14:val="tx1"/>
            </w14:solidFill>
          </w14:textFill>
        </w:rPr>
        <w:t>提供相同品牌产品且通过资格审查、符合性审查的不同投标人参加同一合同项下投标的，按一家投标人计算。由此导致投标人不足三家的，应予废标：</w:t>
      </w:r>
    </w:p>
    <w:p w14:paraId="47559E2E">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（1）评审后得分最高的同品牌投标人获得中标人推荐资格，</w:t>
      </w:r>
      <w:r>
        <w:rPr>
          <w:rFonts w:hint="eastAsia" w:asciiTheme="minorEastAsia" w:hAnsiTheme="minorEastAsia" w:eastAsiaTheme="minorEastAsia"/>
          <w:b/>
          <w:bCs/>
          <w:color w:val="000000" w:themeColor="text1"/>
          <w:szCs w:val="21"/>
          <w14:textFill>
            <w14:solidFill>
              <w14:schemeClr w14:val="tx1"/>
            </w14:solidFill>
          </w14:textFill>
        </w:rPr>
        <w:t>其他同品牌投标人不作为中标候选人</w:t>
      </w:r>
      <w:r>
        <w:rPr>
          <w:rFonts w:hint="eastAsia" w:asciiTheme="minorEastAsia" w:hAnsiTheme="minorEastAsia" w:eastAsiaTheme="minorEastAsia"/>
          <w:bCs/>
          <w:color w:val="000000" w:themeColor="text1"/>
          <w:szCs w:val="21"/>
          <w14:textFill>
            <w14:solidFill>
              <w14:schemeClr w14:val="tx1"/>
            </w14:solidFill>
          </w14:textFill>
        </w:rPr>
        <w:t>。</w:t>
      </w:r>
    </w:p>
    <w:p w14:paraId="2F52D03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（2）评审得分相同的，由采购人或者采购人委托评标委员会按照</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bCs/>
          <w:color w:val="000000" w:themeColor="text1"/>
          <w:szCs w:val="21"/>
          <w14:textFill>
            <w14:solidFill>
              <w14:schemeClr w14:val="tx1"/>
            </w14:solidFill>
          </w14:textFill>
        </w:rPr>
        <w:t>规定的方式确定一个投标人获得中标人推荐资格，招标文件未规定的采取随机抽取方式确定，其他同品牌投标人不作为中标候选人。</w:t>
      </w:r>
    </w:p>
    <w:p w14:paraId="79EF1D2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5.9</w:t>
      </w:r>
      <w:r>
        <w:rPr>
          <w:rFonts w:hint="eastAsia" w:asciiTheme="minorEastAsia" w:hAnsiTheme="minorEastAsia" w:eastAsiaTheme="minorEastAsia"/>
          <w:bCs/>
          <w:color w:val="000000" w:themeColor="text1"/>
          <w:szCs w:val="21"/>
          <w14:textFill>
            <w14:solidFill>
              <w14:schemeClr w14:val="tx1"/>
            </w14:solidFill>
          </w14:textFill>
        </w:rPr>
        <w:t>非单一产品采购项目，采购人应当根据采购项目技术构成、产品价格比重等合理确定核心产品，并在</w:t>
      </w:r>
      <w:r>
        <w:rPr>
          <w:rFonts w:hint="eastAsia" w:asciiTheme="minorEastAsia" w:hAnsiTheme="minorEastAsia" w:eastAsiaTheme="minorEastAsia"/>
          <w:b/>
          <w:color w:val="000000" w:themeColor="text1"/>
          <w:szCs w:val="21"/>
          <w14:textFill>
            <w14:solidFill>
              <w14:schemeClr w14:val="tx1"/>
            </w14:solidFill>
          </w14:textFill>
        </w:rPr>
        <w:t>【评标方法及标准前附表】</w:t>
      </w:r>
      <w:r>
        <w:rPr>
          <w:rFonts w:hint="eastAsia" w:asciiTheme="minorEastAsia" w:hAnsiTheme="minorEastAsia" w:eastAsiaTheme="minorEastAsia"/>
          <w:bCs/>
          <w:color w:val="000000" w:themeColor="text1"/>
          <w:szCs w:val="21"/>
          <w14:textFill>
            <w14:solidFill>
              <w14:schemeClr w14:val="tx1"/>
            </w14:solidFill>
          </w14:textFill>
        </w:rPr>
        <w:t>中载明。多家投标人提供的核心产品品牌相同的，按本章第</w:t>
      </w:r>
      <w:r>
        <w:rPr>
          <w:rFonts w:asciiTheme="minorEastAsia" w:hAnsiTheme="minorEastAsia" w:eastAsiaTheme="minorEastAsia"/>
          <w:bCs/>
          <w:color w:val="000000" w:themeColor="text1"/>
          <w:szCs w:val="21"/>
          <w14:textFill>
            <w14:solidFill>
              <w14:schemeClr w14:val="tx1"/>
            </w14:solidFill>
          </w14:textFill>
        </w:rPr>
        <w:t>5.8</w:t>
      </w:r>
      <w:r>
        <w:rPr>
          <w:rFonts w:hint="eastAsia" w:asciiTheme="minorEastAsia" w:hAnsiTheme="minorEastAsia" w:eastAsiaTheme="minorEastAsia"/>
          <w:bCs/>
          <w:color w:val="000000" w:themeColor="text1"/>
          <w:szCs w:val="21"/>
          <w14:textFill>
            <w14:solidFill>
              <w14:schemeClr w14:val="tx1"/>
            </w14:solidFill>
          </w14:textFill>
        </w:rPr>
        <w:t>款规定处理。</w:t>
      </w:r>
    </w:p>
    <w:p w14:paraId="4BDD9475">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56" w:name="_Toc8983734"/>
      <w:r>
        <w:rPr>
          <w:rFonts w:hint="eastAsia" w:ascii="黑体" w:hAnsi="黑体" w:eastAsia="黑体"/>
          <w:bCs w:val="0"/>
          <w:color w:val="000000" w:themeColor="text1"/>
          <w:sz w:val="24"/>
          <w:szCs w:val="24"/>
          <w14:textFill>
            <w14:solidFill>
              <w14:schemeClr w14:val="tx1"/>
            </w14:solidFill>
          </w14:textFill>
        </w:rPr>
        <w:t>6．</w:t>
      </w:r>
      <w:r>
        <w:rPr>
          <w:rFonts w:hint="eastAsia" w:ascii="黑体" w:hAnsi="黑体" w:eastAsia="黑体"/>
          <w:color w:val="000000" w:themeColor="text1"/>
          <w:sz w:val="24"/>
          <w:szCs w:val="24"/>
          <w14:textFill>
            <w14:solidFill>
              <w14:schemeClr w14:val="tx1"/>
            </w14:solidFill>
          </w14:textFill>
        </w:rPr>
        <w:t>确定中标候选人名单</w:t>
      </w:r>
      <w:bookmarkEnd w:id="56"/>
    </w:p>
    <w:p w14:paraId="66B32809">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6.1</w:t>
      </w:r>
      <w:r>
        <w:rPr>
          <w:rFonts w:hint="eastAsia" w:asciiTheme="minorEastAsia" w:hAnsiTheme="minorEastAsia" w:eastAsiaTheme="minorEastAsia"/>
          <w:bCs/>
          <w:color w:val="000000" w:themeColor="text1"/>
          <w:szCs w:val="21"/>
          <w14:textFill>
            <w14:solidFill>
              <w14:schemeClr w14:val="tx1"/>
            </w14:solidFill>
          </w14:textFill>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8265828">
      <w:pPr>
        <w:pStyle w:val="7"/>
        <w:adjustRightInd w:val="0"/>
        <w:snapToGrid w:val="0"/>
        <w:spacing w:before="157" w:beforeLines="50" w:after="0" w:line="360" w:lineRule="auto"/>
        <w:rPr>
          <w:rFonts w:ascii="黑体" w:hAnsi="黑体" w:eastAsia="黑体"/>
          <w:color w:val="000000" w:themeColor="text1"/>
          <w:sz w:val="24"/>
          <w:szCs w:val="24"/>
          <w14:textFill>
            <w14:solidFill>
              <w14:schemeClr w14:val="tx1"/>
            </w14:solidFill>
          </w14:textFill>
        </w:rPr>
      </w:pPr>
      <w:bookmarkStart w:id="57" w:name="_Toc8983735"/>
      <w:r>
        <w:rPr>
          <w:rFonts w:hint="eastAsia" w:ascii="黑体" w:hAnsi="黑体" w:eastAsia="黑体"/>
          <w:bCs w:val="0"/>
          <w:color w:val="000000" w:themeColor="text1"/>
          <w:sz w:val="24"/>
          <w:szCs w:val="24"/>
          <w14:textFill>
            <w14:solidFill>
              <w14:schemeClr w14:val="tx1"/>
            </w14:solidFill>
          </w14:textFill>
        </w:rPr>
        <w:t>7．</w:t>
      </w:r>
      <w:r>
        <w:rPr>
          <w:rFonts w:hint="eastAsia" w:ascii="黑体" w:hAnsi="黑体" w:eastAsia="黑体"/>
          <w:color w:val="000000" w:themeColor="text1"/>
          <w:sz w:val="24"/>
          <w:szCs w:val="24"/>
          <w14:textFill>
            <w14:solidFill>
              <w14:schemeClr w14:val="tx1"/>
            </w14:solidFill>
          </w14:textFill>
        </w:rPr>
        <w:t>编写评标报告</w:t>
      </w:r>
      <w:bookmarkEnd w:id="57"/>
    </w:p>
    <w:p w14:paraId="46C1975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7.1评标</w:t>
      </w:r>
      <w:r>
        <w:rPr>
          <w:rFonts w:hint="eastAsia" w:asciiTheme="minorEastAsia" w:hAnsiTheme="minorEastAsia" w:eastAsiaTheme="minorEastAsia"/>
          <w:bCs/>
          <w:color w:val="000000" w:themeColor="text1"/>
          <w:szCs w:val="21"/>
          <w14:textFill>
            <w14:solidFill>
              <w14:schemeClr w14:val="tx1"/>
            </w14:solidFill>
          </w14:textFill>
        </w:rPr>
        <w:t>委员会</w:t>
      </w:r>
      <w:r>
        <w:rPr>
          <w:rFonts w:hint="eastAsia" w:asciiTheme="minorEastAsia" w:hAnsiTheme="minorEastAsia" w:eastAsiaTheme="minorEastAsia"/>
          <w:color w:val="000000" w:themeColor="text1"/>
          <w:szCs w:val="21"/>
          <w14:textFill>
            <w14:solidFill>
              <w14:schemeClr w14:val="tx1"/>
            </w14:solidFill>
          </w14:textFill>
        </w:rPr>
        <w:t>根据全体评标成员签字的原始评标记录和评标结果编写评标报告。</w:t>
      </w:r>
    </w:p>
    <w:p w14:paraId="37F0C080">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7.2</w:t>
      </w:r>
      <w:r>
        <w:rPr>
          <w:rFonts w:hint="eastAsia" w:asciiTheme="minorEastAsia" w:hAnsiTheme="minorEastAsia" w:eastAsiaTheme="minorEastAsia"/>
          <w:bCs/>
          <w:color w:val="000000" w:themeColor="text1"/>
          <w:szCs w:val="21"/>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14:paraId="0AE4BC52">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8" w:name="_Toc8983736"/>
      <w:r>
        <w:rPr>
          <w:rFonts w:hint="eastAsia" w:ascii="黑体" w:hAnsi="黑体" w:eastAsia="黑体"/>
          <w:bCs w:val="0"/>
          <w:color w:val="000000" w:themeColor="text1"/>
          <w:sz w:val="24"/>
          <w:szCs w:val="24"/>
          <w14:textFill>
            <w14:solidFill>
              <w14:schemeClr w14:val="tx1"/>
            </w14:solidFill>
          </w14:textFill>
        </w:rPr>
        <w:t>8．</w:t>
      </w:r>
      <w:r>
        <w:rPr>
          <w:rFonts w:hint="eastAsia" w:ascii="黑体" w:hAnsi="黑体" w:eastAsia="黑体"/>
          <w:color w:val="000000" w:themeColor="text1"/>
          <w:sz w:val="24"/>
          <w:szCs w:val="24"/>
          <w14:textFill>
            <w14:solidFill>
              <w14:schemeClr w14:val="tx1"/>
            </w14:solidFill>
          </w14:textFill>
        </w:rPr>
        <w:t>评标报告</w:t>
      </w:r>
      <w:r>
        <w:rPr>
          <w:rFonts w:hint="eastAsia" w:ascii="黑体" w:hAnsi="黑体" w:eastAsia="黑体"/>
          <w:bCs w:val="0"/>
          <w:color w:val="000000" w:themeColor="text1"/>
          <w:sz w:val="24"/>
          <w:szCs w:val="24"/>
          <w14:textFill>
            <w14:solidFill>
              <w14:schemeClr w14:val="tx1"/>
            </w14:solidFill>
          </w14:textFill>
        </w:rPr>
        <w:t>复核</w:t>
      </w:r>
      <w:bookmarkEnd w:id="58"/>
    </w:p>
    <w:p w14:paraId="763BB9A3">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8.1汇总完成后，除下列情形外，任何人不得修改评标结果：</w:t>
      </w:r>
    </w:p>
    <w:p w14:paraId="7F075455">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（1）分值汇总计算错误的；</w:t>
      </w:r>
    </w:p>
    <w:p w14:paraId="4C1C519A">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（2）分项评分超出评分标准范围的；</w:t>
      </w:r>
    </w:p>
    <w:p w14:paraId="5F404C90">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（3）评标委员会成员对客观评审因素评分不一致的；</w:t>
      </w:r>
    </w:p>
    <w:p w14:paraId="00C382F3">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（4）经评标委员会认定评分畸高、畸低的。</w:t>
      </w:r>
    </w:p>
    <w:p w14:paraId="19FE3060">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8.1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631802C">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59" w:name="_Toc8983737"/>
      <w:r>
        <w:rPr>
          <w:rFonts w:hint="eastAsia" w:ascii="黑体" w:hAnsi="黑体" w:eastAsia="黑体"/>
          <w:color w:val="000000" w:themeColor="text1"/>
          <w:sz w:val="24"/>
          <w:szCs w:val="24"/>
          <w14:textFill>
            <w14:solidFill>
              <w14:schemeClr w14:val="tx1"/>
            </w14:solidFill>
          </w14:textFill>
        </w:rPr>
        <w:t>9．</w:t>
      </w:r>
      <w:r>
        <w:rPr>
          <w:rFonts w:hint="eastAsia" w:ascii="黑体" w:hAnsi="黑体" w:eastAsia="黑体"/>
          <w:bCs w:val="0"/>
          <w:color w:val="000000" w:themeColor="text1"/>
          <w:sz w:val="24"/>
          <w:szCs w:val="24"/>
          <w14:textFill>
            <w14:solidFill>
              <w14:schemeClr w14:val="tx1"/>
            </w14:solidFill>
          </w14:textFill>
        </w:rPr>
        <w:t>停止评标</w:t>
      </w:r>
      <w:bookmarkEnd w:id="59"/>
    </w:p>
    <w:p w14:paraId="0CEA0A64">
      <w:pPr>
        <w:adjustRightInd w:val="0"/>
        <w:snapToGrid w:val="0"/>
        <w:spacing w:before="157" w:beforeLines="50" w:line="360" w:lineRule="auto"/>
        <w:ind w:firstLine="420" w:firstLineChars="200"/>
        <w:jc w:val="left"/>
        <w:rPr>
          <w:rFonts w:cs="宋体"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9.1</w:t>
      </w:r>
      <w:r>
        <w:rPr>
          <w:rFonts w:hint="eastAsia" w:cs="宋体" w:asciiTheme="minorEastAsia" w:hAnsiTheme="minorEastAsia" w:eastAsiaTheme="minorEastAsia"/>
          <w:color w:val="000000" w:themeColor="text1"/>
          <w:kern w:val="0"/>
          <w:szCs w:val="21"/>
          <w14:textFill>
            <w14:solidFill>
              <w14:schemeClr w14:val="tx1"/>
            </w14:solidFill>
          </w14:textFill>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ADD5021">
      <w:pPr>
        <w:pStyle w:val="7"/>
        <w:adjustRightInd w:val="0"/>
        <w:snapToGrid w:val="0"/>
        <w:spacing w:before="157" w:beforeLines="50" w:after="0" w:line="360" w:lineRule="auto"/>
        <w:rPr>
          <w:rFonts w:ascii="黑体" w:hAnsi="黑体" w:eastAsia="黑体"/>
          <w:bCs w:val="0"/>
          <w:color w:val="000000" w:themeColor="text1"/>
          <w:sz w:val="24"/>
          <w:szCs w:val="24"/>
          <w14:textFill>
            <w14:solidFill>
              <w14:schemeClr w14:val="tx1"/>
            </w14:solidFill>
          </w14:textFill>
        </w:rPr>
      </w:pPr>
      <w:bookmarkStart w:id="60" w:name="_Toc8983738"/>
      <w:r>
        <w:rPr>
          <w:rFonts w:hint="eastAsia" w:ascii="黑体" w:hAnsi="黑体" w:eastAsia="黑体" w:cs="宋体"/>
          <w:color w:val="000000" w:themeColor="text1"/>
          <w:kern w:val="0"/>
          <w:sz w:val="24"/>
          <w:szCs w:val="24"/>
          <w14:textFill>
            <w14:solidFill>
              <w14:schemeClr w14:val="tx1"/>
            </w14:solidFill>
          </w14:textFill>
        </w:rPr>
        <w:t>10．重新组建评标委员会进行评标</w:t>
      </w:r>
      <w:bookmarkEnd w:id="60"/>
    </w:p>
    <w:p w14:paraId="69B492F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10.1评标委员会或者其成员存在下列情形导致评标结果无效的，采购人或者采购代理机构可以重新组建评标委员会进行评标，并书面报告本级财政部门，但采购合同已经履行的除外：</w:t>
      </w:r>
    </w:p>
    <w:p w14:paraId="4B84D6A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（1）评标委员会组成不符合《政府采购货物和服务招标投标管理办法》规定的；</w:t>
      </w:r>
    </w:p>
    <w:p w14:paraId="7B80439A">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（2）有《政府采购货物和服务招标投标管理办法》第六十二条第一至五项情形的；</w:t>
      </w:r>
    </w:p>
    <w:p w14:paraId="33F3343A">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（3）评标委员会及其成员独立评标受到非法干预的；</w:t>
      </w:r>
    </w:p>
    <w:p w14:paraId="7BA5931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（4）有政府采购法实施条例第七十五条规定的违法行为的。</w:t>
      </w:r>
    </w:p>
    <w:p w14:paraId="10419CD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10.2有违法违规行为的原评标委员会成员不得参加重新组建的评标委员会。</w:t>
      </w:r>
    </w:p>
    <w:p w14:paraId="7BE2A107">
      <w:pPr>
        <w:rPr>
          <w:rFonts w:ascii="黑体" w:hAnsi="华文中宋" w:eastAsia="黑体"/>
          <w:color w:val="000000" w:themeColor="text1"/>
          <w:sz w:val="28"/>
          <w:szCs w:val="28"/>
          <w14:textFill>
            <w14:solidFill>
              <w14:schemeClr w14:val="tx1"/>
            </w14:solidFill>
          </w14:textFill>
        </w:rPr>
      </w:pPr>
      <w:bookmarkStart w:id="61" w:name="_Toc20651226"/>
      <w:r>
        <w:rPr>
          <w:rFonts w:hint="eastAsia" w:ascii="黑体" w:hAnsi="华文中宋" w:eastAsia="黑体"/>
          <w:color w:val="000000" w:themeColor="text1"/>
          <w:sz w:val="28"/>
          <w:szCs w:val="28"/>
          <w14:textFill>
            <w14:solidFill>
              <w14:schemeClr w14:val="tx1"/>
            </w14:solidFill>
          </w14:textFill>
        </w:rPr>
        <w:br w:type="page"/>
      </w:r>
    </w:p>
    <w:p w14:paraId="60EF14E8">
      <w:pPr>
        <w:pStyle w:val="6"/>
        <w:adjustRightInd w:val="0"/>
        <w:snapToGrid w:val="0"/>
        <w:jc w:val="center"/>
        <w:rPr>
          <w:rFonts w:ascii="黑体" w:hAnsi="华文中宋" w:eastAsia="黑体"/>
          <w:color w:val="000000" w:themeColor="text1"/>
          <w:sz w:val="28"/>
          <w:szCs w:val="28"/>
          <w14:textFill>
            <w14:solidFill>
              <w14:schemeClr w14:val="tx1"/>
            </w14:solidFill>
          </w14:textFill>
        </w:rPr>
      </w:pPr>
      <w:bookmarkStart w:id="62" w:name="_Toc2764"/>
      <w:r>
        <w:rPr>
          <w:rFonts w:hint="eastAsia" w:ascii="黑体" w:hAnsi="华文中宋" w:eastAsia="黑体"/>
          <w:color w:val="000000" w:themeColor="text1"/>
          <w:sz w:val="28"/>
          <w:szCs w:val="28"/>
          <w14:textFill>
            <w14:solidFill>
              <w14:schemeClr w14:val="tx1"/>
            </w14:solidFill>
          </w14:textFill>
        </w:rPr>
        <w:t>第三节 投标文件的符合性审查</w:t>
      </w:r>
      <w:bookmarkEnd w:id="61"/>
      <w:bookmarkEnd w:id="62"/>
    </w:p>
    <w:p w14:paraId="61D65EA2">
      <w:pPr>
        <w:adjustRightInd w:val="0"/>
        <w:snapToGrid w:val="0"/>
        <w:spacing w:before="157" w:beforeLines="50" w:line="360" w:lineRule="auto"/>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1.符合性审查</w:t>
      </w:r>
    </w:p>
    <w:p w14:paraId="5AB87AB9">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1.1</w:t>
      </w:r>
      <w:r>
        <w:rPr>
          <w:rFonts w:hint="eastAsia" w:asciiTheme="minorEastAsia" w:hAnsiTheme="minorEastAsia" w:eastAsiaTheme="minorEastAsia"/>
          <w:color w:val="000000" w:themeColor="text1"/>
          <w:szCs w:val="21"/>
          <w14:textFill>
            <w14:solidFill>
              <w14:schemeClr w14:val="tx1"/>
            </w14:solidFill>
          </w14:textFill>
        </w:rPr>
        <w:t>评标委员会应按本章本节附表1“符合性审查表”所列审查项目及审查标准，</w:t>
      </w:r>
      <w:r>
        <w:rPr>
          <w:rFonts w:hint="eastAsia" w:asciiTheme="minorEastAsia" w:hAnsiTheme="minorEastAsia" w:eastAsiaTheme="minorEastAsia"/>
          <w:color w:val="000000" w:themeColor="text1"/>
          <w14:textFill>
            <w14:solidFill>
              <w14:schemeClr w14:val="tx1"/>
            </w14:solidFill>
          </w14:textFill>
        </w:rPr>
        <w:t>对符合资格条件的投标人的投标文件进行符合性审查，以确定其是否满足招标文件的实质性要求。</w:t>
      </w:r>
    </w:p>
    <w:p w14:paraId="7F09BB6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1274B3D8">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（2）投标人不得通过修正或撤销不合要求的偏离从而使其投标成为实质上响应的投标。</w:t>
      </w:r>
    </w:p>
    <w:p w14:paraId="2C45E2E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1.2</w:t>
      </w:r>
      <w:r>
        <w:rPr>
          <w:rFonts w:hint="eastAsia" w:asciiTheme="minorEastAsia" w:hAnsiTheme="minorEastAsia" w:eastAsiaTheme="minorEastAsia"/>
          <w:color w:val="000000" w:themeColor="text1"/>
          <w14:textFill>
            <w14:solidFill>
              <w14:schemeClr w14:val="tx1"/>
            </w14:solidFill>
          </w14:textFill>
        </w:rPr>
        <w:t>未通过符合性审查的投标人，其投标将被认定为投标无效，不能进入下一阶段评审。通过符合性审查的投标人数量不足 3 家的，不得作进一步的比较和评价。</w:t>
      </w:r>
    </w:p>
    <w:p w14:paraId="2B23FC0B">
      <w:pPr>
        <w:adjustRightInd w:val="0"/>
        <w:snapToGrid w:val="0"/>
        <w:spacing w:before="157"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2.投标无效</w:t>
      </w:r>
    </w:p>
    <w:p w14:paraId="0EC8200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2.1投标人存在下列情况之一的，符合性审查不合格，投标无效：</w:t>
      </w:r>
    </w:p>
    <w:p w14:paraId="58CD1095">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（1）投标文件中商务技术文件未按照招标文件规定要求签署、盖章的；</w:t>
      </w:r>
    </w:p>
    <w:p w14:paraId="4567915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（2）投标文件没有对招标文件的实质性要求和条件作出响应，或者对招标文件的偏离超出招标文件规定的偏离</w:t>
      </w:r>
      <w:r>
        <w:rPr>
          <w:rFonts w:hint="eastAsia" w:asciiTheme="minorEastAsia" w:hAnsiTheme="minorEastAsia" w:eastAsiaTheme="minorEastAsia"/>
          <w:color w:val="000000" w:themeColor="text1"/>
          <w14:textFill>
            <w14:solidFill>
              <w14:schemeClr w14:val="tx1"/>
            </w14:solidFill>
          </w14:textFill>
        </w:rPr>
        <w:t>范围和幅度</w:t>
      </w:r>
      <w:r>
        <w:rPr>
          <w:rFonts w:hint="eastAsia" w:asciiTheme="minorEastAsia" w:hAnsiTheme="minorEastAsia" w:eastAsiaTheme="minorEastAsia"/>
          <w:color w:val="000000" w:themeColor="text1"/>
          <w:szCs w:val="21"/>
          <w14:textFill>
            <w14:solidFill>
              <w14:schemeClr w14:val="tx1"/>
            </w14:solidFill>
          </w14:textFill>
        </w:rPr>
        <w:t>；</w:t>
      </w:r>
    </w:p>
    <w:p w14:paraId="5FECA0CA">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（3）投标有效期不足的；</w:t>
      </w:r>
    </w:p>
    <w:p w14:paraId="385EC80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（4）投标文件含有采购人不能接受的附加条件的；</w:t>
      </w:r>
    </w:p>
    <w:p w14:paraId="412B8151">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（5）不符合本节第1.1款规定符合性审查标准的；</w:t>
      </w:r>
    </w:p>
    <w:p w14:paraId="5D29A697">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（6）法律、法规和招标文件规定的其他投标无效情形的。</w:t>
      </w:r>
    </w:p>
    <w:p w14:paraId="1D1AF170">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kern w:val="0"/>
          <w:szCs w:val="21"/>
          <w14:textFill>
            <w14:solidFill>
              <w14:schemeClr w14:val="tx1"/>
            </w14:solidFill>
          </w14:textFill>
        </w:rPr>
      </w:pPr>
      <w:r>
        <w:rPr>
          <w:rFonts w:hint="eastAsia" w:asciiTheme="minorEastAsia" w:hAnsiTheme="minorEastAsia" w:eastAsiaTheme="minorEastAsia"/>
          <w:color w:val="000000" w:themeColor="text1"/>
          <w:kern w:val="0"/>
          <w:szCs w:val="21"/>
          <w14:textFill>
            <w14:solidFill>
              <w14:schemeClr w14:val="tx1"/>
            </w14:solidFill>
          </w14:textFill>
        </w:rPr>
        <w:t>2.2在评标过程中发现投标人有不遵循公平竞争的原则，恶意串通，妨碍其他投标人的竞争行为，损害采购人或者其他投标人的合法权益的，评标委员会应当认定其</w:t>
      </w:r>
      <w:r>
        <w:rPr>
          <w:rFonts w:hint="eastAsia" w:asciiTheme="minorEastAsia" w:hAnsiTheme="minorEastAsia" w:eastAsiaTheme="minorEastAsia"/>
          <w:b/>
          <w:color w:val="000000" w:themeColor="text1"/>
          <w:kern w:val="0"/>
          <w:szCs w:val="21"/>
          <w14:textFill>
            <w14:solidFill>
              <w14:schemeClr w14:val="tx1"/>
            </w14:solidFill>
          </w14:textFill>
        </w:rPr>
        <w:t>投标无效</w:t>
      </w:r>
      <w:r>
        <w:rPr>
          <w:rFonts w:hint="eastAsia" w:asciiTheme="minorEastAsia" w:hAnsiTheme="minorEastAsia" w:eastAsiaTheme="minorEastAsia"/>
          <w:color w:val="000000" w:themeColor="text1"/>
          <w:kern w:val="0"/>
          <w:szCs w:val="21"/>
          <w14:textFill>
            <w14:solidFill>
              <w14:schemeClr w14:val="tx1"/>
            </w14:solidFill>
          </w14:textFill>
        </w:rPr>
        <w:t>，并书面报告本级财政部门。</w:t>
      </w:r>
    </w:p>
    <w:p w14:paraId="3188E970">
      <w:pPr>
        <w:rPr>
          <w:color w:val="000000" w:themeColor="text1"/>
          <w14:textFill>
            <w14:solidFill>
              <w14:schemeClr w14:val="tx1"/>
            </w14:solidFill>
          </w14:textFill>
        </w:rPr>
      </w:pPr>
    </w:p>
    <w:p w14:paraId="3BE0DD5C">
      <w:pPr>
        <w:rPr>
          <w:color w:val="000000" w:themeColor="text1"/>
          <w14:textFill>
            <w14:solidFill>
              <w14:schemeClr w14:val="tx1"/>
            </w14:solidFill>
          </w14:textFill>
        </w:rPr>
      </w:pPr>
    </w:p>
    <w:p w14:paraId="2E389906">
      <w:pPr>
        <w:widowControl/>
        <w:jc w:val="left"/>
        <w:rPr>
          <w:rFonts w:ascii="黑体" w:hAnsi="黑体"/>
          <w:b/>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p>
    <w:p w14:paraId="4BD4DC79">
      <w:pPr>
        <w:pStyle w:val="7"/>
        <w:adjustRightInd w:val="0"/>
        <w:snapToGrid w:val="0"/>
        <w:spacing w:before="157" w:beforeLines="50" w:after="0" w:line="360" w:lineRule="auto"/>
        <w:rPr>
          <w:color w:val="000000" w:themeColor="text1"/>
          <w:sz w:val="21"/>
          <w:szCs w:val="21"/>
          <w14:textFill>
            <w14:solidFill>
              <w14:schemeClr w14:val="tx1"/>
            </w14:solidFill>
          </w14:textFill>
        </w:rPr>
      </w:pPr>
      <w:bookmarkStart w:id="63" w:name="_Toc20651227"/>
      <w:r>
        <w:rPr>
          <w:rFonts w:hint="eastAsia"/>
          <w:color w:val="000000" w:themeColor="text1"/>
          <w:sz w:val="21"/>
          <w:szCs w:val="21"/>
          <w14:textFill>
            <w14:solidFill>
              <w14:schemeClr w14:val="tx1"/>
            </w14:solidFill>
          </w14:textFill>
        </w:rPr>
        <w:t>附表1 符合性审查表</w:t>
      </w:r>
      <w:bookmarkEnd w:id="63"/>
    </w:p>
    <w:p w14:paraId="581EE8CE">
      <w:pPr>
        <w:adjustRightInd w:val="0"/>
        <w:snapToGrid w:val="0"/>
        <w:spacing w:before="157"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符合性审查表</w:t>
      </w:r>
    </w:p>
    <w:p w14:paraId="46EBB8CD">
      <w:pPr>
        <w:adjustRightInd w:val="0"/>
        <w:snapToGrid w:val="0"/>
        <w:spacing w:before="157"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                                           采购代理编号： </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686"/>
        <w:gridCol w:w="5691"/>
      </w:tblGrid>
      <w:tr w14:paraId="43D1B4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vAlign w:val="center"/>
          </w:tcPr>
          <w:p w14:paraId="77FFA7ED">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序号</w:t>
            </w:r>
          </w:p>
        </w:tc>
        <w:tc>
          <w:tcPr>
            <w:tcW w:w="2686" w:type="dxa"/>
            <w:vAlign w:val="center"/>
          </w:tcPr>
          <w:p w14:paraId="62A0350F">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审查项目</w:t>
            </w:r>
          </w:p>
        </w:tc>
        <w:tc>
          <w:tcPr>
            <w:tcW w:w="5691" w:type="dxa"/>
            <w:vAlign w:val="center"/>
          </w:tcPr>
          <w:p w14:paraId="515A41FA">
            <w:pPr>
              <w:adjustRightInd w:val="0"/>
              <w:snapToGrid w:val="0"/>
              <w:spacing w:before="157" w:beforeLines="50" w:line="360" w:lineRule="auto"/>
              <w:jc w:val="center"/>
              <w:rPr>
                <w:rFonts w:cs="宋体" w:asciiTheme="minorEastAsia" w:hAnsiTheme="minorEastAsia" w:eastAsiaTheme="minorEastAsia"/>
                <w:b/>
                <w:color w:val="000000" w:themeColor="text1"/>
                <w:kern w:val="0"/>
                <w:szCs w:val="21"/>
                <w14:textFill>
                  <w14:solidFill>
                    <w14:schemeClr w14:val="tx1"/>
                  </w14:solidFill>
                </w14:textFill>
              </w:rPr>
            </w:pPr>
            <w:r>
              <w:rPr>
                <w:rFonts w:hint="eastAsia" w:cs="宋体" w:asciiTheme="minorEastAsia" w:hAnsiTheme="minorEastAsia" w:eastAsiaTheme="minorEastAsia"/>
                <w:b/>
                <w:color w:val="000000" w:themeColor="text1"/>
                <w:kern w:val="0"/>
                <w:szCs w:val="21"/>
                <w14:textFill>
                  <w14:solidFill>
                    <w14:schemeClr w14:val="tx1"/>
                  </w14:solidFill>
                </w14:textFill>
              </w:rPr>
              <w:t>审查标准</w:t>
            </w:r>
          </w:p>
        </w:tc>
      </w:tr>
      <w:tr w14:paraId="339EFB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6C806B5">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1</w:t>
            </w:r>
          </w:p>
        </w:tc>
        <w:tc>
          <w:tcPr>
            <w:tcW w:w="2686" w:type="dxa"/>
            <w:vAlign w:val="center"/>
          </w:tcPr>
          <w:p w14:paraId="654A36EF">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投标文件的组成及格式</w:t>
            </w:r>
          </w:p>
        </w:tc>
        <w:tc>
          <w:tcPr>
            <w:tcW w:w="5691" w:type="dxa"/>
            <w:vAlign w:val="center"/>
          </w:tcPr>
          <w:p w14:paraId="37EB8368">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14:paraId="7AF080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503B135">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w:t>
            </w:r>
          </w:p>
        </w:tc>
        <w:tc>
          <w:tcPr>
            <w:tcW w:w="2686" w:type="dxa"/>
            <w:vAlign w:val="center"/>
          </w:tcPr>
          <w:p w14:paraId="13904F0B">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投标报价范围</w:t>
            </w:r>
          </w:p>
        </w:tc>
        <w:tc>
          <w:tcPr>
            <w:tcW w:w="5691" w:type="dxa"/>
            <w:vAlign w:val="center"/>
          </w:tcPr>
          <w:p w14:paraId="408B1762">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14:paraId="5B4D24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FB01978">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w:t>
            </w:r>
          </w:p>
        </w:tc>
        <w:tc>
          <w:tcPr>
            <w:tcW w:w="2686" w:type="dxa"/>
            <w:vAlign w:val="center"/>
          </w:tcPr>
          <w:p w14:paraId="4952F2AF">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投标有效期</w:t>
            </w:r>
          </w:p>
        </w:tc>
        <w:tc>
          <w:tcPr>
            <w:tcW w:w="5691" w:type="dxa"/>
            <w:vAlign w:val="center"/>
          </w:tcPr>
          <w:p w14:paraId="536415A3">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14:paraId="769484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66959AD">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w:t>
            </w:r>
          </w:p>
        </w:tc>
        <w:tc>
          <w:tcPr>
            <w:tcW w:w="2686" w:type="dxa"/>
            <w:vAlign w:val="center"/>
          </w:tcPr>
          <w:p w14:paraId="5A88F044">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投标承诺的范围</w:t>
            </w:r>
          </w:p>
        </w:tc>
        <w:tc>
          <w:tcPr>
            <w:tcW w:w="5691" w:type="dxa"/>
            <w:vAlign w:val="center"/>
          </w:tcPr>
          <w:p w14:paraId="696691A4">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14:paraId="3939F8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6F941B2">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w:t>
            </w:r>
          </w:p>
        </w:tc>
        <w:tc>
          <w:tcPr>
            <w:tcW w:w="2686" w:type="dxa"/>
            <w:vAlign w:val="center"/>
          </w:tcPr>
          <w:p w14:paraId="5CE97D4E">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是否含有采购人不能接受的附加条件</w:t>
            </w:r>
          </w:p>
        </w:tc>
        <w:tc>
          <w:tcPr>
            <w:tcW w:w="5691" w:type="dxa"/>
            <w:vAlign w:val="center"/>
          </w:tcPr>
          <w:p w14:paraId="1A0EDDDA">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14:paraId="5F015E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1F22141B">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6</w:t>
            </w:r>
          </w:p>
        </w:tc>
        <w:tc>
          <w:tcPr>
            <w:tcW w:w="2686" w:type="dxa"/>
            <w:vAlign w:val="center"/>
          </w:tcPr>
          <w:p w14:paraId="25DF2A8F">
            <w:pPr>
              <w:widowControl/>
              <w:jc w:val="left"/>
              <w:rPr>
                <w:rFonts w:ascii="宋体" w:hAnsi="宋体" w:cs="宋体"/>
                <w:color w:val="000000" w:themeColor="text1"/>
                <w:kern w:val="0"/>
                <w:sz w:val="22"/>
                <w:szCs w:val="22"/>
                <w14:textFill>
                  <w14:solidFill>
                    <w14:schemeClr w14:val="tx1"/>
                  </w14:solidFill>
                </w14:textFill>
              </w:rPr>
            </w:pPr>
            <w:r>
              <w:rPr>
                <w:rFonts w:hint="eastAsia" w:ascii="宋体" w:hAnsi="宋体" w:cs="宋体"/>
                <w:color w:val="000000" w:themeColor="text1"/>
                <w:kern w:val="0"/>
                <w:sz w:val="22"/>
                <w:szCs w:val="22"/>
                <w14:textFill>
                  <w14:solidFill>
                    <w14:schemeClr w14:val="tx1"/>
                  </w14:solidFill>
                </w14:textFill>
              </w:rPr>
              <w:t>是否对招标文件所有实质性要求和条件作出响应，且对招标文件的偏差未超出招标文件规定的偏差范围或最高项数</w:t>
            </w:r>
          </w:p>
        </w:tc>
        <w:tc>
          <w:tcPr>
            <w:tcW w:w="5691" w:type="dxa"/>
            <w:vAlign w:val="center"/>
          </w:tcPr>
          <w:p w14:paraId="693DEE2F">
            <w:pPr>
              <w:adjustRightInd w:val="0"/>
              <w:snapToGrid w:val="0"/>
              <w:spacing w:before="157" w:beforeLines="50" w:line="360" w:lineRule="auto"/>
              <w:jc w:val="center"/>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是否符合招标文件要求</w:t>
            </w:r>
          </w:p>
        </w:tc>
      </w:tr>
      <w:tr w14:paraId="4EE3C0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ADF0A32">
            <w:pPr>
              <w:adjustRightInd w:val="0"/>
              <w:snapToGrid w:val="0"/>
              <w:spacing w:before="157" w:beforeLines="50" w:line="360" w:lineRule="auto"/>
              <w:jc w:val="center"/>
              <w:rPr>
                <w:rFonts w:cs="宋体" w:asciiTheme="minorEastAsia" w:hAnsiTheme="minorEastAsia" w:eastAsiaTheme="minorEastAsia"/>
                <w:color w:val="000000" w:themeColor="text1"/>
                <w:kern w:val="0"/>
                <w:sz w:val="20"/>
                <w:szCs w:val="21"/>
                <w14:textFill>
                  <w14:solidFill>
                    <w14:schemeClr w14:val="tx1"/>
                  </w14:solidFill>
                </w14:textFill>
              </w:rPr>
            </w:pPr>
            <w:r>
              <w:rPr>
                <w:rFonts w:hint="eastAsia" w:cs="宋体" w:asciiTheme="minorEastAsia" w:hAnsiTheme="minorEastAsia" w:eastAsiaTheme="minorEastAsia"/>
                <w:color w:val="000000" w:themeColor="text1"/>
                <w:kern w:val="0"/>
                <w:sz w:val="20"/>
                <w:szCs w:val="21"/>
                <w14:textFill>
                  <w14:solidFill>
                    <w14:schemeClr w14:val="tx1"/>
                  </w14:solidFill>
                </w14:textFill>
              </w:rPr>
              <w:t>结论</w:t>
            </w:r>
          </w:p>
        </w:tc>
        <w:tc>
          <w:tcPr>
            <w:tcW w:w="8377" w:type="dxa"/>
            <w:gridSpan w:val="2"/>
            <w:vAlign w:val="center"/>
          </w:tcPr>
          <w:p w14:paraId="0F8D2760">
            <w:pPr>
              <w:adjustRightInd w:val="0"/>
              <w:snapToGrid w:val="0"/>
              <w:spacing w:before="157" w:beforeLines="50" w:line="360" w:lineRule="auto"/>
              <w:jc w:val="center"/>
              <w:rPr>
                <w:rFonts w:cs="宋体" w:asciiTheme="minorEastAsia" w:hAnsiTheme="minorEastAsia" w:eastAsiaTheme="minorEastAsia"/>
                <w:color w:val="000000" w:themeColor="text1"/>
                <w:kern w:val="0"/>
                <w:sz w:val="20"/>
                <w:szCs w:val="21"/>
                <w14:textFill>
                  <w14:solidFill>
                    <w14:schemeClr w14:val="tx1"/>
                  </w14:solidFill>
                </w14:textFill>
              </w:rPr>
            </w:pPr>
          </w:p>
        </w:tc>
      </w:tr>
    </w:tbl>
    <w:p w14:paraId="0687062F">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w:t>
      </w:r>
    </w:p>
    <w:p w14:paraId="029EEA09">
      <w:pPr>
        <w:widowControl/>
        <w:jc w:val="lef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r>
    </w:p>
    <w:p w14:paraId="601F2622">
      <w:pPr>
        <w:pStyle w:val="7"/>
        <w:rPr>
          <w:color w:val="000000" w:themeColor="text1"/>
          <w:sz w:val="21"/>
          <w:szCs w:val="21"/>
          <w14:textFill>
            <w14:solidFill>
              <w14:schemeClr w14:val="tx1"/>
            </w14:solidFill>
          </w14:textFill>
        </w:rPr>
      </w:pPr>
      <w:bookmarkStart w:id="64" w:name="_Toc20651228"/>
      <w:r>
        <w:rPr>
          <w:rFonts w:hint="eastAsia"/>
          <w:color w:val="000000" w:themeColor="text1"/>
          <w:sz w:val="21"/>
          <w:szCs w:val="21"/>
          <w14:textFill>
            <w14:solidFill>
              <w14:schemeClr w14:val="tx1"/>
            </w14:solidFill>
          </w14:textFill>
        </w:rPr>
        <w:t>附表1 符合性审查结果一览表</w:t>
      </w:r>
      <w:bookmarkEnd w:id="64"/>
    </w:p>
    <w:p w14:paraId="314F5826">
      <w:pPr>
        <w:adjustRightInd w:val="0"/>
        <w:snapToGrid w:val="0"/>
        <w:spacing w:before="157"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符合性审查结果一览表</w:t>
      </w:r>
    </w:p>
    <w:p w14:paraId="1247379E">
      <w:pPr>
        <w:adjustRightInd w:val="0"/>
        <w:snapToGrid w:val="0"/>
        <w:spacing w:before="157"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3B2C91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vAlign w:val="center"/>
          </w:tcPr>
          <w:p w14:paraId="3651A74C">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序号</w:t>
            </w:r>
          </w:p>
        </w:tc>
        <w:tc>
          <w:tcPr>
            <w:tcW w:w="2963" w:type="dxa"/>
            <w:vAlign w:val="center"/>
          </w:tcPr>
          <w:p w14:paraId="53B847EF">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投标人名称</w:t>
            </w:r>
          </w:p>
        </w:tc>
        <w:tc>
          <w:tcPr>
            <w:tcW w:w="2439" w:type="dxa"/>
            <w:vAlign w:val="center"/>
          </w:tcPr>
          <w:p w14:paraId="3BA3C497">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符合性审查结果</w:t>
            </w:r>
          </w:p>
          <w:p w14:paraId="44175D3E">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（合格/不合格）</w:t>
            </w:r>
          </w:p>
        </w:tc>
        <w:tc>
          <w:tcPr>
            <w:tcW w:w="2961" w:type="dxa"/>
            <w:vAlign w:val="center"/>
          </w:tcPr>
          <w:p w14:paraId="0596764E">
            <w:pPr>
              <w:jc w:val="center"/>
              <w:rPr>
                <w:rFonts w:asciiTheme="minorEastAsia" w:hAnsiTheme="minorEastAsia" w:eastAsiaTheme="minorEastAsia"/>
                <w:b/>
                <w:color w:val="000000" w:themeColor="text1"/>
                <w:kern w:val="0"/>
                <w:szCs w:val="21"/>
                <w14:textFill>
                  <w14:solidFill>
                    <w14:schemeClr w14:val="tx1"/>
                  </w14:solidFill>
                </w14:textFill>
              </w:rPr>
            </w:pPr>
            <w:r>
              <w:rPr>
                <w:rFonts w:hint="eastAsia" w:asciiTheme="minorEastAsia" w:hAnsiTheme="minorEastAsia" w:eastAsiaTheme="minorEastAsia"/>
                <w:b/>
                <w:color w:val="000000" w:themeColor="text1"/>
                <w:kern w:val="0"/>
                <w:szCs w:val="21"/>
                <w14:textFill>
                  <w14:solidFill>
                    <w14:schemeClr w14:val="tx1"/>
                  </w14:solidFill>
                </w14:textFill>
              </w:rPr>
              <w:t>符合性审查不合格原因</w:t>
            </w:r>
          </w:p>
        </w:tc>
      </w:tr>
      <w:tr w14:paraId="5275CA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717BB2C">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2673A4F2">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31052227">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7C90838C">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11D26B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969292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7E1BEE01">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324F58F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693F368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06A711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E464FAE">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283D742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055F5DAF">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4638A27F">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18725E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5357141D">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5AC7C839">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46FAB011">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46FF43CB">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45DB18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08D61919">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78C874DF">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0122D73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1B0D1446">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5DC3B2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79BD06B2">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7E993C7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6A2408CC">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63D245FB">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2937F3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00146135">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6DFFC14C">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4C8DD37E">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45E1C85B">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46FB4A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0A3DB23">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7B1A2BB4">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07ED3AD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361FD2AC">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08DF5C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B391B63">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3" w:type="dxa"/>
          </w:tcPr>
          <w:p w14:paraId="2ACD213A">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439" w:type="dxa"/>
          </w:tcPr>
          <w:p w14:paraId="6F4CB986">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2961" w:type="dxa"/>
          </w:tcPr>
          <w:p w14:paraId="48CACF2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bl>
    <w:p w14:paraId="28CC11E8">
      <w:pPr>
        <w:widowControl/>
        <w:jc w:val="left"/>
        <w:rPr>
          <w:rFonts w:ascii="黑体" w:hAnsi="黑体" w:eastAsia="黑体"/>
          <w:bCs/>
          <w:color w:val="000000" w:themeColor="text1"/>
          <w:szCs w:val="21"/>
          <w14:textFill>
            <w14:solidFill>
              <w14:schemeClr w14:val="tx1"/>
            </w14:solidFill>
          </w14:textFill>
        </w:rPr>
      </w:pPr>
      <w:r>
        <w:rPr>
          <w:rFonts w:ascii="黑体" w:hAnsi="黑体"/>
          <w:b/>
          <w:color w:val="000000" w:themeColor="text1"/>
          <w:szCs w:val="21"/>
          <w14:textFill>
            <w14:solidFill>
              <w14:schemeClr w14:val="tx1"/>
            </w14:solidFill>
          </w14:textFill>
        </w:rPr>
        <w:br w:type="page"/>
      </w:r>
    </w:p>
    <w:p w14:paraId="5433BBB1">
      <w:pPr>
        <w:pStyle w:val="7"/>
        <w:rPr>
          <w:color w:val="000000" w:themeColor="text1"/>
          <w:sz w:val="21"/>
          <w:szCs w:val="21"/>
          <w14:textFill>
            <w14:solidFill>
              <w14:schemeClr w14:val="tx1"/>
            </w14:solidFill>
          </w14:textFill>
        </w:rPr>
      </w:pPr>
      <w:bookmarkStart w:id="65" w:name="_Toc20651229"/>
      <w:r>
        <w:rPr>
          <w:rFonts w:hint="eastAsia"/>
          <w:color w:val="000000" w:themeColor="text1"/>
          <w:sz w:val="21"/>
          <w:szCs w:val="21"/>
          <w14:textFill>
            <w14:solidFill>
              <w14:schemeClr w14:val="tx1"/>
            </w14:solidFill>
          </w14:textFill>
        </w:rPr>
        <w:t>附表2 符合性审查合格投标人名单</w:t>
      </w:r>
      <w:bookmarkEnd w:id="65"/>
    </w:p>
    <w:p w14:paraId="05EE4E4C">
      <w:pPr>
        <w:adjustRightInd w:val="0"/>
        <w:snapToGrid w:val="0"/>
        <w:spacing w:before="157" w:beforeLines="50" w:line="360" w:lineRule="auto"/>
        <w:jc w:val="cente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符合性审查合格投标人名单</w:t>
      </w:r>
    </w:p>
    <w:p w14:paraId="4E51AFEB">
      <w:pPr>
        <w:adjustRightInd w:val="0"/>
        <w:snapToGrid w:val="0"/>
        <w:spacing w:before="157" w:beforeLines="50" w:line="360" w:lineRule="auto"/>
        <w:rPr>
          <w:rFonts w:ascii="华文中宋" w:hAnsi="华文中宋" w:eastAsia="华文中宋"/>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                                        采购代理编号：</w:t>
      </w:r>
    </w:p>
    <w:tbl>
      <w:tblPr>
        <w:tblStyle w:val="42"/>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78F3BD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vAlign w:val="center"/>
          </w:tcPr>
          <w:p w14:paraId="6C38B00B">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序号</w:t>
            </w:r>
          </w:p>
        </w:tc>
        <w:tc>
          <w:tcPr>
            <w:tcW w:w="7796" w:type="dxa"/>
            <w:vAlign w:val="center"/>
          </w:tcPr>
          <w:p w14:paraId="6BE8C7AF">
            <w:pPr>
              <w:jc w:val="center"/>
              <w:rPr>
                <w:b/>
                <w:color w:val="000000" w:themeColor="text1"/>
                <w:kern w:val="0"/>
                <w:szCs w:val="21"/>
                <w14:textFill>
                  <w14:solidFill>
                    <w14:schemeClr w14:val="tx1"/>
                  </w14:solidFill>
                </w14:textFill>
              </w:rPr>
            </w:pPr>
            <w:r>
              <w:rPr>
                <w:rFonts w:hint="eastAsia"/>
                <w:b/>
                <w:color w:val="000000" w:themeColor="text1"/>
                <w:kern w:val="0"/>
                <w:szCs w:val="21"/>
                <w14:textFill>
                  <w14:solidFill>
                    <w14:schemeClr w14:val="tx1"/>
                  </w14:solidFill>
                </w14:textFill>
              </w:rPr>
              <w:t>合格投标人名称</w:t>
            </w:r>
          </w:p>
        </w:tc>
      </w:tr>
      <w:tr w14:paraId="4BDBF1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22F9187F">
            <w:pPr>
              <w:adjustRightInd w:val="0"/>
              <w:snapToGrid w:val="0"/>
              <w:spacing w:line="360" w:lineRule="auto"/>
              <w:rPr>
                <w:rFonts w:asciiTheme="minorEastAsia" w:hAnsiTheme="minorEastAsia" w:eastAsiaTheme="minorEastAsia"/>
                <w:color w:val="000000" w:themeColor="text1"/>
                <w:kern w:val="0"/>
                <w:szCs w:val="21"/>
                <w14:textFill>
                  <w14:solidFill>
                    <w14:schemeClr w14:val="tx1"/>
                  </w14:solidFill>
                </w14:textFill>
              </w:rPr>
            </w:pPr>
          </w:p>
        </w:tc>
        <w:tc>
          <w:tcPr>
            <w:tcW w:w="7796" w:type="dxa"/>
          </w:tcPr>
          <w:p w14:paraId="6C7C93B3">
            <w:pPr>
              <w:adjustRightInd w:val="0"/>
              <w:snapToGrid w:val="0"/>
              <w:spacing w:line="360" w:lineRule="auto"/>
              <w:rPr>
                <w:rFonts w:asciiTheme="minorEastAsia" w:hAnsiTheme="minorEastAsia" w:eastAsiaTheme="minorEastAsia"/>
                <w:color w:val="000000" w:themeColor="text1"/>
                <w:kern w:val="0"/>
                <w:szCs w:val="21"/>
                <w14:textFill>
                  <w14:solidFill>
                    <w14:schemeClr w14:val="tx1"/>
                  </w14:solidFill>
                </w14:textFill>
              </w:rPr>
            </w:pPr>
          </w:p>
        </w:tc>
      </w:tr>
      <w:tr w14:paraId="623342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3744ED95">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2D0D0081">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6C85BC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3A1A9676">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3591349D">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34E5BE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76D25FE">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539D4B96">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3AACA8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14B3ECF8">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6288C58C">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r w14:paraId="260BB2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06240E0F">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c>
          <w:tcPr>
            <w:tcW w:w="7796" w:type="dxa"/>
          </w:tcPr>
          <w:p w14:paraId="4D94306C">
            <w:pPr>
              <w:adjustRightInd w:val="0"/>
              <w:snapToGrid w:val="0"/>
              <w:spacing w:line="360" w:lineRule="auto"/>
              <w:rPr>
                <w:rFonts w:asciiTheme="minorEastAsia" w:hAnsiTheme="minorEastAsia" w:eastAsiaTheme="minorEastAsia"/>
                <w:color w:val="000000" w:themeColor="text1"/>
                <w:kern w:val="0"/>
                <w:sz w:val="24"/>
                <w14:textFill>
                  <w14:solidFill>
                    <w14:schemeClr w14:val="tx1"/>
                  </w14:solidFill>
                </w14:textFill>
              </w:rPr>
            </w:pPr>
          </w:p>
        </w:tc>
      </w:tr>
    </w:tbl>
    <w:p w14:paraId="5F1AE435">
      <w:pPr>
        <w:rPr>
          <w:color w:val="000000" w:themeColor="text1"/>
          <w:w w:val="90"/>
          <w14:textFill>
            <w14:solidFill>
              <w14:schemeClr w14:val="tx1"/>
            </w14:solidFill>
          </w14:textFill>
        </w:rPr>
      </w:pPr>
    </w:p>
    <w:p w14:paraId="0DE8E7CC">
      <w:pPr>
        <w:rPr>
          <w:rFonts w:ascii="黑体" w:hAnsi="黑体" w:eastAsia="黑体"/>
          <w:b/>
          <w:color w:val="000000" w:themeColor="text1"/>
          <w:sz w:val="32"/>
          <w:szCs w:val="32"/>
          <w14:textFill>
            <w14:solidFill>
              <w14:schemeClr w14:val="tx1"/>
            </w14:solidFill>
          </w14:textFill>
        </w:rPr>
      </w:pPr>
    </w:p>
    <w:p w14:paraId="26C2B6BB">
      <w:pPr>
        <w:rPr>
          <w:rFonts w:ascii="黑体" w:hAnsi="华文中宋" w:eastAsia="黑体"/>
          <w:color w:val="000000" w:themeColor="text1"/>
          <w:sz w:val="28"/>
          <w:szCs w:val="28"/>
          <w14:textFill>
            <w14:solidFill>
              <w14:schemeClr w14:val="tx1"/>
            </w14:solidFill>
          </w14:textFill>
        </w:rPr>
      </w:pPr>
      <w:bookmarkStart w:id="66" w:name="_Toc20651230"/>
      <w:r>
        <w:rPr>
          <w:rFonts w:hint="eastAsia" w:ascii="黑体" w:hAnsi="华文中宋" w:eastAsia="黑体"/>
          <w:color w:val="000000" w:themeColor="text1"/>
          <w:sz w:val="28"/>
          <w:szCs w:val="28"/>
          <w14:textFill>
            <w14:solidFill>
              <w14:schemeClr w14:val="tx1"/>
            </w14:solidFill>
          </w14:textFill>
        </w:rPr>
        <w:br w:type="page"/>
      </w:r>
    </w:p>
    <w:p w14:paraId="121EED60">
      <w:pPr>
        <w:pStyle w:val="6"/>
        <w:adjustRightInd w:val="0"/>
        <w:snapToGrid w:val="0"/>
        <w:jc w:val="center"/>
        <w:rPr>
          <w:rFonts w:ascii="黑体" w:hAnsi="华文中宋" w:eastAsia="黑体"/>
          <w:color w:val="000000" w:themeColor="text1"/>
          <w:sz w:val="28"/>
          <w:szCs w:val="28"/>
          <w14:textFill>
            <w14:solidFill>
              <w14:schemeClr w14:val="tx1"/>
            </w14:solidFill>
          </w14:textFill>
        </w:rPr>
      </w:pPr>
      <w:bookmarkStart w:id="67" w:name="_Toc29379"/>
      <w:r>
        <w:rPr>
          <w:rFonts w:hint="eastAsia" w:ascii="黑体" w:hAnsi="华文中宋" w:eastAsia="黑体"/>
          <w:color w:val="000000" w:themeColor="text1"/>
          <w:sz w:val="28"/>
          <w:szCs w:val="28"/>
          <w14:textFill>
            <w14:solidFill>
              <w14:schemeClr w14:val="tx1"/>
            </w14:solidFill>
          </w14:textFill>
        </w:rPr>
        <w:t>第四节 投标文件的比较与评价（综合评分法）</w:t>
      </w:r>
      <w:bookmarkEnd w:id="66"/>
      <w:bookmarkEnd w:id="67"/>
    </w:p>
    <w:p w14:paraId="243FC921">
      <w:pPr>
        <w:widowControl/>
        <w:adjustRightInd w:val="0"/>
        <w:snapToGrid w:val="0"/>
        <w:spacing w:before="157"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1.</w:t>
      </w:r>
      <w:r>
        <w:rPr>
          <w:rFonts w:hint="eastAsia"/>
          <w:color w:val="000000" w:themeColor="text1"/>
          <w14:textFill>
            <w14:solidFill>
              <w14:schemeClr w14:val="tx1"/>
            </w14:solidFill>
          </w14:textFill>
        </w:rPr>
        <w:t xml:space="preserve"> </w:t>
      </w:r>
      <w:r>
        <w:rPr>
          <w:rFonts w:hint="eastAsia" w:ascii="黑体" w:hAnsi="黑体" w:eastAsia="黑体"/>
          <w:b/>
          <w:color w:val="000000" w:themeColor="text1"/>
          <w:sz w:val="24"/>
          <w14:textFill>
            <w14:solidFill>
              <w14:schemeClr w14:val="tx1"/>
            </w14:solidFill>
          </w14:textFill>
        </w:rPr>
        <w:t>综合评分法</w:t>
      </w:r>
    </w:p>
    <w:p w14:paraId="5C257AF3">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1.1综合评分法，指投标文件满足招标文件全部实质性要求，且按照评审因素的量化指标评审得分最高的投标人为中标候选人的评标方法。</w:t>
      </w:r>
    </w:p>
    <w:p w14:paraId="6601BCB5">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0DC21147">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1.3未通过符合性审查的投标文件不得进入比较与评价。</w:t>
      </w:r>
    </w:p>
    <w:p w14:paraId="53434066">
      <w:pPr>
        <w:adjustRightInd w:val="0"/>
        <w:snapToGrid w:val="0"/>
        <w:spacing w:before="157"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2.</w:t>
      </w:r>
      <w:r>
        <w:rPr>
          <w:rFonts w:hint="eastAsia"/>
          <w:color w:val="000000" w:themeColor="text1"/>
          <w14:textFill>
            <w14:solidFill>
              <w14:schemeClr w14:val="tx1"/>
            </w14:solidFill>
          </w14:textFill>
        </w:rPr>
        <w:t xml:space="preserve"> </w:t>
      </w:r>
      <w:r>
        <w:rPr>
          <w:rFonts w:hint="eastAsia" w:ascii="黑体" w:hAnsi="黑体" w:eastAsia="黑体"/>
          <w:b/>
          <w:bCs/>
          <w:color w:val="000000" w:themeColor="text1"/>
          <w:sz w:val="24"/>
          <w14:textFill>
            <w14:solidFill>
              <w14:schemeClr w14:val="tx1"/>
            </w14:solidFill>
          </w14:textFill>
        </w:rPr>
        <w:t>投标报价的算术修正及政府采购政策调整</w:t>
      </w:r>
    </w:p>
    <w:p w14:paraId="4BCAF28C">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2.1如果有算术错误，投标报价将按本章第二节第4.2款、第4.3款规定进行算术修正。</w:t>
      </w:r>
    </w:p>
    <w:p w14:paraId="33906B53">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2.2需落实政府采购政策（价格评审优惠）的，按第二章“投标须知”及本章第二节第</w:t>
      </w:r>
      <w:r>
        <w:rPr>
          <w:rFonts w:asciiTheme="minorEastAsia" w:hAnsiTheme="minorEastAsia" w:eastAsiaTheme="minorEastAsia"/>
          <w:bCs/>
          <w:color w:val="000000" w:themeColor="text1"/>
          <w:szCs w:val="21"/>
          <w14:textFill>
            <w14:solidFill>
              <w14:schemeClr w14:val="tx1"/>
            </w14:solidFill>
          </w14:textFill>
        </w:rPr>
        <w:t>5.3</w:t>
      </w:r>
      <w:r>
        <w:rPr>
          <w:rFonts w:hint="eastAsia" w:asciiTheme="minorEastAsia" w:hAnsiTheme="minorEastAsia" w:eastAsiaTheme="minorEastAsia"/>
          <w:bCs/>
          <w:color w:val="000000" w:themeColor="text1"/>
          <w:szCs w:val="21"/>
          <w14:textFill>
            <w14:solidFill>
              <w14:schemeClr w14:val="tx1"/>
            </w14:solidFill>
          </w14:textFill>
        </w:rPr>
        <w:t>（1）项的相关规定进行价格调整。</w:t>
      </w:r>
    </w:p>
    <w:p w14:paraId="43753B62">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2.3按本章本节第2.1款、第2.2款规定，以修正或调整后的价格确定投标人的投标报价和评标基准价，用于投标报价评价。</w:t>
      </w:r>
    </w:p>
    <w:p w14:paraId="4AE6B4C9">
      <w:pPr>
        <w:adjustRightInd w:val="0"/>
        <w:snapToGrid w:val="0"/>
        <w:spacing w:before="157"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3.</w:t>
      </w:r>
      <w:r>
        <w:rPr>
          <w:rFonts w:hint="eastAsia"/>
          <w:color w:val="000000" w:themeColor="text1"/>
          <w14:textFill>
            <w14:solidFill>
              <w14:schemeClr w14:val="tx1"/>
            </w14:solidFill>
          </w14:textFill>
        </w:rPr>
        <w:t xml:space="preserve"> </w:t>
      </w:r>
      <w:r>
        <w:rPr>
          <w:rFonts w:hint="eastAsia" w:ascii="黑体" w:hAnsi="黑体" w:eastAsia="黑体"/>
          <w:b/>
          <w:bCs/>
          <w:color w:val="000000" w:themeColor="text1"/>
          <w:sz w:val="24"/>
          <w14:textFill>
            <w14:solidFill>
              <w14:schemeClr w14:val="tx1"/>
            </w14:solidFill>
          </w14:textFill>
        </w:rPr>
        <w:t>投标报价评价</w:t>
      </w:r>
    </w:p>
    <w:p w14:paraId="5BC737F4">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3.1投标报价评价：价格分应当采用低价优先法计算，即满足招标文件要求且投标价格最低的投标报价为评标基准价，其价格分为满分（报价权重分）。其他投标人的价格分统一按照下列公式计算：</w:t>
      </w:r>
    </w:p>
    <w:p w14:paraId="535D3182">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投标报价得分=（评标基准价</w:t>
      </w:r>
      <w:r>
        <w:rPr>
          <w:rFonts w:hint="eastAsia" w:asciiTheme="minorEastAsia" w:hAnsiTheme="minorEastAsia" w:eastAsiaTheme="minorEastAsia"/>
          <w:color w:val="000000" w:themeColor="text1"/>
          <w:szCs w:val="21"/>
          <w:vertAlign w:val="subscript"/>
          <w14:textFill>
            <w14:solidFill>
              <w14:schemeClr w14:val="tx1"/>
            </w14:solidFill>
          </w14:textFill>
        </w:rPr>
        <w:t>修正或调整</w:t>
      </w:r>
      <w:r>
        <w:rPr>
          <w:rFonts w:hint="eastAsia" w:asciiTheme="minorEastAsia" w:hAnsiTheme="minorEastAsia" w:eastAsiaTheme="minorEastAsia"/>
          <w:color w:val="000000" w:themeColor="text1"/>
          <w:szCs w:val="21"/>
          <w14:textFill>
            <w14:solidFill>
              <w14:schemeClr w14:val="tx1"/>
            </w14:solidFill>
          </w14:textFill>
        </w:rPr>
        <w:t>／投标报价</w:t>
      </w:r>
      <w:r>
        <w:rPr>
          <w:rFonts w:hint="eastAsia" w:asciiTheme="minorEastAsia" w:hAnsiTheme="minorEastAsia" w:eastAsiaTheme="minorEastAsia"/>
          <w:color w:val="000000" w:themeColor="text1"/>
          <w:szCs w:val="21"/>
          <w:vertAlign w:val="subscript"/>
          <w14:textFill>
            <w14:solidFill>
              <w14:schemeClr w14:val="tx1"/>
            </w14:solidFill>
          </w14:textFill>
        </w:rPr>
        <w:t>修正或调整</w:t>
      </w:r>
      <w:r>
        <w:rPr>
          <w:rFonts w:hint="eastAsia" w:asciiTheme="minorEastAsia" w:hAnsiTheme="minorEastAsia" w:eastAsiaTheme="minorEastAsia"/>
          <w:color w:val="000000" w:themeColor="text1"/>
          <w:szCs w:val="21"/>
          <w14:textFill>
            <w14:solidFill>
              <w14:schemeClr w14:val="tx1"/>
            </w14:solidFill>
          </w14:textFill>
        </w:rPr>
        <w:t>） × 报价权重分</w:t>
      </w:r>
    </w:p>
    <w:p w14:paraId="60E7175D">
      <w:pPr>
        <w:adjustRightInd w:val="0"/>
        <w:snapToGrid w:val="0"/>
        <w:spacing w:before="157" w:beforeLines="50" w:line="360" w:lineRule="auto"/>
        <w:jc w:val="left"/>
        <w:rPr>
          <w:rFonts w:ascii="黑体" w:hAnsi="黑体" w:eastAsia="黑体"/>
          <w:color w:val="000000" w:themeColor="text1"/>
          <w:sz w:val="24"/>
          <w14:textFill>
            <w14:solidFill>
              <w14:schemeClr w14:val="tx1"/>
            </w14:solidFill>
          </w14:textFill>
        </w:rPr>
      </w:pPr>
      <w:r>
        <w:rPr>
          <w:rFonts w:hint="eastAsia" w:ascii="黑体" w:hAnsi="黑体" w:eastAsia="黑体"/>
          <w:bCs/>
          <w:color w:val="000000" w:themeColor="text1"/>
          <w:sz w:val="24"/>
          <w14:textFill>
            <w14:solidFill>
              <w14:schemeClr w14:val="tx1"/>
            </w14:solidFill>
          </w14:textFill>
        </w:rPr>
        <w:t>4.</w:t>
      </w:r>
      <w:r>
        <w:rPr>
          <w:rFonts w:hint="eastAsia" w:ascii="黑体" w:hAnsi="黑体" w:eastAsia="黑体"/>
          <w:color w:val="000000" w:themeColor="text1"/>
          <w:sz w:val="24"/>
          <w14:textFill>
            <w14:solidFill>
              <w14:schemeClr w14:val="tx1"/>
            </w14:solidFill>
          </w14:textFill>
        </w:rPr>
        <w:t>技术、商务等评分项响应评价及政府采购政策加分</w:t>
      </w:r>
    </w:p>
    <w:p w14:paraId="51534B7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4.1技术、商务等评分项响应评分。按</w:t>
      </w:r>
      <w:r>
        <w:rPr>
          <w:rFonts w:hint="eastAsia" w:asciiTheme="minorEastAsia" w:hAnsiTheme="minorEastAsia" w:eastAsiaTheme="minorEastAsia"/>
          <w:bCs/>
          <w:color w:val="000000" w:themeColor="text1"/>
          <w:szCs w:val="21"/>
          <w14:textFill>
            <w14:solidFill>
              <w14:schemeClr w14:val="tx1"/>
            </w14:solidFill>
          </w14:textFill>
        </w:rPr>
        <w:t>本章</w:t>
      </w:r>
      <w:r>
        <w:rPr>
          <w:rFonts w:hint="eastAsia" w:asciiTheme="minorEastAsia" w:hAnsiTheme="minorEastAsia" w:eastAsiaTheme="minorEastAsia"/>
          <w:color w:val="000000" w:themeColor="text1"/>
          <w:szCs w:val="21"/>
          <w14:textFill>
            <w14:solidFill>
              <w14:schemeClr w14:val="tx1"/>
            </w14:solidFill>
          </w14:textFill>
        </w:rPr>
        <w:t>本节附页1“评标方法及标准表”规定的评标因素和标准，对技术、商务等评分项计算得分。</w:t>
      </w:r>
    </w:p>
    <w:p w14:paraId="2B3B5AF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4.2需落实政府采购政策（优先采购）的，按第二章、本章第二节第5.3（2）项以及本节附页1“评标方法及标准表”的相关规定进行技术、价格、商务项得分(加分)计算。</w:t>
      </w:r>
    </w:p>
    <w:p w14:paraId="0CCCC9AB">
      <w:pPr>
        <w:adjustRightInd w:val="0"/>
        <w:snapToGrid w:val="0"/>
        <w:spacing w:before="157" w:beforeLines="50" w:line="360" w:lineRule="auto"/>
        <w:jc w:val="lef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5.评标总得分</w:t>
      </w:r>
    </w:p>
    <w:p w14:paraId="4B824B0C">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5.1评标总得分为投标报价、技术、商务等评分项得分(含优先采购政策加分)之和。</w:t>
      </w:r>
    </w:p>
    <w:p w14:paraId="6A00121B">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评标总得分＝A</w:t>
      </w:r>
      <w:r>
        <w:rPr>
          <w:rFonts w:hint="eastAsia" w:asciiTheme="minorEastAsia" w:hAnsiTheme="minorEastAsia" w:eastAsiaTheme="minorEastAsia"/>
          <w:color w:val="000000" w:themeColor="text1"/>
          <w:szCs w:val="21"/>
          <w:vertAlign w:val="subscript"/>
          <w14:textFill>
            <w14:solidFill>
              <w14:schemeClr w14:val="tx1"/>
            </w14:solidFill>
          </w14:textFill>
        </w:rPr>
        <w:t>投标报价得分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技术项得分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商务项得分</w:t>
      </w:r>
      <w:r>
        <w:rPr>
          <w:rFonts w:hint="eastAsia" w:asciiTheme="minorEastAsia" w:hAnsiTheme="minorEastAsia" w:eastAsiaTheme="minorEastAsia"/>
          <w:color w:val="000000" w:themeColor="text1"/>
          <w:szCs w:val="21"/>
          <w14:textFill>
            <w14:solidFill>
              <w14:schemeClr w14:val="tx1"/>
            </w14:solidFill>
          </w14:textFill>
        </w:rPr>
        <w:t>＋A</w:t>
      </w:r>
      <w:r>
        <w:rPr>
          <w:rFonts w:hint="eastAsia" w:asciiTheme="minorEastAsia" w:hAnsiTheme="minorEastAsia" w:eastAsiaTheme="minorEastAsia"/>
          <w:color w:val="000000" w:themeColor="text1"/>
          <w:szCs w:val="21"/>
          <w:vertAlign w:val="subscript"/>
          <w14:textFill>
            <w14:solidFill>
              <w14:schemeClr w14:val="tx1"/>
            </w14:solidFill>
          </w14:textFill>
        </w:rPr>
        <w:t>优先采购加分</w:t>
      </w:r>
    </w:p>
    <w:p w14:paraId="4D220576">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5.2评分分值计算保留小数点后两位，小数点后第三位“四舍五入”。</w:t>
      </w:r>
    </w:p>
    <w:p w14:paraId="5365FFBE">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5.3</w:t>
      </w:r>
      <w:r>
        <w:rPr>
          <w:rFonts w:hint="eastAsia" w:asciiTheme="minorEastAsia" w:hAnsiTheme="minorEastAsia" w:eastAsiaTheme="minorEastAsia"/>
          <w:color w:val="000000" w:themeColor="text1"/>
          <w:szCs w:val="21"/>
          <w14:textFill>
            <w14:solidFill>
              <w14:schemeClr w14:val="tx1"/>
            </w14:solidFill>
          </w14:textFill>
        </w:rPr>
        <w:t>评标时，评标委员会成员应当独立对满足招标文件全部实质性要求投标人的</w:t>
      </w:r>
      <w:r>
        <w:rPr>
          <w:rFonts w:hint="eastAsia" w:asciiTheme="minorEastAsia" w:hAnsiTheme="minorEastAsia" w:eastAsiaTheme="minorEastAsia"/>
          <w:bCs/>
          <w:color w:val="000000" w:themeColor="text1"/>
          <w:szCs w:val="21"/>
          <w14:textFill>
            <w14:solidFill>
              <w14:schemeClr w14:val="tx1"/>
            </w14:solidFill>
          </w14:textFill>
        </w:rPr>
        <w:t>投标文件</w:t>
      </w:r>
      <w:r>
        <w:rPr>
          <w:rFonts w:hint="eastAsia" w:asciiTheme="minorEastAsia" w:hAnsiTheme="minorEastAsia" w:eastAsiaTheme="minorEastAsia"/>
          <w:color w:val="000000" w:themeColor="text1"/>
          <w:szCs w:val="21"/>
          <w14:textFill>
            <w14:solidFill>
              <w14:schemeClr w14:val="tx1"/>
            </w14:solidFill>
          </w14:textFill>
        </w:rPr>
        <w:t>进行评价、评分，然后汇总每个投标人每项评分因素的得分。每个投标人的最终得分为所有评标委员会成员评分的算术平均值。</w:t>
      </w:r>
    </w:p>
    <w:p w14:paraId="37EC52B7">
      <w:pPr>
        <w:adjustRightInd w:val="0"/>
        <w:snapToGrid w:val="0"/>
        <w:spacing w:before="157" w:beforeLines="50" w:line="360" w:lineRule="auto"/>
        <w:jc w:val="left"/>
        <w:rPr>
          <w:rFonts w:ascii="黑体" w:hAnsi="黑体" w:eastAsia="黑体"/>
          <w:b/>
          <w:bCs/>
          <w:color w:val="000000" w:themeColor="text1"/>
          <w:sz w:val="24"/>
          <w14:textFill>
            <w14:solidFill>
              <w14:schemeClr w14:val="tx1"/>
            </w14:solidFill>
          </w14:textFill>
        </w:rPr>
      </w:pPr>
      <w:r>
        <w:rPr>
          <w:rFonts w:hint="eastAsia" w:ascii="黑体" w:hAnsi="黑体" w:eastAsia="黑体"/>
          <w:b/>
          <w:bCs/>
          <w:color w:val="000000" w:themeColor="text1"/>
          <w:sz w:val="24"/>
          <w14:textFill>
            <w14:solidFill>
              <w14:schemeClr w14:val="tx1"/>
            </w14:solidFill>
          </w14:textFill>
        </w:rPr>
        <w:t>6.中标候选人的推荐方法</w:t>
      </w:r>
    </w:p>
    <w:p w14:paraId="70A2C199">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1874F3B">
      <w:pPr>
        <w:adjustRightInd w:val="0"/>
        <w:snapToGrid w:val="0"/>
        <w:spacing w:before="157" w:beforeLines="50" w:line="360" w:lineRule="auto"/>
        <w:ind w:firstLine="420" w:firstLineChars="200"/>
        <w:jc w:val="lef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6.2得分且投标报价相同的并列，按本章第二节规定确定中标候选人。</w:t>
      </w:r>
    </w:p>
    <w:p w14:paraId="7F6483BB">
      <w:pPr>
        <w:rPr>
          <w:color w:val="000000" w:themeColor="text1"/>
          <w:szCs w:val="21"/>
          <w14:textFill>
            <w14:solidFill>
              <w14:schemeClr w14:val="tx1"/>
            </w14:solidFill>
          </w14:textFill>
        </w:rPr>
      </w:pPr>
      <w:bookmarkStart w:id="68" w:name="_Toc20651231"/>
      <w:r>
        <w:rPr>
          <w:rFonts w:hint="eastAsia"/>
          <w:color w:val="000000" w:themeColor="text1"/>
          <w:szCs w:val="21"/>
          <w14:textFill>
            <w14:solidFill>
              <w14:schemeClr w14:val="tx1"/>
            </w14:solidFill>
          </w14:textFill>
        </w:rPr>
        <w:br w:type="page"/>
      </w:r>
    </w:p>
    <w:p w14:paraId="21C62E9E">
      <w:pPr>
        <w:pStyle w:val="7"/>
        <w:adjustRightInd w:val="0"/>
        <w:snapToGrid w:val="0"/>
        <w:spacing w:before="157" w:beforeLines="50" w:after="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附页1 评标方法及标准表</w:t>
      </w:r>
      <w:bookmarkEnd w:id="68"/>
    </w:p>
    <w:p w14:paraId="777964D0">
      <w:pPr>
        <w:adjustRightInd w:val="0"/>
        <w:snapToGrid w:val="0"/>
        <w:spacing w:before="157" w:beforeLines="50" w:line="360" w:lineRule="auto"/>
        <w:jc w:val="center"/>
        <w:rPr>
          <w:rFonts w:hint="eastAsia" w:ascii="仿宋" w:hAnsi="仿宋" w:eastAsia="仿宋" w:cs="仿宋"/>
          <w:color w:val="auto"/>
          <w:sz w:val="24"/>
          <w:szCs w:val="24"/>
        </w:rPr>
      </w:pPr>
      <w:r>
        <w:rPr>
          <w:rFonts w:hint="eastAsia" w:ascii="黑体" w:hAnsi="黑体" w:eastAsia="黑体"/>
          <w:b/>
          <w:color w:val="auto"/>
          <w:sz w:val="28"/>
          <w:szCs w:val="28"/>
        </w:rPr>
        <w:t>评标方法及标准表</w:t>
      </w:r>
    </w:p>
    <w:tbl>
      <w:tblPr>
        <w:tblStyle w:val="42"/>
        <w:tblW w:w="9585"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219"/>
        <w:gridCol w:w="7297"/>
      </w:tblGrid>
      <w:tr w14:paraId="7E8A75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69" w:type="dxa"/>
            <w:tcBorders>
              <w:tl2br w:val="nil"/>
              <w:tr2bl w:val="nil"/>
            </w:tcBorders>
            <w:noWrap w:val="0"/>
            <w:vAlign w:val="center"/>
          </w:tcPr>
          <w:p w14:paraId="112F6320">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
                <w:bCs w:val="0"/>
                <w:color w:val="auto"/>
                <w:spacing w:val="0"/>
                <w:w w:val="100"/>
                <w:kern w:val="21"/>
                <w:position w:val="0"/>
                <w:sz w:val="21"/>
                <w:szCs w:val="21"/>
                <w:highlight w:val="none"/>
                <w:lang w:val="en-US" w:eastAsia="zh-CN" w:bidi="ar-SA"/>
              </w:rPr>
            </w:pPr>
            <w:r>
              <w:rPr>
                <w:rFonts w:hint="eastAsia" w:ascii="宋体" w:hAnsi="宋体" w:eastAsia="宋体" w:cs="宋体"/>
                <w:b/>
                <w:bCs w:val="0"/>
                <w:color w:val="auto"/>
                <w:spacing w:val="0"/>
                <w:w w:val="100"/>
                <w:kern w:val="21"/>
                <w:position w:val="0"/>
                <w:sz w:val="21"/>
                <w:szCs w:val="21"/>
                <w:highlight w:val="none"/>
                <w:lang w:val="en-US" w:eastAsia="zh-CN" w:bidi="ar-SA"/>
              </w:rPr>
              <w:t>评审因素</w:t>
            </w:r>
          </w:p>
        </w:tc>
        <w:tc>
          <w:tcPr>
            <w:tcW w:w="1219" w:type="dxa"/>
            <w:tcBorders>
              <w:tl2br w:val="nil"/>
              <w:tr2bl w:val="nil"/>
            </w:tcBorders>
            <w:noWrap w:val="0"/>
            <w:vAlign w:val="center"/>
          </w:tcPr>
          <w:p w14:paraId="5458322E">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
                <w:bCs w:val="0"/>
                <w:color w:val="auto"/>
                <w:spacing w:val="0"/>
                <w:w w:val="100"/>
                <w:kern w:val="21"/>
                <w:position w:val="0"/>
                <w:sz w:val="21"/>
                <w:szCs w:val="21"/>
                <w:highlight w:val="none"/>
                <w:lang w:val="en-US" w:eastAsia="zh-CN" w:bidi="ar-SA"/>
              </w:rPr>
            </w:pPr>
            <w:r>
              <w:rPr>
                <w:rFonts w:hint="eastAsia" w:ascii="宋体" w:hAnsi="宋体" w:eastAsia="宋体" w:cs="宋体"/>
                <w:b/>
                <w:bCs w:val="0"/>
                <w:color w:val="auto"/>
                <w:spacing w:val="0"/>
                <w:w w:val="100"/>
                <w:kern w:val="21"/>
                <w:position w:val="0"/>
                <w:sz w:val="21"/>
                <w:szCs w:val="21"/>
                <w:highlight w:val="none"/>
                <w:lang w:val="en-US" w:eastAsia="zh-CN" w:bidi="ar-SA"/>
              </w:rPr>
              <w:t>权值</w:t>
            </w:r>
          </w:p>
        </w:tc>
        <w:tc>
          <w:tcPr>
            <w:tcW w:w="7297" w:type="dxa"/>
            <w:tcBorders>
              <w:tl2br w:val="nil"/>
              <w:tr2bl w:val="nil"/>
            </w:tcBorders>
            <w:noWrap w:val="0"/>
            <w:vAlign w:val="center"/>
          </w:tcPr>
          <w:p w14:paraId="016661DA">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
                <w:bCs w:val="0"/>
                <w:color w:val="auto"/>
                <w:spacing w:val="0"/>
                <w:w w:val="100"/>
                <w:kern w:val="21"/>
                <w:position w:val="0"/>
                <w:sz w:val="21"/>
                <w:szCs w:val="21"/>
                <w:highlight w:val="none"/>
                <w:lang w:val="en-US" w:eastAsia="zh-CN" w:bidi="ar-SA"/>
              </w:rPr>
            </w:pPr>
            <w:r>
              <w:rPr>
                <w:rFonts w:hint="eastAsia" w:ascii="宋体" w:hAnsi="宋体" w:eastAsia="宋体" w:cs="宋体"/>
                <w:b/>
                <w:bCs w:val="0"/>
                <w:color w:val="auto"/>
                <w:spacing w:val="0"/>
                <w:w w:val="100"/>
                <w:kern w:val="21"/>
                <w:position w:val="0"/>
                <w:sz w:val="21"/>
                <w:szCs w:val="21"/>
                <w:highlight w:val="none"/>
                <w:lang w:val="en-US" w:eastAsia="zh-CN" w:bidi="ar-SA"/>
              </w:rPr>
              <w:t>评分标准</w:t>
            </w:r>
          </w:p>
        </w:tc>
      </w:tr>
      <w:tr w14:paraId="4BF236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98" w:hRule="atLeast"/>
          <w:jc w:val="center"/>
        </w:trPr>
        <w:tc>
          <w:tcPr>
            <w:tcW w:w="1069" w:type="dxa"/>
            <w:tcBorders>
              <w:tl2br w:val="nil"/>
              <w:tr2bl w:val="nil"/>
            </w:tcBorders>
            <w:noWrap w:val="0"/>
            <w:vAlign w:val="center"/>
          </w:tcPr>
          <w:p w14:paraId="57C6BC0C">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投标报价</w:t>
            </w:r>
          </w:p>
          <w:p w14:paraId="6EEE1234">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（35分）</w:t>
            </w:r>
          </w:p>
        </w:tc>
        <w:tc>
          <w:tcPr>
            <w:tcW w:w="1219" w:type="dxa"/>
            <w:tcBorders>
              <w:tl2br w:val="nil"/>
              <w:tr2bl w:val="nil"/>
            </w:tcBorders>
            <w:noWrap w:val="0"/>
            <w:vAlign w:val="center"/>
          </w:tcPr>
          <w:p w14:paraId="6C84D734">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（35分）</w:t>
            </w:r>
          </w:p>
        </w:tc>
        <w:tc>
          <w:tcPr>
            <w:tcW w:w="7297" w:type="dxa"/>
            <w:tcBorders>
              <w:tl2br w:val="nil"/>
              <w:tr2bl w:val="nil"/>
            </w:tcBorders>
            <w:noWrap w:val="0"/>
            <w:vAlign w:val="center"/>
          </w:tcPr>
          <w:p w14:paraId="29D7FC3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以经评委会一致认定满足招标文件要求且投标价格最低的投标报价为评标基准价，其价格得分</w:t>
            </w:r>
            <w:r>
              <w:rPr>
                <w:rFonts w:hint="eastAsia" w:ascii="宋体" w:hAnsi="宋体" w:eastAsia="宋体" w:cs="宋体"/>
                <w:color w:val="auto"/>
                <w:spacing w:val="0"/>
                <w:w w:val="100"/>
                <w:position w:val="0"/>
                <w:sz w:val="21"/>
                <w:szCs w:val="21"/>
                <w:highlight w:val="none"/>
                <w:lang w:val="en-US" w:eastAsia="zh-CN"/>
              </w:rPr>
              <w:t>计35</w:t>
            </w:r>
            <w:r>
              <w:rPr>
                <w:rFonts w:hint="eastAsia" w:ascii="宋体" w:hAnsi="宋体" w:eastAsia="宋体" w:cs="宋体"/>
                <w:color w:val="auto"/>
                <w:spacing w:val="0"/>
                <w:w w:val="100"/>
                <w:position w:val="0"/>
                <w:sz w:val="21"/>
                <w:szCs w:val="21"/>
                <w:highlight w:val="none"/>
              </w:rPr>
              <w:t>分。其他投标人的价格得分统一按公式计算</w:t>
            </w:r>
            <w:r>
              <w:rPr>
                <w:rFonts w:hint="eastAsia" w:ascii="宋体" w:hAnsi="宋体" w:eastAsia="宋体" w:cs="宋体"/>
                <w:color w:val="auto"/>
                <w:spacing w:val="0"/>
                <w:w w:val="100"/>
                <w:position w:val="0"/>
                <w:sz w:val="21"/>
                <w:szCs w:val="21"/>
                <w:highlight w:val="none"/>
                <w:lang w:eastAsia="zh-CN"/>
              </w:rPr>
              <w:t>：</w:t>
            </w:r>
            <w:r>
              <w:rPr>
                <w:rFonts w:hint="eastAsia" w:ascii="宋体" w:hAnsi="宋体" w:eastAsia="宋体" w:cs="宋体"/>
                <w:color w:val="auto"/>
                <w:spacing w:val="0"/>
                <w:w w:val="100"/>
                <w:position w:val="0"/>
                <w:sz w:val="21"/>
                <w:szCs w:val="21"/>
                <w:highlight w:val="none"/>
              </w:rPr>
              <w:t>报价得分=评标基准价÷投标报价×投标报价权值</w:t>
            </w:r>
          </w:p>
          <w:p w14:paraId="1C930FD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1E73A7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69" w:type="dxa"/>
            <w:vMerge w:val="restart"/>
            <w:tcBorders>
              <w:tl2br w:val="nil"/>
              <w:tr2bl w:val="nil"/>
            </w:tcBorders>
            <w:noWrap w:val="0"/>
            <w:vAlign w:val="center"/>
          </w:tcPr>
          <w:p w14:paraId="04758271">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技术部分</w:t>
            </w:r>
          </w:p>
          <w:p w14:paraId="3628CC78">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(55分)</w:t>
            </w:r>
          </w:p>
        </w:tc>
        <w:tc>
          <w:tcPr>
            <w:tcW w:w="1219" w:type="dxa"/>
            <w:tcBorders>
              <w:tl2br w:val="nil"/>
              <w:tr2bl w:val="nil"/>
            </w:tcBorders>
            <w:noWrap w:val="0"/>
            <w:vAlign w:val="center"/>
          </w:tcPr>
          <w:p w14:paraId="1100ADF6">
            <w:pPr>
              <w:keepNext w:val="0"/>
              <w:keepLines w:val="0"/>
              <w:pageBreakBefore w:val="0"/>
              <w:widowControl w:val="0"/>
              <w:suppressLineNumbers w:val="0"/>
              <w:kinsoku/>
              <w:autoSpaceDE/>
              <w:autoSpaceDN/>
              <w:bidi w:val="0"/>
              <w:spacing w:before="0" w:beforeAutospacing="0" w:after="120" w:afterAutospacing="0" w:line="320" w:lineRule="exact"/>
              <w:ind w:left="0" w:leftChars="0" w:right="0" w:firstLine="0" w:firstLineChars="0"/>
              <w:jc w:val="center"/>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color w:val="auto"/>
                <w:spacing w:val="0"/>
                <w:w w:val="100"/>
                <w:kern w:val="0"/>
                <w:position w:val="0"/>
                <w:sz w:val="21"/>
                <w:szCs w:val="24"/>
                <w:highlight w:val="none"/>
                <w:lang w:val="en-US" w:eastAsia="zh-CN" w:bidi="ar-SA"/>
              </w:rPr>
              <w:t>技术参数响应情况（25分）</w:t>
            </w:r>
          </w:p>
        </w:tc>
        <w:tc>
          <w:tcPr>
            <w:tcW w:w="7297" w:type="dxa"/>
            <w:tcBorders>
              <w:tl2br w:val="nil"/>
              <w:tr2bl w:val="nil"/>
            </w:tcBorders>
            <w:noWrap w:val="0"/>
            <w:vAlign w:val="center"/>
          </w:tcPr>
          <w:p w14:paraId="4B095B32">
            <w:pPr>
              <w:widowControl/>
              <w:numPr>
                <w:ilvl w:val="0"/>
                <w:numId w:val="0"/>
              </w:numPr>
              <w:spacing w:line="320" w:lineRule="exact"/>
              <w:jc w:val="left"/>
              <w:rPr>
                <w:rFonts w:hint="eastAsia" w:ascii="宋体" w:hAnsi="宋体" w:eastAsia="宋体" w:cs="宋体"/>
                <w:color w:val="auto"/>
                <w:kern w:val="0"/>
                <w:lang w:eastAsia="zh-CN"/>
              </w:rPr>
            </w:pPr>
            <w:r>
              <w:rPr>
                <w:rFonts w:hint="eastAsia" w:ascii="宋体" w:hAnsi="宋体" w:eastAsia="宋体" w:cs="宋体"/>
                <w:color w:val="auto"/>
                <w:kern w:val="0"/>
                <w:lang w:val="en-US" w:eastAsia="zh-CN"/>
              </w:rPr>
              <w:t>1、</w:t>
            </w:r>
            <w:r>
              <w:rPr>
                <w:rFonts w:hint="eastAsia" w:ascii="宋体" w:hAnsi="宋体" w:eastAsia="宋体" w:cs="宋体"/>
                <w:color w:val="auto"/>
                <w:kern w:val="0"/>
              </w:rPr>
              <w:t>所投产品配置</w:t>
            </w:r>
            <w:r>
              <w:rPr>
                <w:rFonts w:hint="eastAsia" w:ascii="宋体" w:hAnsi="宋体" w:eastAsia="宋体" w:cs="宋体"/>
                <w:color w:val="auto"/>
              </w:rPr>
              <w:t>性能指标完全满足或优于招标文件要求的</w:t>
            </w:r>
            <w:r>
              <w:rPr>
                <w:rFonts w:hint="eastAsia" w:ascii="宋体" w:hAnsi="宋体" w:eastAsia="宋体" w:cs="宋体"/>
                <w:color w:val="auto"/>
                <w:lang w:val="en-US" w:eastAsia="zh-CN"/>
              </w:rPr>
              <w:t>计</w:t>
            </w:r>
            <w:r>
              <w:rPr>
                <w:rFonts w:hint="eastAsia" w:ascii="宋体" w:hAnsi="宋体" w:eastAsia="宋体" w:cs="宋体"/>
                <w:color w:val="auto"/>
                <w:kern w:val="0"/>
              </w:rPr>
              <w:t>25分。配置不详，技术参数不清，有负偏离的，缺漏项的，每项扣2.5分，扣完为止</w:t>
            </w:r>
            <w:r>
              <w:rPr>
                <w:rFonts w:hint="eastAsia" w:ascii="宋体" w:hAnsi="宋体" w:eastAsia="宋体" w:cs="宋体"/>
                <w:color w:val="auto"/>
                <w:kern w:val="0"/>
                <w:lang w:eastAsia="zh-CN"/>
              </w:rPr>
              <w:t>；</w:t>
            </w:r>
          </w:p>
          <w:p w14:paraId="09A70B71">
            <w:pPr>
              <w:widowControl/>
              <w:numPr>
                <w:ilvl w:val="0"/>
                <w:numId w:val="0"/>
              </w:numPr>
              <w:spacing w:line="320" w:lineRule="exact"/>
              <w:jc w:val="left"/>
              <w:rPr>
                <w:rFonts w:hint="eastAsia" w:ascii="宋体" w:hAnsi="宋体" w:eastAsia="宋体" w:cs="宋体"/>
                <w:color w:val="auto"/>
                <w:kern w:val="0"/>
                <w:lang w:val="en-US" w:eastAsia="zh-CN"/>
              </w:rPr>
            </w:pPr>
            <w:r>
              <w:rPr>
                <w:rFonts w:hint="eastAsia" w:ascii="宋体" w:hAnsi="宋体" w:eastAsia="宋体" w:cs="宋体"/>
                <w:color w:val="auto"/>
                <w:kern w:val="0"/>
                <w:lang w:val="en-US" w:eastAsia="zh-CN"/>
              </w:rPr>
              <w:t>2、没有《货物说明一览表》或《技术响应偏离表》的计0分；</w:t>
            </w:r>
          </w:p>
          <w:p w14:paraId="47D01309">
            <w:pPr>
              <w:widowControl/>
              <w:numPr>
                <w:ilvl w:val="0"/>
                <w:numId w:val="0"/>
              </w:numPr>
              <w:spacing w:line="320" w:lineRule="exact"/>
              <w:jc w:val="left"/>
              <w:rPr>
                <w:rFonts w:hint="eastAsia" w:ascii="宋体" w:hAnsi="宋体" w:eastAsia="宋体" w:cs="宋体"/>
                <w:color w:val="auto"/>
                <w:kern w:val="0"/>
                <w:lang w:val="en-US" w:eastAsia="zh-CN"/>
              </w:rPr>
            </w:pPr>
            <w:r>
              <w:rPr>
                <w:rFonts w:hint="eastAsia" w:ascii="宋体" w:hAnsi="宋体" w:eastAsia="宋体" w:cs="宋体"/>
                <w:color w:val="auto"/>
                <w:kern w:val="0"/>
                <w:lang w:val="en-US" w:eastAsia="zh-CN"/>
              </w:rPr>
              <w:t>3、《技术响应偏离表》按照招标文件第四章的技术条款要求逐项对应列出 所投产品对应条件和参数，并注明响应或偏离（偏离指不满足招标文件要求）。不按要求列出的计0分。</w:t>
            </w:r>
          </w:p>
          <w:p w14:paraId="4A3A0EC7">
            <w:pPr>
              <w:widowControl/>
              <w:numPr>
                <w:ilvl w:val="0"/>
                <w:numId w:val="0"/>
              </w:numPr>
              <w:spacing w:line="320" w:lineRule="exact"/>
              <w:jc w:val="left"/>
              <w:rPr>
                <w:rFonts w:hint="eastAsia" w:ascii="宋体" w:hAnsi="宋体" w:eastAsia="宋体" w:cs="宋体"/>
                <w:color w:val="auto"/>
                <w:kern w:val="0"/>
                <w:lang w:val="en-US" w:eastAsia="zh-CN"/>
              </w:rPr>
            </w:pPr>
            <w:r>
              <w:rPr>
                <w:rFonts w:hint="eastAsia" w:ascii="宋体" w:hAnsi="宋体" w:eastAsia="宋体" w:cs="宋体"/>
                <w:color w:val="auto"/>
                <w:kern w:val="0"/>
                <w:lang w:val="en-US" w:eastAsia="zh-CN"/>
              </w:rPr>
              <w:t>注：</w:t>
            </w:r>
          </w:p>
          <w:p w14:paraId="7A06512A">
            <w:pPr>
              <w:widowControl/>
              <w:numPr>
                <w:ilvl w:val="0"/>
                <w:numId w:val="0"/>
              </w:numPr>
              <w:spacing w:line="320" w:lineRule="exact"/>
              <w:jc w:val="left"/>
              <w:rPr>
                <w:rFonts w:hint="eastAsia" w:ascii="宋体" w:hAnsi="宋体" w:eastAsia="宋体" w:cs="宋体"/>
                <w:color w:val="auto"/>
                <w:kern w:val="0"/>
                <w:lang w:val="en-US" w:eastAsia="zh-CN"/>
              </w:rPr>
            </w:pPr>
            <w:r>
              <w:rPr>
                <w:rFonts w:hint="eastAsia" w:ascii="宋体" w:hAnsi="宋体" w:eastAsia="宋体" w:cs="宋体"/>
                <w:color w:val="auto"/>
                <w:kern w:val="0"/>
                <w:lang w:val="en-US" w:eastAsia="zh-CN"/>
              </w:rPr>
              <w:t>1、未标明产品品牌或生产厂家，缺漏项的，均视为负偏离。</w:t>
            </w:r>
          </w:p>
          <w:p w14:paraId="34550AD0">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firstLine="0" w:firstLineChars="0"/>
              <w:jc w:val="left"/>
              <w:textAlignment w:val="auto"/>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color w:val="auto"/>
                <w:kern w:val="0"/>
                <w:lang w:val="en-US" w:eastAsia="zh-CN"/>
              </w:rPr>
              <w:t>2、一般商务和技术条款偏离项数之和≥10项将导致无效投标。</w:t>
            </w:r>
          </w:p>
        </w:tc>
      </w:tr>
      <w:tr w14:paraId="4D66AE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069" w:type="dxa"/>
            <w:vMerge w:val="continue"/>
            <w:tcBorders>
              <w:tl2br w:val="nil"/>
              <w:tr2bl w:val="nil"/>
            </w:tcBorders>
            <w:noWrap w:val="0"/>
            <w:vAlign w:val="center"/>
          </w:tcPr>
          <w:p w14:paraId="50B55A59">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c>
          <w:tcPr>
            <w:tcW w:w="1219" w:type="dxa"/>
            <w:tcBorders>
              <w:tl2br w:val="nil"/>
              <w:tr2bl w:val="nil"/>
            </w:tcBorders>
            <w:noWrap w:val="0"/>
            <w:vAlign w:val="center"/>
          </w:tcPr>
          <w:p w14:paraId="1408B169">
            <w:pPr>
              <w:keepNext w:val="0"/>
              <w:keepLines w:val="0"/>
              <w:pageBreakBefore w:val="0"/>
              <w:widowControl w:val="0"/>
              <w:suppressLineNumbers w:val="0"/>
              <w:kinsoku/>
              <w:autoSpaceDE/>
              <w:autoSpaceDN/>
              <w:bidi w:val="0"/>
              <w:spacing w:before="0" w:beforeAutospacing="0" w:after="120" w:afterAutospacing="0" w:line="320" w:lineRule="exact"/>
              <w:ind w:left="0" w:leftChars="0" w:right="0" w:firstLine="0" w:firstLineChars="0"/>
              <w:jc w:val="center"/>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color w:val="auto"/>
                <w:spacing w:val="0"/>
                <w:w w:val="100"/>
                <w:kern w:val="0"/>
                <w:position w:val="0"/>
                <w:sz w:val="21"/>
                <w:szCs w:val="24"/>
                <w:highlight w:val="none"/>
                <w:lang w:val="en-US" w:eastAsia="zh-CN" w:bidi="ar-SA"/>
              </w:rPr>
              <w:t>综合技术性能方案（15分）</w:t>
            </w:r>
          </w:p>
        </w:tc>
        <w:tc>
          <w:tcPr>
            <w:tcW w:w="7297" w:type="dxa"/>
            <w:tcBorders>
              <w:tl2br w:val="nil"/>
              <w:tr2bl w:val="nil"/>
            </w:tcBorders>
            <w:noWrap w:val="0"/>
            <w:vAlign w:val="center"/>
          </w:tcPr>
          <w:p w14:paraId="45781BE6">
            <w:pPr>
              <w:widowControl/>
              <w:numPr>
                <w:ilvl w:val="0"/>
                <w:numId w:val="0"/>
              </w:numPr>
              <w:spacing w:line="240" w:lineRule="auto"/>
              <w:rPr>
                <w:rFonts w:hint="eastAsia" w:ascii="宋体" w:hAnsi="宋体" w:eastAsia="宋体" w:cs="宋体"/>
                <w:color w:val="auto"/>
                <w:kern w:val="0"/>
                <w:sz w:val="21"/>
                <w:szCs w:val="21"/>
                <w:lang w:eastAsia="zh-CN"/>
              </w:rPr>
            </w:pPr>
            <w:r>
              <w:rPr>
                <w:rFonts w:hint="eastAsia" w:ascii="宋体" w:hAnsi="宋体" w:eastAsia="宋体" w:cs="宋体"/>
                <w:b w:val="0"/>
                <w:color w:val="auto"/>
                <w:spacing w:val="0"/>
                <w:w w:val="100"/>
                <w:kern w:val="2"/>
                <w:sz w:val="21"/>
                <w:szCs w:val="24"/>
                <w:lang w:val="en-US" w:eastAsia="zh-CN" w:bidi="ar-SA"/>
              </w:rPr>
              <w:t>（一）评审内容：</w:t>
            </w:r>
            <w:r>
              <w:rPr>
                <w:rFonts w:hint="eastAsia" w:ascii="宋体" w:hAnsi="宋体" w:eastAsia="宋体" w:cs="宋体"/>
                <w:color w:val="auto"/>
                <w:kern w:val="0"/>
                <w:sz w:val="21"/>
                <w:szCs w:val="21"/>
              </w:rPr>
              <w:t>根据投标人提供的</w:t>
            </w:r>
            <w:r>
              <w:rPr>
                <w:rFonts w:hint="eastAsia" w:ascii="宋体" w:hAnsi="宋体" w:eastAsia="宋体" w:cs="宋体"/>
                <w:color w:val="auto"/>
                <w:spacing w:val="0"/>
                <w:w w:val="100"/>
                <w:kern w:val="0"/>
                <w:position w:val="0"/>
                <w:highlight w:val="none"/>
              </w:rPr>
              <w:t>综合技术性能方案</w:t>
            </w:r>
            <w:r>
              <w:rPr>
                <w:rFonts w:hint="eastAsia" w:ascii="宋体" w:hAnsi="宋体" w:eastAsia="宋体" w:cs="宋体"/>
                <w:color w:val="auto"/>
                <w:kern w:val="0"/>
                <w:sz w:val="21"/>
                <w:szCs w:val="21"/>
              </w:rPr>
              <w:t>，包括</w:t>
            </w:r>
            <w:r>
              <w:rPr>
                <w:rFonts w:hint="eastAsia" w:ascii="宋体" w:hAnsi="宋体" w:eastAsia="宋体" w:cs="宋体"/>
                <w:color w:val="auto"/>
                <w:kern w:val="0"/>
                <w:sz w:val="21"/>
                <w:szCs w:val="21"/>
                <w:lang w:val="en-US" w:eastAsia="zh-CN"/>
              </w:rPr>
              <w:t>但不限于</w:t>
            </w:r>
            <w:r>
              <w:rPr>
                <w:rFonts w:hint="eastAsia" w:ascii="宋体" w:hAnsi="宋体" w:eastAsia="宋体" w:cs="宋体"/>
                <w:color w:val="auto"/>
                <w:szCs w:val="21"/>
                <w:highlight w:val="none"/>
              </w:rPr>
              <w:t>①</w:t>
            </w:r>
            <w:r>
              <w:rPr>
                <w:rFonts w:hint="eastAsia" w:ascii="宋体" w:hAnsi="宋体" w:eastAsia="宋体" w:cs="宋体"/>
                <w:color w:val="auto"/>
                <w:spacing w:val="0"/>
                <w:w w:val="100"/>
                <w:kern w:val="0"/>
                <w:position w:val="0"/>
                <w:highlight w:val="none"/>
                <w:lang w:val="en-US" w:eastAsia="zh-CN"/>
              </w:rPr>
              <w:t>货物质量说明；</w:t>
            </w:r>
            <w:r>
              <w:rPr>
                <w:rFonts w:hint="eastAsia" w:ascii="宋体" w:hAnsi="宋体" w:eastAsia="宋体" w:cs="宋体"/>
                <w:color w:val="auto"/>
                <w:kern w:val="0"/>
                <w:sz w:val="21"/>
                <w:szCs w:val="21"/>
                <w:highlight w:val="none"/>
              </w:rPr>
              <w:t>②</w:t>
            </w:r>
            <w:r>
              <w:rPr>
                <w:rFonts w:hint="eastAsia" w:ascii="宋体" w:hAnsi="宋体" w:eastAsia="宋体" w:cs="宋体"/>
                <w:color w:val="auto"/>
                <w:spacing w:val="0"/>
                <w:w w:val="100"/>
                <w:kern w:val="0"/>
                <w:position w:val="0"/>
                <w:highlight w:val="none"/>
                <w:lang w:val="en-US" w:eastAsia="zh-CN"/>
              </w:rPr>
              <w:t>可靠性、稳定性、安全性；</w:t>
            </w:r>
            <w:r>
              <w:rPr>
                <w:rFonts w:hint="eastAsia" w:ascii="宋体" w:hAnsi="宋体" w:eastAsia="宋体" w:cs="宋体"/>
                <w:color w:val="auto"/>
                <w:kern w:val="0"/>
                <w:sz w:val="21"/>
                <w:szCs w:val="21"/>
                <w:highlight w:val="none"/>
              </w:rPr>
              <w:t>③</w:t>
            </w:r>
            <w:r>
              <w:rPr>
                <w:rFonts w:hint="eastAsia" w:ascii="宋体" w:hAnsi="宋体" w:eastAsia="宋体" w:cs="宋体"/>
                <w:color w:val="auto"/>
                <w:spacing w:val="0"/>
                <w:w w:val="100"/>
                <w:kern w:val="0"/>
                <w:position w:val="0"/>
                <w:highlight w:val="none"/>
                <w:lang w:val="en-US" w:eastAsia="zh-CN"/>
              </w:rPr>
              <w:t>适用性、便捷性</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④</w:t>
            </w:r>
            <w:r>
              <w:rPr>
                <w:rFonts w:hint="eastAsia" w:ascii="宋体" w:hAnsi="宋体" w:eastAsia="宋体" w:cs="宋体"/>
                <w:color w:val="auto"/>
                <w:spacing w:val="0"/>
                <w:w w:val="100"/>
                <w:kern w:val="0"/>
                <w:position w:val="0"/>
                <w:highlight w:val="none"/>
                <w:lang w:val="en-US" w:eastAsia="zh-CN"/>
              </w:rPr>
              <w:t>先进性；</w:t>
            </w:r>
            <w:r>
              <w:rPr>
                <w:rFonts w:hint="eastAsia" w:ascii="宋体" w:hAnsi="宋体" w:eastAsia="宋体" w:cs="宋体"/>
                <w:color w:val="auto"/>
                <w:szCs w:val="21"/>
                <w:highlight w:val="none"/>
              </w:rPr>
              <w:t>⑤</w:t>
            </w:r>
            <w:r>
              <w:rPr>
                <w:rFonts w:hint="eastAsia" w:ascii="宋体" w:hAnsi="宋体" w:eastAsia="宋体" w:cs="宋体"/>
                <w:color w:val="auto"/>
                <w:spacing w:val="0"/>
                <w:w w:val="100"/>
                <w:kern w:val="0"/>
                <w:position w:val="0"/>
                <w:highlight w:val="none"/>
                <w:lang w:val="en-US" w:eastAsia="zh-CN"/>
              </w:rPr>
              <w:t>耐用性等</w:t>
            </w:r>
            <w:r>
              <w:rPr>
                <w:rFonts w:hint="eastAsia" w:ascii="宋体" w:hAnsi="宋体" w:eastAsia="宋体" w:cs="宋体"/>
                <w:color w:val="auto"/>
                <w:kern w:val="0"/>
                <w:sz w:val="21"/>
                <w:szCs w:val="21"/>
                <w:highlight w:val="none"/>
                <w:lang w:eastAsia="zh-CN"/>
              </w:rPr>
              <w:t>。</w:t>
            </w:r>
          </w:p>
          <w:p w14:paraId="1E515EDD">
            <w:pPr>
              <w:widowControl/>
              <w:numPr>
                <w:ilvl w:val="0"/>
                <w:numId w:val="0"/>
              </w:numPr>
              <w:spacing w:line="240" w:lineRule="auto"/>
              <w:rPr>
                <w:rFonts w:hint="eastAsia" w:ascii="宋体" w:hAnsi="宋体" w:eastAsia="宋体" w:cs="宋体"/>
                <w:color w:val="auto"/>
                <w:sz w:val="21"/>
                <w:szCs w:val="21"/>
              </w:rPr>
            </w:pPr>
            <w:r>
              <w:rPr>
                <w:rFonts w:hint="eastAsia" w:ascii="宋体" w:hAnsi="宋体" w:eastAsia="宋体" w:cs="宋体"/>
                <w:b w:val="0"/>
                <w:color w:val="auto"/>
                <w:spacing w:val="0"/>
                <w:w w:val="100"/>
                <w:kern w:val="2"/>
                <w:sz w:val="21"/>
                <w:szCs w:val="24"/>
                <w:lang w:val="en-US" w:eastAsia="zh-CN" w:bidi="ar-SA"/>
              </w:rPr>
              <w:t>（二）</w:t>
            </w:r>
            <w:r>
              <w:rPr>
                <w:rFonts w:hint="default" w:ascii="宋体" w:hAnsi="宋体" w:eastAsia="宋体" w:cs="宋体"/>
                <w:b w:val="0"/>
                <w:color w:val="auto"/>
                <w:spacing w:val="0"/>
                <w:w w:val="100"/>
                <w:kern w:val="2"/>
                <w:sz w:val="21"/>
                <w:szCs w:val="24"/>
                <w:lang w:val="en-US" w:eastAsia="zh-CN" w:bidi="ar-SA"/>
              </w:rPr>
              <w:t>评审依据：方案包含以上</w:t>
            </w:r>
            <w:r>
              <w:rPr>
                <w:rFonts w:hint="eastAsia" w:ascii="宋体" w:hAnsi="宋体" w:eastAsia="宋体" w:cs="宋体"/>
                <w:b w:val="0"/>
                <w:color w:val="auto"/>
                <w:spacing w:val="0"/>
                <w:w w:val="100"/>
                <w:kern w:val="2"/>
                <w:sz w:val="21"/>
                <w:szCs w:val="24"/>
                <w:lang w:val="en-US" w:eastAsia="zh-CN" w:bidi="ar-SA"/>
              </w:rPr>
              <w:t>全部</w:t>
            </w:r>
            <w:r>
              <w:rPr>
                <w:rFonts w:hint="default" w:ascii="宋体" w:hAnsi="宋体" w:eastAsia="宋体" w:cs="宋体"/>
                <w:b w:val="0"/>
                <w:color w:val="auto"/>
                <w:spacing w:val="0"/>
                <w:w w:val="100"/>
                <w:kern w:val="2"/>
                <w:sz w:val="21"/>
                <w:szCs w:val="24"/>
                <w:lang w:val="en-US" w:eastAsia="zh-CN" w:bidi="ar-SA"/>
              </w:rPr>
              <w:t>内容且无内容缺陷、 方案内容表述清晰且符合项目实际情况</w:t>
            </w:r>
            <w:r>
              <w:rPr>
                <w:rFonts w:hint="eastAsia" w:ascii="宋体" w:hAnsi="宋体" w:eastAsia="宋体" w:cs="宋体"/>
                <w:b w:val="0"/>
                <w:color w:val="auto"/>
                <w:spacing w:val="0"/>
                <w:w w:val="100"/>
                <w:kern w:val="2"/>
                <w:sz w:val="21"/>
                <w:szCs w:val="24"/>
                <w:lang w:val="en-US" w:eastAsia="zh-CN" w:bidi="ar-SA"/>
              </w:rPr>
              <w:t>的</w:t>
            </w:r>
            <w:r>
              <w:rPr>
                <w:rFonts w:hint="default" w:ascii="宋体" w:hAnsi="宋体" w:eastAsia="宋体" w:cs="宋体"/>
                <w:b w:val="0"/>
                <w:color w:val="auto"/>
                <w:spacing w:val="0"/>
                <w:w w:val="100"/>
                <w:kern w:val="2"/>
                <w:sz w:val="21"/>
                <w:szCs w:val="24"/>
                <w:lang w:val="en-US" w:eastAsia="zh-CN" w:bidi="ar-SA"/>
              </w:rPr>
              <w:t>计</w:t>
            </w:r>
            <w:r>
              <w:rPr>
                <w:rFonts w:hint="eastAsia" w:ascii="宋体" w:hAnsi="宋体" w:eastAsia="宋体" w:cs="宋体"/>
                <w:b w:val="0"/>
                <w:bCs w:val="0"/>
                <w:color w:val="auto"/>
                <w:kern w:val="0"/>
                <w:sz w:val="21"/>
                <w:szCs w:val="21"/>
                <w:lang w:val="en-US" w:eastAsia="zh-CN"/>
              </w:rPr>
              <w:t>15</w:t>
            </w:r>
            <w:r>
              <w:rPr>
                <w:rFonts w:hint="eastAsia" w:ascii="宋体" w:hAnsi="宋体" w:eastAsia="宋体" w:cs="宋体"/>
                <w:color w:val="auto"/>
                <w:kern w:val="0"/>
                <w:sz w:val="21"/>
                <w:szCs w:val="21"/>
                <w:lang w:val="en-US" w:eastAsia="zh-CN"/>
              </w:rPr>
              <w:t>分</w:t>
            </w:r>
            <w:r>
              <w:rPr>
                <w:rFonts w:hint="eastAsia" w:ascii="宋体" w:hAnsi="宋体" w:eastAsia="宋体" w:cs="宋体"/>
                <w:color w:val="auto"/>
                <w:kern w:val="0"/>
                <w:sz w:val="21"/>
                <w:szCs w:val="21"/>
              </w:rPr>
              <w:t>；</w:t>
            </w:r>
            <w:r>
              <w:rPr>
                <w:rFonts w:hint="default" w:ascii="宋体" w:hAnsi="宋体" w:eastAsia="宋体" w:cs="宋体"/>
                <w:b w:val="0"/>
                <w:color w:val="auto"/>
                <w:spacing w:val="0"/>
                <w:w w:val="100"/>
                <w:kern w:val="2"/>
                <w:sz w:val="21"/>
                <w:szCs w:val="24"/>
                <w:lang w:val="en-US" w:eastAsia="zh-CN" w:bidi="ar-SA"/>
              </w:rPr>
              <w:t>每一项内容有缺漏项的</w:t>
            </w:r>
            <w:r>
              <w:rPr>
                <w:rFonts w:hint="eastAsia" w:ascii="宋体" w:hAnsi="宋体" w:eastAsia="宋体" w:cs="宋体"/>
                <w:b w:val="0"/>
                <w:color w:val="auto"/>
                <w:spacing w:val="0"/>
                <w:w w:val="100"/>
                <w:kern w:val="2"/>
                <w:sz w:val="21"/>
                <w:szCs w:val="24"/>
                <w:lang w:val="en-US" w:eastAsia="zh-CN" w:bidi="ar-SA"/>
              </w:rPr>
              <w:t>每处</w:t>
            </w:r>
            <w:r>
              <w:rPr>
                <w:rFonts w:hint="default" w:ascii="宋体" w:hAnsi="宋体" w:eastAsia="宋体" w:cs="宋体"/>
                <w:b w:val="0"/>
                <w:color w:val="auto"/>
                <w:spacing w:val="0"/>
                <w:w w:val="100"/>
                <w:kern w:val="2"/>
                <w:sz w:val="21"/>
                <w:szCs w:val="24"/>
                <w:lang w:val="en-US" w:eastAsia="zh-CN" w:bidi="ar-SA"/>
              </w:rPr>
              <w:t>扣</w:t>
            </w:r>
            <w:r>
              <w:rPr>
                <w:rFonts w:hint="eastAsia" w:ascii="宋体" w:hAnsi="宋体" w:eastAsia="宋体" w:cs="宋体"/>
                <w:color w:val="auto"/>
                <w:spacing w:val="0"/>
                <w:w w:val="100"/>
                <w:sz w:val="21"/>
                <w:szCs w:val="21"/>
                <w:highlight w:val="none"/>
                <w:lang w:val="en-US" w:eastAsia="zh-CN"/>
              </w:rPr>
              <w:t>3分；</w:t>
            </w:r>
            <w:r>
              <w:rPr>
                <w:rFonts w:hint="default" w:ascii="宋体" w:hAnsi="宋体" w:eastAsia="宋体" w:cs="宋体"/>
                <w:b w:val="0"/>
                <w:color w:val="auto"/>
                <w:spacing w:val="0"/>
                <w:w w:val="100"/>
                <w:kern w:val="2"/>
                <w:sz w:val="21"/>
                <w:szCs w:val="24"/>
                <w:lang w:val="en-US" w:eastAsia="zh-CN" w:bidi="ar-SA"/>
              </w:rPr>
              <w:t>单项内容有欠合理或欠完善的</w:t>
            </w:r>
            <w:r>
              <w:rPr>
                <w:rFonts w:hint="eastAsia" w:ascii="宋体" w:hAnsi="宋体" w:eastAsia="宋体" w:cs="宋体"/>
                <w:b w:val="0"/>
                <w:color w:val="auto"/>
                <w:spacing w:val="0"/>
                <w:w w:val="100"/>
                <w:kern w:val="2"/>
                <w:sz w:val="21"/>
                <w:szCs w:val="24"/>
                <w:lang w:val="en-US" w:eastAsia="zh-CN" w:bidi="ar-SA"/>
              </w:rPr>
              <w:t>每处</w:t>
            </w:r>
            <w:r>
              <w:rPr>
                <w:rFonts w:hint="default" w:ascii="宋体" w:hAnsi="宋体" w:eastAsia="宋体" w:cs="宋体"/>
                <w:b w:val="0"/>
                <w:color w:val="auto"/>
                <w:spacing w:val="0"/>
                <w:w w:val="100"/>
                <w:kern w:val="2"/>
                <w:sz w:val="21"/>
                <w:szCs w:val="24"/>
                <w:lang w:val="en-US" w:eastAsia="zh-CN" w:bidi="ar-SA"/>
              </w:rPr>
              <w:t>扣</w:t>
            </w:r>
            <w:r>
              <w:rPr>
                <w:rFonts w:hint="eastAsia" w:ascii="宋体" w:hAnsi="宋体" w:eastAsia="宋体" w:cs="宋体"/>
                <w:color w:val="auto"/>
                <w:spacing w:val="0"/>
                <w:w w:val="100"/>
                <w:sz w:val="21"/>
                <w:szCs w:val="21"/>
                <w:highlight w:val="none"/>
                <w:lang w:val="en-US" w:eastAsia="zh-CN"/>
              </w:rPr>
              <w:t>1分，扣完为止，</w:t>
            </w:r>
            <w:r>
              <w:rPr>
                <w:rFonts w:hint="eastAsia" w:ascii="宋体" w:hAnsi="宋体" w:eastAsia="宋体" w:cs="宋体"/>
                <w:color w:val="auto"/>
                <w:sz w:val="21"/>
                <w:szCs w:val="21"/>
                <w:lang w:val="en-US" w:eastAsia="zh-CN"/>
              </w:rPr>
              <w:t>未提供方案不计分</w:t>
            </w:r>
            <w:r>
              <w:rPr>
                <w:rFonts w:hint="eastAsia" w:ascii="宋体" w:hAnsi="宋体" w:eastAsia="宋体" w:cs="宋体"/>
                <w:color w:val="auto"/>
                <w:spacing w:val="0"/>
                <w:w w:val="100"/>
                <w:sz w:val="21"/>
                <w:szCs w:val="21"/>
                <w:highlight w:val="none"/>
                <w:lang w:val="en-US" w:eastAsia="zh-CN"/>
              </w:rPr>
              <w:t>。</w:t>
            </w:r>
          </w:p>
          <w:p w14:paraId="4AAFD5E3">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说明：内容有缺漏项是指：未在方案中体现或仅按需求或评分办法填写标题或直接复制采购需求未做修改的。 </w:t>
            </w:r>
          </w:p>
          <w:p w14:paraId="51A81E41">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单项内容有欠合理或欠完善是指： </w:t>
            </w:r>
          </w:p>
          <w:p w14:paraId="2BC3D2A7">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1、方案内容与项目实际情况、项目需求不一致、不符合或没有关联性的；方案内容非专门针对本项目或不适用项目特性的情形、内容不完整或缺少关键节点、套用其他项目方案，内容前后矛盾，不利于项目实施或不符合采购项目现场实际情况及使用需求，应对措施操作性不强； </w:t>
            </w:r>
          </w:p>
          <w:p w14:paraId="7A33F3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both"/>
              <w:textAlignment w:val="auto"/>
              <w:rPr>
                <w:rFonts w:hint="eastAsia" w:ascii="宋体" w:hAnsi="宋体" w:eastAsia="宋体" w:cs="宋体"/>
                <w:color w:val="auto"/>
                <w:spacing w:val="0"/>
                <w:w w:val="100"/>
                <w:kern w:val="0"/>
                <w:position w:val="0"/>
                <w:sz w:val="21"/>
                <w:szCs w:val="24"/>
                <w:highlight w:val="none"/>
                <w:lang w:val="en-US" w:eastAsia="zh-CN" w:bidi="ar-SA"/>
              </w:rPr>
            </w:pPr>
            <w:r>
              <w:rPr>
                <w:rFonts w:hint="default" w:ascii="宋体" w:hAnsi="宋体" w:eastAsia="宋体" w:cs="宋体"/>
                <w:b w:val="0"/>
                <w:color w:val="auto"/>
                <w:spacing w:val="0"/>
                <w:w w:val="100"/>
                <w:kern w:val="2"/>
                <w:sz w:val="21"/>
                <w:szCs w:val="24"/>
                <w:lang w:val="en-US" w:eastAsia="zh-CN" w:bidi="ar-SA"/>
              </w:rPr>
              <w:t>2、方案内容与实际实施存在差异性；内容空洞、语义表述不清，前后矛盾，逻辑不通，存在歧义、混乱，内容不充实</w:t>
            </w:r>
            <w:r>
              <w:rPr>
                <w:rFonts w:hint="eastAsia" w:ascii="宋体" w:hAnsi="宋体" w:eastAsia="宋体" w:cs="宋体"/>
                <w:b w:val="0"/>
                <w:color w:val="auto"/>
                <w:spacing w:val="0"/>
                <w:w w:val="100"/>
                <w:kern w:val="2"/>
                <w:sz w:val="21"/>
                <w:szCs w:val="24"/>
                <w:lang w:val="en-US" w:eastAsia="zh-CN" w:bidi="ar-SA"/>
              </w:rPr>
              <w:t>。</w:t>
            </w:r>
          </w:p>
        </w:tc>
      </w:tr>
      <w:tr w14:paraId="1F3E77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69" w:type="dxa"/>
            <w:vMerge w:val="continue"/>
            <w:tcBorders>
              <w:tl2br w:val="nil"/>
              <w:tr2bl w:val="nil"/>
            </w:tcBorders>
            <w:noWrap w:val="0"/>
            <w:vAlign w:val="center"/>
          </w:tcPr>
          <w:p w14:paraId="665C41A5">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c>
          <w:tcPr>
            <w:tcW w:w="1219" w:type="dxa"/>
            <w:tcBorders>
              <w:tl2br w:val="nil"/>
              <w:tr2bl w:val="nil"/>
            </w:tcBorders>
            <w:noWrap w:val="0"/>
            <w:vAlign w:val="center"/>
          </w:tcPr>
          <w:p w14:paraId="76451D64">
            <w:pPr>
              <w:keepNext w:val="0"/>
              <w:keepLines w:val="0"/>
              <w:pageBreakBefore w:val="0"/>
              <w:widowControl w:val="0"/>
              <w:suppressLineNumbers w:val="0"/>
              <w:kinsoku/>
              <w:autoSpaceDE/>
              <w:autoSpaceDN/>
              <w:bidi w:val="0"/>
              <w:spacing w:before="0" w:beforeAutospacing="0" w:after="120" w:afterAutospacing="0" w:line="320" w:lineRule="exact"/>
              <w:ind w:left="0" w:leftChars="0" w:right="0" w:firstLine="0" w:firstLineChars="0"/>
              <w:jc w:val="center"/>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color w:val="auto"/>
                <w:spacing w:val="0"/>
                <w:w w:val="100"/>
                <w:kern w:val="0"/>
                <w:position w:val="0"/>
                <w:sz w:val="21"/>
                <w:szCs w:val="24"/>
                <w:highlight w:val="none"/>
                <w:lang w:val="en-US" w:eastAsia="zh-CN" w:bidi="ar-SA"/>
              </w:rPr>
              <w:t>培训服务方案（10分）</w:t>
            </w:r>
          </w:p>
        </w:tc>
        <w:tc>
          <w:tcPr>
            <w:tcW w:w="7297" w:type="dxa"/>
            <w:tcBorders>
              <w:tl2br w:val="nil"/>
              <w:tr2bl w:val="nil"/>
            </w:tcBorders>
            <w:noWrap w:val="0"/>
            <w:vAlign w:val="center"/>
          </w:tcPr>
          <w:p w14:paraId="3F609AEF">
            <w:pPr>
              <w:widowControl/>
              <w:numPr>
                <w:ilvl w:val="0"/>
                <w:numId w:val="0"/>
              </w:numPr>
              <w:spacing w:line="240" w:lineRule="auto"/>
              <w:rPr>
                <w:rFonts w:hint="eastAsia" w:ascii="宋体" w:hAnsi="宋体" w:eastAsia="宋体" w:cs="宋体"/>
                <w:color w:val="auto"/>
                <w:kern w:val="0"/>
                <w:sz w:val="21"/>
                <w:szCs w:val="21"/>
                <w:lang w:eastAsia="zh-CN"/>
              </w:rPr>
            </w:pPr>
            <w:r>
              <w:rPr>
                <w:rFonts w:hint="eastAsia" w:ascii="宋体" w:hAnsi="宋体" w:eastAsia="宋体" w:cs="宋体"/>
                <w:b w:val="0"/>
                <w:color w:val="auto"/>
                <w:spacing w:val="0"/>
                <w:w w:val="100"/>
                <w:kern w:val="2"/>
                <w:sz w:val="21"/>
                <w:szCs w:val="24"/>
                <w:lang w:val="en-US" w:eastAsia="zh-CN" w:bidi="ar-SA"/>
              </w:rPr>
              <w:t>（一）评审内容：</w:t>
            </w:r>
            <w:r>
              <w:rPr>
                <w:rFonts w:hint="eastAsia" w:ascii="宋体" w:hAnsi="宋体" w:eastAsia="宋体" w:cs="宋体"/>
                <w:color w:val="auto"/>
                <w:kern w:val="0"/>
                <w:sz w:val="21"/>
                <w:szCs w:val="21"/>
              </w:rPr>
              <w:t>根据投标人提供的</w:t>
            </w:r>
            <w:r>
              <w:rPr>
                <w:rFonts w:hint="eastAsia" w:ascii="宋体" w:hAnsi="宋体" w:eastAsia="宋体" w:cs="宋体"/>
                <w:color w:val="auto"/>
                <w:spacing w:val="0"/>
                <w:w w:val="100"/>
                <w:kern w:val="0"/>
                <w:position w:val="0"/>
                <w:highlight w:val="none"/>
              </w:rPr>
              <w:t>培训服务</w:t>
            </w:r>
            <w:r>
              <w:rPr>
                <w:rFonts w:hint="eastAsia" w:ascii="宋体" w:hAnsi="宋体" w:eastAsia="宋体" w:cs="宋体"/>
                <w:color w:val="auto"/>
                <w:spacing w:val="0"/>
                <w:w w:val="100"/>
                <w:kern w:val="0"/>
                <w:position w:val="0"/>
                <w:highlight w:val="none"/>
                <w:lang w:eastAsia="zh-CN"/>
              </w:rPr>
              <w:t>方案</w:t>
            </w:r>
            <w:r>
              <w:rPr>
                <w:rFonts w:hint="eastAsia" w:ascii="宋体" w:hAnsi="宋体" w:eastAsia="宋体" w:cs="宋体"/>
                <w:color w:val="auto"/>
                <w:kern w:val="0"/>
                <w:sz w:val="21"/>
                <w:szCs w:val="21"/>
              </w:rPr>
              <w:t>，包括</w:t>
            </w:r>
            <w:r>
              <w:rPr>
                <w:rFonts w:hint="eastAsia" w:ascii="宋体" w:hAnsi="宋体" w:eastAsia="宋体" w:cs="宋体"/>
                <w:color w:val="auto"/>
                <w:kern w:val="0"/>
                <w:sz w:val="21"/>
                <w:szCs w:val="21"/>
                <w:lang w:val="en-US" w:eastAsia="zh-CN"/>
              </w:rPr>
              <w:t>但不限于</w:t>
            </w:r>
            <w:r>
              <w:rPr>
                <w:rFonts w:hint="eastAsia" w:ascii="宋体" w:hAnsi="宋体" w:eastAsia="宋体" w:cs="宋体"/>
                <w:color w:val="auto"/>
                <w:szCs w:val="21"/>
                <w:highlight w:val="none"/>
              </w:rPr>
              <w:t>①</w:t>
            </w:r>
            <w:r>
              <w:rPr>
                <w:rFonts w:hint="eastAsia" w:ascii="宋体" w:hAnsi="宋体" w:eastAsia="宋体" w:cs="宋体"/>
                <w:color w:val="auto"/>
                <w:szCs w:val="21"/>
                <w:highlight w:val="none"/>
                <w:lang w:val="en-US" w:eastAsia="zh-CN"/>
              </w:rPr>
              <w:t>交付培训</w:t>
            </w:r>
            <w:r>
              <w:rPr>
                <w:rFonts w:hint="eastAsia" w:ascii="宋体" w:hAnsi="宋体" w:eastAsia="宋体" w:cs="宋体"/>
                <w:color w:val="auto"/>
                <w:spacing w:val="0"/>
                <w:w w:val="100"/>
                <w:kern w:val="0"/>
                <w:position w:val="0"/>
                <w:highlight w:val="none"/>
                <w:lang w:val="en-US" w:eastAsia="zh-CN"/>
              </w:rPr>
              <w:t>；</w:t>
            </w:r>
            <w:r>
              <w:rPr>
                <w:rFonts w:hint="eastAsia" w:ascii="宋体" w:hAnsi="宋体" w:eastAsia="宋体" w:cs="宋体"/>
                <w:color w:val="auto"/>
                <w:kern w:val="0"/>
                <w:sz w:val="21"/>
                <w:szCs w:val="21"/>
              </w:rPr>
              <w:t>②装备培训</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③</w:t>
            </w:r>
            <w:r>
              <w:rPr>
                <w:rFonts w:hint="eastAsia" w:ascii="宋体" w:hAnsi="宋体" w:eastAsia="宋体" w:cs="宋体"/>
                <w:color w:val="auto"/>
                <w:kern w:val="0"/>
                <w:sz w:val="21"/>
                <w:szCs w:val="21"/>
                <w:lang w:val="en-US" w:eastAsia="zh-CN"/>
              </w:rPr>
              <w:t>装备管理要点</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④</w:t>
            </w:r>
            <w:r>
              <w:rPr>
                <w:rFonts w:hint="eastAsia" w:ascii="宋体" w:hAnsi="宋体" w:eastAsia="宋体" w:cs="宋体"/>
                <w:color w:val="auto"/>
                <w:kern w:val="0"/>
                <w:sz w:val="21"/>
                <w:szCs w:val="21"/>
                <w:lang w:val="en-US" w:eastAsia="zh-CN"/>
              </w:rPr>
              <w:t>绳上行进技术课程要点</w:t>
            </w:r>
            <w:r>
              <w:rPr>
                <w:rFonts w:hint="eastAsia" w:ascii="宋体" w:hAnsi="宋体" w:eastAsia="宋体" w:cs="宋体"/>
                <w:color w:val="auto"/>
                <w:spacing w:val="0"/>
                <w:w w:val="100"/>
                <w:kern w:val="0"/>
                <w:position w:val="0"/>
                <w:highlight w:val="none"/>
                <w:lang w:val="en-US" w:eastAsia="zh-CN"/>
              </w:rPr>
              <w:t>等</w:t>
            </w:r>
            <w:r>
              <w:rPr>
                <w:rFonts w:hint="eastAsia" w:ascii="宋体" w:hAnsi="宋体" w:eastAsia="宋体" w:cs="宋体"/>
                <w:color w:val="auto"/>
                <w:kern w:val="0"/>
                <w:sz w:val="21"/>
                <w:szCs w:val="21"/>
                <w:lang w:eastAsia="zh-CN"/>
              </w:rPr>
              <w:t>。</w:t>
            </w:r>
          </w:p>
          <w:p w14:paraId="47FB3FC5">
            <w:pPr>
              <w:widowControl/>
              <w:numPr>
                <w:ilvl w:val="0"/>
                <w:numId w:val="0"/>
              </w:numPr>
              <w:spacing w:line="240" w:lineRule="auto"/>
              <w:rPr>
                <w:rFonts w:hint="eastAsia" w:ascii="宋体" w:hAnsi="宋体" w:eastAsia="宋体" w:cs="宋体"/>
                <w:color w:val="auto"/>
                <w:sz w:val="21"/>
                <w:szCs w:val="21"/>
              </w:rPr>
            </w:pPr>
            <w:r>
              <w:rPr>
                <w:rFonts w:hint="eastAsia" w:ascii="宋体" w:hAnsi="宋体" w:eastAsia="宋体" w:cs="宋体"/>
                <w:b w:val="0"/>
                <w:color w:val="auto"/>
                <w:spacing w:val="0"/>
                <w:w w:val="100"/>
                <w:kern w:val="2"/>
                <w:sz w:val="21"/>
                <w:szCs w:val="24"/>
                <w:lang w:val="en-US" w:eastAsia="zh-CN" w:bidi="ar-SA"/>
              </w:rPr>
              <w:t>（二）</w:t>
            </w:r>
            <w:r>
              <w:rPr>
                <w:rFonts w:hint="default" w:ascii="宋体" w:hAnsi="宋体" w:eastAsia="宋体" w:cs="宋体"/>
                <w:b w:val="0"/>
                <w:color w:val="auto"/>
                <w:spacing w:val="0"/>
                <w:w w:val="100"/>
                <w:kern w:val="2"/>
                <w:sz w:val="21"/>
                <w:szCs w:val="24"/>
                <w:lang w:val="en-US" w:eastAsia="zh-CN" w:bidi="ar-SA"/>
              </w:rPr>
              <w:t>评审依据：方案包含以上</w:t>
            </w:r>
            <w:r>
              <w:rPr>
                <w:rFonts w:hint="eastAsia" w:ascii="宋体" w:hAnsi="宋体" w:eastAsia="宋体" w:cs="宋体"/>
                <w:b w:val="0"/>
                <w:color w:val="auto"/>
                <w:spacing w:val="0"/>
                <w:w w:val="100"/>
                <w:kern w:val="2"/>
                <w:sz w:val="21"/>
                <w:szCs w:val="24"/>
                <w:lang w:val="en-US" w:eastAsia="zh-CN" w:bidi="ar-SA"/>
              </w:rPr>
              <w:t>全部</w:t>
            </w:r>
            <w:r>
              <w:rPr>
                <w:rFonts w:hint="default" w:ascii="宋体" w:hAnsi="宋体" w:eastAsia="宋体" w:cs="宋体"/>
                <w:b w:val="0"/>
                <w:color w:val="auto"/>
                <w:spacing w:val="0"/>
                <w:w w:val="100"/>
                <w:kern w:val="2"/>
                <w:sz w:val="21"/>
                <w:szCs w:val="24"/>
                <w:lang w:val="en-US" w:eastAsia="zh-CN" w:bidi="ar-SA"/>
              </w:rPr>
              <w:t>内容且无内容缺陷、 方案内容表述清晰且符合项目实际情况</w:t>
            </w:r>
            <w:r>
              <w:rPr>
                <w:rFonts w:hint="eastAsia" w:ascii="宋体" w:hAnsi="宋体" w:eastAsia="宋体" w:cs="宋体"/>
                <w:b w:val="0"/>
                <w:color w:val="auto"/>
                <w:spacing w:val="0"/>
                <w:w w:val="100"/>
                <w:kern w:val="2"/>
                <w:sz w:val="21"/>
                <w:szCs w:val="24"/>
                <w:lang w:val="en-US" w:eastAsia="zh-CN" w:bidi="ar-SA"/>
              </w:rPr>
              <w:t>的</w:t>
            </w:r>
            <w:r>
              <w:rPr>
                <w:rFonts w:hint="default" w:ascii="宋体" w:hAnsi="宋体" w:eastAsia="宋体" w:cs="宋体"/>
                <w:b w:val="0"/>
                <w:color w:val="auto"/>
                <w:spacing w:val="0"/>
                <w:w w:val="100"/>
                <w:kern w:val="2"/>
                <w:sz w:val="21"/>
                <w:szCs w:val="24"/>
                <w:lang w:val="en-US" w:eastAsia="zh-CN" w:bidi="ar-SA"/>
              </w:rPr>
              <w:t>计</w:t>
            </w:r>
            <w:r>
              <w:rPr>
                <w:rFonts w:hint="eastAsia" w:ascii="宋体" w:hAnsi="宋体" w:eastAsia="宋体" w:cs="宋体"/>
                <w:b w:val="0"/>
                <w:bCs w:val="0"/>
                <w:color w:val="auto"/>
                <w:kern w:val="0"/>
                <w:sz w:val="21"/>
                <w:szCs w:val="21"/>
                <w:lang w:val="en-US" w:eastAsia="zh-CN"/>
              </w:rPr>
              <w:t>10</w:t>
            </w:r>
            <w:r>
              <w:rPr>
                <w:rFonts w:hint="eastAsia" w:ascii="宋体" w:hAnsi="宋体" w:eastAsia="宋体" w:cs="宋体"/>
                <w:color w:val="auto"/>
                <w:kern w:val="0"/>
                <w:sz w:val="21"/>
                <w:szCs w:val="21"/>
                <w:lang w:val="en-US" w:eastAsia="zh-CN"/>
              </w:rPr>
              <w:t>分</w:t>
            </w:r>
            <w:r>
              <w:rPr>
                <w:rFonts w:hint="eastAsia" w:ascii="宋体" w:hAnsi="宋体" w:eastAsia="宋体" w:cs="宋体"/>
                <w:color w:val="auto"/>
                <w:kern w:val="0"/>
                <w:sz w:val="21"/>
                <w:szCs w:val="21"/>
              </w:rPr>
              <w:t>；</w:t>
            </w:r>
            <w:r>
              <w:rPr>
                <w:rFonts w:hint="default" w:ascii="宋体" w:hAnsi="宋体" w:eastAsia="宋体" w:cs="宋体"/>
                <w:b w:val="0"/>
                <w:color w:val="auto"/>
                <w:spacing w:val="0"/>
                <w:w w:val="100"/>
                <w:kern w:val="2"/>
                <w:sz w:val="21"/>
                <w:szCs w:val="24"/>
                <w:lang w:val="en-US" w:eastAsia="zh-CN" w:bidi="ar-SA"/>
              </w:rPr>
              <w:t>每一项内容有缺漏项的</w:t>
            </w:r>
            <w:r>
              <w:rPr>
                <w:rFonts w:hint="eastAsia" w:ascii="宋体" w:hAnsi="宋体" w:eastAsia="宋体" w:cs="宋体"/>
                <w:b w:val="0"/>
                <w:color w:val="auto"/>
                <w:spacing w:val="0"/>
                <w:w w:val="100"/>
                <w:kern w:val="2"/>
                <w:sz w:val="21"/>
                <w:szCs w:val="24"/>
                <w:lang w:val="en-US" w:eastAsia="zh-CN" w:bidi="ar-SA"/>
              </w:rPr>
              <w:t>每处</w:t>
            </w:r>
            <w:r>
              <w:rPr>
                <w:rFonts w:hint="default" w:ascii="宋体" w:hAnsi="宋体" w:eastAsia="宋体" w:cs="宋体"/>
                <w:b w:val="0"/>
                <w:color w:val="auto"/>
                <w:spacing w:val="0"/>
                <w:w w:val="100"/>
                <w:kern w:val="2"/>
                <w:sz w:val="21"/>
                <w:szCs w:val="24"/>
                <w:lang w:val="en-US" w:eastAsia="zh-CN" w:bidi="ar-SA"/>
              </w:rPr>
              <w:t>扣</w:t>
            </w:r>
            <w:r>
              <w:rPr>
                <w:rFonts w:hint="eastAsia" w:ascii="宋体" w:hAnsi="宋体" w:eastAsia="宋体" w:cs="宋体"/>
                <w:color w:val="auto"/>
                <w:spacing w:val="0"/>
                <w:w w:val="100"/>
                <w:sz w:val="21"/>
                <w:szCs w:val="21"/>
                <w:highlight w:val="none"/>
                <w:lang w:val="en-US" w:eastAsia="zh-CN"/>
              </w:rPr>
              <w:t>2</w:t>
            </w:r>
            <w:r>
              <w:rPr>
                <w:rFonts w:hint="eastAsia" w:ascii="宋体" w:hAnsi="宋体" w:cs="宋体"/>
                <w:color w:val="auto"/>
                <w:spacing w:val="0"/>
                <w:w w:val="100"/>
                <w:sz w:val="21"/>
                <w:szCs w:val="21"/>
                <w:highlight w:val="none"/>
                <w:lang w:val="en-US" w:eastAsia="zh-CN"/>
              </w:rPr>
              <w:t>.5</w:t>
            </w:r>
            <w:r>
              <w:rPr>
                <w:rFonts w:hint="eastAsia" w:ascii="宋体" w:hAnsi="宋体" w:eastAsia="宋体" w:cs="宋体"/>
                <w:color w:val="auto"/>
                <w:spacing w:val="0"/>
                <w:w w:val="100"/>
                <w:sz w:val="21"/>
                <w:szCs w:val="21"/>
                <w:highlight w:val="none"/>
                <w:lang w:val="en-US" w:eastAsia="zh-CN"/>
              </w:rPr>
              <w:t>分；</w:t>
            </w:r>
            <w:r>
              <w:rPr>
                <w:rFonts w:hint="default" w:ascii="宋体" w:hAnsi="宋体" w:eastAsia="宋体" w:cs="宋体"/>
                <w:b w:val="0"/>
                <w:color w:val="auto"/>
                <w:spacing w:val="0"/>
                <w:w w:val="100"/>
                <w:kern w:val="2"/>
                <w:sz w:val="21"/>
                <w:szCs w:val="24"/>
                <w:lang w:val="en-US" w:eastAsia="zh-CN" w:bidi="ar-SA"/>
              </w:rPr>
              <w:t>单项内容有欠合理或欠完善的</w:t>
            </w:r>
            <w:r>
              <w:rPr>
                <w:rFonts w:hint="eastAsia" w:ascii="宋体" w:hAnsi="宋体" w:eastAsia="宋体" w:cs="宋体"/>
                <w:b w:val="0"/>
                <w:color w:val="auto"/>
                <w:spacing w:val="0"/>
                <w:w w:val="100"/>
                <w:kern w:val="2"/>
                <w:sz w:val="21"/>
                <w:szCs w:val="24"/>
                <w:lang w:val="en-US" w:eastAsia="zh-CN" w:bidi="ar-SA"/>
              </w:rPr>
              <w:t>每处</w:t>
            </w:r>
            <w:r>
              <w:rPr>
                <w:rFonts w:hint="default" w:ascii="宋体" w:hAnsi="宋体" w:eastAsia="宋体" w:cs="宋体"/>
                <w:b w:val="0"/>
                <w:color w:val="auto"/>
                <w:spacing w:val="0"/>
                <w:w w:val="100"/>
                <w:kern w:val="2"/>
                <w:sz w:val="21"/>
                <w:szCs w:val="24"/>
                <w:lang w:val="en-US" w:eastAsia="zh-CN" w:bidi="ar-SA"/>
              </w:rPr>
              <w:t>扣</w:t>
            </w:r>
            <w:r>
              <w:rPr>
                <w:rFonts w:hint="eastAsia" w:ascii="宋体" w:hAnsi="宋体" w:eastAsia="宋体" w:cs="宋体"/>
                <w:color w:val="auto"/>
                <w:spacing w:val="0"/>
                <w:w w:val="100"/>
                <w:sz w:val="21"/>
                <w:szCs w:val="21"/>
                <w:highlight w:val="none"/>
                <w:lang w:val="en-US" w:eastAsia="zh-CN"/>
              </w:rPr>
              <w:t>1分，扣完为止，</w:t>
            </w:r>
            <w:r>
              <w:rPr>
                <w:rFonts w:hint="eastAsia" w:ascii="宋体" w:hAnsi="宋体" w:eastAsia="宋体" w:cs="宋体"/>
                <w:color w:val="auto"/>
                <w:sz w:val="21"/>
                <w:szCs w:val="21"/>
                <w:lang w:val="en-US" w:eastAsia="zh-CN"/>
              </w:rPr>
              <w:t>未提供方案不计分</w:t>
            </w:r>
            <w:r>
              <w:rPr>
                <w:rFonts w:hint="eastAsia" w:ascii="宋体" w:hAnsi="宋体" w:eastAsia="宋体" w:cs="宋体"/>
                <w:color w:val="auto"/>
                <w:spacing w:val="0"/>
                <w:w w:val="100"/>
                <w:sz w:val="21"/>
                <w:szCs w:val="21"/>
                <w:highlight w:val="none"/>
                <w:lang w:val="en-US" w:eastAsia="zh-CN"/>
              </w:rPr>
              <w:t>。</w:t>
            </w:r>
          </w:p>
          <w:p w14:paraId="2417CE54">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说明：内容有缺漏项是指：未在方案中体现或仅按需求或评分办法填写标题或直接复制采购需求未做修改的。 </w:t>
            </w:r>
          </w:p>
          <w:p w14:paraId="76CF9769">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单项内容有欠合理或欠完善是指： </w:t>
            </w:r>
          </w:p>
          <w:p w14:paraId="26D67AE8">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1、方案内容与项目实际情况、项目需求不一致、不符合或没有关联性的；方案内容非专门针对本项目或不适用项目特性的情形、内容不完整或缺少关键节点、套用其他项目方案，内容前后矛盾，不利于项目实施或不符合采购项目现场实际情况及使用需求，应对措施操作性不强； </w:t>
            </w:r>
          </w:p>
          <w:p w14:paraId="27A76B6C">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leftChars="0" w:right="0" w:firstLine="0" w:firstLineChars="0"/>
              <w:jc w:val="both"/>
              <w:textAlignment w:val="auto"/>
              <w:rPr>
                <w:rFonts w:hint="eastAsia" w:ascii="宋体" w:hAnsi="宋体" w:eastAsia="宋体" w:cs="宋体"/>
                <w:color w:val="auto"/>
                <w:spacing w:val="0"/>
                <w:w w:val="100"/>
                <w:kern w:val="0"/>
                <w:position w:val="0"/>
                <w:sz w:val="21"/>
                <w:szCs w:val="24"/>
                <w:highlight w:val="none"/>
                <w:lang w:val="en-US" w:eastAsia="zh-CN" w:bidi="ar-SA"/>
              </w:rPr>
            </w:pPr>
            <w:r>
              <w:rPr>
                <w:rFonts w:hint="default" w:ascii="宋体" w:hAnsi="宋体" w:eastAsia="宋体" w:cs="宋体"/>
                <w:b w:val="0"/>
                <w:color w:val="auto"/>
                <w:spacing w:val="0"/>
                <w:w w:val="100"/>
                <w:kern w:val="2"/>
                <w:sz w:val="21"/>
                <w:szCs w:val="24"/>
                <w:lang w:val="en-US" w:eastAsia="zh-CN" w:bidi="ar-SA"/>
              </w:rPr>
              <w:t>2、方案内容与实际实施存在差异性；内容空洞、语义表述不清，前后矛盾，逻辑不通，存在歧义、混乱，内容不充实</w:t>
            </w:r>
            <w:r>
              <w:rPr>
                <w:rFonts w:hint="eastAsia" w:ascii="宋体" w:hAnsi="宋体" w:eastAsia="宋体" w:cs="宋体"/>
                <w:b w:val="0"/>
                <w:color w:val="auto"/>
                <w:spacing w:val="0"/>
                <w:w w:val="100"/>
                <w:kern w:val="2"/>
                <w:sz w:val="21"/>
                <w:szCs w:val="24"/>
                <w:lang w:val="en-US" w:eastAsia="zh-CN" w:bidi="ar-SA"/>
              </w:rPr>
              <w:t>。</w:t>
            </w:r>
          </w:p>
        </w:tc>
      </w:tr>
      <w:tr w14:paraId="61484A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1069" w:type="dxa"/>
            <w:vMerge w:val="continue"/>
            <w:tcBorders>
              <w:tl2br w:val="nil"/>
              <w:tr2bl w:val="nil"/>
            </w:tcBorders>
            <w:noWrap w:val="0"/>
            <w:vAlign w:val="center"/>
          </w:tcPr>
          <w:p w14:paraId="7CA653F0">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c>
          <w:tcPr>
            <w:tcW w:w="1219" w:type="dxa"/>
            <w:tcBorders>
              <w:tl2br w:val="nil"/>
              <w:tr2bl w:val="nil"/>
            </w:tcBorders>
            <w:noWrap w:val="0"/>
            <w:vAlign w:val="center"/>
          </w:tcPr>
          <w:p w14:paraId="7AAE7EB0">
            <w:pPr>
              <w:keepNext w:val="0"/>
              <w:keepLines w:val="0"/>
              <w:pageBreakBefore w:val="0"/>
              <w:widowControl w:val="0"/>
              <w:suppressLineNumbers w:val="0"/>
              <w:kinsoku/>
              <w:autoSpaceDE/>
              <w:autoSpaceDN/>
              <w:bidi w:val="0"/>
              <w:spacing w:before="0" w:beforeAutospacing="0" w:after="120" w:afterAutospacing="0" w:line="320" w:lineRule="exact"/>
              <w:ind w:left="0" w:leftChars="0" w:right="0" w:firstLine="0" w:firstLineChars="0"/>
              <w:jc w:val="center"/>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color w:val="auto"/>
                <w:spacing w:val="0"/>
                <w:w w:val="100"/>
                <w:kern w:val="0"/>
                <w:position w:val="0"/>
                <w:sz w:val="21"/>
                <w:szCs w:val="24"/>
                <w:highlight w:val="none"/>
                <w:lang w:val="en-US" w:eastAsia="zh-CN" w:bidi="ar-SA"/>
              </w:rPr>
              <w:t>售后服务方案（5分）</w:t>
            </w:r>
          </w:p>
        </w:tc>
        <w:tc>
          <w:tcPr>
            <w:tcW w:w="7297" w:type="dxa"/>
            <w:tcBorders>
              <w:tl2br w:val="nil"/>
              <w:tr2bl w:val="nil"/>
            </w:tcBorders>
            <w:noWrap w:val="0"/>
            <w:vAlign w:val="center"/>
          </w:tcPr>
          <w:p w14:paraId="59A098F8">
            <w:pPr>
              <w:widowControl/>
              <w:numPr>
                <w:ilvl w:val="0"/>
                <w:numId w:val="0"/>
              </w:numPr>
              <w:spacing w:line="240" w:lineRule="auto"/>
              <w:rPr>
                <w:rFonts w:hint="eastAsia" w:ascii="宋体" w:hAnsi="宋体" w:eastAsia="宋体" w:cs="宋体"/>
                <w:color w:val="auto"/>
                <w:kern w:val="0"/>
                <w:sz w:val="21"/>
                <w:szCs w:val="21"/>
                <w:lang w:eastAsia="zh-CN"/>
              </w:rPr>
            </w:pPr>
            <w:r>
              <w:rPr>
                <w:rFonts w:hint="eastAsia" w:ascii="宋体" w:hAnsi="宋体" w:eastAsia="宋体" w:cs="宋体"/>
                <w:b w:val="0"/>
                <w:color w:val="auto"/>
                <w:spacing w:val="0"/>
                <w:w w:val="100"/>
                <w:kern w:val="2"/>
                <w:sz w:val="21"/>
                <w:szCs w:val="24"/>
                <w:lang w:val="en-US" w:eastAsia="zh-CN" w:bidi="ar-SA"/>
              </w:rPr>
              <w:t>（一）评审内容：</w:t>
            </w:r>
            <w:r>
              <w:rPr>
                <w:rFonts w:hint="eastAsia" w:ascii="宋体" w:hAnsi="宋体" w:eastAsia="宋体" w:cs="宋体"/>
                <w:color w:val="auto"/>
                <w:kern w:val="0"/>
                <w:sz w:val="21"/>
                <w:szCs w:val="21"/>
              </w:rPr>
              <w:t>根据投标人提供的</w:t>
            </w:r>
            <w:r>
              <w:rPr>
                <w:rFonts w:hint="eastAsia" w:ascii="宋体" w:hAnsi="宋体" w:cs="宋体"/>
                <w:color w:val="auto"/>
                <w:spacing w:val="0"/>
                <w:w w:val="100"/>
                <w:kern w:val="0"/>
                <w:position w:val="0"/>
                <w:highlight w:val="none"/>
                <w:lang w:val="en-US" w:eastAsia="zh-CN"/>
              </w:rPr>
              <w:t>售后</w:t>
            </w:r>
            <w:r>
              <w:rPr>
                <w:rFonts w:hint="eastAsia" w:ascii="宋体" w:hAnsi="宋体" w:eastAsia="宋体" w:cs="宋体"/>
                <w:color w:val="auto"/>
                <w:spacing w:val="0"/>
                <w:w w:val="100"/>
                <w:kern w:val="0"/>
                <w:position w:val="0"/>
                <w:highlight w:val="none"/>
              </w:rPr>
              <w:t>服务</w:t>
            </w:r>
            <w:r>
              <w:rPr>
                <w:rFonts w:hint="eastAsia" w:ascii="宋体" w:hAnsi="宋体" w:eastAsia="宋体" w:cs="宋体"/>
                <w:color w:val="auto"/>
                <w:spacing w:val="0"/>
                <w:w w:val="100"/>
                <w:kern w:val="0"/>
                <w:position w:val="0"/>
                <w:highlight w:val="none"/>
                <w:lang w:eastAsia="zh-CN"/>
              </w:rPr>
              <w:t>方案</w:t>
            </w:r>
            <w:r>
              <w:rPr>
                <w:rFonts w:hint="eastAsia" w:ascii="宋体" w:hAnsi="宋体" w:eastAsia="宋体" w:cs="宋体"/>
                <w:color w:val="auto"/>
                <w:kern w:val="0"/>
                <w:sz w:val="21"/>
                <w:szCs w:val="21"/>
              </w:rPr>
              <w:t>，包括</w:t>
            </w:r>
            <w:r>
              <w:rPr>
                <w:rFonts w:hint="eastAsia" w:ascii="宋体" w:hAnsi="宋体" w:eastAsia="宋体" w:cs="宋体"/>
                <w:color w:val="auto"/>
                <w:kern w:val="0"/>
                <w:sz w:val="21"/>
                <w:szCs w:val="21"/>
                <w:lang w:val="en-US" w:eastAsia="zh-CN"/>
              </w:rPr>
              <w:t>但不限于</w:t>
            </w:r>
            <w:r>
              <w:rPr>
                <w:rFonts w:hint="eastAsia" w:ascii="宋体" w:hAnsi="宋体" w:eastAsia="宋体" w:cs="宋体"/>
                <w:color w:val="auto"/>
                <w:szCs w:val="21"/>
                <w:highlight w:val="none"/>
              </w:rPr>
              <w:t>①</w:t>
            </w:r>
            <w:r>
              <w:rPr>
                <w:rFonts w:hint="eastAsia" w:ascii="宋体" w:hAnsi="宋体" w:eastAsia="宋体" w:cs="宋体"/>
                <w:color w:val="auto"/>
                <w:spacing w:val="0"/>
                <w:w w:val="100"/>
                <w:kern w:val="0"/>
                <w:position w:val="0"/>
                <w:highlight w:val="none"/>
                <w:lang w:eastAsia="zh-CN"/>
              </w:rPr>
              <w:t>质保期、交货时间</w:t>
            </w:r>
            <w:r>
              <w:rPr>
                <w:rFonts w:hint="eastAsia" w:ascii="宋体" w:hAnsi="宋体" w:eastAsia="宋体" w:cs="宋体"/>
                <w:color w:val="auto"/>
                <w:spacing w:val="0"/>
                <w:w w:val="100"/>
                <w:kern w:val="0"/>
                <w:position w:val="0"/>
                <w:highlight w:val="none"/>
                <w:lang w:val="en-US" w:eastAsia="zh-CN"/>
              </w:rPr>
              <w:t>；</w:t>
            </w:r>
            <w:r>
              <w:rPr>
                <w:rFonts w:hint="eastAsia" w:ascii="宋体" w:hAnsi="宋体" w:eastAsia="宋体" w:cs="宋体"/>
                <w:color w:val="auto"/>
                <w:kern w:val="0"/>
                <w:sz w:val="21"/>
                <w:szCs w:val="21"/>
              </w:rPr>
              <w:t>②</w:t>
            </w:r>
            <w:r>
              <w:rPr>
                <w:rFonts w:hint="eastAsia" w:ascii="宋体" w:hAnsi="宋体" w:eastAsia="宋体" w:cs="宋体"/>
                <w:color w:val="auto"/>
                <w:spacing w:val="0"/>
                <w:w w:val="100"/>
                <w:kern w:val="0"/>
                <w:position w:val="0"/>
                <w:highlight w:val="none"/>
                <w:lang w:val="en-US" w:eastAsia="zh-CN"/>
              </w:rPr>
              <w:t>故障响应时间、响应方式；</w:t>
            </w:r>
            <w:r>
              <w:rPr>
                <w:rFonts w:hint="eastAsia" w:ascii="宋体" w:hAnsi="宋体" w:eastAsia="宋体" w:cs="宋体"/>
                <w:color w:val="auto"/>
                <w:kern w:val="0"/>
                <w:sz w:val="21"/>
                <w:szCs w:val="21"/>
              </w:rPr>
              <w:t>③</w:t>
            </w:r>
            <w:r>
              <w:rPr>
                <w:rFonts w:hint="eastAsia" w:ascii="宋体" w:hAnsi="宋体" w:eastAsia="宋体" w:cs="宋体"/>
                <w:color w:val="auto"/>
                <w:spacing w:val="0"/>
                <w:w w:val="100"/>
                <w:kern w:val="0"/>
                <w:position w:val="0"/>
                <w:highlight w:val="none"/>
                <w:lang w:val="en-US" w:eastAsia="zh-CN"/>
              </w:rPr>
              <w:t>人员安排</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④</w:t>
            </w:r>
            <w:r>
              <w:rPr>
                <w:rFonts w:hint="eastAsia" w:ascii="宋体" w:hAnsi="宋体" w:eastAsia="宋体" w:cs="宋体"/>
                <w:color w:val="auto"/>
                <w:spacing w:val="0"/>
                <w:w w:val="100"/>
                <w:kern w:val="0"/>
                <w:position w:val="0"/>
                <w:highlight w:val="none"/>
                <w:lang w:val="en-US" w:eastAsia="zh-CN"/>
              </w:rPr>
              <w:t>技术支持</w:t>
            </w:r>
            <w:r>
              <w:rPr>
                <w:rFonts w:hint="eastAsia" w:ascii="宋体" w:hAnsi="宋体" w:eastAsia="宋体" w:cs="宋体"/>
                <w:color w:val="auto"/>
                <w:kern w:val="0"/>
                <w:sz w:val="21"/>
                <w:szCs w:val="21"/>
                <w:lang w:eastAsia="zh-CN"/>
              </w:rPr>
              <w:t>；</w:t>
            </w:r>
            <w:r>
              <w:rPr>
                <w:rFonts w:hint="eastAsia" w:ascii="宋体" w:hAnsi="宋体" w:eastAsia="宋体" w:cs="宋体"/>
                <w:color w:val="auto"/>
                <w:szCs w:val="21"/>
                <w:highlight w:val="none"/>
              </w:rPr>
              <w:t>⑤</w:t>
            </w:r>
            <w:r>
              <w:rPr>
                <w:rFonts w:hint="eastAsia" w:ascii="宋体" w:hAnsi="宋体" w:eastAsia="宋体" w:cs="宋体"/>
                <w:color w:val="auto"/>
                <w:spacing w:val="0"/>
                <w:w w:val="100"/>
                <w:kern w:val="0"/>
                <w:position w:val="0"/>
                <w:highlight w:val="none"/>
                <w:lang w:val="en-US" w:eastAsia="zh-CN"/>
              </w:rPr>
              <w:t>服务保障等</w:t>
            </w:r>
            <w:r>
              <w:rPr>
                <w:rFonts w:hint="eastAsia" w:ascii="宋体" w:hAnsi="宋体" w:eastAsia="宋体" w:cs="宋体"/>
                <w:color w:val="auto"/>
                <w:kern w:val="0"/>
                <w:sz w:val="21"/>
                <w:szCs w:val="21"/>
                <w:lang w:eastAsia="zh-CN"/>
              </w:rPr>
              <w:t>。</w:t>
            </w:r>
          </w:p>
          <w:p w14:paraId="7B7DF3FA">
            <w:pPr>
              <w:widowControl/>
              <w:numPr>
                <w:ilvl w:val="0"/>
                <w:numId w:val="0"/>
              </w:numPr>
              <w:spacing w:line="240" w:lineRule="auto"/>
              <w:rPr>
                <w:rFonts w:hint="eastAsia" w:ascii="宋体" w:hAnsi="宋体" w:eastAsia="宋体" w:cs="宋体"/>
                <w:color w:val="auto"/>
                <w:sz w:val="21"/>
                <w:szCs w:val="21"/>
              </w:rPr>
            </w:pPr>
            <w:r>
              <w:rPr>
                <w:rFonts w:hint="eastAsia" w:ascii="宋体" w:hAnsi="宋体" w:eastAsia="宋体" w:cs="宋体"/>
                <w:b w:val="0"/>
                <w:color w:val="auto"/>
                <w:spacing w:val="0"/>
                <w:w w:val="100"/>
                <w:kern w:val="2"/>
                <w:sz w:val="21"/>
                <w:szCs w:val="24"/>
                <w:lang w:val="en-US" w:eastAsia="zh-CN" w:bidi="ar-SA"/>
              </w:rPr>
              <w:t>（二）</w:t>
            </w:r>
            <w:r>
              <w:rPr>
                <w:rFonts w:hint="default" w:ascii="宋体" w:hAnsi="宋体" w:eastAsia="宋体" w:cs="宋体"/>
                <w:b w:val="0"/>
                <w:color w:val="auto"/>
                <w:spacing w:val="0"/>
                <w:w w:val="100"/>
                <w:kern w:val="2"/>
                <w:sz w:val="21"/>
                <w:szCs w:val="24"/>
                <w:lang w:val="en-US" w:eastAsia="zh-CN" w:bidi="ar-SA"/>
              </w:rPr>
              <w:t>评审依据：方案包含以上</w:t>
            </w:r>
            <w:r>
              <w:rPr>
                <w:rFonts w:hint="eastAsia" w:ascii="宋体" w:hAnsi="宋体" w:eastAsia="宋体" w:cs="宋体"/>
                <w:b w:val="0"/>
                <w:color w:val="auto"/>
                <w:spacing w:val="0"/>
                <w:w w:val="100"/>
                <w:kern w:val="2"/>
                <w:sz w:val="21"/>
                <w:szCs w:val="24"/>
                <w:lang w:val="en-US" w:eastAsia="zh-CN" w:bidi="ar-SA"/>
              </w:rPr>
              <w:t>全部</w:t>
            </w:r>
            <w:r>
              <w:rPr>
                <w:rFonts w:hint="default" w:ascii="宋体" w:hAnsi="宋体" w:eastAsia="宋体" w:cs="宋体"/>
                <w:b w:val="0"/>
                <w:color w:val="auto"/>
                <w:spacing w:val="0"/>
                <w:w w:val="100"/>
                <w:kern w:val="2"/>
                <w:sz w:val="21"/>
                <w:szCs w:val="24"/>
                <w:lang w:val="en-US" w:eastAsia="zh-CN" w:bidi="ar-SA"/>
              </w:rPr>
              <w:t>内容且无内容缺陷、 方案内容表述清晰且符合项目实际情况</w:t>
            </w:r>
            <w:r>
              <w:rPr>
                <w:rFonts w:hint="eastAsia" w:ascii="宋体" w:hAnsi="宋体" w:eastAsia="宋体" w:cs="宋体"/>
                <w:b w:val="0"/>
                <w:color w:val="auto"/>
                <w:spacing w:val="0"/>
                <w:w w:val="100"/>
                <w:kern w:val="2"/>
                <w:sz w:val="21"/>
                <w:szCs w:val="24"/>
                <w:lang w:val="en-US" w:eastAsia="zh-CN" w:bidi="ar-SA"/>
              </w:rPr>
              <w:t>的</w:t>
            </w:r>
            <w:r>
              <w:rPr>
                <w:rFonts w:hint="default" w:ascii="宋体" w:hAnsi="宋体" w:eastAsia="宋体" w:cs="宋体"/>
                <w:b w:val="0"/>
                <w:color w:val="auto"/>
                <w:spacing w:val="0"/>
                <w:w w:val="100"/>
                <w:kern w:val="2"/>
                <w:sz w:val="21"/>
                <w:szCs w:val="24"/>
                <w:lang w:val="en-US" w:eastAsia="zh-CN" w:bidi="ar-SA"/>
              </w:rPr>
              <w:t>计</w:t>
            </w:r>
            <w:r>
              <w:rPr>
                <w:rFonts w:hint="eastAsia" w:ascii="宋体" w:hAnsi="宋体" w:eastAsia="宋体" w:cs="宋体"/>
                <w:b w:val="0"/>
                <w:bCs w:val="0"/>
                <w:color w:val="auto"/>
                <w:kern w:val="0"/>
                <w:sz w:val="21"/>
                <w:szCs w:val="21"/>
                <w:lang w:val="en-US" w:eastAsia="zh-CN"/>
              </w:rPr>
              <w:t>5</w:t>
            </w:r>
            <w:r>
              <w:rPr>
                <w:rFonts w:hint="eastAsia" w:ascii="宋体" w:hAnsi="宋体" w:eastAsia="宋体" w:cs="宋体"/>
                <w:color w:val="auto"/>
                <w:kern w:val="0"/>
                <w:sz w:val="21"/>
                <w:szCs w:val="21"/>
                <w:lang w:val="en-US" w:eastAsia="zh-CN"/>
              </w:rPr>
              <w:t>分</w:t>
            </w:r>
            <w:r>
              <w:rPr>
                <w:rFonts w:hint="eastAsia" w:ascii="宋体" w:hAnsi="宋体" w:eastAsia="宋体" w:cs="宋体"/>
                <w:color w:val="auto"/>
                <w:kern w:val="0"/>
                <w:sz w:val="21"/>
                <w:szCs w:val="21"/>
              </w:rPr>
              <w:t>；</w:t>
            </w:r>
            <w:r>
              <w:rPr>
                <w:rFonts w:hint="default" w:ascii="宋体" w:hAnsi="宋体" w:eastAsia="宋体" w:cs="宋体"/>
                <w:b w:val="0"/>
                <w:color w:val="auto"/>
                <w:spacing w:val="0"/>
                <w:w w:val="100"/>
                <w:kern w:val="2"/>
                <w:sz w:val="21"/>
                <w:szCs w:val="24"/>
                <w:lang w:val="en-US" w:eastAsia="zh-CN" w:bidi="ar-SA"/>
              </w:rPr>
              <w:t>每一项内容有缺漏项的</w:t>
            </w:r>
            <w:r>
              <w:rPr>
                <w:rFonts w:hint="eastAsia" w:ascii="宋体" w:hAnsi="宋体" w:eastAsia="宋体" w:cs="宋体"/>
                <w:b w:val="0"/>
                <w:color w:val="auto"/>
                <w:spacing w:val="0"/>
                <w:w w:val="100"/>
                <w:kern w:val="2"/>
                <w:sz w:val="21"/>
                <w:szCs w:val="24"/>
                <w:lang w:val="en-US" w:eastAsia="zh-CN" w:bidi="ar-SA"/>
              </w:rPr>
              <w:t>每处</w:t>
            </w:r>
            <w:r>
              <w:rPr>
                <w:rFonts w:hint="default" w:ascii="宋体" w:hAnsi="宋体" w:eastAsia="宋体" w:cs="宋体"/>
                <w:b w:val="0"/>
                <w:color w:val="auto"/>
                <w:spacing w:val="0"/>
                <w:w w:val="100"/>
                <w:kern w:val="2"/>
                <w:sz w:val="21"/>
                <w:szCs w:val="24"/>
                <w:lang w:val="en-US" w:eastAsia="zh-CN" w:bidi="ar-SA"/>
              </w:rPr>
              <w:t>扣</w:t>
            </w:r>
            <w:r>
              <w:rPr>
                <w:rFonts w:hint="eastAsia" w:ascii="宋体" w:hAnsi="宋体" w:eastAsia="宋体" w:cs="宋体"/>
                <w:color w:val="auto"/>
                <w:spacing w:val="0"/>
                <w:w w:val="100"/>
                <w:sz w:val="21"/>
                <w:szCs w:val="21"/>
                <w:highlight w:val="none"/>
                <w:lang w:val="en-US" w:eastAsia="zh-CN"/>
              </w:rPr>
              <w:t>1分；</w:t>
            </w:r>
            <w:r>
              <w:rPr>
                <w:rFonts w:hint="default" w:ascii="宋体" w:hAnsi="宋体" w:eastAsia="宋体" w:cs="宋体"/>
                <w:b w:val="0"/>
                <w:color w:val="auto"/>
                <w:spacing w:val="0"/>
                <w:w w:val="100"/>
                <w:kern w:val="2"/>
                <w:sz w:val="21"/>
                <w:szCs w:val="24"/>
                <w:lang w:val="en-US" w:eastAsia="zh-CN" w:bidi="ar-SA"/>
              </w:rPr>
              <w:t>单项内容有欠合理或欠完善的</w:t>
            </w:r>
            <w:r>
              <w:rPr>
                <w:rFonts w:hint="eastAsia" w:ascii="宋体" w:hAnsi="宋体" w:eastAsia="宋体" w:cs="宋体"/>
                <w:b w:val="0"/>
                <w:color w:val="auto"/>
                <w:spacing w:val="0"/>
                <w:w w:val="100"/>
                <w:kern w:val="2"/>
                <w:sz w:val="21"/>
                <w:szCs w:val="24"/>
                <w:lang w:val="en-US" w:eastAsia="zh-CN" w:bidi="ar-SA"/>
              </w:rPr>
              <w:t>每处</w:t>
            </w:r>
            <w:r>
              <w:rPr>
                <w:rFonts w:hint="default" w:ascii="宋体" w:hAnsi="宋体" w:eastAsia="宋体" w:cs="宋体"/>
                <w:b w:val="0"/>
                <w:color w:val="auto"/>
                <w:spacing w:val="0"/>
                <w:w w:val="100"/>
                <w:kern w:val="2"/>
                <w:sz w:val="21"/>
                <w:szCs w:val="24"/>
                <w:lang w:val="en-US" w:eastAsia="zh-CN" w:bidi="ar-SA"/>
              </w:rPr>
              <w:t>扣</w:t>
            </w:r>
            <w:r>
              <w:rPr>
                <w:rFonts w:hint="eastAsia" w:ascii="宋体" w:hAnsi="宋体" w:eastAsia="宋体" w:cs="宋体"/>
                <w:color w:val="auto"/>
                <w:spacing w:val="0"/>
                <w:w w:val="100"/>
                <w:sz w:val="21"/>
                <w:szCs w:val="21"/>
                <w:highlight w:val="none"/>
                <w:lang w:val="en-US" w:eastAsia="zh-CN"/>
              </w:rPr>
              <w:t>0.5分，扣完为止，</w:t>
            </w:r>
            <w:r>
              <w:rPr>
                <w:rFonts w:hint="eastAsia" w:ascii="宋体" w:hAnsi="宋体" w:eastAsia="宋体" w:cs="宋体"/>
                <w:color w:val="auto"/>
                <w:sz w:val="21"/>
                <w:szCs w:val="21"/>
                <w:lang w:val="en-US" w:eastAsia="zh-CN"/>
              </w:rPr>
              <w:t>未提供方案不计分</w:t>
            </w:r>
            <w:r>
              <w:rPr>
                <w:rFonts w:hint="eastAsia" w:ascii="宋体" w:hAnsi="宋体" w:eastAsia="宋体" w:cs="宋体"/>
                <w:color w:val="auto"/>
                <w:spacing w:val="0"/>
                <w:w w:val="100"/>
                <w:sz w:val="21"/>
                <w:szCs w:val="21"/>
                <w:highlight w:val="none"/>
                <w:lang w:val="en-US" w:eastAsia="zh-CN"/>
              </w:rPr>
              <w:t>。</w:t>
            </w:r>
          </w:p>
          <w:p w14:paraId="3CC6CC8F">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说明：内容有缺漏项是指：未在方案中体现或仅按需求或评分办法填写标题或直接复制采购需求未做修改的。 </w:t>
            </w:r>
          </w:p>
          <w:p w14:paraId="0399EEE3">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单项内容有欠合理或欠完善是指： </w:t>
            </w:r>
          </w:p>
          <w:p w14:paraId="4A2ED882">
            <w:pPr>
              <w:adjustRightInd w:val="0"/>
              <w:snapToGrid w:val="0"/>
              <w:spacing w:line="360" w:lineRule="exact"/>
              <w:jc w:val="left"/>
              <w:textAlignment w:val="baseline"/>
              <w:rPr>
                <w:rFonts w:hint="eastAsia"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 xml:space="preserve">1、方案内容与项目实际情况、项目需求不一致、不符合或没有关联性的；方案内容非专门针对本项目或不适用项目特性的情形、内容不完整或缺少关键节点、套用其他项目方案，内容前后矛盾，不利于项目实施或不符合采购项目现场实际情况及使用需求，应对措施操作性不强； </w:t>
            </w:r>
          </w:p>
          <w:p w14:paraId="7D372D59">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leftChars="0" w:right="0" w:firstLine="0" w:firstLineChars="0"/>
              <w:jc w:val="both"/>
              <w:textAlignment w:val="auto"/>
              <w:rPr>
                <w:rFonts w:hint="default" w:ascii="宋体" w:hAnsi="宋体" w:eastAsia="宋体" w:cs="宋体"/>
                <w:b w:val="0"/>
                <w:color w:val="auto"/>
                <w:spacing w:val="0"/>
                <w:w w:val="100"/>
                <w:kern w:val="2"/>
                <w:sz w:val="21"/>
                <w:szCs w:val="24"/>
                <w:lang w:val="en-US" w:eastAsia="zh-CN" w:bidi="ar-SA"/>
              </w:rPr>
            </w:pPr>
            <w:r>
              <w:rPr>
                <w:rFonts w:hint="default" w:ascii="宋体" w:hAnsi="宋体" w:eastAsia="宋体" w:cs="宋体"/>
                <w:b w:val="0"/>
                <w:color w:val="auto"/>
                <w:spacing w:val="0"/>
                <w:w w:val="100"/>
                <w:kern w:val="2"/>
                <w:sz w:val="21"/>
                <w:szCs w:val="24"/>
                <w:lang w:val="en-US" w:eastAsia="zh-CN" w:bidi="ar-SA"/>
              </w:rPr>
              <w:t>2、方案内容与实际实施存在差异性；内容空洞、语义表述不清，前后矛盾，逻辑不通，存在歧义、混乱，内容不充实</w:t>
            </w:r>
            <w:r>
              <w:rPr>
                <w:rFonts w:hint="eastAsia" w:ascii="宋体" w:hAnsi="宋体" w:eastAsia="宋体" w:cs="宋体"/>
                <w:b w:val="0"/>
                <w:color w:val="auto"/>
                <w:spacing w:val="0"/>
                <w:w w:val="100"/>
                <w:kern w:val="2"/>
                <w:sz w:val="21"/>
                <w:szCs w:val="24"/>
                <w:lang w:val="en-US" w:eastAsia="zh-CN" w:bidi="ar-SA"/>
              </w:rPr>
              <w:t>。</w:t>
            </w:r>
          </w:p>
        </w:tc>
      </w:tr>
      <w:tr w14:paraId="5F5265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jc w:val="center"/>
        </w:trPr>
        <w:tc>
          <w:tcPr>
            <w:tcW w:w="1069" w:type="dxa"/>
            <w:vMerge w:val="restart"/>
            <w:tcBorders>
              <w:tl2br w:val="nil"/>
              <w:tr2bl w:val="nil"/>
            </w:tcBorders>
            <w:noWrap w:val="0"/>
            <w:vAlign w:val="center"/>
          </w:tcPr>
          <w:p w14:paraId="36B049D3">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商务部分</w:t>
            </w:r>
          </w:p>
          <w:p w14:paraId="155F1FDB">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(10分)</w:t>
            </w:r>
          </w:p>
        </w:tc>
        <w:tc>
          <w:tcPr>
            <w:tcW w:w="1219" w:type="dxa"/>
            <w:tcBorders>
              <w:tl2br w:val="nil"/>
              <w:tr2bl w:val="nil"/>
            </w:tcBorders>
            <w:noWrap w:val="0"/>
            <w:vAlign w:val="center"/>
          </w:tcPr>
          <w:p w14:paraId="246DB17A">
            <w:pPr>
              <w:keepNext w:val="0"/>
              <w:keepLines w:val="0"/>
              <w:pageBreakBefore w:val="0"/>
              <w:widowControl w:val="0"/>
              <w:suppressLineNumbers w:val="0"/>
              <w:kinsoku/>
              <w:autoSpaceDE/>
              <w:autoSpaceDN/>
              <w:bidi w:val="0"/>
              <w:spacing w:before="0" w:beforeAutospacing="0" w:after="120" w:afterAutospacing="0" w:line="320" w:lineRule="exact"/>
              <w:ind w:left="0" w:leftChars="0" w:right="0" w:firstLine="0" w:firstLineChars="0"/>
              <w:jc w:val="center"/>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color w:val="auto"/>
                <w:spacing w:val="0"/>
                <w:w w:val="100"/>
                <w:kern w:val="0"/>
                <w:position w:val="0"/>
                <w:sz w:val="21"/>
                <w:szCs w:val="24"/>
                <w:highlight w:val="none"/>
                <w:lang w:val="en-US" w:eastAsia="zh-CN" w:bidi="ar-SA"/>
              </w:rPr>
              <w:t>企业实力（6分）</w:t>
            </w:r>
          </w:p>
        </w:tc>
        <w:tc>
          <w:tcPr>
            <w:tcW w:w="7297" w:type="dxa"/>
            <w:tcBorders>
              <w:tl2br w:val="nil"/>
              <w:tr2bl w:val="nil"/>
            </w:tcBorders>
            <w:noWrap w:val="0"/>
            <w:vAlign w:val="center"/>
          </w:tcPr>
          <w:p w14:paraId="411488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both"/>
              <w:textAlignment w:val="auto"/>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color w:val="auto"/>
                <w:spacing w:val="0"/>
                <w:w w:val="100"/>
                <w:kern w:val="0"/>
                <w:position w:val="0"/>
                <w:sz w:val="21"/>
                <w:szCs w:val="24"/>
                <w:highlight w:val="none"/>
                <w:lang w:val="en-US" w:eastAsia="zh-CN" w:bidi="ar-SA"/>
              </w:rPr>
              <w:t>投标人获得质量体系认证证书、环境管理体系认证证书和职业安全健康管理体系认证证书。 每提供一个证书计</w:t>
            </w:r>
            <w:r>
              <w:rPr>
                <w:rFonts w:hint="eastAsia" w:ascii="宋体" w:hAnsi="宋体" w:eastAsia="宋体" w:cs="宋体"/>
                <w:color w:val="auto"/>
                <w:spacing w:val="0"/>
                <w:w w:val="100"/>
                <w:kern w:val="0"/>
                <w:position w:val="0"/>
                <w:sz w:val="21"/>
                <w:szCs w:val="24"/>
                <w:highlight w:val="none"/>
                <w:u w:val="none"/>
                <w:lang w:val="en-US" w:eastAsia="zh-CN" w:bidi="ar-SA"/>
              </w:rPr>
              <w:t>2</w:t>
            </w:r>
            <w:r>
              <w:rPr>
                <w:rFonts w:hint="eastAsia" w:ascii="宋体" w:hAnsi="宋体" w:eastAsia="宋体" w:cs="宋体"/>
                <w:color w:val="auto"/>
                <w:spacing w:val="0"/>
                <w:w w:val="100"/>
                <w:kern w:val="0"/>
                <w:position w:val="0"/>
                <w:sz w:val="21"/>
                <w:szCs w:val="24"/>
                <w:highlight w:val="none"/>
                <w:lang w:val="en-US" w:eastAsia="zh-CN" w:bidi="ar-SA"/>
              </w:rPr>
              <w:t>分，本项最高计</w:t>
            </w:r>
            <w:r>
              <w:rPr>
                <w:rFonts w:hint="eastAsia" w:ascii="宋体" w:hAnsi="宋体" w:eastAsia="宋体" w:cs="宋体"/>
                <w:color w:val="auto"/>
                <w:spacing w:val="0"/>
                <w:w w:val="100"/>
                <w:kern w:val="0"/>
                <w:position w:val="0"/>
                <w:sz w:val="21"/>
                <w:szCs w:val="24"/>
                <w:highlight w:val="none"/>
                <w:u w:val="none"/>
                <w:lang w:val="en-US" w:eastAsia="zh-CN" w:bidi="ar-SA"/>
              </w:rPr>
              <w:t>6</w:t>
            </w:r>
            <w:r>
              <w:rPr>
                <w:rFonts w:hint="eastAsia" w:ascii="宋体" w:hAnsi="宋体" w:eastAsia="宋体" w:cs="宋体"/>
                <w:color w:val="auto"/>
                <w:spacing w:val="0"/>
                <w:w w:val="100"/>
                <w:kern w:val="0"/>
                <w:position w:val="0"/>
                <w:sz w:val="21"/>
                <w:szCs w:val="24"/>
                <w:highlight w:val="none"/>
                <w:lang w:val="en-US" w:eastAsia="zh-CN" w:bidi="ar-SA"/>
              </w:rPr>
              <w:t>分。</w:t>
            </w:r>
          </w:p>
          <w:p w14:paraId="7A710A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both"/>
              <w:textAlignment w:val="auto"/>
              <w:rPr>
                <w:rFonts w:hint="eastAsia" w:ascii="宋体" w:hAnsi="宋体" w:eastAsia="宋体" w:cs="宋体"/>
                <w:color w:val="auto"/>
                <w:spacing w:val="0"/>
                <w:w w:val="100"/>
                <w:kern w:val="0"/>
                <w:position w:val="0"/>
                <w:sz w:val="21"/>
                <w:szCs w:val="24"/>
                <w:highlight w:val="none"/>
                <w:lang w:val="ru-RU" w:eastAsia="ru-RU" w:bidi="ar-SA"/>
              </w:rPr>
            </w:pPr>
            <w:r>
              <w:rPr>
                <w:rFonts w:hint="eastAsia" w:ascii="宋体" w:hAnsi="宋体" w:eastAsia="宋体" w:cs="宋体"/>
                <w:b/>
                <w:bCs/>
                <w:color w:val="auto"/>
                <w:spacing w:val="0"/>
                <w:w w:val="100"/>
                <w:kern w:val="0"/>
                <w:position w:val="0"/>
                <w:sz w:val="21"/>
                <w:szCs w:val="24"/>
                <w:highlight w:val="none"/>
                <w:lang w:val="en-US" w:eastAsia="zh-CN" w:bidi="ar-SA"/>
              </w:rPr>
              <w:t>评审依据：提供上述证明材料复印件并加盖投标单位公章，未按要求提供的不计分。</w:t>
            </w:r>
          </w:p>
        </w:tc>
      </w:tr>
      <w:tr w14:paraId="008989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1069" w:type="dxa"/>
            <w:vMerge w:val="continue"/>
            <w:tcBorders>
              <w:tl2br w:val="nil"/>
              <w:tr2bl w:val="nil"/>
            </w:tcBorders>
            <w:noWrap w:val="0"/>
            <w:vAlign w:val="center"/>
          </w:tcPr>
          <w:p w14:paraId="1D8F54C8">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c>
          <w:tcPr>
            <w:tcW w:w="1219" w:type="dxa"/>
            <w:tcBorders>
              <w:tl2br w:val="nil"/>
              <w:tr2bl w:val="nil"/>
            </w:tcBorders>
            <w:noWrap w:val="0"/>
            <w:vAlign w:val="center"/>
          </w:tcPr>
          <w:p w14:paraId="327853D6">
            <w:pPr>
              <w:keepNext w:val="0"/>
              <w:keepLines w:val="0"/>
              <w:pageBreakBefore w:val="0"/>
              <w:widowControl w:val="0"/>
              <w:suppressLineNumbers w:val="0"/>
              <w:kinsoku/>
              <w:autoSpaceDE/>
              <w:autoSpaceDN/>
              <w:bidi w:val="0"/>
              <w:spacing w:before="0" w:beforeAutospacing="0" w:after="120" w:afterAutospacing="0" w:line="320" w:lineRule="exact"/>
              <w:ind w:left="0" w:leftChars="0" w:right="0" w:firstLine="0" w:firstLineChars="0"/>
              <w:jc w:val="center"/>
              <w:rPr>
                <w:rFonts w:hint="eastAsia" w:ascii="宋体" w:hAnsi="宋体" w:eastAsia="宋体" w:cs="宋体"/>
                <w:color w:val="auto"/>
                <w:spacing w:val="0"/>
                <w:w w:val="100"/>
                <w:kern w:val="0"/>
                <w:position w:val="0"/>
                <w:sz w:val="21"/>
                <w:szCs w:val="24"/>
                <w:highlight w:val="none"/>
                <w:lang w:val="ru-RU" w:eastAsia="ru-RU" w:bidi="ar-SA"/>
              </w:rPr>
            </w:pPr>
            <w:r>
              <w:rPr>
                <w:rFonts w:hint="eastAsia" w:ascii="宋体" w:hAnsi="宋体" w:eastAsia="宋体" w:cs="宋体"/>
                <w:color w:val="auto"/>
                <w:spacing w:val="0"/>
                <w:w w:val="100"/>
                <w:kern w:val="0"/>
                <w:position w:val="0"/>
                <w:sz w:val="21"/>
                <w:szCs w:val="24"/>
                <w:highlight w:val="none"/>
                <w:lang w:val="en-US" w:eastAsia="zh-CN" w:bidi="ar-SA"/>
              </w:rPr>
              <w:t>类似业绩（4分）</w:t>
            </w:r>
          </w:p>
        </w:tc>
        <w:tc>
          <w:tcPr>
            <w:tcW w:w="7297" w:type="dxa"/>
            <w:tcBorders>
              <w:tl2br w:val="nil"/>
              <w:tr2bl w:val="nil"/>
            </w:tcBorders>
            <w:noWrap w:val="0"/>
            <w:vAlign w:val="center"/>
          </w:tcPr>
          <w:p w14:paraId="15C68A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both"/>
              <w:textAlignment w:val="auto"/>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color w:val="auto"/>
                <w:spacing w:val="0"/>
                <w:w w:val="100"/>
                <w:kern w:val="0"/>
                <w:position w:val="0"/>
                <w:sz w:val="21"/>
                <w:szCs w:val="24"/>
                <w:highlight w:val="none"/>
                <w:lang w:val="en-US" w:eastAsia="zh-CN" w:bidi="ar-SA"/>
              </w:rPr>
              <w:t>投标人近三年以来至投标截止时间前（以合同签订时间为准）具有同类型产品经营合同业绩的，每提供1个项目合同计</w:t>
            </w:r>
            <w:r>
              <w:rPr>
                <w:rFonts w:hint="eastAsia" w:ascii="宋体" w:hAnsi="宋体" w:eastAsia="宋体" w:cs="宋体"/>
                <w:color w:val="auto"/>
                <w:spacing w:val="0"/>
                <w:w w:val="100"/>
                <w:kern w:val="0"/>
                <w:position w:val="0"/>
                <w:sz w:val="21"/>
                <w:szCs w:val="24"/>
                <w:highlight w:val="none"/>
                <w:u w:val="none"/>
                <w:lang w:val="en-US" w:eastAsia="zh-CN" w:bidi="ar-SA"/>
              </w:rPr>
              <w:t>2</w:t>
            </w:r>
            <w:r>
              <w:rPr>
                <w:rFonts w:hint="eastAsia" w:ascii="宋体" w:hAnsi="宋体" w:eastAsia="宋体" w:cs="宋体"/>
                <w:color w:val="auto"/>
                <w:spacing w:val="0"/>
                <w:w w:val="100"/>
                <w:kern w:val="0"/>
                <w:position w:val="0"/>
                <w:sz w:val="21"/>
                <w:szCs w:val="24"/>
                <w:highlight w:val="none"/>
                <w:lang w:val="en-US" w:eastAsia="zh-CN" w:bidi="ar-SA"/>
              </w:rPr>
              <w:t>分，本项最高计</w:t>
            </w:r>
            <w:r>
              <w:rPr>
                <w:rFonts w:hint="eastAsia" w:ascii="宋体" w:hAnsi="宋体" w:eastAsia="宋体" w:cs="宋体"/>
                <w:color w:val="auto"/>
                <w:spacing w:val="0"/>
                <w:w w:val="100"/>
                <w:kern w:val="0"/>
                <w:position w:val="0"/>
                <w:sz w:val="21"/>
                <w:szCs w:val="24"/>
                <w:highlight w:val="none"/>
                <w:u w:val="none"/>
                <w:lang w:val="en-US" w:eastAsia="zh-CN" w:bidi="ar-SA"/>
              </w:rPr>
              <w:t>4</w:t>
            </w:r>
            <w:r>
              <w:rPr>
                <w:rFonts w:hint="eastAsia" w:ascii="宋体" w:hAnsi="宋体" w:eastAsia="宋体" w:cs="宋体"/>
                <w:color w:val="auto"/>
                <w:spacing w:val="0"/>
                <w:w w:val="100"/>
                <w:kern w:val="0"/>
                <w:position w:val="0"/>
                <w:sz w:val="21"/>
                <w:szCs w:val="24"/>
                <w:highlight w:val="none"/>
                <w:lang w:val="en-US" w:eastAsia="zh-CN" w:bidi="ar-SA"/>
              </w:rPr>
              <w:t>分。</w:t>
            </w:r>
          </w:p>
          <w:p w14:paraId="7BB199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both"/>
              <w:textAlignment w:val="auto"/>
              <w:rPr>
                <w:rFonts w:hint="eastAsia" w:ascii="宋体" w:hAnsi="宋体" w:eastAsia="宋体" w:cs="宋体"/>
                <w:color w:val="auto"/>
                <w:spacing w:val="0"/>
                <w:w w:val="100"/>
                <w:kern w:val="0"/>
                <w:position w:val="0"/>
                <w:sz w:val="21"/>
                <w:szCs w:val="24"/>
                <w:highlight w:val="none"/>
                <w:lang w:val="en-US" w:eastAsia="zh-CN" w:bidi="ar-SA"/>
              </w:rPr>
            </w:pPr>
            <w:r>
              <w:rPr>
                <w:rFonts w:hint="eastAsia" w:ascii="宋体" w:hAnsi="宋体" w:eastAsia="宋体" w:cs="宋体"/>
                <w:b/>
                <w:bCs/>
                <w:color w:val="auto"/>
                <w:spacing w:val="0"/>
                <w:w w:val="100"/>
                <w:kern w:val="0"/>
                <w:position w:val="0"/>
                <w:sz w:val="21"/>
                <w:szCs w:val="24"/>
                <w:highlight w:val="none"/>
                <w:lang w:val="en-US" w:eastAsia="zh-CN" w:bidi="ar-SA"/>
              </w:rPr>
              <w:t>评审依据：提供经营业绩的合同复印件加盖投标人公章，未按要求提供的不计分。</w:t>
            </w:r>
          </w:p>
        </w:tc>
      </w:tr>
      <w:tr w14:paraId="443CD4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69" w:type="dxa"/>
            <w:tcBorders>
              <w:tl2br w:val="nil"/>
              <w:tr2bl w:val="nil"/>
            </w:tcBorders>
            <w:noWrap w:val="0"/>
            <w:vAlign w:val="center"/>
          </w:tcPr>
          <w:p w14:paraId="5C155917">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合计</w:t>
            </w:r>
          </w:p>
        </w:tc>
        <w:tc>
          <w:tcPr>
            <w:tcW w:w="1219" w:type="dxa"/>
            <w:tcBorders>
              <w:tl2br w:val="nil"/>
              <w:tr2bl w:val="nil"/>
            </w:tcBorders>
            <w:noWrap w:val="0"/>
            <w:vAlign w:val="center"/>
          </w:tcPr>
          <w:p w14:paraId="004BD43E">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100</w:t>
            </w:r>
          </w:p>
        </w:tc>
        <w:tc>
          <w:tcPr>
            <w:tcW w:w="7297" w:type="dxa"/>
            <w:tcBorders>
              <w:tl2br w:val="nil"/>
              <w:tr2bl w:val="nil"/>
            </w:tcBorders>
            <w:noWrap w:val="0"/>
            <w:vAlign w:val="center"/>
          </w:tcPr>
          <w:p w14:paraId="34225801">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r>
    </w:tbl>
    <w:p w14:paraId="0460D2A9"/>
    <w:p w14:paraId="164F8C20">
      <w:pPr>
        <w:spacing w:line="276" w:lineRule="auto"/>
        <w:rPr>
          <w:rFonts w:ascii="宋体" w:hAnsi="宋体" w:eastAsia="宋体" w:cs="Times New Roman"/>
          <w:b/>
          <w:szCs w:val="21"/>
        </w:rPr>
      </w:pPr>
      <w:r>
        <w:rPr>
          <w:rFonts w:hint="eastAsia" w:ascii="宋体" w:hAnsi="宋体" w:eastAsia="宋体" w:cs="Times New Roman"/>
          <w:b/>
          <w:szCs w:val="21"/>
        </w:rPr>
        <w:t>说明：</w:t>
      </w:r>
    </w:p>
    <w:p w14:paraId="4806F587">
      <w:pPr>
        <w:spacing w:line="276" w:lineRule="auto"/>
        <w:rPr>
          <w:rFonts w:ascii="宋体" w:hAnsi="宋体" w:eastAsia="宋体" w:cs="Times New Roman"/>
          <w:b/>
          <w:szCs w:val="21"/>
        </w:rPr>
      </w:pPr>
      <w:r>
        <w:rPr>
          <w:rFonts w:hint="eastAsia" w:ascii="宋体" w:hAnsi="宋体" w:eastAsia="宋体" w:cs="Times New Roman"/>
          <w:b/>
          <w:szCs w:val="21"/>
        </w:rPr>
        <w:t>1、上述证明材料在</w:t>
      </w:r>
      <w:r>
        <w:rPr>
          <w:rFonts w:hint="eastAsia" w:ascii="宋体" w:hAnsi="宋体" w:eastAsia="宋体" w:cs="Times New Roman"/>
          <w:b/>
          <w:szCs w:val="21"/>
          <w:lang w:val="en-US" w:eastAsia="zh-CN"/>
        </w:rPr>
        <w:t>投标</w:t>
      </w:r>
      <w:r>
        <w:rPr>
          <w:rFonts w:hint="eastAsia" w:ascii="宋体" w:hAnsi="宋体" w:eastAsia="宋体" w:cs="Times New Roman"/>
          <w:b/>
          <w:szCs w:val="21"/>
        </w:rPr>
        <w:t>文件中提供的复印件均须加盖投标单位公章，否则，不予计分；</w:t>
      </w:r>
    </w:p>
    <w:p w14:paraId="39C29737">
      <w:pPr>
        <w:spacing w:line="276" w:lineRule="auto"/>
        <w:rPr>
          <w:rFonts w:ascii="宋体" w:hAnsi="宋体" w:eastAsia="宋体" w:cs="Times New Roman"/>
          <w:b/>
          <w:szCs w:val="21"/>
        </w:rPr>
      </w:pPr>
      <w:r>
        <w:rPr>
          <w:rFonts w:hint="eastAsia" w:ascii="宋体" w:hAnsi="宋体" w:eastAsia="宋体" w:cs="Times New Roman"/>
          <w:b/>
          <w:szCs w:val="21"/>
          <w:lang w:val="en-US" w:eastAsia="zh-CN"/>
        </w:rPr>
        <w:t>2</w:t>
      </w:r>
      <w:r>
        <w:rPr>
          <w:rFonts w:hint="eastAsia" w:ascii="宋体" w:hAnsi="宋体" w:eastAsia="宋体" w:cs="Times New Roman"/>
          <w:b/>
          <w:szCs w:val="21"/>
        </w:rPr>
        <w:t>、计算过程中，算术平均值保留2位小数（百分比亦取2位小数），第三位小数四舍五入；</w:t>
      </w:r>
    </w:p>
    <w:p w14:paraId="4C1C8346">
      <w:pPr>
        <w:spacing w:line="276" w:lineRule="auto"/>
        <w:rPr>
          <w:rFonts w:ascii="宋体" w:hAnsi="宋体" w:eastAsia="宋体" w:cs="Times New Roman"/>
          <w:b/>
          <w:szCs w:val="21"/>
        </w:rPr>
      </w:pPr>
      <w:r>
        <w:rPr>
          <w:rFonts w:hint="eastAsia" w:ascii="宋体" w:hAnsi="宋体" w:eastAsia="宋体" w:cs="Times New Roman"/>
          <w:b/>
          <w:szCs w:val="21"/>
          <w:lang w:val="en-US" w:eastAsia="zh-CN"/>
        </w:rPr>
        <w:t>3</w:t>
      </w:r>
      <w:r>
        <w:rPr>
          <w:rFonts w:hint="eastAsia" w:ascii="宋体" w:hAnsi="宋体" w:eastAsia="宋体" w:cs="Times New Roman"/>
          <w:b/>
          <w:szCs w:val="21"/>
        </w:rPr>
        <w:t>、以上证明材料如体现了有效期的，须在有效期内方可计分；</w:t>
      </w:r>
    </w:p>
    <w:p w14:paraId="215A8D9D">
      <w:pPr>
        <w:rPr>
          <w:rFonts w:ascii="宋体" w:hAnsi="宋体" w:eastAsia="宋体" w:cs="Times New Roman"/>
          <w:b/>
          <w:szCs w:val="21"/>
        </w:rPr>
      </w:pPr>
      <w:r>
        <w:rPr>
          <w:rFonts w:hint="eastAsia" w:ascii="宋体" w:hAnsi="宋体" w:eastAsia="宋体" w:cs="Times New Roman"/>
          <w:b/>
          <w:szCs w:val="21"/>
          <w:lang w:val="en-US" w:eastAsia="zh-CN"/>
        </w:rPr>
        <w:t>4</w:t>
      </w:r>
      <w:r>
        <w:rPr>
          <w:rFonts w:hint="eastAsia" w:ascii="宋体" w:hAnsi="宋体" w:eastAsia="宋体" w:cs="Times New Roman"/>
          <w:b/>
          <w:szCs w:val="21"/>
        </w:rPr>
        <w:t>、</w:t>
      </w:r>
      <w:r>
        <w:rPr>
          <w:rFonts w:hint="eastAsia" w:ascii="宋体" w:hAnsi="宋体" w:eastAsia="宋体" w:cs="Times New Roman"/>
          <w:b/>
          <w:szCs w:val="21"/>
          <w:lang w:val="en-US" w:eastAsia="zh-CN"/>
        </w:rPr>
        <w:t>投标人</w:t>
      </w:r>
      <w:r>
        <w:rPr>
          <w:rFonts w:hint="eastAsia" w:ascii="宋体" w:hAnsi="宋体" w:eastAsia="宋体" w:cs="Times New Roman"/>
          <w:b/>
          <w:szCs w:val="21"/>
        </w:rPr>
        <w:t>不得提供虚假材料，如评标过程中查有虚假，则作无效标处理，如中标后查有虚假，则取消中标资格，接受相应处罚并承担相应的法律责任。</w:t>
      </w:r>
    </w:p>
    <w:p w14:paraId="0EE2E600">
      <w:pPr>
        <w:pStyle w:val="22"/>
        <w:adjustRightInd w:val="0"/>
        <w:snapToGrid w:val="0"/>
        <w:spacing w:line="360" w:lineRule="auto"/>
        <w:rPr>
          <w:rFonts w:ascii="黑体" w:hAnsi="华文中宋" w:eastAsia="黑体"/>
          <w:b/>
          <w:color w:val="000000" w:themeColor="text1"/>
          <w:sz w:val="32"/>
          <w:szCs w:val="32"/>
          <w14:textFill>
            <w14:solidFill>
              <w14:schemeClr w14:val="tx1"/>
            </w14:solidFill>
          </w14:textFill>
        </w:rPr>
        <w:sectPr>
          <w:footerReference r:id="rId10" w:type="default"/>
          <w:pgSz w:w="11906" w:h="16838"/>
          <w:pgMar w:top="1327" w:right="1327" w:bottom="1327" w:left="1440" w:header="851" w:footer="992" w:gutter="0"/>
          <w:pgNumType w:fmt="decimal" w:start="1"/>
          <w:cols w:space="0" w:num="1"/>
          <w:docGrid w:type="lines" w:linePitch="315" w:charSpace="0"/>
        </w:sectPr>
      </w:pPr>
    </w:p>
    <w:p w14:paraId="26E1F7AC">
      <w:pPr>
        <w:pStyle w:val="22"/>
        <w:adjustRightInd w:val="0"/>
        <w:snapToGrid w:val="0"/>
        <w:spacing w:line="360" w:lineRule="auto"/>
        <w:jc w:val="center"/>
        <w:outlineLvl w:val="0"/>
        <w:rPr>
          <w:rFonts w:ascii="黑体" w:hAnsi="华文中宋" w:eastAsia="黑体"/>
          <w:color w:val="000000" w:themeColor="text1"/>
          <w:sz w:val="32"/>
          <w:szCs w:val="32"/>
          <w14:textFill>
            <w14:solidFill>
              <w14:schemeClr w14:val="tx1"/>
            </w14:solidFill>
          </w14:textFill>
        </w:rPr>
      </w:pPr>
      <w:bookmarkStart w:id="69" w:name="_Toc941"/>
      <w:bookmarkStart w:id="70" w:name="_Toc8983751"/>
      <w:bookmarkStart w:id="71" w:name="_Toc21526"/>
      <w:r>
        <w:rPr>
          <w:rFonts w:hint="eastAsia" w:ascii="黑体" w:hAnsi="华文中宋" w:eastAsia="黑体"/>
          <w:color w:val="000000" w:themeColor="text1"/>
          <w:sz w:val="32"/>
          <w:szCs w:val="32"/>
          <w14:textFill>
            <w14:solidFill>
              <w14:schemeClr w14:val="tx1"/>
            </w14:solidFill>
          </w14:textFill>
        </w:rPr>
        <w:t>第五章 采购需求</w:t>
      </w:r>
      <w:bookmarkEnd w:id="69"/>
      <w:bookmarkEnd w:id="70"/>
      <w:bookmarkEnd w:id="71"/>
    </w:p>
    <w:p w14:paraId="756CA3D4">
      <w:pPr>
        <w:widowControl w:val="0"/>
        <w:numPr>
          <w:ilvl w:val="0"/>
          <w:numId w:val="0"/>
        </w:numPr>
        <w:spacing w:after="120"/>
        <w:jc w:val="both"/>
        <w:rPr>
          <w:rFonts w:hint="eastAsia" w:ascii="Times New Roman" w:hAnsi="Times New Roman" w:eastAsia="宋体" w:cs="Times New Roman"/>
          <w:kern w:val="2"/>
          <w:sz w:val="21"/>
          <w:szCs w:val="24"/>
          <w:lang w:val="en-US" w:eastAsia="zh-CN" w:bidi="ar-SA"/>
        </w:rPr>
      </w:pPr>
      <w:bookmarkStart w:id="72" w:name="_Toc19856"/>
      <w:bookmarkStart w:id="73" w:name="_Toc15115"/>
      <w:bookmarkStart w:id="74" w:name="_Toc8983754"/>
      <w:r>
        <w:rPr>
          <w:rFonts w:hint="eastAsia" w:ascii="Times New Roman" w:hAnsi="Times New Roman" w:eastAsia="宋体" w:cs="Times New Roman"/>
          <w:b/>
          <w:bCs/>
          <w:kern w:val="2"/>
          <w:sz w:val="21"/>
          <w:szCs w:val="24"/>
          <w:lang w:val="en-US" w:eastAsia="zh-CN" w:bidi="ar-SA"/>
        </w:rPr>
        <w:t>一、采购项目名称</w:t>
      </w:r>
      <w:r>
        <w:rPr>
          <w:rFonts w:hint="eastAsia" w:ascii="Times New Roman" w:hAnsi="Times New Roman" w:eastAsia="宋体" w:cs="Times New Roman"/>
          <w:kern w:val="2"/>
          <w:sz w:val="21"/>
          <w:szCs w:val="24"/>
          <w:lang w:val="en-US" w:eastAsia="zh-CN" w:bidi="ar-SA"/>
        </w:rPr>
        <w:t>：浏阳市消防救援大队绳索综合训练装置采购项目</w:t>
      </w:r>
    </w:p>
    <w:p w14:paraId="6215AE01">
      <w:pPr>
        <w:widowControl w:val="0"/>
        <w:numPr>
          <w:ilvl w:val="0"/>
          <w:numId w:val="0"/>
        </w:numPr>
        <w:spacing w:after="120"/>
        <w:jc w:val="both"/>
        <w:rPr>
          <w:rFonts w:hint="default" w:ascii="宋体" w:hAnsi="宋体" w:eastAsia="宋体" w:cs="宋体"/>
          <w:b w:val="0"/>
          <w:bCs w:val="0"/>
          <w:kern w:val="2"/>
          <w:sz w:val="21"/>
          <w:szCs w:val="24"/>
          <w:lang w:val="en-US" w:eastAsia="zh-CN" w:bidi="ar-SA"/>
        </w:rPr>
      </w:pPr>
      <w:r>
        <w:rPr>
          <w:rFonts w:hint="eastAsia" w:ascii="Times New Roman" w:hAnsi="Times New Roman" w:eastAsia="宋体" w:cs="Times New Roman"/>
          <w:b/>
          <w:bCs/>
          <w:kern w:val="2"/>
          <w:sz w:val="21"/>
          <w:szCs w:val="24"/>
          <w:lang w:val="en-US" w:eastAsia="zh-CN" w:bidi="ar-SA"/>
        </w:rPr>
        <w:t>二、项目预算（最高限价）：</w:t>
      </w:r>
      <w:r>
        <w:rPr>
          <w:rFonts w:hint="eastAsia" w:ascii="宋体" w:hAnsi="宋体" w:eastAsia="宋体" w:cs="宋体"/>
          <w:b w:val="0"/>
          <w:bCs w:val="0"/>
          <w:kern w:val="2"/>
          <w:sz w:val="21"/>
          <w:szCs w:val="24"/>
          <w:lang w:val="en-US" w:eastAsia="zh-CN" w:bidi="ar-SA"/>
        </w:rPr>
        <w:t xml:space="preserve">85000.00元                                                                                                                                                                                                                                                                                                                                                                                        </w:t>
      </w:r>
    </w:p>
    <w:p w14:paraId="7624F8C8">
      <w:pPr>
        <w:widowControl w:val="0"/>
        <w:numPr>
          <w:ilvl w:val="0"/>
          <w:numId w:val="0"/>
        </w:numPr>
        <w:spacing w:after="120"/>
        <w:jc w:val="both"/>
        <w:rPr>
          <w:rFonts w:hint="eastAsia" w:ascii="宋体" w:hAnsi="宋体" w:eastAsia="宋体" w:cs="宋体"/>
          <w:b w:val="0"/>
          <w:bCs w:val="0"/>
          <w:kern w:val="2"/>
          <w:sz w:val="21"/>
          <w:szCs w:val="24"/>
          <w:lang w:val="en-US" w:eastAsia="zh-CN" w:bidi="ar-SA"/>
        </w:rPr>
      </w:pPr>
      <w:r>
        <w:rPr>
          <w:rFonts w:ascii="宋体" w:hAnsi="宋体" w:eastAsia="宋体" w:cs="宋体"/>
          <w:b w:val="0"/>
          <w:spacing w:val="0"/>
          <w:w w:val="100"/>
          <w:sz w:val="21"/>
          <w:szCs w:val="24"/>
        </w:rPr>
        <w:t>★投标人报价时不得超过采购清单中各项</w:t>
      </w:r>
      <w:r>
        <w:rPr>
          <w:rFonts w:hint="eastAsia" w:ascii="宋体" w:hAnsi="宋体" w:eastAsia="宋体" w:cs="宋体"/>
          <w:b w:val="0"/>
          <w:spacing w:val="0"/>
          <w:w w:val="100"/>
          <w:sz w:val="21"/>
          <w:szCs w:val="24"/>
          <w:lang w:val="en-US" w:eastAsia="zh-CN"/>
        </w:rPr>
        <w:t>最高限价</w:t>
      </w:r>
      <w:r>
        <w:rPr>
          <w:rFonts w:ascii="宋体" w:hAnsi="宋体" w:eastAsia="宋体" w:cs="宋体"/>
          <w:b w:val="0"/>
          <w:spacing w:val="0"/>
          <w:w w:val="100"/>
          <w:sz w:val="21"/>
          <w:szCs w:val="24"/>
        </w:rPr>
        <w:t>单价和</w:t>
      </w:r>
      <w:r>
        <w:rPr>
          <w:rFonts w:hint="eastAsia" w:ascii="宋体" w:hAnsi="宋体" w:eastAsia="宋体" w:cs="宋体"/>
          <w:b w:val="0"/>
          <w:spacing w:val="0"/>
          <w:w w:val="100"/>
          <w:sz w:val="21"/>
          <w:szCs w:val="24"/>
          <w:lang w:val="en-US" w:eastAsia="zh-CN"/>
        </w:rPr>
        <w:t>最高限价</w:t>
      </w:r>
      <w:r>
        <w:rPr>
          <w:rFonts w:ascii="宋体" w:hAnsi="宋体" w:eastAsia="宋体" w:cs="宋体"/>
          <w:b w:val="0"/>
          <w:spacing w:val="0"/>
          <w:w w:val="100"/>
          <w:sz w:val="21"/>
          <w:szCs w:val="24"/>
        </w:rPr>
        <w:t>总价，否则视为无效投标。</w:t>
      </w:r>
    </w:p>
    <w:tbl>
      <w:tblPr>
        <w:tblStyle w:val="42"/>
        <w:tblW w:w="93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9"/>
        <w:gridCol w:w="1084"/>
        <w:gridCol w:w="3365"/>
        <w:gridCol w:w="884"/>
        <w:gridCol w:w="766"/>
        <w:gridCol w:w="1401"/>
        <w:gridCol w:w="1234"/>
      </w:tblGrid>
      <w:tr w14:paraId="76198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6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35D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0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FEE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产品名称</w:t>
            </w:r>
          </w:p>
        </w:tc>
        <w:tc>
          <w:tcPr>
            <w:tcW w:w="3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36A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参数要求</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071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单位</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81D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14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3FF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最高限价单价（元）</w:t>
            </w:r>
          </w:p>
        </w:tc>
        <w:tc>
          <w:tcPr>
            <w:tcW w:w="12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50A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最高限价金额（元）</w:t>
            </w:r>
          </w:p>
        </w:tc>
      </w:tr>
      <w:tr w14:paraId="43532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6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8339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8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EB34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绳索救援基本功训练架</w:t>
            </w:r>
          </w:p>
        </w:tc>
        <w:tc>
          <w:tcPr>
            <w:tcW w:w="336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E054C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1、产品材料：</w:t>
            </w:r>
          </w:p>
          <w:p w14:paraId="11D63EF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本产品为机械制造产品，主材为钢材、不锈钢螺栓。</w:t>
            </w:r>
          </w:p>
          <w:p w14:paraId="58DD8D1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2、产品工艺：激光切割、整体电泳、尺寸可调。</w:t>
            </w:r>
          </w:p>
          <w:p w14:paraId="34DDC41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3、产品尺寸：</w:t>
            </w:r>
          </w:p>
          <w:p w14:paraId="7312DB7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设备最大尺寸：5.2m（长）*4.9m（宽）*4.2m（高）</w:t>
            </w:r>
          </w:p>
          <w:p w14:paraId="7929505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设备最小尺寸：5.2m（长）*3.9m（宽）*3.7m（高）</w:t>
            </w:r>
          </w:p>
          <w:p w14:paraId="5B26A51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4、产品作用：</w:t>
            </w:r>
          </w:p>
          <w:p w14:paraId="76FE9F5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绳索救援技术基本功训练使用。</w:t>
            </w:r>
          </w:p>
          <w:p w14:paraId="0623072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5、主要训练功能：</w:t>
            </w:r>
          </w:p>
          <w:p w14:paraId="579F236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绳索垂直上升及下降技术、上升及下降通过锚点，通过偏移点，通过绳结等绳索救援技术基础技能的训练和部分团队救援技术的模拟训练。  </w:t>
            </w:r>
          </w:p>
        </w:tc>
        <w:tc>
          <w:tcPr>
            <w:tcW w:w="88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388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B8E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4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E80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85,000.00 </w:t>
            </w:r>
          </w:p>
        </w:tc>
        <w:tc>
          <w:tcPr>
            <w:tcW w:w="12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938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85,000.00 </w:t>
            </w:r>
          </w:p>
        </w:tc>
      </w:tr>
    </w:tbl>
    <w:p w14:paraId="63C8640A">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三</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其他要求及说明</w:t>
      </w:r>
    </w:p>
    <w:p w14:paraId="55191822">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1.交付</w:t>
      </w:r>
    </w:p>
    <w:p w14:paraId="246AC599">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1.1交货时间：合同签订后，以甲方通知时间为准。</w:t>
      </w:r>
    </w:p>
    <w:p w14:paraId="25E8CC2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ascii="宋体" w:hAnsi="宋体" w:eastAsia="宋体" w:cs="宋体"/>
          <w:color w:val="auto"/>
          <w:sz w:val="21"/>
          <w:szCs w:val="21"/>
        </w:rPr>
      </w:pPr>
      <w:r>
        <w:rPr>
          <w:rFonts w:hint="eastAsia" w:ascii="宋体" w:hAnsi="宋体" w:eastAsia="宋体" w:cs="宋体"/>
          <w:color w:val="auto"/>
          <w:sz w:val="21"/>
          <w:szCs w:val="21"/>
          <w:lang w:val="en-US" w:eastAsia="zh-CN"/>
        </w:rPr>
        <w:t>1.2交货方式：货到甲方指定安装位置，包括货物安装、调试及验收合格（交钥匙项目）。</w:t>
      </w:r>
    </w:p>
    <w:p w14:paraId="324B4FC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rightChars="0" w:firstLine="210" w:firstLineChars="10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质量保证：为杜绝假货高仿货，保证产品质量，维护采购方的合法权益，投标供应商所提供产品必须是原厂生产、全新未使用过的产品，并符合国家质量标准，为保证室内环境及使用质量安全，投标供应商报价时需满足本项目产品参数要求。</w:t>
      </w:r>
    </w:p>
    <w:p w14:paraId="19BFE8F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rightChars="0" w:firstLine="210" w:firstLineChars="1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3、所有材料设备采购前中标单位必须到现场探查测量并做出施工方案或效果图，经采购单位认可后方可采购，否则拒收货物。</w:t>
      </w:r>
    </w:p>
    <w:p w14:paraId="77CF42D4">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4、项目清单中所有产品，确保为原厂产品，能按厂家规定享受厂家售后服务。</w:t>
      </w:r>
    </w:p>
    <w:p w14:paraId="2F42299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5、质保期限：自验收合格之日起一年。</w:t>
      </w:r>
    </w:p>
    <w:p w14:paraId="20A65BE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6、器材安装完毕后，根据使用方的时间，安排专业人员</w:t>
      </w:r>
      <w:r>
        <w:rPr>
          <w:rFonts w:hint="eastAsia" w:ascii="宋体" w:hAnsi="宋体" w:eastAsia="宋体" w:cs="宋体"/>
          <w:sz w:val="21"/>
          <w:szCs w:val="21"/>
          <w:lang w:val="en-US" w:eastAsia="zh-CN"/>
        </w:rPr>
        <w:t>对器械的常规养护及安全使用进行现场讲解。</w:t>
      </w:r>
    </w:p>
    <w:p w14:paraId="5751F3D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7、质保期内，每季定期巡检1次，定期对器材进行养护。</w:t>
      </w:r>
    </w:p>
    <w:p w14:paraId="03801ED5">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结算方法</w:t>
      </w:r>
    </w:p>
    <w:p w14:paraId="177FC841">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8</w:t>
      </w:r>
      <w:r>
        <w:rPr>
          <w:rFonts w:hint="eastAsia" w:ascii="宋体" w:hAnsi="宋体" w:eastAsia="宋体" w:cs="宋体"/>
          <w:sz w:val="21"/>
          <w:szCs w:val="21"/>
        </w:rPr>
        <w:t>.1付 款 人：</w:t>
      </w:r>
      <w:r>
        <w:rPr>
          <w:rFonts w:hint="eastAsia" w:ascii="宋体" w:hAnsi="宋体" w:eastAsia="宋体" w:cs="宋体"/>
          <w:sz w:val="21"/>
          <w:szCs w:val="21"/>
          <w:lang w:eastAsia="zh-CN"/>
        </w:rPr>
        <w:t xml:space="preserve">浏阳市消防救援大队 </w:t>
      </w:r>
    </w:p>
    <w:p w14:paraId="5D86D7BF">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付款方式：本项目经甲方评审部门按相关的清单、定额文件、取费文件、人工工资标准等政策文件计算结算审计完成后，甲方按照结算审计金额总计支付至结算金额的95%，剩余5%作为质量保证金，质保期满，无质量问题，无经济、法律纠纷，一次性支付剩余合同款（不计息）。</w:t>
      </w:r>
    </w:p>
    <w:p w14:paraId="1335A87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投标人应根据项目要求和现场情况，考虑项目所需的设备（包括软件）及材料购置，以及产品运输保险保管、质保期免费保修维护等所有人工、管理、财务等所有费用，如一旦中标，在项目实施中出现任何遗漏，均由中标人免费提供，采购人不再支付任何费用。</w:t>
      </w:r>
    </w:p>
    <w:p w14:paraId="650B27AC">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right="0" w:firstLine="210" w:firstLineChars="1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10、投标人在投标前，如需踏勘现场，有关费用自理，踏勘期间发生的意外自负。</w:t>
      </w:r>
    </w:p>
    <w:p w14:paraId="1864BE57">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EFFFF"/>
        <w:spacing w:before="0" w:beforeAutospacing="0" w:after="0" w:afterAutospacing="0" w:line="420" w:lineRule="atLeast"/>
        <w:ind w:left="0" w:right="0" w:firstLine="420"/>
        <w:jc w:val="left"/>
        <w:rPr>
          <w:rFonts w:hint="eastAsia" w:ascii="宋体" w:hAnsi="宋体" w:eastAsia="宋体" w:cs="宋体"/>
          <w:b/>
          <w:bCs/>
          <w:sz w:val="21"/>
          <w:szCs w:val="21"/>
        </w:rPr>
      </w:pPr>
    </w:p>
    <w:p w14:paraId="494153DE">
      <w:pPr>
        <w:jc w:val="center"/>
        <w:rPr>
          <w:rFonts w:hint="eastAsia" w:ascii="宋体" w:hAnsi="宋体" w:eastAsia="宋体" w:cs="宋体"/>
          <w:b/>
          <w:bCs/>
          <w:sz w:val="21"/>
          <w:szCs w:val="21"/>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bCs/>
          <w:sz w:val="21"/>
          <w:szCs w:val="21"/>
        </w:rPr>
        <w:t>对于上述项目要求，投标人应在投标文件中进行回应，作出承诺及说明</w:t>
      </w:r>
      <w:r>
        <w:rPr>
          <w:rFonts w:hint="eastAsia" w:ascii="宋体" w:hAnsi="宋体" w:eastAsia="宋体" w:cs="宋体"/>
          <w:b/>
          <w:bCs/>
          <w:sz w:val="21"/>
          <w:szCs w:val="21"/>
          <w:lang w:eastAsia="zh-CN"/>
        </w:rPr>
        <w:t>。</w:t>
      </w:r>
    </w:p>
    <w:p w14:paraId="2AEB24E0">
      <w:pPr>
        <w:pStyle w:val="22"/>
        <w:adjustRightInd w:val="0"/>
        <w:snapToGrid w:val="0"/>
        <w:spacing w:line="360" w:lineRule="auto"/>
        <w:jc w:val="center"/>
        <w:outlineLvl w:val="0"/>
        <w:rPr>
          <w:rFonts w:ascii="黑体" w:hAnsi="华文中宋" w:eastAsia="黑体"/>
          <w:b/>
          <w:color w:val="000000" w:themeColor="text1"/>
          <w:sz w:val="32"/>
          <w:szCs w:val="32"/>
          <w14:textFill>
            <w14:solidFill>
              <w14:schemeClr w14:val="tx1"/>
            </w14:solidFill>
          </w14:textFill>
        </w:rPr>
      </w:pPr>
      <w:r>
        <w:rPr>
          <w:rFonts w:hint="eastAsia" w:ascii="黑体" w:hAnsi="华文中宋" w:eastAsia="黑体"/>
          <w:b/>
          <w:color w:val="000000" w:themeColor="text1"/>
          <w:sz w:val="32"/>
          <w:szCs w:val="32"/>
          <w14:textFill>
            <w14:solidFill>
              <w14:schemeClr w14:val="tx1"/>
            </w14:solidFill>
          </w14:textFill>
        </w:rPr>
        <w:t>第六章 政府采购合同</w:t>
      </w:r>
      <w:bookmarkEnd w:id="72"/>
      <w:bookmarkEnd w:id="73"/>
      <w:bookmarkEnd w:id="74"/>
    </w:p>
    <w:p w14:paraId="180B87F3">
      <w:pPr>
        <w:rPr>
          <w:rFonts w:ascii="黑体" w:hAnsi="华文中宋" w:eastAsia="黑体"/>
          <w:b/>
          <w:color w:val="000000" w:themeColor="text1"/>
          <w:sz w:val="28"/>
          <w:szCs w:val="28"/>
          <w14:textFill>
            <w14:solidFill>
              <w14:schemeClr w14:val="tx1"/>
            </w14:solidFill>
          </w14:textFill>
        </w:rPr>
      </w:pPr>
    </w:p>
    <w:p w14:paraId="7E01CAAF">
      <w:pPr>
        <w:pStyle w:val="6"/>
        <w:adjustRightInd w:val="0"/>
        <w:snapToGrid w:val="0"/>
        <w:jc w:val="center"/>
        <w:rPr>
          <w:rFonts w:ascii="黑体" w:hAnsi="华文中宋" w:eastAsia="黑体"/>
          <w:color w:val="000000" w:themeColor="text1"/>
          <w:sz w:val="28"/>
          <w:szCs w:val="28"/>
          <w14:textFill>
            <w14:solidFill>
              <w14:schemeClr w14:val="tx1"/>
            </w14:solidFill>
          </w14:textFill>
        </w:rPr>
      </w:pPr>
      <w:bookmarkStart w:id="75" w:name="_Toc8983755"/>
      <w:bookmarkStart w:id="76" w:name="_Toc4609"/>
      <w:r>
        <w:rPr>
          <w:rFonts w:hint="eastAsia" w:ascii="黑体" w:hAnsi="华文中宋" w:eastAsia="黑体"/>
          <w:color w:val="000000" w:themeColor="text1"/>
          <w:sz w:val="28"/>
          <w:szCs w:val="28"/>
          <w14:textFill>
            <w14:solidFill>
              <w14:schemeClr w14:val="tx1"/>
            </w14:solidFill>
          </w14:textFill>
        </w:rPr>
        <w:t>第一节 政府采购合同协议书</w:t>
      </w:r>
      <w:bookmarkEnd w:id="75"/>
      <w:bookmarkEnd w:id="76"/>
    </w:p>
    <w:p w14:paraId="6B4F5F71">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14:paraId="62224D0C">
      <w:pPr>
        <w:adjustRightInd w:val="0"/>
        <w:snapToGrid w:val="0"/>
        <w:spacing w:line="360" w:lineRule="auto"/>
        <w:ind w:firstLine="5460" w:firstLineChars="26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采购合同编号：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p>
    <w:p w14:paraId="4B94259E">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采购人（全称）：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eastAsia="宋体" w:cs="Times New Roman"/>
          <w:color w:val="000000"/>
          <w:spacing w:val="-2"/>
          <w:szCs w:val="21"/>
          <w:u w:val="single"/>
          <w:lang w:eastAsia="zh-CN"/>
        </w:rPr>
        <w:t>浏阳市消防救援大队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（甲方）</w:t>
      </w:r>
    </w:p>
    <w:p w14:paraId="46A1874E">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（乙方）</w:t>
      </w:r>
    </w:p>
    <w:p w14:paraId="6920DB34">
      <w:pPr>
        <w:pStyle w:val="3"/>
        <w:adjustRightInd w:val="0"/>
        <w:snapToGrid w:val="0"/>
        <w:spacing w:after="0" w:line="360" w:lineRule="auto"/>
        <w:ind w:left="0" w:leftChars="0" w:firstLine="420" w:firstLineChars="200"/>
        <w:rPr>
          <w:rFonts w:ascii="宋体" w:hAnsi="宋体"/>
          <w:color w:val="000000" w:themeColor="text1"/>
          <w:szCs w:val="21"/>
          <w14:textFill>
            <w14:solidFill>
              <w14:schemeClr w14:val="tx1"/>
            </w14:solidFill>
          </w14:textFill>
        </w:rPr>
      </w:pPr>
    </w:p>
    <w:p w14:paraId="7F9D24E2">
      <w:pPr>
        <w:pStyle w:val="3"/>
        <w:adjustRightInd w:val="0"/>
        <w:snapToGrid w:val="0"/>
        <w:spacing w:after="0" w:line="360" w:lineRule="auto"/>
        <w:ind w:left="0" w:leftChars="0"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为了保护甲、乙双方合法权益，根据《中华人民共和国民法典》、《中华人民共和国政府采购法》及其他有关法律、法规、规章，双方签订本合同协议书。</w:t>
      </w:r>
    </w:p>
    <w:p w14:paraId="32725145">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1.项目信息</w:t>
      </w:r>
    </w:p>
    <w:p w14:paraId="79655035">
      <w:pPr>
        <w:pStyle w:val="3"/>
        <w:adjustRightInd w:val="0"/>
        <w:snapToGrid w:val="0"/>
        <w:spacing w:after="0" w:line="360" w:lineRule="auto"/>
        <w:ind w:left="0" w:leftChars="0"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（1）采购项目名称：</w:t>
      </w:r>
      <w:r>
        <w:rPr>
          <w:rFonts w:hint="eastAsia" w:asciiTheme="minorEastAsia" w:hAnsiTheme="minorEastAsia" w:eastAsiaTheme="minorEastAsia"/>
          <w:color w:val="000000" w:themeColor="text1"/>
          <w:szCs w:val="21"/>
          <w:u w:val="single"/>
          <w:lang w:eastAsia="zh-CN"/>
          <w14:textFill>
            <w14:solidFill>
              <w14:schemeClr w14:val="tx1"/>
            </w14:solidFill>
          </w14:textFill>
        </w:rPr>
        <w:t>浏阳市消防救援大队绳索综合训练装置采购项目</w:t>
      </w:r>
      <w:r>
        <w:rPr>
          <w:rFonts w:ascii="宋体" w:hAnsi="宋体"/>
          <w:color w:val="000000" w:themeColor="text1"/>
          <w:szCs w:val="21"/>
          <w:u w:val="single"/>
          <w14:textFill>
            <w14:solidFill>
              <w14:schemeClr w14:val="tx1"/>
            </w14:solidFill>
          </w14:textFill>
        </w:rPr>
        <w:t xml:space="preserve"> </w:t>
      </w:r>
    </w:p>
    <w:p w14:paraId="4DC79B6C">
      <w:pPr>
        <w:adjustRightInd w:val="0"/>
        <w:snapToGrid w:val="0"/>
        <w:spacing w:line="360" w:lineRule="auto"/>
        <w:ind w:firstLine="420" w:firstLineChars="200"/>
        <w:rPr>
          <w:rFonts w:hint="eastAsia" w:ascii="宋体" w:hAnsi="宋体" w:cs="宋体"/>
          <w:color w:val="000000"/>
          <w:kern w:val="0"/>
          <w:sz w:val="24"/>
          <w:szCs w:val="24"/>
          <w:u w:val="single"/>
          <w:lang w:val="en-US" w:eastAsia="zh-CN" w:bidi="ar"/>
        </w:rPr>
      </w:pPr>
      <w:r>
        <w:rPr>
          <w:rFonts w:hint="eastAsia" w:ascii="宋体" w:hAnsi="宋体"/>
          <w:color w:val="000000" w:themeColor="text1"/>
          <w:szCs w:val="21"/>
          <w14:textFill>
            <w14:solidFill>
              <w14:schemeClr w14:val="tx1"/>
            </w14:solidFill>
          </w14:textFill>
        </w:rPr>
        <w:t>（2）采购计划编号：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s="宋体"/>
          <w:color w:val="000000"/>
          <w:kern w:val="0"/>
          <w:sz w:val="24"/>
          <w:szCs w:val="24"/>
          <w:u w:val="single"/>
          <w:lang w:val="en-US" w:eastAsia="zh-CN" w:bidi="ar"/>
        </w:rPr>
        <w:t>HNJC-202505035</w:t>
      </w:r>
    </w:p>
    <w:p w14:paraId="129A4F4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（3）项目内容：</w:t>
      </w:r>
      <w:r>
        <w:rPr>
          <w:rFonts w:hint="eastAsia" w:ascii="宋体" w:hAnsi="宋体"/>
          <w:color w:val="000000" w:themeColor="text1"/>
          <w:szCs w:val="21"/>
          <w:u w:val="single"/>
          <w14:textFill>
            <w14:solidFill>
              <w14:schemeClr w14:val="tx1"/>
            </w14:solidFill>
          </w14:textFill>
        </w:rPr>
        <w:t xml:space="preserve">                        </w:t>
      </w:r>
    </w:p>
    <w:p w14:paraId="1162102A">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2.合同金额</w:t>
      </w:r>
    </w:p>
    <w:p w14:paraId="15796560">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（1）合同总金额大写：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小写：</w:t>
      </w:r>
      <w:r>
        <w:rPr>
          <w:rFonts w:hint="eastAsia" w:ascii="宋体" w:hAnsi="宋体"/>
          <w:color w:val="000000" w:themeColor="text1"/>
          <w:szCs w:val="21"/>
          <w:u w:val="single"/>
          <w14:textFill>
            <w14:solidFill>
              <w14:schemeClr w14:val="tx1"/>
            </w14:solidFill>
          </w14:textFill>
        </w:rPr>
        <w:t xml:space="preserve">             </w:t>
      </w:r>
    </w:p>
    <w:p w14:paraId="16B908DF">
      <w:pPr>
        <w:adjustRightInd w:val="0"/>
        <w:snapToGrid w:val="0"/>
        <w:spacing w:line="360" w:lineRule="auto"/>
        <w:ind w:firstLine="420" w:firstLineChars="200"/>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）合同价格形式：</w:t>
      </w:r>
      <w:r>
        <w:rPr>
          <w:rFonts w:hint="eastAsia" w:ascii="宋体" w:hAnsi="宋体"/>
          <w:color w:val="000000" w:themeColor="text1"/>
          <w:szCs w:val="21"/>
          <w:lang w:val="en-US" w:eastAsia="zh-CN"/>
          <w14:textFill>
            <w14:solidFill>
              <w14:schemeClr w14:val="tx1"/>
            </w14:solidFill>
          </w14:textFill>
        </w:rPr>
        <w:t>固定总价</w:t>
      </w:r>
    </w:p>
    <w:p w14:paraId="048F2F71">
      <w:pPr>
        <w:adjustRightInd w:val="0"/>
        <w:snapToGrid w:val="0"/>
        <w:spacing w:line="360" w:lineRule="auto"/>
        <w:ind w:firstLine="422" w:firstLineChars="200"/>
        <w:rPr>
          <w:rFonts w:ascii="宋体" w:hAnsi="宋体"/>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3.履行合同的时间、地点及方式</w:t>
      </w:r>
      <w:r>
        <w:rPr>
          <w:rFonts w:hint="eastAsia" w:ascii="宋体" w:hAnsi="宋体"/>
          <w:color w:val="000000" w:themeColor="text1"/>
          <w:szCs w:val="21"/>
          <w:u w:val="single"/>
          <w14:textFill>
            <w14:solidFill>
              <w14:schemeClr w14:val="tx1"/>
            </w14:solidFill>
          </w14:textFill>
        </w:rPr>
        <w:t xml:space="preserve"> </w:t>
      </w:r>
    </w:p>
    <w:p w14:paraId="419875C2">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交货</w:t>
      </w: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r>
        <w:rPr>
          <w:rFonts w:hint="eastAsia" w:ascii="宋体" w:hAnsi="宋体"/>
          <w:color w:val="000000" w:themeColor="text1"/>
          <w:szCs w:val="21"/>
          <w:lang w:val="en-US" w:eastAsia="zh-CN"/>
          <w14:textFill>
            <w14:solidFill>
              <w14:schemeClr w14:val="tx1"/>
            </w14:solidFill>
          </w14:textFill>
        </w:rPr>
        <w:t>前或本合同签署后</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天内</w:t>
      </w:r>
      <w:r>
        <w:rPr>
          <w:rFonts w:hint="eastAsia" w:ascii="宋体" w:hAnsi="宋体"/>
          <w:color w:val="000000" w:themeColor="text1"/>
          <w:szCs w:val="21"/>
          <w14:textFill>
            <w14:solidFill>
              <w14:schemeClr w14:val="tx1"/>
            </w14:solidFill>
          </w14:textFill>
        </w:rPr>
        <w:t>。</w:t>
      </w:r>
    </w:p>
    <w:p w14:paraId="6CF28F39">
      <w:pPr>
        <w:adjustRightInd w:val="0"/>
        <w:snapToGrid w:val="0"/>
        <w:spacing w:line="360" w:lineRule="auto"/>
        <w:ind w:firstLine="420" w:firstLineChars="20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地点</w:t>
      </w:r>
      <w:r>
        <w:rPr>
          <w:rFonts w:hint="eastAsia" w:ascii="宋体" w:hAnsi="宋体"/>
          <w:color w:val="000000" w:themeColor="text1"/>
          <w:szCs w:val="21"/>
          <w:lang w:eastAsia="zh-CN"/>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甲方指定地点</w:t>
      </w:r>
      <w:r>
        <w:rPr>
          <w:rFonts w:hint="eastAsia" w:ascii="宋体" w:hAnsi="宋体"/>
          <w:color w:val="000000" w:themeColor="text1"/>
          <w:szCs w:val="21"/>
          <w:u w:val="single"/>
          <w14:textFill>
            <w14:solidFill>
              <w14:schemeClr w14:val="tx1"/>
            </w14:solidFill>
          </w14:textFill>
        </w:rPr>
        <w:t xml:space="preserve">   </w:t>
      </w:r>
    </w:p>
    <w:p w14:paraId="043179E1">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方式：</w:t>
      </w:r>
      <w:r>
        <w:rPr>
          <w:rFonts w:hint="eastAsia" w:ascii="宋体" w:hAnsi="宋体" w:eastAsia="宋体" w:cs="宋体"/>
          <w:sz w:val="21"/>
          <w:szCs w:val="21"/>
          <w:u w:val="single"/>
          <w:lang w:val="en-US" w:eastAsia="zh-CN"/>
        </w:rPr>
        <w:t>货到甲方指定安装位置，包括货物安装、调试及验收合格（交钥匙项目）</w:t>
      </w:r>
    </w:p>
    <w:p w14:paraId="0A13CFA9">
      <w:pPr>
        <w:adjustRightInd w:val="0"/>
        <w:snapToGrid w:val="0"/>
        <w:spacing w:line="360" w:lineRule="auto"/>
        <w:ind w:firstLine="422" w:firstLineChars="200"/>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4.付款：</w:t>
      </w:r>
    </w:p>
    <w:p w14:paraId="57AD6B19">
      <w:pPr>
        <w:spacing w:line="360" w:lineRule="auto"/>
        <w:ind w:firstLine="422" w:firstLineChars="200"/>
        <w:rPr>
          <w:rFonts w:hint="eastAsia" w:ascii="宋体" w:hAnsi="宋体" w:cs="宋体"/>
          <w:b/>
          <w:color w:val="auto"/>
          <w:szCs w:val="21"/>
        </w:rPr>
      </w:pPr>
      <w:r>
        <w:rPr>
          <w:rFonts w:hint="eastAsia" w:ascii="宋体" w:hAnsi="宋体"/>
          <w:b/>
          <w:color w:val="000000" w:themeColor="text1"/>
          <w:szCs w:val="21"/>
          <w:lang w:val="en-US" w:eastAsia="zh-CN"/>
          <w14:textFill>
            <w14:solidFill>
              <w14:schemeClr w14:val="tx1"/>
            </w14:solidFill>
          </w14:textFill>
        </w:rPr>
        <w:t>5</w:t>
      </w:r>
      <w:r>
        <w:rPr>
          <w:rFonts w:hint="eastAsia" w:ascii="宋体" w:hAnsi="宋体"/>
          <w:b/>
          <w:color w:val="000000" w:themeColor="text1"/>
          <w:szCs w:val="21"/>
          <w14:textFill>
            <w14:solidFill>
              <w14:schemeClr w14:val="tx1"/>
            </w14:solidFill>
          </w14:textFill>
        </w:rPr>
        <w:t>.</w:t>
      </w:r>
      <w:r>
        <w:rPr>
          <w:rFonts w:hint="eastAsia" w:ascii="宋体" w:hAnsi="宋体" w:cs="宋体"/>
          <w:b/>
          <w:color w:val="auto"/>
          <w:szCs w:val="21"/>
        </w:rPr>
        <w:t>甲乙双方的权利与义务</w:t>
      </w:r>
    </w:p>
    <w:p w14:paraId="05CFCE7A">
      <w:pPr>
        <w:adjustRightInd w:val="0"/>
        <w:snapToGrid w:val="0"/>
        <w:spacing w:line="360" w:lineRule="auto"/>
        <w:ind w:firstLine="420" w:firstLineChars="200"/>
        <w:rPr>
          <w:rFonts w:ascii="宋体" w:hAnsi="宋体" w:eastAsia="宋体" w:cs="宋体"/>
          <w:sz w:val="21"/>
          <w:szCs w:val="21"/>
        </w:rPr>
      </w:pPr>
      <w:r>
        <w:rPr>
          <w:rFonts w:hint="eastAsia" w:ascii="宋体" w:hAnsi="宋体"/>
          <w:b w:val="0"/>
          <w:bCs/>
          <w:color w:val="000000" w:themeColor="text1"/>
          <w:szCs w:val="21"/>
          <w:lang w:val="en-US" w:eastAsia="zh-CN"/>
          <w14:textFill>
            <w14:solidFill>
              <w14:schemeClr w14:val="tx1"/>
            </w14:solidFill>
          </w14:textFill>
        </w:rPr>
        <w:t>5.1</w:t>
      </w:r>
      <w:r>
        <w:rPr>
          <w:rFonts w:ascii="宋体" w:hAnsi="宋体" w:eastAsia="宋体" w:cs="宋体"/>
          <w:sz w:val="21"/>
          <w:szCs w:val="21"/>
        </w:rPr>
        <w:t>甲方有权依据双方签订的合同对乙方提供的货物进行验收。当验收结果未达到标准时，有权依据合同约定对乙方要求返 工直至合格，有关返工、再行验收，以及给甲方造成的损失等费用由乙方承担。</w:t>
      </w:r>
    </w:p>
    <w:p w14:paraId="3D651578">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lang w:val="en-US" w:eastAsia="zh-CN"/>
        </w:rPr>
        <w:t>5.2</w:t>
      </w:r>
      <w:r>
        <w:rPr>
          <w:rFonts w:ascii="宋体" w:hAnsi="宋体" w:eastAsia="宋体" w:cs="宋体"/>
          <w:sz w:val="21"/>
          <w:szCs w:val="21"/>
        </w:rPr>
        <w:t>根据本合同规定，</w:t>
      </w:r>
      <w:r>
        <w:rPr>
          <w:rFonts w:hint="eastAsia" w:ascii="宋体" w:hAnsi="宋体" w:eastAsia="宋体" w:cs="宋体"/>
          <w:sz w:val="21"/>
          <w:szCs w:val="21"/>
          <w:lang w:val="en-US" w:eastAsia="zh-CN"/>
        </w:rPr>
        <w:t>甲方</w:t>
      </w:r>
      <w:r>
        <w:rPr>
          <w:rFonts w:ascii="宋体" w:hAnsi="宋体" w:eastAsia="宋体" w:cs="宋体"/>
          <w:sz w:val="21"/>
          <w:szCs w:val="21"/>
        </w:rPr>
        <w:t>按时向乙方支付应付货物费用。</w:t>
      </w:r>
    </w:p>
    <w:p w14:paraId="71C14FEB">
      <w:pPr>
        <w:adjustRightInd w:val="0"/>
        <w:snapToGrid w:val="0"/>
        <w:spacing w:line="360" w:lineRule="auto"/>
        <w:ind w:firstLine="420" w:firstLineChars="200"/>
        <w:rPr>
          <w:rFonts w:ascii="宋体" w:hAnsi="宋体" w:eastAsia="宋体" w:cs="宋体"/>
          <w:sz w:val="21"/>
          <w:szCs w:val="21"/>
        </w:rPr>
      </w:pPr>
      <w:r>
        <w:rPr>
          <w:rFonts w:hint="eastAsia" w:ascii="宋体" w:hAnsi="宋体" w:eastAsia="宋体" w:cs="宋体"/>
          <w:sz w:val="21"/>
          <w:szCs w:val="21"/>
          <w:lang w:val="en-US" w:eastAsia="zh-CN"/>
        </w:rPr>
        <w:t>5.3</w:t>
      </w:r>
      <w:r>
        <w:rPr>
          <w:rFonts w:ascii="宋体" w:hAnsi="宋体" w:eastAsia="宋体" w:cs="宋体"/>
          <w:sz w:val="21"/>
          <w:szCs w:val="21"/>
        </w:rPr>
        <w:t>根据本合同的规定</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乙方</w:t>
      </w:r>
      <w:r>
        <w:rPr>
          <w:rFonts w:ascii="宋体" w:hAnsi="宋体" w:eastAsia="宋体" w:cs="宋体"/>
          <w:sz w:val="21"/>
          <w:szCs w:val="21"/>
        </w:rPr>
        <w:t>向甲方收取相关货物费用。</w:t>
      </w:r>
    </w:p>
    <w:p w14:paraId="1F7CA707">
      <w:pPr>
        <w:adjustRightInd w:val="0"/>
        <w:snapToGrid w:val="0"/>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val="en-US" w:eastAsia="zh-CN"/>
        </w:rPr>
        <w:t>5.4</w:t>
      </w:r>
      <w:r>
        <w:rPr>
          <w:rFonts w:ascii="宋体" w:hAnsi="宋体" w:eastAsia="宋体" w:cs="宋体"/>
          <w:sz w:val="21"/>
          <w:szCs w:val="21"/>
        </w:rPr>
        <w:t>接受有关部门的指导，接受甲方的监督</w:t>
      </w:r>
      <w:r>
        <w:rPr>
          <w:rFonts w:hint="eastAsia" w:ascii="宋体" w:hAnsi="宋体" w:eastAsia="宋体" w:cs="宋体"/>
          <w:sz w:val="21"/>
          <w:szCs w:val="21"/>
          <w:lang w:eastAsia="zh-CN"/>
        </w:rPr>
        <w:t>。</w:t>
      </w:r>
    </w:p>
    <w:p w14:paraId="4F7BDB8C">
      <w:pPr>
        <w:adjustRightInd w:val="0"/>
        <w:snapToGrid w:val="0"/>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5.5</w:t>
      </w:r>
      <w:r>
        <w:rPr>
          <w:rFonts w:ascii="宋体" w:hAnsi="宋体" w:eastAsia="宋体" w:cs="宋体"/>
          <w:sz w:val="21"/>
          <w:szCs w:val="21"/>
        </w:rPr>
        <w:t>国家法律、法规所规定由乙方承担的其它责任</w:t>
      </w:r>
      <w:r>
        <w:rPr>
          <w:rFonts w:hint="eastAsia" w:ascii="宋体" w:hAnsi="宋体" w:eastAsia="宋体" w:cs="宋体"/>
          <w:sz w:val="21"/>
          <w:szCs w:val="21"/>
          <w:lang w:eastAsia="zh-CN"/>
        </w:rPr>
        <w:t>。</w:t>
      </w:r>
    </w:p>
    <w:p w14:paraId="05377760">
      <w:pPr>
        <w:adjustRightInd w:val="0"/>
        <w:snapToGrid w:val="0"/>
        <w:spacing w:line="360" w:lineRule="auto"/>
        <w:ind w:firstLine="422" w:firstLineChars="200"/>
        <w:rPr>
          <w:rFonts w:hint="default" w:ascii="宋体" w:hAnsi="宋体" w:eastAsia="宋体"/>
          <w:b/>
          <w:color w:val="000000" w:themeColor="text1"/>
          <w:szCs w:val="21"/>
          <w:lang w:val="en-US" w:eastAsia="zh-CN"/>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6.违约责任</w:t>
      </w:r>
    </w:p>
    <w:p w14:paraId="0BEA4402">
      <w:pPr>
        <w:widowControl/>
        <w:shd w:val="clear" w:color="auto" w:fill="FEFFFF"/>
        <w:spacing w:line="360" w:lineRule="auto"/>
        <w:jc w:val="left"/>
        <w:rPr>
          <w:rFonts w:hint="eastAsia" w:ascii="宋体" w:hAnsi="宋体" w:eastAsia="宋体" w:cs="宋体"/>
          <w:kern w:val="0"/>
          <w:szCs w:val="21"/>
          <w:shd w:val="clear" w:color="auto" w:fill="FEFFFF"/>
          <w:lang w:val="en-US" w:eastAsia="zh-CN" w:bidi="ar"/>
        </w:rPr>
      </w:pPr>
      <w:r>
        <w:rPr>
          <w:rFonts w:hint="eastAsia" w:ascii="宋体" w:hAnsi="宋体" w:cs="宋体"/>
          <w:kern w:val="0"/>
          <w:szCs w:val="21"/>
          <w:shd w:val="clear" w:color="auto" w:fill="FEFFFF"/>
          <w:lang w:val="en-US" w:eastAsia="zh-CN" w:bidi="ar"/>
        </w:rPr>
        <w:t>6</w:t>
      </w:r>
      <w:r>
        <w:rPr>
          <w:rFonts w:hint="eastAsia" w:ascii="宋体" w:hAnsi="宋体" w:eastAsia="宋体" w:cs="宋体"/>
          <w:kern w:val="0"/>
          <w:szCs w:val="21"/>
          <w:shd w:val="clear" w:color="auto" w:fill="FEFFFF"/>
          <w:lang w:val="en-US" w:eastAsia="zh-CN" w:bidi="ar"/>
        </w:rPr>
        <w:t>.1甲方自交付之日起30日内支付款项；另有约定的，付款期限最长不得超过60日。约定采取履行进度结算、定期结算等 结算方式的，付款期限应当自双方确认结算金额之日起算。合同明确需检验或验收的，应明确检验或验收期间，约定交付后经 检验或者验收合格作为支付条件的，付款期限应当自检验或者验收合格之日起算；采购人拖延检验或者验收的，付款期限自约 定的检验或者验收期限届满之日起算。甲方不得以法定代表人或者主要负责人变更，履行内部付款流程，或者在合同未作约定 的情况下以等待竣工验收批复、决算审计等为由，拒绝或者迟延支付中小微企业款项。甲方存在迟延支付乙方合同款项的，应 当承担付款逾期利息。双方对逾期利息的利率约定为年息0%（约定利率不得低于合同订立时1年期贷款市场报价利率），未做约定的，按照每日利率万分之五的标准支付逾期利息。</w:t>
      </w:r>
    </w:p>
    <w:p w14:paraId="32D38CB7">
      <w:pPr>
        <w:widowControl/>
        <w:shd w:val="clear" w:color="auto" w:fill="FEFFFF"/>
        <w:spacing w:line="360" w:lineRule="auto"/>
        <w:jc w:val="left"/>
        <w:rPr>
          <w:rFonts w:hint="eastAsia" w:ascii="宋体" w:hAnsi="宋体" w:eastAsia="宋体"/>
          <w:b/>
          <w:color w:val="000000" w:themeColor="text1"/>
          <w:szCs w:val="21"/>
          <w:lang w:val="en-US" w:eastAsia="zh-CN"/>
          <w14:textFill>
            <w14:solidFill>
              <w14:schemeClr w14:val="tx1"/>
            </w14:solidFill>
          </w14:textFill>
        </w:rPr>
      </w:pPr>
      <w:r>
        <w:rPr>
          <w:rFonts w:hint="eastAsia" w:ascii="宋体" w:hAnsi="宋体" w:cs="宋体"/>
          <w:kern w:val="0"/>
          <w:szCs w:val="21"/>
          <w:shd w:val="clear" w:color="auto" w:fill="FEFFFF"/>
          <w:lang w:val="en-US" w:eastAsia="zh-CN" w:bidi="ar"/>
        </w:rPr>
        <w:t>6</w:t>
      </w:r>
      <w:r>
        <w:rPr>
          <w:rFonts w:hint="eastAsia" w:ascii="宋体" w:hAnsi="宋体" w:eastAsia="宋体" w:cs="宋体"/>
          <w:kern w:val="0"/>
          <w:szCs w:val="21"/>
          <w:shd w:val="clear" w:color="auto" w:fill="FEFFFF"/>
          <w:lang w:val="en-US" w:eastAsia="zh-CN" w:bidi="ar"/>
        </w:rPr>
        <w:t>.2甲方不得以行政区划调整、政府换届、机构或者职能调整以及相关责任人更替等为由违约毁约。因国家利益、社会公共 利益需要改变政策承诺、合同约定的，应当依照法定权限和程序进行，并依法对乙方因此受到的损失予以补偿。</w:t>
      </w:r>
    </w:p>
    <w:p w14:paraId="10E28970">
      <w:pPr>
        <w:adjustRightInd w:val="0"/>
        <w:snapToGrid w:val="0"/>
        <w:spacing w:line="360" w:lineRule="auto"/>
        <w:rPr>
          <w:rFonts w:ascii="宋体" w:hAnsi="宋体" w:eastAsia="宋体"/>
          <w:b/>
          <w:color w:val="000000" w:themeColor="text1"/>
          <w:szCs w:val="21"/>
          <w14:textFill>
            <w14:solidFill>
              <w14:schemeClr w14:val="tx1"/>
            </w14:solidFill>
          </w14:textFill>
        </w:rPr>
      </w:pPr>
      <w:r>
        <w:rPr>
          <w:rFonts w:hint="eastAsia" w:ascii="宋体" w:hAnsi="宋体" w:eastAsia="宋体"/>
          <w:b/>
          <w:color w:val="000000" w:themeColor="text1"/>
          <w:szCs w:val="21"/>
          <w:lang w:val="en-US" w:eastAsia="zh-CN"/>
          <w14:textFill>
            <w14:solidFill>
              <w14:schemeClr w14:val="tx1"/>
            </w14:solidFill>
          </w14:textFill>
        </w:rPr>
        <w:t>7</w:t>
      </w:r>
      <w:r>
        <w:rPr>
          <w:rFonts w:hint="eastAsia" w:ascii="宋体" w:hAnsi="宋体" w:eastAsia="宋体"/>
          <w:b/>
          <w:color w:val="000000" w:themeColor="text1"/>
          <w:szCs w:val="21"/>
          <w14:textFill>
            <w14:solidFill>
              <w14:schemeClr w14:val="tx1"/>
            </w14:solidFill>
          </w14:textFill>
        </w:rPr>
        <w:t>.解决合同纠纷方式</w:t>
      </w:r>
    </w:p>
    <w:p w14:paraId="7009EFB1">
      <w:pPr>
        <w:adjustRightInd w:val="0"/>
        <w:snapToGrid w:val="0"/>
        <w:spacing w:line="360" w:lineRule="auto"/>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首先通过双方协商解决，协商解决不成，则通过以下途径之一解决纠纷：</w:t>
      </w:r>
    </w:p>
    <w:p w14:paraId="51FC4001">
      <w:pPr>
        <w:adjustRightInd w:val="0"/>
        <w:snapToGrid w:val="0"/>
        <w:spacing w:line="360" w:lineRule="auto"/>
        <w:rPr>
          <w:rFonts w:hint="eastAsia" w:ascii="宋体" w:hAnsi="宋体"/>
          <w:b/>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 提请仲裁；       </w:t>
      </w:r>
      <w:r>
        <w:rPr>
          <w:rFonts w:hint="eastAsia" w:ascii="宋体" w:hAnsi="宋体" w:eastAsia="宋体"/>
          <w:color w:val="000000" w:themeColor="text1"/>
          <w:szCs w:val="21"/>
          <w14:textFill>
            <w14:solidFill>
              <w14:schemeClr w14:val="tx1"/>
            </w14:solidFill>
          </w14:textFill>
        </w:rPr>
        <w:sym w:font="Wingdings 2" w:char="0052"/>
      </w:r>
      <w:r>
        <w:rPr>
          <w:rFonts w:hint="eastAsia" w:ascii="宋体" w:hAnsi="宋体" w:eastAsia="宋体"/>
          <w:color w:val="000000" w:themeColor="text1"/>
          <w:szCs w:val="21"/>
          <w14:textFill>
            <w14:solidFill>
              <w14:schemeClr w14:val="tx1"/>
            </w14:solidFill>
          </w14:textFill>
        </w:rPr>
        <w:t xml:space="preserve"> 向项目所在地人民法院提起诉讼。</w:t>
      </w:r>
    </w:p>
    <w:p w14:paraId="009353D3">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8.</w:t>
      </w:r>
      <w:r>
        <w:rPr>
          <w:rFonts w:hint="eastAsia" w:ascii="宋体" w:hAnsi="宋体"/>
          <w:b/>
          <w:color w:val="000000" w:themeColor="text1"/>
          <w:szCs w:val="21"/>
          <w14:textFill>
            <w14:solidFill>
              <w14:schemeClr w14:val="tx1"/>
            </w14:solidFill>
          </w14:textFill>
        </w:rPr>
        <w:t>组成合同的文件</w:t>
      </w:r>
    </w:p>
    <w:p w14:paraId="6DF77B27">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本协议书与下列文件一起构成合同文件，如下述文件之间有任何抵触、矛盾或歧义，应按以下顺序解释：</w:t>
      </w:r>
    </w:p>
    <w:p w14:paraId="3537690F">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（1）在招标或合同履行过程中乙方作出的承诺以及双方协商达成的变更或补充协议；</w:t>
      </w:r>
    </w:p>
    <w:p w14:paraId="6DF851C3">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（2）中标通知书；</w:t>
      </w:r>
    </w:p>
    <w:p w14:paraId="0E8AA84F">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（3）投标文件；</w:t>
      </w:r>
    </w:p>
    <w:p w14:paraId="5E83B837">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（4）政府采购合同格式条款及其附件；</w:t>
      </w:r>
    </w:p>
    <w:p w14:paraId="02975DDA">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（5）专用合同条款；</w:t>
      </w:r>
    </w:p>
    <w:p w14:paraId="0809F30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（6）通用合同条款（如果有）；</w:t>
      </w:r>
    </w:p>
    <w:p w14:paraId="22DD4D31">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（7）标准、规范及有关技术文件，图纸；</w:t>
      </w:r>
    </w:p>
    <w:p w14:paraId="62A7888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（8）其他合同文件。</w:t>
      </w:r>
    </w:p>
    <w:p w14:paraId="2F21096A">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9</w:t>
      </w:r>
      <w:r>
        <w:rPr>
          <w:rFonts w:hint="eastAsia" w:ascii="宋体" w:hAnsi="宋体"/>
          <w:b/>
          <w:color w:val="000000" w:themeColor="text1"/>
          <w:szCs w:val="21"/>
          <w14:textFill>
            <w14:solidFill>
              <w14:schemeClr w14:val="tx1"/>
            </w14:solidFill>
          </w14:textFill>
        </w:rPr>
        <w:t>.合同生效</w:t>
      </w:r>
    </w:p>
    <w:p w14:paraId="7DF6A663">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本合同自</w:t>
      </w:r>
      <w:r>
        <w:rPr>
          <w:rFonts w:hint="eastAsia" w:ascii="宋体" w:hAnsi="宋体"/>
          <w:color w:val="000000" w:themeColor="text1"/>
          <w:szCs w:val="21"/>
          <w:lang w:val="en-US" w:eastAsia="zh-CN"/>
          <w14:textFill>
            <w14:solidFill>
              <w14:schemeClr w14:val="tx1"/>
            </w14:solidFill>
          </w14:textFill>
        </w:rPr>
        <w:t>双方法定代表人或授权代表签字且加盖公章后</w:t>
      </w:r>
      <w:r>
        <w:rPr>
          <w:rFonts w:hint="eastAsia" w:ascii="宋体" w:hAnsi="宋体"/>
          <w:color w:val="000000" w:themeColor="text1"/>
          <w:szCs w:val="21"/>
          <w14:textFill>
            <w14:solidFill>
              <w14:schemeClr w14:val="tx1"/>
            </w14:solidFill>
          </w14:textFill>
        </w:rPr>
        <w:t>生效。</w:t>
      </w:r>
    </w:p>
    <w:p w14:paraId="12353F6D">
      <w:pPr>
        <w:adjustRightInd w:val="0"/>
        <w:snapToGrid w:val="0"/>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10.</w:t>
      </w:r>
      <w:r>
        <w:rPr>
          <w:rFonts w:hint="eastAsia" w:ascii="宋体" w:hAnsi="宋体"/>
          <w:b/>
          <w:color w:val="000000" w:themeColor="text1"/>
          <w:szCs w:val="21"/>
          <w14:textFill>
            <w14:solidFill>
              <w14:schemeClr w14:val="tx1"/>
            </w14:solidFill>
          </w14:textFill>
        </w:rPr>
        <w:t>合同份数</w:t>
      </w:r>
    </w:p>
    <w:p w14:paraId="4504019A">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本合同一式</w:t>
      </w:r>
      <w:r>
        <w:rPr>
          <w:rFonts w:hint="eastAsia" w:ascii="宋体" w:hAnsi="宋体"/>
          <w:color w:val="000000" w:themeColor="text1"/>
          <w:szCs w:val="21"/>
          <w:u w:val="single"/>
          <w:lang w:val="en-US" w:eastAsia="zh-CN"/>
          <w14:textFill>
            <w14:solidFill>
              <w14:schemeClr w14:val="tx1"/>
            </w14:solidFill>
          </w14:textFill>
        </w:rPr>
        <w:t>肆</w:t>
      </w:r>
      <w:r>
        <w:rPr>
          <w:rFonts w:hint="eastAsia" w:ascii="宋体" w:hAnsi="宋体"/>
          <w:color w:val="000000" w:themeColor="text1"/>
          <w:szCs w:val="21"/>
          <w14:textFill>
            <w14:solidFill>
              <w14:schemeClr w14:val="tx1"/>
            </w14:solidFill>
          </w14:textFill>
        </w:rPr>
        <w:t>份，</w:t>
      </w:r>
      <w:r>
        <w:rPr>
          <w:rFonts w:hint="eastAsia" w:ascii="宋体" w:hAnsi="宋体"/>
          <w:color w:val="000000" w:themeColor="text1"/>
          <w:szCs w:val="21"/>
          <w:lang w:val="en-US" w:eastAsia="zh-CN"/>
          <w14:textFill>
            <w14:solidFill>
              <w14:schemeClr w14:val="tx1"/>
            </w14:solidFill>
          </w14:textFill>
        </w:rPr>
        <w:t>甲方</w:t>
      </w:r>
      <w:r>
        <w:rPr>
          <w:rFonts w:hint="eastAsia" w:ascii="宋体" w:hAnsi="宋体"/>
          <w:color w:val="000000" w:themeColor="text1"/>
          <w:szCs w:val="21"/>
          <w14:textFill>
            <w14:solidFill>
              <w14:schemeClr w14:val="tx1"/>
            </w14:solidFill>
          </w14:textFill>
        </w:rPr>
        <w:t>执</w:t>
      </w:r>
      <w:r>
        <w:rPr>
          <w:rFonts w:hint="eastAsia" w:ascii="宋体" w:hAnsi="宋体"/>
          <w:color w:val="000000" w:themeColor="text1"/>
          <w:szCs w:val="21"/>
          <w:u w:val="single"/>
          <w:lang w:val="en-US" w:eastAsia="zh-CN"/>
          <w14:textFill>
            <w14:solidFill>
              <w14:schemeClr w14:val="tx1"/>
            </w14:solidFill>
          </w14:textFill>
        </w:rPr>
        <w:t>贰</w:t>
      </w:r>
      <w:r>
        <w:rPr>
          <w:rFonts w:hint="eastAsia" w:ascii="宋体" w:hAnsi="宋体"/>
          <w:color w:val="000000" w:themeColor="text1"/>
          <w:szCs w:val="21"/>
          <w14:textFill>
            <w14:solidFill>
              <w14:schemeClr w14:val="tx1"/>
            </w14:solidFill>
          </w14:textFill>
        </w:rPr>
        <w:t>份，</w:t>
      </w:r>
      <w:r>
        <w:rPr>
          <w:rFonts w:hint="eastAsia" w:ascii="宋体" w:hAnsi="宋体"/>
          <w:color w:val="000000" w:themeColor="text1"/>
          <w:szCs w:val="21"/>
          <w:lang w:val="en-US" w:eastAsia="zh-CN"/>
          <w14:textFill>
            <w14:solidFill>
              <w14:schemeClr w14:val="tx1"/>
            </w14:solidFill>
          </w14:textFill>
        </w:rPr>
        <w:t>乙方</w:t>
      </w:r>
      <w:r>
        <w:rPr>
          <w:rFonts w:hint="eastAsia" w:ascii="宋体" w:hAnsi="宋体"/>
          <w:color w:val="000000" w:themeColor="text1"/>
          <w:szCs w:val="21"/>
          <w14:textFill>
            <w14:solidFill>
              <w14:schemeClr w14:val="tx1"/>
            </w14:solidFill>
          </w14:textFill>
        </w:rPr>
        <w:t>执</w:t>
      </w:r>
      <w:r>
        <w:rPr>
          <w:rFonts w:hint="eastAsia" w:ascii="宋体" w:hAnsi="宋体"/>
          <w:color w:val="000000" w:themeColor="text1"/>
          <w:szCs w:val="21"/>
          <w:u w:val="single"/>
          <w:lang w:val="en-US" w:eastAsia="zh-CN"/>
          <w14:textFill>
            <w14:solidFill>
              <w14:schemeClr w14:val="tx1"/>
            </w14:solidFill>
          </w14:textFill>
        </w:rPr>
        <w:t>贰</w:t>
      </w:r>
      <w:r>
        <w:rPr>
          <w:rFonts w:hint="eastAsia" w:ascii="宋体" w:hAnsi="宋体"/>
          <w:color w:val="000000" w:themeColor="text1"/>
          <w:szCs w:val="21"/>
          <w14:textFill>
            <w14:solidFill>
              <w14:schemeClr w14:val="tx1"/>
            </w14:solidFill>
          </w14:textFill>
        </w:rPr>
        <w:t>份，均具有同等法律效力。</w:t>
      </w:r>
    </w:p>
    <w:p w14:paraId="1009957F">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35141FA5">
      <w:pPr>
        <w:adjustRightInd w:val="0"/>
        <w:snapToGrid w:val="0"/>
        <w:spacing w:line="360" w:lineRule="auto"/>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合同订立地点：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lang w:val="en-US" w:eastAsia="zh-CN"/>
          <w14:textFill>
            <w14:solidFill>
              <w14:schemeClr w14:val="tx1"/>
            </w14:solidFill>
          </w14:textFill>
        </w:rPr>
        <w:t xml:space="preserve">浏阳市消防救援大队  </w:t>
      </w:r>
    </w:p>
    <w:p w14:paraId="42F40976">
      <w:pPr>
        <w:adjustRightInd w:val="0"/>
        <w:snapToGrid w:val="0"/>
        <w:spacing w:line="360" w:lineRule="auto"/>
        <w:rPr>
          <w:rFonts w:ascii="宋体" w:hAnsi="宋体"/>
          <w:color w:val="000000" w:themeColor="text1"/>
          <w:szCs w:val="21"/>
          <w14:textFill>
            <w14:solidFill>
              <w14:schemeClr w14:val="tx1"/>
            </w14:solidFill>
          </w14:textFill>
        </w:rPr>
      </w:pPr>
    </w:p>
    <w:p w14:paraId="7CDD7CB2">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      方：（公章）                    乙      方：（公章）</w:t>
      </w:r>
    </w:p>
    <w:p w14:paraId="29730406">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法定代表人：</w:t>
      </w:r>
      <w:r>
        <w:rPr>
          <w:rFonts w:hint="eastAsia" w:ascii="宋体" w:hAnsi="宋体"/>
          <w:color w:val="000000" w:themeColor="text1"/>
          <w:szCs w:val="21"/>
          <w:u w:val="single"/>
          <w14:textFill>
            <w14:solidFill>
              <w14:schemeClr w14:val="tx1"/>
            </w14:solidFill>
          </w14:textFill>
        </w:rPr>
        <w:t xml:space="preserve">                   </w:t>
      </w:r>
    </w:p>
    <w:p w14:paraId="5648DFEA">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委托代理人：</w:t>
      </w:r>
      <w:r>
        <w:rPr>
          <w:rFonts w:hint="eastAsia" w:ascii="宋体" w:hAnsi="宋体"/>
          <w:color w:val="000000" w:themeColor="text1"/>
          <w:szCs w:val="21"/>
          <w:u w:val="single"/>
          <w14:textFill>
            <w14:solidFill>
              <w14:schemeClr w14:val="tx1"/>
            </w14:solidFill>
          </w14:textFill>
        </w:rPr>
        <w:t xml:space="preserve">                   </w:t>
      </w:r>
    </w:p>
    <w:p w14:paraId="611CBC6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电      话：</w:t>
      </w:r>
      <w:r>
        <w:rPr>
          <w:rFonts w:hint="eastAsia" w:ascii="宋体" w:hAnsi="宋体"/>
          <w:color w:val="000000" w:themeColor="text1"/>
          <w:szCs w:val="21"/>
          <w:u w:val="single"/>
          <w14:textFill>
            <w14:solidFill>
              <w14:schemeClr w14:val="tx1"/>
            </w14:solidFill>
          </w14:textFill>
        </w:rPr>
        <w:t xml:space="preserve">                   </w:t>
      </w:r>
    </w:p>
    <w:p w14:paraId="63A738C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传      真：</w:t>
      </w:r>
      <w:r>
        <w:rPr>
          <w:rFonts w:hint="eastAsia" w:ascii="宋体" w:hAnsi="宋体"/>
          <w:color w:val="000000" w:themeColor="text1"/>
          <w:szCs w:val="21"/>
          <w:u w:val="single"/>
          <w14:textFill>
            <w14:solidFill>
              <w14:schemeClr w14:val="tx1"/>
            </w14:solidFill>
          </w14:textFill>
        </w:rPr>
        <w:t xml:space="preserve">                   </w:t>
      </w:r>
    </w:p>
    <w:p w14:paraId="695B16A2">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开 户 银 行：</w:t>
      </w:r>
      <w:r>
        <w:rPr>
          <w:rFonts w:hint="eastAsia" w:ascii="宋体" w:hAnsi="宋体"/>
          <w:color w:val="000000" w:themeColor="text1"/>
          <w:szCs w:val="21"/>
          <w:u w:val="single"/>
          <w14:textFill>
            <w14:solidFill>
              <w14:schemeClr w14:val="tx1"/>
            </w14:solidFill>
          </w14:textFill>
        </w:rPr>
        <w:t xml:space="preserve">                  </w:t>
      </w:r>
    </w:p>
    <w:p w14:paraId="7A02BC2E">
      <w:pPr>
        <w:adjustRightInd w:val="0"/>
        <w:snapToGrid w:val="0"/>
        <w:spacing w:line="360" w:lineRule="auto"/>
        <w:ind w:firstLine="420" w:firstLineChars="200"/>
        <w:jc w:val="center"/>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eastAsia="zh-CN"/>
          <w14:textFill>
            <w14:solidFill>
              <w14:schemeClr w14:val="tx1"/>
            </w14:solidFill>
          </w14:textFill>
        </w:rPr>
        <w:t>账</w:t>
      </w:r>
      <w:r>
        <w:rPr>
          <w:rFonts w:hint="eastAsia" w:ascii="宋体" w:hAnsi="宋体"/>
          <w:color w:val="000000" w:themeColor="text1"/>
          <w:szCs w:val="21"/>
          <w14:textFill>
            <w14:solidFill>
              <w14:schemeClr w14:val="tx1"/>
            </w14:solidFill>
          </w14:textFill>
        </w:rPr>
        <w:t xml:space="preserve">       号：</w:t>
      </w:r>
      <w:r>
        <w:rPr>
          <w:rFonts w:hint="eastAsia" w:ascii="宋体" w:hAnsi="宋体"/>
          <w:color w:val="000000" w:themeColor="text1"/>
          <w:szCs w:val="21"/>
          <w:u w:val="single"/>
          <w14:textFill>
            <w14:solidFill>
              <w14:schemeClr w14:val="tx1"/>
            </w14:solidFill>
          </w14:textFill>
        </w:rPr>
        <w:t xml:space="preserve">                 </w:t>
      </w:r>
    </w:p>
    <w:p w14:paraId="2582BB8F">
      <w:pPr>
        <w:pStyle w:val="6"/>
        <w:adjustRightInd w:val="0"/>
        <w:snapToGrid w:val="0"/>
        <w:spacing w:before="157" w:beforeLines="50"/>
        <w:jc w:val="center"/>
        <w:rPr>
          <w:rFonts w:asciiTheme="minorEastAsia" w:hAnsiTheme="minorEastAsia" w:eastAsiaTheme="minorEastAsia"/>
          <w:color w:val="000000" w:themeColor="text1"/>
          <w:sz w:val="21"/>
          <w:szCs w:val="21"/>
          <w:u w:val="single"/>
          <w14:textFill>
            <w14:solidFill>
              <w14:schemeClr w14:val="tx1"/>
            </w14:solidFill>
          </w14:textFill>
        </w:rPr>
      </w:pPr>
      <w:r>
        <w:rPr>
          <w:rFonts w:asciiTheme="minorEastAsia" w:hAnsiTheme="minorEastAsia" w:eastAsiaTheme="minorEastAsia"/>
          <w:color w:val="000000" w:themeColor="text1"/>
          <w:sz w:val="21"/>
          <w:szCs w:val="21"/>
          <w:u w:val="single"/>
          <w14:textFill>
            <w14:solidFill>
              <w14:schemeClr w14:val="tx1"/>
            </w14:solidFill>
          </w14:textFill>
        </w:rPr>
        <w:br w:type="page"/>
      </w:r>
      <w:bookmarkStart w:id="77" w:name="_Toc2001"/>
      <w:bookmarkStart w:id="78" w:name="_Toc8983756"/>
    </w:p>
    <w:bookmarkEnd w:id="77"/>
    <w:bookmarkEnd w:id="78"/>
    <w:p w14:paraId="427E2B46">
      <w:pPr>
        <w:pStyle w:val="6"/>
        <w:adjustRightInd w:val="0"/>
        <w:snapToGrid w:val="0"/>
        <w:spacing w:before="157" w:beforeLines="50"/>
        <w:jc w:val="center"/>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第二节 政府采购合同通用条款</w:t>
      </w:r>
    </w:p>
    <w:p w14:paraId="06C2BE6E">
      <w:pPr>
        <w:widowControl w:val="0"/>
        <w:tabs>
          <w:tab w:val="left" w:pos="8820"/>
          <w:tab w:val="left" w:pos="9345"/>
          <w:tab w:val="left" w:pos="9765"/>
        </w:tabs>
        <w:adjustRightInd w:val="0"/>
        <w:snapToGrid w:val="0"/>
        <w:spacing w:before="0" w:after="0" w:line="400" w:lineRule="exact"/>
        <w:jc w:val="left"/>
        <w:rPr>
          <w:rFonts w:ascii="宋体" w:hAnsi="宋体" w:eastAsia="宋体" w:cs="Times New Roman"/>
          <w:b/>
          <w:bCs/>
          <w:kern w:val="2"/>
          <w:sz w:val="24"/>
          <w:szCs w:val="24"/>
        </w:rPr>
      </w:pPr>
      <w:r>
        <w:rPr>
          <w:rFonts w:hint="eastAsia" w:ascii="宋体" w:hAnsi="宋体" w:eastAsia="宋体" w:cs="Times New Roman"/>
          <w:b/>
          <w:kern w:val="2"/>
          <w:sz w:val="24"/>
          <w:szCs w:val="24"/>
        </w:rPr>
        <w:t>1.</w:t>
      </w:r>
      <w:r>
        <w:rPr>
          <w:rFonts w:hint="eastAsia" w:ascii="宋体" w:hAnsi="宋体" w:eastAsia="宋体" w:cs="Times New Roman"/>
          <w:b/>
          <w:kern w:val="2"/>
          <w:sz w:val="24"/>
          <w:szCs w:val="24"/>
          <w:lang w:val="en-US" w:eastAsia="zh-CN"/>
        </w:rPr>
        <w:t xml:space="preserve"> </w:t>
      </w:r>
      <w:r>
        <w:rPr>
          <w:rFonts w:hint="eastAsia" w:ascii="宋体" w:hAnsi="宋体" w:eastAsia="宋体" w:cs="Times New Roman"/>
          <w:b/>
          <w:bCs/>
          <w:kern w:val="2"/>
          <w:sz w:val="24"/>
          <w:szCs w:val="24"/>
        </w:rPr>
        <w:t>定义</w:t>
      </w:r>
    </w:p>
    <w:p w14:paraId="6401775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rPr>
        <w:t>1.1合同当事人</w:t>
      </w:r>
    </w:p>
    <w:p w14:paraId="2E0F87F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（1）采购人（以下称甲方）是指使用财政性资金，通过政府采购方式向供应商购买货物</w:t>
      </w:r>
      <w:r>
        <w:rPr>
          <w:rFonts w:hint="eastAsia" w:ascii="宋体" w:hAnsi="宋体" w:eastAsia="宋体" w:cs="Times New Roman"/>
          <w:color w:val="auto"/>
          <w:kern w:val="2"/>
          <w:sz w:val="21"/>
          <w:szCs w:val="21"/>
          <w:highlight w:val="none"/>
          <w:lang w:val="en-US" w:eastAsia="zh-CN"/>
        </w:rPr>
        <w:t>及其相关服务的</w:t>
      </w:r>
      <w:r>
        <w:rPr>
          <w:rFonts w:hint="eastAsia" w:ascii="宋体" w:hAnsi="宋体" w:eastAsia="宋体" w:cs="Times New Roman"/>
          <w:color w:val="auto"/>
          <w:kern w:val="2"/>
          <w:sz w:val="21"/>
          <w:szCs w:val="21"/>
          <w:highlight w:val="none"/>
        </w:rPr>
        <w:t>国家机关、事业单位、团体组织。</w:t>
      </w:r>
    </w:p>
    <w:p w14:paraId="003BEEA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（2）供应商（以下称</w:t>
      </w:r>
      <w:r>
        <w:rPr>
          <w:rFonts w:hint="eastAsia" w:ascii="宋体" w:hAnsi="宋体" w:eastAsia="宋体" w:cs="Times New Roman"/>
          <w:color w:val="auto"/>
          <w:kern w:val="2"/>
          <w:sz w:val="21"/>
          <w:szCs w:val="21"/>
          <w:highlight w:val="none"/>
          <w:lang w:eastAsia="zh-CN"/>
        </w:rPr>
        <w:t>乙</w:t>
      </w:r>
      <w:r>
        <w:rPr>
          <w:rFonts w:hint="eastAsia" w:ascii="宋体" w:hAnsi="宋体" w:eastAsia="宋体" w:cs="Times New Roman"/>
          <w:color w:val="auto"/>
          <w:kern w:val="2"/>
          <w:sz w:val="21"/>
          <w:szCs w:val="21"/>
          <w:highlight w:val="none"/>
        </w:rPr>
        <w:t>方）是指参加政府采购活动并且中标（成交），向采购人提供</w:t>
      </w:r>
      <w:r>
        <w:rPr>
          <w:rFonts w:hint="eastAsia" w:ascii="宋体" w:hAnsi="宋体" w:eastAsia="宋体" w:cs="Times New Roman"/>
          <w:color w:val="auto"/>
          <w:kern w:val="2"/>
          <w:sz w:val="21"/>
          <w:szCs w:val="21"/>
          <w:highlight w:val="none"/>
          <w:lang w:val="en-US" w:eastAsia="zh-CN"/>
        </w:rPr>
        <w:t>合同约定的货物及其相关服务的法人、非法人组织或者自然人</w:t>
      </w:r>
      <w:r>
        <w:rPr>
          <w:rFonts w:hint="eastAsia" w:ascii="宋体" w:hAnsi="宋体" w:eastAsia="宋体" w:cs="Times New Roman"/>
          <w:color w:val="auto"/>
          <w:kern w:val="2"/>
          <w:sz w:val="21"/>
          <w:szCs w:val="21"/>
          <w:highlight w:val="none"/>
        </w:rPr>
        <w:t>。</w:t>
      </w:r>
    </w:p>
    <w:p w14:paraId="75A113D9">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（3）其他合同主体是指除采购人和供应商以外，</w:t>
      </w:r>
      <w:r>
        <w:rPr>
          <w:rFonts w:hint="eastAsia" w:ascii="宋体" w:hAnsi="宋体" w:eastAsia="宋体" w:cs="宋体"/>
          <w:bCs/>
          <w:color w:val="000000"/>
          <w:kern w:val="2"/>
          <w:sz w:val="21"/>
          <w:szCs w:val="21"/>
        </w:rPr>
        <w:t>依法参与合同缔结或履行，享有权利、承担义务的合同当事人</w:t>
      </w:r>
      <w:r>
        <w:rPr>
          <w:rFonts w:hint="eastAsia" w:ascii="宋体" w:hAnsi="宋体" w:eastAsia="宋体" w:cs="Times New Roman"/>
          <w:color w:val="auto"/>
          <w:kern w:val="2"/>
          <w:sz w:val="21"/>
          <w:szCs w:val="21"/>
          <w:highlight w:val="none"/>
        </w:rPr>
        <w:t>。</w:t>
      </w:r>
    </w:p>
    <w:p w14:paraId="01BF088F">
      <w:pPr>
        <w:widowControl w:val="0"/>
        <w:tabs>
          <w:tab w:val="left" w:pos="570"/>
          <w:tab w:val="left" w:pos="9240"/>
          <w:tab w:val="left" w:pos="9555"/>
        </w:tabs>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1.2本合同下列术语应解释为：</w:t>
      </w:r>
    </w:p>
    <w:p w14:paraId="17D75312">
      <w:pPr>
        <w:widowControl w:val="0"/>
        <w:adjustRightInd w:val="0"/>
        <w:snapToGrid w:val="0"/>
        <w:spacing w:before="0" w:beforeLines="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（1）“合同”系指</w:t>
      </w:r>
      <w:r>
        <w:rPr>
          <w:rFonts w:hint="eastAsia" w:ascii="宋体" w:hAnsi="宋体" w:eastAsia="宋体" w:cs="宋体"/>
          <w:bCs/>
          <w:color w:val="000000"/>
          <w:kern w:val="2"/>
          <w:sz w:val="21"/>
          <w:szCs w:val="21"/>
        </w:rPr>
        <w:t>合同当事人意思表示达成一致的任何协议，包括签署的</w:t>
      </w:r>
      <w:r>
        <w:rPr>
          <w:rFonts w:hint="eastAsia" w:ascii="宋体" w:hAnsi="宋体" w:eastAsia="宋体" w:cs="Times New Roman"/>
          <w:color w:val="auto"/>
          <w:kern w:val="2"/>
          <w:sz w:val="21"/>
          <w:szCs w:val="21"/>
          <w:lang w:eastAsia="zh-CN"/>
        </w:rPr>
        <w:t>政府采购</w:t>
      </w:r>
      <w:r>
        <w:rPr>
          <w:rFonts w:hint="eastAsia" w:ascii="宋体" w:hAnsi="宋体" w:eastAsia="宋体" w:cs="Times New Roman"/>
          <w:color w:val="auto"/>
          <w:kern w:val="2"/>
          <w:sz w:val="21"/>
          <w:szCs w:val="21"/>
        </w:rPr>
        <w:t>合同协议书及其变更、补充</w:t>
      </w:r>
      <w:r>
        <w:rPr>
          <w:rFonts w:hint="eastAsia" w:ascii="宋体" w:hAnsi="宋体" w:eastAsia="宋体" w:cs="Times New Roman"/>
          <w:color w:val="auto"/>
          <w:kern w:val="2"/>
          <w:sz w:val="21"/>
          <w:szCs w:val="21"/>
          <w:lang w:eastAsia="zh-CN"/>
        </w:rPr>
        <w:t>协议，</w:t>
      </w:r>
      <w:r>
        <w:rPr>
          <w:rFonts w:hint="eastAsia" w:ascii="宋体" w:hAnsi="宋体" w:eastAsia="宋体" w:cs="Times New Roman"/>
          <w:kern w:val="2"/>
          <w:sz w:val="21"/>
          <w:szCs w:val="21"/>
        </w:rPr>
        <w:t>政府采购合同专用条款</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rPr>
        <w:t>政府采购合同通用条款</w:t>
      </w:r>
      <w:r>
        <w:rPr>
          <w:rFonts w:hint="eastAsia" w:ascii="宋体" w:hAnsi="宋体" w:eastAsia="宋体" w:cs="Times New Roman"/>
          <w:kern w:val="2"/>
          <w:sz w:val="21"/>
          <w:szCs w:val="21"/>
          <w:lang w:eastAsia="zh-CN"/>
        </w:rPr>
        <w:t>，</w:t>
      </w:r>
      <w:r>
        <w:rPr>
          <w:rFonts w:hint="eastAsia" w:ascii="宋体" w:hAnsi="宋体" w:eastAsia="宋体" w:cs="Times New Roman"/>
          <w:color w:val="auto"/>
          <w:kern w:val="2"/>
          <w:sz w:val="21"/>
          <w:szCs w:val="21"/>
        </w:rPr>
        <w:t>中标</w:t>
      </w:r>
      <w:r>
        <w:rPr>
          <w:rFonts w:hint="eastAsia" w:ascii="宋体" w:hAnsi="宋体" w:eastAsia="宋体" w:cs="Times New Roman"/>
          <w:color w:val="auto"/>
          <w:kern w:val="2"/>
          <w:sz w:val="21"/>
          <w:szCs w:val="21"/>
          <w:lang w:eastAsia="zh-CN"/>
        </w:rPr>
        <w:t>（成交）</w:t>
      </w:r>
      <w:r>
        <w:rPr>
          <w:rFonts w:hint="eastAsia" w:ascii="宋体" w:hAnsi="宋体" w:eastAsia="宋体" w:cs="Times New Roman"/>
          <w:color w:val="auto"/>
          <w:kern w:val="2"/>
          <w:sz w:val="21"/>
          <w:szCs w:val="21"/>
        </w:rPr>
        <w:t>通知书</w:t>
      </w:r>
      <w:r>
        <w:rPr>
          <w:rFonts w:hint="eastAsia" w:ascii="宋体" w:hAnsi="宋体" w:eastAsia="宋体" w:cs="Times New Roman"/>
          <w:color w:val="auto"/>
          <w:kern w:val="2"/>
          <w:sz w:val="21"/>
          <w:szCs w:val="21"/>
          <w:lang w:eastAsia="zh-CN"/>
        </w:rPr>
        <w:t>，</w:t>
      </w:r>
      <w:r>
        <w:rPr>
          <w:rFonts w:hint="eastAsia" w:ascii="宋体" w:hAnsi="宋体" w:eastAsia="宋体" w:cs="Times New Roman"/>
          <w:kern w:val="2"/>
          <w:sz w:val="21"/>
          <w:szCs w:val="21"/>
        </w:rPr>
        <w:t>投标（响应）文件</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rPr>
        <w:t>采购文件</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rPr>
        <w:t>有关技术文件</w:t>
      </w:r>
      <w:r>
        <w:rPr>
          <w:rFonts w:hint="eastAsia" w:ascii="宋体" w:hAnsi="宋体" w:eastAsia="宋体" w:cs="Times New Roman"/>
          <w:kern w:val="2"/>
          <w:sz w:val="21"/>
          <w:szCs w:val="21"/>
          <w:lang w:eastAsia="zh-CN"/>
        </w:rPr>
        <w:t>和</w:t>
      </w:r>
      <w:r>
        <w:rPr>
          <w:rFonts w:hint="eastAsia" w:ascii="宋体" w:hAnsi="宋体" w:eastAsia="宋体" w:cs="Times New Roman"/>
          <w:kern w:val="2"/>
          <w:sz w:val="21"/>
          <w:szCs w:val="21"/>
        </w:rPr>
        <w:t>图纸</w:t>
      </w:r>
      <w:r>
        <w:rPr>
          <w:rFonts w:hint="eastAsia" w:ascii="宋体" w:hAnsi="宋体" w:eastAsia="宋体" w:cs="Times New Roman"/>
          <w:kern w:val="2"/>
          <w:sz w:val="21"/>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s="Times New Roman"/>
          <w:color w:val="auto"/>
          <w:kern w:val="2"/>
          <w:sz w:val="21"/>
          <w:szCs w:val="21"/>
          <w:highlight w:val="none"/>
        </w:rPr>
        <w:t>。</w:t>
      </w:r>
    </w:p>
    <w:p w14:paraId="3639FD8B">
      <w:pPr>
        <w:widowControl w:val="0"/>
        <w:tabs>
          <w:tab w:val="left" w:pos="570"/>
          <w:tab w:val="left" w:pos="9240"/>
          <w:tab w:val="left" w:pos="9555"/>
        </w:tabs>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）“合同价</w:t>
      </w:r>
      <w:r>
        <w:rPr>
          <w:rFonts w:hint="eastAsia" w:ascii="宋体" w:hAnsi="宋体" w:eastAsia="宋体" w:cs="Times New Roman"/>
          <w:color w:val="auto"/>
          <w:kern w:val="2"/>
          <w:sz w:val="21"/>
          <w:szCs w:val="21"/>
          <w:highlight w:val="none"/>
          <w:lang w:val="en-US" w:eastAsia="zh-CN"/>
        </w:rPr>
        <w:t>款</w:t>
      </w:r>
      <w:r>
        <w:rPr>
          <w:rFonts w:hint="eastAsia" w:ascii="宋体" w:hAnsi="宋体" w:eastAsia="宋体" w:cs="Times New Roman"/>
          <w:color w:val="auto"/>
          <w:kern w:val="2"/>
          <w:sz w:val="21"/>
          <w:szCs w:val="21"/>
          <w:highlight w:val="none"/>
        </w:rPr>
        <w:t>”系指根据本合同规定乙方在全面履行合同义务后甲方应支付给乙方的价款。</w:t>
      </w:r>
    </w:p>
    <w:p w14:paraId="30A0605D">
      <w:pPr>
        <w:widowControl w:val="0"/>
        <w:tabs>
          <w:tab w:val="left" w:pos="570"/>
          <w:tab w:val="left" w:pos="9240"/>
          <w:tab w:val="left" w:pos="9555"/>
        </w:tabs>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lang w:eastAsia="zh-CN"/>
        </w:rPr>
      </w:pP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3</w:t>
      </w:r>
      <w:r>
        <w:rPr>
          <w:rFonts w:hint="eastAsia" w:ascii="宋体" w:hAnsi="宋体" w:eastAsia="宋体" w:cs="Times New Roman"/>
          <w:color w:val="auto"/>
          <w:kern w:val="2"/>
          <w:sz w:val="21"/>
          <w:szCs w:val="21"/>
          <w:highlight w:val="none"/>
        </w:rPr>
        <w:t>）“货物”系指乙方根据本合同规定须向甲方提供的各种形态和种类的物品，包括原材料、设备、产品（</w:t>
      </w:r>
      <w:r>
        <w:rPr>
          <w:rFonts w:hint="eastAsia" w:ascii="宋体" w:hAnsi="宋体" w:eastAsia="宋体" w:cs="Times New Roman"/>
          <w:color w:val="000000"/>
          <w:kern w:val="2"/>
          <w:sz w:val="21"/>
          <w:szCs w:val="21"/>
          <w:highlight w:val="none"/>
        </w:rPr>
        <w:t>包括软件）及相关的其备品备件、工具、手册及</w:t>
      </w:r>
      <w:r>
        <w:rPr>
          <w:rFonts w:hint="default" w:ascii="宋体" w:hAnsi="宋体" w:eastAsia="宋体" w:cs="Times New Roman"/>
          <w:color w:val="000000"/>
          <w:kern w:val="2"/>
          <w:sz w:val="21"/>
          <w:szCs w:val="21"/>
          <w:highlight w:val="none"/>
          <w:lang w:val="en"/>
        </w:rPr>
        <w:t>其他</w:t>
      </w:r>
      <w:r>
        <w:rPr>
          <w:rFonts w:hint="eastAsia" w:ascii="宋体" w:hAnsi="宋体" w:eastAsia="宋体" w:cs="Times New Roman"/>
          <w:color w:val="000000"/>
          <w:kern w:val="2"/>
          <w:sz w:val="21"/>
          <w:szCs w:val="21"/>
          <w:highlight w:val="none"/>
        </w:rPr>
        <w:t>技术资料和材料</w:t>
      </w:r>
      <w:r>
        <w:rPr>
          <w:rFonts w:hint="eastAsia" w:ascii="宋体" w:hAnsi="宋体" w:eastAsia="宋体" w:cs="Times New Roman"/>
          <w:color w:val="000000"/>
          <w:kern w:val="2"/>
          <w:sz w:val="21"/>
          <w:szCs w:val="21"/>
          <w:highlight w:val="none"/>
          <w:lang w:eastAsia="zh-CN"/>
        </w:rPr>
        <w:t>等</w:t>
      </w:r>
      <w:r>
        <w:rPr>
          <w:rFonts w:hint="eastAsia" w:ascii="宋体" w:hAnsi="宋体" w:eastAsia="宋体" w:cs="Times New Roman"/>
          <w:color w:val="000000"/>
          <w:kern w:val="2"/>
          <w:sz w:val="21"/>
          <w:szCs w:val="21"/>
          <w:highlight w:val="none"/>
        </w:rPr>
        <w:t>。</w:t>
      </w:r>
    </w:p>
    <w:p w14:paraId="040E4EE5">
      <w:pPr>
        <w:widowControl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yellow"/>
          <w:lang w:eastAsia="zh-CN"/>
        </w:rPr>
      </w:pP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4</w:t>
      </w: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auto"/>
          <w:kern w:val="2"/>
          <w:sz w:val="21"/>
          <w:szCs w:val="21"/>
          <w:highlight w:val="none"/>
          <w:lang w:val="en-US" w:eastAsia="zh-CN"/>
        </w:rPr>
        <w:t>相关</w:t>
      </w:r>
      <w:r>
        <w:rPr>
          <w:rFonts w:hint="eastAsia" w:ascii="宋体" w:hAnsi="宋体" w:eastAsia="宋体" w:cs="Times New Roman"/>
          <w:color w:val="000000"/>
          <w:kern w:val="2"/>
          <w:sz w:val="21"/>
          <w:szCs w:val="21"/>
          <w:highlight w:val="none"/>
        </w:rPr>
        <w:t>服务”系指根据合同规定，乙方应提供的</w:t>
      </w:r>
      <w:r>
        <w:rPr>
          <w:rFonts w:hint="eastAsia" w:ascii="宋体" w:hAnsi="宋体" w:eastAsia="宋体" w:cs="Times New Roman"/>
          <w:color w:val="000000"/>
          <w:kern w:val="2"/>
          <w:sz w:val="21"/>
          <w:szCs w:val="21"/>
          <w:highlight w:val="none"/>
          <w:lang w:val="en-US" w:eastAsia="zh-CN"/>
        </w:rPr>
        <w:t>与货物有关的</w:t>
      </w:r>
      <w:r>
        <w:rPr>
          <w:rFonts w:hint="eastAsia" w:ascii="宋体" w:hAnsi="宋体" w:eastAsia="宋体" w:cs="Times New Roman"/>
          <w:color w:val="000000"/>
          <w:kern w:val="2"/>
          <w:sz w:val="21"/>
          <w:szCs w:val="21"/>
          <w:highlight w:val="none"/>
        </w:rPr>
        <w:t>技术、管理和</w:t>
      </w:r>
      <w:r>
        <w:rPr>
          <w:rFonts w:hint="default" w:ascii="宋体" w:hAnsi="宋体" w:eastAsia="宋体" w:cs="Times New Roman"/>
          <w:color w:val="000000"/>
          <w:kern w:val="2"/>
          <w:sz w:val="21"/>
          <w:szCs w:val="21"/>
          <w:highlight w:val="none"/>
          <w:lang w:val="en"/>
        </w:rPr>
        <w:t>其他</w:t>
      </w:r>
      <w:r>
        <w:rPr>
          <w:rFonts w:hint="eastAsia" w:ascii="宋体" w:hAnsi="宋体" w:eastAsia="宋体" w:cs="Times New Roman"/>
          <w:color w:val="000000"/>
          <w:kern w:val="2"/>
          <w:sz w:val="21"/>
          <w:szCs w:val="21"/>
          <w:highlight w:val="none"/>
        </w:rPr>
        <w:t>服务，包括但不限于：管理和质量保证、运输、保险、检验、现场准备、安装、集成、调试、培训、维修、</w:t>
      </w:r>
      <w:r>
        <w:rPr>
          <w:rFonts w:hint="eastAsia" w:ascii="宋体" w:hAnsi="宋体" w:eastAsia="宋体" w:cs="Times New Roman"/>
          <w:color w:val="000000"/>
          <w:kern w:val="2"/>
          <w:sz w:val="21"/>
          <w:szCs w:val="21"/>
          <w:highlight w:val="none"/>
          <w:lang w:eastAsia="zh-CN"/>
        </w:rPr>
        <w:t>废弃处置、</w:t>
      </w:r>
      <w:r>
        <w:rPr>
          <w:rFonts w:hint="eastAsia" w:ascii="宋体" w:hAnsi="宋体" w:eastAsia="宋体" w:cs="Times New Roman"/>
          <w:color w:val="000000"/>
          <w:kern w:val="2"/>
          <w:sz w:val="21"/>
          <w:szCs w:val="21"/>
          <w:highlight w:val="none"/>
        </w:rPr>
        <w:t>技术支持等以及合同中规定乙方应承担的</w:t>
      </w:r>
      <w:r>
        <w:rPr>
          <w:rFonts w:hint="default" w:ascii="宋体" w:hAnsi="宋体" w:eastAsia="宋体" w:cs="Times New Roman"/>
          <w:color w:val="000000"/>
          <w:kern w:val="2"/>
          <w:sz w:val="21"/>
          <w:szCs w:val="21"/>
          <w:highlight w:val="none"/>
          <w:lang w:val="en"/>
        </w:rPr>
        <w:t>其他</w:t>
      </w:r>
      <w:r>
        <w:rPr>
          <w:rFonts w:hint="eastAsia" w:ascii="宋体" w:hAnsi="宋体" w:eastAsia="宋体" w:cs="Times New Roman"/>
          <w:color w:val="000000"/>
          <w:kern w:val="2"/>
          <w:sz w:val="21"/>
          <w:szCs w:val="21"/>
          <w:highlight w:val="none"/>
        </w:rPr>
        <w:t>义务。</w:t>
      </w:r>
    </w:p>
    <w:p w14:paraId="1B4DB1F2">
      <w:pPr>
        <w:widowControl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yellow"/>
          <w:lang w:eastAsia="zh-CN"/>
        </w:rPr>
      </w:pP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5</w:t>
      </w:r>
      <w:r>
        <w:rPr>
          <w:rFonts w:hint="eastAsia" w:ascii="宋体" w:hAnsi="宋体" w:eastAsia="宋体" w:cs="Times New Roman"/>
          <w:color w:val="000000"/>
          <w:kern w:val="2"/>
          <w:sz w:val="21"/>
          <w:szCs w:val="21"/>
          <w:highlight w:val="none"/>
        </w:rPr>
        <w:t>）“分包”系指中标</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成交</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供应商按采购文件、投标（响应）文件的规定，根据分包意向协议，将中标</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成交</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项目中的部分履约内容，分给具有相应资质条件的供应商履行合同的行为。</w:t>
      </w:r>
    </w:p>
    <w:p w14:paraId="4A88B2F9">
      <w:pPr>
        <w:widowControl w:val="0"/>
        <w:tabs>
          <w:tab w:val="left" w:pos="570"/>
          <w:tab w:val="left" w:pos="9240"/>
          <w:tab w:val="left" w:pos="9555"/>
        </w:tabs>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6</w:t>
      </w:r>
      <w:r>
        <w:rPr>
          <w:rFonts w:hint="eastAsia" w:ascii="宋体" w:hAnsi="宋体" w:eastAsia="宋体" w:cs="Times New Roman"/>
          <w:color w:val="000000"/>
          <w:kern w:val="2"/>
          <w:sz w:val="21"/>
          <w:szCs w:val="21"/>
          <w:highlight w:val="none"/>
        </w:rPr>
        <w:t>）</w:t>
      </w:r>
      <w:r>
        <w:rPr>
          <w:rFonts w:hint="eastAsia" w:ascii="宋体" w:hAnsi="宋体" w:eastAsia="宋体" w:cs="Times New Roman"/>
          <w:kern w:val="2"/>
          <w:sz w:val="21"/>
          <w:szCs w:val="21"/>
        </w:rPr>
        <w:t>“联合体”系指</w:t>
      </w:r>
      <w:r>
        <w:rPr>
          <w:rFonts w:hint="eastAsia" w:ascii="宋体" w:hAnsi="宋体" w:eastAsia="宋体" w:cs="Times New Roman"/>
          <w:kern w:val="2"/>
          <w:sz w:val="21"/>
          <w:szCs w:val="21"/>
          <w:lang w:eastAsia="zh-CN"/>
        </w:rPr>
        <w:t>由</w:t>
      </w:r>
      <w:r>
        <w:rPr>
          <w:rFonts w:hint="eastAsia" w:ascii="宋体" w:hAnsi="宋体" w:eastAsia="宋体" w:cs="Times New Roman"/>
          <w:kern w:val="2"/>
          <w:sz w:val="21"/>
          <w:szCs w:val="21"/>
        </w:rPr>
        <w:t>两个以上的自然人、法人或者</w:t>
      </w:r>
      <w:r>
        <w:rPr>
          <w:rFonts w:hint="eastAsia" w:ascii="宋体" w:hAnsi="宋体" w:eastAsia="宋体" w:cs="Times New Roman"/>
          <w:kern w:val="2"/>
          <w:sz w:val="21"/>
          <w:szCs w:val="21"/>
          <w:lang w:val="en-US" w:eastAsia="zh-CN"/>
        </w:rPr>
        <w:t>非法人</w:t>
      </w:r>
      <w:r>
        <w:rPr>
          <w:rFonts w:hint="eastAsia" w:ascii="宋体" w:hAnsi="宋体" w:eastAsia="宋体" w:cs="Times New Roman"/>
          <w:kern w:val="2"/>
          <w:sz w:val="21"/>
          <w:szCs w:val="21"/>
        </w:rPr>
        <w:t>组织组成，</w:t>
      </w:r>
      <w:r>
        <w:rPr>
          <w:rFonts w:hint="eastAsia" w:ascii="宋体" w:hAnsi="宋体" w:eastAsia="宋体" w:cs="Times New Roman"/>
          <w:kern w:val="2"/>
          <w:sz w:val="21"/>
          <w:szCs w:val="21"/>
          <w:lang w:eastAsia="zh-CN"/>
        </w:rPr>
        <w:t>以一个供应商的身份共同参加政府采购的主体</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承担连带责任。联合体具体要求见【</w:t>
      </w:r>
      <w:r>
        <w:rPr>
          <w:rFonts w:hint="eastAsia" w:ascii="宋体" w:hAnsi="宋体" w:eastAsia="宋体" w:cs="Times New Roman"/>
          <w:b/>
          <w:bCs/>
          <w:color w:val="000000"/>
          <w:kern w:val="2"/>
          <w:sz w:val="21"/>
          <w:szCs w:val="21"/>
          <w:highlight w:val="none"/>
        </w:rPr>
        <w:t>政府采购合同专用条款</w:t>
      </w:r>
      <w:r>
        <w:rPr>
          <w:rFonts w:hint="eastAsia" w:ascii="宋体" w:hAnsi="宋体" w:eastAsia="宋体" w:cs="Times New Roman"/>
          <w:color w:val="000000"/>
          <w:kern w:val="2"/>
          <w:sz w:val="21"/>
          <w:szCs w:val="21"/>
          <w:highlight w:val="none"/>
        </w:rPr>
        <w:t>】。</w:t>
      </w:r>
    </w:p>
    <w:p w14:paraId="2031D0F1">
      <w:pPr>
        <w:widowControl w:val="0"/>
        <w:tabs>
          <w:tab w:val="left" w:pos="570"/>
          <w:tab w:val="left" w:pos="9240"/>
          <w:tab w:val="left" w:pos="9555"/>
        </w:tabs>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7</w:t>
      </w:r>
      <w:r>
        <w:rPr>
          <w:rFonts w:hint="eastAsia" w:ascii="宋体" w:hAnsi="宋体" w:eastAsia="宋体" w:cs="Times New Roman"/>
          <w:color w:val="000000"/>
          <w:kern w:val="2"/>
          <w:sz w:val="21"/>
          <w:szCs w:val="21"/>
          <w:highlight w:val="none"/>
        </w:rPr>
        <w:t>）其他术语解释，见【</w:t>
      </w:r>
      <w:r>
        <w:rPr>
          <w:rFonts w:hint="eastAsia" w:ascii="宋体" w:hAnsi="宋体" w:eastAsia="宋体" w:cs="Times New Roman"/>
          <w:b/>
          <w:bCs/>
          <w:color w:val="000000"/>
          <w:kern w:val="2"/>
          <w:sz w:val="21"/>
          <w:szCs w:val="21"/>
          <w:highlight w:val="none"/>
        </w:rPr>
        <w:t>政府采购合同专用条款</w:t>
      </w:r>
      <w:r>
        <w:rPr>
          <w:rFonts w:hint="eastAsia" w:ascii="宋体" w:hAnsi="宋体" w:eastAsia="宋体" w:cs="Times New Roman"/>
          <w:color w:val="000000"/>
          <w:kern w:val="2"/>
          <w:sz w:val="21"/>
          <w:szCs w:val="21"/>
          <w:highlight w:val="none"/>
        </w:rPr>
        <w:t>】。</w:t>
      </w:r>
    </w:p>
    <w:p w14:paraId="03F2F34D">
      <w:pPr>
        <w:widowControl w:val="0"/>
        <w:numPr>
          <w:ilvl w:val="0"/>
          <w:numId w:val="2"/>
        </w:numPr>
        <w:autoSpaceDE w:val="0"/>
        <w:autoSpaceDN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color w:val="000000"/>
          <w:kern w:val="2"/>
          <w:sz w:val="24"/>
          <w:szCs w:val="24"/>
          <w:highlight w:val="none"/>
        </w:rPr>
        <w:t>合同标的及金额</w:t>
      </w:r>
    </w:p>
    <w:p w14:paraId="7A1D319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b/>
          <w:bCs/>
          <w:i/>
          <w:iCs/>
          <w:color w:val="000000"/>
          <w:kern w:val="2"/>
          <w:sz w:val="21"/>
          <w:szCs w:val="21"/>
          <w:highlight w:val="none"/>
        </w:rPr>
      </w:pPr>
      <w:r>
        <w:rPr>
          <w:rFonts w:hint="eastAsia" w:ascii="宋体" w:hAnsi="宋体" w:eastAsia="宋体" w:cs="Times New Roman"/>
          <w:color w:val="000000"/>
          <w:kern w:val="2"/>
          <w:sz w:val="21"/>
          <w:szCs w:val="21"/>
          <w:highlight w:val="none"/>
          <w:lang w:eastAsia="zh-CN"/>
        </w:rPr>
        <w:t>2</w:t>
      </w:r>
      <w:r>
        <w:rPr>
          <w:rFonts w:hint="eastAsia" w:ascii="宋体" w:hAnsi="宋体" w:eastAsia="宋体" w:cs="Times New Roman"/>
          <w:color w:val="000000"/>
          <w:kern w:val="2"/>
          <w:sz w:val="21"/>
          <w:szCs w:val="21"/>
          <w:highlight w:val="none"/>
        </w:rPr>
        <w:t>.1 合同标的及金额应与中标（成交）结果一致。乙方为履行本合同而发生的所有费用均应包含在合同</w:t>
      </w:r>
      <w:r>
        <w:rPr>
          <w:rFonts w:hint="eastAsia" w:ascii="宋体" w:hAnsi="宋体" w:eastAsia="宋体" w:cs="Times New Roman"/>
          <w:color w:val="000000"/>
          <w:kern w:val="2"/>
          <w:sz w:val="21"/>
          <w:szCs w:val="21"/>
          <w:highlight w:val="none"/>
          <w:lang w:eastAsia="zh-CN"/>
        </w:rPr>
        <w:t>价款</w:t>
      </w:r>
      <w:r>
        <w:rPr>
          <w:rFonts w:hint="eastAsia" w:ascii="宋体" w:hAnsi="宋体" w:eastAsia="宋体" w:cs="Times New Roman"/>
          <w:color w:val="000000"/>
          <w:kern w:val="2"/>
          <w:sz w:val="21"/>
          <w:szCs w:val="21"/>
          <w:highlight w:val="none"/>
        </w:rPr>
        <w:t>中，甲方不再另行支付</w:t>
      </w:r>
      <w:r>
        <w:rPr>
          <w:rFonts w:hint="default" w:ascii="宋体" w:hAnsi="宋体" w:eastAsia="宋体" w:cs="Times New Roman"/>
          <w:color w:val="000000"/>
          <w:kern w:val="2"/>
          <w:sz w:val="21"/>
          <w:szCs w:val="21"/>
          <w:highlight w:val="none"/>
          <w:lang w:val="en"/>
        </w:rPr>
        <w:t>其他</w:t>
      </w:r>
      <w:r>
        <w:rPr>
          <w:rFonts w:hint="eastAsia" w:ascii="宋体" w:hAnsi="宋体" w:eastAsia="宋体" w:cs="Times New Roman"/>
          <w:color w:val="000000"/>
          <w:kern w:val="2"/>
          <w:sz w:val="21"/>
          <w:szCs w:val="21"/>
          <w:highlight w:val="none"/>
        </w:rPr>
        <w:t>任何费用。</w:t>
      </w:r>
    </w:p>
    <w:p w14:paraId="123DF3C9">
      <w:pPr>
        <w:widowControl w:val="0"/>
        <w:adjustRightInd w:val="0"/>
        <w:snapToGrid w:val="0"/>
        <w:spacing w:before="0" w:after="0" w:line="400" w:lineRule="exact"/>
        <w:jc w:val="left"/>
        <w:rPr>
          <w:rFonts w:ascii="宋体" w:hAnsi="宋体" w:eastAsia="宋体" w:cs="Times New Roman"/>
          <w:b/>
          <w:color w:val="000000"/>
          <w:kern w:val="2"/>
          <w:sz w:val="24"/>
          <w:szCs w:val="24"/>
          <w:highlight w:val="none"/>
        </w:rPr>
      </w:pPr>
      <w:r>
        <w:rPr>
          <w:rFonts w:hint="eastAsia" w:ascii="宋体" w:hAnsi="宋体" w:eastAsia="宋体" w:cs="Times New Roman"/>
          <w:b/>
          <w:color w:val="000000"/>
          <w:kern w:val="2"/>
          <w:sz w:val="24"/>
          <w:szCs w:val="24"/>
          <w:highlight w:val="none"/>
          <w:lang w:eastAsia="zh-CN"/>
        </w:rPr>
        <w:t>3</w:t>
      </w:r>
      <w:r>
        <w:rPr>
          <w:rFonts w:hint="eastAsia" w:ascii="宋体" w:hAnsi="宋体" w:eastAsia="宋体" w:cs="Times New Roman"/>
          <w:b/>
          <w:color w:val="000000"/>
          <w:kern w:val="2"/>
          <w:sz w:val="24"/>
          <w:szCs w:val="24"/>
          <w:highlight w:val="none"/>
          <w:lang w:val="en-US" w:eastAsia="zh-CN"/>
        </w:rPr>
        <w:t xml:space="preserve">. </w:t>
      </w:r>
      <w:r>
        <w:rPr>
          <w:rFonts w:hint="eastAsia" w:ascii="宋体" w:hAnsi="宋体" w:eastAsia="宋体" w:cs="Times New Roman"/>
          <w:b/>
          <w:color w:val="000000"/>
          <w:kern w:val="2"/>
          <w:sz w:val="24"/>
          <w:szCs w:val="24"/>
          <w:highlight w:val="none"/>
        </w:rPr>
        <w:t>履行合同的时间、地点和方式</w:t>
      </w:r>
    </w:p>
    <w:p w14:paraId="6B77B514">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3</w:t>
      </w:r>
      <w:r>
        <w:rPr>
          <w:rFonts w:hint="eastAsia" w:ascii="宋体" w:hAnsi="宋体" w:eastAsia="宋体" w:cs="Times New Roman"/>
          <w:color w:val="000000"/>
          <w:kern w:val="2"/>
          <w:sz w:val="21"/>
          <w:szCs w:val="21"/>
          <w:highlight w:val="none"/>
        </w:rPr>
        <w:t xml:space="preserve">.1 </w:t>
      </w:r>
      <w:r>
        <w:rPr>
          <w:rFonts w:hint="eastAsia" w:ascii="宋体" w:hAnsi="宋体" w:eastAsia="宋体" w:cs="宋体"/>
          <w:kern w:val="2"/>
          <w:sz w:val="21"/>
          <w:szCs w:val="21"/>
        </w:rPr>
        <w:t>乙方应当在约定的时间、地点</w:t>
      </w:r>
      <w:r>
        <w:rPr>
          <w:rFonts w:hint="eastAsia" w:ascii="宋体" w:hAnsi="宋体" w:eastAsia="宋体" w:cs="宋体"/>
          <w:kern w:val="2"/>
          <w:sz w:val="21"/>
          <w:szCs w:val="21"/>
          <w:lang w:eastAsia="zh-CN"/>
        </w:rPr>
        <w:t>，按照约定</w:t>
      </w:r>
      <w:r>
        <w:rPr>
          <w:rFonts w:hint="eastAsia" w:ascii="宋体" w:hAnsi="宋体" w:eastAsia="宋体" w:cs="宋体"/>
          <w:kern w:val="2"/>
          <w:sz w:val="21"/>
          <w:szCs w:val="21"/>
        </w:rPr>
        <w:t>方式履行合同。</w:t>
      </w:r>
    </w:p>
    <w:p w14:paraId="2413F889">
      <w:pPr>
        <w:widowControl w:val="0"/>
        <w:autoSpaceDE w:val="0"/>
        <w:autoSpaceDN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lang w:eastAsia="zh-CN"/>
        </w:rPr>
        <w:t>4</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000000"/>
          <w:kern w:val="2"/>
          <w:sz w:val="24"/>
          <w:szCs w:val="24"/>
          <w:highlight w:val="none"/>
        </w:rPr>
        <w:t>甲方的权利和义务</w:t>
      </w:r>
    </w:p>
    <w:p w14:paraId="00BE4C84">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.1</w:t>
      </w:r>
      <w:r>
        <w:rPr>
          <w:rFonts w:ascii="宋体" w:hAnsi="宋体" w:eastAsia="宋体" w:cs="Times New Roman"/>
          <w:color w:val="000000"/>
          <w:kern w:val="2"/>
          <w:sz w:val="21"/>
          <w:szCs w:val="21"/>
          <w:highlight w:val="none"/>
        </w:rPr>
        <w:t xml:space="preserve"> 签署合同后，甲方</w:t>
      </w:r>
      <w:r>
        <w:rPr>
          <w:rFonts w:hint="eastAsia" w:ascii="宋体" w:hAnsi="宋体" w:eastAsia="宋体" w:cs="Times New Roman"/>
          <w:color w:val="000000"/>
          <w:kern w:val="2"/>
          <w:sz w:val="21"/>
          <w:szCs w:val="21"/>
          <w:highlight w:val="none"/>
          <w:lang w:eastAsia="zh-CN"/>
        </w:rPr>
        <w:t>应</w:t>
      </w:r>
      <w:r>
        <w:rPr>
          <w:rFonts w:ascii="宋体" w:hAnsi="宋体" w:eastAsia="宋体" w:cs="Times New Roman"/>
          <w:color w:val="000000"/>
          <w:kern w:val="2"/>
          <w:sz w:val="21"/>
          <w:szCs w:val="21"/>
          <w:highlight w:val="none"/>
        </w:rPr>
        <w:t>确定</w:t>
      </w:r>
      <w:r>
        <w:rPr>
          <w:rFonts w:hint="eastAsia" w:ascii="宋体" w:hAnsi="宋体" w:eastAsia="宋体" w:cs="Times New Roman"/>
          <w:color w:val="000000"/>
          <w:kern w:val="2"/>
          <w:sz w:val="21"/>
          <w:szCs w:val="21"/>
          <w:highlight w:val="none"/>
          <w:lang w:val="en-US" w:eastAsia="zh-CN"/>
        </w:rPr>
        <w:t>项目负责人（或项目联系人）</w:t>
      </w:r>
      <w:r>
        <w:rPr>
          <w:rFonts w:ascii="宋体" w:hAnsi="宋体" w:eastAsia="宋体" w:cs="Times New Roman"/>
          <w:color w:val="000000"/>
          <w:kern w:val="2"/>
          <w:sz w:val="21"/>
          <w:szCs w:val="21"/>
          <w:highlight w:val="none"/>
        </w:rPr>
        <w:t>，负责与本合同有关的事务。</w:t>
      </w:r>
      <w:r>
        <w:rPr>
          <w:rFonts w:hint="eastAsia" w:ascii="宋体" w:hAnsi="宋体" w:eastAsia="宋体" w:cs="Times New Roman"/>
          <w:color w:val="000000"/>
          <w:kern w:val="2"/>
          <w:sz w:val="21"/>
          <w:szCs w:val="21"/>
          <w:highlight w:val="none"/>
        </w:rPr>
        <w:t>甲方有权对乙方的履约行为进行检查，并</w:t>
      </w:r>
      <w:r>
        <w:rPr>
          <w:rFonts w:ascii="宋体" w:hAnsi="宋体" w:eastAsia="宋体" w:cs="Times New Roman"/>
          <w:color w:val="000000"/>
          <w:kern w:val="2"/>
          <w:sz w:val="21"/>
          <w:szCs w:val="21"/>
          <w:highlight w:val="none"/>
        </w:rPr>
        <w:t>及时确认乙方提交的事项</w:t>
      </w:r>
      <w:r>
        <w:rPr>
          <w:rFonts w:hint="eastAsia" w:ascii="宋体" w:hAnsi="宋体" w:eastAsia="宋体" w:cs="Times New Roman"/>
          <w:color w:val="000000"/>
          <w:kern w:val="2"/>
          <w:sz w:val="21"/>
          <w:szCs w:val="21"/>
          <w:highlight w:val="none"/>
        </w:rPr>
        <w:t>。甲方应当</w:t>
      </w:r>
      <w:r>
        <w:rPr>
          <w:rFonts w:ascii="宋体" w:hAnsi="宋体" w:eastAsia="宋体" w:cs="Times New Roman"/>
          <w:color w:val="000000"/>
          <w:kern w:val="2"/>
          <w:sz w:val="21"/>
          <w:szCs w:val="21"/>
          <w:highlight w:val="none"/>
        </w:rPr>
        <w:t>配合乙方完成</w:t>
      </w:r>
      <w:r>
        <w:rPr>
          <w:rFonts w:hint="eastAsia" w:ascii="宋体" w:hAnsi="宋体" w:eastAsia="宋体" w:cs="Times New Roman"/>
          <w:color w:val="000000"/>
          <w:kern w:val="2"/>
          <w:sz w:val="21"/>
          <w:szCs w:val="21"/>
          <w:highlight w:val="none"/>
        </w:rPr>
        <w:t>相关项目</w:t>
      </w:r>
      <w:r>
        <w:rPr>
          <w:rFonts w:ascii="宋体" w:hAnsi="宋体" w:eastAsia="宋体" w:cs="Times New Roman"/>
          <w:color w:val="000000"/>
          <w:kern w:val="2"/>
          <w:sz w:val="21"/>
          <w:szCs w:val="21"/>
          <w:highlight w:val="none"/>
        </w:rPr>
        <w:t>实施工作。</w:t>
      </w:r>
    </w:p>
    <w:p w14:paraId="32ED6347">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 xml:space="preserve">.2 </w:t>
      </w:r>
      <w:r>
        <w:rPr>
          <w:rFonts w:ascii="宋体" w:hAnsi="宋体" w:eastAsia="宋体" w:cs="Times New Roman"/>
          <w:color w:val="000000"/>
          <w:kern w:val="2"/>
          <w:sz w:val="21"/>
          <w:szCs w:val="21"/>
          <w:highlight w:val="none"/>
        </w:rPr>
        <w:t>甲方有权要求乙方按时提交各阶段有关</w:t>
      </w:r>
      <w:r>
        <w:rPr>
          <w:rFonts w:hint="eastAsia" w:ascii="宋体" w:hAnsi="宋体" w:eastAsia="宋体" w:cs="Times New Roman"/>
          <w:color w:val="000000"/>
          <w:kern w:val="2"/>
          <w:sz w:val="21"/>
          <w:szCs w:val="21"/>
          <w:highlight w:val="none"/>
        </w:rPr>
        <w:t>安排计划</w:t>
      </w:r>
      <w:r>
        <w:rPr>
          <w:rFonts w:ascii="宋体" w:hAnsi="宋体" w:eastAsia="宋体" w:cs="Times New Roman"/>
          <w:color w:val="000000"/>
          <w:kern w:val="2"/>
          <w:sz w:val="21"/>
          <w:szCs w:val="21"/>
          <w:highlight w:val="none"/>
        </w:rPr>
        <w:t>，并有权</w:t>
      </w:r>
      <w:r>
        <w:rPr>
          <w:rFonts w:hint="eastAsia" w:ascii="宋体" w:hAnsi="宋体" w:eastAsia="宋体" w:cs="Times New Roman"/>
          <w:color w:val="000000"/>
          <w:kern w:val="2"/>
          <w:sz w:val="21"/>
          <w:szCs w:val="21"/>
          <w:highlight w:val="none"/>
        </w:rPr>
        <w:t>定期核对乙方提供货物数量、规格、质量等内容。甲方</w:t>
      </w:r>
      <w:r>
        <w:rPr>
          <w:rFonts w:ascii="宋体" w:hAnsi="宋体" w:eastAsia="宋体" w:cs="Times New Roman"/>
          <w:color w:val="000000"/>
          <w:kern w:val="2"/>
          <w:sz w:val="21"/>
          <w:szCs w:val="21"/>
          <w:highlight w:val="none"/>
        </w:rPr>
        <w:t>有权督促乙方工作并要求乙方</w:t>
      </w:r>
      <w:r>
        <w:rPr>
          <w:rFonts w:hint="eastAsia" w:ascii="宋体" w:hAnsi="宋体" w:eastAsia="宋体" w:cs="Times New Roman"/>
          <w:color w:val="000000"/>
          <w:kern w:val="2"/>
          <w:sz w:val="21"/>
          <w:szCs w:val="21"/>
          <w:highlight w:val="none"/>
        </w:rPr>
        <w:t>更</w:t>
      </w:r>
      <w:r>
        <w:rPr>
          <w:rFonts w:ascii="宋体" w:hAnsi="宋体" w:eastAsia="宋体" w:cs="Times New Roman"/>
          <w:color w:val="000000"/>
          <w:kern w:val="2"/>
          <w:sz w:val="21"/>
          <w:szCs w:val="21"/>
          <w:highlight w:val="none"/>
        </w:rPr>
        <w:t>换不符合要求的</w:t>
      </w:r>
      <w:r>
        <w:rPr>
          <w:rFonts w:hint="eastAsia" w:ascii="宋体" w:hAnsi="宋体" w:eastAsia="宋体" w:cs="Times New Roman"/>
          <w:color w:val="000000"/>
          <w:kern w:val="2"/>
          <w:sz w:val="21"/>
          <w:szCs w:val="21"/>
          <w:highlight w:val="none"/>
        </w:rPr>
        <w:t>货物</w:t>
      </w:r>
      <w:r>
        <w:rPr>
          <w:rFonts w:ascii="宋体" w:hAnsi="宋体" w:eastAsia="宋体" w:cs="Times New Roman"/>
          <w:color w:val="000000"/>
          <w:kern w:val="2"/>
          <w:sz w:val="21"/>
          <w:szCs w:val="21"/>
          <w:highlight w:val="none"/>
        </w:rPr>
        <w:t>。</w:t>
      </w:r>
    </w:p>
    <w:p w14:paraId="0A8FE20B">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w:t>
      </w:r>
      <w:r>
        <w:rPr>
          <w:rFonts w:ascii="宋体" w:hAnsi="宋体" w:eastAsia="宋体" w:cs="Times New Roman"/>
          <w:color w:val="000000"/>
          <w:kern w:val="2"/>
          <w:sz w:val="21"/>
          <w:szCs w:val="21"/>
          <w:highlight w:val="none"/>
        </w:rPr>
        <w:t>3</w:t>
      </w:r>
      <w:r>
        <w:rPr>
          <w:rFonts w:hint="eastAsia" w:ascii="宋体" w:hAnsi="宋体" w:eastAsia="宋体" w:cs="Times New Roman"/>
          <w:color w:val="000000"/>
          <w:kern w:val="2"/>
          <w:sz w:val="21"/>
          <w:szCs w:val="21"/>
          <w:highlight w:val="none"/>
        </w:rPr>
        <w:t xml:space="preserve"> </w:t>
      </w:r>
      <w:r>
        <w:rPr>
          <w:rFonts w:ascii="宋体" w:hAnsi="宋体" w:eastAsia="宋体" w:cs="Times New Roman"/>
          <w:color w:val="000000"/>
          <w:kern w:val="2"/>
          <w:sz w:val="21"/>
          <w:szCs w:val="21"/>
          <w:highlight w:val="none"/>
        </w:rPr>
        <w:t>甲方</w:t>
      </w:r>
      <w:r>
        <w:rPr>
          <w:rFonts w:hint="eastAsia" w:ascii="宋体" w:hAnsi="宋体" w:eastAsia="宋体" w:cs="Times New Roman"/>
          <w:color w:val="000000"/>
          <w:kern w:val="2"/>
          <w:sz w:val="21"/>
          <w:szCs w:val="21"/>
          <w:highlight w:val="none"/>
        </w:rPr>
        <w:t>有权要求乙方对缺陷部分予以修复，并按合同约定享有货物保修及其他合同约定的权利。</w:t>
      </w:r>
    </w:p>
    <w:p w14:paraId="467F10DC">
      <w:pPr>
        <w:widowControl w:val="0"/>
        <w:adjustRightInd/>
        <w:snapToGrid w:val="0"/>
        <w:spacing w:after="0" w:line="400" w:lineRule="exact"/>
        <w:ind w:firstLine="420" w:firstLineChars="200"/>
        <w:jc w:val="both"/>
        <w:rPr>
          <w:rFonts w:hint="eastAsia" w:ascii="Times New Roman" w:hAnsi="Times New Roman" w:eastAsia="华文楷体" w:cs="Times New Roman"/>
          <w:kern w:val="2"/>
          <w:sz w:val="21"/>
          <w:szCs w:val="24"/>
          <w:lang w:val="en-US" w:eastAsia="zh-CN"/>
        </w:rPr>
      </w:pPr>
      <w:r>
        <w:rPr>
          <w:rFonts w:hint="default" w:ascii="宋体" w:hAnsi="宋体" w:eastAsia="宋体" w:cs="Times New Roman"/>
          <w:color w:val="000000"/>
          <w:kern w:val="2"/>
          <w:sz w:val="21"/>
          <w:szCs w:val="21"/>
          <w:highlight w:val="none"/>
          <w:lang w:val="en-US" w:eastAsia="zh-CN"/>
        </w:rPr>
        <w:t>4.4 甲方应当按照合同约定及时对交付的货物进行验收</w:t>
      </w:r>
      <w:r>
        <w:rPr>
          <w:rFonts w:hint="eastAsia" w:ascii="宋体" w:hAnsi="宋体" w:eastAsia="宋体" w:cs="Times New Roman"/>
          <w:color w:val="000000"/>
          <w:kern w:val="2"/>
          <w:sz w:val="21"/>
          <w:szCs w:val="21"/>
          <w:highlight w:val="none"/>
          <w:lang w:val="en-US" w:eastAsia="zh-CN"/>
        </w:rPr>
        <w:t>，</w:t>
      </w:r>
      <w:r>
        <w:rPr>
          <w:rFonts w:hint="eastAsia" w:ascii="宋体" w:hAnsi="宋体" w:eastAsia="宋体" w:cs="宋体"/>
          <w:b w:val="0"/>
          <w:bCs w:val="0"/>
          <w:kern w:val="2"/>
          <w:sz w:val="21"/>
          <w:szCs w:val="21"/>
          <w:highlight w:val="none"/>
          <w:lang w:eastAsia="zh-CN"/>
        </w:rPr>
        <w:t>未</w:t>
      </w:r>
      <w:r>
        <w:rPr>
          <w:rFonts w:hint="eastAsia" w:ascii="宋体" w:hAnsi="宋体" w:eastAsia="宋体" w:cs="Times New Roman"/>
          <w:color w:val="000000"/>
          <w:kern w:val="2"/>
          <w:sz w:val="21"/>
          <w:szCs w:val="21"/>
          <w:highlight w:val="none"/>
          <w:lang w:val="en-US" w:eastAsia="zh-CN"/>
        </w:rPr>
        <w:t>在</w:t>
      </w:r>
      <w:r>
        <w:rPr>
          <w:rFonts w:hint="eastAsia" w:ascii="宋体" w:hAnsi="宋体" w:eastAsia="宋体" w:cs="宋体"/>
          <w:b/>
          <w:bCs/>
          <w:kern w:val="2"/>
          <w:sz w:val="21"/>
          <w:szCs w:val="21"/>
          <w:highlight w:val="none"/>
        </w:rPr>
        <w:t>【政府采购合同专用条款】</w:t>
      </w:r>
      <w:r>
        <w:rPr>
          <w:rFonts w:hint="eastAsia" w:ascii="宋体" w:hAnsi="宋体" w:eastAsia="宋体" w:cs="宋体"/>
          <w:b w:val="0"/>
          <w:bCs w:val="0"/>
          <w:kern w:val="2"/>
          <w:sz w:val="21"/>
          <w:szCs w:val="21"/>
          <w:highlight w:val="none"/>
          <w:lang w:eastAsia="zh-CN"/>
        </w:rPr>
        <w:t>约定的期限内对乙方履约提出任何异议或者向乙方作出任何说明的，</w:t>
      </w:r>
      <w:r>
        <w:rPr>
          <w:rFonts w:hint="eastAsia" w:ascii="宋体" w:hAnsi="宋体" w:eastAsia="宋体" w:cs="Times New Roman"/>
          <w:color w:val="000000"/>
          <w:kern w:val="2"/>
          <w:sz w:val="21"/>
          <w:szCs w:val="21"/>
          <w:highlight w:val="none"/>
          <w:lang w:val="en-US" w:eastAsia="zh-CN"/>
        </w:rPr>
        <w:t>视为验收通过。</w:t>
      </w:r>
    </w:p>
    <w:p w14:paraId="63EFCB03">
      <w:pPr>
        <w:widowControl w:val="0"/>
        <w:autoSpaceDE w:val="0"/>
        <w:autoSpaceDN w:val="0"/>
        <w:adjustRightInd w:val="0"/>
        <w:snapToGrid w:val="0"/>
        <w:spacing w:after="0" w:line="400" w:lineRule="exact"/>
        <w:ind w:firstLine="420" w:firstLineChars="200"/>
        <w:jc w:val="left"/>
        <w:rPr>
          <w:rFonts w:hint="eastAsia" w:ascii="宋体" w:hAnsi="宋体" w:eastAsia="宋体" w:cs="Times New Roman"/>
          <w:color w:val="000000"/>
          <w:kern w:val="2"/>
          <w:sz w:val="21"/>
          <w:szCs w:val="21"/>
          <w:highlight w:val="none"/>
        </w:rPr>
      </w:pPr>
      <w:r>
        <w:rPr>
          <w:rFonts w:hint="default"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w:t>
      </w:r>
      <w:r>
        <w:rPr>
          <w:rFonts w:hint="default" w:ascii="宋体" w:hAnsi="宋体" w:eastAsia="宋体" w:cs="Times New Roman"/>
          <w:color w:val="000000"/>
          <w:kern w:val="2"/>
          <w:sz w:val="21"/>
          <w:szCs w:val="21"/>
          <w:highlight w:val="none"/>
          <w:lang w:val="en-US" w:eastAsia="zh-CN"/>
        </w:rPr>
        <w:t>5</w:t>
      </w:r>
      <w:r>
        <w:rPr>
          <w:rFonts w:ascii="宋体" w:hAnsi="宋体" w:eastAsia="宋体" w:cs="Times New Roman"/>
          <w:color w:val="000000"/>
          <w:kern w:val="2"/>
          <w:sz w:val="21"/>
          <w:szCs w:val="21"/>
          <w:highlight w:val="none"/>
        </w:rPr>
        <w:t xml:space="preserve"> </w:t>
      </w:r>
      <w:r>
        <w:rPr>
          <w:rFonts w:hint="eastAsia" w:ascii="宋体" w:hAnsi="宋体" w:eastAsia="宋体" w:cs="Times New Roman"/>
          <w:color w:val="000000"/>
          <w:kern w:val="2"/>
          <w:sz w:val="21"/>
          <w:szCs w:val="21"/>
          <w:highlight w:val="none"/>
        </w:rPr>
        <w:t>甲方应当根据合同约定</w:t>
      </w:r>
      <w:r>
        <w:rPr>
          <w:rFonts w:hint="eastAsia" w:ascii="宋体" w:hAnsi="宋体" w:eastAsia="宋体" w:cs="Times New Roman"/>
          <w:color w:val="000000"/>
          <w:kern w:val="2"/>
          <w:sz w:val="21"/>
          <w:szCs w:val="21"/>
          <w:highlight w:val="none"/>
          <w:lang w:eastAsia="zh-CN"/>
        </w:rPr>
        <w:t>及</w:t>
      </w:r>
      <w:r>
        <w:rPr>
          <w:rFonts w:hint="eastAsia" w:ascii="宋体" w:hAnsi="宋体" w:eastAsia="宋体" w:cs="Times New Roman"/>
          <w:color w:val="000000"/>
          <w:kern w:val="2"/>
          <w:sz w:val="21"/>
          <w:szCs w:val="21"/>
          <w:highlight w:val="none"/>
        </w:rPr>
        <w:t>时向乙方支付</w:t>
      </w:r>
      <w:r>
        <w:rPr>
          <w:rFonts w:hint="eastAsia" w:ascii="宋体" w:hAnsi="宋体" w:eastAsia="宋体" w:cs="Times New Roman"/>
          <w:color w:val="000000"/>
          <w:kern w:val="2"/>
          <w:sz w:val="21"/>
          <w:szCs w:val="21"/>
          <w:highlight w:val="none"/>
          <w:lang w:eastAsia="zh-CN"/>
        </w:rPr>
        <w:t>合同价款</w:t>
      </w:r>
      <w:r>
        <w:rPr>
          <w:rFonts w:hint="default" w:ascii="宋体" w:hAnsi="宋体" w:eastAsia="宋体" w:cs="Times New Roman"/>
          <w:color w:val="000000"/>
          <w:kern w:val="2"/>
          <w:sz w:val="21"/>
          <w:szCs w:val="21"/>
          <w:highlight w:val="none"/>
          <w:lang w:eastAsia="zh-CN"/>
        </w:rPr>
        <w:t>，不得以内部人员变更、履行内部付款流程等为由，拒绝或迟延支付。</w:t>
      </w:r>
    </w:p>
    <w:p w14:paraId="20F60FF8">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6</w:t>
      </w:r>
      <w:r>
        <w:rPr>
          <w:rFonts w:ascii="宋体" w:hAnsi="宋体" w:eastAsia="宋体" w:cs="Times New Roman"/>
          <w:color w:val="000000"/>
          <w:kern w:val="2"/>
          <w:sz w:val="21"/>
          <w:szCs w:val="21"/>
          <w:highlight w:val="none"/>
        </w:rPr>
        <w:t xml:space="preserve"> </w:t>
      </w:r>
      <w:r>
        <w:rPr>
          <w:rFonts w:hint="eastAsia" w:ascii="宋体" w:hAnsi="宋体" w:eastAsia="宋体" w:cs="Times New Roman"/>
          <w:color w:val="000000"/>
          <w:kern w:val="2"/>
          <w:sz w:val="21"/>
          <w:szCs w:val="21"/>
          <w:highlight w:val="none"/>
        </w:rPr>
        <w:t>国家法律法规规定</w:t>
      </w:r>
      <w:r>
        <w:rPr>
          <w:rFonts w:hint="eastAsia" w:ascii="宋体" w:hAnsi="宋体" w:eastAsia="宋体" w:cs="Times New Roman"/>
          <w:color w:val="000000"/>
          <w:kern w:val="2"/>
          <w:sz w:val="21"/>
          <w:szCs w:val="21"/>
          <w:highlight w:val="none"/>
          <w:lang w:eastAsia="zh-CN"/>
        </w:rPr>
        <w:t>及</w:t>
      </w:r>
      <w:r>
        <w:rPr>
          <w:rFonts w:hint="eastAsia" w:ascii="宋体" w:hAnsi="宋体" w:eastAsia="宋体" w:cs="宋体"/>
          <w:b/>
          <w:bCs/>
          <w:kern w:val="2"/>
          <w:sz w:val="21"/>
          <w:szCs w:val="21"/>
          <w:highlight w:val="none"/>
        </w:rPr>
        <w:t>【政府采购合同专用条款】</w:t>
      </w:r>
      <w:r>
        <w:rPr>
          <w:rFonts w:hint="eastAsia" w:ascii="宋体" w:hAnsi="宋体" w:eastAsia="宋体" w:cs="Times New Roman"/>
          <w:color w:val="000000"/>
          <w:kern w:val="2"/>
          <w:sz w:val="21"/>
          <w:szCs w:val="21"/>
          <w:highlight w:val="none"/>
          <w:lang w:eastAsia="zh-CN"/>
        </w:rPr>
        <w:t>约定应</w:t>
      </w:r>
      <w:r>
        <w:rPr>
          <w:rFonts w:hint="eastAsia" w:ascii="宋体" w:hAnsi="宋体" w:eastAsia="宋体" w:cs="Times New Roman"/>
          <w:color w:val="000000"/>
          <w:kern w:val="2"/>
          <w:sz w:val="21"/>
          <w:szCs w:val="21"/>
          <w:highlight w:val="none"/>
        </w:rPr>
        <w:t>由甲方承担的其他义务和责任。</w:t>
      </w:r>
    </w:p>
    <w:p w14:paraId="1F6F02FD">
      <w:pPr>
        <w:widowControl w:val="0"/>
        <w:autoSpaceDE w:val="0"/>
        <w:autoSpaceDN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lang w:eastAsia="zh-CN"/>
        </w:rPr>
        <w:t>5</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000000"/>
          <w:kern w:val="2"/>
          <w:sz w:val="24"/>
          <w:szCs w:val="24"/>
          <w:highlight w:val="none"/>
        </w:rPr>
        <w:t>乙方的权利和义务</w:t>
      </w:r>
    </w:p>
    <w:p w14:paraId="542310D1">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5</w:t>
      </w:r>
      <w:r>
        <w:rPr>
          <w:rFonts w:hint="eastAsia" w:ascii="宋体" w:hAnsi="宋体" w:eastAsia="宋体" w:cs="Times New Roman"/>
          <w:color w:val="000000"/>
          <w:kern w:val="2"/>
          <w:sz w:val="21"/>
          <w:szCs w:val="21"/>
          <w:highlight w:val="none"/>
        </w:rPr>
        <w:t xml:space="preserve">.1 </w:t>
      </w:r>
      <w:r>
        <w:rPr>
          <w:rFonts w:ascii="宋体" w:hAnsi="宋体" w:eastAsia="宋体" w:cs="Times New Roman"/>
          <w:color w:val="000000"/>
          <w:kern w:val="2"/>
          <w:sz w:val="21"/>
          <w:szCs w:val="21"/>
          <w:highlight w:val="none"/>
        </w:rPr>
        <w:t>签署合同后，乙方</w:t>
      </w:r>
      <w:r>
        <w:rPr>
          <w:rFonts w:hint="eastAsia" w:ascii="宋体" w:hAnsi="宋体" w:eastAsia="宋体" w:cs="Times New Roman"/>
          <w:color w:val="000000"/>
          <w:kern w:val="2"/>
          <w:sz w:val="21"/>
          <w:szCs w:val="21"/>
          <w:highlight w:val="none"/>
          <w:lang w:eastAsia="zh-CN"/>
        </w:rPr>
        <w:t>应</w:t>
      </w:r>
      <w:r>
        <w:rPr>
          <w:rFonts w:ascii="宋体" w:hAnsi="宋体" w:eastAsia="宋体" w:cs="Times New Roman"/>
          <w:color w:val="000000"/>
          <w:kern w:val="2"/>
          <w:sz w:val="21"/>
          <w:szCs w:val="21"/>
          <w:highlight w:val="none"/>
        </w:rPr>
        <w:t>确定</w:t>
      </w:r>
      <w:r>
        <w:rPr>
          <w:rFonts w:hint="eastAsia" w:ascii="宋体" w:hAnsi="宋体" w:eastAsia="宋体" w:cs="Times New Roman"/>
          <w:color w:val="000000"/>
          <w:kern w:val="2"/>
          <w:sz w:val="21"/>
          <w:szCs w:val="21"/>
          <w:highlight w:val="none"/>
          <w:lang w:val="en-US" w:eastAsia="zh-CN"/>
        </w:rPr>
        <w:t>项目负责人（或项目联系人）</w:t>
      </w:r>
      <w:r>
        <w:rPr>
          <w:rFonts w:ascii="宋体" w:hAnsi="宋体" w:eastAsia="宋体" w:cs="Times New Roman"/>
          <w:color w:val="000000"/>
          <w:kern w:val="2"/>
          <w:sz w:val="21"/>
          <w:szCs w:val="21"/>
          <w:highlight w:val="none"/>
        </w:rPr>
        <w:t>，负责与本合同有关的事务。</w:t>
      </w:r>
    </w:p>
    <w:p w14:paraId="54445234">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5</w:t>
      </w:r>
      <w:r>
        <w:rPr>
          <w:rFonts w:hint="eastAsia" w:ascii="宋体" w:hAnsi="宋体" w:eastAsia="宋体" w:cs="Times New Roman"/>
          <w:color w:val="000000"/>
          <w:kern w:val="2"/>
          <w:sz w:val="21"/>
          <w:szCs w:val="21"/>
          <w:highlight w:val="none"/>
        </w:rPr>
        <w:t>.</w:t>
      </w:r>
      <w:r>
        <w:rPr>
          <w:rFonts w:ascii="宋体" w:hAnsi="宋体" w:eastAsia="宋体" w:cs="Times New Roman"/>
          <w:color w:val="000000"/>
          <w:kern w:val="2"/>
          <w:sz w:val="21"/>
          <w:szCs w:val="21"/>
          <w:highlight w:val="none"/>
        </w:rPr>
        <w:t>2 乙方应按照合同要求</w:t>
      </w:r>
      <w:r>
        <w:rPr>
          <w:rFonts w:hint="eastAsia" w:ascii="宋体" w:hAnsi="宋体" w:eastAsia="宋体" w:cs="Times New Roman"/>
          <w:color w:val="000000"/>
          <w:kern w:val="2"/>
          <w:sz w:val="21"/>
          <w:szCs w:val="21"/>
          <w:highlight w:val="none"/>
        </w:rPr>
        <w:t>履约</w:t>
      </w:r>
      <w:r>
        <w:rPr>
          <w:rFonts w:ascii="宋体" w:hAnsi="宋体" w:eastAsia="宋体" w:cs="Times New Roman"/>
          <w:color w:val="000000"/>
          <w:kern w:val="2"/>
          <w:sz w:val="21"/>
          <w:szCs w:val="21"/>
          <w:highlight w:val="none"/>
        </w:rPr>
        <w:t>，充分合理安排，确保</w:t>
      </w:r>
      <w:r>
        <w:rPr>
          <w:rFonts w:hint="eastAsia" w:ascii="宋体" w:hAnsi="宋体" w:eastAsia="宋体" w:cs="Times New Roman"/>
          <w:color w:val="000000"/>
          <w:kern w:val="2"/>
          <w:sz w:val="21"/>
          <w:szCs w:val="21"/>
          <w:highlight w:val="none"/>
        </w:rPr>
        <w:t>提供的货物</w:t>
      </w:r>
      <w:r>
        <w:rPr>
          <w:rFonts w:hint="eastAsia" w:ascii="宋体" w:hAnsi="宋体" w:eastAsia="宋体" w:cs="Times New Roman"/>
          <w:color w:val="000000"/>
          <w:kern w:val="2"/>
          <w:sz w:val="21"/>
          <w:szCs w:val="21"/>
          <w:highlight w:val="none"/>
          <w:lang w:eastAsia="zh-CN"/>
        </w:rPr>
        <w:t>及相关</w:t>
      </w:r>
      <w:r>
        <w:rPr>
          <w:rFonts w:hint="eastAsia" w:ascii="宋体" w:hAnsi="宋体" w:eastAsia="宋体" w:cs="Times New Roman"/>
          <w:color w:val="000000"/>
          <w:kern w:val="2"/>
          <w:sz w:val="21"/>
          <w:szCs w:val="21"/>
          <w:highlight w:val="none"/>
        </w:rPr>
        <w:t>服务符合合同</w:t>
      </w:r>
      <w:r>
        <w:rPr>
          <w:rFonts w:hint="eastAsia" w:ascii="宋体" w:hAnsi="宋体" w:eastAsia="宋体" w:cs="Times New Roman"/>
          <w:color w:val="000000"/>
          <w:kern w:val="2"/>
          <w:sz w:val="21"/>
          <w:szCs w:val="21"/>
          <w:highlight w:val="none"/>
          <w:lang w:eastAsia="zh-CN"/>
        </w:rPr>
        <w:t>有关</w:t>
      </w:r>
      <w:r>
        <w:rPr>
          <w:rFonts w:ascii="宋体" w:hAnsi="宋体" w:eastAsia="宋体" w:cs="Times New Roman"/>
          <w:color w:val="000000"/>
          <w:kern w:val="2"/>
          <w:sz w:val="21"/>
          <w:szCs w:val="21"/>
          <w:highlight w:val="none"/>
        </w:rPr>
        <w:t>要求</w:t>
      </w:r>
      <w:r>
        <w:rPr>
          <w:rFonts w:hint="eastAsia" w:ascii="宋体" w:hAnsi="宋体" w:eastAsia="宋体" w:cs="Times New Roman"/>
          <w:color w:val="000000"/>
          <w:kern w:val="2"/>
          <w:sz w:val="21"/>
          <w:szCs w:val="21"/>
          <w:highlight w:val="none"/>
        </w:rPr>
        <w:t>。接受项目行业管理部门及政府有关部门的指导，配合甲方的履约检查</w:t>
      </w:r>
      <w:r>
        <w:rPr>
          <w:rFonts w:hint="eastAsia" w:ascii="宋体" w:hAnsi="宋体" w:eastAsia="宋体" w:cs="Times New Roman"/>
          <w:color w:val="000000"/>
          <w:kern w:val="2"/>
          <w:sz w:val="21"/>
          <w:szCs w:val="21"/>
          <w:highlight w:val="none"/>
          <w:lang w:eastAsia="zh-CN"/>
        </w:rPr>
        <w:t>及验收</w:t>
      </w:r>
      <w:r>
        <w:rPr>
          <w:rFonts w:hint="eastAsia" w:ascii="宋体" w:hAnsi="宋体" w:eastAsia="宋体" w:cs="Times New Roman"/>
          <w:color w:val="000000"/>
          <w:kern w:val="2"/>
          <w:sz w:val="21"/>
          <w:szCs w:val="21"/>
          <w:highlight w:val="none"/>
        </w:rPr>
        <w:t>，并</w:t>
      </w:r>
      <w:r>
        <w:rPr>
          <w:rFonts w:ascii="宋体" w:hAnsi="宋体" w:eastAsia="宋体" w:cs="Times New Roman"/>
          <w:color w:val="000000"/>
          <w:kern w:val="2"/>
          <w:sz w:val="21"/>
          <w:szCs w:val="21"/>
          <w:highlight w:val="none"/>
        </w:rPr>
        <w:t>负责项目实施过程中的所有协调工作。</w:t>
      </w:r>
    </w:p>
    <w:p w14:paraId="3FEEDF80">
      <w:pPr>
        <w:widowControl w:val="0"/>
        <w:adjustRightInd w:val="0"/>
        <w:snapToGrid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3</w:t>
      </w:r>
      <w:r>
        <w:rPr>
          <w:rFonts w:hint="eastAsia" w:ascii="宋体" w:hAnsi="宋体" w:eastAsia="宋体" w:cs="Times New Roman"/>
          <w:color w:val="000000"/>
          <w:kern w:val="2"/>
          <w:sz w:val="21"/>
          <w:szCs w:val="21"/>
          <w:highlight w:val="none"/>
          <w:lang w:val="en-US" w:eastAsia="zh-CN" w:bidi="ar-SA"/>
        </w:rPr>
        <w:t>乙方有权</w:t>
      </w:r>
      <w:r>
        <w:rPr>
          <w:rFonts w:hint="eastAsia" w:ascii="宋体" w:hAnsi="宋体" w:eastAsia="宋体" w:cs="宋体"/>
          <w:color w:val="000000"/>
          <w:kern w:val="2"/>
          <w:sz w:val="21"/>
          <w:szCs w:val="21"/>
          <w:highlight w:val="none"/>
          <w:lang w:val="en-US" w:eastAsia="zh-CN" w:bidi="ar-SA"/>
        </w:rPr>
        <w:t>根据合同约定向甲方收取合同价款。</w:t>
      </w:r>
    </w:p>
    <w:p w14:paraId="49A84969">
      <w:pPr>
        <w:widowControl w:val="0"/>
        <w:adjustRightInd w:val="0"/>
        <w:snapToGrid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en-US" w:eastAsia="zh-CN" w:bidi="ar-SA"/>
        </w:rPr>
        <w:t>国家法律法规规定</w:t>
      </w:r>
      <w:r>
        <w:rPr>
          <w:rFonts w:hint="eastAsia" w:ascii="宋体" w:hAnsi="宋体" w:eastAsia="宋体" w:cs="Times New Roman"/>
          <w:color w:val="000000"/>
          <w:kern w:val="2"/>
          <w:sz w:val="21"/>
          <w:szCs w:val="21"/>
          <w:highlight w:val="none"/>
          <w:lang w:val="en-US" w:eastAsia="zh-CN" w:bidi="ar-SA"/>
        </w:rPr>
        <w:t>及</w:t>
      </w:r>
      <w:r>
        <w:rPr>
          <w:rFonts w:hint="eastAsia" w:ascii="宋体" w:hAnsi="宋体" w:eastAsia="宋体" w:cs="宋体"/>
          <w:b/>
          <w:bCs/>
          <w:kern w:val="2"/>
          <w:sz w:val="21"/>
          <w:szCs w:val="21"/>
          <w:highlight w:val="none"/>
          <w:lang w:val="en-US" w:eastAsia="zh-CN" w:bidi="ar-SA"/>
        </w:rPr>
        <w:t>【政府采购合同专用条款】</w:t>
      </w:r>
      <w:r>
        <w:rPr>
          <w:rFonts w:hint="eastAsia" w:ascii="宋体" w:hAnsi="宋体" w:eastAsia="宋体" w:cs="宋体"/>
          <w:b w:val="0"/>
          <w:bCs w:val="0"/>
          <w:kern w:val="2"/>
          <w:sz w:val="21"/>
          <w:szCs w:val="21"/>
          <w:highlight w:val="none"/>
          <w:lang w:val="en-US" w:eastAsia="zh-CN" w:bidi="ar-SA"/>
        </w:rPr>
        <w:t>约定应</w:t>
      </w:r>
      <w:r>
        <w:rPr>
          <w:rFonts w:hint="eastAsia" w:ascii="宋体" w:hAnsi="宋体" w:eastAsia="宋体" w:cs="宋体"/>
          <w:color w:val="000000"/>
          <w:kern w:val="2"/>
          <w:sz w:val="21"/>
          <w:szCs w:val="21"/>
          <w:highlight w:val="none"/>
          <w:lang w:val="en-US" w:eastAsia="zh-CN" w:bidi="ar-SA"/>
        </w:rPr>
        <w:t>由乙方承担的其他义务和责任。</w:t>
      </w:r>
    </w:p>
    <w:p w14:paraId="5A2C78CB">
      <w:pPr>
        <w:widowControl w:val="0"/>
        <w:numPr>
          <w:ilvl w:val="0"/>
          <w:numId w:val="3"/>
        </w:numPr>
        <w:autoSpaceDE w:val="0"/>
        <w:autoSpaceDN w:val="0"/>
        <w:adjustRightInd w:val="0"/>
        <w:snapToGrid w:val="0"/>
        <w:spacing w:before="0" w:after="0" w:line="400" w:lineRule="exact"/>
        <w:jc w:val="left"/>
        <w:rPr>
          <w:rFonts w:hint="eastAsia"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rPr>
        <w:t>合同履</w:t>
      </w:r>
      <w:r>
        <w:rPr>
          <w:rFonts w:hint="eastAsia" w:ascii="宋体" w:hAnsi="宋体" w:eastAsia="宋体" w:cs="Times New Roman"/>
          <w:b/>
          <w:bCs/>
          <w:color w:val="000000"/>
          <w:kern w:val="2"/>
          <w:sz w:val="24"/>
          <w:szCs w:val="24"/>
          <w:highlight w:val="none"/>
          <w:lang w:val="en-US" w:eastAsia="zh-CN"/>
        </w:rPr>
        <w:t>行</w:t>
      </w:r>
    </w:p>
    <w:p w14:paraId="39777294">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6</w:t>
      </w:r>
      <w:r>
        <w:rPr>
          <w:rFonts w:hint="eastAsia" w:ascii="宋体" w:hAnsi="宋体" w:eastAsia="宋体" w:cs="Times New Roman"/>
          <w:color w:val="000000"/>
          <w:kern w:val="2"/>
          <w:sz w:val="21"/>
          <w:szCs w:val="21"/>
          <w:highlight w:val="none"/>
        </w:rPr>
        <w:t>.1 甲乙双方应当按照</w:t>
      </w:r>
      <w:r>
        <w:rPr>
          <w:rFonts w:hint="eastAsia" w:ascii="宋体" w:hAnsi="宋体" w:eastAsia="宋体" w:cs="宋体"/>
          <w:b/>
          <w:bCs/>
          <w:kern w:val="2"/>
          <w:sz w:val="21"/>
          <w:szCs w:val="21"/>
          <w:highlight w:val="none"/>
        </w:rPr>
        <w:t>【政府采购合同专用条款】</w:t>
      </w:r>
      <w:r>
        <w:rPr>
          <w:rFonts w:hint="eastAsia" w:ascii="宋体" w:hAnsi="宋体" w:eastAsia="宋体" w:cs="Times New Roman"/>
          <w:color w:val="000000"/>
          <w:kern w:val="2"/>
          <w:sz w:val="21"/>
          <w:szCs w:val="21"/>
          <w:highlight w:val="none"/>
        </w:rPr>
        <w:t>约定顺序履行合同义务；如果没有先后顺序的，应当同时履行。</w:t>
      </w:r>
    </w:p>
    <w:p w14:paraId="630018B6">
      <w:pPr>
        <w:widowControl w:val="0"/>
        <w:autoSpaceDE w:val="0"/>
        <w:autoSpaceDN w:val="0"/>
        <w:adjustRightInd w:val="0"/>
        <w:snapToGrid w:val="0"/>
        <w:spacing w:before="0" w:after="0" w:line="400" w:lineRule="exact"/>
        <w:ind w:firstLine="420" w:firstLineChars="200"/>
        <w:jc w:val="left"/>
        <w:rPr>
          <w:rFonts w:ascii="Times New Roman" w:hAnsi="Times New Roman" w:eastAsia="宋体" w:cs="Times New Roman"/>
          <w:kern w:val="2"/>
          <w:sz w:val="21"/>
          <w:szCs w:val="24"/>
        </w:rPr>
      </w:pPr>
      <w:r>
        <w:rPr>
          <w:rFonts w:hint="eastAsia" w:ascii="宋体" w:hAnsi="宋体" w:eastAsia="宋体" w:cs="Times New Roman"/>
          <w:color w:val="000000"/>
          <w:kern w:val="2"/>
          <w:sz w:val="21"/>
          <w:szCs w:val="21"/>
          <w:highlight w:val="none"/>
          <w:lang w:eastAsia="zh-CN"/>
        </w:rPr>
        <w:t>6</w:t>
      </w:r>
      <w:r>
        <w:rPr>
          <w:rFonts w:hint="eastAsia" w:ascii="宋体" w:hAnsi="宋体" w:eastAsia="宋体" w:cs="Times New Roman"/>
          <w:color w:val="000000"/>
          <w:kern w:val="2"/>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63088403">
      <w:pPr>
        <w:widowControl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lang w:eastAsia="zh-CN"/>
        </w:rPr>
        <w:t>7</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000000"/>
          <w:kern w:val="2"/>
          <w:sz w:val="24"/>
          <w:szCs w:val="24"/>
          <w:highlight w:val="none"/>
        </w:rPr>
        <w:t>货物包装、运输</w:t>
      </w:r>
      <w:r>
        <w:rPr>
          <w:rFonts w:hint="eastAsia" w:ascii="宋体" w:hAnsi="宋体" w:eastAsia="宋体" w:cs="Times New Roman"/>
          <w:b/>
          <w:bCs/>
          <w:color w:val="000000"/>
          <w:kern w:val="2"/>
          <w:sz w:val="24"/>
          <w:szCs w:val="24"/>
          <w:highlight w:val="none"/>
          <w:lang w:eastAsia="zh-CN"/>
        </w:rPr>
        <w:t>、</w:t>
      </w:r>
      <w:r>
        <w:rPr>
          <w:rFonts w:hint="eastAsia" w:ascii="宋体" w:hAnsi="宋体" w:eastAsia="宋体" w:cs="Times New Roman"/>
          <w:b/>
          <w:bCs/>
          <w:color w:val="000000"/>
          <w:kern w:val="2"/>
          <w:sz w:val="24"/>
          <w:szCs w:val="24"/>
          <w:highlight w:val="none"/>
        </w:rPr>
        <w:t>保险</w:t>
      </w:r>
      <w:r>
        <w:rPr>
          <w:rFonts w:hint="eastAsia" w:ascii="宋体" w:hAnsi="宋体" w:eastAsia="宋体" w:cs="Times New Roman"/>
          <w:b/>
          <w:bCs/>
          <w:color w:val="000000"/>
          <w:kern w:val="2"/>
          <w:sz w:val="24"/>
          <w:szCs w:val="24"/>
          <w:highlight w:val="none"/>
          <w:lang w:eastAsia="zh-CN"/>
        </w:rPr>
        <w:t>和交付</w:t>
      </w:r>
      <w:r>
        <w:rPr>
          <w:rFonts w:hint="eastAsia" w:ascii="宋体" w:hAnsi="宋体" w:eastAsia="宋体" w:cs="Times New Roman"/>
          <w:b/>
          <w:bCs/>
          <w:color w:val="000000"/>
          <w:kern w:val="2"/>
          <w:sz w:val="24"/>
          <w:szCs w:val="24"/>
          <w:highlight w:val="none"/>
        </w:rPr>
        <w:t>要求</w:t>
      </w:r>
    </w:p>
    <w:p w14:paraId="579FC202">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7</w:t>
      </w:r>
      <w:r>
        <w:rPr>
          <w:rFonts w:hint="eastAsia" w:ascii="宋体" w:hAnsi="宋体" w:eastAsia="宋体" w:cs="Times New Roman"/>
          <w:color w:val="000000"/>
          <w:kern w:val="2"/>
          <w:sz w:val="21"/>
          <w:szCs w:val="21"/>
          <w:highlight w:val="none"/>
        </w:rPr>
        <w:t>.1 本合同</w:t>
      </w:r>
      <w:r>
        <w:rPr>
          <w:rFonts w:hint="eastAsia" w:ascii="宋体" w:hAnsi="宋体" w:eastAsia="宋体" w:cs="Times New Roman"/>
          <w:bCs/>
          <w:color w:val="000000"/>
          <w:kern w:val="2"/>
          <w:sz w:val="21"/>
          <w:szCs w:val="21"/>
          <w:highlight w:val="none"/>
        </w:rPr>
        <w:t>涉及商品包装</w:t>
      </w:r>
      <w:r>
        <w:rPr>
          <w:rFonts w:hint="eastAsia" w:ascii="宋体" w:hAnsi="宋体" w:eastAsia="宋体" w:cs="Times New Roman"/>
          <w:bCs/>
          <w:color w:val="000000"/>
          <w:kern w:val="2"/>
          <w:sz w:val="21"/>
          <w:szCs w:val="21"/>
          <w:highlight w:val="none"/>
          <w:lang w:eastAsia="zh-CN"/>
        </w:rPr>
        <w:t>、</w:t>
      </w:r>
      <w:r>
        <w:rPr>
          <w:rFonts w:hint="eastAsia" w:ascii="宋体" w:hAnsi="宋体" w:eastAsia="宋体" w:cs="Times New Roman"/>
          <w:bCs/>
          <w:color w:val="000000"/>
          <w:kern w:val="2"/>
          <w:sz w:val="21"/>
          <w:szCs w:val="21"/>
          <w:highlight w:val="none"/>
        </w:rPr>
        <w:t>快递包装的，</w:t>
      </w:r>
      <w:r>
        <w:rPr>
          <w:rFonts w:hint="eastAsia" w:ascii="宋体" w:hAnsi="宋体" w:eastAsia="宋体" w:cs="Times New Roman"/>
          <w:color w:val="000000"/>
          <w:kern w:val="2"/>
          <w:sz w:val="21"/>
          <w:szCs w:val="21"/>
          <w:highlight w:val="none"/>
        </w:rPr>
        <w:t>除</w:t>
      </w:r>
      <w:r>
        <w:rPr>
          <w:rFonts w:hint="eastAsia" w:ascii="宋体" w:hAnsi="宋体" w:eastAsia="宋体" w:cs="Times New Roman"/>
          <w:b/>
          <w:color w:val="000000"/>
          <w:kern w:val="2"/>
          <w:sz w:val="21"/>
          <w:szCs w:val="21"/>
          <w:highlight w:val="none"/>
        </w:rPr>
        <w:t>【政府采购合同专用条款】</w:t>
      </w:r>
      <w:r>
        <w:rPr>
          <w:rFonts w:hint="eastAsia" w:ascii="宋体" w:hAnsi="宋体" w:eastAsia="宋体" w:cs="Times New Roman"/>
          <w:bCs/>
          <w:color w:val="000000"/>
          <w:kern w:val="2"/>
          <w:sz w:val="21"/>
          <w:szCs w:val="21"/>
          <w:highlight w:val="none"/>
        </w:rPr>
        <w:t>另有</w:t>
      </w:r>
      <w:r>
        <w:rPr>
          <w:rFonts w:hint="eastAsia" w:ascii="宋体" w:hAnsi="宋体" w:eastAsia="宋体" w:cs="Times New Roman"/>
          <w:bCs/>
          <w:color w:val="000000"/>
          <w:kern w:val="2"/>
          <w:sz w:val="21"/>
          <w:szCs w:val="21"/>
          <w:highlight w:val="none"/>
          <w:lang w:eastAsia="zh-CN"/>
        </w:rPr>
        <w:t>约</w:t>
      </w:r>
      <w:r>
        <w:rPr>
          <w:rFonts w:hint="eastAsia" w:ascii="宋体" w:hAnsi="宋体" w:eastAsia="宋体" w:cs="Times New Roman"/>
          <w:bCs/>
          <w:color w:val="000000"/>
          <w:kern w:val="2"/>
          <w:sz w:val="21"/>
          <w:szCs w:val="21"/>
          <w:highlight w:val="none"/>
        </w:rPr>
        <w:t>定</w:t>
      </w:r>
      <w:r>
        <w:rPr>
          <w:rFonts w:hint="eastAsia" w:ascii="宋体" w:hAnsi="宋体" w:eastAsia="宋体" w:cs="Times New Roman"/>
          <w:bCs/>
          <w:color w:val="000000"/>
          <w:kern w:val="2"/>
          <w:sz w:val="21"/>
          <w:szCs w:val="21"/>
          <w:highlight w:val="none"/>
          <w:lang w:eastAsia="zh-CN"/>
        </w:rPr>
        <w:t>外</w:t>
      </w:r>
      <w:r>
        <w:rPr>
          <w:rFonts w:hint="eastAsia" w:ascii="宋体" w:hAnsi="宋体" w:eastAsia="宋体" w:cs="Times New Roman"/>
          <w:bCs/>
          <w:color w:val="000000"/>
          <w:kern w:val="2"/>
          <w:sz w:val="21"/>
          <w:szCs w:val="21"/>
          <w:highlight w:val="none"/>
        </w:rPr>
        <w:t>，</w:t>
      </w:r>
      <w:r>
        <w:rPr>
          <w:rFonts w:hint="eastAsia" w:ascii="宋体" w:hAnsi="宋体" w:eastAsia="宋体" w:cs="Times New Roman"/>
          <w:color w:val="000000"/>
          <w:kern w:val="2"/>
          <w:sz w:val="21"/>
          <w:szCs w:val="21"/>
          <w:highlight w:val="none"/>
        </w:rPr>
        <w:t>包装应适应远距离运输、防潮、防震、防锈和防野蛮装卸等要求，确保货物安全无损地运抵</w:t>
      </w:r>
      <w:r>
        <w:rPr>
          <w:rFonts w:hint="eastAsia" w:ascii="宋体" w:hAnsi="宋体" w:eastAsia="宋体" w:cs="Times New Roman"/>
          <w:b/>
          <w:color w:val="000000"/>
          <w:kern w:val="2"/>
          <w:sz w:val="21"/>
          <w:szCs w:val="21"/>
          <w:highlight w:val="none"/>
        </w:rPr>
        <w:t>【政府采购合同专用条款】</w:t>
      </w:r>
      <w:r>
        <w:rPr>
          <w:rFonts w:hint="eastAsia" w:ascii="宋体" w:hAnsi="宋体" w:eastAsia="宋体" w:cs="Times New Roman"/>
          <w:b w:val="0"/>
          <w:bCs/>
          <w:color w:val="000000"/>
          <w:kern w:val="2"/>
          <w:sz w:val="21"/>
          <w:szCs w:val="21"/>
          <w:highlight w:val="none"/>
          <w:lang w:eastAsia="zh-CN"/>
        </w:rPr>
        <w:t>约定的</w:t>
      </w:r>
      <w:r>
        <w:rPr>
          <w:rFonts w:hint="eastAsia" w:ascii="宋体" w:hAnsi="宋体" w:eastAsia="宋体" w:cs="Times New Roman"/>
          <w:color w:val="000000"/>
          <w:kern w:val="2"/>
          <w:sz w:val="21"/>
          <w:szCs w:val="21"/>
          <w:highlight w:val="none"/>
        </w:rPr>
        <w:t>指定现场。</w:t>
      </w:r>
    </w:p>
    <w:p w14:paraId="6E958F47">
      <w:pPr>
        <w:widowControl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7</w:t>
      </w:r>
      <w:r>
        <w:rPr>
          <w:rFonts w:hint="eastAsia" w:ascii="宋体" w:hAnsi="宋体" w:eastAsia="宋体" w:cs="Times New Roman"/>
          <w:color w:val="000000"/>
          <w:kern w:val="2"/>
          <w:sz w:val="21"/>
          <w:szCs w:val="21"/>
          <w:highlight w:val="none"/>
        </w:rPr>
        <w:t>.2 除</w:t>
      </w:r>
      <w:r>
        <w:rPr>
          <w:rFonts w:hint="eastAsia" w:ascii="宋体" w:hAnsi="宋体" w:eastAsia="宋体" w:cs="Times New Roman"/>
          <w:b/>
          <w:color w:val="000000"/>
          <w:kern w:val="2"/>
          <w:sz w:val="21"/>
          <w:szCs w:val="21"/>
          <w:highlight w:val="none"/>
        </w:rPr>
        <w:t>【政府采购合同专用条款】</w:t>
      </w:r>
      <w:r>
        <w:rPr>
          <w:rFonts w:hint="eastAsia" w:ascii="宋体" w:hAnsi="宋体" w:eastAsia="宋体" w:cs="Times New Roman"/>
          <w:bCs/>
          <w:color w:val="000000"/>
          <w:kern w:val="2"/>
          <w:sz w:val="21"/>
          <w:szCs w:val="21"/>
          <w:highlight w:val="none"/>
        </w:rPr>
        <w:t>另有</w:t>
      </w:r>
      <w:r>
        <w:rPr>
          <w:rFonts w:hint="eastAsia" w:ascii="宋体" w:hAnsi="宋体" w:eastAsia="宋体" w:cs="Times New Roman"/>
          <w:bCs/>
          <w:color w:val="000000"/>
          <w:kern w:val="2"/>
          <w:sz w:val="21"/>
          <w:szCs w:val="21"/>
          <w:highlight w:val="none"/>
          <w:lang w:eastAsia="zh-CN"/>
        </w:rPr>
        <w:t>约</w:t>
      </w:r>
      <w:r>
        <w:rPr>
          <w:rFonts w:hint="eastAsia" w:ascii="宋体" w:hAnsi="宋体" w:eastAsia="宋体" w:cs="Times New Roman"/>
          <w:bCs/>
          <w:color w:val="000000"/>
          <w:kern w:val="2"/>
          <w:sz w:val="21"/>
          <w:szCs w:val="21"/>
          <w:highlight w:val="none"/>
        </w:rPr>
        <w:t>定</w:t>
      </w:r>
      <w:r>
        <w:rPr>
          <w:rFonts w:hint="eastAsia" w:ascii="宋体" w:hAnsi="宋体" w:eastAsia="宋体" w:cs="Times New Roman"/>
          <w:bCs/>
          <w:color w:val="000000"/>
          <w:kern w:val="2"/>
          <w:sz w:val="21"/>
          <w:szCs w:val="21"/>
          <w:highlight w:val="none"/>
          <w:lang w:eastAsia="zh-CN"/>
        </w:rPr>
        <w:t>外</w:t>
      </w:r>
      <w:r>
        <w:rPr>
          <w:rFonts w:hint="eastAsia" w:ascii="宋体" w:hAnsi="宋体" w:eastAsia="宋体" w:cs="Times New Roman"/>
          <w:bCs/>
          <w:color w:val="000000"/>
          <w:kern w:val="2"/>
          <w:sz w:val="21"/>
          <w:szCs w:val="21"/>
          <w:highlight w:val="none"/>
        </w:rPr>
        <w:t>，</w:t>
      </w:r>
      <w:r>
        <w:rPr>
          <w:rFonts w:hint="eastAsia" w:ascii="宋体" w:hAnsi="宋体" w:eastAsia="宋体" w:cs="Times New Roman"/>
          <w:color w:val="000000"/>
          <w:kern w:val="2"/>
          <w:sz w:val="21"/>
          <w:szCs w:val="21"/>
          <w:highlight w:val="none"/>
        </w:rPr>
        <w:t>乙方负责办理将货物运抵本合同规定的交货地点</w:t>
      </w:r>
      <w:r>
        <w:rPr>
          <w:rFonts w:hint="eastAsia" w:ascii="宋体" w:hAnsi="宋体" w:eastAsia="宋体" w:cs="Times New Roman"/>
          <w:color w:val="000000"/>
          <w:kern w:val="2"/>
          <w:sz w:val="21"/>
          <w:szCs w:val="21"/>
          <w:highlight w:val="none"/>
          <w:lang w:eastAsia="zh-CN"/>
        </w:rPr>
        <w:t>，并装卸、交付至甲方</w:t>
      </w:r>
      <w:r>
        <w:rPr>
          <w:rFonts w:hint="eastAsia" w:ascii="宋体" w:hAnsi="宋体" w:eastAsia="宋体" w:cs="Times New Roman"/>
          <w:color w:val="000000"/>
          <w:kern w:val="2"/>
          <w:sz w:val="21"/>
          <w:szCs w:val="21"/>
          <w:highlight w:val="none"/>
        </w:rPr>
        <w:t>的一切运输事项，相关费用应</w:t>
      </w:r>
      <w:r>
        <w:rPr>
          <w:rFonts w:hint="eastAsia" w:ascii="宋体" w:hAnsi="宋体" w:eastAsia="宋体" w:cs="Times New Roman"/>
          <w:color w:val="000000"/>
          <w:kern w:val="2"/>
          <w:sz w:val="21"/>
          <w:szCs w:val="21"/>
          <w:highlight w:val="none"/>
          <w:lang w:eastAsia="zh-CN"/>
        </w:rPr>
        <w:t>包含</w:t>
      </w:r>
      <w:r>
        <w:rPr>
          <w:rFonts w:hint="eastAsia" w:ascii="宋体" w:hAnsi="宋体" w:eastAsia="宋体" w:cs="Times New Roman"/>
          <w:color w:val="000000"/>
          <w:kern w:val="2"/>
          <w:sz w:val="21"/>
          <w:szCs w:val="21"/>
          <w:highlight w:val="none"/>
        </w:rPr>
        <w:t>在合同</w:t>
      </w:r>
      <w:r>
        <w:rPr>
          <w:rFonts w:hint="eastAsia" w:ascii="宋体" w:hAnsi="宋体" w:eastAsia="宋体" w:cs="Times New Roman"/>
          <w:color w:val="000000"/>
          <w:kern w:val="2"/>
          <w:sz w:val="21"/>
          <w:szCs w:val="21"/>
          <w:highlight w:val="none"/>
          <w:lang w:eastAsia="zh-CN"/>
        </w:rPr>
        <w:t>价款</w:t>
      </w:r>
      <w:r>
        <w:rPr>
          <w:rFonts w:hint="eastAsia" w:ascii="宋体" w:hAnsi="宋体" w:eastAsia="宋体" w:cs="Times New Roman"/>
          <w:color w:val="000000"/>
          <w:kern w:val="2"/>
          <w:sz w:val="21"/>
          <w:szCs w:val="21"/>
          <w:highlight w:val="none"/>
        </w:rPr>
        <w:t>中。</w:t>
      </w:r>
    </w:p>
    <w:p w14:paraId="7AB2D8B7">
      <w:pPr>
        <w:widowControl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7</w:t>
      </w:r>
      <w:r>
        <w:rPr>
          <w:rFonts w:hint="eastAsia" w:ascii="宋体" w:hAnsi="宋体" w:eastAsia="宋体" w:cs="Times New Roman"/>
          <w:color w:val="000000"/>
          <w:kern w:val="2"/>
          <w:sz w:val="21"/>
          <w:szCs w:val="21"/>
          <w:highlight w:val="none"/>
        </w:rPr>
        <w:t>.3 货物保险要求按</w:t>
      </w:r>
      <w:r>
        <w:rPr>
          <w:rFonts w:hint="eastAsia" w:ascii="宋体" w:hAnsi="宋体" w:eastAsia="宋体" w:cs="Times New Roman"/>
          <w:b/>
          <w:color w:val="000000"/>
          <w:kern w:val="2"/>
          <w:sz w:val="21"/>
          <w:szCs w:val="21"/>
          <w:highlight w:val="none"/>
        </w:rPr>
        <w:t>【政府采购合同专用条款】</w:t>
      </w:r>
      <w:r>
        <w:rPr>
          <w:rFonts w:hint="eastAsia" w:ascii="宋体" w:hAnsi="宋体" w:eastAsia="宋体" w:cs="Times New Roman"/>
          <w:bCs/>
          <w:color w:val="000000"/>
          <w:kern w:val="2"/>
          <w:sz w:val="21"/>
          <w:szCs w:val="21"/>
          <w:highlight w:val="none"/>
        </w:rPr>
        <w:t>规定执行</w:t>
      </w:r>
      <w:r>
        <w:rPr>
          <w:rFonts w:hint="eastAsia" w:ascii="宋体" w:hAnsi="宋体" w:eastAsia="宋体" w:cs="Times New Roman"/>
          <w:color w:val="000000"/>
          <w:kern w:val="2"/>
          <w:sz w:val="21"/>
          <w:szCs w:val="21"/>
          <w:highlight w:val="none"/>
        </w:rPr>
        <w:t>。</w:t>
      </w:r>
    </w:p>
    <w:p w14:paraId="05D39EA9">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7</w:t>
      </w:r>
      <w:r>
        <w:rPr>
          <w:rFonts w:hint="eastAsia" w:ascii="宋体" w:hAnsi="宋体" w:eastAsia="宋体" w:cs="Times New Roman"/>
          <w:color w:val="000000"/>
          <w:kern w:val="2"/>
          <w:sz w:val="21"/>
          <w:szCs w:val="21"/>
          <w:highlight w:val="none"/>
        </w:rPr>
        <w:t xml:space="preserve">.4 </w:t>
      </w:r>
      <w:r>
        <w:rPr>
          <w:rFonts w:hint="eastAsia" w:ascii="宋体" w:hAnsi="宋体" w:eastAsia="宋体" w:cs="Times New Roman"/>
          <w:color w:val="000000"/>
          <w:kern w:val="2"/>
          <w:sz w:val="21"/>
          <w:szCs w:val="21"/>
          <w:highlight w:val="none"/>
          <w:lang w:val="en-US" w:eastAsia="zh-CN"/>
        </w:rPr>
        <w:t>除采购活动</w:t>
      </w:r>
      <w:r>
        <w:rPr>
          <w:rFonts w:hint="eastAsia" w:ascii="宋体" w:hAnsi="宋体" w:eastAsia="宋体" w:cs="Times New Roman"/>
          <w:color w:val="000000"/>
          <w:kern w:val="2"/>
          <w:sz w:val="21"/>
          <w:szCs w:val="21"/>
          <w:highlight w:val="none"/>
        </w:rPr>
        <w:t>对商品包装</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快递包装</w:t>
      </w:r>
      <w:r>
        <w:rPr>
          <w:rFonts w:hint="eastAsia" w:ascii="宋体" w:hAnsi="宋体" w:eastAsia="宋体" w:cs="Times New Roman"/>
          <w:color w:val="000000"/>
          <w:kern w:val="2"/>
          <w:sz w:val="21"/>
          <w:szCs w:val="21"/>
          <w:highlight w:val="none"/>
          <w:lang w:val="en-US" w:eastAsia="zh-CN"/>
        </w:rPr>
        <w:t>达成具体约定外</w:t>
      </w:r>
      <w:r>
        <w:rPr>
          <w:rFonts w:hint="eastAsia" w:ascii="宋体" w:hAnsi="宋体" w:eastAsia="宋体" w:cs="Times New Roman"/>
          <w:color w:val="000000"/>
          <w:kern w:val="2"/>
          <w:sz w:val="21"/>
          <w:szCs w:val="21"/>
          <w:highlight w:val="none"/>
        </w:rPr>
        <w:t>，乙方提供产品及相关快递服务</w:t>
      </w:r>
      <w:r>
        <w:rPr>
          <w:rFonts w:hint="eastAsia" w:ascii="宋体" w:hAnsi="宋体" w:eastAsia="宋体" w:cs="Times New Roman"/>
          <w:color w:val="000000"/>
          <w:kern w:val="2"/>
          <w:sz w:val="21"/>
          <w:szCs w:val="21"/>
          <w:highlight w:val="none"/>
          <w:lang w:val="en-US" w:eastAsia="zh-CN"/>
        </w:rPr>
        <w:t>涉及到</w:t>
      </w:r>
      <w:r>
        <w:rPr>
          <w:rFonts w:hint="eastAsia" w:ascii="宋体" w:hAnsi="宋体" w:eastAsia="宋体" w:cs="Times New Roman"/>
          <w:color w:val="000000"/>
          <w:kern w:val="2"/>
          <w:sz w:val="21"/>
          <w:szCs w:val="21"/>
          <w:highlight w:val="none"/>
        </w:rPr>
        <w:t>具体包装要求</w:t>
      </w:r>
      <w:r>
        <w:rPr>
          <w:rFonts w:hint="eastAsia" w:ascii="宋体" w:hAnsi="宋体" w:eastAsia="宋体" w:cs="Times New Roman"/>
          <w:color w:val="000000"/>
          <w:kern w:val="2"/>
          <w:sz w:val="21"/>
          <w:szCs w:val="21"/>
          <w:highlight w:val="none"/>
          <w:lang w:val="en-US" w:eastAsia="zh-CN"/>
        </w:rPr>
        <w:t>的，</w:t>
      </w:r>
      <w:r>
        <w:rPr>
          <w:rFonts w:hint="eastAsia" w:ascii="宋体" w:hAnsi="宋体" w:eastAsia="宋体" w:cs="Times New Roman"/>
          <w:color w:val="000000"/>
          <w:kern w:val="2"/>
          <w:sz w:val="21"/>
          <w:szCs w:val="21"/>
          <w:highlight w:val="none"/>
        </w:rPr>
        <w:t>应</w:t>
      </w:r>
      <w:r>
        <w:rPr>
          <w:rFonts w:hint="eastAsia" w:ascii="宋体" w:hAnsi="宋体" w:eastAsia="宋体" w:cs="Times New Roman"/>
          <w:color w:val="000000"/>
          <w:kern w:val="2"/>
          <w:sz w:val="21"/>
          <w:szCs w:val="21"/>
          <w:highlight w:val="none"/>
          <w:lang w:val="en-US" w:eastAsia="zh-CN"/>
        </w:rPr>
        <w:t>不低于</w:t>
      </w:r>
      <w:r>
        <w:rPr>
          <w:rFonts w:hint="eastAsia" w:ascii="宋体" w:hAnsi="宋体" w:eastAsia="宋体" w:cs="Times New Roman"/>
          <w:color w:val="000000"/>
          <w:kern w:val="2"/>
          <w:sz w:val="21"/>
          <w:szCs w:val="21"/>
          <w:highlight w:val="none"/>
        </w:rPr>
        <w:t>《商品包装政府采购需求标准（试行）</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快递包装政府采购需求标准（试行）》</w:t>
      </w:r>
      <w:r>
        <w:rPr>
          <w:rFonts w:hint="eastAsia" w:ascii="宋体" w:hAnsi="宋体" w:eastAsia="宋体" w:cs="Times New Roman"/>
          <w:color w:val="000000"/>
          <w:kern w:val="2"/>
          <w:sz w:val="21"/>
          <w:szCs w:val="21"/>
          <w:highlight w:val="none"/>
          <w:lang w:val="en-US" w:eastAsia="zh-CN"/>
        </w:rPr>
        <w:t>标准</w:t>
      </w:r>
      <w:r>
        <w:rPr>
          <w:rFonts w:hint="eastAsia" w:ascii="宋体" w:hAnsi="宋体" w:eastAsia="宋体" w:cs="Times New Roman"/>
          <w:color w:val="000000"/>
          <w:kern w:val="2"/>
          <w:sz w:val="21"/>
          <w:szCs w:val="21"/>
          <w:highlight w:val="none"/>
        </w:rPr>
        <w:t>，并作为履约验收的内容，必要时甲方可以要求乙方在履约验收环节出具检测报告。</w:t>
      </w:r>
    </w:p>
    <w:p w14:paraId="583E4AE5">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val="en-US" w:eastAsia="zh-CN"/>
        </w:rPr>
        <w:t xml:space="preserve">7.5 </w:t>
      </w:r>
      <w:r>
        <w:rPr>
          <w:rFonts w:hint="eastAsia" w:ascii="宋体" w:hAnsi="宋体" w:eastAsia="宋体" w:cs="宋体"/>
          <w:color w:val="000000"/>
          <w:kern w:val="2"/>
          <w:sz w:val="21"/>
          <w:szCs w:val="21"/>
        </w:rPr>
        <w:t>乙方在运输到达之前</w:t>
      </w:r>
      <w:r>
        <w:rPr>
          <w:rFonts w:hint="eastAsia" w:ascii="宋体" w:hAnsi="宋体" w:eastAsia="宋体" w:cs="宋体"/>
          <w:color w:val="000000"/>
          <w:kern w:val="2"/>
          <w:sz w:val="21"/>
          <w:szCs w:val="21"/>
          <w:lang w:eastAsia="zh-CN"/>
        </w:rPr>
        <w:t>应</w:t>
      </w:r>
      <w:r>
        <w:rPr>
          <w:rFonts w:hint="eastAsia" w:ascii="宋体" w:hAnsi="宋体" w:eastAsia="宋体" w:cs="宋体"/>
          <w:color w:val="000000"/>
          <w:kern w:val="2"/>
          <w:sz w:val="21"/>
          <w:szCs w:val="21"/>
        </w:rPr>
        <w:t>提前通知</w:t>
      </w:r>
      <w:r>
        <w:rPr>
          <w:rFonts w:hint="eastAsia" w:ascii="宋体" w:hAnsi="宋体" w:eastAsia="宋体" w:cs="宋体"/>
          <w:color w:val="000000"/>
          <w:kern w:val="2"/>
          <w:sz w:val="21"/>
          <w:szCs w:val="21"/>
          <w:lang w:eastAsia="zh-CN"/>
        </w:rPr>
        <w:t>甲方</w:t>
      </w:r>
      <w:r>
        <w:rPr>
          <w:rFonts w:hint="eastAsia" w:ascii="宋体" w:hAnsi="宋体" w:eastAsia="宋体" w:cs="宋体"/>
          <w:color w:val="000000"/>
          <w:kern w:val="2"/>
          <w:sz w:val="21"/>
          <w:szCs w:val="21"/>
        </w:rPr>
        <w:t>，并提示货物运输装卸的注意事项</w:t>
      </w:r>
      <w:r>
        <w:rPr>
          <w:rFonts w:hint="eastAsia" w:ascii="宋体" w:hAnsi="宋体" w:eastAsia="宋体" w:cs="宋体"/>
          <w:color w:val="000000"/>
          <w:kern w:val="2"/>
          <w:sz w:val="21"/>
          <w:szCs w:val="21"/>
          <w:lang w:eastAsia="zh-CN"/>
        </w:rPr>
        <w:t>，甲方配合乙方做好货物的接收工作。</w:t>
      </w:r>
    </w:p>
    <w:p w14:paraId="4051767B">
      <w:pPr>
        <w:widowControl/>
        <w:autoSpaceDE w:val="0"/>
        <w:autoSpaceDN w:val="0"/>
        <w:adjustRightInd w:val="0"/>
        <w:snapToGrid w:val="0"/>
        <w:spacing w:after="200" w:line="400" w:lineRule="exact"/>
        <w:ind w:firstLine="420" w:firstLineChars="200"/>
        <w:jc w:val="left"/>
        <w:rPr>
          <w:rFonts w:hint="default" w:ascii="华文楷体" w:hAnsi="华文楷体" w:eastAsia="华文楷体" w:cs="华文楷体"/>
          <w:kern w:val="0"/>
          <w:sz w:val="21"/>
          <w:szCs w:val="21"/>
          <w:lang w:val="en-US" w:eastAsia="zh-CN" w:bidi="ar-SA"/>
        </w:rPr>
      </w:pPr>
      <w:r>
        <w:rPr>
          <w:rFonts w:hint="eastAsia" w:ascii="宋体" w:hAnsi="宋体" w:eastAsia="宋体" w:cs="Times New Roman"/>
          <w:color w:val="000000"/>
          <w:kern w:val="2"/>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4B50ED05">
      <w:pPr>
        <w:widowControl w:val="0"/>
        <w:adjustRightInd w:val="0"/>
        <w:snapToGrid w:val="0"/>
        <w:spacing w:before="0" w:after="0" w:line="400" w:lineRule="exact"/>
        <w:jc w:val="left"/>
        <w:rPr>
          <w:rFonts w:ascii="宋体" w:hAnsi="宋体" w:eastAsia="宋体" w:cs="Times New Roman"/>
          <w:b/>
          <w:color w:val="auto"/>
          <w:kern w:val="2"/>
          <w:sz w:val="24"/>
          <w:szCs w:val="24"/>
          <w:highlight w:val="none"/>
        </w:rPr>
      </w:pPr>
      <w:r>
        <w:rPr>
          <w:rFonts w:hint="eastAsia" w:ascii="宋体" w:hAnsi="宋体" w:eastAsia="宋体" w:cs="Times New Roman"/>
          <w:b/>
          <w:color w:val="000000"/>
          <w:kern w:val="2"/>
          <w:sz w:val="24"/>
          <w:szCs w:val="24"/>
          <w:highlight w:val="none"/>
          <w:lang w:eastAsia="zh-CN"/>
        </w:rPr>
        <w:t>8</w:t>
      </w:r>
      <w:r>
        <w:rPr>
          <w:rFonts w:hint="eastAsia" w:ascii="宋体" w:hAnsi="宋体" w:eastAsia="宋体" w:cs="Times New Roman"/>
          <w:b/>
          <w:color w:val="000000"/>
          <w:kern w:val="2"/>
          <w:sz w:val="24"/>
          <w:szCs w:val="24"/>
          <w:highlight w:val="none"/>
          <w:lang w:val="en-US" w:eastAsia="zh-CN"/>
        </w:rPr>
        <w:t xml:space="preserve">. </w:t>
      </w:r>
      <w:r>
        <w:rPr>
          <w:rFonts w:hint="eastAsia" w:ascii="宋体" w:hAnsi="宋体" w:eastAsia="宋体" w:cs="Times New Roman"/>
          <w:b/>
          <w:color w:val="auto"/>
          <w:kern w:val="2"/>
          <w:sz w:val="24"/>
          <w:szCs w:val="24"/>
          <w:highlight w:val="none"/>
        </w:rPr>
        <w:t>质量标准和保证</w:t>
      </w:r>
    </w:p>
    <w:p w14:paraId="7BAF32EA">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lang w:val="en-US" w:eastAsia="zh-CN"/>
        </w:rPr>
      </w:pPr>
      <w:r>
        <w:rPr>
          <w:rFonts w:hint="eastAsia" w:ascii="宋体" w:hAnsi="宋体" w:eastAsia="宋体" w:cs="Times New Roman"/>
          <w:color w:val="000000"/>
          <w:kern w:val="2"/>
          <w:sz w:val="21"/>
          <w:szCs w:val="21"/>
          <w:highlight w:val="none"/>
          <w:lang w:val="en-US" w:eastAsia="zh-CN"/>
        </w:rPr>
        <w:t>8.1 质量标准</w:t>
      </w:r>
    </w:p>
    <w:p w14:paraId="79AF532E">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lang w:val="en-US" w:eastAsia="zh-CN"/>
        </w:rPr>
      </w:pPr>
      <w:r>
        <w:rPr>
          <w:rFonts w:hint="eastAsia" w:ascii="宋体" w:hAnsi="宋体" w:eastAsia="宋体" w:cs="Times New Roman"/>
          <w:color w:val="000000"/>
          <w:kern w:val="2"/>
          <w:sz w:val="21"/>
          <w:szCs w:val="21"/>
          <w:highlight w:val="none"/>
          <w:lang w:val="en-US"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F458EFE">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lang w:val="en-US" w:eastAsia="zh-CN"/>
        </w:rPr>
      </w:pPr>
      <w:r>
        <w:rPr>
          <w:rFonts w:hint="eastAsia" w:ascii="宋体" w:hAnsi="宋体" w:eastAsia="宋体" w:cs="Times New Roman"/>
          <w:color w:val="000000"/>
          <w:kern w:val="2"/>
          <w:sz w:val="21"/>
          <w:szCs w:val="21"/>
          <w:highlight w:val="none"/>
          <w:lang w:val="en-US" w:eastAsia="zh-CN"/>
        </w:rPr>
        <w:t>（2）采用中华人民共和国法定计量单位。</w:t>
      </w:r>
    </w:p>
    <w:p w14:paraId="712D75A9">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lang w:val="en-US" w:eastAsia="zh-CN"/>
        </w:rPr>
      </w:pPr>
      <w:r>
        <w:rPr>
          <w:rFonts w:hint="eastAsia" w:ascii="宋体" w:hAnsi="宋体" w:eastAsia="宋体" w:cs="Times New Roman"/>
          <w:color w:val="000000"/>
          <w:kern w:val="2"/>
          <w:sz w:val="21"/>
          <w:szCs w:val="21"/>
          <w:highlight w:val="none"/>
          <w:lang w:val="en-US" w:eastAsia="zh-CN"/>
        </w:rPr>
        <w:t>（3）乙方所提供的货物应符合国家有关安全、环保、卫生的规定。</w:t>
      </w:r>
    </w:p>
    <w:p w14:paraId="65AC48E9">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lang w:val="en-US" w:eastAsia="zh-CN"/>
        </w:rPr>
      </w:pPr>
      <w:r>
        <w:rPr>
          <w:rFonts w:hint="eastAsia" w:ascii="宋体" w:hAnsi="宋体" w:eastAsia="宋体" w:cs="Times New Roman"/>
          <w:color w:val="000000"/>
          <w:kern w:val="2"/>
          <w:sz w:val="21"/>
          <w:szCs w:val="21"/>
          <w:highlight w:val="none"/>
          <w:lang w:val="en-US" w:eastAsia="zh-CN"/>
        </w:rPr>
        <w:t>（4）乙方应向甲方提交所提供货物的技术文件，包括相应的中文技术文件，如：产品目录、图纸、操作手册、使用说明、维护手册或服务指南等。上述文件应包装好随货物一同发运。</w:t>
      </w:r>
    </w:p>
    <w:p w14:paraId="2E4C3C38">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8</w:t>
      </w:r>
      <w:r>
        <w:rPr>
          <w:rFonts w:hint="eastAsia" w:ascii="宋体" w:hAnsi="宋体" w:eastAsia="宋体" w:cs="Times New Roman"/>
          <w:color w:val="auto"/>
          <w:kern w:val="2"/>
          <w:sz w:val="21"/>
          <w:szCs w:val="21"/>
          <w:highlight w:val="none"/>
        </w:rPr>
        <w:t>.2 保证</w:t>
      </w:r>
    </w:p>
    <w:p w14:paraId="1128C91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（1）乙方应保证</w:t>
      </w:r>
      <w:r>
        <w:rPr>
          <w:rFonts w:hint="eastAsia" w:ascii="宋体" w:hAnsi="宋体" w:eastAsia="宋体" w:cs="Times New Roman"/>
          <w:color w:val="auto"/>
          <w:kern w:val="2"/>
          <w:sz w:val="21"/>
          <w:szCs w:val="21"/>
          <w:highlight w:val="none"/>
          <w:lang w:eastAsia="zh-CN"/>
        </w:rPr>
        <w:t>提供的货物</w:t>
      </w:r>
      <w:r>
        <w:rPr>
          <w:rFonts w:hint="eastAsia" w:ascii="宋体" w:hAnsi="宋体" w:eastAsia="宋体" w:cs="Times New Roman"/>
          <w:color w:val="auto"/>
          <w:kern w:val="2"/>
          <w:sz w:val="21"/>
          <w:szCs w:val="21"/>
          <w:highlight w:val="none"/>
        </w:rPr>
        <w:t>完全符合合同规定的质量、规格和性能要求。乙方应保证货物在正确安装、正常使用和保养条件下，</w:t>
      </w:r>
      <w:r>
        <w:rPr>
          <w:rFonts w:hint="eastAsia" w:ascii="宋体" w:hAnsi="宋体" w:eastAsia="宋体" w:cs="宋体"/>
          <w:kern w:val="2"/>
          <w:sz w:val="21"/>
          <w:szCs w:val="21"/>
        </w:rPr>
        <w:t>在其使用寿命期内具</w:t>
      </w:r>
      <w:r>
        <w:rPr>
          <w:rFonts w:hint="eastAsia" w:ascii="宋体" w:hAnsi="宋体" w:eastAsia="宋体" w:cs="宋体"/>
          <w:kern w:val="2"/>
          <w:sz w:val="21"/>
          <w:szCs w:val="21"/>
          <w:lang w:eastAsia="zh-CN"/>
        </w:rPr>
        <w:t>备合同约定</w:t>
      </w:r>
      <w:r>
        <w:rPr>
          <w:rFonts w:hint="eastAsia" w:ascii="宋体" w:hAnsi="宋体" w:eastAsia="宋体" w:cs="宋体"/>
          <w:kern w:val="2"/>
          <w:sz w:val="21"/>
          <w:szCs w:val="21"/>
        </w:rPr>
        <w:t>的性能</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eastAsia="zh-CN"/>
        </w:rPr>
        <w:t>存在</w:t>
      </w:r>
      <w:r>
        <w:rPr>
          <w:rFonts w:hint="eastAsia" w:ascii="宋体" w:hAnsi="宋体" w:eastAsia="宋体" w:cs="Times New Roman"/>
          <w:color w:val="auto"/>
          <w:kern w:val="2"/>
          <w:sz w:val="21"/>
          <w:szCs w:val="21"/>
          <w:highlight w:val="none"/>
        </w:rPr>
        <w:t>质量保证期的，货物最终交付验收</w:t>
      </w:r>
      <w:r>
        <w:rPr>
          <w:rFonts w:hint="eastAsia" w:ascii="宋体" w:hAnsi="宋体" w:eastAsia="宋体" w:cs="Times New Roman"/>
          <w:color w:val="auto"/>
          <w:kern w:val="2"/>
          <w:sz w:val="21"/>
          <w:szCs w:val="21"/>
          <w:highlight w:val="none"/>
          <w:lang w:eastAsia="zh-CN"/>
        </w:rPr>
        <w:t>合格</w:t>
      </w:r>
      <w:r>
        <w:rPr>
          <w:rFonts w:hint="eastAsia" w:ascii="宋体" w:hAnsi="宋体" w:eastAsia="宋体" w:cs="Times New Roman"/>
          <w:color w:val="auto"/>
          <w:kern w:val="2"/>
          <w:sz w:val="21"/>
          <w:szCs w:val="21"/>
          <w:highlight w:val="none"/>
        </w:rPr>
        <w:t>后</w:t>
      </w:r>
      <w:r>
        <w:rPr>
          <w:rFonts w:hint="eastAsia" w:ascii="宋体" w:hAnsi="宋体" w:eastAsia="宋体" w:cs="Times New Roman"/>
          <w:color w:val="auto"/>
          <w:kern w:val="2"/>
          <w:sz w:val="21"/>
          <w:szCs w:val="21"/>
          <w:highlight w:val="none"/>
          <w:lang w:eastAsia="zh-CN"/>
        </w:rPr>
        <w:t>在</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规定或乙方</w:t>
      </w:r>
      <w:r>
        <w:rPr>
          <w:rFonts w:hint="eastAsia" w:ascii="宋体" w:hAnsi="宋体" w:eastAsia="宋体" w:cs="Times New Roman"/>
          <w:color w:val="auto"/>
          <w:kern w:val="2"/>
          <w:sz w:val="21"/>
          <w:szCs w:val="21"/>
          <w:highlight w:val="none"/>
          <w:lang w:eastAsia="zh-CN"/>
        </w:rPr>
        <w:t>书面</w:t>
      </w:r>
      <w:r>
        <w:rPr>
          <w:rFonts w:hint="eastAsia" w:ascii="宋体" w:hAnsi="宋体" w:eastAsia="宋体" w:cs="Times New Roman"/>
          <w:color w:val="auto"/>
          <w:kern w:val="2"/>
          <w:sz w:val="21"/>
          <w:szCs w:val="21"/>
          <w:highlight w:val="none"/>
        </w:rPr>
        <w:t>承诺（两者以较长的为准）的质量保证期内，本保证保持有效。</w:t>
      </w:r>
    </w:p>
    <w:p w14:paraId="5A7EA030">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（2）在质量保证期内所发现的缺陷，甲方应尽快以书面形式通知乙方。</w:t>
      </w:r>
    </w:p>
    <w:p w14:paraId="486AAED1">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（3）乙方收到通知后</w:t>
      </w:r>
      <w:r>
        <w:rPr>
          <w:rFonts w:hint="eastAsia" w:ascii="宋体" w:hAnsi="宋体" w:eastAsia="宋体" w:cs="Times New Roman"/>
          <w:color w:val="auto"/>
          <w:kern w:val="2"/>
          <w:sz w:val="21"/>
          <w:szCs w:val="21"/>
          <w:highlight w:val="none"/>
          <w:lang w:eastAsia="zh-CN"/>
        </w:rPr>
        <w:t>，</w:t>
      </w:r>
      <w:r>
        <w:rPr>
          <w:rFonts w:hint="eastAsia" w:ascii="宋体" w:hAnsi="宋体" w:eastAsia="宋体" w:cs="Times New Roman"/>
          <w:color w:val="auto"/>
          <w:kern w:val="2"/>
          <w:sz w:val="21"/>
          <w:szCs w:val="21"/>
          <w:highlight w:val="none"/>
        </w:rPr>
        <w:t>应在</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规定的响应时间内以合理的速度免费维修或更换有缺陷的货物或部件。</w:t>
      </w:r>
    </w:p>
    <w:p w14:paraId="5DFDB507">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kern w:val="2"/>
          <w:sz w:val="21"/>
          <w:szCs w:val="21"/>
          <w:highlight w:val="none"/>
          <w:lang w:val="en-US" w:eastAsia="zh-CN"/>
        </w:rPr>
        <w:t>5</w:t>
      </w:r>
      <w:r>
        <w:rPr>
          <w:rFonts w:hint="eastAsia" w:ascii="宋体" w:hAnsi="宋体" w:eastAsia="宋体" w:cs="Times New Roman"/>
          <w:color w:val="auto"/>
          <w:kern w:val="2"/>
          <w:sz w:val="21"/>
          <w:szCs w:val="21"/>
          <w:highlight w:val="none"/>
        </w:rPr>
        <w:t>.1条规定以书面形式</w:t>
      </w:r>
      <w:r>
        <w:rPr>
          <w:rFonts w:hint="eastAsia" w:ascii="宋体" w:hAnsi="宋体" w:eastAsia="宋体" w:cs="Times New Roman"/>
          <w:color w:val="000000"/>
          <w:kern w:val="2"/>
          <w:sz w:val="21"/>
          <w:szCs w:val="21"/>
          <w:highlight w:val="none"/>
          <w:lang w:eastAsia="zh-CN"/>
        </w:rPr>
        <w:t>追究</w:t>
      </w:r>
      <w:r>
        <w:rPr>
          <w:rFonts w:hint="eastAsia" w:ascii="宋体" w:hAnsi="宋体" w:eastAsia="宋体" w:cs="Times New Roman"/>
          <w:color w:val="auto"/>
          <w:kern w:val="2"/>
          <w:sz w:val="21"/>
          <w:szCs w:val="21"/>
          <w:highlight w:val="none"/>
        </w:rPr>
        <w:t>乙方</w:t>
      </w:r>
      <w:r>
        <w:rPr>
          <w:rFonts w:hint="eastAsia" w:ascii="宋体" w:hAnsi="宋体" w:eastAsia="宋体" w:cs="Times New Roman"/>
          <w:color w:val="000000"/>
          <w:kern w:val="2"/>
          <w:sz w:val="21"/>
          <w:szCs w:val="21"/>
          <w:highlight w:val="none"/>
          <w:lang w:eastAsia="zh-CN"/>
        </w:rPr>
        <w:t>的违约责任</w:t>
      </w:r>
      <w:r>
        <w:rPr>
          <w:rFonts w:hint="eastAsia" w:ascii="宋体" w:hAnsi="宋体" w:eastAsia="宋体" w:cs="Times New Roman"/>
          <w:color w:val="auto"/>
          <w:kern w:val="2"/>
          <w:sz w:val="21"/>
          <w:szCs w:val="21"/>
          <w:highlight w:val="none"/>
        </w:rPr>
        <w:t>。</w:t>
      </w:r>
    </w:p>
    <w:p w14:paraId="1C714A26">
      <w:pPr>
        <w:widowControl w:val="0"/>
        <w:adjustRightInd w:val="0"/>
        <w:snapToGrid w:val="0"/>
        <w:spacing w:before="0" w:after="0" w:line="400" w:lineRule="exact"/>
        <w:ind w:firstLine="420" w:firstLineChars="200"/>
        <w:jc w:val="left"/>
        <w:rPr>
          <w:rFonts w:ascii="Times New Roman" w:hAnsi="Times New Roman" w:eastAsia="宋体" w:cs="Times New Roman"/>
          <w:color w:val="auto"/>
          <w:kern w:val="2"/>
          <w:sz w:val="21"/>
          <w:szCs w:val="24"/>
          <w:highlight w:val="none"/>
        </w:rPr>
      </w:pPr>
      <w:r>
        <w:rPr>
          <w:rFonts w:hint="eastAsia" w:ascii="宋体" w:hAnsi="宋体" w:eastAsia="宋体" w:cs="Times New Roman"/>
          <w:color w:val="auto"/>
          <w:kern w:val="2"/>
          <w:sz w:val="21"/>
          <w:szCs w:val="21"/>
          <w:highlight w:val="none"/>
        </w:rPr>
        <w:t>（5）乙方在约定的时间内未能弥补缺陷，甲方可采取必要的补救措施，但其风险和费用将由乙方承担，甲方根据合同</w:t>
      </w:r>
      <w:r>
        <w:rPr>
          <w:rFonts w:hint="eastAsia" w:ascii="宋体" w:hAnsi="宋体" w:eastAsia="宋体" w:cs="Times New Roman"/>
          <w:color w:val="auto"/>
          <w:kern w:val="2"/>
          <w:sz w:val="21"/>
          <w:szCs w:val="21"/>
          <w:highlight w:val="none"/>
          <w:lang w:eastAsia="zh-CN"/>
        </w:rPr>
        <w:t>约定</w:t>
      </w:r>
      <w:r>
        <w:rPr>
          <w:rFonts w:hint="eastAsia" w:ascii="宋体" w:hAnsi="宋体" w:eastAsia="宋体" w:cs="Times New Roman"/>
          <w:color w:val="auto"/>
          <w:kern w:val="2"/>
          <w:sz w:val="21"/>
          <w:szCs w:val="21"/>
          <w:highlight w:val="none"/>
        </w:rPr>
        <w:t>对乙方行使的其他权利不受影响。</w:t>
      </w:r>
    </w:p>
    <w:p w14:paraId="13C2FD88">
      <w:pPr>
        <w:widowControl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000000"/>
          <w:kern w:val="2"/>
          <w:sz w:val="24"/>
          <w:szCs w:val="24"/>
          <w:highlight w:val="none"/>
          <w:lang w:eastAsia="zh-CN"/>
        </w:rPr>
        <w:t>9</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权利瑕疵担保</w:t>
      </w:r>
    </w:p>
    <w:p w14:paraId="35F54DF1">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9</w:t>
      </w:r>
      <w:r>
        <w:rPr>
          <w:rFonts w:hint="eastAsia" w:ascii="宋体" w:hAnsi="宋体" w:eastAsia="宋体" w:cs="Times New Roman"/>
          <w:color w:val="000000"/>
          <w:kern w:val="2"/>
          <w:sz w:val="21"/>
          <w:szCs w:val="21"/>
          <w:highlight w:val="none"/>
        </w:rPr>
        <w:t>.1 乙方保证对其出售的货物享有合法的权利。</w:t>
      </w:r>
    </w:p>
    <w:p w14:paraId="105F970C">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9</w:t>
      </w:r>
      <w:r>
        <w:rPr>
          <w:rFonts w:hint="eastAsia" w:ascii="宋体" w:hAnsi="宋体" w:eastAsia="宋体" w:cs="Times New Roman"/>
          <w:color w:val="000000"/>
          <w:kern w:val="2"/>
          <w:sz w:val="21"/>
          <w:szCs w:val="21"/>
          <w:highlight w:val="none"/>
        </w:rPr>
        <w:t xml:space="preserve">.2 </w:t>
      </w:r>
      <w:r>
        <w:rPr>
          <w:rFonts w:hint="eastAsia" w:ascii="宋体" w:hAnsi="宋体" w:eastAsia="宋体" w:cs="宋体"/>
          <w:kern w:val="2"/>
          <w:sz w:val="21"/>
          <w:szCs w:val="15"/>
        </w:rPr>
        <w:t>乙方保证在交付的货物上不存在抵押权等担保物权。</w:t>
      </w:r>
    </w:p>
    <w:p w14:paraId="132766CC">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9</w:t>
      </w:r>
      <w:r>
        <w:rPr>
          <w:rFonts w:hint="eastAsia" w:ascii="宋体" w:hAnsi="宋体" w:eastAsia="宋体" w:cs="Times New Roman"/>
          <w:color w:val="000000"/>
          <w:kern w:val="2"/>
          <w:sz w:val="21"/>
          <w:szCs w:val="21"/>
          <w:highlight w:val="none"/>
        </w:rPr>
        <w:t>.3 如甲方使用</w:t>
      </w:r>
      <w:r>
        <w:rPr>
          <w:rFonts w:hint="eastAsia" w:ascii="宋体" w:hAnsi="宋体" w:eastAsia="宋体" w:cs="Times New Roman"/>
          <w:color w:val="000000"/>
          <w:kern w:val="2"/>
          <w:sz w:val="21"/>
          <w:szCs w:val="21"/>
          <w:highlight w:val="none"/>
          <w:lang w:val="en-US" w:eastAsia="zh-CN"/>
        </w:rPr>
        <w:t>上述</w:t>
      </w:r>
      <w:r>
        <w:rPr>
          <w:rFonts w:hint="eastAsia" w:ascii="宋体" w:hAnsi="宋体" w:eastAsia="宋体" w:cs="Times New Roman"/>
          <w:color w:val="000000"/>
          <w:kern w:val="2"/>
          <w:sz w:val="21"/>
          <w:szCs w:val="21"/>
          <w:highlight w:val="none"/>
        </w:rPr>
        <w:t>货物构成</w:t>
      </w:r>
      <w:r>
        <w:rPr>
          <w:rFonts w:hint="eastAsia" w:ascii="宋体" w:hAnsi="宋体" w:eastAsia="宋体" w:cs="Times New Roman"/>
          <w:color w:val="000000"/>
          <w:kern w:val="2"/>
          <w:sz w:val="21"/>
          <w:szCs w:val="21"/>
          <w:highlight w:val="none"/>
          <w:lang w:val="en-US" w:eastAsia="zh-CN"/>
        </w:rPr>
        <w:t>对第三人</w:t>
      </w:r>
      <w:r>
        <w:rPr>
          <w:rFonts w:hint="eastAsia" w:ascii="宋体" w:hAnsi="宋体" w:eastAsia="宋体" w:cs="Times New Roman"/>
          <w:color w:val="000000"/>
          <w:kern w:val="2"/>
          <w:sz w:val="21"/>
          <w:szCs w:val="21"/>
          <w:highlight w:val="none"/>
        </w:rPr>
        <w:t>侵权的，则由乙方承担全部责任。</w:t>
      </w:r>
    </w:p>
    <w:p w14:paraId="0BCBA4E2">
      <w:pPr>
        <w:widowControl w:val="0"/>
        <w:autoSpaceDE w:val="0"/>
        <w:autoSpaceDN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rPr>
        <w:t>1</w:t>
      </w:r>
      <w:r>
        <w:rPr>
          <w:rFonts w:hint="eastAsia" w:ascii="宋体" w:hAnsi="宋体" w:eastAsia="宋体" w:cs="Times New Roman"/>
          <w:b/>
          <w:bCs/>
          <w:color w:val="000000"/>
          <w:kern w:val="2"/>
          <w:sz w:val="24"/>
          <w:szCs w:val="24"/>
          <w:highlight w:val="none"/>
          <w:lang w:eastAsia="zh-CN"/>
        </w:rPr>
        <w:t>0</w:t>
      </w:r>
      <w:r>
        <w:rPr>
          <w:rFonts w:hint="eastAsia" w:ascii="宋体" w:hAnsi="宋体" w:eastAsia="宋体" w:cs="Times New Roman"/>
          <w:b/>
          <w:bCs/>
          <w:color w:val="000000"/>
          <w:kern w:val="2"/>
          <w:sz w:val="24"/>
          <w:szCs w:val="24"/>
          <w:highlight w:val="none"/>
        </w:rPr>
        <w:t>.</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000000"/>
          <w:kern w:val="2"/>
          <w:sz w:val="24"/>
          <w:szCs w:val="24"/>
          <w:highlight w:val="none"/>
        </w:rPr>
        <w:t>知识产权保护</w:t>
      </w:r>
    </w:p>
    <w:p w14:paraId="06201187">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000000"/>
          <w:kern w:val="2"/>
          <w:sz w:val="21"/>
          <w:szCs w:val="21"/>
          <w:highlight w:val="none"/>
        </w:rPr>
        <w:t>1</w:t>
      </w:r>
      <w:r>
        <w:rPr>
          <w:rFonts w:hint="eastAsia" w:ascii="宋体" w:hAnsi="宋体" w:eastAsia="宋体" w:cs="Times New Roman"/>
          <w:color w:val="000000"/>
          <w:kern w:val="2"/>
          <w:sz w:val="21"/>
          <w:szCs w:val="21"/>
          <w:highlight w:val="none"/>
          <w:lang w:eastAsia="zh-CN"/>
        </w:rPr>
        <w:t>0</w:t>
      </w:r>
      <w:r>
        <w:rPr>
          <w:rFonts w:hint="eastAsia" w:ascii="宋体" w:hAnsi="宋体" w:eastAsia="宋体" w:cs="Times New Roman"/>
          <w:color w:val="000000"/>
          <w:kern w:val="2"/>
          <w:sz w:val="21"/>
          <w:szCs w:val="21"/>
          <w:highlight w:val="none"/>
        </w:rPr>
        <w:t>.1 乙方对其所销售的货物应当享有知识产权或经权利人合法授权，保证没有侵犯任</w:t>
      </w:r>
      <w:r>
        <w:rPr>
          <w:rFonts w:hint="eastAsia" w:ascii="宋体" w:hAnsi="宋体" w:eastAsia="宋体" w:cs="Times New Roman"/>
          <w:color w:val="auto"/>
          <w:kern w:val="2"/>
          <w:sz w:val="21"/>
          <w:szCs w:val="21"/>
          <w:highlight w:val="none"/>
        </w:rPr>
        <w:t>何第三人的知识产权等权利。</w:t>
      </w:r>
      <w:bookmarkStart w:id="79" w:name="_Hlk163047038"/>
      <w:r>
        <w:rPr>
          <w:rFonts w:hint="eastAsia" w:ascii="宋体" w:hAnsi="宋体" w:eastAsia="宋体" w:cs="宋体"/>
          <w:kern w:val="2"/>
          <w:sz w:val="21"/>
          <w:szCs w:val="15"/>
        </w:rPr>
        <w:t>因违反前述约定对第三人构成侵权的，应当由乙方向第三人承担法律责任；甲方依法向第三人赔偿后，有权向乙方追偿。甲方有其他损失的，乙方应当赔偿</w:t>
      </w:r>
      <w:bookmarkEnd w:id="79"/>
      <w:r>
        <w:rPr>
          <w:rFonts w:hint="eastAsia" w:ascii="宋体" w:hAnsi="宋体" w:eastAsia="宋体" w:cs="Times New Roman"/>
          <w:color w:val="auto"/>
          <w:kern w:val="2"/>
          <w:sz w:val="21"/>
          <w:szCs w:val="21"/>
          <w:highlight w:val="none"/>
        </w:rPr>
        <w:t>。</w:t>
      </w:r>
    </w:p>
    <w:p w14:paraId="4C6F2628">
      <w:pPr>
        <w:widowControl w:val="0"/>
        <w:autoSpaceDE w:val="0"/>
        <w:autoSpaceDN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eastAsia="zh-CN"/>
        </w:rPr>
        <w:t>1</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保密义务</w:t>
      </w:r>
    </w:p>
    <w:p w14:paraId="1C732F11">
      <w:pPr>
        <w:widowControl w:val="0"/>
        <w:autoSpaceDE w:val="0"/>
        <w:autoSpaceDN w:val="0"/>
        <w:adjustRightInd w:val="0"/>
        <w:snapToGrid w:val="0"/>
        <w:spacing w:before="0" w:after="0" w:line="400" w:lineRule="exact"/>
        <w:ind w:firstLine="420" w:firstLineChars="200"/>
        <w:jc w:val="left"/>
        <w:rPr>
          <w:rFonts w:hint="eastAsia" w:ascii="宋体" w:hAnsi="宋体" w:eastAsia="宋体" w:cs="宋体"/>
          <w:kern w:val="2"/>
          <w:sz w:val="21"/>
          <w:szCs w:val="15"/>
        </w:rPr>
      </w:pPr>
      <w:r>
        <w:rPr>
          <w:rFonts w:hint="eastAsia" w:ascii="宋体" w:hAnsi="宋体" w:eastAsia="宋体" w:cs="宋体"/>
          <w:kern w:val="2"/>
          <w:sz w:val="21"/>
          <w:szCs w:val="15"/>
          <w:lang w:val="en-US" w:eastAsia="zh-CN"/>
        </w:rPr>
        <w:t xml:space="preserve">11.1 </w:t>
      </w:r>
      <w:r>
        <w:rPr>
          <w:rFonts w:hint="eastAsia" w:ascii="宋体" w:hAnsi="宋体" w:eastAsia="宋体" w:cs="宋体"/>
          <w:kern w:val="2"/>
          <w:sz w:val="21"/>
          <w:szCs w:val="15"/>
        </w:rPr>
        <w:t>甲、乙双方</w:t>
      </w:r>
      <w:r>
        <w:rPr>
          <w:rFonts w:hint="eastAsia" w:ascii="宋体" w:hAnsi="宋体" w:eastAsia="宋体" w:cs="宋体"/>
          <w:kern w:val="2"/>
          <w:sz w:val="21"/>
          <w:szCs w:val="15"/>
          <w:lang w:eastAsia="zh-CN"/>
        </w:rPr>
        <w:t>对</w:t>
      </w:r>
      <w:r>
        <w:rPr>
          <w:rFonts w:hint="eastAsia" w:ascii="宋体" w:hAnsi="宋体" w:eastAsia="宋体" w:cs="宋体"/>
          <w:kern w:val="2"/>
          <w:sz w:val="21"/>
          <w:szCs w:val="15"/>
        </w:rPr>
        <w:t>采购和合同履行过程中所获悉的</w:t>
      </w:r>
      <w:r>
        <w:rPr>
          <w:rFonts w:hint="eastAsia" w:ascii="宋体" w:hAnsi="宋体" w:eastAsia="宋体" w:cs="宋体"/>
          <w:kern w:val="2"/>
          <w:sz w:val="21"/>
          <w:szCs w:val="15"/>
          <w:lang w:eastAsia="zh-CN"/>
        </w:rPr>
        <w:t>国家秘密、工作秘密、</w:t>
      </w:r>
      <w:r>
        <w:rPr>
          <w:rFonts w:hint="eastAsia" w:ascii="宋体" w:hAnsi="宋体" w:eastAsia="宋体" w:cs="宋体"/>
          <w:kern w:val="2"/>
          <w:sz w:val="21"/>
          <w:szCs w:val="15"/>
        </w:rPr>
        <w:t>商业秘密或者其他应当保密的信息，均有保密义务</w:t>
      </w:r>
      <w:r>
        <w:rPr>
          <w:rFonts w:hint="eastAsia" w:ascii="宋体" w:hAnsi="宋体" w:eastAsia="宋体" w:cs="宋体"/>
          <w:kern w:val="2"/>
          <w:sz w:val="21"/>
          <w:szCs w:val="15"/>
          <w:lang w:eastAsia="zh-CN"/>
        </w:rPr>
        <w:t>且不受合同有效期所限，直至该信息成为公开信息</w:t>
      </w:r>
      <w:r>
        <w:rPr>
          <w:rFonts w:hint="eastAsia" w:ascii="宋体" w:hAnsi="宋体" w:eastAsia="宋体" w:cs="宋体"/>
          <w:kern w:val="2"/>
          <w:sz w:val="21"/>
          <w:szCs w:val="15"/>
        </w:rPr>
        <w:t>。泄露、不正当地使用</w:t>
      </w:r>
      <w:r>
        <w:rPr>
          <w:rFonts w:hint="eastAsia" w:ascii="宋体" w:hAnsi="宋体" w:eastAsia="宋体" w:cs="宋体"/>
          <w:kern w:val="2"/>
          <w:sz w:val="21"/>
          <w:szCs w:val="15"/>
          <w:lang w:eastAsia="zh-CN"/>
        </w:rPr>
        <w:t>国家秘密、工作秘密、</w:t>
      </w:r>
      <w:r>
        <w:rPr>
          <w:rFonts w:hint="eastAsia" w:ascii="宋体" w:hAnsi="宋体" w:eastAsia="宋体" w:cs="宋体"/>
          <w:kern w:val="2"/>
          <w:sz w:val="21"/>
          <w:szCs w:val="15"/>
        </w:rPr>
        <w:t>商业秘密或者</w:t>
      </w:r>
      <w:r>
        <w:rPr>
          <w:rFonts w:hint="eastAsia" w:ascii="宋体" w:hAnsi="宋体" w:eastAsia="宋体" w:cs="宋体"/>
          <w:kern w:val="2"/>
          <w:sz w:val="21"/>
          <w:szCs w:val="15"/>
          <w:lang w:eastAsia="zh-CN"/>
        </w:rPr>
        <w:t>其他应当保密的</w:t>
      </w:r>
      <w:r>
        <w:rPr>
          <w:rFonts w:hint="eastAsia" w:ascii="宋体" w:hAnsi="宋体" w:eastAsia="宋体" w:cs="宋体"/>
          <w:kern w:val="2"/>
          <w:sz w:val="21"/>
          <w:szCs w:val="15"/>
        </w:rPr>
        <w:t>信息，应当承担</w:t>
      </w:r>
      <w:r>
        <w:rPr>
          <w:rFonts w:hint="eastAsia" w:ascii="宋体" w:hAnsi="宋体" w:eastAsia="宋体" w:cs="宋体"/>
          <w:kern w:val="2"/>
          <w:sz w:val="21"/>
          <w:szCs w:val="15"/>
          <w:lang w:eastAsia="zh-CN"/>
        </w:rPr>
        <w:t>相应</w:t>
      </w:r>
      <w:r>
        <w:rPr>
          <w:rFonts w:hint="eastAsia" w:ascii="宋体" w:hAnsi="宋体" w:eastAsia="宋体" w:cs="宋体"/>
          <w:kern w:val="2"/>
          <w:sz w:val="21"/>
          <w:szCs w:val="15"/>
        </w:rPr>
        <w:t>责任。其他应当保密的信息由双方在</w:t>
      </w:r>
      <w:r>
        <w:rPr>
          <w:rFonts w:hint="eastAsia" w:ascii="宋体" w:hAnsi="宋体" w:eastAsia="宋体" w:cs="宋体"/>
          <w:b/>
          <w:bCs/>
          <w:kern w:val="2"/>
          <w:sz w:val="21"/>
          <w:szCs w:val="15"/>
        </w:rPr>
        <w:t>【政府采购合同专用条款】</w:t>
      </w:r>
      <w:r>
        <w:rPr>
          <w:rFonts w:hint="eastAsia" w:ascii="宋体" w:hAnsi="宋体" w:eastAsia="宋体" w:cs="宋体"/>
          <w:kern w:val="2"/>
          <w:sz w:val="21"/>
          <w:szCs w:val="15"/>
        </w:rPr>
        <w:t>中约定。</w:t>
      </w:r>
    </w:p>
    <w:p w14:paraId="0CFA70D7">
      <w:pPr>
        <w:widowControl w:val="0"/>
        <w:autoSpaceDE w:val="0"/>
        <w:autoSpaceDN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eastAsia="zh-CN"/>
        </w:rPr>
        <w:t>2</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合同价款支付</w:t>
      </w:r>
    </w:p>
    <w:p w14:paraId="0B66C00D">
      <w:pPr>
        <w:widowControl w:val="0"/>
        <w:autoSpaceDE/>
        <w:autoSpaceDN/>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2</w:t>
      </w:r>
      <w:r>
        <w:rPr>
          <w:rFonts w:hint="eastAsia" w:ascii="宋体" w:hAnsi="宋体" w:eastAsia="宋体" w:cs="Times New Roman"/>
          <w:color w:val="auto"/>
          <w:kern w:val="2"/>
          <w:sz w:val="21"/>
          <w:szCs w:val="21"/>
          <w:highlight w:val="none"/>
        </w:rPr>
        <w:t xml:space="preserve">.1 </w:t>
      </w:r>
      <w:r>
        <w:rPr>
          <w:rFonts w:hint="eastAsia" w:ascii="宋体" w:hAnsi="宋体" w:eastAsia="宋体" w:cs="Times New Roman"/>
          <w:color w:val="auto"/>
          <w:kern w:val="2"/>
          <w:sz w:val="21"/>
          <w:szCs w:val="21"/>
          <w:highlight w:val="none"/>
          <w:lang w:eastAsia="zh-CN"/>
        </w:rPr>
        <w:t>合同价款支付</w:t>
      </w:r>
      <w:r>
        <w:rPr>
          <w:rFonts w:hint="eastAsia" w:ascii="宋体" w:hAnsi="宋体" w:eastAsia="宋体" w:cs="Times New Roman"/>
          <w:color w:val="auto"/>
          <w:kern w:val="2"/>
          <w:sz w:val="21"/>
          <w:szCs w:val="21"/>
          <w:highlight w:val="none"/>
        </w:rPr>
        <w:t>按照国库集中支付</w:t>
      </w:r>
      <w:r>
        <w:rPr>
          <w:rFonts w:hint="eastAsia" w:ascii="宋体" w:hAnsi="宋体" w:eastAsia="宋体" w:cs="Times New Roman"/>
          <w:color w:val="auto"/>
          <w:kern w:val="2"/>
          <w:sz w:val="21"/>
          <w:szCs w:val="21"/>
          <w:highlight w:val="none"/>
          <w:lang w:eastAsia="zh-CN"/>
        </w:rPr>
        <w:t>制度及财政管理相关</w:t>
      </w:r>
      <w:r>
        <w:rPr>
          <w:rFonts w:hint="eastAsia" w:ascii="宋体" w:hAnsi="宋体" w:eastAsia="宋体" w:cs="Times New Roman"/>
          <w:color w:val="auto"/>
          <w:kern w:val="2"/>
          <w:sz w:val="21"/>
          <w:szCs w:val="21"/>
          <w:highlight w:val="none"/>
        </w:rPr>
        <w:t>规定执行。</w:t>
      </w:r>
    </w:p>
    <w:p w14:paraId="61CD4C14">
      <w:pPr>
        <w:keepNext/>
        <w:keepLines/>
        <w:widowControl w:val="0"/>
        <w:adjustRightInd w:val="0"/>
        <w:snapToGrid w:val="0"/>
        <w:spacing w:after="200" w:line="400" w:lineRule="exact"/>
        <w:ind w:firstLine="420" w:firstLineChars="200"/>
        <w:jc w:val="both"/>
        <w:outlineLvl w:val="1"/>
        <w:rPr>
          <w:rFonts w:hint="eastAsia" w:ascii="Arial" w:hAnsi="Arial" w:eastAsia="宋体" w:cs="Times New Roman"/>
          <w:b/>
          <w:bCs/>
          <w:color w:val="auto"/>
          <w:kern w:val="2"/>
          <w:sz w:val="24"/>
          <w:szCs w:val="32"/>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12.2 对于满足合同约定支付条件的，甲方</w:t>
      </w:r>
      <w:r>
        <w:rPr>
          <w:rFonts w:hint="eastAsia" w:ascii="宋体" w:hAnsi="宋体" w:eastAsia="宋体" w:cs="Times New Roman"/>
          <w:b w:val="0"/>
          <w:bCs w:val="0"/>
          <w:i w:val="0"/>
          <w:iCs w:val="0"/>
          <w:caps w:val="0"/>
          <w:color w:val="auto"/>
          <w:spacing w:val="0"/>
          <w:kern w:val="2"/>
          <w:sz w:val="21"/>
          <w:szCs w:val="21"/>
          <w:highlight w:val="none"/>
          <w:shd w:val="clear"/>
          <w:vertAlign w:val="baseline"/>
          <w:lang w:val="en-US" w:eastAsia="zh-CN" w:bidi="ar-SA"/>
        </w:rPr>
        <w:t>原则上应当自收到发票后10个工作日内</w:t>
      </w:r>
      <w:r>
        <w:rPr>
          <w:rFonts w:hint="eastAsia" w:ascii="宋体" w:hAnsi="宋体" w:eastAsia="宋体" w:cs="Times New Roman"/>
          <w:b w:val="0"/>
          <w:bCs w:val="0"/>
          <w:color w:val="auto"/>
          <w:kern w:val="2"/>
          <w:sz w:val="21"/>
          <w:szCs w:val="21"/>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kern w:val="2"/>
          <w:sz w:val="21"/>
          <w:szCs w:val="21"/>
          <w:highlight w:val="none"/>
          <w:lang w:val="en-US" w:eastAsia="zh-CN" w:bidi="ar-SA"/>
        </w:rPr>
        <w:t>政府采购合同专用条款</w:t>
      </w:r>
      <w:r>
        <w:rPr>
          <w:rFonts w:hint="eastAsia" w:ascii="宋体" w:hAnsi="宋体" w:eastAsia="宋体" w:cs="Times New Roman"/>
          <w:b w:val="0"/>
          <w:bCs w:val="0"/>
          <w:color w:val="auto"/>
          <w:kern w:val="2"/>
          <w:sz w:val="21"/>
          <w:szCs w:val="21"/>
          <w:highlight w:val="none"/>
          <w:lang w:val="en-US" w:eastAsia="zh-CN" w:bidi="ar-SA"/>
        </w:rPr>
        <w:t>】中约定。</w:t>
      </w:r>
    </w:p>
    <w:p w14:paraId="42AE0806">
      <w:pPr>
        <w:widowControl w:val="0"/>
        <w:adjustRightInd w:val="0"/>
        <w:snapToGrid w:val="0"/>
        <w:spacing w:after="0" w:line="400" w:lineRule="exact"/>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 履约保证金</w:t>
      </w:r>
    </w:p>
    <w:p w14:paraId="5DCB8592">
      <w:pPr>
        <w:widowControl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3</w:t>
      </w:r>
      <w:r>
        <w:rPr>
          <w:rFonts w:hint="eastAsia" w:ascii="宋体" w:hAnsi="宋体" w:eastAsia="宋体" w:cs="Times New Roman"/>
          <w:color w:val="auto"/>
          <w:kern w:val="2"/>
          <w:sz w:val="21"/>
          <w:szCs w:val="21"/>
          <w:highlight w:val="none"/>
        </w:rPr>
        <w:t xml:space="preserve">.1 </w:t>
      </w:r>
      <w:r>
        <w:rPr>
          <w:rFonts w:hint="eastAsia" w:ascii="宋体" w:hAnsi="宋体" w:eastAsia="宋体" w:cs="宋体"/>
          <w:kern w:val="2"/>
          <w:sz w:val="21"/>
          <w:szCs w:val="15"/>
        </w:rPr>
        <w:t>乙方应当以支票、汇票、本票或者金融机构、担保机构出具的保函等非现金形式提交。</w:t>
      </w:r>
    </w:p>
    <w:p w14:paraId="453D5476">
      <w:pPr>
        <w:widowControl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3</w:t>
      </w:r>
      <w:r>
        <w:rPr>
          <w:rFonts w:hint="eastAsia" w:ascii="宋体" w:hAnsi="宋体" w:eastAsia="宋体" w:cs="Times New Roman"/>
          <w:color w:val="auto"/>
          <w:kern w:val="2"/>
          <w:sz w:val="21"/>
          <w:szCs w:val="21"/>
          <w:highlight w:val="none"/>
        </w:rPr>
        <w:t>.2 如果乙方</w:t>
      </w:r>
      <w:r>
        <w:rPr>
          <w:rFonts w:hint="eastAsia" w:ascii="宋体" w:hAnsi="宋体" w:eastAsia="宋体" w:cs="Times New Roman"/>
          <w:color w:val="auto"/>
          <w:kern w:val="2"/>
          <w:sz w:val="21"/>
          <w:szCs w:val="21"/>
          <w:highlight w:val="none"/>
          <w:lang w:eastAsia="zh-CN"/>
        </w:rPr>
        <w:t>出现</w:t>
      </w:r>
      <w:r>
        <w:rPr>
          <w:rFonts w:hint="eastAsia" w:ascii="宋体" w:hAnsi="宋体" w:eastAsia="宋体" w:cs="宋体"/>
          <w:b/>
          <w:bCs/>
          <w:kern w:val="2"/>
          <w:sz w:val="21"/>
          <w:szCs w:val="15"/>
          <w:highlight w:val="none"/>
        </w:rPr>
        <w:t>【政府采购合同专用条款】</w:t>
      </w:r>
      <w:r>
        <w:rPr>
          <w:rFonts w:hint="eastAsia" w:ascii="宋体" w:hAnsi="宋体" w:eastAsia="宋体" w:cs="宋体"/>
          <w:b w:val="0"/>
          <w:bCs w:val="0"/>
          <w:kern w:val="2"/>
          <w:sz w:val="21"/>
          <w:szCs w:val="15"/>
          <w:highlight w:val="none"/>
          <w:lang w:eastAsia="zh-CN"/>
        </w:rPr>
        <w:t>约定</w:t>
      </w:r>
      <w:r>
        <w:rPr>
          <w:rFonts w:hint="eastAsia" w:ascii="宋体" w:hAnsi="宋体" w:eastAsia="宋体" w:cs="宋体"/>
          <w:b w:val="0"/>
          <w:bCs w:val="0"/>
          <w:kern w:val="2"/>
          <w:sz w:val="21"/>
          <w:szCs w:val="15"/>
          <w:lang w:eastAsia="zh-CN"/>
        </w:rPr>
        <w:t>情形的</w:t>
      </w:r>
      <w:r>
        <w:rPr>
          <w:rFonts w:hint="eastAsia" w:ascii="宋体" w:hAnsi="宋体" w:eastAsia="宋体" w:cs="Times New Roman"/>
          <w:color w:val="auto"/>
          <w:kern w:val="2"/>
          <w:sz w:val="21"/>
          <w:szCs w:val="21"/>
          <w:highlight w:val="none"/>
        </w:rPr>
        <w:t>，履约保证金不予退还；如果乙方未能按合同约定全面履行义务，甲方有权从履约保证金中取得补偿或赔偿，</w:t>
      </w:r>
      <w:r>
        <w:rPr>
          <w:rFonts w:hint="eastAsia" w:ascii="宋体" w:hAnsi="宋体" w:eastAsia="宋体" w:cs="Times New Roman"/>
          <w:color w:val="auto"/>
          <w:kern w:val="2"/>
          <w:sz w:val="21"/>
          <w:szCs w:val="21"/>
          <w:highlight w:val="none"/>
          <w:lang w:eastAsia="zh-CN"/>
        </w:rPr>
        <w:t>且</w:t>
      </w:r>
      <w:r>
        <w:rPr>
          <w:rFonts w:hint="eastAsia" w:ascii="宋体" w:hAnsi="宋体" w:eastAsia="宋体" w:cs="Times New Roman"/>
          <w:color w:val="auto"/>
          <w:kern w:val="2"/>
          <w:sz w:val="21"/>
          <w:szCs w:val="21"/>
          <w:highlight w:val="none"/>
        </w:rPr>
        <w:t>不影响甲方要求乙方承担合同约定的超过履约保证金的违约责任的权利。</w:t>
      </w:r>
    </w:p>
    <w:p w14:paraId="22697BA8">
      <w:pPr>
        <w:widowControl w:val="0"/>
        <w:adjustRightInd/>
        <w:snapToGrid/>
        <w:spacing w:after="0" w:line="400" w:lineRule="exact"/>
        <w:ind w:firstLine="420"/>
        <w:jc w:val="both"/>
        <w:rPr>
          <w:rFonts w:ascii="Times New Roman" w:hAnsi="Times New Roman" w:eastAsia="宋体" w:cs="Times New Roman"/>
          <w:color w:val="auto"/>
          <w:kern w:val="2"/>
          <w:sz w:val="21"/>
          <w:szCs w:val="24"/>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3</w:t>
      </w:r>
      <w:r>
        <w:rPr>
          <w:rFonts w:hint="eastAsia" w:ascii="宋体" w:hAnsi="宋体" w:eastAsia="宋体" w:cs="Times New Roman"/>
          <w:color w:val="auto"/>
          <w:kern w:val="2"/>
          <w:sz w:val="21"/>
          <w:szCs w:val="21"/>
          <w:highlight w:val="none"/>
        </w:rPr>
        <w:t>.3 甲方在项目通过验收后按照</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规定的时间内将履约保证金退还乙方；逾期退还的，乙方可要求甲方支付违约金，违约金按照</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规定支付。</w:t>
      </w:r>
    </w:p>
    <w:p w14:paraId="0FC960AF">
      <w:pPr>
        <w:widowControl w:val="0"/>
        <w:autoSpaceDE w:val="0"/>
        <w:autoSpaceDN w:val="0"/>
        <w:adjustRightInd w:val="0"/>
        <w:snapToGrid w:val="0"/>
        <w:spacing w:before="0" w:after="0" w:line="400" w:lineRule="exact"/>
        <w:jc w:val="left"/>
        <w:rPr>
          <w:rFonts w:ascii="宋体" w:hAnsi="宋体" w:eastAsia="宋体" w:cs="Times New Roman"/>
          <w:b/>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eastAsia="zh-CN"/>
        </w:rPr>
        <w:t>4</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Times New Roman" w:hAnsi="Times New Roman" w:eastAsia="宋体" w:cs="Times New Roman"/>
          <w:b/>
          <w:color w:val="auto"/>
          <w:kern w:val="2"/>
          <w:sz w:val="24"/>
          <w:szCs w:val="24"/>
          <w:highlight w:val="none"/>
        </w:rPr>
        <w:t>售后</w:t>
      </w:r>
      <w:r>
        <w:rPr>
          <w:rFonts w:hint="eastAsia" w:ascii="宋体" w:hAnsi="宋体" w:eastAsia="宋体" w:cs="Times New Roman"/>
          <w:b/>
          <w:color w:val="auto"/>
          <w:kern w:val="2"/>
          <w:sz w:val="24"/>
          <w:szCs w:val="24"/>
          <w:highlight w:val="none"/>
        </w:rPr>
        <w:t>服务</w:t>
      </w:r>
    </w:p>
    <w:p w14:paraId="572A73B0">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4</w:t>
      </w:r>
      <w:r>
        <w:rPr>
          <w:rFonts w:hint="eastAsia" w:ascii="宋体" w:hAnsi="宋体" w:eastAsia="宋体" w:cs="Times New Roman"/>
          <w:color w:val="auto"/>
          <w:kern w:val="2"/>
          <w:sz w:val="21"/>
          <w:szCs w:val="21"/>
          <w:highlight w:val="none"/>
        </w:rPr>
        <w:t>.1 除项目不涉及或采购活动中明确约定无须承担外，乙方还应提供下列服务：</w:t>
      </w:r>
    </w:p>
    <w:p w14:paraId="674A84C4">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（1）货物的现场移动、安装、调试、启动监督及技术支持；</w:t>
      </w:r>
    </w:p>
    <w:p w14:paraId="669557BC">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（2）提供货物组装和维修所需的专用工具和辅助材料；</w:t>
      </w:r>
    </w:p>
    <w:p w14:paraId="17AE4BA8">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（3）在</w:t>
      </w:r>
      <w:r>
        <w:rPr>
          <w:rFonts w:hint="eastAsia" w:ascii="宋体" w:hAnsi="宋体" w:eastAsia="宋体" w:cs="宋体"/>
          <w:b/>
          <w:bCs/>
          <w:kern w:val="2"/>
          <w:sz w:val="21"/>
          <w:szCs w:val="15"/>
          <w:highlight w:val="none"/>
        </w:rPr>
        <w:t>【政府采购合同专用条款】</w:t>
      </w:r>
      <w:r>
        <w:rPr>
          <w:rFonts w:hint="eastAsia" w:ascii="宋体" w:hAnsi="宋体" w:eastAsia="宋体" w:cs="Times New Roman"/>
          <w:color w:val="auto"/>
          <w:kern w:val="2"/>
          <w:sz w:val="21"/>
          <w:szCs w:val="21"/>
          <w:highlight w:val="none"/>
          <w:lang w:eastAsia="zh-CN"/>
        </w:rPr>
        <w:t>约定</w:t>
      </w:r>
      <w:r>
        <w:rPr>
          <w:rFonts w:hint="eastAsia" w:ascii="宋体" w:hAnsi="宋体" w:eastAsia="宋体" w:cs="Times New Roman"/>
          <w:color w:val="auto"/>
          <w:kern w:val="2"/>
          <w:sz w:val="21"/>
          <w:szCs w:val="21"/>
          <w:highlight w:val="none"/>
        </w:rPr>
        <w:t>的期限内对所有的货物实施运行监督、维修，但前提条件是该服务并不能免除乙方在质量保证期内所承担的义务；</w:t>
      </w:r>
    </w:p>
    <w:p w14:paraId="3AF5355D">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（4）在制造商</w:t>
      </w:r>
      <w:r>
        <w:rPr>
          <w:rFonts w:hint="eastAsia" w:ascii="宋体" w:hAnsi="宋体" w:eastAsia="宋体" w:cs="Times New Roman"/>
          <w:color w:val="auto"/>
          <w:kern w:val="2"/>
          <w:sz w:val="21"/>
          <w:szCs w:val="21"/>
          <w:highlight w:val="none"/>
          <w:lang w:eastAsia="zh-CN"/>
        </w:rPr>
        <w:t>所在地</w:t>
      </w:r>
      <w:r>
        <w:rPr>
          <w:rFonts w:hint="eastAsia" w:ascii="宋体" w:hAnsi="宋体" w:eastAsia="宋体" w:cs="Times New Roman"/>
          <w:color w:val="auto"/>
          <w:kern w:val="2"/>
          <w:sz w:val="21"/>
          <w:szCs w:val="21"/>
          <w:highlight w:val="none"/>
        </w:rPr>
        <w:t>或</w:t>
      </w:r>
      <w:r>
        <w:rPr>
          <w:rFonts w:hint="eastAsia" w:ascii="宋体" w:hAnsi="宋体" w:eastAsia="宋体" w:cs="Times New Roman"/>
          <w:color w:val="auto"/>
          <w:kern w:val="2"/>
          <w:sz w:val="21"/>
          <w:szCs w:val="21"/>
          <w:highlight w:val="none"/>
          <w:lang w:eastAsia="zh-CN"/>
        </w:rPr>
        <w:t>指定</w:t>
      </w:r>
      <w:r>
        <w:rPr>
          <w:rFonts w:hint="eastAsia" w:ascii="宋体" w:hAnsi="宋体" w:eastAsia="宋体" w:cs="Times New Roman"/>
          <w:color w:val="auto"/>
          <w:kern w:val="2"/>
          <w:sz w:val="21"/>
          <w:szCs w:val="21"/>
          <w:highlight w:val="none"/>
        </w:rPr>
        <w:t>现场就货物的安装、启动、运营、维护</w:t>
      </w:r>
      <w:r>
        <w:rPr>
          <w:rFonts w:hint="eastAsia" w:ascii="宋体" w:hAnsi="宋体" w:eastAsia="宋体" w:cs="Times New Roman"/>
          <w:color w:val="auto"/>
          <w:kern w:val="2"/>
          <w:sz w:val="21"/>
          <w:szCs w:val="21"/>
          <w:highlight w:val="none"/>
          <w:lang w:eastAsia="zh-CN"/>
        </w:rPr>
        <w:t>、废弃处置等</w:t>
      </w:r>
      <w:r>
        <w:rPr>
          <w:rFonts w:hint="eastAsia" w:ascii="宋体" w:hAnsi="宋体" w:eastAsia="宋体" w:cs="Times New Roman"/>
          <w:color w:val="auto"/>
          <w:kern w:val="2"/>
          <w:sz w:val="21"/>
          <w:szCs w:val="21"/>
          <w:highlight w:val="none"/>
        </w:rPr>
        <w:t>对甲方操作人员进行培训</w:t>
      </w:r>
      <w:r>
        <w:rPr>
          <w:rFonts w:hint="eastAsia" w:ascii="宋体" w:hAnsi="宋体" w:eastAsia="宋体" w:cs="宋体"/>
          <w:kern w:val="2"/>
          <w:sz w:val="21"/>
          <w:szCs w:val="15"/>
          <w:lang w:eastAsia="zh-CN"/>
        </w:rPr>
        <w:t>；</w:t>
      </w:r>
    </w:p>
    <w:p w14:paraId="77AE7049">
      <w:pPr>
        <w:widowControl/>
        <w:autoSpaceDE w:val="0"/>
        <w:autoSpaceDN w:val="0"/>
        <w:adjustRightInd w:val="0"/>
        <w:snapToGrid w:val="0"/>
        <w:spacing w:after="200" w:line="400" w:lineRule="exact"/>
        <w:ind w:firstLine="420" w:firstLineChars="2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（5）依照法律、行政法规的规定或者按照</w:t>
      </w:r>
      <w:r>
        <w:rPr>
          <w:rFonts w:hint="eastAsia" w:ascii="宋体" w:hAnsi="宋体" w:eastAsia="宋体" w:cs="宋体"/>
          <w:b/>
          <w:bCs/>
          <w:kern w:val="0"/>
          <w:sz w:val="21"/>
          <w:szCs w:val="21"/>
          <w:lang w:val="en-US" w:eastAsia="zh-CN" w:bidi="ar-SA"/>
        </w:rPr>
        <w:t>【政府采购合同专用条款】</w:t>
      </w:r>
      <w:r>
        <w:rPr>
          <w:rFonts w:hint="eastAsia" w:ascii="宋体" w:hAnsi="宋体" w:eastAsia="宋体" w:cs="宋体"/>
          <w:kern w:val="0"/>
          <w:sz w:val="21"/>
          <w:szCs w:val="21"/>
          <w:lang w:val="en-US" w:eastAsia="zh-CN" w:bidi="ar-SA"/>
        </w:rPr>
        <w:t>约定，货物在有效使用年限届满后应予回收的，乙方负有自行或者委托第三人对货物予以回收的义务；</w:t>
      </w:r>
    </w:p>
    <w:p w14:paraId="264B1E0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rPr>
        <w:t>）</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规定由乙方提供的其他服务。</w:t>
      </w:r>
    </w:p>
    <w:p w14:paraId="1785DDFB">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4</w:t>
      </w:r>
      <w:r>
        <w:rPr>
          <w:rFonts w:hint="eastAsia" w:ascii="宋体" w:hAnsi="宋体" w:eastAsia="宋体" w:cs="Times New Roman"/>
          <w:color w:val="auto"/>
          <w:kern w:val="2"/>
          <w:sz w:val="21"/>
          <w:szCs w:val="21"/>
          <w:highlight w:val="none"/>
        </w:rPr>
        <w:t>.2 乙方提供的</w:t>
      </w:r>
      <w:r>
        <w:rPr>
          <w:rFonts w:hint="eastAsia" w:ascii="宋体" w:hAnsi="宋体" w:eastAsia="宋体" w:cs="Times New Roman"/>
          <w:color w:val="auto"/>
          <w:kern w:val="2"/>
          <w:sz w:val="21"/>
          <w:szCs w:val="21"/>
          <w:highlight w:val="none"/>
          <w:lang w:eastAsia="zh-CN"/>
        </w:rPr>
        <w:t>售后</w:t>
      </w:r>
      <w:r>
        <w:rPr>
          <w:rFonts w:hint="eastAsia" w:ascii="宋体" w:hAnsi="宋体" w:eastAsia="宋体" w:cs="Times New Roman"/>
          <w:color w:val="auto"/>
          <w:kern w:val="2"/>
          <w:sz w:val="21"/>
          <w:szCs w:val="21"/>
          <w:highlight w:val="none"/>
        </w:rPr>
        <w:t>服务的费用</w:t>
      </w:r>
      <w:r>
        <w:rPr>
          <w:rFonts w:hint="eastAsia" w:ascii="宋体" w:hAnsi="宋体" w:eastAsia="宋体" w:cs="Times New Roman"/>
          <w:color w:val="auto"/>
          <w:kern w:val="2"/>
          <w:sz w:val="21"/>
          <w:szCs w:val="21"/>
          <w:highlight w:val="none"/>
          <w:lang w:val="en-US" w:eastAsia="zh-CN"/>
        </w:rPr>
        <w:t>已</w:t>
      </w:r>
      <w:r>
        <w:rPr>
          <w:rFonts w:hint="eastAsia" w:ascii="宋体" w:hAnsi="宋体" w:eastAsia="宋体" w:cs="Times New Roman"/>
          <w:color w:val="auto"/>
          <w:kern w:val="2"/>
          <w:sz w:val="21"/>
          <w:szCs w:val="21"/>
          <w:highlight w:val="none"/>
        </w:rPr>
        <w:t>包含在合同价款中，甲方不再另行支付。</w:t>
      </w:r>
    </w:p>
    <w:p w14:paraId="364D3D30">
      <w:pPr>
        <w:widowControl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eastAsia="zh-CN"/>
        </w:rPr>
        <w:t>5</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违约责任</w:t>
      </w:r>
    </w:p>
    <w:p w14:paraId="6A7D90D0">
      <w:pPr>
        <w:widowControl w:val="0"/>
        <w:adjustRightInd w:val="0"/>
        <w:snapToGrid w:val="0"/>
        <w:spacing w:before="0" w:after="0" w:line="400" w:lineRule="exact"/>
        <w:ind w:firstLine="420" w:firstLineChars="200"/>
        <w:jc w:val="left"/>
        <w:rPr>
          <w:rFonts w:hint="eastAsia" w:ascii="宋体" w:hAnsi="宋体" w:eastAsia="宋体" w:cs="Times New Roman"/>
          <w:bCs/>
          <w:color w:val="auto"/>
          <w:kern w:val="2"/>
          <w:sz w:val="21"/>
          <w:szCs w:val="21"/>
          <w:highlight w:val="none"/>
        </w:rPr>
      </w:pPr>
      <w:r>
        <w:rPr>
          <w:rFonts w:hint="eastAsia" w:ascii="宋体" w:hAnsi="宋体" w:eastAsia="宋体" w:cs="Times New Roman"/>
          <w:bCs/>
          <w:color w:val="auto"/>
          <w:kern w:val="2"/>
          <w:sz w:val="21"/>
          <w:szCs w:val="21"/>
          <w:highlight w:val="none"/>
        </w:rPr>
        <w:t>1</w:t>
      </w:r>
      <w:r>
        <w:rPr>
          <w:rFonts w:hint="eastAsia" w:ascii="宋体" w:hAnsi="宋体" w:eastAsia="宋体" w:cs="Times New Roman"/>
          <w:bCs/>
          <w:color w:val="auto"/>
          <w:kern w:val="2"/>
          <w:sz w:val="21"/>
          <w:szCs w:val="21"/>
          <w:highlight w:val="none"/>
          <w:lang w:eastAsia="zh-CN"/>
        </w:rPr>
        <w:t>5</w:t>
      </w:r>
      <w:r>
        <w:rPr>
          <w:rFonts w:hint="eastAsia" w:ascii="宋体" w:hAnsi="宋体" w:eastAsia="宋体" w:cs="Times New Roman"/>
          <w:bCs/>
          <w:color w:val="auto"/>
          <w:kern w:val="2"/>
          <w:sz w:val="21"/>
          <w:szCs w:val="21"/>
          <w:highlight w:val="none"/>
        </w:rPr>
        <w:t>.1质量瑕疵的</w:t>
      </w:r>
      <w:r>
        <w:rPr>
          <w:rFonts w:hint="eastAsia" w:ascii="宋体" w:hAnsi="宋体" w:eastAsia="宋体" w:cs="Times New Roman"/>
          <w:bCs/>
          <w:color w:val="auto"/>
          <w:kern w:val="2"/>
          <w:sz w:val="21"/>
          <w:szCs w:val="21"/>
          <w:highlight w:val="none"/>
          <w:lang w:eastAsia="zh-CN"/>
        </w:rPr>
        <w:t>违约责任</w:t>
      </w:r>
    </w:p>
    <w:p w14:paraId="4223B515">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乙方</w:t>
      </w:r>
      <w:r>
        <w:rPr>
          <w:rFonts w:hint="eastAsia" w:ascii="宋体" w:hAnsi="宋体" w:eastAsia="宋体" w:cs="Times New Roman"/>
          <w:color w:val="auto"/>
          <w:kern w:val="2"/>
          <w:sz w:val="21"/>
          <w:szCs w:val="21"/>
          <w:highlight w:val="none"/>
          <w:lang w:eastAsia="zh-CN"/>
        </w:rPr>
        <w:t>提供</w:t>
      </w:r>
      <w:r>
        <w:rPr>
          <w:rFonts w:hint="eastAsia" w:ascii="宋体" w:hAnsi="宋体" w:eastAsia="宋体" w:cs="Times New Roman"/>
          <w:color w:val="auto"/>
          <w:kern w:val="2"/>
          <w:sz w:val="21"/>
          <w:szCs w:val="21"/>
          <w:highlight w:val="none"/>
        </w:rPr>
        <w:t>的产品不符合</w:t>
      </w:r>
      <w:r>
        <w:rPr>
          <w:rFonts w:hint="eastAsia" w:ascii="宋体" w:hAnsi="宋体" w:eastAsia="宋体" w:cs="Times New Roman"/>
          <w:color w:val="auto"/>
          <w:kern w:val="2"/>
          <w:sz w:val="21"/>
          <w:szCs w:val="21"/>
          <w:highlight w:val="none"/>
          <w:lang w:eastAsia="zh-CN"/>
        </w:rPr>
        <w:t>合同约定的</w:t>
      </w:r>
      <w:r>
        <w:rPr>
          <w:rFonts w:hint="eastAsia" w:ascii="宋体" w:hAnsi="宋体" w:eastAsia="宋体" w:cs="Times New Roman"/>
          <w:color w:val="auto"/>
          <w:kern w:val="2"/>
          <w:sz w:val="21"/>
          <w:szCs w:val="21"/>
          <w:highlight w:val="none"/>
        </w:rPr>
        <w:t>质量标准或存在产品质量缺陷，</w:t>
      </w:r>
      <w:r>
        <w:rPr>
          <w:rFonts w:hint="eastAsia" w:ascii="宋体" w:hAnsi="宋体" w:eastAsia="宋体" w:cs="Times New Roman"/>
          <w:color w:val="auto"/>
          <w:kern w:val="2"/>
          <w:sz w:val="21"/>
          <w:szCs w:val="21"/>
          <w:highlight w:val="none"/>
          <w:lang w:eastAsia="zh-CN"/>
        </w:rPr>
        <w:t>甲方有权要求乙方根据</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b w:val="0"/>
          <w:bCs/>
          <w:color w:val="auto"/>
          <w:kern w:val="2"/>
          <w:sz w:val="21"/>
          <w:szCs w:val="21"/>
          <w:highlight w:val="none"/>
          <w:lang w:eastAsia="zh-CN"/>
        </w:rPr>
        <w:t>要求</w:t>
      </w:r>
      <w:r>
        <w:rPr>
          <w:rFonts w:hint="eastAsia" w:ascii="宋体" w:hAnsi="宋体" w:eastAsia="宋体" w:cs="Times New Roman"/>
          <w:color w:val="auto"/>
          <w:kern w:val="2"/>
          <w:sz w:val="21"/>
          <w:szCs w:val="21"/>
          <w:highlight w:val="none"/>
          <w:lang w:eastAsia="zh-CN"/>
        </w:rPr>
        <w:t>及时修理、重作、更换，并承担由此给甲</w:t>
      </w:r>
      <w:r>
        <w:rPr>
          <w:rFonts w:hint="eastAsia" w:ascii="宋体" w:hAnsi="宋体" w:eastAsia="宋体" w:cs="Times New Roman"/>
          <w:color w:val="auto"/>
          <w:kern w:val="2"/>
          <w:sz w:val="21"/>
          <w:szCs w:val="21"/>
          <w:highlight w:val="none"/>
        </w:rPr>
        <w:t>方</w:t>
      </w:r>
      <w:r>
        <w:rPr>
          <w:rFonts w:hint="eastAsia" w:ascii="宋体" w:hAnsi="宋体" w:eastAsia="宋体" w:cs="Times New Roman"/>
          <w:color w:val="auto"/>
          <w:kern w:val="2"/>
          <w:sz w:val="21"/>
          <w:szCs w:val="21"/>
          <w:highlight w:val="none"/>
          <w:lang w:eastAsia="zh-CN"/>
        </w:rPr>
        <w:t>造成的损失</w:t>
      </w:r>
      <w:r>
        <w:rPr>
          <w:rFonts w:hint="eastAsia" w:ascii="宋体" w:hAnsi="宋体" w:eastAsia="宋体" w:cs="Times New Roman"/>
          <w:color w:val="auto"/>
          <w:kern w:val="2"/>
          <w:sz w:val="21"/>
          <w:szCs w:val="21"/>
          <w:highlight w:val="none"/>
        </w:rPr>
        <w:t>。</w:t>
      </w:r>
    </w:p>
    <w:p w14:paraId="0FCFC197">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bCs/>
          <w:color w:val="auto"/>
          <w:kern w:val="2"/>
          <w:sz w:val="21"/>
          <w:szCs w:val="21"/>
          <w:highlight w:val="none"/>
        </w:rPr>
      </w:pPr>
      <w:r>
        <w:rPr>
          <w:rFonts w:hint="eastAsia" w:ascii="宋体" w:hAnsi="宋体" w:eastAsia="宋体" w:cs="Times New Roman"/>
          <w:bCs/>
          <w:color w:val="auto"/>
          <w:kern w:val="2"/>
          <w:sz w:val="21"/>
          <w:szCs w:val="21"/>
          <w:highlight w:val="none"/>
        </w:rPr>
        <w:t>1</w:t>
      </w:r>
      <w:r>
        <w:rPr>
          <w:rFonts w:hint="eastAsia" w:ascii="宋体" w:hAnsi="宋体" w:eastAsia="宋体" w:cs="Times New Roman"/>
          <w:bCs/>
          <w:color w:val="auto"/>
          <w:kern w:val="2"/>
          <w:sz w:val="21"/>
          <w:szCs w:val="21"/>
          <w:highlight w:val="none"/>
          <w:lang w:eastAsia="zh-CN"/>
        </w:rPr>
        <w:t>5</w:t>
      </w:r>
      <w:r>
        <w:rPr>
          <w:rFonts w:hint="eastAsia" w:ascii="宋体" w:hAnsi="宋体" w:eastAsia="宋体" w:cs="Times New Roman"/>
          <w:bCs/>
          <w:color w:val="auto"/>
          <w:kern w:val="2"/>
          <w:sz w:val="21"/>
          <w:szCs w:val="21"/>
          <w:highlight w:val="none"/>
        </w:rPr>
        <w:t>.2 迟延交货的违约责任</w:t>
      </w:r>
    </w:p>
    <w:p w14:paraId="27436FDB">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（1）乙方应按照本合同规定的时间、地点交货和提供</w:t>
      </w:r>
      <w:r>
        <w:rPr>
          <w:rFonts w:hint="eastAsia" w:ascii="宋体" w:hAnsi="宋体" w:eastAsia="宋体" w:cs="Times New Roman"/>
          <w:color w:val="auto"/>
          <w:kern w:val="2"/>
          <w:sz w:val="21"/>
          <w:szCs w:val="21"/>
          <w:highlight w:val="none"/>
          <w:lang w:eastAsia="zh-CN"/>
        </w:rPr>
        <w:t>相关</w:t>
      </w:r>
      <w:r>
        <w:rPr>
          <w:rFonts w:hint="eastAsia" w:ascii="宋体" w:hAnsi="宋体" w:eastAsia="宋体" w:cs="Times New Roman"/>
          <w:color w:val="auto"/>
          <w:kern w:val="2"/>
          <w:sz w:val="21"/>
          <w:szCs w:val="21"/>
          <w:highlight w:val="none"/>
        </w:rPr>
        <w:t>服务。在履行合同过程中，如果乙方遇到可能</w:t>
      </w:r>
      <w:r>
        <w:rPr>
          <w:rFonts w:hint="eastAsia" w:ascii="宋体" w:hAnsi="宋体" w:eastAsia="宋体" w:cs="Times New Roman"/>
          <w:color w:val="auto"/>
          <w:kern w:val="2"/>
          <w:sz w:val="21"/>
          <w:szCs w:val="21"/>
          <w:highlight w:val="none"/>
          <w:lang w:eastAsia="zh-CN"/>
        </w:rPr>
        <w:t>影响</w:t>
      </w:r>
      <w:r>
        <w:rPr>
          <w:rFonts w:hint="eastAsia" w:ascii="宋体" w:hAnsi="宋体" w:eastAsia="宋体" w:cs="Times New Roman"/>
          <w:color w:val="auto"/>
          <w:kern w:val="2"/>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Times New Roman"/>
          <w:color w:val="auto"/>
          <w:kern w:val="2"/>
          <w:sz w:val="21"/>
          <w:szCs w:val="21"/>
          <w:highlight w:val="none"/>
          <w:lang w:eastAsia="zh-CN"/>
        </w:rPr>
        <w:t>长</w:t>
      </w:r>
      <w:r>
        <w:rPr>
          <w:rFonts w:hint="eastAsia" w:ascii="宋体" w:hAnsi="宋体" w:eastAsia="宋体" w:cs="Times New Roman"/>
          <w:color w:val="auto"/>
          <w:kern w:val="2"/>
          <w:sz w:val="21"/>
          <w:szCs w:val="21"/>
          <w:highlight w:val="none"/>
        </w:rPr>
        <w:t>交货时间或延期提供服务。</w:t>
      </w:r>
    </w:p>
    <w:p w14:paraId="12BF89FD">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rPr>
        <w:t>（2）如果乙方没有按照合同规定的时间交货和提供</w:t>
      </w:r>
      <w:r>
        <w:rPr>
          <w:rFonts w:hint="eastAsia" w:ascii="宋体" w:hAnsi="宋体" w:eastAsia="宋体" w:cs="Times New Roman"/>
          <w:color w:val="auto"/>
          <w:kern w:val="2"/>
          <w:sz w:val="21"/>
          <w:szCs w:val="21"/>
          <w:highlight w:val="none"/>
          <w:lang w:eastAsia="zh-CN"/>
        </w:rPr>
        <w:t>相关</w:t>
      </w:r>
      <w:r>
        <w:rPr>
          <w:rFonts w:hint="eastAsia" w:ascii="宋体" w:hAnsi="宋体" w:eastAsia="宋体" w:cs="Times New Roman"/>
          <w:color w:val="auto"/>
          <w:kern w:val="2"/>
          <w:sz w:val="21"/>
          <w:szCs w:val="21"/>
          <w:highlight w:val="none"/>
        </w:rPr>
        <w:t>服务，甲方有权从货款中扣除误期赔偿费而不影响合同项下的其他补救方法，赔偿费按</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规定执行。如果涉及公共利益，且赔偿金额无法弥补公共利益损失，</w:t>
      </w:r>
      <w:r>
        <w:rPr>
          <w:rFonts w:hint="eastAsia" w:ascii="宋体" w:hAnsi="宋体" w:eastAsia="宋体" w:cs="Times New Roman"/>
          <w:color w:val="auto"/>
          <w:kern w:val="2"/>
          <w:sz w:val="21"/>
          <w:szCs w:val="21"/>
          <w:highlight w:val="none"/>
          <w:lang w:eastAsia="zh-CN"/>
        </w:rPr>
        <w:t>甲方</w:t>
      </w:r>
      <w:r>
        <w:rPr>
          <w:rFonts w:hint="eastAsia" w:ascii="宋体" w:hAnsi="宋体" w:eastAsia="宋体" w:cs="Times New Roman"/>
          <w:color w:val="auto"/>
          <w:kern w:val="2"/>
          <w:sz w:val="21"/>
          <w:szCs w:val="21"/>
          <w:highlight w:val="none"/>
        </w:rPr>
        <w:t>可要求继续履行或者</w:t>
      </w:r>
      <w:r>
        <w:rPr>
          <w:rFonts w:hint="eastAsia" w:ascii="宋体" w:hAnsi="宋体" w:eastAsia="宋体" w:cs="Times New Roman"/>
          <w:color w:val="auto"/>
          <w:kern w:val="2"/>
          <w:sz w:val="21"/>
          <w:szCs w:val="21"/>
          <w:highlight w:val="none"/>
          <w:lang w:eastAsia="zh-CN"/>
        </w:rPr>
        <w:t>采取其他补救措施</w:t>
      </w:r>
      <w:r>
        <w:rPr>
          <w:rFonts w:hint="eastAsia" w:ascii="宋体" w:hAnsi="宋体" w:eastAsia="宋体" w:cs="Times New Roman"/>
          <w:color w:val="auto"/>
          <w:kern w:val="2"/>
          <w:sz w:val="21"/>
          <w:szCs w:val="21"/>
          <w:highlight w:val="none"/>
        </w:rPr>
        <w:t>。</w:t>
      </w:r>
    </w:p>
    <w:p w14:paraId="5C867330">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5</w:t>
      </w:r>
      <w:r>
        <w:rPr>
          <w:rFonts w:hint="eastAsia" w:ascii="宋体" w:hAnsi="宋体" w:eastAsia="宋体" w:cs="Times New Roman"/>
          <w:color w:val="auto"/>
          <w:kern w:val="2"/>
          <w:sz w:val="21"/>
          <w:szCs w:val="21"/>
          <w:highlight w:val="none"/>
        </w:rPr>
        <w:t>.3 迟延支付的违约责任</w:t>
      </w:r>
    </w:p>
    <w:p w14:paraId="5F538B0B">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甲方存在迟延支付乙方合同款项的，应当承担</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规定的逾期付款利息。</w:t>
      </w:r>
    </w:p>
    <w:p w14:paraId="1B468EE8">
      <w:pPr>
        <w:widowControl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bCs/>
          <w:color w:val="auto"/>
          <w:kern w:val="2"/>
          <w:sz w:val="21"/>
          <w:szCs w:val="21"/>
          <w:highlight w:val="none"/>
        </w:rPr>
        <w:t>1</w:t>
      </w:r>
      <w:r>
        <w:rPr>
          <w:rFonts w:hint="eastAsia" w:ascii="宋体" w:hAnsi="宋体" w:eastAsia="宋体" w:cs="Times New Roman"/>
          <w:bCs/>
          <w:color w:val="auto"/>
          <w:kern w:val="2"/>
          <w:sz w:val="21"/>
          <w:szCs w:val="21"/>
          <w:highlight w:val="none"/>
          <w:lang w:eastAsia="zh-CN"/>
        </w:rPr>
        <w:t>5</w:t>
      </w:r>
      <w:r>
        <w:rPr>
          <w:rFonts w:hint="eastAsia" w:ascii="宋体" w:hAnsi="宋体" w:eastAsia="宋体" w:cs="Times New Roman"/>
          <w:bCs/>
          <w:color w:val="auto"/>
          <w:kern w:val="2"/>
          <w:sz w:val="21"/>
          <w:szCs w:val="21"/>
          <w:highlight w:val="none"/>
        </w:rPr>
        <w:t>.4其他违约责任根据项目实际需要按</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规定执行。</w:t>
      </w:r>
    </w:p>
    <w:p w14:paraId="18F7D5AE">
      <w:pPr>
        <w:widowControl w:val="0"/>
        <w:numPr>
          <w:ilvl w:val="0"/>
          <w:numId w:val="4"/>
        </w:numPr>
        <w:autoSpaceDE w:val="0"/>
        <w:autoSpaceDN w:val="0"/>
        <w:adjustRightInd w:val="0"/>
        <w:snapToGrid w:val="0"/>
        <w:spacing w:before="0" w:after="0" w:line="400" w:lineRule="exact"/>
        <w:jc w:val="left"/>
        <w:rPr>
          <w:rFonts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rPr>
        <w:t>合同变更</w:t>
      </w:r>
      <w:r>
        <w:rPr>
          <w:rFonts w:hint="eastAsia" w:ascii="宋体" w:hAnsi="宋体" w:eastAsia="宋体" w:cs="Times New Roman"/>
          <w:b/>
          <w:color w:val="auto"/>
          <w:kern w:val="2"/>
          <w:sz w:val="24"/>
          <w:szCs w:val="24"/>
          <w:highlight w:val="none"/>
          <w:lang w:eastAsia="zh-CN"/>
        </w:rPr>
        <w:t>、中止与终止</w:t>
      </w:r>
    </w:p>
    <w:p w14:paraId="002AFEAF">
      <w:pPr>
        <w:widowControl w:val="0"/>
        <w:autoSpaceDE/>
        <w:autoSpaceDN/>
        <w:adjustRightInd w:val="0"/>
        <w:snapToGrid w:val="0"/>
        <w:spacing w:before="0" w:after="0" w:line="400" w:lineRule="exact"/>
        <w:ind w:firstLine="0" w:firstLineChars="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rPr>
        <w:t xml:space="preserve">    </w:t>
      </w: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rPr>
        <w:t>.1合同的</w:t>
      </w:r>
      <w:r>
        <w:rPr>
          <w:rFonts w:hint="eastAsia" w:ascii="宋体" w:hAnsi="宋体" w:eastAsia="宋体" w:cs="Times New Roman"/>
          <w:color w:val="auto"/>
          <w:kern w:val="2"/>
          <w:sz w:val="21"/>
          <w:szCs w:val="21"/>
          <w:highlight w:val="none"/>
          <w:lang w:eastAsia="zh-CN"/>
        </w:rPr>
        <w:t>变更</w:t>
      </w:r>
    </w:p>
    <w:p w14:paraId="7B01EFC9">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政府采购合同履行中，</w:t>
      </w:r>
      <w:r>
        <w:rPr>
          <w:rFonts w:hint="eastAsia" w:ascii="宋体" w:hAnsi="宋体" w:eastAsia="宋体" w:cs="Times New Roman"/>
          <w:color w:val="auto"/>
          <w:kern w:val="2"/>
          <w:sz w:val="21"/>
          <w:szCs w:val="21"/>
          <w:highlight w:val="none"/>
        </w:rPr>
        <w:t>在不改变合同其他条款的前提下，甲方可以在合同价款10%的范围内追加与合同标的相同的货物，并就此与乙方协商</w:t>
      </w:r>
      <w:r>
        <w:rPr>
          <w:rFonts w:hint="eastAsia" w:ascii="宋体" w:hAnsi="宋体" w:eastAsia="宋体" w:cs="Times New Roman"/>
          <w:color w:val="auto"/>
          <w:kern w:val="2"/>
          <w:sz w:val="21"/>
          <w:szCs w:val="21"/>
          <w:highlight w:val="none"/>
          <w:lang w:eastAsia="zh-CN"/>
        </w:rPr>
        <w:t>一致后</w:t>
      </w:r>
      <w:r>
        <w:rPr>
          <w:rFonts w:hint="eastAsia" w:ascii="宋体" w:hAnsi="宋体" w:eastAsia="宋体" w:cs="Times New Roman"/>
          <w:color w:val="auto"/>
          <w:kern w:val="2"/>
          <w:sz w:val="21"/>
          <w:szCs w:val="21"/>
          <w:highlight w:val="none"/>
        </w:rPr>
        <w:t>签订补充协议。</w:t>
      </w:r>
    </w:p>
    <w:p w14:paraId="67075F7B">
      <w:pPr>
        <w:widowControl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合同的中止</w:t>
      </w:r>
    </w:p>
    <w:p w14:paraId="0E5846B2">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（1）合同履行过程中因供应商就采购文件、采购过程或结果提起投诉的，甲方认为有必要的，</w:t>
      </w:r>
      <w:r>
        <w:rPr>
          <w:rFonts w:hint="eastAsia" w:ascii="宋体" w:hAnsi="宋体" w:eastAsia="宋体" w:cs="Times New Roman"/>
          <w:color w:val="auto"/>
          <w:kern w:val="2"/>
          <w:sz w:val="21"/>
          <w:szCs w:val="21"/>
          <w:highlight w:val="none"/>
          <w:lang w:eastAsia="zh-CN"/>
        </w:rPr>
        <w:t>可以</w:t>
      </w:r>
      <w:r>
        <w:rPr>
          <w:rFonts w:hint="eastAsia" w:ascii="宋体" w:hAnsi="宋体" w:eastAsia="宋体" w:cs="Times New Roman"/>
          <w:color w:val="auto"/>
          <w:kern w:val="2"/>
          <w:sz w:val="21"/>
          <w:szCs w:val="21"/>
          <w:highlight w:val="none"/>
        </w:rPr>
        <w:t>中止合同的履行。</w:t>
      </w:r>
    </w:p>
    <w:p w14:paraId="163F0CA5">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w:t>
      </w:r>
      <w:r>
        <w:rPr>
          <w:rFonts w:hint="eastAsia" w:ascii="宋体" w:hAnsi="宋体" w:eastAsia="宋体" w:cs="Times New Roman"/>
          <w:color w:val="auto"/>
          <w:kern w:val="2"/>
          <w:sz w:val="21"/>
          <w:szCs w:val="21"/>
          <w:highlight w:val="none"/>
          <w:lang w:val="en-US" w:eastAsia="zh-CN"/>
        </w:rPr>
        <w:t>合同履行过程中，</w:t>
      </w:r>
      <w:r>
        <w:rPr>
          <w:rFonts w:hint="eastAsia" w:ascii="宋体" w:hAnsi="宋体" w:eastAsia="宋体" w:cs="Times New Roman"/>
          <w:color w:val="auto"/>
          <w:kern w:val="2"/>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Times New Roman"/>
          <w:color w:val="auto"/>
          <w:kern w:val="2"/>
          <w:sz w:val="21"/>
          <w:szCs w:val="21"/>
          <w:highlight w:val="none"/>
          <w:lang w:eastAsia="zh-CN"/>
        </w:rPr>
        <w:t>，乙方有义务及时告知甲方</w:t>
      </w:r>
      <w:r>
        <w:rPr>
          <w:rFonts w:hint="eastAsia" w:ascii="宋体" w:hAnsi="宋体" w:eastAsia="宋体" w:cs="Times New Roman"/>
          <w:color w:val="auto"/>
          <w:kern w:val="2"/>
          <w:sz w:val="21"/>
          <w:szCs w:val="21"/>
          <w:highlight w:val="none"/>
        </w:rPr>
        <w:t>。甲方</w:t>
      </w:r>
      <w:r>
        <w:rPr>
          <w:rFonts w:hint="eastAsia" w:ascii="宋体" w:hAnsi="宋体" w:eastAsia="宋体" w:cs="Times New Roman"/>
          <w:color w:val="auto"/>
          <w:kern w:val="2"/>
          <w:sz w:val="21"/>
          <w:szCs w:val="21"/>
          <w:highlight w:val="none"/>
          <w:lang w:eastAsia="zh-CN"/>
        </w:rPr>
        <w:t>有权</w:t>
      </w:r>
      <w:r>
        <w:rPr>
          <w:rFonts w:hint="eastAsia" w:ascii="宋体" w:hAnsi="宋体" w:eastAsia="宋体" w:cs="Times New Roman"/>
          <w:color w:val="auto"/>
          <w:kern w:val="2"/>
          <w:sz w:val="21"/>
          <w:szCs w:val="21"/>
          <w:highlight w:val="none"/>
        </w:rPr>
        <w:t>以书面形式通知乙方中止合同</w:t>
      </w:r>
      <w:r>
        <w:rPr>
          <w:rFonts w:hint="eastAsia" w:ascii="宋体" w:hAnsi="宋体" w:eastAsia="宋体" w:cs="Times New Roman"/>
          <w:color w:val="auto"/>
          <w:kern w:val="2"/>
          <w:sz w:val="21"/>
          <w:szCs w:val="21"/>
          <w:highlight w:val="none"/>
          <w:lang w:eastAsia="zh-CN"/>
        </w:rPr>
        <w:t>并要求乙方在合理期限内消除相关情形或者提供适当担保。</w:t>
      </w:r>
      <w:r>
        <w:rPr>
          <w:rFonts w:hint="eastAsia" w:ascii="宋体" w:hAnsi="宋体" w:eastAsia="宋体" w:cs="Times New Roman"/>
          <w:color w:val="auto"/>
          <w:kern w:val="2"/>
          <w:sz w:val="21"/>
          <w:szCs w:val="21"/>
          <w:highlight w:val="none"/>
        </w:rPr>
        <w:t>乙方提供适当担保的，</w:t>
      </w:r>
      <w:r>
        <w:rPr>
          <w:rFonts w:hint="eastAsia" w:ascii="宋体" w:hAnsi="宋体" w:eastAsia="宋体" w:cs="Times New Roman"/>
          <w:color w:val="auto"/>
          <w:kern w:val="2"/>
          <w:sz w:val="21"/>
          <w:szCs w:val="21"/>
          <w:highlight w:val="none"/>
          <w:lang w:eastAsia="zh-CN"/>
        </w:rPr>
        <w:t>合同继续</w:t>
      </w:r>
      <w:r>
        <w:rPr>
          <w:rFonts w:hint="eastAsia" w:ascii="宋体" w:hAnsi="宋体" w:eastAsia="宋体" w:cs="Times New Roman"/>
          <w:color w:val="auto"/>
          <w:kern w:val="2"/>
          <w:sz w:val="21"/>
          <w:szCs w:val="21"/>
          <w:highlight w:val="none"/>
        </w:rPr>
        <w:t>履行</w:t>
      </w:r>
      <w:r>
        <w:rPr>
          <w:rFonts w:hint="eastAsia" w:ascii="宋体" w:hAnsi="宋体" w:eastAsia="宋体" w:cs="Times New Roman"/>
          <w:color w:val="auto"/>
          <w:kern w:val="2"/>
          <w:sz w:val="21"/>
          <w:szCs w:val="21"/>
          <w:highlight w:val="none"/>
          <w:lang w:eastAsia="zh-CN"/>
        </w:rPr>
        <w:t>；乙</w:t>
      </w:r>
      <w:r>
        <w:rPr>
          <w:rFonts w:hint="eastAsia" w:ascii="宋体" w:hAnsi="宋体" w:eastAsia="宋体" w:cs="Times New Roman"/>
          <w:color w:val="auto"/>
          <w:kern w:val="2"/>
          <w:sz w:val="21"/>
          <w:szCs w:val="21"/>
          <w:highlight w:val="none"/>
        </w:rPr>
        <w:t>方在合理期限内未恢复履约能力且未提供适当担保的，视为拒绝</w:t>
      </w:r>
      <w:r>
        <w:rPr>
          <w:rFonts w:hint="eastAsia" w:ascii="宋体" w:hAnsi="宋体" w:eastAsia="宋体" w:cs="Times New Roman"/>
          <w:color w:val="auto"/>
          <w:kern w:val="2"/>
          <w:sz w:val="21"/>
          <w:szCs w:val="21"/>
          <w:highlight w:val="none"/>
          <w:lang w:eastAsia="zh-CN"/>
        </w:rPr>
        <w:t>继续</w:t>
      </w:r>
      <w:r>
        <w:rPr>
          <w:rFonts w:hint="eastAsia" w:ascii="宋体" w:hAnsi="宋体" w:eastAsia="宋体" w:cs="Times New Roman"/>
          <w:color w:val="auto"/>
          <w:kern w:val="2"/>
          <w:sz w:val="21"/>
          <w:szCs w:val="21"/>
          <w:highlight w:val="none"/>
        </w:rPr>
        <w:t>履约，甲方</w:t>
      </w:r>
      <w:r>
        <w:rPr>
          <w:rFonts w:hint="eastAsia" w:ascii="宋体" w:hAnsi="宋体" w:eastAsia="宋体" w:cs="Times New Roman"/>
          <w:color w:val="auto"/>
          <w:kern w:val="2"/>
          <w:sz w:val="21"/>
          <w:szCs w:val="21"/>
          <w:highlight w:val="none"/>
          <w:lang w:eastAsia="zh-CN"/>
        </w:rPr>
        <w:t>有权</w:t>
      </w:r>
      <w:r>
        <w:rPr>
          <w:rFonts w:hint="eastAsia" w:ascii="宋体" w:hAnsi="宋体" w:eastAsia="宋体" w:cs="Times New Roman"/>
          <w:color w:val="auto"/>
          <w:kern w:val="2"/>
          <w:sz w:val="21"/>
          <w:szCs w:val="21"/>
          <w:highlight w:val="none"/>
        </w:rPr>
        <w:t>解除合同并要求乙方承担</w:t>
      </w:r>
      <w:r>
        <w:rPr>
          <w:rFonts w:hint="eastAsia" w:ascii="宋体" w:hAnsi="宋体" w:eastAsia="宋体" w:cs="Times New Roman"/>
          <w:color w:val="auto"/>
          <w:kern w:val="2"/>
          <w:sz w:val="21"/>
          <w:szCs w:val="21"/>
          <w:highlight w:val="none"/>
          <w:lang w:eastAsia="zh-CN"/>
        </w:rPr>
        <w:t>由此给甲方造成的损失</w:t>
      </w:r>
      <w:r>
        <w:rPr>
          <w:rFonts w:hint="eastAsia" w:ascii="宋体" w:hAnsi="宋体" w:eastAsia="宋体" w:cs="Times New Roman"/>
          <w:color w:val="auto"/>
          <w:kern w:val="2"/>
          <w:sz w:val="21"/>
          <w:szCs w:val="21"/>
          <w:highlight w:val="none"/>
        </w:rPr>
        <w:t>。</w:t>
      </w:r>
    </w:p>
    <w:p w14:paraId="35D6549B">
      <w:pPr>
        <w:widowControl/>
        <w:autoSpaceDE w:val="0"/>
        <w:autoSpaceDN w:val="0"/>
        <w:adjustRightInd w:val="0"/>
        <w:snapToGrid w:val="0"/>
        <w:spacing w:after="200" w:line="400" w:lineRule="exact"/>
        <w:ind w:firstLine="420" w:firstLineChars="200"/>
        <w:jc w:val="both"/>
        <w:rPr>
          <w:rFonts w:ascii="华文楷体" w:hAnsi="华文楷体" w:eastAsia="华文楷体" w:cs="华文楷体"/>
          <w:kern w:val="0"/>
          <w:sz w:val="21"/>
          <w:szCs w:val="21"/>
          <w:lang w:val="en-US" w:eastAsia="zh-CN" w:bidi="ar-SA"/>
        </w:rPr>
      </w:pPr>
      <w:r>
        <w:rPr>
          <w:rFonts w:hint="eastAsia" w:ascii="宋体" w:hAnsi="宋体" w:eastAsia="宋体" w:cs="宋体"/>
          <w:kern w:val="0"/>
          <w:sz w:val="21"/>
          <w:szCs w:val="21"/>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4C6BFE46">
      <w:pPr>
        <w:widowControl w:val="0"/>
        <w:adjustRightInd/>
        <w:snapToGrid w:val="0"/>
        <w:spacing w:after="0" w:line="400" w:lineRule="exact"/>
        <w:ind w:firstLine="420" w:firstLineChars="200"/>
        <w:jc w:val="left"/>
        <w:rPr>
          <w:rFonts w:ascii="Times New Roman" w:hAnsi="Times New Roman" w:eastAsia="宋体" w:cs="Times New Roman"/>
          <w:kern w:val="2"/>
          <w:sz w:val="21"/>
          <w:szCs w:val="24"/>
        </w:rPr>
      </w:pP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4</w:t>
      </w:r>
      <w:r>
        <w:rPr>
          <w:rFonts w:hint="eastAsia" w:ascii="宋体" w:hAnsi="宋体" w:eastAsia="宋体" w:cs="Times New Roman"/>
          <w:color w:val="auto"/>
          <w:kern w:val="2"/>
          <w:sz w:val="21"/>
          <w:szCs w:val="21"/>
          <w:highlight w:val="none"/>
        </w:rPr>
        <w:t>）甲方不得以行政区划调整、政府换届、机构或者职能调整以及相关责任人更替为由中止合同。</w:t>
      </w:r>
    </w:p>
    <w:p w14:paraId="753BBFE5">
      <w:pPr>
        <w:widowControl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3</w:t>
      </w:r>
      <w:r>
        <w:rPr>
          <w:rFonts w:hint="eastAsia" w:ascii="宋体" w:hAnsi="宋体" w:eastAsia="宋体" w:cs="Times New Roman"/>
          <w:color w:val="auto"/>
          <w:kern w:val="2"/>
          <w:sz w:val="21"/>
          <w:szCs w:val="21"/>
          <w:highlight w:val="none"/>
        </w:rPr>
        <w:t>合同的终止</w:t>
      </w:r>
    </w:p>
    <w:p w14:paraId="59DA7E10">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（1）合同因有效期限届满而终止；</w:t>
      </w:r>
    </w:p>
    <w:p w14:paraId="43BF25D4">
      <w:pPr>
        <w:widowControl w:val="0"/>
        <w:adjustRightInd/>
        <w:snapToGrid w:val="0"/>
        <w:spacing w:after="0" w:line="400" w:lineRule="exact"/>
        <w:ind w:firstLine="420" w:firstLineChars="200"/>
        <w:jc w:val="both"/>
        <w:rPr>
          <w:rFonts w:hint="eastAsia" w:ascii="宋体" w:hAnsi="宋体" w:eastAsia="宋体" w:cs="宋体"/>
          <w:kern w:val="2"/>
          <w:sz w:val="21"/>
          <w:szCs w:val="21"/>
          <w:lang w:eastAsia="zh-CN"/>
        </w:rPr>
      </w:pPr>
      <w:r>
        <w:rPr>
          <w:rFonts w:hint="eastAsia" w:ascii="宋体" w:hAnsi="宋体" w:eastAsia="宋体" w:cs="Times New Roman"/>
          <w:color w:val="auto"/>
          <w:kern w:val="2"/>
          <w:sz w:val="21"/>
          <w:szCs w:val="21"/>
          <w:highlight w:val="none"/>
        </w:rPr>
        <w:t>（2）乙方未</w:t>
      </w:r>
      <w:r>
        <w:rPr>
          <w:rFonts w:hint="eastAsia" w:ascii="宋体" w:hAnsi="宋体" w:eastAsia="宋体" w:cs="Times New Roman"/>
          <w:color w:val="auto"/>
          <w:kern w:val="2"/>
          <w:sz w:val="21"/>
          <w:szCs w:val="21"/>
          <w:highlight w:val="none"/>
          <w:lang w:eastAsia="zh-CN"/>
        </w:rPr>
        <w:t>按</w:t>
      </w:r>
      <w:r>
        <w:rPr>
          <w:rFonts w:hint="eastAsia" w:ascii="宋体" w:hAnsi="宋体" w:eastAsia="宋体" w:cs="Times New Roman"/>
          <w:color w:val="auto"/>
          <w:kern w:val="2"/>
          <w:sz w:val="21"/>
          <w:szCs w:val="21"/>
          <w:highlight w:val="none"/>
        </w:rPr>
        <w:t>合同约定履行，构成根本性违约的，甲方有权终止合同</w:t>
      </w:r>
      <w:r>
        <w:rPr>
          <w:rFonts w:hint="eastAsia" w:ascii="宋体" w:hAnsi="宋体" w:eastAsia="宋体" w:cs="Times New Roman"/>
          <w:color w:val="auto"/>
          <w:kern w:val="2"/>
          <w:sz w:val="21"/>
          <w:szCs w:val="21"/>
          <w:highlight w:val="none"/>
          <w:lang w:eastAsia="zh-CN"/>
        </w:rPr>
        <w:t>，</w:t>
      </w:r>
      <w:r>
        <w:rPr>
          <w:rFonts w:hint="eastAsia" w:ascii="宋体" w:hAnsi="宋体" w:eastAsia="宋体" w:cs="宋体"/>
          <w:kern w:val="2"/>
          <w:sz w:val="21"/>
          <w:szCs w:val="21"/>
        </w:rPr>
        <w:t>并追究乙方的违约责</w:t>
      </w:r>
      <w:r>
        <w:rPr>
          <w:rFonts w:hint="eastAsia" w:ascii="宋体" w:hAnsi="宋体" w:eastAsia="宋体" w:cs="宋体"/>
          <w:kern w:val="2"/>
          <w:sz w:val="21"/>
          <w:szCs w:val="21"/>
          <w:lang w:val="en-US" w:eastAsia="zh-CN"/>
        </w:rPr>
        <w:t>任</w:t>
      </w:r>
      <w:r>
        <w:rPr>
          <w:rFonts w:hint="eastAsia" w:ascii="宋体" w:hAnsi="宋体" w:eastAsia="宋体" w:cs="Times New Roman"/>
          <w:color w:val="auto"/>
          <w:kern w:val="2"/>
          <w:sz w:val="21"/>
          <w:szCs w:val="21"/>
          <w:highlight w:val="none"/>
        </w:rPr>
        <w:t>。</w:t>
      </w:r>
    </w:p>
    <w:p w14:paraId="2BB74514">
      <w:pPr>
        <w:widowControl/>
        <w:autoSpaceDE w:val="0"/>
        <w:autoSpaceDN w:val="0"/>
        <w:adjustRightInd w:val="0"/>
        <w:snapToGrid w:val="0"/>
        <w:spacing w:after="200" w:line="400" w:lineRule="exact"/>
        <w:ind w:firstLine="440" w:firstLineChars="200"/>
        <w:jc w:val="left"/>
        <w:rPr>
          <w:rFonts w:hint="eastAsia" w:ascii="宋体" w:hAnsi="宋体" w:eastAsia="华文楷体" w:cs="华文楷体"/>
          <w:color w:val="auto"/>
          <w:kern w:val="0"/>
          <w:sz w:val="22"/>
          <w:szCs w:val="21"/>
          <w:highlight w:val="none"/>
          <w:lang w:val="en-US" w:eastAsia="zh-CN" w:bidi="ar-SA"/>
        </w:rPr>
      </w:pPr>
      <w:r>
        <w:rPr>
          <w:rFonts w:hint="eastAsia" w:ascii="宋体" w:hAnsi="宋体" w:eastAsia="华文楷体" w:cs="华文楷体"/>
          <w:color w:val="auto"/>
          <w:kern w:val="0"/>
          <w:sz w:val="22"/>
          <w:szCs w:val="21"/>
          <w:highlight w:val="none"/>
          <w:lang w:val="en-US" w:eastAsia="zh-CN" w:bidi="ar-SA"/>
        </w:rPr>
        <w:t xml:space="preserve">16.4 </w:t>
      </w:r>
      <w:r>
        <w:rPr>
          <w:rFonts w:hint="eastAsia" w:ascii="宋体" w:hAnsi="宋体" w:eastAsia="宋体" w:cs="Times New Roman"/>
          <w:color w:val="auto"/>
          <w:kern w:val="2"/>
          <w:sz w:val="21"/>
          <w:szCs w:val="21"/>
          <w:highlight w:val="none"/>
          <w:lang w:val="en-US" w:eastAsia="zh-CN" w:bidi="ar-SA"/>
        </w:rPr>
        <w:t>涉及国家利益、社会公共利益的情形</w:t>
      </w:r>
    </w:p>
    <w:p w14:paraId="75F9644F">
      <w:pPr>
        <w:widowControl/>
        <w:autoSpaceDE w:val="0"/>
        <w:autoSpaceDN w:val="0"/>
        <w:adjustRightInd w:val="0"/>
        <w:snapToGrid w:val="0"/>
        <w:spacing w:after="200" w:line="400" w:lineRule="exact"/>
        <w:ind w:firstLine="420" w:firstLineChars="200"/>
        <w:jc w:val="both"/>
        <w:rPr>
          <w:rFonts w:ascii="华文楷体" w:hAnsi="华文楷体" w:eastAsia="华文楷体" w:cs="华文楷体"/>
          <w:kern w:val="0"/>
          <w:sz w:val="21"/>
          <w:szCs w:val="21"/>
          <w:lang w:val="en-US" w:eastAsia="zh-CN" w:bidi="ar-SA"/>
        </w:rPr>
      </w:pPr>
      <w:r>
        <w:rPr>
          <w:rFonts w:hint="eastAsia" w:ascii="宋体" w:hAnsi="宋体" w:eastAsia="宋体" w:cs="宋体"/>
          <w:kern w:val="0"/>
          <w:sz w:val="21"/>
          <w:szCs w:val="21"/>
          <w:lang w:val="en-US" w:eastAsia="zh-CN" w:bidi="ar-SA"/>
        </w:rPr>
        <w:t>政府采购合同继续履行将损害国家利益和社会公共利益的，双方当事人</w:t>
      </w:r>
      <w:r>
        <w:rPr>
          <w:rFonts w:hint="eastAsia" w:ascii="宋体" w:hAnsi="宋体" w:eastAsia="宋体" w:cs="宋体"/>
          <w:kern w:val="0"/>
          <w:sz w:val="21"/>
          <w:szCs w:val="21"/>
          <w:highlight w:val="none"/>
          <w:lang w:val="en-US" w:eastAsia="zh-CN" w:bidi="ar-SA"/>
        </w:rPr>
        <w:t>应当变更、</w:t>
      </w:r>
      <w:r>
        <w:rPr>
          <w:rFonts w:hint="eastAsia" w:ascii="宋体" w:hAnsi="宋体" w:eastAsia="宋体" w:cs="宋体"/>
          <w:kern w:val="0"/>
          <w:sz w:val="21"/>
          <w:szCs w:val="21"/>
          <w:lang w:val="en-US" w:eastAsia="zh-CN" w:bidi="ar-SA"/>
        </w:rPr>
        <w:t>中止或者终止合同。有过错的一方应当承担赔偿责任，双方都有过错的，各自承担相应的责任。</w:t>
      </w:r>
    </w:p>
    <w:p w14:paraId="0A2ADD53">
      <w:pPr>
        <w:widowControl w:val="0"/>
        <w:autoSpaceDE w:val="0"/>
        <w:autoSpaceDN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val="en-US" w:eastAsia="zh-CN"/>
        </w:rPr>
        <w:t>7</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合同分包</w:t>
      </w:r>
    </w:p>
    <w:p w14:paraId="3E45C158">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7</w:t>
      </w:r>
      <w:r>
        <w:rPr>
          <w:rFonts w:hint="eastAsia" w:ascii="宋体" w:hAnsi="宋体" w:eastAsia="宋体" w:cs="Times New Roman"/>
          <w:color w:val="auto"/>
          <w:kern w:val="2"/>
          <w:sz w:val="21"/>
          <w:szCs w:val="21"/>
          <w:highlight w:val="none"/>
        </w:rPr>
        <w:t>.1 乙方不得</w:t>
      </w:r>
      <w:r>
        <w:rPr>
          <w:rFonts w:hint="eastAsia" w:ascii="宋体" w:hAnsi="宋体" w:eastAsia="宋体" w:cs="Times New Roman"/>
          <w:color w:val="auto"/>
          <w:kern w:val="2"/>
          <w:sz w:val="21"/>
          <w:szCs w:val="21"/>
          <w:highlight w:val="none"/>
          <w:lang w:eastAsia="zh-CN"/>
        </w:rPr>
        <w:t>将合同转包给其他供应商。涉及合同分包的，乙方</w:t>
      </w:r>
      <w:r>
        <w:rPr>
          <w:rFonts w:hint="eastAsia" w:ascii="宋体" w:hAnsi="宋体" w:eastAsia="宋体" w:cs="Times New Roman"/>
          <w:color w:val="auto"/>
          <w:kern w:val="2"/>
          <w:sz w:val="21"/>
          <w:szCs w:val="21"/>
          <w:highlight w:val="none"/>
          <w:lang w:val="en-US" w:eastAsia="zh-CN"/>
        </w:rPr>
        <w:t>应</w:t>
      </w:r>
      <w:r>
        <w:rPr>
          <w:rFonts w:hint="eastAsia" w:ascii="宋体" w:hAnsi="宋体" w:eastAsia="宋体" w:cs="Times New Roman"/>
          <w:color w:val="auto"/>
          <w:kern w:val="2"/>
          <w:sz w:val="21"/>
          <w:szCs w:val="21"/>
          <w:highlight w:val="none"/>
          <w:lang w:eastAsia="zh-CN"/>
        </w:rPr>
        <w:t>根据采购文件和投标（响应）文件规定进行</w:t>
      </w:r>
      <w:r>
        <w:rPr>
          <w:rFonts w:hint="eastAsia" w:ascii="宋体" w:hAnsi="宋体" w:eastAsia="宋体" w:cs="Times New Roman"/>
          <w:color w:val="auto"/>
          <w:kern w:val="2"/>
          <w:sz w:val="21"/>
          <w:szCs w:val="21"/>
          <w:highlight w:val="none"/>
        </w:rPr>
        <w:t>合同分包。</w:t>
      </w:r>
    </w:p>
    <w:p w14:paraId="6F113499">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7</w:t>
      </w:r>
      <w:r>
        <w:rPr>
          <w:rFonts w:hint="eastAsia" w:ascii="宋体" w:hAnsi="宋体" w:eastAsia="宋体" w:cs="Times New Roman"/>
          <w:color w:val="auto"/>
          <w:kern w:val="2"/>
          <w:sz w:val="21"/>
          <w:szCs w:val="21"/>
          <w:highlight w:val="none"/>
        </w:rPr>
        <w:t>.2 乙方执行政府采购政策向中小企业依法分包的</w:t>
      </w:r>
      <w:r>
        <w:rPr>
          <w:rFonts w:hint="eastAsia" w:ascii="宋体" w:hAnsi="宋体" w:eastAsia="宋体" w:cs="Times New Roman"/>
          <w:color w:val="auto"/>
          <w:kern w:val="2"/>
          <w:sz w:val="21"/>
          <w:szCs w:val="21"/>
          <w:highlight w:val="none"/>
          <w:lang w:eastAsia="zh-CN"/>
        </w:rPr>
        <w:t>，</w:t>
      </w:r>
      <w:r>
        <w:rPr>
          <w:rFonts w:hint="eastAsia" w:ascii="宋体" w:hAnsi="宋体" w:eastAsia="宋体" w:cs="Times New Roman"/>
          <w:color w:val="auto"/>
          <w:kern w:val="2"/>
          <w:sz w:val="21"/>
          <w:szCs w:val="21"/>
          <w:highlight w:val="none"/>
        </w:rPr>
        <w:t>乙方应当按采购文件</w:t>
      </w:r>
      <w:r>
        <w:rPr>
          <w:rFonts w:hint="eastAsia" w:ascii="宋体" w:hAnsi="宋体" w:eastAsia="宋体" w:cs="Times New Roman"/>
          <w:color w:val="auto"/>
          <w:kern w:val="2"/>
          <w:sz w:val="21"/>
          <w:szCs w:val="21"/>
          <w:highlight w:val="none"/>
          <w:lang w:eastAsia="zh-CN"/>
        </w:rPr>
        <w:t>和</w:t>
      </w:r>
      <w:r>
        <w:rPr>
          <w:rFonts w:hint="eastAsia" w:ascii="宋体" w:hAnsi="宋体" w:eastAsia="宋体" w:cs="Times New Roman"/>
          <w:color w:val="auto"/>
          <w:kern w:val="2"/>
          <w:sz w:val="21"/>
          <w:szCs w:val="21"/>
          <w:highlight w:val="none"/>
        </w:rPr>
        <w:t>投标（响应）文件签订分包</w:t>
      </w:r>
      <w:r>
        <w:rPr>
          <w:rFonts w:hint="eastAsia" w:ascii="宋体" w:hAnsi="宋体" w:eastAsia="宋体" w:cs="Times New Roman"/>
          <w:color w:val="auto"/>
          <w:kern w:val="2"/>
          <w:sz w:val="21"/>
          <w:szCs w:val="21"/>
          <w:highlight w:val="none"/>
          <w:lang w:eastAsia="zh-CN"/>
        </w:rPr>
        <w:t>意向</w:t>
      </w:r>
      <w:r>
        <w:rPr>
          <w:rFonts w:hint="eastAsia" w:ascii="宋体" w:hAnsi="宋体" w:eastAsia="宋体" w:cs="Times New Roman"/>
          <w:color w:val="auto"/>
          <w:kern w:val="2"/>
          <w:sz w:val="21"/>
          <w:szCs w:val="21"/>
          <w:highlight w:val="none"/>
        </w:rPr>
        <w:t>协议，分包</w:t>
      </w:r>
      <w:r>
        <w:rPr>
          <w:rFonts w:hint="eastAsia" w:ascii="宋体" w:hAnsi="宋体" w:eastAsia="宋体" w:cs="Times New Roman"/>
          <w:color w:val="auto"/>
          <w:kern w:val="2"/>
          <w:sz w:val="21"/>
          <w:szCs w:val="21"/>
          <w:highlight w:val="none"/>
          <w:lang w:eastAsia="zh-CN"/>
        </w:rPr>
        <w:t>意向</w:t>
      </w:r>
      <w:r>
        <w:rPr>
          <w:rFonts w:hint="eastAsia" w:ascii="宋体" w:hAnsi="宋体" w:eastAsia="宋体" w:cs="Times New Roman"/>
          <w:color w:val="auto"/>
          <w:kern w:val="2"/>
          <w:sz w:val="21"/>
          <w:szCs w:val="21"/>
          <w:highlight w:val="none"/>
        </w:rPr>
        <w:t>协议属于本合同组成部分。</w:t>
      </w:r>
    </w:p>
    <w:p w14:paraId="2788ED90">
      <w:pPr>
        <w:widowControl w:val="0"/>
        <w:autoSpaceDE w:val="0"/>
        <w:autoSpaceDN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lang w:eastAsia="zh-CN"/>
        </w:rPr>
        <w:t>1</w:t>
      </w:r>
      <w:r>
        <w:rPr>
          <w:rFonts w:hint="eastAsia" w:ascii="宋体" w:hAnsi="宋体" w:eastAsia="宋体" w:cs="Times New Roman"/>
          <w:b/>
          <w:bCs/>
          <w:color w:val="auto"/>
          <w:kern w:val="2"/>
          <w:sz w:val="24"/>
          <w:szCs w:val="24"/>
          <w:highlight w:val="none"/>
          <w:lang w:val="en-US" w:eastAsia="zh-CN"/>
        </w:rPr>
        <w:t>8</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不可抗力</w:t>
      </w:r>
    </w:p>
    <w:p w14:paraId="0D41E0D6">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1</w:t>
      </w:r>
      <w:r>
        <w:rPr>
          <w:rFonts w:hint="eastAsia" w:ascii="宋体" w:hAnsi="宋体" w:eastAsia="宋体" w:cs="Times New Roman"/>
          <w:color w:val="auto"/>
          <w:kern w:val="2"/>
          <w:sz w:val="21"/>
          <w:szCs w:val="21"/>
          <w:highlight w:val="none"/>
          <w:lang w:val="en-US" w:eastAsia="zh-CN"/>
        </w:rPr>
        <w:t>8</w:t>
      </w:r>
      <w:r>
        <w:rPr>
          <w:rFonts w:hint="eastAsia" w:ascii="宋体" w:hAnsi="宋体" w:eastAsia="宋体" w:cs="Times New Roman"/>
          <w:color w:val="auto"/>
          <w:kern w:val="2"/>
          <w:sz w:val="21"/>
          <w:szCs w:val="21"/>
          <w:highlight w:val="none"/>
        </w:rPr>
        <w:t>.1 不可抗力是指合同双方不能预见、不能避免且不能克服的客观情况。</w:t>
      </w:r>
    </w:p>
    <w:p w14:paraId="1A6CA7C0">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1</w:t>
      </w:r>
      <w:r>
        <w:rPr>
          <w:rFonts w:hint="eastAsia" w:ascii="宋体" w:hAnsi="宋体" w:eastAsia="宋体" w:cs="Times New Roman"/>
          <w:color w:val="auto"/>
          <w:kern w:val="2"/>
          <w:sz w:val="21"/>
          <w:szCs w:val="21"/>
          <w:highlight w:val="none"/>
          <w:lang w:val="en-US" w:eastAsia="zh-CN"/>
        </w:rPr>
        <w:t>8</w:t>
      </w:r>
      <w:r>
        <w:rPr>
          <w:rFonts w:hint="eastAsia" w:ascii="宋体" w:hAnsi="宋体" w:eastAsia="宋体" w:cs="Times New Roman"/>
          <w:color w:val="auto"/>
          <w:kern w:val="2"/>
          <w:sz w:val="21"/>
          <w:szCs w:val="21"/>
          <w:highlight w:val="none"/>
        </w:rPr>
        <w:t>.2 任何一方对由于不可抗力造成的部分或全部不能履行合同不承担违约责任。但迟延履行后发生不可抗力的，不能免除责任。</w:t>
      </w:r>
    </w:p>
    <w:p w14:paraId="1295DED9">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1</w:t>
      </w:r>
      <w:r>
        <w:rPr>
          <w:rFonts w:hint="eastAsia" w:ascii="宋体" w:hAnsi="宋体" w:eastAsia="宋体" w:cs="Times New Roman"/>
          <w:color w:val="auto"/>
          <w:kern w:val="2"/>
          <w:sz w:val="21"/>
          <w:szCs w:val="21"/>
          <w:highlight w:val="none"/>
          <w:lang w:val="en-US" w:eastAsia="zh-CN"/>
        </w:rPr>
        <w:t>8</w:t>
      </w:r>
      <w:r>
        <w:rPr>
          <w:rFonts w:hint="eastAsia" w:ascii="宋体" w:hAnsi="宋体" w:eastAsia="宋体" w:cs="Times New Roman"/>
          <w:color w:val="auto"/>
          <w:kern w:val="2"/>
          <w:sz w:val="21"/>
          <w:szCs w:val="21"/>
          <w:highlight w:val="none"/>
        </w:rPr>
        <w:t>.3 遇有不可抗力的一方，应及时将事件情况以书面形式</w:t>
      </w:r>
      <w:r>
        <w:rPr>
          <w:rFonts w:hint="eastAsia" w:ascii="宋体" w:hAnsi="宋体" w:eastAsia="宋体" w:cs="Times New Roman"/>
          <w:color w:val="auto"/>
          <w:kern w:val="2"/>
          <w:sz w:val="21"/>
          <w:szCs w:val="21"/>
          <w:highlight w:val="none"/>
          <w:lang w:eastAsia="zh-CN"/>
        </w:rPr>
        <w:t>告</w:t>
      </w:r>
      <w:r>
        <w:rPr>
          <w:rFonts w:hint="eastAsia" w:ascii="宋体" w:hAnsi="宋体" w:eastAsia="宋体" w:cs="Times New Roman"/>
          <w:color w:val="auto"/>
          <w:kern w:val="2"/>
          <w:sz w:val="21"/>
          <w:szCs w:val="21"/>
          <w:highlight w:val="none"/>
        </w:rPr>
        <w:t>知另一方，并在事件发生后及时向另一方提交合同不能履行或部分不能履行或需要延期履行</w:t>
      </w:r>
      <w:r>
        <w:rPr>
          <w:rFonts w:hint="eastAsia" w:ascii="宋体" w:hAnsi="宋体" w:eastAsia="宋体" w:cs="Times New Roman"/>
          <w:color w:val="auto"/>
          <w:kern w:val="2"/>
          <w:sz w:val="21"/>
          <w:szCs w:val="21"/>
          <w:highlight w:val="none"/>
          <w:lang w:eastAsia="zh-CN"/>
        </w:rPr>
        <w:t>的详细</w:t>
      </w:r>
      <w:r>
        <w:rPr>
          <w:rFonts w:hint="eastAsia" w:ascii="宋体" w:hAnsi="宋体" w:eastAsia="宋体" w:cs="Times New Roman"/>
          <w:color w:val="auto"/>
          <w:kern w:val="2"/>
          <w:sz w:val="21"/>
          <w:szCs w:val="21"/>
          <w:highlight w:val="none"/>
        </w:rPr>
        <w:t>报告</w:t>
      </w:r>
      <w:r>
        <w:rPr>
          <w:rFonts w:hint="eastAsia" w:ascii="宋体" w:hAnsi="宋体" w:eastAsia="宋体" w:cs="Times New Roman"/>
          <w:color w:val="auto"/>
          <w:kern w:val="2"/>
          <w:sz w:val="21"/>
          <w:szCs w:val="21"/>
          <w:highlight w:val="none"/>
          <w:lang w:eastAsia="zh-CN"/>
        </w:rPr>
        <w:t>，以</w:t>
      </w:r>
      <w:r>
        <w:rPr>
          <w:rFonts w:hint="eastAsia" w:ascii="宋体" w:hAnsi="宋体" w:eastAsia="宋体" w:cs="Times New Roman"/>
          <w:color w:val="auto"/>
          <w:kern w:val="2"/>
          <w:sz w:val="21"/>
          <w:szCs w:val="21"/>
          <w:highlight w:val="none"/>
          <w:lang w:val="en-US" w:eastAsia="zh-CN"/>
        </w:rPr>
        <w:t>及证明不可抗力发生及其持续时间的证据</w:t>
      </w:r>
      <w:r>
        <w:rPr>
          <w:rFonts w:hint="eastAsia" w:ascii="宋体" w:hAnsi="宋体" w:eastAsia="宋体" w:cs="Times New Roman"/>
          <w:color w:val="auto"/>
          <w:kern w:val="2"/>
          <w:sz w:val="21"/>
          <w:szCs w:val="21"/>
          <w:highlight w:val="none"/>
        </w:rPr>
        <w:t>。</w:t>
      </w:r>
    </w:p>
    <w:p w14:paraId="18ECD47D">
      <w:pPr>
        <w:widowControl w:val="0"/>
        <w:autoSpaceDE w:val="0"/>
        <w:autoSpaceDN w:val="0"/>
        <w:adjustRightInd w:val="0"/>
        <w:snapToGrid w:val="0"/>
        <w:spacing w:before="0" w:after="0" w:line="400" w:lineRule="exact"/>
        <w:jc w:val="left"/>
        <w:rPr>
          <w:rFonts w:hint="eastAsia"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lang w:val="en-US" w:eastAsia="zh-CN"/>
        </w:rPr>
        <w:t>19</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解决争议的方法</w:t>
      </w:r>
    </w:p>
    <w:p w14:paraId="0992B277">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19.1 因本合同及合同有关事项发生的争议，由甲乙双方友好协商解决。协商不成时，可以向有关组织申请调解。合同一方或双方不愿调解或调解不成的，可以通过仲裁或诉讼的方式解决争议。</w:t>
      </w:r>
    </w:p>
    <w:p w14:paraId="2D812D8D">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37848E20">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19.3 如甲乙双方有争议的事项不影响合同其他部分的履行，在争议解决期间，合同其他部分应当继续履行。</w:t>
      </w:r>
    </w:p>
    <w:p w14:paraId="3A6B9282">
      <w:pPr>
        <w:widowControl w:val="0"/>
        <w:autoSpaceDE w:val="0"/>
        <w:autoSpaceDN w:val="0"/>
        <w:adjustRightInd w:val="0"/>
        <w:snapToGrid w:val="0"/>
        <w:spacing w:before="0" w:after="0" w:line="400" w:lineRule="exact"/>
        <w:jc w:val="left"/>
        <w:rPr>
          <w:rFonts w:ascii="宋体" w:hAnsi="宋体" w:eastAsia="宋体" w:cs="Times New Roman"/>
          <w:color w:val="auto"/>
          <w:kern w:val="2"/>
          <w:sz w:val="24"/>
          <w:szCs w:val="24"/>
          <w:highlight w:val="none"/>
        </w:rPr>
      </w:pPr>
      <w:r>
        <w:rPr>
          <w:rFonts w:hint="eastAsia" w:ascii="宋体" w:hAnsi="宋体" w:eastAsia="宋体" w:cs="Times New Roman"/>
          <w:b/>
          <w:color w:val="auto"/>
          <w:kern w:val="2"/>
          <w:sz w:val="24"/>
          <w:szCs w:val="24"/>
          <w:highlight w:val="none"/>
          <w:lang w:val="en-US" w:eastAsia="zh-CN"/>
        </w:rPr>
        <w:t>20</w:t>
      </w:r>
      <w:r>
        <w:rPr>
          <w:rFonts w:hint="eastAsia" w:ascii="宋体" w:hAnsi="宋体" w:eastAsia="宋体" w:cs="Times New Roman"/>
          <w:b/>
          <w:color w:val="auto"/>
          <w:kern w:val="2"/>
          <w:sz w:val="24"/>
          <w:szCs w:val="24"/>
          <w:highlight w:val="none"/>
        </w:rPr>
        <w:t>.</w:t>
      </w:r>
      <w:r>
        <w:rPr>
          <w:rFonts w:hint="eastAsia" w:ascii="宋体" w:hAnsi="宋体" w:eastAsia="宋体" w:cs="Times New Roman"/>
          <w:b/>
          <w:color w:val="auto"/>
          <w:kern w:val="2"/>
          <w:sz w:val="24"/>
          <w:szCs w:val="24"/>
          <w:highlight w:val="none"/>
          <w:lang w:val="en-US" w:eastAsia="zh-CN"/>
        </w:rPr>
        <w:t xml:space="preserve"> </w:t>
      </w:r>
      <w:r>
        <w:rPr>
          <w:rFonts w:hint="eastAsia" w:ascii="宋体" w:hAnsi="宋体" w:eastAsia="宋体" w:cs="Times New Roman"/>
          <w:b/>
          <w:color w:val="auto"/>
          <w:kern w:val="2"/>
          <w:sz w:val="24"/>
          <w:szCs w:val="24"/>
          <w:highlight w:val="none"/>
        </w:rPr>
        <w:t>政府采购政策</w:t>
      </w:r>
    </w:p>
    <w:p w14:paraId="6CB769C6">
      <w:pPr>
        <w:widowControl w:val="0"/>
        <w:autoSpaceDE w:val="0"/>
        <w:autoSpaceDN w:val="0"/>
        <w:adjustRightInd w:val="0"/>
        <w:snapToGrid w:val="0"/>
        <w:spacing w:before="0" w:after="0" w:line="400" w:lineRule="exact"/>
        <w:ind w:firstLine="420" w:firstLineChars="200"/>
        <w:jc w:val="left"/>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 xml:space="preserve">20.1 </w:t>
      </w:r>
      <w:r>
        <w:rPr>
          <w:rFonts w:hint="eastAsia" w:ascii="宋体" w:hAnsi="宋体" w:eastAsia="宋体" w:cs="宋体"/>
          <w:kern w:val="2"/>
          <w:sz w:val="21"/>
          <w:szCs w:val="24"/>
          <w:lang w:val="en-GB"/>
        </w:rPr>
        <w:t>本合同应当按照规定执行政府采购政策。</w:t>
      </w:r>
    </w:p>
    <w:p w14:paraId="004AC08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ascii="宋体" w:hAnsi="宋体" w:eastAsia="宋体" w:cs="Times New Roman"/>
          <w:color w:val="auto"/>
          <w:kern w:val="2"/>
          <w:sz w:val="21"/>
          <w:szCs w:val="21"/>
          <w:highlight w:val="none"/>
        </w:rPr>
        <w:t>2</w:t>
      </w:r>
      <w:r>
        <w:rPr>
          <w:rFonts w:hint="eastAsia" w:ascii="宋体" w:hAnsi="宋体" w:eastAsia="宋体" w:cs="Times New Roman"/>
          <w:color w:val="auto"/>
          <w:kern w:val="2"/>
          <w:sz w:val="21"/>
          <w:szCs w:val="21"/>
          <w:highlight w:val="none"/>
          <w:lang w:val="en-US" w:eastAsia="zh-CN"/>
        </w:rPr>
        <w:t>0</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 xml:space="preserve"> 本合同依法执行政府采购政策的方式和内容，属于合同履约验收的范围。</w:t>
      </w:r>
      <w:r>
        <w:rPr>
          <w:rFonts w:hint="eastAsia" w:ascii="宋体" w:hAnsi="宋体" w:eastAsia="宋体" w:cs="宋体"/>
          <w:kern w:val="2"/>
          <w:sz w:val="21"/>
          <w:szCs w:val="24"/>
          <w:lang w:eastAsia="zh-CN"/>
        </w:rPr>
        <w:t>甲乙双方</w:t>
      </w:r>
      <w:r>
        <w:rPr>
          <w:rFonts w:hint="eastAsia" w:ascii="宋体" w:hAnsi="宋体" w:eastAsia="宋体" w:cs="宋体"/>
          <w:kern w:val="2"/>
          <w:sz w:val="21"/>
          <w:szCs w:val="24"/>
          <w:lang w:val="en-GB"/>
        </w:rPr>
        <w:t>未按规定要求执行政府采购政策造成损失的</w:t>
      </w:r>
      <w:r>
        <w:rPr>
          <w:rFonts w:hint="eastAsia" w:ascii="宋体" w:hAnsi="宋体" w:eastAsia="宋体" w:cs="Times New Roman"/>
          <w:color w:val="auto"/>
          <w:kern w:val="2"/>
          <w:sz w:val="21"/>
          <w:szCs w:val="21"/>
          <w:highlight w:val="none"/>
        </w:rPr>
        <w:t>，有过错的一方应当承担赔偿责任，双方都有过错的，各自承担相应的责任。</w:t>
      </w:r>
    </w:p>
    <w:p w14:paraId="6E513812">
      <w:pPr>
        <w:widowControl w:val="0"/>
        <w:adjustRightInd w:val="0"/>
        <w:snapToGrid w:val="0"/>
        <w:spacing w:after="0" w:line="400" w:lineRule="exact"/>
        <w:ind w:firstLine="420" w:firstLineChars="200"/>
        <w:jc w:val="both"/>
        <w:rPr>
          <w:rFonts w:ascii="Calibri" w:hAnsi="Calibri"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1"/>
          <w:highlight w:val="none"/>
          <w:lang w:val="en-US" w:eastAsia="zh-CN" w:bidi="ar-SA"/>
        </w:rPr>
        <w:t>2</w:t>
      </w:r>
      <w:r>
        <w:rPr>
          <w:rFonts w:hint="eastAsia" w:ascii="宋体" w:hAnsi="宋体" w:eastAsia="宋体" w:cs="Times New Roman"/>
          <w:color w:val="auto"/>
          <w:kern w:val="2"/>
          <w:sz w:val="21"/>
          <w:szCs w:val="21"/>
          <w:highlight w:val="none"/>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E2EA40D">
      <w:pPr>
        <w:widowControl w:val="0"/>
        <w:autoSpaceDE w:val="0"/>
        <w:autoSpaceDN w:val="0"/>
        <w:adjustRightInd w:val="0"/>
        <w:snapToGrid w:val="0"/>
        <w:spacing w:before="0" w:after="0" w:line="400" w:lineRule="exact"/>
        <w:jc w:val="left"/>
        <w:rPr>
          <w:rFonts w:hint="eastAsia"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rPr>
        <w:t>2</w:t>
      </w:r>
      <w:r>
        <w:rPr>
          <w:rFonts w:hint="eastAsia" w:ascii="宋体" w:hAnsi="宋体" w:eastAsia="宋体" w:cs="Times New Roman"/>
          <w:b/>
          <w:color w:val="auto"/>
          <w:kern w:val="2"/>
          <w:sz w:val="24"/>
          <w:szCs w:val="24"/>
          <w:highlight w:val="none"/>
          <w:lang w:val="en-US" w:eastAsia="zh-CN"/>
        </w:rPr>
        <w:t>1</w:t>
      </w:r>
      <w:r>
        <w:rPr>
          <w:rFonts w:hint="eastAsia" w:ascii="宋体" w:hAnsi="宋体" w:eastAsia="宋体" w:cs="Times New Roman"/>
          <w:b/>
          <w:color w:val="auto"/>
          <w:kern w:val="2"/>
          <w:sz w:val="24"/>
          <w:szCs w:val="24"/>
          <w:highlight w:val="none"/>
        </w:rPr>
        <w:t>.</w:t>
      </w:r>
      <w:r>
        <w:rPr>
          <w:rFonts w:hint="eastAsia" w:ascii="宋体" w:hAnsi="宋体" w:eastAsia="宋体" w:cs="Times New Roman"/>
          <w:b/>
          <w:color w:val="auto"/>
          <w:kern w:val="2"/>
          <w:sz w:val="24"/>
          <w:szCs w:val="24"/>
          <w:highlight w:val="none"/>
          <w:lang w:val="en-US" w:eastAsia="zh-CN"/>
        </w:rPr>
        <w:t xml:space="preserve"> </w:t>
      </w:r>
      <w:r>
        <w:rPr>
          <w:rFonts w:hint="eastAsia" w:ascii="宋体" w:hAnsi="宋体" w:eastAsia="宋体" w:cs="Times New Roman"/>
          <w:b/>
          <w:color w:val="auto"/>
          <w:kern w:val="2"/>
          <w:sz w:val="24"/>
          <w:szCs w:val="24"/>
          <w:highlight w:val="none"/>
        </w:rPr>
        <w:t>法律适用</w:t>
      </w:r>
    </w:p>
    <w:p w14:paraId="3E437D18">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21.1 本合同的订立、生效、解释、履行及与本合同有关的争议解决，均适用法律、行政法规。</w:t>
      </w:r>
    </w:p>
    <w:p w14:paraId="4F6EC9BB">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21.2 本合同条款与法律、行政法规的强制性规定不一致的，双方当事人应按照法律、行政法规的强制性规定修改本合同的相关条款。</w:t>
      </w:r>
    </w:p>
    <w:p w14:paraId="3B0A482B">
      <w:pPr>
        <w:widowControl w:val="0"/>
        <w:numPr>
          <w:ilvl w:val="-1"/>
          <w:numId w:val="0"/>
        </w:numPr>
        <w:autoSpaceDE w:val="0"/>
        <w:autoSpaceDN w:val="0"/>
        <w:adjustRightInd w:val="0"/>
        <w:snapToGrid w:val="0"/>
        <w:spacing w:before="0" w:after="0" w:line="400" w:lineRule="exact"/>
        <w:jc w:val="left"/>
        <w:rPr>
          <w:rFonts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lang w:val="en-US" w:eastAsia="zh-CN"/>
        </w:rPr>
        <w:t xml:space="preserve">22. </w:t>
      </w:r>
      <w:r>
        <w:rPr>
          <w:rFonts w:hint="eastAsia" w:ascii="宋体" w:hAnsi="宋体" w:eastAsia="宋体" w:cs="Times New Roman"/>
          <w:b/>
          <w:color w:val="auto"/>
          <w:kern w:val="2"/>
          <w:sz w:val="24"/>
          <w:szCs w:val="24"/>
          <w:highlight w:val="none"/>
        </w:rPr>
        <w:t>通知</w:t>
      </w:r>
    </w:p>
    <w:p w14:paraId="1836035C">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22.1 本合同任何一方向对方发出的通知、信件、数据电文等，应当发送至本合同第一部分《政府采购合同协议书》所约定的通讯地址、联系人、联系电话或电子邮箱。</w:t>
      </w:r>
    </w:p>
    <w:p w14:paraId="66A40F6D">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22.2 一方当事人变更名称、住所、联系人、联系电话或电子邮箱等信息的，应当在变更后3日内及时书面通知对方，对方实际收到变更通知前的送达仍为有效送达。</w:t>
      </w:r>
    </w:p>
    <w:p w14:paraId="24663829">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22.3本合同一方给另一方的通知均应采用书面形式，传真或快递送到本合同中规定的对方的地址和办理签收手续。</w:t>
      </w:r>
    </w:p>
    <w:p w14:paraId="73D2676E">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22.4通知以送达之日或通知书中规定的生效之日起生效，两者中以较迟之日为准。</w:t>
      </w:r>
    </w:p>
    <w:p w14:paraId="344B391A">
      <w:pPr>
        <w:widowControl w:val="0"/>
        <w:numPr>
          <w:ilvl w:val="0"/>
          <w:numId w:val="5"/>
        </w:numPr>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合同未尽事项</w:t>
      </w:r>
    </w:p>
    <w:p w14:paraId="59FC0DDD">
      <w:pPr>
        <w:widowControl w:val="0"/>
        <w:adjustRightInd w:val="0"/>
        <w:snapToGrid w:val="0"/>
        <w:spacing w:before="0" w:after="0" w:line="400" w:lineRule="exact"/>
        <w:ind w:firstLine="420" w:firstLineChars="200"/>
        <w:jc w:val="left"/>
        <w:rPr>
          <w:rFonts w:hint="eastAsia" w:ascii="宋体" w:hAnsi="宋体" w:eastAsia="宋体" w:cs="Times New Roman"/>
          <w:bCs/>
          <w:color w:val="auto"/>
          <w:kern w:val="2"/>
          <w:sz w:val="21"/>
          <w:szCs w:val="21"/>
          <w:highlight w:val="none"/>
        </w:rPr>
      </w:pPr>
      <w:r>
        <w:rPr>
          <w:rFonts w:hint="eastAsia" w:ascii="宋体" w:hAnsi="宋体" w:eastAsia="宋体" w:cs="Times New Roman"/>
          <w:bCs/>
          <w:color w:val="auto"/>
          <w:kern w:val="2"/>
          <w:sz w:val="21"/>
          <w:szCs w:val="21"/>
          <w:highlight w:val="none"/>
        </w:rPr>
        <w:t>2</w:t>
      </w:r>
      <w:r>
        <w:rPr>
          <w:rFonts w:hint="eastAsia" w:ascii="宋体" w:hAnsi="宋体" w:eastAsia="宋体" w:cs="Times New Roman"/>
          <w:bCs/>
          <w:color w:val="auto"/>
          <w:kern w:val="2"/>
          <w:sz w:val="21"/>
          <w:szCs w:val="21"/>
          <w:highlight w:val="none"/>
          <w:lang w:val="en-US" w:eastAsia="zh-CN"/>
        </w:rPr>
        <w:t>3</w:t>
      </w:r>
      <w:r>
        <w:rPr>
          <w:rFonts w:hint="eastAsia" w:ascii="宋体" w:hAnsi="宋体" w:eastAsia="宋体" w:cs="Times New Roman"/>
          <w:bCs/>
          <w:color w:val="auto"/>
          <w:kern w:val="2"/>
          <w:sz w:val="21"/>
          <w:szCs w:val="21"/>
          <w:highlight w:val="none"/>
        </w:rPr>
        <w:t>.1合同未尽事项见</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bCs/>
          <w:color w:val="auto"/>
          <w:kern w:val="2"/>
          <w:sz w:val="21"/>
          <w:szCs w:val="21"/>
          <w:highlight w:val="none"/>
        </w:rPr>
        <w:t>。</w:t>
      </w:r>
    </w:p>
    <w:p w14:paraId="570ACC49">
      <w:pPr>
        <w:widowControl w:val="0"/>
        <w:adjustRightInd w:val="0"/>
        <w:snapToGrid w:val="0"/>
        <w:spacing w:after="0" w:line="400" w:lineRule="exact"/>
        <w:ind w:firstLine="0" w:firstLineChars="0"/>
        <w:jc w:val="left"/>
        <w:rPr>
          <w:rFonts w:ascii="黑体" w:hAnsi="华文中宋" w:eastAsia="黑体" w:cs="Times New Roman"/>
          <w:color w:val="auto"/>
          <w:kern w:val="2"/>
          <w:sz w:val="28"/>
          <w:szCs w:val="28"/>
        </w:rPr>
      </w:pPr>
      <w:r>
        <w:rPr>
          <w:rFonts w:hint="eastAsia" w:ascii="宋体" w:hAnsi="宋体" w:eastAsia="宋体" w:cs="Times New Roman"/>
          <w:bCs/>
          <w:color w:val="auto"/>
          <w:kern w:val="2"/>
          <w:sz w:val="21"/>
          <w:szCs w:val="21"/>
          <w:highlight w:val="none"/>
          <w:lang w:val="en-US" w:eastAsia="zh-CN"/>
        </w:rPr>
        <w:t xml:space="preserve">    23.2 合同附件与合同正文具有同等的法律效力。</w:t>
      </w:r>
    </w:p>
    <w:p w14:paraId="3E2A3AC6">
      <w:pPr>
        <w:autoSpaceDE w:val="0"/>
        <w:autoSpaceDN w:val="0"/>
        <w:adjustRightInd w:val="0"/>
        <w:snapToGrid w:val="0"/>
        <w:spacing w:before="50" w:line="360" w:lineRule="auto"/>
        <w:ind w:firstLine="643" w:firstLineChars="200"/>
        <w:jc w:val="left"/>
        <w:rPr>
          <w:rFonts w:ascii="黑体" w:hAnsi="黑体" w:eastAsia="黑体"/>
          <w:b/>
          <w:bCs/>
          <w:color w:val="000000" w:themeColor="text1"/>
          <w:sz w:val="32"/>
          <w14:textFill>
            <w14:solidFill>
              <w14:schemeClr w14:val="tx1"/>
            </w14:solidFill>
          </w14:textFill>
        </w:rPr>
      </w:pPr>
      <w:r>
        <w:rPr>
          <w:rFonts w:ascii="黑体" w:hAnsi="黑体" w:eastAsia="黑体"/>
          <w:b/>
          <w:bCs/>
          <w:color w:val="000000" w:themeColor="text1"/>
          <w:sz w:val="32"/>
          <w14:textFill>
            <w14:solidFill>
              <w14:schemeClr w14:val="tx1"/>
            </w14:solidFill>
          </w14:textFill>
        </w:rPr>
        <w:br w:type="page"/>
      </w:r>
    </w:p>
    <w:p w14:paraId="6DA954BB">
      <w:pPr>
        <w:pStyle w:val="6"/>
        <w:adjustRightInd w:val="0"/>
        <w:snapToGrid w:val="0"/>
        <w:jc w:val="center"/>
        <w:rPr>
          <w:rFonts w:ascii="宋体" w:hAnsi="宋体"/>
          <w:color w:val="000000" w:themeColor="text1"/>
          <w:sz w:val="24"/>
          <w14:textFill>
            <w14:solidFill>
              <w14:schemeClr w14:val="tx1"/>
            </w14:solidFill>
          </w14:textFill>
        </w:rPr>
      </w:pPr>
      <w:bookmarkStart w:id="80" w:name="_Toc8983757"/>
      <w:bookmarkStart w:id="81" w:name="_Toc16310"/>
      <w:r>
        <w:rPr>
          <w:rFonts w:hint="eastAsia" w:ascii="黑体" w:hAnsi="华文中宋" w:eastAsia="黑体"/>
          <w:color w:val="000000" w:themeColor="text1"/>
          <w:sz w:val="28"/>
          <w:szCs w:val="28"/>
          <w14:textFill>
            <w14:solidFill>
              <w14:schemeClr w14:val="tx1"/>
            </w14:solidFill>
          </w14:textFill>
        </w:rPr>
        <w:t>第三节 政府采购合同专用条款</w:t>
      </w:r>
      <w:bookmarkEnd w:id="80"/>
      <w:bookmarkEnd w:id="81"/>
    </w:p>
    <w:tbl>
      <w:tblPr>
        <w:tblStyle w:val="42"/>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605F2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7473609">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0FB8FBCE">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第1.2（</w:t>
            </w:r>
            <w:r>
              <w:rPr>
                <w:rFonts w:hint="eastAsia" w:ascii="宋体" w:hAnsi="宋体" w:eastAsia="宋体" w:cs="Times New Roman"/>
                <w:kern w:val="2"/>
                <w:sz w:val="21"/>
                <w:szCs w:val="21"/>
                <w:lang w:val="en-US" w:eastAsia="zh-CN"/>
              </w:rPr>
              <w:t>6</w:t>
            </w:r>
            <w:r>
              <w:rPr>
                <w:rFonts w:hint="eastAsia" w:ascii="宋体" w:hAnsi="宋体" w:eastAsia="宋体" w:cs="Times New Roman"/>
                <w:kern w:val="2"/>
                <w:sz w:val="21"/>
                <w:szCs w:val="21"/>
              </w:rPr>
              <w:t>）项</w:t>
            </w:r>
          </w:p>
        </w:tc>
        <w:tc>
          <w:tcPr>
            <w:tcW w:w="1742" w:type="dxa"/>
            <w:vAlign w:val="center"/>
          </w:tcPr>
          <w:p w14:paraId="06A3889D">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lang w:eastAsia="zh-CN"/>
              </w:rPr>
              <w:t>联合体具体要求</w:t>
            </w:r>
          </w:p>
        </w:tc>
        <w:tc>
          <w:tcPr>
            <w:tcW w:w="5170" w:type="dxa"/>
            <w:vAlign w:val="center"/>
          </w:tcPr>
          <w:p w14:paraId="56EC28F8">
            <w:pPr>
              <w:widowControl w:val="0"/>
              <w:adjustRightInd w:val="0"/>
              <w:snapToGrid w:val="0"/>
              <w:spacing w:after="0"/>
              <w:jc w:val="left"/>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本项目不适用</w:t>
            </w:r>
          </w:p>
        </w:tc>
      </w:tr>
      <w:tr w14:paraId="28496E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51429672">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2EA0DFCC">
            <w:pPr>
              <w:widowControl w:val="0"/>
              <w:adjustRightInd w:val="0"/>
              <w:snapToGrid w:val="0"/>
              <w:spacing w:after="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rPr>
              <w:t>第1.2（</w:t>
            </w:r>
            <w:r>
              <w:rPr>
                <w:rFonts w:hint="eastAsia" w:ascii="宋体" w:hAnsi="宋体" w:eastAsia="宋体" w:cs="Times New Roman"/>
                <w:kern w:val="2"/>
                <w:sz w:val="21"/>
                <w:szCs w:val="21"/>
                <w:lang w:val="en-US" w:eastAsia="zh-CN"/>
              </w:rPr>
              <w:t>7</w:t>
            </w:r>
            <w:r>
              <w:rPr>
                <w:rFonts w:hint="eastAsia" w:ascii="宋体" w:hAnsi="宋体" w:eastAsia="宋体" w:cs="Times New Roman"/>
                <w:kern w:val="2"/>
                <w:sz w:val="21"/>
                <w:szCs w:val="21"/>
              </w:rPr>
              <w:t>）项</w:t>
            </w:r>
          </w:p>
        </w:tc>
        <w:tc>
          <w:tcPr>
            <w:tcW w:w="1742" w:type="dxa"/>
            <w:vAlign w:val="center"/>
          </w:tcPr>
          <w:p w14:paraId="20DEAC9A">
            <w:pPr>
              <w:widowControl w:val="0"/>
              <w:adjustRightInd w:val="0"/>
              <w:snapToGrid w:val="0"/>
              <w:spacing w:after="0"/>
              <w:jc w:val="left"/>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rPr>
              <w:t>其他术语解释</w:t>
            </w:r>
          </w:p>
        </w:tc>
        <w:tc>
          <w:tcPr>
            <w:tcW w:w="5170" w:type="dxa"/>
            <w:vAlign w:val="center"/>
          </w:tcPr>
          <w:p w14:paraId="7383E088">
            <w:pPr>
              <w:widowControl w:val="0"/>
              <w:adjustRightInd w:val="0"/>
              <w:snapToGrid w:val="0"/>
              <w:spacing w:after="0"/>
              <w:jc w:val="left"/>
              <w:rPr>
                <w:rFonts w:hint="default" w:ascii="宋体" w:hAnsi="宋体" w:eastAsia="宋体" w:cs="Times New Roman"/>
                <w:kern w:val="2"/>
                <w:sz w:val="21"/>
                <w:szCs w:val="21"/>
                <w:lang w:val="en-US" w:eastAsia="zh-CN" w:bidi="ar-SA"/>
              </w:rPr>
            </w:pPr>
          </w:p>
        </w:tc>
      </w:tr>
      <w:tr w14:paraId="6EF4C5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402D9D4">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16731ADF">
            <w:pPr>
              <w:widowControl w:val="0"/>
              <w:adjustRightInd w:val="0"/>
              <w:snapToGrid w:val="0"/>
              <w:spacing w:after="0"/>
              <w:jc w:val="center"/>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eastAsia="zh-CN"/>
              </w:rPr>
              <w:t>第</w:t>
            </w:r>
            <w:r>
              <w:rPr>
                <w:rFonts w:hint="eastAsia" w:ascii="宋体" w:hAnsi="宋体" w:eastAsia="宋体" w:cs="Times New Roman"/>
                <w:kern w:val="2"/>
                <w:sz w:val="21"/>
                <w:szCs w:val="21"/>
                <w:lang w:val="en-US" w:eastAsia="zh-CN"/>
              </w:rPr>
              <w:t>4.4款</w:t>
            </w:r>
          </w:p>
        </w:tc>
        <w:tc>
          <w:tcPr>
            <w:tcW w:w="1742" w:type="dxa"/>
            <w:vAlign w:val="center"/>
          </w:tcPr>
          <w:p w14:paraId="1A13CCE7">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履约验收中甲方提出异议或作出说明的期限</w:t>
            </w:r>
          </w:p>
        </w:tc>
        <w:tc>
          <w:tcPr>
            <w:tcW w:w="5170" w:type="dxa"/>
            <w:vAlign w:val="center"/>
          </w:tcPr>
          <w:p w14:paraId="5F800A59">
            <w:pPr>
              <w:widowControl w:val="0"/>
              <w:adjustRightInd w:val="0"/>
              <w:snapToGrid w:val="0"/>
              <w:spacing w:after="0"/>
              <w:jc w:val="left"/>
              <w:rPr>
                <w:rFonts w:hint="default" w:ascii="宋体" w:hAnsi="宋体" w:eastAsia="宋体" w:cs="Times New Roman"/>
                <w:kern w:val="2"/>
                <w:sz w:val="21"/>
                <w:szCs w:val="21"/>
                <w:lang w:val="en-US" w:eastAsia="zh-CN" w:bidi="ar-SA"/>
              </w:rPr>
            </w:pPr>
          </w:p>
        </w:tc>
      </w:tr>
      <w:tr w14:paraId="39477F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18913E1">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112427B5">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lang w:eastAsia="zh-CN"/>
              </w:rPr>
              <w:t>第</w:t>
            </w:r>
            <w:r>
              <w:rPr>
                <w:rFonts w:hint="eastAsia" w:ascii="宋体" w:hAnsi="宋体" w:eastAsia="宋体" w:cs="Times New Roman"/>
                <w:kern w:val="2"/>
                <w:sz w:val="21"/>
                <w:szCs w:val="21"/>
                <w:lang w:val="en-US" w:eastAsia="zh-CN"/>
              </w:rPr>
              <w:t>4.6款</w:t>
            </w:r>
          </w:p>
        </w:tc>
        <w:tc>
          <w:tcPr>
            <w:tcW w:w="1742" w:type="dxa"/>
            <w:vAlign w:val="center"/>
          </w:tcPr>
          <w:p w14:paraId="7A1B4AA1">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约定甲方承担的其他义务和责任</w:t>
            </w:r>
          </w:p>
        </w:tc>
        <w:tc>
          <w:tcPr>
            <w:tcW w:w="5170" w:type="dxa"/>
            <w:vAlign w:val="center"/>
          </w:tcPr>
          <w:p w14:paraId="5171A62C">
            <w:pPr>
              <w:widowControl w:val="0"/>
              <w:adjustRightInd w:val="0"/>
              <w:snapToGrid w:val="0"/>
              <w:spacing w:after="0"/>
              <w:jc w:val="left"/>
              <w:rPr>
                <w:rFonts w:hint="default" w:ascii="宋体" w:hAnsi="宋体" w:eastAsia="宋体" w:cs="Times New Roman"/>
                <w:kern w:val="2"/>
                <w:sz w:val="21"/>
                <w:szCs w:val="21"/>
                <w:lang w:val="en-US" w:eastAsia="zh-CN" w:bidi="ar-SA"/>
              </w:rPr>
            </w:pPr>
          </w:p>
        </w:tc>
      </w:tr>
      <w:tr w14:paraId="2EF0DB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AEE4D5">
            <w:pPr>
              <w:widowControl w:val="0"/>
              <w:adjustRightInd w:val="0"/>
              <w:snapToGrid w:val="0"/>
              <w:spacing w:after="0"/>
              <w:jc w:val="center"/>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第二节</w:t>
            </w:r>
          </w:p>
          <w:p w14:paraId="3828F2D0">
            <w:pPr>
              <w:widowControl w:val="0"/>
              <w:adjustRightInd/>
              <w:snapToGrid w:val="0"/>
              <w:spacing w:after="0"/>
              <w:jc w:val="center"/>
              <w:rPr>
                <w:rFonts w:hint="default" w:ascii="Times New Roman" w:hAnsi="Times New Roman" w:eastAsia="宋体" w:cs="Times New Roman"/>
                <w:kern w:val="2"/>
                <w:sz w:val="21"/>
                <w:szCs w:val="24"/>
                <w:lang w:val="en-US" w:eastAsia="zh-CN"/>
              </w:rPr>
            </w:pPr>
            <w:r>
              <w:rPr>
                <w:rFonts w:hint="eastAsia" w:ascii="宋体" w:hAnsi="宋体" w:eastAsia="宋体" w:cs="Times New Roman"/>
                <w:kern w:val="2"/>
                <w:sz w:val="21"/>
                <w:szCs w:val="21"/>
                <w:lang w:eastAsia="zh-CN"/>
              </w:rPr>
              <w:t>第</w:t>
            </w:r>
            <w:r>
              <w:rPr>
                <w:rFonts w:hint="eastAsia" w:ascii="宋体" w:hAnsi="宋体" w:eastAsia="宋体" w:cs="Times New Roman"/>
                <w:kern w:val="2"/>
                <w:sz w:val="21"/>
                <w:szCs w:val="21"/>
                <w:lang w:val="en-US" w:eastAsia="zh-CN"/>
              </w:rPr>
              <w:t>5.4款</w:t>
            </w:r>
          </w:p>
        </w:tc>
        <w:tc>
          <w:tcPr>
            <w:tcW w:w="1742" w:type="dxa"/>
            <w:vAlign w:val="center"/>
          </w:tcPr>
          <w:p w14:paraId="03179F5E">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约定乙方承担的其他义务和责任</w:t>
            </w:r>
          </w:p>
        </w:tc>
        <w:tc>
          <w:tcPr>
            <w:tcW w:w="5170" w:type="dxa"/>
            <w:vAlign w:val="center"/>
          </w:tcPr>
          <w:p w14:paraId="26C1105E">
            <w:pPr>
              <w:widowControl w:val="0"/>
              <w:adjustRightInd w:val="0"/>
              <w:snapToGrid w:val="0"/>
              <w:spacing w:after="0"/>
              <w:jc w:val="left"/>
              <w:rPr>
                <w:rFonts w:ascii="宋体" w:hAnsi="宋体" w:eastAsia="宋体" w:cs="Times New Roman"/>
                <w:kern w:val="2"/>
                <w:sz w:val="21"/>
                <w:szCs w:val="21"/>
                <w:lang w:val="en-US" w:eastAsia="zh-CN" w:bidi="ar-SA"/>
              </w:rPr>
            </w:pPr>
          </w:p>
        </w:tc>
      </w:tr>
      <w:tr w14:paraId="66D34A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AFF5162">
            <w:pPr>
              <w:widowControl w:val="0"/>
              <w:adjustRightInd w:val="0"/>
              <w:snapToGrid w:val="0"/>
              <w:spacing w:after="0"/>
              <w:jc w:val="center"/>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第二节</w:t>
            </w:r>
          </w:p>
          <w:p w14:paraId="37CC6A5C">
            <w:pPr>
              <w:widowControl w:val="0"/>
              <w:adjustRightInd/>
              <w:snapToGrid w:val="0"/>
              <w:spacing w:after="0"/>
              <w:jc w:val="center"/>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第</w:t>
            </w:r>
            <w:r>
              <w:rPr>
                <w:rFonts w:hint="eastAsia" w:ascii="宋体" w:hAnsi="宋体" w:eastAsia="宋体" w:cs="Times New Roman"/>
                <w:kern w:val="2"/>
                <w:sz w:val="21"/>
                <w:szCs w:val="21"/>
                <w:lang w:val="en-US" w:eastAsia="zh-CN"/>
              </w:rPr>
              <w:t>6.1款</w:t>
            </w:r>
          </w:p>
        </w:tc>
        <w:tc>
          <w:tcPr>
            <w:tcW w:w="1742" w:type="dxa"/>
            <w:vAlign w:val="center"/>
          </w:tcPr>
          <w:p w14:paraId="5BDDE5B8">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履行合同义务的顺序</w:t>
            </w:r>
          </w:p>
        </w:tc>
        <w:tc>
          <w:tcPr>
            <w:tcW w:w="5170" w:type="dxa"/>
            <w:vAlign w:val="center"/>
          </w:tcPr>
          <w:p w14:paraId="10E10CA7">
            <w:pPr>
              <w:widowControl w:val="0"/>
              <w:adjustRightInd w:val="0"/>
              <w:snapToGrid w:val="0"/>
              <w:spacing w:after="0"/>
              <w:jc w:val="left"/>
              <w:rPr>
                <w:rFonts w:ascii="宋体" w:hAnsi="宋体" w:eastAsia="宋体" w:cs="Times New Roman"/>
                <w:kern w:val="2"/>
                <w:sz w:val="21"/>
                <w:szCs w:val="21"/>
                <w:lang w:val="en-US" w:eastAsia="zh-CN" w:bidi="ar-SA"/>
              </w:rPr>
            </w:pPr>
          </w:p>
        </w:tc>
      </w:tr>
      <w:tr w14:paraId="2A5902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3BE4CB6F">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6E964E8E">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7</w:t>
            </w:r>
            <w:r>
              <w:rPr>
                <w:rFonts w:hint="eastAsia" w:ascii="宋体" w:hAnsi="宋体" w:eastAsia="宋体" w:cs="Times New Roman"/>
                <w:kern w:val="2"/>
                <w:sz w:val="21"/>
                <w:szCs w:val="21"/>
              </w:rPr>
              <w:t>.1</w:t>
            </w:r>
            <w:r>
              <w:rPr>
                <w:rFonts w:hint="eastAsia" w:ascii="宋体" w:hAnsi="宋体" w:eastAsia="宋体" w:cs="Times New Roman"/>
                <w:kern w:val="2"/>
                <w:sz w:val="21"/>
                <w:szCs w:val="21"/>
                <w:lang w:val="en-US" w:eastAsia="zh-CN"/>
              </w:rPr>
              <w:t>款</w:t>
            </w:r>
          </w:p>
        </w:tc>
        <w:tc>
          <w:tcPr>
            <w:tcW w:w="1742" w:type="dxa"/>
            <w:vAlign w:val="center"/>
          </w:tcPr>
          <w:p w14:paraId="23B7A6AE">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rPr>
              <w:t>包装</w:t>
            </w:r>
            <w:r>
              <w:rPr>
                <w:rFonts w:hint="eastAsia" w:ascii="宋体" w:hAnsi="宋体" w:eastAsia="宋体" w:cs="Times New Roman"/>
                <w:kern w:val="2"/>
                <w:sz w:val="21"/>
                <w:szCs w:val="21"/>
                <w:lang w:eastAsia="zh-CN"/>
              </w:rPr>
              <w:t>特殊要求</w:t>
            </w:r>
          </w:p>
        </w:tc>
        <w:tc>
          <w:tcPr>
            <w:tcW w:w="5170" w:type="dxa"/>
            <w:vAlign w:val="center"/>
          </w:tcPr>
          <w:p w14:paraId="749287D4">
            <w:pPr>
              <w:widowControl w:val="0"/>
              <w:adjustRightInd/>
              <w:snapToGrid/>
              <w:spacing w:after="0"/>
              <w:jc w:val="both"/>
              <w:rPr>
                <w:rFonts w:ascii="Times New Roman" w:hAnsi="Times New Roman" w:eastAsia="宋体" w:cs="Times New Roman"/>
                <w:kern w:val="2"/>
                <w:sz w:val="21"/>
                <w:szCs w:val="24"/>
              </w:rPr>
            </w:pPr>
          </w:p>
        </w:tc>
      </w:tr>
      <w:tr w14:paraId="0244BA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574B30F">
            <w:pPr>
              <w:widowControl w:val="0"/>
              <w:adjustRightInd w:val="0"/>
              <w:snapToGrid w:val="0"/>
              <w:spacing w:after="0"/>
              <w:jc w:val="center"/>
              <w:rPr>
                <w:rFonts w:hint="eastAsia" w:ascii="宋体" w:hAnsi="宋体" w:eastAsia="宋体" w:cs="Times New Roman"/>
                <w:kern w:val="2"/>
                <w:sz w:val="21"/>
                <w:szCs w:val="21"/>
              </w:rPr>
            </w:pPr>
          </w:p>
        </w:tc>
        <w:tc>
          <w:tcPr>
            <w:tcW w:w="1742" w:type="dxa"/>
            <w:vAlign w:val="center"/>
          </w:tcPr>
          <w:p w14:paraId="57060A94">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指定现场</w:t>
            </w:r>
          </w:p>
        </w:tc>
        <w:tc>
          <w:tcPr>
            <w:tcW w:w="5170" w:type="dxa"/>
            <w:vAlign w:val="center"/>
          </w:tcPr>
          <w:p w14:paraId="11824E32">
            <w:pPr>
              <w:widowControl w:val="0"/>
              <w:adjustRightInd/>
              <w:snapToGrid/>
              <w:spacing w:after="0"/>
              <w:jc w:val="both"/>
              <w:rPr>
                <w:rFonts w:hint="eastAsia" w:ascii="Times New Roman" w:hAnsi="Times New Roman" w:eastAsia="宋体" w:cs="Times New Roman"/>
                <w:kern w:val="2"/>
                <w:sz w:val="21"/>
                <w:szCs w:val="24"/>
              </w:rPr>
            </w:pPr>
          </w:p>
        </w:tc>
      </w:tr>
      <w:tr w14:paraId="41A8B8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3B83471F">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702C510D">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7</w:t>
            </w:r>
            <w:r>
              <w:rPr>
                <w:rFonts w:hint="eastAsia" w:ascii="宋体" w:hAnsi="宋体" w:eastAsia="宋体" w:cs="Times New Roman"/>
                <w:kern w:val="2"/>
                <w:sz w:val="21"/>
                <w:szCs w:val="21"/>
              </w:rPr>
              <w:t>.2</w:t>
            </w:r>
            <w:r>
              <w:rPr>
                <w:rFonts w:hint="eastAsia" w:ascii="宋体" w:hAnsi="宋体" w:eastAsia="宋体" w:cs="Times New Roman"/>
                <w:kern w:val="2"/>
                <w:sz w:val="21"/>
                <w:szCs w:val="21"/>
                <w:lang w:val="en-US" w:eastAsia="zh-CN"/>
              </w:rPr>
              <w:t>款</w:t>
            </w:r>
          </w:p>
        </w:tc>
        <w:tc>
          <w:tcPr>
            <w:tcW w:w="1742" w:type="dxa"/>
            <w:vAlign w:val="center"/>
          </w:tcPr>
          <w:p w14:paraId="3AE8323E">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运输特殊要求</w:t>
            </w:r>
          </w:p>
        </w:tc>
        <w:tc>
          <w:tcPr>
            <w:tcW w:w="5170" w:type="dxa"/>
            <w:vAlign w:val="center"/>
          </w:tcPr>
          <w:p w14:paraId="69A3A2FA">
            <w:pPr>
              <w:widowControl w:val="0"/>
              <w:adjustRightInd/>
              <w:snapToGrid/>
              <w:spacing w:after="0"/>
              <w:jc w:val="both"/>
              <w:rPr>
                <w:rFonts w:hint="eastAsia" w:ascii="Times New Roman" w:hAnsi="Times New Roman" w:eastAsia="宋体" w:cs="Times New Roman"/>
                <w:kern w:val="2"/>
                <w:sz w:val="21"/>
                <w:szCs w:val="24"/>
              </w:rPr>
            </w:pPr>
          </w:p>
        </w:tc>
      </w:tr>
      <w:tr w14:paraId="555922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080A4801">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599F7961">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7</w:t>
            </w:r>
            <w:r>
              <w:rPr>
                <w:rFonts w:hint="eastAsia" w:ascii="宋体" w:hAnsi="宋体" w:eastAsia="宋体" w:cs="Times New Roman"/>
                <w:kern w:val="2"/>
                <w:sz w:val="21"/>
                <w:szCs w:val="21"/>
              </w:rPr>
              <w:t>.3</w:t>
            </w:r>
            <w:r>
              <w:rPr>
                <w:rFonts w:hint="eastAsia" w:ascii="宋体" w:hAnsi="宋体" w:eastAsia="宋体" w:cs="Times New Roman"/>
                <w:kern w:val="2"/>
                <w:sz w:val="21"/>
                <w:szCs w:val="21"/>
                <w:lang w:val="en-US" w:eastAsia="zh-CN"/>
              </w:rPr>
              <w:t>款</w:t>
            </w:r>
          </w:p>
        </w:tc>
        <w:tc>
          <w:tcPr>
            <w:tcW w:w="1742" w:type="dxa"/>
            <w:vAlign w:val="center"/>
          </w:tcPr>
          <w:p w14:paraId="6ABFDC82">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保险要求</w:t>
            </w:r>
          </w:p>
        </w:tc>
        <w:tc>
          <w:tcPr>
            <w:tcW w:w="5170" w:type="dxa"/>
            <w:vAlign w:val="center"/>
          </w:tcPr>
          <w:p w14:paraId="53C30C16">
            <w:pPr>
              <w:widowControl w:val="0"/>
              <w:adjustRightInd/>
              <w:snapToGrid/>
              <w:spacing w:after="0"/>
              <w:jc w:val="both"/>
              <w:rPr>
                <w:rFonts w:hint="eastAsia" w:ascii="Times New Roman" w:hAnsi="Times New Roman" w:eastAsia="宋体" w:cs="Times New Roman"/>
                <w:kern w:val="2"/>
                <w:sz w:val="21"/>
                <w:szCs w:val="24"/>
              </w:rPr>
            </w:pPr>
          </w:p>
        </w:tc>
      </w:tr>
      <w:tr w14:paraId="76B3E0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671A767">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42FB564B">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8</w:t>
            </w:r>
            <w:r>
              <w:rPr>
                <w:rFonts w:hint="eastAsia" w:ascii="宋体" w:hAnsi="宋体" w:eastAsia="宋体" w:cs="Times New Roman"/>
                <w:kern w:val="2"/>
                <w:sz w:val="21"/>
                <w:szCs w:val="21"/>
              </w:rPr>
              <w:t>.2（1）项</w:t>
            </w:r>
          </w:p>
        </w:tc>
        <w:tc>
          <w:tcPr>
            <w:tcW w:w="1742" w:type="dxa"/>
            <w:vAlign w:val="center"/>
          </w:tcPr>
          <w:p w14:paraId="7AEF25B8">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rPr>
              <w:t>质量保证期</w:t>
            </w:r>
          </w:p>
        </w:tc>
        <w:tc>
          <w:tcPr>
            <w:tcW w:w="5170" w:type="dxa"/>
            <w:vAlign w:val="center"/>
          </w:tcPr>
          <w:p w14:paraId="030FFFAB">
            <w:pPr>
              <w:widowControl w:val="0"/>
              <w:autoSpaceDE w:val="0"/>
              <w:autoSpaceDN w:val="0"/>
              <w:adjustRightInd w:val="0"/>
              <w:snapToGrid w:val="0"/>
              <w:spacing w:after="0"/>
              <w:ind w:firstLine="420" w:firstLineChars="200"/>
              <w:jc w:val="left"/>
              <w:rPr>
                <w:rFonts w:hint="eastAsia" w:ascii="宋体" w:hAnsi="宋体" w:eastAsia="宋体" w:cs="Times New Roman"/>
                <w:kern w:val="2"/>
                <w:sz w:val="21"/>
                <w:szCs w:val="21"/>
                <w:lang w:val="en-US" w:eastAsia="zh-CN"/>
              </w:rPr>
            </w:pPr>
          </w:p>
        </w:tc>
      </w:tr>
      <w:tr w14:paraId="41643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49C7C75">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31A70E85">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8</w:t>
            </w:r>
            <w:r>
              <w:rPr>
                <w:rFonts w:hint="eastAsia" w:ascii="宋体" w:hAnsi="宋体" w:eastAsia="宋体" w:cs="Times New Roman"/>
                <w:kern w:val="2"/>
                <w:sz w:val="21"/>
                <w:szCs w:val="21"/>
              </w:rPr>
              <w:t>.2（3）项</w:t>
            </w:r>
          </w:p>
        </w:tc>
        <w:tc>
          <w:tcPr>
            <w:tcW w:w="1742" w:type="dxa"/>
            <w:vAlign w:val="center"/>
          </w:tcPr>
          <w:p w14:paraId="6BCFA85B">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货物质量缺陷</w:t>
            </w:r>
          </w:p>
          <w:p w14:paraId="0B2FD44C">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rPr>
              <w:t>响应时间</w:t>
            </w:r>
          </w:p>
        </w:tc>
        <w:tc>
          <w:tcPr>
            <w:tcW w:w="5170" w:type="dxa"/>
            <w:vAlign w:val="center"/>
          </w:tcPr>
          <w:p w14:paraId="299C3194">
            <w:pPr>
              <w:widowControl w:val="0"/>
              <w:adjustRightInd w:val="0"/>
              <w:snapToGrid w:val="0"/>
              <w:spacing w:after="0"/>
              <w:jc w:val="left"/>
              <w:rPr>
                <w:rFonts w:ascii="宋体" w:hAnsi="宋体" w:eastAsia="宋体" w:cs="Times New Roman"/>
                <w:kern w:val="2"/>
                <w:sz w:val="21"/>
                <w:szCs w:val="21"/>
              </w:rPr>
            </w:pPr>
          </w:p>
        </w:tc>
      </w:tr>
      <w:tr w14:paraId="2CA0E9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58E839B">
            <w:pPr>
              <w:widowControl w:val="0"/>
              <w:adjustRightInd/>
              <w:snapToGrid w:val="0"/>
              <w:spacing w:after="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第二节</w:t>
            </w:r>
          </w:p>
          <w:p w14:paraId="22D09F97">
            <w:pPr>
              <w:widowControl/>
              <w:autoSpaceDE w:val="0"/>
              <w:autoSpaceDN w:val="0"/>
              <w:adjustRightInd w:val="0"/>
              <w:snapToGrid w:val="0"/>
              <w:spacing w:after="200" w:line="400" w:lineRule="exact"/>
              <w:ind w:firstLine="0" w:firstLineChars="0"/>
              <w:jc w:val="center"/>
              <w:rPr>
                <w:rFonts w:hint="default" w:ascii="华文楷体" w:hAnsi="华文楷体" w:eastAsia="华文楷体" w:cs="华文楷体"/>
                <w:kern w:val="0"/>
                <w:sz w:val="22"/>
                <w:szCs w:val="21"/>
                <w:lang w:val="en-US" w:eastAsia="zh-CN" w:bidi="ar-SA"/>
              </w:rPr>
            </w:pPr>
            <w:r>
              <w:rPr>
                <w:rFonts w:hint="eastAsia" w:ascii="宋体" w:hAnsi="宋体" w:eastAsia="宋体" w:cs="宋体"/>
                <w:kern w:val="0"/>
                <w:sz w:val="22"/>
                <w:szCs w:val="21"/>
                <w:lang w:val="en-US" w:eastAsia="zh-CN" w:bidi="ar-SA"/>
              </w:rPr>
              <w:t>第11.1款</w:t>
            </w:r>
          </w:p>
        </w:tc>
        <w:tc>
          <w:tcPr>
            <w:tcW w:w="1742" w:type="dxa"/>
            <w:vAlign w:val="center"/>
          </w:tcPr>
          <w:p w14:paraId="39A7ECE8">
            <w:pPr>
              <w:widowControl w:val="0"/>
              <w:adjustRightInd w:val="0"/>
              <w:snapToGrid w:val="0"/>
              <w:spacing w:after="0"/>
              <w:jc w:val="both"/>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其他应当保密的信息</w:t>
            </w:r>
          </w:p>
        </w:tc>
        <w:tc>
          <w:tcPr>
            <w:tcW w:w="5170" w:type="dxa"/>
            <w:vAlign w:val="center"/>
          </w:tcPr>
          <w:p w14:paraId="0FEDBAA0">
            <w:pPr>
              <w:widowControl w:val="0"/>
              <w:adjustRightInd w:val="0"/>
              <w:snapToGrid w:val="0"/>
              <w:spacing w:after="0"/>
              <w:jc w:val="left"/>
              <w:rPr>
                <w:rFonts w:ascii="宋体" w:hAnsi="宋体" w:eastAsia="宋体" w:cs="Times New Roman"/>
                <w:kern w:val="2"/>
                <w:sz w:val="21"/>
                <w:szCs w:val="21"/>
              </w:rPr>
            </w:pPr>
          </w:p>
        </w:tc>
      </w:tr>
      <w:tr w14:paraId="31FA6F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02D0E38">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1C8783E5">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2</w:t>
            </w:r>
            <w:r>
              <w:rPr>
                <w:rFonts w:hint="eastAsia" w:ascii="宋体" w:hAnsi="宋体" w:eastAsia="宋体" w:cs="Times New Roman"/>
                <w:kern w:val="2"/>
                <w:sz w:val="21"/>
                <w:szCs w:val="21"/>
              </w:rPr>
              <w:t>.2款</w:t>
            </w:r>
          </w:p>
        </w:tc>
        <w:tc>
          <w:tcPr>
            <w:tcW w:w="1742" w:type="dxa"/>
            <w:vAlign w:val="center"/>
          </w:tcPr>
          <w:p w14:paraId="73C17681">
            <w:pPr>
              <w:widowControl w:val="0"/>
              <w:adjustRightInd w:val="0"/>
              <w:snapToGrid w:val="0"/>
              <w:spacing w:after="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rPr>
              <w:t>合同价款支付</w:t>
            </w:r>
            <w:r>
              <w:rPr>
                <w:rFonts w:hint="eastAsia" w:ascii="宋体" w:hAnsi="宋体" w:eastAsia="宋体" w:cs="Times New Roman"/>
                <w:kern w:val="2"/>
                <w:sz w:val="21"/>
                <w:szCs w:val="21"/>
                <w:lang w:eastAsia="zh-CN"/>
              </w:rPr>
              <w:t>时间</w:t>
            </w:r>
          </w:p>
        </w:tc>
        <w:tc>
          <w:tcPr>
            <w:tcW w:w="5170" w:type="dxa"/>
            <w:vAlign w:val="center"/>
          </w:tcPr>
          <w:p w14:paraId="35315801">
            <w:pPr>
              <w:widowControl w:val="0"/>
              <w:adjustRightInd w:val="0"/>
              <w:snapToGrid w:val="0"/>
              <w:spacing w:after="0"/>
              <w:jc w:val="left"/>
              <w:rPr>
                <w:rFonts w:ascii="宋体" w:hAnsi="宋体" w:eastAsia="宋体" w:cs="Times New Roman"/>
                <w:kern w:val="2"/>
                <w:sz w:val="21"/>
                <w:szCs w:val="21"/>
              </w:rPr>
            </w:pPr>
          </w:p>
        </w:tc>
      </w:tr>
      <w:tr w14:paraId="1C22E0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4F884D9">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第二节</w:t>
            </w:r>
          </w:p>
          <w:p w14:paraId="7B4224ED">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13.2</w:t>
            </w:r>
            <w:r>
              <w:rPr>
                <w:rFonts w:hint="eastAsia" w:ascii="宋体" w:hAnsi="宋体" w:eastAsia="宋体" w:cs="Times New Roman"/>
                <w:kern w:val="2"/>
                <w:sz w:val="21"/>
                <w:szCs w:val="21"/>
              </w:rPr>
              <w:t>款</w:t>
            </w:r>
          </w:p>
        </w:tc>
        <w:tc>
          <w:tcPr>
            <w:tcW w:w="1742" w:type="dxa"/>
            <w:vAlign w:val="center"/>
          </w:tcPr>
          <w:p w14:paraId="3970E3DF">
            <w:pPr>
              <w:widowControl w:val="0"/>
              <w:adjustRightInd w:val="0"/>
              <w:snapToGrid w:val="0"/>
              <w:spacing w:after="0"/>
              <w:jc w:val="left"/>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履约保证金不予退还的情形</w:t>
            </w:r>
          </w:p>
        </w:tc>
        <w:tc>
          <w:tcPr>
            <w:tcW w:w="5170" w:type="dxa"/>
            <w:vAlign w:val="center"/>
          </w:tcPr>
          <w:p w14:paraId="2033AC79">
            <w:pPr>
              <w:widowControl w:val="0"/>
              <w:adjustRightInd w:val="0"/>
              <w:snapToGrid w:val="0"/>
              <w:spacing w:after="0"/>
              <w:jc w:val="left"/>
              <w:rPr>
                <w:rFonts w:ascii="宋体" w:hAnsi="宋体" w:eastAsia="宋体" w:cs="Times New Roman"/>
                <w:kern w:val="2"/>
                <w:sz w:val="21"/>
                <w:szCs w:val="21"/>
              </w:rPr>
            </w:pPr>
          </w:p>
        </w:tc>
      </w:tr>
      <w:tr w14:paraId="0C4E7A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0887617">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第二节</w:t>
            </w:r>
          </w:p>
          <w:p w14:paraId="456E6619">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13.3</w:t>
            </w:r>
            <w:r>
              <w:rPr>
                <w:rFonts w:hint="eastAsia" w:ascii="宋体" w:hAnsi="宋体" w:eastAsia="宋体" w:cs="Times New Roman"/>
                <w:kern w:val="2"/>
                <w:sz w:val="21"/>
                <w:szCs w:val="21"/>
              </w:rPr>
              <w:t>款</w:t>
            </w:r>
          </w:p>
        </w:tc>
        <w:tc>
          <w:tcPr>
            <w:tcW w:w="1742" w:type="dxa"/>
            <w:vAlign w:val="center"/>
          </w:tcPr>
          <w:p w14:paraId="5CC27D7C">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rPr>
              <w:t>履约保证金退还时间及</w:t>
            </w:r>
            <w:r>
              <w:rPr>
                <w:rFonts w:hint="eastAsia" w:ascii="宋体" w:hAnsi="宋体" w:eastAsia="宋体" w:cs="Times New Roman"/>
                <w:kern w:val="2"/>
                <w:sz w:val="21"/>
                <w:szCs w:val="21"/>
                <w:lang w:eastAsia="zh-CN"/>
              </w:rPr>
              <w:t>逾期退还的</w:t>
            </w:r>
            <w:r>
              <w:rPr>
                <w:rFonts w:hint="eastAsia" w:ascii="宋体" w:hAnsi="宋体" w:eastAsia="宋体" w:cs="Times New Roman"/>
                <w:kern w:val="2"/>
                <w:sz w:val="21"/>
                <w:szCs w:val="21"/>
              </w:rPr>
              <w:t>违约金</w:t>
            </w:r>
          </w:p>
        </w:tc>
        <w:tc>
          <w:tcPr>
            <w:tcW w:w="5170" w:type="dxa"/>
            <w:vAlign w:val="center"/>
          </w:tcPr>
          <w:p w14:paraId="66DD4D5F">
            <w:pPr>
              <w:widowControl w:val="0"/>
              <w:adjustRightInd w:val="0"/>
              <w:snapToGrid w:val="0"/>
              <w:spacing w:after="0"/>
              <w:jc w:val="left"/>
              <w:rPr>
                <w:rFonts w:ascii="宋体" w:hAnsi="宋体" w:eastAsia="宋体" w:cs="Times New Roman"/>
                <w:kern w:val="2"/>
                <w:sz w:val="21"/>
                <w:szCs w:val="21"/>
              </w:rPr>
            </w:pPr>
          </w:p>
        </w:tc>
      </w:tr>
      <w:tr w14:paraId="5943F9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8DCF5EE">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05B5D42B">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4</w:t>
            </w:r>
            <w:r>
              <w:rPr>
                <w:rFonts w:hint="eastAsia" w:ascii="宋体" w:hAnsi="宋体" w:eastAsia="宋体" w:cs="Times New Roman"/>
                <w:kern w:val="2"/>
                <w:sz w:val="21"/>
                <w:szCs w:val="21"/>
              </w:rPr>
              <w:t>.1（</w:t>
            </w:r>
            <w:r>
              <w:rPr>
                <w:rFonts w:hint="eastAsia" w:ascii="宋体" w:hAnsi="宋体" w:eastAsia="宋体" w:cs="Times New Roman"/>
                <w:kern w:val="2"/>
                <w:sz w:val="21"/>
                <w:szCs w:val="21"/>
                <w:lang w:val="en-US" w:eastAsia="zh-CN"/>
              </w:rPr>
              <w:t>3</w:t>
            </w:r>
            <w:r>
              <w:rPr>
                <w:rFonts w:hint="eastAsia" w:ascii="宋体" w:hAnsi="宋体" w:eastAsia="宋体" w:cs="Times New Roman"/>
                <w:kern w:val="2"/>
                <w:sz w:val="21"/>
                <w:szCs w:val="21"/>
              </w:rPr>
              <w:t>）项</w:t>
            </w:r>
          </w:p>
        </w:tc>
        <w:tc>
          <w:tcPr>
            <w:tcW w:w="1742" w:type="dxa"/>
            <w:vAlign w:val="center"/>
          </w:tcPr>
          <w:p w14:paraId="258AF700">
            <w:pPr>
              <w:widowControl w:val="0"/>
              <w:adjustRightInd w:val="0"/>
              <w:snapToGrid w:val="0"/>
              <w:spacing w:after="0"/>
              <w:jc w:val="left"/>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运行监督、维修期限</w:t>
            </w:r>
          </w:p>
        </w:tc>
        <w:tc>
          <w:tcPr>
            <w:tcW w:w="5170" w:type="dxa"/>
            <w:vAlign w:val="center"/>
          </w:tcPr>
          <w:p w14:paraId="77DF2D46">
            <w:pPr>
              <w:widowControl w:val="0"/>
              <w:adjustRightInd w:val="0"/>
              <w:snapToGrid w:val="0"/>
              <w:spacing w:after="0"/>
              <w:jc w:val="left"/>
              <w:rPr>
                <w:rFonts w:ascii="宋体" w:hAnsi="宋体" w:eastAsia="宋体" w:cs="Times New Roman"/>
                <w:kern w:val="2"/>
                <w:sz w:val="21"/>
                <w:szCs w:val="21"/>
              </w:rPr>
            </w:pPr>
          </w:p>
        </w:tc>
      </w:tr>
      <w:tr w14:paraId="1026EB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2C5B2A0">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5C7DED5E">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4</w:t>
            </w:r>
            <w:r>
              <w:rPr>
                <w:rFonts w:hint="eastAsia" w:ascii="宋体" w:hAnsi="宋体" w:eastAsia="宋体" w:cs="Times New Roman"/>
                <w:kern w:val="2"/>
                <w:sz w:val="21"/>
                <w:szCs w:val="21"/>
              </w:rPr>
              <w:t>.1（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）项</w:t>
            </w:r>
          </w:p>
        </w:tc>
        <w:tc>
          <w:tcPr>
            <w:tcW w:w="1742" w:type="dxa"/>
            <w:vAlign w:val="center"/>
          </w:tcPr>
          <w:p w14:paraId="2032C0A6">
            <w:pPr>
              <w:widowControl w:val="0"/>
              <w:adjustRightInd w:val="0"/>
              <w:snapToGrid w:val="0"/>
              <w:spacing w:after="0"/>
              <w:jc w:val="left"/>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货物回收的约定</w:t>
            </w:r>
          </w:p>
        </w:tc>
        <w:tc>
          <w:tcPr>
            <w:tcW w:w="5170" w:type="dxa"/>
            <w:vAlign w:val="center"/>
          </w:tcPr>
          <w:p w14:paraId="2E530D8D">
            <w:pPr>
              <w:widowControl w:val="0"/>
              <w:adjustRightInd w:val="0"/>
              <w:snapToGrid w:val="0"/>
              <w:spacing w:after="0"/>
              <w:jc w:val="left"/>
              <w:rPr>
                <w:rFonts w:ascii="宋体" w:hAnsi="宋体" w:eastAsia="宋体" w:cs="Times New Roman"/>
                <w:kern w:val="2"/>
                <w:sz w:val="21"/>
                <w:szCs w:val="21"/>
              </w:rPr>
            </w:pPr>
          </w:p>
        </w:tc>
      </w:tr>
      <w:tr w14:paraId="2358C3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8F7B205">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41394688">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4</w:t>
            </w:r>
            <w:r>
              <w:rPr>
                <w:rFonts w:hint="eastAsia" w:ascii="宋体" w:hAnsi="宋体" w:eastAsia="宋体" w:cs="Times New Roman"/>
                <w:kern w:val="2"/>
                <w:sz w:val="21"/>
                <w:szCs w:val="21"/>
              </w:rPr>
              <w:t>.1（</w:t>
            </w:r>
            <w:r>
              <w:rPr>
                <w:rFonts w:hint="eastAsia" w:ascii="宋体" w:hAnsi="宋体" w:eastAsia="宋体" w:cs="Times New Roman"/>
                <w:kern w:val="2"/>
                <w:sz w:val="21"/>
                <w:szCs w:val="21"/>
                <w:lang w:val="en-US" w:eastAsia="zh-CN"/>
              </w:rPr>
              <w:t>6</w:t>
            </w:r>
            <w:r>
              <w:rPr>
                <w:rFonts w:hint="eastAsia" w:ascii="宋体" w:hAnsi="宋体" w:eastAsia="宋体" w:cs="Times New Roman"/>
                <w:kern w:val="2"/>
                <w:sz w:val="21"/>
                <w:szCs w:val="21"/>
              </w:rPr>
              <w:t>）项</w:t>
            </w:r>
          </w:p>
        </w:tc>
        <w:tc>
          <w:tcPr>
            <w:tcW w:w="1742" w:type="dxa"/>
            <w:vAlign w:val="center"/>
          </w:tcPr>
          <w:p w14:paraId="583069B7">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rPr>
              <w:t>乙方提供的其他服务</w:t>
            </w:r>
          </w:p>
        </w:tc>
        <w:tc>
          <w:tcPr>
            <w:tcW w:w="5170" w:type="dxa"/>
            <w:vAlign w:val="center"/>
          </w:tcPr>
          <w:p w14:paraId="76F09FFB">
            <w:pPr>
              <w:widowControl w:val="0"/>
              <w:adjustRightInd w:val="0"/>
              <w:snapToGrid w:val="0"/>
              <w:spacing w:after="0"/>
              <w:jc w:val="left"/>
              <w:rPr>
                <w:rFonts w:ascii="宋体" w:hAnsi="宋体" w:eastAsia="宋体" w:cs="Times New Roman"/>
                <w:kern w:val="2"/>
                <w:sz w:val="21"/>
                <w:szCs w:val="21"/>
              </w:rPr>
            </w:pPr>
          </w:p>
        </w:tc>
      </w:tr>
      <w:tr w14:paraId="74B0C1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1E7741E">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777B3EEF">
            <w:pPr>
              <w:widowControl w:val="0"/>
              <w:adjustRightInd w:val="0"/>
              <w:snapToGrid w:val="0"/>
              <w:spacing w:after="0"/>
              <w:jc w:val="center"/>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w:t>
            </w:r>
            <w:r>
              <w:rPr>
                <w:rFonts w:hint="eastAsia" w:ascii="宋体" w:hAnsi="宋体" w:eastAsia="宋体" w:cs="Times New Roman"/>
                <w:kern w:val="2"/>
                <w:sz w:val="21"/>
                <w:szCs w:val="21"/>
                <w:lang w:val="en-US" w:eastAsia="zh-CN"/>
              </w:rPr>
              <w:t>1款</w:t>
            </w:r>
          </w:p>
        </w:tc>
        <w:tc>
          <w:tcPr>
            <w:tcW w:w="1742" w:type="dxa"/>
            <w:vAlign w:val="center"/>
          </w:tcPr>
          <w:p w14:paraId="5F0419BF">
            <w:pPr>
              <w:widowControl w:val="0"/>
              <w:adjustRightInd w:val="0"/>
              <w:snapToGrid w:val="0"/>
              <w:spacing w:after="0"/>
              <w:jc w:val="left"/>
              <w:rPr>
                <w:rFonts w:hint="eastAsia" w:ascii="宋体" w:hAnsi="宋体" w:eastAsia="宋体" w:cs="Times New Roman"/>
                <w:kern w:val="2"/>
                <w:sz w:val="21"/>
                <w:szCs w:val="21"/>
              </w:rPr>
            </w:pPr>
            <w:r>
              <w:rPr>
                <w:rFonts w:hint="eastAsia" w:ascii="宋体" w:hAnsi="宋体" w:eastAsia="宋体" w:cs="Times New Roman"/>
                <w:color w:val="auto"/>
                <w:kern w:val="2"/>
                <w:sz w:val="21"/>
                <w:szCs w:val="21"/>
                <w:highlight w:val="none"/>
                <w:lang w:eastAsia="zh-CN"/>
              </w:rPr>
              <w:t>修理、重作、更换相关具体规定</w:t>
            </w:r>
          </w:p>
        </w:tc>
        <w:tc>
          <w:tcPr>
            <w:tcW w:w="5170" w:type="dxa"/>
            <w:vAlign w:val="center"/>
          </w:tcPr>
          <w:p w14:paraId="4ECF4C15">
            <w:pPr>
              <w:widowControl w:val="0"/>
              <w:adjustRightInd w:val="0"/>
              <w:snapToGrid w:val="0"/>
              <w:spacing w:after="0"/>
              <w:jc w:val="left"/>
              <w:rPr>
                <w:rFonts w:ascii="宋体" w:hAnsi="宋体" w:eastAsia="宋体" w:cs="Times New Roman"/>
                <w:kern w:val="2"/>
                <w:sz w:val="21"/>
                <w:szCs w:val="21"/>
              </w:rPr>
            </w:pPr>
          </w:p>
        </w:tc>
      </w:tr>
      <w:tr w14:paraId="747447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B8B15C1">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6F66E430">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.2（2）项</w:t>
            </w:r>
          </w:p>
        </w:tc>
        <w:tc>
          <w:tcPr>
            <w:tcW w:w="1742" w:type="dxa"/>
            <w:vAlign w:val="center"/>
          </w:tcPr>
          <w:p w14:paraId="01CE2E35">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rPr>
              <w:t>迟延交货赔偿费</w:t>
            </w:r>
          </w:p>
        </w:tc>
        <w:tc>
          <w:tcPr>
            <w:tcW w:w="5170" w:type="dxa"/>
            <w:vAlign w:val="center"/>
          </w:tcPr>
          <w:p w14:paraId="7E0536AD">
            <w:pPr>
              <w:widowControl w:val="0"/>
              <w:adjustRightInd w:val="0"/>
              <w:snapToGrid w:val="0"/>
              <w:spacing w:after="0"/>
              <w:jc w:val="left"/>
              <w:rPr>
                <w:rFonts w:ascii="宋体" w:hAnsi="宋体" w:eastAsia="宋体" w:cs="Times New Roman"/>
                <w:kern w:val="2"/>
                <w:sz w:val="21"/>
                <w:szCs w:val="21"/>
                <w:u w:val="single"/>
              </w:rPr>
            </w:pPr>
          </w:p>
        </w:tc>
      </w:tr>
      <w:tr w14:paraId="44096E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A16AF48">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52527424">
            <w:pPr>
              <w:widowControl w:val="0"/>
              <w:adjustRightInd w:val="0"/>
              <w:snapToGrid w:val="0"/>
              <w:spacing w:after="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w:t>
            </w:r>
            <w:r>
              <w:rPr>
                <w:rFonts w:hint="eastAsia" w:ascii="宋体" w:hAnsi="宋体" w:eastAsia="宋体" w:cs="Times New Roman"/>
                <w:kern w:val="2"/>
                <w:sz w:val="21"/>
                <w:szCs w:val="21"/>
                <w:lang w:val="en-US" w:eastAsia="zh-CN"/>
              </w:rPr>
              <w:t>3款</w:t>
            </w:r>
          </w:p>
        </w:tc>
        <w:tc>
          <w:tcPr>
            <w:tcW w:w="1742" w:type="dxa"/>
            <w:vAlign w:val="center"/>
          </w:tcPr>
          <w:p w14:paraId="049154DA">
            <w:pPr>
              <w:widowControl w:val="0"/>
              <w:adjustRightInd w:val="0"/>
              <w:snapToGrid w:val="0"/>
              <w:spacing w:after="0"/>
              <w:jc w:val="left"/>
              <w:rPr>
                <w:rFonts w:hint="eastAsia" w:ascii="宋体" w:hAnsi="宋体" w:eastAsia="宋体" w:cs="Times New Roman"/>
                <w:kern w:val="2"/>
                <w:sz w:val="21"/>
                <w:szCs w:val="21"/>
              </w:rPr>
            </w:pPr>
            <w:r>
              <w:rPr>
                <w:rFonts w:hint="eastAsia" w:ascii="宋体" w:hAnsi="宋体" w:eastAsia="宋体" w:cs="Times New Roman"/>
                <w:kern w:val="2"/>
                <w:sz w:val="21"/>
                <w:szCs w:val="21"/>
              </w:rPr>
              <w:t>逾期付款利息</w:t>
            </w:r>
          </w:p>
        </w:tc>
        <w:tc>
          <w:tcPr>
            <w:tcW w:w="5170" w:type="dxa"/>
            <w:vAlign w:val="center"/>
          </w:tcPr>
          <w:p w14:paraId="28457F69">
            <w:pPr>
              <w:widowControl w:val="0"/>
              <w:adjustRightInd w:val="0"/>
              <w:snapToGrid w:val="0"/>
              <w:spacing w:after="0"/>
              <w:jc w:val="left"/>
              <w:rPr>
                <w:rFonts w:ascii="宋体" w:hAnsi="宋体" w:eastAsia="宋体" w:cs="Times New Roman"/>
                <w:kern w:val="2"/>
                <w:sz w:val="21"/>
                <w:szCs w:val="21"/>
                <w:u w:val="single"/>
              </w:rPr>
            </w:pPr>
          </w:p>
        </w:tc>
      </w:tr>
      <w:tr w14:paraId="636243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2658AE4E">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322C5317">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.4</w:t>
            </w:r>
            <w:r>
              <w:rPr>
                <w:rFonts w:hint="eastAsia" w:ascii="宋体" w:hAnsi="宋体" w:eastAsia="宋体" w:cs="Times New Roman"/>
                <w:kern w:val="2"/>
                <w:sz w:val="21"/>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43992305">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rPr>
              <w:t>其他违约责任</w:t>
            </w:r>
          </w:p>
        </w:tc>
        <w:tc>
          <w:tcPr>
            <w:tcW w:w="5170" w:type="dxa"/>
            <w:tcBorders>
              <w:left w:val="single" w:color="auto" w:sz="2" w:space="0"/>
              <w:bottom w:val="single" w:color="auto" w:sz="2" w:space="0"/>
            </w:tcBorders>
            <w:vAlign w:val="center"/>
          </w:tcPr>
          <w:p w14:paraId="11D0E76A">
            <w:pPr>
              <w:widowControl w:val="0"/>
              <w:adjustRightInd w:val="0"/>
              <w:snapToGrid w:val="0"/>
              <w:spacing w:after="0"/>
              <w:jc w:val="left"/>
              <w:rPr>
                <w:rFonts w:ascii="宋体" w:hAnsi="宋体" w:eastAsia="宋体" w:cs="Times New Roman"/>
                <w:kern w:val="2"/>
                <w:sz w:val="21"/>
                <w:szCs w:val="21"/>
                <w:u w:val="single"/>
              </w:rPr>
            </w:pPr>
          </w:p>
        </w:tc>
      </w:tr>
      <w:tr w14:paraId="3CD511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2D0F416A">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24D4AB92">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19</w:t>
            </w:r>
            <w:r>
              <w:rPr>
                <w:rFonts w:hint="eastAsia" w:ascii="宋体" w:hAnsi="宋体" w:eastAsia="宋体" w:cs="Times New Roman"/>
                <w:kern w:val="2"/>
                <w:sz w:val="21"/>
                <w:szCs w:val="21"/>
              </w:rPr>
              <w:t>.2</w:t>
            </w:r>
            <w:r>
              <w:rPr>
                <w:rFonts w:hint="eastAsia" w:ascii="宋体" w:hAnsi="宋体" w:eastAsia="宋体" w:cs="Times New Roman"/>
                <w:kern w:val="2"/>
                <w:sz w:val="21"/>
                <w:szCs w:val="21"/>
                <w:lang w:val="en-US" w:eastAsia="zh-CN"/>
              </w:rPr>
              <w:t>款</w:t>
            </w:r>
          </w:p>
        </w:tc>
        <w:tc>
          <w:tcPr>
            <w:tcW w:w="1742" w:type="dxa"/>
            <w:tcBorders>
              <w:top w:val="single" w:color="auto" w:sz="2" w:space="0"/>
              <w:left w:val="single" w:color="auto" w:sz="2" w:space="0"/>
              <w:right w:val="single" w:color="auto" w:sz="2" w:space="0"/>
            </w:tcBorders>
            <w:vAlign w:val="center"/>
          </w:tcPr>
          <w:p w14:paraId="3D2EC0B5">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kern w:val="2"/>
                <w:sz w:val="21"/>
                <w:szCs w:val="21"/>
                <w:lang w:val="en-US" w:eastAsia="zh-CN"/>
              </w:rPr>
              <w:t>解决争议的方法</w:t>
            </w:r>
          </w:p>
        </w:tc>
        <w:tc>
          <w:tcPr>
            <w:tcW w:w="5170" w:type="dxa"/>
            <w:tcBorders>
              <w:top w:val="single" w:color="auto" w:sz="2" w:space="0"/>
              <w:left w:val="single" w:color="auto" w:sz="2" w:space="0"/>
            </w:tcBorders>
            <w:vAlign w:val="center"/>
          </w:tcPr>
          <w:p w14:paraId="720DBEAF">
            <w:pPr>
              <w:widowControl w:val="0"/>
              <w:autoSpaceDE w:val="0"/>
              <w:autoSpaceDN w:val="0"/>
              <w:adjustRightInd w:val="0"/>
              <w:snapToGrid w:val="0"/>
              <w:spacing w:after="0" w:line="400" w:lineRule="exact"/>
              <w:jc w:val="left"/>
              <w:rPr>
                <w:rFonts w:hint="eastAsia" w:ascii="宋体" w:hAnsi="宋体" w:eastAsia="宋体" w:cs="宋体"/>
                <w:b w:val="0"/>
                <w:bCs w:val="0"/>
                <w:iCs/>
                <w:kern w:val="2"/>
                <w:sz w:val="21"/>
                <w:szCs w:val="21"/>
              </w:rPr>
            </w:pPr>
            <w:r>
              <w:rPr>
                <w:rFonts w:hint="eastAsia" w:ascii="宋体" w:hAnsi="宋体" w:eastAsia="宋体" w:cs="宋体"/>
                <w:b w:val="0"/>
                <w:bCs w:val="0"/>
                <w:iCs/>
                <w:kern w:val="2"/>
                <w:sz w:val="21"/>
                <w:szCs w:val="21"/>
              </w:rPr>
              <w:t>因本合同及合同有关事项发生的争议，按下列第</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2</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种方式解决：</w:t>
            </w:r>
          </w:p>
          <w:p w14:paraId="3542BE8C">
            <w:pPr>
              <w:widowControl w:val="0"/>
              <w:autoSpaceDE w:val="0"/>
              <w:autoSpaceDN w:val="0"/>
              <w:adjustRightInd w:val="0"/>
              <w:snapToGrid w:val="0"/>
              <w:spacing w:after="0" w:line="400" w:lineRule="exact"/>
              <w:jc w:val="left"/>
              <w:rPr>
                <w:rFonts w:hint="eastAsia" w:ascii="宋体" w:hAnsi="宋体" w:eastAsia="宋体" w:cs="宋体"/>
                <w:b w:val="0"/>
                <w:bCs w:val="0"/>
                <w:iCs/>
                <w:kern w:val="2"/>
                <w:sz w:val="21"/>
                <w:szCs w:val="21"/>
              </w:rPr>
            </w:pPr>
            <w:r>
              <w:rPr>
                <w:rFonts w:hint="eastAsia" w:ascii="宋体" w:hAnsi="宋体" w:eastAsia="宋体" w:cs="宋体"/>
                <w:b w:val="0"/>
                <w:bCs w:val="0"/>
                <w:iCs/>
                <w:kern w:val="2"/>
                <w:sz w:val="21"/>
                <w:szCs w:val="21"/>
              </w:rPr>
              <w:t>（1）向</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仲裁委员会申请仲裁，仲裁地点为</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w:t>
            </w:r>
          </w:p>
          <w:p w14:paraId="72E44C6E">
            <w:pPr>
              <w:widowControl w:val="0"/>
              <w:adjustRightInd w:val="0"/>
              <w:snapToGrid w:val="0"/>
              <w:spacing w:after="0"/>
              <w:ind w:firstLine="0" w:firstLineChars="0"/>
              <w:jc w:val="left"/>
              <w:rPr>
                <w:rFonts w:ascii="宋体" w:hAnsi="宋体" w:eastAsia="宋体" w:cs="Times New Roman"/>
                <w:kern w:val="2"/>
                <w:sz w:val="21"/>
                <w:szCs w:val="21"/>
                <w:u w:val="single"/>
              </w:rPr>
            </w:pPr>
            <w:r>
              <w:rPr>
                <w:rFonts w:hint="eastAsia" w:ascii="宋体" w:hAnsi="宋体" w:eastAsia="宋体" w:cs="宋体"/>
                <w:b w:val="0"/>
                <w:bCs w:val="0"/>
                <w:iCs/>
                <w:kern w:val="2"/>
                <w:sz w:val="21"/>
                <w:szCs w:val="21"/>
              </w:rPr>
              <w:t>（2）向</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当地</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人民法院起诉。</w:t>
            </w:r>
          </w:p>
        </w:tc>
      </w:tr>
      <w:tr w14:paraId="477DD1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0FEB83D2">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第二节</w:t>
            </w:r>
          </w:p>
          <w:p w14:paraId="48878B62">
            <w:pPr>
              <w:widowControl w:val="0"/>
              <w:adjustRightInd w:val="0"/>
              <w:snapToGrid w:val="0"/>
              <w:spacing w:after="0"/>
              <w:jc w:val="center"/>
              <w:rPr>
                <w:rFonts w:ascii="宋体" w:hAnsi="宋体" w:eastAsia="宋体" w:cs="Times New Roman"/>
                <w:kern w:val="2"/>
                <w:sz w:val="21"/>
                <w:szCs w:val="21"/>
              </w:rPr>
            </w:pPr>
            <w:r>
              <w:rPr>
                <w:rFonts w:hint="eastAsia" w:ascii="宋体" w:hAnsi="宋体" w:eastAsia="宋体" w:cs="Times New Roman"/>
                <w:kern w:val="2"/>
                <w:sz w:val="21"/>
                <w:szCs w:val="21"/>
              </w:rPr>
              <w:t>第2</w:t>
            </w:r>
            <w:r>
              <w:rPr>
                <w:rFonts w:hint="eastAsia" w:ascii="宋体" w:hAnsi="宋体" w:eastAsia="宋体" w:cs="Times New Roman"/>
                <w:kern w:val="2"/>
                <w:sz w:val="21"/>
                <w:szCs w:val="21"/>
                <w:lang w:val="en-US" w:eastAsia="zh-CN"/>
              </w:rPr>
              <w:t>3.1</w:t>
            </w:r>
            <w:r>
              <w:rPr>
                <w:rFonts w:hint="eastAsia" w:ascii="宋体" w:hAnsi="宋体" w:eastAsia="宋体" w:cs="Times New Roman"/>
                <w:kern w:val="2"/>
                <w:sz w:val="21"/>
                <w:szCs w:val="21"/>
                <w:lang w:eastAsia="zh-CN"/>
              </w:rPr>
              <w:t>款</w:t>
            </w:r>
          </w:p>
        </w:tc>
        <w:tc>
          <w:tcPr>
            <w:tcW w:w="1742" w:type="dxa"/>
            <w:vAlign w:val="center"/>
          </w:tcPr>
          <w:p w14:paraId="5C216173">
            <w:pPr>
              <w:widowControl w:val="0"/>
              <w:adjustRightInd w:val="0"/>
              <w:snapToGrid w:val="0"/>
              <w:spacing w:after="0"/>
              <w:jc w:val="left"/>
              <w:rPr>
                <w:rFonts w:ascii="宋体" w:hAnsi="宋体" w:eastAsia="宋体" w:cs="Times New Roman"/>
                <w:kern w:val="2"/>
                <w:sz w:val="21"/>
                <w:szCs w:val="21"/>
              </w:rPr>
            </w:pPr>
            <w:r>
              <w:rPr>
                <w:rFonts w:hint="eastAsia" w:ascii="宋体" w:hAnsi="宋体" w:eastAsia="宋体" w:cs="Times New Roman"/>
                <w:bCs/>
                <w:color w:val="auto"/>
                <w:kern w:val="2"/>
                <w:sz w:val="21"/>
                <w:szCs w:val="21"/>
                <w:highlight w:val="none"/>
                <w:lang w:eastAsia="zh-CN"/>
              </w:rPr>
              <w:t>其他专用条款</w:t>
            </w:r>
          </w:p>
        </w:tc>
        <w:tc>
          <w:tcPr>
            <w:tcW w:w="5170" w:type="dxa"/>
            <w:vAlign w:val="center"/>
          </w:tcPr>
          <w:p w14:paraId="38B4BC2A">
            <w:pPr>
              <w:widowControl w:val="0"/>
              <w:adjustRightInd w:val="0"/>
              <w:snapToGrid w:val="0"/>
              <w:spacing w:after="0"/>
              <w:jc w:val="left"/>
              <w:rPr>
                <w:rFonts w:hint="default" w:ascii="宋体" w:hAnsi="宋体" w:eastAsia="宋体" w:cs="Times New Roman"/>
                <w:kern w:val="2"/>
                <w:sz w:val="21"/>
                <w:szCs w:val="21"/>
                <w:lang w:val="en-US" w:eastAsia="zh-CN"/>
              </w:rPr>
            </w:pPr>
          </w:p>
        </w:tc>
      </w:tr>
    </w:tbl>
    <w:p w14:paraId="01CEC30C">
      <w:pPr>
        <w:adjustRightInd w:val="0"/>
        <w:snapToGrid w:val="0"/>
        <w:spacing w:line="360" w:lineRule="auto"/>
        <w:jc w:val="center"/>
        <w:rPr>
          <w:rFonts w:ascii="宋体" w:hAnsi="宋体"/>
          <w:color w:val="000000" w:themeColor="text1"/>
          <w:sz w:val="24"/>
          <w14:textFill>
            <w14:solidFill>
              <w14:schemeClr w14:val="tx1"/>
            </w14:solidFill>
          </w14:textFill>
        </w:rPr>
      </w:pPr>
    </w:p>
    <w:p w14:paraId="7AB1CCAD">
      <w:pPr>
        <w:pStyle w:val="22"/>
        <w:adjustRightInd w:val="0"/>
        <w:snapToGrid w:val="0"/>
        <w:spacing w:line="360" w:lineRule="auto"/>
        <w:jc w:val="center"/>
        <w:outlineLvl w:val="0"/>
        <w:rPr>
          <w:rFonts w:ascii="黑体" w:hAnsi="华文中宋" w:eastAsia="黑体"/>
          <w:b/>
          <w:color w:val="000000" w:themeColor="text1"/>
          <w:sz w:val="32"/>
          <w:szCs w:val="32"/>
          <w14:textFill>
            <w14:solidFill>
              <w14:schemeClr w14:val="tx1"/>
            </w14:solidFill>
          </w14:textFill>
        </w:rPr>
      </w:pPr>
      <w:r>
        <w:rPr>
          <w:rFonts w:hAnsi="宋体"/>
          <w:b/>
          <w:bCs/>
          <w:color w:val="000000" w:themeColor="text1"/>
          <w:sz w:val="52"/>
          <w:szCs w:val="30"/>
          <w14:textFill>
            <w14:solidFill>
              <w14:schemeClr w14:val="tx1"/>
            </w14:solidFill>
          </w14:textFill>
        </w:rPr>
        <w:br w:type="page"/>
      </w:r>
      <w:bookmarkStart w:id="82" w:name="_Toc28600"/>
      <w:bookmarkStart w:id="83" w:name="_Toc3105"/>
      <w:bookmarkStart w:id="84" w:name="_Toc8983758"/>
      <w:r>
        <w:rPr>
          <w:rFonts w:hint="eastAsia" w:ascii="黑体" w:hAnsi="华文中宋" w:eastAsia="黑体"/>
          <w:b/>
          <w:color w:val="000000" w:themeColor="text1"/>
          <w:sz w:val="32"/>
          <w:szCs w:val="32"/>
          <w14:textFill>
            <w14:solidFill>
              <w14:schemeClr w14:val="tx1"/>
            </w14:solidFill>
          </w14:textFill>
        </w:rPr>
        <w:t>第七章 投标文件的组成</w:t>
      </w:r>
      <w:bookmarkEnd w:id="82"/>
      <w:bookmarkEnd w:id="83"/>
      <w:bookmarkEnd w:id="84"/>
    </w:p>
    <w:p w14:paraId="58BAA638">
      <w:pPr>
        <w:adjustRightInd w:val="0"/>
        <w:snapToGrid w:val="0"/>
        <w:spacing w:line="360" w:lineRule="auto"/>
        <w:ind w:left="-88" w:leftChars="-42"/>
        <w:jc w:val="center"/>
        <w:rPr>
          <w:b/>
          <w:bCs/>
          <w:color w:val="000000" w:themeColor="text1"/>
          <w:sz w:val="32"/>
          <w14:textFill>
            <w14:solidFill>
              <w14:schemeClr w14:val="tx1"/>
            </w14:solidFill>
          </w14:textFill>
        </w:rPr>
      </w:pPr>
    </w:p>
    <w:p w14:paraId="2065F405">
      <w:pPr>
        <w:adjustRightInd w:val="0"/>
        <w:snapToGrid w:val="0"/>
        <w:spacing w:before="157" w:beforeLines="50" w:line="360" w:lineRule="auto"/>
        <w:ind w:firstLine="422" w:firstLineChars="200"/>
        <w:rPr>
          <w:rFonts w:cs="Times New Roman" w:asciiTheme="minorEastAsia" w:hAnsiTheme="minorEastAsia" w:eastAsiaTheme="minorEastAsia"/>
          <w:b/>
          <w:color w:val="000000" w:themeColor="text1"/>
          <w:szCs w:val="21"/>
          <w14:textFill>
            <w14:solidFill>
              <w14:schemeClr w14:val="tx1"/>
            </w14:solidFill>
          </w14:textFill>
        </w:rPr>
      </w:pPr>
      <w:r>
        <w:rPr>
          <w:rFonts w:hint="eastAsia" w:cs="Times New Roman" w:asciiTheme="minorEastAsia" w:hAnsiTheme="minorEastAsia" w:eastAsiaTheme="minorEastAsia"/>
          <w:b/>
          <w:color w:val="000000" w:themeColor="text1"/>
          <w:szCs w:val="21"/>
          <w14:textFill>
            <w14:solidFill>
              <w14:schemeClr w14:val="tx1"/>
            </w14:solidFill>
          </w14:textFill>
        </w:rPr>
        <w:t>第一部分 资格证明文件</w:t>
      </w:r>
    </w:p>
    <w:p w14:paraId="57D095DA">
      <w:pPr>
        <w:adjustRightInd w:val="0"/>
        <w:snapToGrid w:val="0"/>
        <w:spacing w:before="157" w:beforeLines="50" w:line="360" w:lineRule="auto"/>
        <w:ind w:firstLine="630" w:firstLineChars="300"/>
        <w:rPr>
          <w:rFonts w:hint="default" w:cs="Times New Roman" w:asciiTheme="minorEastAsia" w:hAnsiTheme="minorEastAsia" w:eastAsiaTheme="minorEastAsia"/>
          <w:color w:val="000000" w:themeColor="text1"/>
          <w:szCs w:val="21"/>
          <w:lang w:val="en-US" w:eastAsia="zh-CN"/>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一</w:t>
      </w:r>
      <w:r>
        <w:rPr>
          <w:rFonts w:hint="eastAsia" w:cs="Times New Roman" w:asciiTheme="minorEastAsia" w:hAnsiTheme="minorEastAsia" w:eastAsiaTheme="minorEastAsia"/>
          <w:color w:val="000000" w:themeColor="text1"/>
          <w:szCs w:val="21"/>
          <w14:textFill>
            <w14:solidFill>
              <w14:schemeClr w14:val="tx1"/>
            </w14:solidFill>
          </w14:textFill>
        </w:rPr>
        <w:t>、法定代表人</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身份证明</w:t>
      </w:r>
    </w:p>
    <w:p w14:paraId="03B4F6C5">
      <w:pPr>
        <w:adjustRightInd w:val="0"/>
        <w:snapToGrid w:val="0"/>
        <w:spacing w:before="157" w:beforeLines="50" w:line="360" w:lineRule="auto"/>
        <w:ind w:firstLine="630" w:firstLineChars="300"/>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二、</w:t>
      </w:r>
      <w:r>
        <w:rPr>
          <w:rFonts w:hint="eastAsia" w:cs="Times New Roman" w:asciiTheme="minorEastAsia" w:hAnsiTheme="minorEastAsia" w:eastAsiaTheme="minorEastAsia"/>
          <w:color w:val="000000" w:themeColor="text1"/>
          <w:szCs w:val="21"/>
          <w14:textFill>
            <w14:solidFill>
              <w14:schemeClr w14:val="tx1"/>
            </w14:solidFill>
          </w14:textFill>
        </w:rPr>
        <w:t>授权委托书</w:t>
      </w:r>
    </w:p>
    <w:p w14:paraId="3C312C90">
      <w:pPr>
        <w:adjustRightInd w:val="0"/>
        <w:snapToGrid w:val="0"/>
        <w:spacing w:before="157" w:beforeLines="50" w:line="360" w:lineRule="auto"/>
        <w:ind w:firstLine="630" w:firstLineChars="300"/>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三</w:t>
      </w:r>
      <w:r>
        <w:rPr>
          <w:rFonts w:hint="eastAsia" w:cs="Times New Roman" w:asciiTheme="minorEastAsia" w:hAnsiTheme="minorEastAsia" w:eastAsiaTheme="minorEastAsia"/>
          <w:color w:val="000000" w:themeColor="text1"/>
          <w:szCs w:val="21"/>
          <w14:textFill>
            <w14:solidFill>
              <w14:schemeClr w14:val="tx1"/>
            </w14:solidFill>
          </w14:textFill>
        </w:rPr>
        <w:t>、投标人提供的资格证明文件</w:t>
      </w:r>
    </w:p>
    <w:p w14:paraId="34AC9E24">
      <w:pPr>
        <w:adjustRightInd w:val="0"/>
        <w:snapToGrid w:val="0"/>
        <w:spacing w:before="157" w:beforeLines="50" w:line="360" w:lineRule="auto"/>
        <w:ind w:firstLine="422" w:firstLineChars="200"/>
        <w:rPr>
          <w:rFonts w:cs="Times New Roman" w:asciiTheme="minorEastAsia" w:hAnsiTheme="minorEastAsia" w:eastAsiaTheme="minorEastAsia"/>
          <w:b/>
          <w:color w:val="000000" w:themeColor="text1"/>
          <w:szCs w:val="21"/>
          <w14:textFill>
            <w14:solidFill>
              <w14:schemeClr w14:val="tx1"/>
            </w14:solidFill>
          </w14:textFill>
        </w:rPr>
      </w:pPr>
      <w:r>
        <w:rPr>
          <w:rFonts w:hint="eastAsia" w:cs="Times New Roman" w:asciiTheme="minorEastAsia" w:hAnsiTheme="minorEastAsia" w:eastAsiaTheme="minorEastAsia"/>
          <w:b/>
          <w:color w:val="000000" w:themeColor="text1"/>
          <w:szCs w:val="21"/>
          <w14:textFill>
            <w14:solidFill>
              <w14:schemeClr w14:val="tx1"/>
            </w14:solidFill>
          </w14:textFill>
        </w:rPr>
        <w:t>第二部分 商务技术文件</w:t>
      </w:r>
    </w:p>
    <w:p w14:paraId="211FB834">
      <w:pPr>
        <w:adjustRightInd w:val="0"/>
        <w:snapToGrid w:val="0"/>
        <w:spacing w:before="157" w:beforeLines="50" w:line="360" w:lineRule="auto"/>
        <w:ind w:firstLine="630" w:firstLineChars="300"/>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一</w:t>
      </w:r>
      <w:r>
        <w:rPr>
          <w:rFonts w:hint="eastAsia" w:cs="Times New Roman" w:asciiTheme="minorEastAsia" w:hAnsiTheme="minorEastAsia" w:eastAsiaTheme="minorEastAsia"/>
          <w:color w:val="000000" w:themeColor="text1"/>
          <w:szCs w:val="21"/>
          <w14:textFill>
            <w14:solidFill>
              <w14:schemeClr w14:val="tx1"/>
            </w14:solidFill>
          </w14:textFill>
        </w:rPr>
        <w:t>、投标函</w:t>
      </w:r>
    </w:p>
    <w:p w14:paraId="2B75EA33">
      <w:pPr>
        <w:adjustRightInd w:val="0"/>
        <w:snapToGrid w:val="0"/>
        <w:spacing w:before="157" w:beforeLines="50" w:line="360" w:lineRule="auto"/>
        <w:ind w:firstLine="630" w:firstLineChars="300"/>
        <w:rPr>
          <w:rFonts w:hint="default" w:cs="Times New Roman" w:asciiTheme="minorEastAsia" w:hAnsiTheme="minorEastAsia" w:eastAsiaTheme="minorEastAsia"/>
          <w:color w:val="000000" w:themeColor="text1"/>
          <w:szCs w:val="21"/>
          <w:lang w:val="en-US" w:eastAsia="zh-CN"/>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二</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开标一览表</w:t>
      </w:r>
    </w:p>
    <w:p w14:paraId="05805BDC">
      <w:pPr>
        <w:adjustRightInd w:val="0"/>
        <w:snapToGrid w:val="0"/>
        <w:spacing w:before="157" w:beforeLines="50" w:line="360" w:lineRule="auto"/>
        <w:ind w:firstLine="630" w:firstLineChars="300"/>
        <w:rPr>
          <w:rFonts w:hint="default" w:cs="Times New Roman" w:asciiTheme="minorEastAsia" w:hAnsiTheme="minorEastAsia" w:eastAsiaTheme="minorEastAsia"/>
          <w:color w:val="000000" w:themeColor="text1"/>
          <w:szCs w:val="21"/>
          <w:lang w:val="en-US" w:eastAsia="zh-CN"/>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三</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分项价格表</w:t>
      </w:r>
    </w:p>
    <w:p w14:paraId="4118C906">
      <w:pPr>
        <w:adjustRightInd w:val="0"/>
        <w:snapToGrid w:val="0"/>
        <w:spacing w:before="157" w:beforeLines="50" w:line="360" w:lineRule="auto"/>
        <w:ind w:firstLine="630" w:firstLineChars="300"/>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四</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商务技术响应/偏离表</w:t>
      </w:r>
    </w:p>
    <w:p w14:paraId="66D044EB">
      <w:pPr>
        <w:adjustRightInd w:val="0"/>
        <w:snapToGrid w:val="0"/>
        <w:spacing w:before="157" w:beforeLines="50" w:line="360" w:lineRule="auto"/>
        <w:ind w:firstLine="630" w:firstLineChars="300"/>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五</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享受政府采购政策优惠的证明资料和清单表</w:t>
      </w:r>
    </w:p>
    <w:p w14:paraId="15D8C247">
      <w:pPr>
        <w:adjustRightInd w:val="0"/>
        <w:snapToGrid w:val="0"/>
        <w:spacing w:before="157" w:beforeLines="50" w:line="360" w:lineRule="auto"/>
        <w:ind w:firstLine="630" w:firstLineChars="300"/>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六</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中小企业声明函</w:t>
      </w:r>
    </w:p>
    <w:p w14:paraId="594DCA3E">
      <w:pPr>
        <w:adjustRightInd w:val="0"/>
        <w:snapToGrid w:val="0"/>
        <w:spacing w:before="157" w:beforeLines="50" w:line="360" w:lineRule="auto"/>
        <w:ind w:firstLine="630" w:firstLineChars="300"/>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七</w:t>
      </w:r>
      <w:r>
        <w:rPr>
          <w:rFonts w:hint="eastAsia" w:cs="Times New Roman"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货物服务说明一览表</w:t>
      </w:r>
    </w:p>
    <w:p w14:paraId="6E41F15C">
      <w:pPr>
        <w:adjustRightInd w:val="0"/>
        <w:snapToGrid w:val="0"/>
        <w:spacing w:before="157" w:beforeLines="50" w:line="360" w:lineRule="auto"/>
        <w:ind w:firstLine="630" w:firstLineChars="300"/>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八</w:t>
      </w:r>
      <w:r>
        <w:rPr>
          <w:rFonts w:hint="eastAsia" w:cs="Times New Roman" w:asciiTheme="minorEastAsia" w:hAnsiTheme="minorEastAsia" w:eastAsiaTheme="minorEastAsia"/>
          <w:color w:val="000000" w:themeColor="text1"/>
          <w:szCs w:val="21"/>
          <w14:textFill>
            <w14:solidFill>
              <w14:schemeClr w14:val="tx1"/>
            </w14:solidFill>
          </w14:textFill>
        </w:rPr>
        <w:t>、投标人认为需提供的其他资料</w:t>
      </w:r>
    </w:p>
    <w:p w14:paraId="29385A49">
      <w:pPr>
        <w:adjustRightInd w:val="0"/>
        <w:snapToGrid w:val="0"/>
        <w:spacing w:before="157" w:beforeLines="50"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注：投标人可编制资格审查索引表、符合性审查索引表、评审索引表，并</w:t>
      </w:r>
      <w:r>
        <w:rPr>
          <w:rFonts w:hint="eastAsia" w:asciiTheme="minorEastAsia" w:hAnsiTheme="minorEastAsia" w:eastAsiaTheme="minorEastAsia"/>
          <w:b/>
          <w:color w:val="000000" w:themeColor="text1"/>
          <w:szCs w:val="21"/>
          <w14:textFill>
            <w14:solidFill>
              <w14:schemeClr w14:val="tx1"/>
            </w14:solidFill>
          </w14:textFill>
        </w:rPr>
        <w:t>将资格审查索引表置于“资格证明文件”的第一页</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将符合性审查索引表、评审索引表置于“商务技术文件”的第一、二页</w:t>
      </w:r>
      <w:r>
        <w:rPr>
          <w:rFonts w:hint="eastAsia" w:asciiTheme="minorEastAsia" w:hAnsiTheme="minorEastAsia" w:eastAsiaTheme="minorEastAsia"/>
          <w:color w:val="000000" w:themeColor="text1"/>
          <w:szCs w:val="21"/>
          <w14:textFill>
            <w14:solidFill>
              <w14:schemeClr w14:val="tx1"/>
            </w14:solidFill>
          </w14:textFill>
        </w:rPr>
        <w:t>，以便采购人及采购代理机构资格审查和评标委员会评审。</w:t>
      </w:r>
    </w:p>
    <w:p w14:paraId="55052C4B">
      <w:pPr>
        <w:adjustRightInd w:val="0"/>
        <w:snapToGrid w:val="0"/>
        <w:spacing w:line="360" w:lineRule="auto"/>
        <w:jc w:val="center"/>
        <w:rPr>
          <w:rFonts w:ascii="仿宋_GB2312" w:hAnsi="宋体" w:eastAsia="仿宋_GB2312"/>
          <w:color w:val="000000" w:themeColor="text1"/>
          <w:szCs w:val="21"/>
          <w14:textFill>
            <w14:solidFill>
              <w14:schemeClr w14:val="tx1"/>
            </w14:solidFill>
          </w14:textFill>
        </w:rPr>
      </w:pPr>
    </w:p>
    <w:p w14:paraId="7947F3F5">
      <w:pPr>
        <w:adjustRightInd w:val="0"/>
        <w:snapToGrid w:val="0"/>
        <w:spacing w:line="360" w:lineRule="auto"/>
        <w:jc w:val="center"/>
        <w:rPr>
          <w:rFonts w:ascii="黑体" w:eastAsia="黑体"/>
          <w:color w:val="000000" w:themeColor="text1"/>
          <w:sz w:val="32"/>
          <w:szCs w:val="32"/>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br w:type="page"/>
      </w:r>
    </w:p>
    <w:p w14:paraId="7775C753">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588B820F">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07603A6D">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7708B926">
      <w:pPr>
        <w:pStyle w:val="22"/>
        <w:adjustRightInd w:val="0"/>
        <w:snapToGrid w:val="0"/>
        <w:spacing w:line="360" w:lineRule="auto"/>
        <w:jc w:val="center"/>
        <w:outlineLvl w:val="0"/>
        <w:rPr>
          <w:rFonts w:asciiTheme="minorEastAsia" w:hAnsiTheme="minorEastAsia" w:eastAsiaTheme="minorEastAsia"/>
          <w:b/>
          <w:bCs/>
          <w:color w:val="000000" w:themeColor="text1"/>
          <w:sz w:val="72"/>
          <w:szCs w:val="72"/>
          <w14:textFill>
            <w14:solidFill>
              <w14:schemeClr w14:val="tx1"/>
            </w14:solidFill>
          </w14:textFill>
        </w:rPr>
      </w:pPr>
      <w:bookmarkStart w:id="85" w:name="_Toc26415"/>
      <w:bookmarkStart w:id="86" w:name="_Toc10159"/>
      <w:r>
        <w:rPr>
          <w:rFonts w:hint="eastAsia" w:asciiTheme="minorEastAsia" w:hAnsiTheme="minorEastAsia" w:eastAsiaTheme="minorEastAsia"/>
          <w:b/>
          <w:bCs/>
          <w:color w:val="000000" w:themeColor="text1"/>
          <w:sz w:val="72"/>
          <w:szCs w:val="72"/>
          <w14:textFill>
            <w14:solidFill>
              <w14:schemeClr w14:val="tx1"/>
            </w14:solidFill>
          </w14:textFill>
        </w:rPr>
        <w:t>政府采购</w:t>
      </w:r>
      <w:bookmarkEnd w:id="85"/>
      <w:bookmarkEnd w:id="86"/>
    </w:p>
    <w:p w14:paraId="39E41BC3">
      <w:pPr>
        <w:adjustRightInd w:val="0"/>
        <w:snapToGrid w:val="0"/>
        <w:spacing w:line="360" w:lineRule="auto"/>
        <w:jc w:val="center"/>
        <w:outlineLvl w:val="0"/>
        <w:rPr>
          <w:rFonts w:asciiTheme="minorEastAsia" w:hAnsiTheme="minorEastAsia" w:eastAsiaTheme="minorEastAsia"/>
          <w:b/>
          <w:bCs/>
          <w:color w:val="000000" w:themeColor="text1"/>
          <w:sz w:val="84"/>
          <w:szCs w:val="84"/>
          <w14:textFill>
            <w14:solidFill>
              <w14:schemeClr w14:val="tx1"/>
            </w14:solidFill>
          </w14:textFill>
        </w:rPr>
      </w:pPr>
      <w:bookmarkStart w:id="87" w:name="_Toc2931"/>
      <w:bookmarkStart w:id="88" w:name="_Toc32265"/>
      <w:r>
        <w:rPr>
          <w:rFonts w:hint="eastAsia" w:asciiTheme="minorEastAsia" w:hAnsiTheme="minorEastAsia" w:eastAsiaTheme="minorEastAsia"/>
          <w:b/>
          <w:bCs/>
          <w:color w:val="000000" w:themeColor="text1"/>
          <w:sz w:val="84"/>
          <w:szCs w:val="84"/>
          <w14:textFill>
            <w14:solidFill>
              <w14:schemeClr w14:val="tx1"/>
            </w14:solidFill>
          </w14:textFill>
        </w:rPr>
        <w:t>投 标 文 件</w:t>
      </w:r>
      <w:bookmarkEnd w:id="87"/>
      <w:bookmarkEnd w:id="88"/>
    </w:p>
    <w:p w14:paraId="389A8E39">
      <w:pPr>
        <w:pStyle w:val="6"/>
        <w:adjustRightInd w:val="0"/>
        <w:snapToGrid w:val="0"/>
        <w:jc w:val="center"/>
        <w:rPr>
          <w:rFonts w:ascii="黑体" w:hAnsi="黑体" w:eastAsia="黑体"/>
          <w:color w:val="000000" w:themeColor="text1"/>
          <w:sz w:val="44"/>
          <w:szCs w:val="44"/>
          <w14:textFill>
            <w14:solidFill>
              <w14:schemeClr w14:val="tx1"/>
            </w14:solidFill>
          </w14:textFill>
        </w:rPr>
      </w:pPr>
      <w:bookmarkStart w:id="89" w:name="_Toc8983759"/>
      <w:bookmarkStart w:id="90" w:name="_Toc23719"/>
      <w:bookmarkStart w:id="91" w:name="_Toc18512"/>
      <w:r>
        <w:rPr>
          <w:rFonts w:hint="eastAsia" w:ascii="黑体" w:hAnsi="黑体" w:eastAsia="黑体"/>
          <w:color w:val="000000" w:themeColor="text1"/>
          <w:sz w:val="44"/>
          <w:szCs w:val="44"/>
          <w14:textFill>
            <w14:solidFill>
              <w14:schemeClr w14:val="tx1"/>
            </w14:solidFill>
          </w14:textFill>
        </w:rPr>
        <w:t>第一部分 资格证明文件</w:t>
      </w:r>
      <w:bookmarkEnd w:id="89"/>
      <w:bookmarkEnd w:id="90"/>
      <w:bookmarkEnd w:id="91"/>
    </w:p>
    <w:p w14:paraId="34C9E278">
      <w:pPr>
        <w:adjustRightInd w:val="0"/>
        <w:snapToGrid w:val="0"/>
        <w:spacing w:line="360" w:lineRule="auto"/>
        <w:rPr>
          <w:rFonts w:ascii="黑体" w:hAnsi="黑体" w:eastAsia="黑体"/>
          <w:b/>
          <w:color w:val="000000" w:themeColor="text1"/>
          <w:sz w:val="32"/>
          <w:szCs w:val="32"/>
          <w14:textFill>
            <w14:solidFill>
              <w14:schemeClr w14:val="tx1"/>
            </w14:solidFill>
          </w14:textFill>
        </w:rPr>
      </w:pPr>
    </w:p>
    <w:p w14:paraId="04A1E081">
      <w:pPr>
        <w:adjustRightInd w:val="0"/>
        <w:snapToGrid w:val="0"/>
        <w:spacing w:line="360" w:lineRule="auto"/>
        <w:rPr>
          <w:rFonts w:asciiTheme="minorEastAsia" w:hAnsiTheme="minorEastAsia" w:eastAsiaTheme="minorEastAsia"/>
          <w:b/>
          <w:color w:val="000000" w:themeColor="text1"/>
          <w:sz w:val="30"/>
          <w:szCs w:val="30"/>
          <w14:textFill>
            <w14:solidFill>
              <w14:schemeClr w14:val="tx1"/>
            </w14:solidFill>
          </w14:textFill>
        </w:rPr>
      </w:pPr>
    </w:p>
    <w:p w14:paraId="090AE584">
      <w:pPr>
        <w:pStyle w:val="22"/>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采购项目名称:</w:t>
      </w:r>
    </w:p>
    <w:p w14:paraId="02DE9BB1">
      <w:pPr>
        <w:pStyle w:val="22"/>
        <w:adjustRightInd w:val="0"/>
        <w:snapToGrid w:val="0"/>
        <w:spacing w:line="360" w:lineRule="auto"/>
        <w:ind w:firstLine="1988" w:firstLineChars="660"/>
        <w:rPr>
          <w:rFonts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   购   人：</w:t>
      </w:r>
    </w:p>
    <w:p w14:paraId="319A2223">
      <w:pPr>
        <w:pStyle w:val="22"/>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采购代理编号:</w:t>
      </w:r>
    </w:p>
    <w:p w14:paraId="11984D08">
      <w:pPr>
        <w:pStyle w:val="22"/>
        <w:adjustRightInd w:val="0"/>
        <w:snapToGrid w:val="0"/>
        <w:spacing w:line="360" w:lineRule="auto"/>
        <w:ind w:firstLine="1988" w:firstLineChars="660"/>
        <w:rPr>
          <w:rFonts w:ascii="黑体" w:hAnsi="宋体" w:eastAsia="黑体"/>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采购代理机构：</w:t>
      </w:r>
    </w:p>
    <w:p w14:paraId="086D3ACB">
      <w:pPr>
        <w:adjustRightInd w:val="0"/>
        <w:snapToGrid w:val="0"/>
        <w:spacing w:line="360" w:lineRule="auto"/>
        <w:ind w:firstLine="1992" w:firstLineChars="620"/>
        <w:rPr>
          <w:rFonts w:hint="eastAsia" w:ascii="黑体" w:hAnsi="宋体" w:eastAsia="黑体"/>
          <w:b/>
          <w:bCs/>
          <w:color w:val="000000" w:themeColor="text1"/>
          <w:sz w:val="32"/>
          <w:szCs w:val="32"/>
          <w:u w:val="single"/>
          <w:lang w:eastAsia="zh-CN"/>
          <w14:textFill>
            <w14:solidFill>
              <w14:schemeClr w14:val="tx1"/>
            </w14:solidFill>
          </w14:textFill>
        </w:rPr>
      </w:pPr>
      <w:r>
        <w:rPr>
          <w:rFonts w:hint="eastAsia" w:ascii="黑体" w:hAnsi="宋体" w:eastAsia="黑体"/>
          <w:b/>
          <w:bCs/>
          <w:color w:val="000000" w:themeColor="text1"/>
          <w:sz w:val="32"/>
          <w:szCs w:val="32"/>
          <w14:textFill>
            <w14:solidFill>
              <w14:schemeClr w14:val="tx1"/>
            </w14:solidFill>
          </w14:textFill>
        </w:rPr>
        <w:t>投标人</w:t>
      </w:r>
      <w:r>
        <w:rPr>
          <w:rFonts w:hint="eastAsia" w:ascii="黑体" w:hAnsi="宋体" w:eastAsia="黑体"/>
          <w:b/>
          <w:bCs/>
          <w:color w:val="000000" w:themeColor="text1"/>
          <w:sz w:val="32"/>
          <w:szCs w:val="32"/>
          <w:lang w:eastAsia="zh-CN"/>
          <w14:textFill>
            <w14:solidFill>
              <w14:schemeClr w14:val="tx1"/>
            </w14:solidFill>
          </w14:textFill>
        </w:rPr>
        <w:t>：</w:t>
      </w:r>
    </w:p>
    <w:p w14:paraId="124149B8">
      <w:pPr>
        <w:adjustRightInd w:val="0"/>
        <w:snapToGrid w:val="0"/>
        <w:spacing w:line="360" w:lineRule="auto"/>
        <w:jc w:val="center"/>
        <w:outlineLvl w:val="0"/>
        <w:rPr>
          <w:rFonts w:hint="eastAsia" w:ascii="黑体" w:hAnsi="宋体" w:eastAsia="黑体"/>
          <w:color w:val="000000" w:themeColor="text1"/>
          <w:sz w:val="32"/>
          <w:szCs w:val="32"/>
          <w14:textFill>
            <w14:solidFill>
              <w14:schemeClr w14:val="tx1"/>
            </w14:solidFill>
          </w14:textFill>
        </w:rPr>
      </w:pPr>
      <w:bookmarkStart w:id="92" w:name="_Toc30438"/>
    </w:p>
    <w:p w14:paraId="068BE7AF">
      <w:pPr>
        <w:adjustRightInd w:val="0"/>
        <w:snapToGrid w:val="0"/>
        <w:spacing w:line="360" w:lineRule="auto"/>
        <w:jc w:val="center"/>
        <w:outlineLvl w:val="0"/>
        <w:rPr>
          <w:rFonts w:hint="eastAsia" w:ascii="黑体" w:hAnsi="宋体" w:eastAsia="黑体"/>
          <w:color w:val="000000" w:themeColor="text1"/>
          <w:sz w:val="32"/>
          <w:szCs w:val="32"/>
          <w14:textFill>
            <w14:solidFill>
              <w14:schemeClr w14:val="tx1"/>
            </w14:solidFill>
          </w14:textFill>
        </w:rPr>
      </w:pPr>
    </w:p>
    <w:p w14:paraId="2F03C700">
      <w:pPr>
        <w:adjustRightInd w:val="0"/>
        <w:snapToGrid w:val="0"/>
        <w:spacing w:line="360" w:lineRule="auto"/>
        <w:jc w:val="center"/>
        <w:outlineLvl w:val="0"/>
        <w:rPr>
          <w:rFonts w:hint="eastAsia" w:ascii="黑体" w:hAnsi="宋体" w:eastAsia="黑体"/>
          <w:color w:val="000000" w:themeColor="text1"/>
          <w:sz w:val="32"/>
          <w:szCs w:val="32"/>
          <w14:textFill>
            <w14:solidFill>
              <w14:schemeClr w14:val="tx1"/>
            </w14:solidFill>
          </w14:textFill>
        </w:rPr>
      </w:pPr>
    </w:p>
    <w:p w14:paraId="5FF2777A">
      <w:pPr>
        <w:adjustRightInd w:val="0"/>
        <w:snapToGrid w:val="0"/>
        <w:spacing w:line="360" w:lineRule="auto"/>
        <w:jc w:val="center"/>
        <w:outlineLvl w:val="0"/>
        <w:rPr>
          <w:rFonts w:ascii="黑体" w:hAnsi="宋体" w:eastAsia="黑体"/>
          <w:color w:val="000000" w:themeColor="text1"/>
          <w:sz w:val="28"/>
          <w:szCs w:val="28"/>
          <w14:textFill>
            <w14:solidFill>
              <w14:schemeClr w14:val="tx1"/>
            </w14:solidFill>
          </w14:textFill>
        </w:rPr>
      </w:pPr>
      <w:r>
        <w:rPr>
          <w:rFonts w:hint="eastAsia" w:ascii="黑体" w:hAnsi="宋体" w:eastAsia="黑体"/>
          <w:color w:val="000000" w:themeColor="text1"/>
          <w:sz w:val="32"/>
          <w:szCs w:val="32"/>
          <w14:textFill>
            <w14:solidFill>
              <w14:schemeClr w14:val="tx1"/>
            </w14:solidFill>
          </w14:textFill>
        </w:rPr>
        <w:t>年  月  日</w:t>
      </w:r>
      <w:bookmarkEnd w:id="92"/>
      <w:r>
        <w:rPr>
          <w:rFonts w:ascii="黑体" w:hAnsi="宋体" w:eastAsia="黑体"/>
          <w:color w:val="000000" w:themeColor="text1"/>
          <w:sz w:val="28"/>
          <w:szCs w:val="28"/>
          <w14:textFill>
            <w14:solidFill>
              <w14:schemeClr w14:val="tx1"/>
            </w14:solidFill>
          </w14:textFill>
        </w:rPr>
        <w:br w:type="page"/>
      </w:r>
    </w:p>
    <w:p w14:paraId="067E2809">
      <w:pPr>
        <w:pStyle w:val="7"/>
        <w:adjustRightInd w:val="0"/>
        <w:snapToGrid w:val="0"/>
        <w:spacing w:before="0" w:after="0" w:line="360" w:lineRule="auto"/>
        <w:jc w:val="center"/>
        <w:rPr>
          <w:rFonts w:ascii="黑体" w:hAnsi="黑体" w:eastAsia="黑体"/>
          <w:color w:val="000000" w:themeColor="text1"/>
          <w:sz w:val="28"/>
          <w:szCs w:val="28"/>
          <w14:textFill>
            <w14:solidFill>
              <w14:schemeClr w14:val="tx1"/>
            </w14:solidFill>
          </w14:textFill>
        </w:rPr>
      </w:pPr>
      <w:bookmarkStart w:id="93" w:name="_Toc20651246"/>
      <w:bookmarkStart w:id="94" w:name="_Toc20003"/>
      <w:r>
        <w:rPr>
          <w:rFonts w:hint="eastAsia" w:ascii="黑体" w:hAnsi="黑体" w:eastAsia="黑体"/>
          <w:color w:val="000000" w:themeColor="text1"/>
          <w:sz w:val="28"/>
          <w:szCs w:val="28"/>
          <w:lang w:val="en-US" w:eastAsia="zh-CN"/>
          <w14:textFill>
            <w14:solidFill>
              <w14:schemeClr w14:val="tx1"/>
            </w14:solidFill>
          </w14:textFill>
        </w:rPr>
        <w:t>一</w:t>
      </w:r>
      <w:r>
        <w:rPr>
          <w:rFonts w:hint="eastAsia" w:ascii="黑体" w:hAnsi="黑体" w:eastAsia="黑体"/>
          <w:color w:val="000000" w:themeColor="text1"/>
          <w:sz w:val="28"/>
          <w:szCs w:val="28"/>
          <w14:textFill>
            <w14:solidFill>
              <w14:schemeClr w14:val="tx1"/>
            </w14:solidFill>
          </w14:textFill>
        </w:rPr>
        <w:t>、</w:t>
      </w:r>
      <w:r>
        <w:rPr>
          <w:rFonts w:hint="eastAsia" w:ascii="黑体" w:hAnsi="黑体" w:eastAsia="黑体"/>
          <w:color w:val="000000" w:themeColor="text1"/>
          <w:sz w:val="28"/>
          <w:szCs w:val="28"/>
          <w:lang w:eastAsia="zh-CN"/>
          <w14:textFill>
            <w14:solidFill>
              <w14:schemeClr w14:val="tx1"/>
            </w14:solidFill>
          </w14:textFill>
        </w:rPr>
        <w:t>法定代表人</w:t>
      </w:r>
      <w:r>
        <w:rPr>
          <w:rFonts w:hint="eastAsia" w:ascii="黑体" w:hAnsi="黑体" w:eastAsia="黑体"/>
          <w:color w:val="000000" w:themeColor="text1"/>
          <w:sz w:val="28"/>
          <w:szCs w:val="28"/>
          <w14:textFill>
            <w14:solidFill>
              <w14:schemeClr w14:val="tx1"/>
            </w14:solidFill>
          </w14:textFill>
        </w:rPr>
        <w:t>身份证明</w:t>
      </w:r>
      <w:bookmarkEnd w:id="93"/>
      <w:bookmarkEnd w:id="94"/>
    </w:p>
    <w:p w14:paraId="4A806BF6">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4"/>
          <w:szCs w:val="21"/>
          <w14:textFill>
            <w14:solidFill>
              <w14:schemeClr w14:val="tx1"/>
            </w14:solidFill>
          </w14:textFill>
        </w:rPr>
      </w:pPr>
    </w:p>
    <w:p w14:paraId="1BEFF9DC">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投标</w:t>
      </w:r>
      <w:r>
        <w:rPr>
          <w:rFonts w:hint="eastAsia" w:cs="微软雅黑" w:asciiTheme="minorEastAsia" w:hAnsiTheme="minorEastAsia" w:eastAsiaTheme="minorEastAsia"/>
          <w:color w:val="000000" w:themeColor="text1"/>
          <w:spacing w:val="-2"/>
          <w:kern w:val="0"/>
          <w:position w:val="-4"/>
          <w:szCs w:val="21"/>
          <w14:textFill>
            <w14:solidFill>
              <w14:schemeClr w14:val="tx1"/>
            </w14:solidFill>
          </w14:textFill>
        </w:rPr>
        <w:t>人</w:t>
      </w: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名</w:t>
      </w:r>
      <w:r>
        <w:rPr>
          <w:rFonts w:hint="eastAsia" w:cs="微软雅黑" w:asciiTheme="minorEastAsia" w:hAnsiTheme="minorEastAsia" w:eastAsiaTheme="minorEastAsia"/>
          <w:color w:val="000000" w:themeColor="text1"/>
          <w:spacing w:val="-2"/>
          <w:kern w:val="0"/>
          <w:position w:val="-4"/>
          <w:szCs w:val="21"/>
          <w14:textFill>
            <w14:solidFill>
              <w14:schemeClr w14:val="tx1"/>
            </w14:solidFill>
          </w14:textFill>
        </w:rPr>
        <w:t>称</w:t>
      </w:r>
      <w:r>
        <w:rPr>
          <w:rFonts w:hint="eastAsia" w:cs="微软雅黑" w:asciiTheme="minorEastAsia" w:hAnsiTheme="minorEastAsia" w:eastAsiaTheme="minorEastAsia"/>
          <w:color w:val="000000" w:themeColor="text1"/>
          <w:kern w:val="0"/>
          <w:position w:val="-4"/>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p>
    <w:p w14:paraId="2A3AFF04">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统一社会信用代码：</w:t>
      </w:r>
      <w:r>
        <w:rPr>
          <w:rFonts w:hint="eastAsia" w:ascii="宋体" w:hAnsi="宋体"/>
          <w:color w:val="000000" w:themeColor="text1"/>
          <w:szCs w:val="21"/>
          <w:u w:val="single"/>
          <w14:textFill>
            <w14:solidFill>
              <w14:schemeClr w14:val="tx1"/>
            </w14:solidFill>
          </w14:textFill>
        </w:rPr>
        <w:t xml:space="preserve">                 </w:t>
      </w:r>
    </w:p>
    <w:p w14:paraId="5C0A8380">
      <w:pPr>
        <w:tabs>
          <w:tab w:val="left" w:pos="2400"/>
          <w:tab w:val="left" w:pos="3880"/>
          <w:tab w:val="left" w:pos="5340"/>
          <w:tab w:val="left" w:pos="6820"/>
        </w:tabs>
        <w:autoSpaceDE w:val="0"/>
        <w:autoSpaceDN w:val="0"/>
        <w:adjustRightInd w:val="0"/>
        <w:snapToGrid w:val="0"/>
        <w:spacing w:line="360" w:lineRule="auto"/>
        <w:ind w:left="100" w:right="-20"/>
        <w:jc w:val="left"/>
        <w:rPr>
          <w:rFonts w:cs="微软雅黑" w:asciiTheme="minorEastAsia" w:hAnsiTheme="minorEastAsia" w:eastAsiaTheme="minorEastAsia"/>
          <w:color w:val="000000" w:themeColor="text1"/>
          <w:kern w:val="0"/>
          <w:position w:val="-2"/>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注册地址：</w:t>
      </w:r>
      <w:r>
        <w:rPr>
          <w:rFonts w:hint="eastAsia" w:ascii="宋体" w:hAnsi="宋体"/>
          <w:color w:val="000000" w:themeColor="text1"/>
          <w:szCs w:val="21"/>
          <w:u w:val="single"/>
          <w14:textFill>
            <w14:solidFill>
              <w14:schemeClr w14:val="tx1"/>
            </w14:solidFill>
          </w14:textFill>
        </w:rPr>
        <w:t xml:space="preserve">                 </w:t>
      </w:r>
    </w:p>
    <w:p w14:paraId="6C82E85C">
      <w:pPr>
        <w:tabs>
          <w:tab w:val="left" w:pos="2400"/>
          <w:tab w:val="left" w:pos="3880"/>
          <w:tab w:val="left" w:pos="5340"/>
          <w:tab w:val="left" w:pos="6820"/>
        </w:tabs>
        <w:autoSpaceDE w:val="0"/>
        <w:autoSpaceDN w:val="0"/>
        <w:adjustRightInd w:val="0"/>
        <w:snapToGrid w:val="0"/>
        <w:spacing w:line="360" w:lineRule="auto"/>
        <w:ind w:right="-23" w:firstLine="210" w:firstLineChars="10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姓名</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性别</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年</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龄</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职</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务</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r>
        <w:rPr>
          <w:rFonts w:hint="eastAsia"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系</w:t>
      </w:r>
      <w:r>
        <w:rPr>
          <w:rFonts w:hint="eastAsia" w:ascii="宋体" w:hAnsi="宋体"/>
          <w:color w:val="000000" w:themeColor="text1"/>
          <w:szCs w:val="21"/>
          <w:u w:val="single"/>
          <w14:textFill>
            <w14:solidFill>
              <w14:schemeClr w14:val="tx1"/>
            </w14:solidFill>
          </w14:textFill>
        </w:rPr>
        <w:t xml:space="preserve">         </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投</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标</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人</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名</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称</w:t>
      </w:r>
      <w:r>
        <w:rPr>
          <w:rFonts w:hint="eastAsia" w:cs="微软雅黑" w:asciiTheme="minorEastAsia" w:hAnsiTheme="minorEastAsia" w:eastAsiaTheme="minorEastAsia"/>
          <w:color w:val="000000" w:themeColor="text1"/>
          <w:spacing w:val="-2"/>
          <w:kern w:val="0"/>
          <w:position w:val="-2"/>
          <w:szCs w:val="21"/>
          <w14:textFill>
            <w14:solidFill>
              <w14:schemeClr w14:val="tx1"/>
            </w14:solidFill>
          </w14:textFill>
        </w:rPr>
        <w:t>）</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的</w:t>
      </w:r>
      <w:r>
        <w:rPr>
          <w:rFonts w:hint="eastAsia" w:cs="微软雅黑" w:asciiTheme="minorEastAsia" w:hAnsiTheme="minorEastAsia" w:eastAsiaTheme="minorEastAsia"/>
          <w:color w:val="000000" w:themeColor="text1"/>
          <w:spacing w:val="-2"/>
          <w:kern w:val="0"/>
          <w:position w:val="-2"/>
          <w:szCs w:val="21"/>
          <w:lang w:eastAsia="zh-CN"/>
          <w14:textFill>
            <w14:solidFill>
              <w14:schemeClr w14:val="tx1"/>
            </w14:solidFill>
          </w14:textFill>
        </w:rPr>
        <w:t>法定代表人</w:t>
      </w:r>
      <w:r>
        <w:rPr>
          <w:rFonts w:hint="eastAsia" w:cs="微软雅黑" w:asciiTheme="minorEastAsia" w:hAnsiTheme="minorEastAsia" w:eastAsiaTheme="minorEastAsia"/>
          <w:color w:val="000000" w:themeColor="text1"/>
          <w:kern w:val="0"/>
          <w:position w:val="-2"/>
          <w:szCs w:val="21"/>
          <w14:textFill>
            <w14:solidFill>
              <w14:schemeClr w14:val="tx1"/>
            </w14:solidFill>
          </w14:textFill>
        </w:rPr>
        <w:t>。</w:t>
      </w:r>
    </w:p>
    <w:p w14:paraId="0325CE4F">
      <w:pPr>
        <w:autoSpaceDE w:val="0"/>
        <w:autoSpaceDN w:val="0"/>
        <w:adjustRightInd w:val="0"/>
        <w:snapToGrid w:val="0"/>
        <w:spacing w:line="360" w:lineRule="auto"/>
        <w:ind w:left="520" w:right="-20"/>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特此</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证</w:t>
      </w:r>
      <w:r>
        <w:rPr>
          <w:rFonts w:hint="eastAsia" w:cs="微软雅黑" w:asciiTheme="minorEastAsia" w:hAnsiTheme="minorEastAsia" w:eastAsiaTheme="minorEastAsia"/>
          <w:color w:val="000000" w:themeColor="text1"/>
          <w:kern w:val="0"/>
          <w:szCs w:val="21"/>
          <w14:textFill>
            <w14:solidFill>
              <w14:schemeClr w14:val="tx1"/>
            </w14:solidFill>
          </w14:textFill>
        </w:rPr>
        <w:t>明。</w:t>
      </w:r>
    </w:p>
    <w:p w14:paraId="3F74D325">
      <w:pPr>
        <w:autoSpaceDE w:val="0"/>
        <w:autoSpaceDN w:val="0"/>
        <w:adjustRightInd w:val="0"/>
        <w:snapToGrid w:val="0"/>
        <w:spacing w:line="360" w:lineRule="auto"/>
        <w:ind w:left="100" w:right="4231"/>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附：</w:t>
      </w:r>
      <w:r>
        <w:rPr>
          <w:rFonts w:hint="eastAsia" w:cs="微软雅黑" w:asciiTheme="minorEastAsia" w:hAnsiTheme="minorEastAsia" w:eastAsiaTheme="minorEastAsia"/>
          <w:color w:val="000000" w:themeColor="text1"/>
          <w:spacing w:val="-2"/>
          <w:kern w:val="0"/>
          <w:szCs w:val="21"/>
          <w:lang w:eastAsia="zh-CN"/>
          <w14:textFill>
            <w14:solidFill>
              <w14:schemeClr w14:val="tx1"/>
            </w14:solidFill>
          </w14:textFill>
        </w:rPr>
        <w:t>法定代表人</w:t>
      </w:r>
      <w:r>
        <w:rPr>
          <w:rFonts w:hint="eastAsia" w:cs="微软雅黑" w:asciiTheme="minorEastAsia" w:hAnsiTheme="minorEastAsia" w:eastAsiaTheme="minorEastAsia"/>
          <w:color w:val="000000" w:themeColor="text1"/>
          <w:kern w:val="0"/>
          <w:szCs w:val="21"/>
          <w14:textFill>
            <w14:solidFill>
              <w14:schemeClr w14:val="tx1"/>
            </w14:solidFill>
          </w14:textFill>
        </w:rPr>
        <w:t>身</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份</w:t>
      </w:r>
      <w:r>
        <w:rPr>
          <w:rFonts w:hint="eastAsia" w:cs="微软雅黑" w:asciiTheme="minorEastAsia" w:hAnsiTheme="minorEastAsia" w:eastAsiaTheme="minorEastAsia"/>
          <w:color w:val="000000" w:themeColor="text1"/>
          <w:kern w:val="0"/>
          <w:szCs w:val="21"/>
          <w14:textFill>
            <w14:solidFill>
              <w14:schemeClr w14:val="tx1"/>
            </w14:solidFill>
          </w14:textFill>
        </w:rPr>
        <w:t>证</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复</w:t>
      </w:r>
      <w:r>
        <w:rPr>
          <w:rFonts w:hint="eastAsia" w:cs="微软雅黑" w:asciiTheme="minorEastAsia" w:hAnsiTheme="minorEastAsia" w:eastAsiaTheme="minorEastAsia"/>
          <w:color w:val="000000" w:themeColor="text1"/>
          <w:kern w:val="0"/>
          <w:szCs w:val="21"/>
          <w14:textFill>
            <w14:solidFill>
              <w14:schemeClr w14:val="tx1"/>
            </w14:solidFill>
          </w14:textFill>
        </w:rPr>
        <w:t>印</w:t>
      </w:r>
      <w:r>
        <w:rPr>
          <w:rFonts w:hint="eastAsia" w:cs="微软雅黑" w:asciiTheme="minorEastAsia" w:hAnsiTheme="minorEastAsia" w:eastAsiaTheme="minorEastAsia"/>
          <w:color w:val="000000" w:themeColor="text1"/>
          <w:spacing w:val="-2"/>
          <w:kern w:val="0"/>
          <w:szCs w:val="21"/>
          <w14:textFill>
            <w14:solidFill>
              <w14:schemeClr w14:val="tx1"/>
            </w14:solidFill>
          </w14:textFill>
        </w:rPr>
        <w:t>件</w:t>
      </w:r>
      <w:r>
        <w:rPr>
          <w:rFonts w:hint="eastAsia" w:cs="微软雅黑" w:asciiTheme="minorEastAsia" w:hAnsiTheme="minorEastAsia" w:eastAsiaTheme="minorEastAsia"/>
          <w:color w:val="000000" w:themeColor="text1"/>
          <w:kern w:val="0"/>
          <w:szCs w:val="21"/>
          <w14:textFill>
            <w14:solidFill>
              <w14:schemeClr w14:val="tx1"/>
            </w14:solidFill>
          </w14:textFill>
        </w:rPr>
        <w:t>。</w:t>
      </w:r>
    </w:p>
    <w:tbl>
      <w:tblPr>
        <w:tblStyle w:val="42"/>
        <w:tblW w:w="0" w:type="auto"/>
        <w:tblInd w:w="675" w:type="dxa"/>
        <w:tblLayout w:type="autofit"/>
        <w:tblCellMar>
          <w:top w:w="0" w:type="dxa"/>
          <w:left w:w="108" w:type="dxa"/>
          <w:bottom w:w="0" w:type="dxa"/>
          <w:right w:w="108" w:type="dxa"/>
        </w:tblCellMar>
      </w:tblPr>
      <w:tblGrid>
        <w:gridCol w:w="3898"/>
        <w:gridCol w:w="3899"/>
      </w:tblGrid>
      <w:tr w14:paraId="3AE87417">
        <w:tblPrEx>
          <w:tblCellMar>
            <w:top w:w="0" w:type="dxa"/>
            <w:left w:w="108" w:type="dxa"/>
            <w:bottom w:w="0" w:type="dxa"/>
            <w:right w:w="108" w:type="dxa"/>
          </w:tblCellMar>
        </w:tblPrEx>
        <w:trPr>
          <w:trHeight w:val="1265" w:hRule="atLeast"/>
        </w:trPr>
        <w:tc>
          <w:tcPr>
            <w:tcW w:w="3898" w:type="dxa"/>
            <w:tcBorders>
              <w:top w:val="single" w:color="auto" w:sz="4" w:space="0"/>
              <w:left w:val="single" w:color="auto" w:sz="4" w:space="0"/>
              <w:bottom w:val="single" w:color="auto" w:sz="4" w:space="0"/>
              <w:right w:val="single" w:color="auto" w:sz="4" w:space="0"/>
            </w:tcBorders>
            <w:vAlign w:val="center"/>
          </w:tcPr>
          <w:p w14:paraId="17ED8E3B">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身份证（正面）</w:t>
            </w:r>
          </w:p>
        </w:tc>
        <w:tc>
          <w:tcPr>
            <w:tcW w:w="3899" w:type="dxa"/>
            <w:tcBorders>
              <w:top w:val="single" w:color="auto" w:sz="4" w:space="0"/>
              <w:left w:val="single" w:color="auto" w:sz="4" w:space="0"/>
              <w:bottom w:val="single" w:color="auto" w:sz="4" w:space="0"/>
              <w:right w:val="single" w:color="auto" w:sz="4" w:space="0"/>
            </w:tcBorders>
            <w:vAlign w:val="center"/>
          </w:tcPr>
          <w:p w14:paraId="16716A8B">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身份证（反面）</w:t>
            </w:r>
          </w:p>
        </w:tc>
      </w:tr>
    </w:tbl>
    <w:p w14:paraId="5A4182EF">
      <w:pPr>
        <w:adjustRightInd w:val="0"/>
        <w:snapToGrid w:val="0"/>
        <w:spacing w:line="360" w:lineRule="auto"/>
        <w:rPr>
          <w:rFonts w:ascii="宋体" w:hAnsi="宋体"/>
          <w:color w:val="000000" w:themeColor="text1"/>
          <w:szCs w:val="21"/>
          <w14:textFill>
            <w14:solidFill>
              <w14:schemeClr w14:val="tx1"/>
            </w14:solidFill>
          </w14:textFill>
        </w:rPr>
      </w:pPr>
    </w:p>
    <w:p w14:paraId="4A360719">
      <w:pPr>
        <w:adjustRightInd w:val="0"/>
        <w:snapToGrid w:val="0"/>
        <w:spacing w:line="360" w:lineRule="auto"/>
        <w:rPr>
          <w:rFonts w:ascii="宋体" w:hAnsi="宋体"/>
          <w:color w:val="000000" w:themeColor="text1"/>
          <w:szCs w:val="21"/>
          <w14:textFill>
            <w14:solidFill>
              <w14:schemeClr w14:val="tx1"/>
            </w14:solidFill>
          </w14:textFill>
        </w:rPr>
      </w:pPr>
    </w:p>
    <w:p w14:paraId="137B4E82">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14:textFill>
            <w14:solidFill>
              <w14:schemeClr w14:val="tx1"/>
            </w14:solidFill>
          </w14:textFill>
        </w:rPr>
        <w:t xml:space="preserve">         </w:t>
      </w:r>
    </w:p>
    <w:p w14:paraId="339B289C">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62D9E46E">
      <w:pPr>
        <w:widowControl/>
        <w:topLinePunct/>
        <w:spacing w:line="440" w:lineRule="atLeast"/>
        <w:jc w:val="left"/>
        <w:rPr>
          <w:b/>
          <w:color w:val="000000" w:themeColor="text1"/>
          <w:kern w:val="0"/>
          <w14:textFill>
            <w14:solidFill>
              <w14:schemeClr w14:val="tx1"/>
            </w14:solidFill>
          </w14:textFill>
        </w:rPr>
      </w:pPr>
      <w:r>
        <w:rPr>
          <w:rFonts w:hint="eastAsia"/>
          <w:b/>
          <w:color w:val="000000" w:themeColor="text1"/>
          <w:kern w:val="0"/>
          <w14:textFill>
            <w14:solidFill>
              <w14:schemeClr w14:val="tx1"/>
            </w14:solidFill>
          </w14:textFill>
        </w:rPr>
        <w:t>注：请另准备本委托书原件一份，开标会时单独提交。</w:t>
      </w:r>
    </w:p>
    <w:p w14:paraId="2367C1DE">
      <w:pPr>
        <w:adjustRightInd w:val="0"/>
        <w:snapToGrid w:val="0"/>
        <w:spacing w:line="360" w:lineRule="auto"/>
        <w:rPr>
          <w:color w:val="000000" w:themeColor="text1"/>
          <w14:textFill>
            <w14:solidFill>
              <w14:schemeClr w14:val="tx1"/>
            </w14:solidFill>
          </w14:textFill>
        </w:rPr>
      </w:pPr>
    </w:p>
    <w:p w14:paraId="40E7F9C0">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14:paraId="1CE841A9">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95" w:name="_Toc20651247"/>
      <w:r>
        <w:rPr>
          <w:rFonts w:hint="eastAsia" w:ascii="黑体" w:hAnsi="宋体" w:eastAsia="黑体"/>
          <w:color w:val="000000" w:themeColor="text1"/>
          <w:sz w:val="28"/>
          <w:szCs w:val="28"/>
          <w:lang w:val="en-US" w:eastAsia="zh-CN"/>
          <w14:textFill>
            <w14:solidFill>
              <w14:schemeClr w14:val="tx1"/>
            </w14:solidFill>
          </w14:textFill>
        </w:rPr>
        <w:t>二</w:t>
      </w:r>
      <w:r>
        <w:rPr>
          <w:rFonts w:hint="eastAsia" w:ascii="黑体" w:hAnsi="宋体" w:eastAsia="黑体"/>
          <w:color w:val="000000" w:themeColor="text1"/>
          <w:sz w:val="28"/>
          <w:szCs w:val="28"/>
          <w14:textFill>
            <w14:solidFill>
              <w14:schemeClr w14:val="tx1"/>
            </w14:solidFill>
          </w14:textFill>
        </w:rPr>
        <w:t>、授权委托书</w:t>
      </w:r>
      <w:bookmarkEnd w:id="95"/>
    </w:p>
    <w:p w14:paraId="5FA3CA2B">
      <w:pPr>
        <w:autoSpaceDE w:val="0"/>
        <w:autoSpaceDN w:val="0"/>
        <w:adjustRightInd w:val="0"/>
        <w:snapToGrid w:val="0"/>
        <w:spacing w:line="360" w:lineRule="auto"/>
        <w:ind w:firstLine="446" w:firstLineChars="200"/>
        <w:jc w:val="left"/>
        <w:rPr>
          <w:rFonts w:ascii="宋体" w:hAnsi="宋体"/>
          <w:b/>
          <w:color w:val="000000" w:themeColor="text1"/>
          <w:spacing w:val="6"/>
          <w:szCs w:val="21"/>
          <w14:textFill>
            <w14:solidFill>
              <w14:schemeClr w14:val="tx1"/>
            </w14:solidFill>
          </w14:textFill>
        </w:rPr>
      </w:pPr>
    </w:p>
    <w:p w14:paraId="62DAE450">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p>
    <w:p w14:paraId="22DA1BC2">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本人</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（姓名、职务）系</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w:t>
      </w:r>
      <w:r>
        <w:rPr>
          <w:rFonts w:hint="eastAsia" w:ascii="宋体" w:hAnsi="宋体" w:cs="宋体"/>
          <w:color w:val="000000" w:themeColor="text1"/>
          <w:kern w:val="0"/>
          <w:szCs w:val="21"/>
          <w14:textFill>
            <w14:solidFill>
              <w14:schemeClr w14:val="tx1"/>
            </w14:solidFill>
          </w14:textFill>
        </w:rPr>
        <w:t>名称）的</w:t>
      </w:r>
      <w:r>
        <w:rPr>
          <w:rFonts w:hint="eastAsia" w:ascii="宋体" w:hAnsi="宋体" w:cs="宋体"/>
          <w:color w:val="000000" w:themeColor="text1"/>
          <w:kern w:val="0"/>
          <w:szCs w:val="21"/>
          <w:lang w:eastAsia="zh-CN"/>
          <w14:textFill>
            <w14:solidFill>
              <w14:schemeClr w14:val="tx1"/>
            </w14:solidFill>
          </w14:textFill>
        </w:rPr>
        <w:t>法定代表人</w:t>
      </w:r>
      <w:r>
        <w:rPr>
          <w:rFonts w:hint="eastAsia" w:ascii="宋体" w:hAnsi="宋体" w:cs="宋体"/>
          <w:color w:val="000000" w:themeColor="text1"/>
          <w:kern w:val="0"/>
          <w:szCs w:val="21"/>
          <w14:textFill>
            <w14:solidFill>
              <w14:schemeClr w14:val="tx1"/>
            </w14:solidFill>
          </w14:textFill>
        </w:rPr>
        <w:t>，现授权</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（姓名、职务）为我方代理人。代理人根据授权，以我方名义签署、澄清、说明、补正、递交、撤回、修改</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（项目名称</w:t>
      </w:r>
      <w:r>
        <w:rPr>
          <w:rFonts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（采购代理编号：</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）投标文件、签订合同和处理有关事宜，其法律后果由我方承担。</w:t>
      </w:r>
    </w:p>
    <w:p w14:paraId="1E99B967">
      <w:pPr>
        <w:autoSpaceDE w:val="0"/>
        <w:autoSpaceDN w:val="0"/>
        <w:adjustRightInd w:val="0"/>
        <w:snapToGrid w:val="0"/>
        <w:spacing w:line="360" w:lineRule="auto"/>
        <w:ind w:firstLine="420" w:firstLineChars="200"/>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委托期限：</w:t>
      </w:r>
      <w:r>
        <w:rPr>
          <w:rFonts w:hint="eastAsia" w:ascii="宋体" w:hAnsi="宋体" w:cs="宋体"/>
          <w:color w:val="000000" w:themeColor="text1"/>
          <w:kern w:val="0"/>
          <w:szCs w:val="21"/>
          <w:u w:val="single"/>
          <w14:textFill>
            <w14:solidFill>
              <w14:schemeClr w14:val="tx1"/>
            </w14:solidFill>
          </w14:textFill>
        </w:rPr>
        <w:t xml:space="preserve">                                     </w:t>
      </w:r>
      <w:r>
        <w:rPr>
          <w:rFonts w:hint="eastAsia" w:ascii="宋体" w:hAnsi="宋体" w:cs="宋体"/>
          <w:color w:val="000000" w:themeColor="text1"/>
          <w:kern w:val="0"/>
          <w:szCs w:val="21"/>
          <w14:textFill>
            <w14:solidFill>
              <w14:schemeClr w14:val="tx1"/>
            </w14:solidFill>
          </w14:textFill>
        </w:rPr>
        <w:t xml:space="preserve"> 。</w:t>
      </w:r>
    </w:p>
    <w:p w14:paraId="0E40AD4F">
      <w:pPr>
        <w:adjustRightInd w:val="0"/>
        <w:snapToGrid w:val="0"/>
        <w:spacing w:line="360" w:lineRule="auto"/>
        <w:ind w:firstLine="435"/>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代理人无转委托权。</w:t>
      </w:r>
    </w:p>
    <w:p w14:paraId="00EF36FD">
      <w:pPr>
        <w:adjustRightInd w:val="0"/>
        <w:snapToGrid w:val="0"/>
        <w:spacing w:line="360" w:lineRule="auto"/>
        <w:ind w:firstLine="435"/>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本授权书于</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日签字生效，特此声明。</w:t>
      </w:r>
    </w:p>
    <w:tbl>
      <w:tblPr>
        <w:tblStyle w:val="42"/>
        <w:tblW w:w="0" w:type="auto"/>
        <w:tblInd w:w="675" w:type="dxa"/>
        <w:tblLayout w:type="autofit"/>
        <w:tblCellMar>
          <w:top w:w="0" w:type="dxa"/>
          <w:left w:w="108" w:type="dxa"/>
          <w:bottom w:w="0" w:type="dxa"/>
          <w:right w:w="108" w:type="dxa"/>
        </w:tblCellMar>
      </w:tblPr>
      <w:tblGrid>
        <w:gridCol w:w="3898"/>
        <w:gridCol w:w="3899"/>
      </w:tblGrid>
      <w:tr w14:paraId="5D8182F7">
        <w:trPr>
          <w:trHeight w:val="1265" w:hRule="atLeast"/>
        </w:trPr>
        <w:tc>
          <w:tcPr>
            <w:tcW w:w="3898" w:type="dxa"/>
            <w:tcBorders>
              <w:top w:val="single" w:color="auto" w:sz="4" w:space="0"/>
              <w:left w:val="single" w:color="auto" w:sz="4" w:space="0"/>
              <w:bottom w:val="single" w:color="auto" w:sz="4" w:space="0"/>
              <w:right w:val="single" w:color="auto" w:sz="4" w:space="0"/>
            </w:tcBorders>
            <w:vAlign w:val="center"/>
          </w:tcPr>
          <w:p w14:paraId="5A6168A7">
            <w:pPr>
              <w:adjustRightInd w:val="0"/>
              <w:snapToGrid w:val="0"/>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法定代表人</w:t>
            </w:r>
            <w:r>
              <w:rPr>
                <w:rFonts w:hint="eastAsia" w:ascii="宋体" w:hAnsi="宋体"/>
                <w:color w:val="000000" w:themeColor="text1"/>
                <w:szCs w:val="21"/>
                <w14:textFill>
                  <w14:solidFill>
                    <w14:schemeClr w14:val="tx1"/>
                  </w14:solidFill>
                </w14:textFill>
              </w:rPr>
              <w:t>身份证（正面）</w:t>
            </w:r>
          </w:p>
        </w:tc>
        <w:tc>
          <w:tcPr>
            <w:tcW w:w="3899" w:type="dxa"/>
            <w:tcBorders>
              <w:top w:val="single" w:color="auto" w:sz="4" w:space="0"/>
              <w:left w:val="single" w:color="auto" w:sz="4" w:space="0"/>
              <w:bottom w:val="single" w:color="auto" w:sz="4" w:space="0"/>
              <w:right w:val="single" w:color="auto" w:sz="4" w:space="0"/>
            </w:tcBorders>
            <w:vAlign w:val="center"/>
          </w:tcPr>
          <w:p w14:paraId="279CA9BA">
            <w:pPr>
              <w:adjustRightInd w:val="0"/>
              <w:snapToGrid w:val="0"/>
              <w:spacing w:line="360" w:lineRule="auto"/>
              <w:jc w:val="center"/>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授权委托人</w:t>
            </w:r>
            <w:r>
              <w:rPr>
                <w:rFonts w:hint="eastAsia" w:ascii="宋体" w:hAnsi="宋体"/>
                <w:color w:val="000000" w:themeColor="text1"/>
                <w:szCs w:val="21"/>
                <w14:textFill>
                  <w14:solidFill>
                    <w14:schemeClr w14:val="tx1"/>
                  </w14:solidFill>
                </w14:textFill>
              </w:rPr>
              <w:t>身份证（正面）</w:t>
            </w:r>
          </w:p>
        </w:tc>
      </w:tr>
      <w:tr w14:paraId="4A03CAEB">
        <w:tblPrEx>
          <w:tblCellMar>
            <w:top w:w="0" w:type="dxa"/>
            <w:left w:w="108" w:type="dxa"/>
            <w:bottom w:w="0" w:type="dxa"/>
            <w:right w:w="108" w:type="dxa"/>
          </w:tblCellMar>
        </w:tblPrEx>
        <w:trPr>
          <w:trHeight w:val="1265" w:hRule="atLeast"/>
        </w:trPr>
        <w:tc>
          <w:tcPr>
            <w:tcW w:w="3898" w:type="dxa"/>
            <w:tcBorders>
              <w:top w:val="single" w:color="auto" w:sz="4" w:space="0"/>
              <w:left w:val="single" w:color="auto" w:sz="4" w:space="0"/>
              <w:bottom w:val="single" w:color="auto" w:sz="4" w:space="0"/>
              <w:right w:val="single" w:color="auto" w:sz="4" w:space="0"/>
            </w:tcBorders>
            <w:vAlign w:val="center"/>
          </w:tcPr>
          <w:p w14:paraId="1443308C">
            <w:pPr>
              <w:adjustRightInd w:val="0"/>
              <w:snapToGrid w:val="0"/>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法定代表人</w:t>
            </w:r>
            <w:r>
              <w:rPr>
                <w:rFonts w:hint="eastAsia" w:ascii="宋体" w:hAnsi="宋体"/>
                <w:color w:val="000000" w:themeColor="text1"/>
                <w:szCs w:val="21"/>
                <w14:textFill>
                  <w14:solidFill>
                    <w14:schemeClr w14:val="tx1"/>
                  </w14:solidFill>
                </w14:textFill>
              </w:rPr>
              <w:t>身份证（反面）</w:t>
            </w:r>
          </w:p>
        </w:tc>
        <w:tc>
          <w:tcPr>
            <w:tcW w:w="3899" w:type="dxa"/>
            <w:tcBorders>
              <w:top w:val="single" w:color="auto" w:sz="4" w:space="0"/>
              <w:left w:val="single" w:color="auto" w:sz="4" w:space="0"/>
              <w:bottom w:val="single" w:color="auto" w:sz="4" w:space="0"/>
              <w:right w:val="single" w:color="auto" w:sz="4" w:space="0"/>
            </w:tcBorders>
            <w:vAlign w:val="center"/>
          </w:tcPr>
          <w:p w14:paraId="22BBF54C">
            <w:pPr>
              <w:adjustRightInd w:val="0"/>
              <w:snapToGrid w:val="0"/>
              <w:spacing w:line="360" w:lineRule="auto"/>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授权委托人</w:t>
            </w:r>
            <w:r>
              <w:rPr>
                <w:rFonts w:hint="eastAsia" w:ascii="宋体" w:hAnsi="宋体"/>
                <w:color w:val="000000" w:themeColor="text1"/>
                <w:szCs w:val="21"/>
                <w14:textFill>
                  <w14:solidFill>
                    <w14:schemeClr w14:val="tx1"/>
                  </w14:solidFill>
                </w14:textFill>
              </w:rPr>
              <w:t>身份证（</w:t>
            </w:r>
            <w:r>
              <w:rPr>
                <w:rFonts w:hint="eastAsia" w:ascii="宋体" w:hAnsi="宋体"/>
                <w:color w:val="000000" w:themeColor="text1"/>
                <w:szCs w:val="21"/>
                <w:lang w:val="en-US" w:eastAsia="zh-CN"/>
                <w14:textFill>
                  <w14:solidFill>
                    <w14:schemeClr w14:val="tx1"/>
                  </w14:solidFill>
                </w14:textFill>
              </w:rPr>
              <w:t>反</w:t>
            </w:r>
            <w:r>
              <w:rPr>
                <w:rFonts w:hint="eastAsia" w:ascii="宋体" w:hAnsi="宋体"/>
                <w:color w:val="000000" w:themeColor="text1"/>
                <w:szCs w:val="21"/>
                <w14:textFill>
                  <w14:solidFill>
                    <w14:schemeClr w14:val="tx1"/>
                  </w14:solidFill>
                </w14:textFill>
              </w:rPr>
              <w:t>面）</w:t>
            </w:r>
          </w:p>
        </w:tc>
      </w:tr>
    </w:tbl>
    <w:p w14:paraId="594EB4F6">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51372568">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1FD8E2FE">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注：投标人代表不是投标人的</w:t>
      </w:r>
      <w:r>
        <w:rPr>
          <w:rFonts w:hint="eastAsia" w:ascii="宋体" w:hAnsi="宋体"/>
          <w:color w:val="000000" w:themeColor="text1"/>
          <w:szCs w:val="21"/>
          <w:lang w:eastAsia="zh-CN"/>
          <w14:textFill>
            <w14:solidFill>
              <w14:schemeClr w14:val="tx1"/>
            </w14:solidFill>
          </w14:textFill>
        </w:rPr>
        <w:t>法定代表人</w:t>
      </w:r>
      <w:r>
        <w:rPr>
          <w:rFonts w:hint="eastAsia" w:ascii="宋体" w:hAnsi="宋体"/>
          <w:color w:val="000000" w:themeColor="text1"/>
          <w:szCs w:val="21"/>
          <w14:textFill>
            <w14:solidFill>
              <w14:schemeClr w14:val="tx1"/>
            </w14:solidFill>
          </w14:textFill>
        </w:rPr>
        <w:t>的提供。自然人投标的无需提供。</w:t>
      </w:r>
    </w:p>
    <w:p w14:paraId="68450BA6">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46DD79F6">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p>
    <w:p w14:paraId="7E8CE389">
      <w:pPr>
        <w:adjustRightInd w:val="0"/>
        <w:snapToGrid w:val="0"/>
        <w:spacing w:line="360" w:lineRule="auto"/>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lang w:val="en-US" w:eastAsia="zh-CN"/>
          <w14:textFill>
            <w14:solidFill>
              <w14:schemeClr w14:val="tx1"/>
            </w14:solidFill>
          </w14:textFill>
        </w:rPr>
        <w:t xml:space="preserve">                </w:t>
      </w:r>
    </w:p>
    <w:p w14:paraId="77733BDC">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cs="微软雅黑" w:asciiTheme="minorEastAsia" w:hAnsiTheme="minorEastAsia" w:eastAsiaTheme="minorEastAsia"/>
          <w:color w:val="000000" w:themeColor="text1"/>
          <w:spacing w:val="-2"/>
          <w:kern w:val="0"/>
          <w:szCs w:val="21"/>
          <w:lang w:eastAsia="zh-CN"/>
          <w14:textFill>
            <w14:solidFill>
              <w14:schemeClr w14:val="tx1"/>
            </w14:solidFill>
          </w14:textFill>
        </w:rPr>
        <w:t>法定代表人</w:t>
      </w:r>
      <w:r>
        <w:rPr>
          <w:rFonts w:hint="eastAsia" w:ascii="宋体" w:hAnsi="宋体"/>
          <w:color w:val="000000" w:themeColor="text1"/>
          <w:szCs w:val="21"/>
          <w14:textFill>
            <w14:solidFill>
              <w14:schemeClr w14:val="tx1"/>
            </w14:solidFill>
          </w14:textFill>
        </w:rPr>
        <w:t>（签字）：</w:t>
      </w:r>
      <w:r>
        <w:rPr>
          <w:rFonts w:hint="eastAsia" w:ascii="宋体" w:hAnsi="宋体"/>
          <w:color w:val="000000" w:themeColor="text1"/>
          <w:szCs w:val="21"/>
          <w:u w:val="single"/>
          <w14:textFill>
            <w14:solidFill>
              <w14:schemeClr w14:val="tx1"/>
            </w14:solidFill>
          </w14:textFill>
        </w:rPr>
        <w:t xml:space="preserve">                     </w:t>
      </w:r>
    </w:p>
    <w:p w14:paraId="796ABBE4">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委托代理人（签字）：</w:t>
      </w:r>
      <w:r>
        <w:rPr>
          <w:rFonts w:hint="eastAsia" w:ascii="宋体" w:hAnsi="宋体"/>
          <w:color w:val="000000" w:themeColor="text1"/>
          <w:szCs w:val="21"/>
          <w:u w:val="single"/>
          <w14:textFill>
            <w14:solidFill>
              <w14:schemeClr w14:val="tx1"/>
            </w14:solidFill>
          </w14:textFill>
        </w:rPr>
        <w:t xml:space="preserve">                     </w:t>
      </w:r>
    </w:p>
    <w:p w14:paraId="1DDD392F">
      <w:pPr>
        <w:adjustRightInd w:val="0"/>
        <w:snapToGrid w:val="0"/>
        <w:spacing w:line="360" w:lineRule="auto"/>
        <w:ind w:right="420"/>
        <w:rPr>
          <w:rFonts w:ascii="宋体" w:hAnsi="宋体"/>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63B4DDEE">
      <w:pPr>
        <w:widowControl/>
        <w:topLinePunct/>
        <w:spacing w:line="440" w:lineRule="atLeast"/>
        <w:jc w:val="left"/>
        <w:rPr>
          <w:b/>
          <w:color w:val="000000" w:themeColor="text1"/>
          <w:kern w:val="0"/>
          <w14:textFill>
            <w14:solidFill>
              <w14:schemeClr w14:val="tx1"/>
            </w14:solidFill>
          </w14:textFill>
        </w:rPr>
      </w:pPr>
      <w:r>
        <w:rPr>
          <w:rFonts w:hint="eastAsia"/>
          <w:b/>
          <w:color w:val="000000" w:themeColor="text1"/>
          <w:kern w:val="0"/>
          <w14:textFill>
            <w14:solidFill>
              <w14:schemeClr w14:val="tx1"/>
            </w14:solidFill>
          </w14:textFill>
        </w:rPr>
        <w:t>注：请另准备本授权委托书原件一份，开标会时单独提交。</w:t>
      </w:r>
    </w:p>
    <w:p w14:paraId="3E427BAC">
      <w:pPr>
        <w:adjustRightInd w:val="0"/>
        <w:snapToGrid w:val="0"/>
        <w:spacing w:line="360" w:lineRule="auto"/>
        <w:jc w:val="left"/>
        <w:rPr>
          <w:rFonts w:ascii="黑体" w:hAnsi="黑体" w:eastAsia="黑体"/>
          <w:bCs/>
          <w:color w:val="000000" w:themeColor="text1"/>
          <w:sz w:val="28"/>
          <w:szCs w:val="28"/>
          <w14:textFill>
            <w14:solidFill>
              <w14:schemeClr w14:val="tx1"/>
            </w14:solidFill>
          </w14:textFill>
        </w:rPr>
      </w:pPr>
      <w:r>
        <w:rPr>
          <w:rFonts w:ascii="黑体" w:hAnsi="黑体" w:eastAsia="黑体"/>
          <w:bCs/>
          <w:color w:val="000000" w:themeColor="text1"/>
          <w:sz w:val="28"/>
          <w:szCs w:val="28"/>
          <w14:textFill>
            <w14:solidFill>
              <w14:schemeClr w14:val="tx1"/>
            </w14:solidFill>
          </w14:textFill>
        </w:rPr>
        <w:br w:type="page"/>
      </w:r>
    </w:p>
    <w:p w14:paraId="16414E13">
      <w:pPr>
        <w:pStyle w:val="7"/>
        <w:adjustRightInd w:val="0"/>
        <w:snapToGrid w:val="0"/>
        <w:spacing w:before="0" w:after="0" w:line="360" w:lineRule="auto"/>
        <w:jc w:val="center"/>
        <w:rPr>
          <w:rFonts w:ascii="黑体" w:hAnsi="宋体" w:eastAsia="黑体"/>
          <w:color w:val="000000" w:themeColor="text1"/>
          <w:sz w:val="28"/>
          <w:szCs w:val="28"/>
          <w14:textFill>
            <w14:solidFill>
              <w14:schemeClr w14:val="tx1"/>
            </w14:solidFill>
          </w14:textFill>
        </w:rPr>
      </w:pPr>
      <w:bookmarkStart w:id="96" w:name="_Toc8983765"/>
      <w:r>
        <w:rPr>
          <w:rFonts w:hint="eastAsia" w:ascii="黑体" w:hAnsi="宋体" w:eastAsia="黑体"/>
          <w:color w:val="000000" w:themeColor="text1"/>
          <w:sz w:val="28"/>
          <w:szCs w:val="28"/>
          <w:lang w:val="en-US" w:eastAsia="zh-CN"/>
          <w14:textFill>
            <w14:solidFill>
              <w14:schemeClr w14:val="tx1"/>
            </w14:solidFill>
          </w14:textFill>
        </w:rPr>
        <w:t>三</w:t>
      </w:r>
      <w:r>
        <w:rPr>
          <w:rFonts w:hint="eastAsia" w:ascii="黑体" w:hAnsi="宋体" w:eastAsia="黑体"/>
          <w:color w:val="000000" w:themeColor="text1"/>
          <w:sz w:val="28"/>
          <w:szCs w:val="28"/>
          <w14:textFill>
            <w14:solidFill>
              <w14:schemeClr w14:val="tx1"/>
            </w14:solidFill>
          </w14:textFill>
        </w:rPr>
        <w:t>、投标人提供的资格证明文件</w:t>
      </w:r>
      <w:bookmarkEnd w:id="96"/>
      <w:bookmarkStart w:id="97" w:name="_Toc294186060"/>
      <w:bookmarkStart w:id="98" w:name="_Toc294206743"/>
    </w:p>
    <w:p w14:paraId="630949E6">
      <w:pPr>
        <w:pStyle w:val="22"/>
        <w:adjustRightInd w:val="0"/>
        <w:snapToGrid w:val="0"/>
        <w:spacing w:line="360" w:lineRule="auto"/>
        <w:jc w:val="center"/>
        <w:rPr>
          <w:rFonts w:hAnsi="宋体" w:cs="Times New Roman"/>
          <w:b/>
          <w:bCs/>
          <w:color w:val="000000" w:themeColor="text1"/>
          <w:sz w:val="24"/>
          <w:szCs w:val="24"/>
          <w14:textFill>
            <w14:solidFill>
              <w14:schemeClr w14:val="tx1"/>
            </w14:solidFill>
          </w14:textFill>
        </w:rPr>
      </w:pPr>
    </w:p>
    <w:p w14:paraId="7C083AC1">
      <w:pPr>
        <w:pStyle w:val="22"/>
        <w:adjustRightInd w:val="0"/>
        <w:snapToGrid w:val="0"/>
        <w:spacing w:line="360" w:lineRule="auto"/>
        <w:jc w:val="center"/>
        <w:rPr>
          <w:rFonts w:ascii="黑体" w:hAnsi="黑体" w:eastAsia="黑体" w:cs="Times New Roman"/>
          <w:b/>
          <w:bCs/>
          <w:color w:val="000000" w:themeColor="text1"/>
          <w:sz w:val="28"/>
          <w:szCs w:val="28"/>
          <w14:textFill>
            <w14:solidFill>
              <w14:schemeClr w14:val="tx1"/>
            </w14:solidFill>
          </w14:textFill>
        </w:rPr>
      </w:pPr>
      <w:r>
        <w:rPr>
          <w:rFonts w:hint="eastAsia" w:ascii="黑体" w:hAnsi="黑体" w:eastAsia="黑体" w:cs="Times New Roman"/>
          <w:b/>
          <w:bCs/>
          <w:color w:val="000000" w:themeColor="text1"/>
          <w:sz w:val="28"/>
          <w:szCs w:val="28"/>
          <w14:textFill>
            <w14:solidFill>
              <w14:schemeClr w14:val="tx1"/>
            </w14:solidFill>
          </w14:textFill>
        </w:rPr>
        <w:t>须  知</w:t>
      </w:r>
    </w:p>
    <w:p w14:paraId="2F870C44">
      <w:pPr>
        <w:tabs>
          <w:tab w:val="left" w:pos="4725"/>
        </w:tabs>
        <w:adjustRightInd w:val="0"/>
        <w:snapToGrid w:val="0"/>
        <w:spacing w:before="157" w:beforeLines="50" w:line="360" w:lineRule="auto"/>
        <w:ind w:firstLine="422" w:firstLineChars="200"/>
        <w:rPr>
          <w:rFonts w:ascii="宋体" w:hAnsi="宋体"/>
          <w:b/>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投标人</w:t>
      </w:r>
      <w:r>
        <w:rPr>
          <w:rFonts w:hint="eastAsia" w:ascii="宋体" w:hAnsi="宋体"/>
          <w:b/>
          <w:bCs/>
          <w:color w:val="000000" w:themeColor="text1"/>
          <w:szCs w:val="21"/>
          <w14:textFill>
            <w14:solidFill>
              <w14:schemeClr w14:val="tx1"/>
            </w14:solidFill>
          </w14:textFill>
        </w:rPr>
        <w:t>应按</w:t>
      </w:r>
      <w:r>
        <w:rPr>
          <w:rFonts w:hint="eastAsia" w:ascii="宋体" w:hAnsi="宋体"/>
          <w:b/>
          <w:bCs/>
          <w:color w:val="000000" w:themeColor="text1"/>
          <w:szCs w:val="21"/>
          <w:lang w:val="en-US" w:eastAsia="zh-CN"/>
          <w14:textFill>
            <w14:solidFill>
              <w14:schemeClr w14:val="tx1"/>
            </w14:solidFill>
          </w14:textFill>
        </w:rPr>
        <w:t>相关</w:t>
      </w:r>
      <w:r>
        <w:rPr>
          <w:rFonts w:hint="eastAsia" w:ascii="宋体" w:hAnsi="宋体"/>
          <w:b/>
          <w:bCs/>
          <w:color w:val="000000" w:themeColor="text1"/>
          <w:szCs w:val="21"/>
          <w14:textFill>
            <w14:solidFill>
              <w14:schemeClr w14:val="tx1"/>
            </w14:solidFill>
          </w14:textFill>
        </w:rPr>
        <w:t>要求提供下列的证明材料</w:t>
      </w:r>
    </w:p>
    <w:p w14:paraId="7B4605D0">
      <w:pPr>
        <w:tabs>
          <w:tab w:val="left" w:pos="4725"/>
        </w:tabs>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附</w:t>
      </w:r>
      <w:r>
        <w:rPr>
          <w:rFonts w:hint="eastAsia" w:ascii="宋体" w:hAnsi="宋体" w:cs="宋体"/>
          <w:sz w:val="21"/>
          <w:szCs w:val="21"/>
          <w:lang w:val="en-US" w:eastAsia="zh-CN"/>
        </w:rPr>
        <w:t>件3</w:t>
      </w:r>
      <w:r>
        <w:rPr>
          <w:rFonts w:hint="eastAsia" w:ascii="宋体" w:hAnsi="宋体" w:eastAsia="宋体" w:cs="宋体"/>
          <w:sz w:val="21"/>
          <w:szCs w:val="21"/>
        </w:rPr>
        <w:t>-1 供应商基本资格条件的证明材料（法人、或者其他组织的营业执照等主体资格证明文件，自然人的身份证明、湖南省政府采购供应商资格承诺函等）</w:t>
      </w:r>
    </w:p>
    <w:p w14:paraId="5E1C7DBC">
      <w:pPr>
        <w:tabs>
          <w:tab w:val="left" w:pos="4725"/>
        </w:tabs>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附</w:t>
      </w:r>
      <w:r>
        <w:rPr>
          <w:rFonts w:hint="eastAsia" w:ascii="宋体" w:hAnsi="宋体" w:cs="宋体"/>
          <w:sz w:val="21"/>
          <w:szCs w:val="21"/>
          <w:lang w:val="en-US" w:eastAsia="zh-CN"/>
        </w:rPr>
        <w:t>件3</w:t>
      </w:r>
      <w:r>
        <w:rPr>
          <w:rFonts w:hint="eastAsia" w:ascii="宋体" w:hAnsi="宋体" w:eastAsia="宋体" w:cs="宋体"/>
          <w:sz w:val="21"/>
          <w:szCs w:val="21"/>
        </w:rPr>
        <w:t>-</w:t>
      </w:r>
      <w:r>
        <w:rPr>
          <w:rFonts w:hint="eastAsia" w:ascii="宋体" w:hAnsi="宋体" w:cs="宋体"/>
          <w:sz w:val="21"/>
          <w:szCs w:val="21"/>
          <w:lang w:val="en-US" w:eastAsia="zh-CN"/>
        </w:rPr>
        <w:t>2</w:t>
      </w:r>
      <w:r>
        <w:rPr>
          <w:rFonts w:hint="eastAsia" w:ascii="宋体" w:hAnsi="宋体" w:eastAsia="宋体" w:cs="宋体"/>
          <w:sz w:val="21"/>
          <w:szCs w:val="21"/>
        </w:rPr>
        <w:t xml:space="preserve"> 投标人特定资格条件的证明材料</w:t>
      </w:r>
    </w:p>
    <w:p w14:paraId="4D78C254">
      <w:pPr>
        <w:tabs>
          <w:tab w:val="left" w:pos="4725"/>
        </w:tabs>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val="en-US" w:eastAsia="zh-CN"/>
        </w:rPr>
        <w:t>附件3</w:t>
      </w:r>
      <w:r>
        <w:rPr>
          <w:rFonts w:hint="eastAsia" w:ascii="宋体" w:hAnsi="宋体" w:eastAsia="宋体" w:cs="宋体"/>
          <w:sz w:val="21"/>
          <w:szCs w:val="21"/>
        </w:rPr>
        <w:t>-</w:t>
      </w:r>
      <w:r>
        <w:rPr>
          <w:rFonts w:hint="eastAsia" w:ascii="宋体" w:hAnsi="宋体" w:cs="宋体"/>
          <w:sz w:val="21"/>
          <w:szCs w:val="21"/>
          <w:lang w:val="en-US" w:eastAsia="zh-CN"/>
        </w:rPr>
        <w:t>3</w:t>
      </w:r>
      <w:r>
        <w:rPr>
          <w:rFonts w:hint="eastAsia" w:ascii="宋体" w:hAnsi="宋体" w:eastAsia="宋体" w:cs="宋体"/>
          <w:sz w:val="21"/>
          <w:szCs w:val="21"/>
        </w:rPr>
        <w:t xml:space="preserve"> 其他说明</w:t>
      </w:r>
    </w:p>
    <w:p w14:paraId="11965618">
      <w:pPr>
        <w:tabs>
          <w:tab w:val="left" w:pos="4725"/>
        </w:tabs>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附</w:t>
      </w:r>
      <w:r>
        <w:rPr>
          <w:rFonts w:hint="eastAsia" w:ascii="宋体" w:hAnsi="宋体" w:cs="宋体"/>
          <w:sz w:val="21"/>
          <w:szCs w:val="21"/>
          <w:lang w:val="en-US" w:eastAsia="zh-CN"/>
        </w:rPr>
        <w:t>件3</w:t>
      </w:r>
      <w:r>
        <w:rPr>
          <w:rFonts w:hint="eastAsia" w:ascii="宋体" w:hAnsi="宋体" w:eastAsia="宋体" w:cs="宋体"/>
          <w:sz w:val="21"/>
          <w:szCs w:val="21"/>
        </w:rPr>
        <w:t>-</w:t>
      </w:r>
      <w:r>
        <w:rPr>
          <w:rFonts w:hint="eastAsia" w:ascii="宋体" w:hAnsi="宋体" w:cs="宋体"/>
          <w:sz w:val="21"/>
          <w:szCs w:val="21"/>
          <w:lang w:val="en-US" w:eastAsia="zh-CN"/>
        </w:rPr>
        <w:t>4</w:t>
      </w:r>
      <w:r>
        <w:rPr>
          <w:rFonts w:hint="eastAsia" w:ascii="宋体" w:hAnsi="宋体" w:eastAsia="宋体" w:cs="宋体"/>
          <w:sz w:val="21"/>
          <w:szCs w:val="21"/>
        </w:rPr>
        <w:t>具有履行本项目采购合同所必须的设备和专业技术能力证明材料</w:t>
      </w:r>
      <w:r>
        <w:rPr>
          <w:rFonts w:hint="eastAsia" w:ascii="宋体" w:hAnsi="宋体" w:eastAsia="宋体" w:cs="Times New Roman"/>
          <w:sz w:val="24"/>
          <w:szCs w:val="21"/>
        </w:rPr>
        <w:t>（提供承诺函）</w:t>
      </w:r>
    </w:p>
    <w:p w14:paraId="1E1D45BF">
      <w:pPr>
        <w:tabs>
          <w:tab w:val="left" w:pos="4725"/>
        </w:tabs>
        <w:adjustRightInd w:val="0"/>
        <w:snapToGrid w:val="0"/>
        <w:spacing w:line="360" w:lineRule="auto"/>
        <w:ind w:firstLine="420" w:firstLineChars="200"/>
        <w:rPr>
          <w:rFonts w:hint="default" w:ascii="宋体" w:hAnsi="宋体" w:eastAsia="宋体" w:cs="宋体"/>
          <w:sz w:val="21"/>
          <w:szCs w:val="21"/>
          <w:lang w:val="en-US" w:eastAsia="zh-CN"/>
        </w:rPr>
      </w:pPr>
      <w:r>
        <w:rPr>
          <w:rFonts w:hint="eastAsia" w:ascii="宋体" w:hAnsi="宋体" w:cs="宋体"/>
          <w:sz w:val="21"/>
          <w:szCs w:val="21"/>
          <w:lang w:val="en-US" w:eastAsia="zh-CN"/>
        </w:rPr>
        <w:t>附件3-5中小企业声明函</w:t>
      </w:r>
    </w:p>
    <w:p w14:paraId="49EFA7D3">
      <w:pPr>
        <w:widowControl/>
        <w:adjustRightInd w:val="0"/>
        <w:snapToGrid w:val="0"/>
        <w:spacing w:line="360" w:lineRule="auto"/>
        <w:jc w:val="left"/>
        <w:rPr>
          <w:rFonts w:hint="eastAsia" w:ascii="宋体" w:hAnsi="宋体" w:eastAsia="宋体" w:cs="宋体"/>
          <w:color w:val="000000" w:themeColor="text1"/>
          <w:sz w:val="21"/>
          <w:szCs w:val="21"/>
          <w14:textFill>
            <w14:solidFill>
              <w14:schemeClr w14:val="tx1"/>
            </w14:solidFill>
          </w14:textFill>
        </w:rPr>
      </w:pPr>
    </w:p>
    <w:p w14:paraId="53A8920B">
      <w:pPr>
        <w:rPr>
          <w:rFonts w:hint="eastAsia" w:ascii="宋体" w:hAnsi="宋体" w:eastAsia="宋体" w:cs="宋体"/>
          <w:b w:val="0"/>
          <w:color w:val="000000" w:themeColor="text1"/>
          <w:sz w:val="21"/>
          <w:szCs w:val="21"/>
          <w14:textFill>
            <w14:solidFill>
              <w14:schemeClr w14:val="tx1"/>
            </w14:solidFill>
          </w14:textFill>
        </w:rPr>
      </w:pPr>
      <w:bookmarkStart w:id="99" w:name="_Toc27705"/>
      <w:bookmarkStart w:id="100" w:name="_Toc8983766"/>
      <w:r>
        <w:rPr>
          <w:rFonts w:hint="eastAsia" w:ascii="宋体" w:hAnsi="宋体" w:eastAsia="宋体" w:cs="宋体"/>
          <w:b w:val="0"/>
          <w:color w:val="000000" w:themeColor="text1"/>
          <w:sz w:val="21"/>
          <w:szCs w:val="21"/>
          <w14:textFill>
            <w14:solidFill>
              <w14:schemeClr w14:val="tx1"/>
            </w14:solidFill>
          </w14:textFill>
        </w:rPr>
        <w:br w:type="page"/>
      </w:r>
    </w:p>
    <w:p w14:paraId="059FDA6D">
      <w:pPr>
        <w:pStyle w:val="8"/>
        <w:adjustRightInd w:val="0"/>
        <w:snapToGrid w:val="0"/>
        <w:spacing w:beforeLines="50" w:after="0" w:line="360" w:lineRule="auto"/>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 w:val="0"/>
          <w:color w:val="000000" w:themeColor="text1"/>
          <w:sz w:val="21"/>
          <w:szCs w:val="21"/>
          <w14:textFill>
            <w14:solidFill>
              <w14:schemeClr w14:val="tx1"/>
            </w14:solidFill>
          </w14:textFill>
        </w:rPr>
        <w:t>附件</w:t>
      </w:r>
      <w:r>
        <w:rPr>
          <w:rFonts w:hint="eastAsia" w:ascii="宋体" w:hAnsi="宋体" w:eastAsia="宋体" w:cs="宋体"/>
          <w:b w:val="0"/>
          <w:color w:val="000000" w:themeColor="text1"/>
          <w:sz w:val="21"/>
          <w:szCs w:val="21"/>
          <w:lang w:val="en-US" w:eastAsia="zh-CN"/>
          <w14:textFill>
            <w14:solidFill>
              <w14:schemeClr w14:val="tx1"/>
            </w14:solidFill>
          </w14:textFill>
        </w:rPr>
        <w:t>3</w:t>
      </w:r>
      <w:r>
        <w:rPr>
          <w:rFonts w:hint="eastAsia" w:ascii="宋体" w:hAnsi="宋体" w:eastAsia="宋体" w:cs="宋体"/>
          <w:b w:val="0"/>
          <w:color w:val="000000" w:themeColor="text1"/>
          <w:sz w:val="21"/>
          <w:szCs w:val="21"/>
          <w14:textFill>
            <w14:solidFill>
              <w14:schemeClr w14:val="tx1"/>
            </w14:solidFill>
          </w14:textFill>
        </w:rPr>
        <w:t>-1</w:t>
      </w:r>
      <w:bookmarkEnd w:id="99"/>
    </w:p>
    <w:p w14:paraId="15D32A03">
      <w:pPr>
        <w:widowControl w:val="0"/>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供应商基本资格条件的证明材料</w:t>
      </w:r>
    </w:p>
    <w:p w14:paraId="2183D559">
      <w:pPr>
        <w:widowControl w:val="0"/>
        <w:adjustRightInd w:val="0"/>
        <w:snapToGrid w:val="0"/>
        <w:spacing w:line="360" w:lineRule="auto"/>
        <w:ind w:firstLine="422" w:firstLineChars="200"/>
        <w:jc w:val="left"/>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供应商应按招标文件要求提供：</w:t>
      </w:r>
    </w:p>
    <w:p w14:paraId="42E8C5DF">
      <w:pPr>
        <w:spacing w:line="360" w:lineRule="auto"/>
        <w:ind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法人提交企业法人营业执照副本(或者法人登记证书)以及组织机构代码证副本复印件；</w:t>
      </w:r>
    </w:p>
    <w:p w14:paraId="141EB1F6">
      <w:pPr>
        <w:spacing w:line="360" w:lineRule="auto"/>
        <w:ind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2、</w:t>
      </w:r>
      <w:r>
        <w:rPr>
          <w:rFonts w:hint="eastAsia" w:ascii="宋体" w:hAnsi="宋体" w:eastAsia="宋体" w:cs="宋体"/>
          <w:b w:val="0"/>
          <w:bCs w:val="0"/>
          <w:color w:val="auto"/>
          <w:sz w:val="21"/>
          <w:szCs w:val="21"/>
        </w:rPr>
        <w:t>供应商提交《湖南省政府采购供应商资格承诺函》</w:t>
      </w:r>
    </w:p>
    <w:p w14:paraId="1450CC4B">
      <w:pPr>
        <w:spacing w:line="360" w:lineRule="auto"/>
        <w:ind w:firstLine="420" w:firstLineChars="200"/>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3、</w:t>
      </w:r>
      <w:r>
        <w:rPr>
          <w:rFonts w:hint="eastAsia" w:ascii="宋体" w:hAnsi="宋体" w:eastAsia="宋体" w:cs="宋体"/>
          <w:b w:val="0"/>
          <w:bCs w:val="0"/>
          <w:color w:val="auto"/>
          <w:sz w:val="21"/>
          <w:szCs w:val="21"/>
          <w:lang w:eastAsia="zh-CN"/>
        </w:rPr>
        <w:t>法人提交法定代表人身份证明或者法定代表人授权委托书并附法定代表人身份证明，自然人提交身份证复印件;</w:t>
      </w:r>
    </w:p>
    <w:p w14:paraId="4B744137">
      <w:pPr>
        <w:spacing w:line="360" w:lineRule="auto"/>
        <w:ind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4、</w:t>
      </w:r>
      <w:r>
        <w:rPr>
          <w:rFonts w:hint="eastAsia" w:ascii="宋体" w:hAnsi="宋体" w:eastAsia="宋体" w:cs="宋体"/>
          <w:b w:val="0"/>
          <w:bCs w:val="0"/>
          <w:color w:val="auto"/>
          <w:sz w:val="21"/>
          <w:szCs w:val="21"/>
        </w:rPr>
        <w:t>信用记录查询；(由采购人、代理机构进行查询，无需供应商提供书面声明)；</w:t>
      </w:r>
    </w:p>
    <w:p w14:paraId="0C31CDFE">
      <w:pPr>
        <w:spacing w:line="360" w:lineRule="auto"/>
        <w:ind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5、</w:t>
      </w:r>
      <w:r>
        <w:rPr>
          <w:rFonts w:hint="eastAsia" w:ascii="宋体" w:hAnsi="宋体" w:eastAsia="宋体" w:cs="宋体"/>
          <w:b w:val="0"/>
          <w:bCs w:val="0"/>
          <w:color w:val="auto"/>
          <w:sz w:val="21"/>
          <w:szCs w:val="21"/>
        </w:rPr>
        <w:t xml:space="preserve">具有履行本项目采购合同所必须的设备和专业技术能力（提供承诺函）； </w:t>
      </w:r>
    </w:p>
    <w:p w14:paraId="17F5A674">
      <w:pPr>
        <w:spacing w:line="360" w:lineRule="auto"/>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6、本项目专门面向小微企业采购，提供《中小企业声明函》。本项目中小企业划分标准所属行业为：工业。 </w:t>
      </w:r>
    </w:p>
    <w:p w14:paraId="3608A130">
      <w:pPr>
        <w:spacing w:line="360" w:lineRule="auto"/>
        <w:ind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7、</w:t>
      </w:r>
      <w:r>
        <w:rPr>
          <w:rFonts w:hint="eastAsia" w:ascii="宋体" w:hAnsi="宋体" w:eastAsia="宋体" w:cs="宋体"/>
          <w:b w:val="0"/>
          <w:bCs w:val="0"/>
          <w:color w:val="auto"/>
          <w:sz w:val="21"/>
          <w:szCs w:val="21"/>
        </w:rPr>
        <w:t>其他说明。(非法人组织参与投标需提供的相关证明材料)。</w:t>
      </w:r>
    </w:p>
    <w:p w14:paraId="0AFB60F7">
      <w:pPr>
        <w:widowControl w:val="0"/>
        <w:jc w:val="both"/>
        <w:rPr>
          <w:rFonts w:hint="eastAsia" w:ascii="宋体" w:hAnsi="宋体" w:eastAsia="宋体" w:cs="宋体"/>
          <w:b/>
          <w:kern w:val="2"/>
          <w:sz w:val="32"/>
          <w:szCs w:val="32"/>
          <w:lang w:val="en-US" w:eastAsia="zh-CN" w:bidi="ar-SA"/>
        </w:rPr>
      </w:pPr>
    </w:p>
    <w:p w14:paraId="130EC2F5">
      <w:pPr>
        <w:widowControl w:val="0"/>
        <w:jc w:val="center"/>
        <w:rPr>
          <w:rFonts w:hint="eastAsia" w:ascii="宋体" w:hAnsi="宋体" w:eastAsia="宋体" w:cs="宋体"/>
          <w:b/>
          <w:kern w:val="2"/>
          <w:sz w:val="32"/>
          <w:szCs w:val="32"/>
          <w:lang w:val="en-US" w:eastAsia="zh-CN" w:bidi="ar-SA"/>
        </w:rPr>
      </w:pPr>
    </w:p>
    <w:p w14:paraId="07DE217F">
      <w:pPr>
        <w:widowControl w:val="0"/>
        <w:jc w:val="center"/>
        <w:rPr>
          <w:rFonts w:hint="eastAsia" w:ascii="宋体" w:hAnsi="宋体" w:eastAsia="宋体" w:cs="宋体"/>
          <w:b/>
          <w:kern w:val="2"/>
          <w:sz w:val="32"/>
          <w:szCs w:val="32"/>
          <w:lang w:val="en-US" w:eastAsia="zh-CN" w:bidi="ar-SA"/>
        </w:rPr>
      </w:pPr>
    </w:p>
    <w:p w14:paraId="660EA197">
      <w:pPr>
        <w:widowControl w:val="0"/>
        <w:jc w:val="center"/>
        <w:rPr>
          <w:rFonts w:hint="eastAsia" w:ascii="宋体" w:hAnsi="宋体" w:eastAsia="宋体" w:cs="宋体"/>
          <w:b/>
          <w:kern w:val="2"/>
          <w:sz w:val="32"/>
          <w:szCs w:val="32"/>
          <w:lang w:val="en-US" w:eastAsia="zh-CN" w:bidi="ar-SA"/>
        </w:rPr>
      </w:pPr>
    </w:p>
    <w:p w14:paraId="3BEC027C">
      <w:pPr>
        <w:widowControl w:val="0"/>
        <w:jc w:val="center"/>
        <w:rPr>
          <w:rFonts w:hint="eastAsia" w:ascii="宋体" w:hAnsi="宋体" w:eastAsia="宋体" w:cs="宋体"/>
          <w:b/>
          <w:kern w:val="2"/>
          <w:sz w:val="32"/>
          <w:szCs w:val="32"/>
          <w:lang w:val="en-US" w:eastAsia="zh-CN" w:bidi="ar-SA"/>
        </w:rPr>
      </w:pPr>
    </w:p>
    <w:p w14:paraId="169CF0F5">
      <w:pPr>
        <w:widowControl w:val="0"/>
        <w:jc w:val="center"/>
        <w:rPr>
          <w:rFonts w:hint="eastAsia" w:ascii="宋体" w:hAnsi="宋体" w:eastAsia="宋体" w:cs="宋体"/>
          <w:b/>
          <w:kern w:val="2"/>
          <w:sz w:val="32"/>
          <w:szCs w:val="32"/>
          <w:lang w:val="en-US" w:eastAsia="zh-CN" w:bidi="ar-SA"/>
        </w:rPr>
      </w:pPr>
    </w:p>
    <w:p w14:paraId="2F52A601">
      <w:pPr>
        <w:widowControl w:val="0"/>
        <w:jc w:val="center"/>
        <w:rPr>
          <w:rFonts w:hint="eastAsia" w:ascii="宋体" w:hAnsi="宋体" w:eastAsia="宋体" w:cs="宋体"/>
          <w:b/>
          <w:kern w:val="2"/>
          <w:sz w:val="32"/>
          <w:szCs w:val="32"/>
          <w:lang w:val="en-US" w:eastAsia="zh-CN" w:bidi="ar-SA"/>
        </w:rPr>
      </w:pPr>
    </w:p>
    <w:p w14:paraId="62D57609">
      <w:pPr>
        <w:widowControl w:val="0"/>
        <w:jc w:val="center"/>
        <w:rPr>
          <w:rFonts w:hint="eastAsia" w:ascii="宋体" w:hAnsi="宋体" w:eastAsia="宋体" w:cs="宋体"/>
          <w:b/>
          <w:kern w:val="2"/>
          <w:sz w:val="32"/>
          <w:szCs w:val="32"/>
          <w:lang w:val="en-US" w:eastAsia="zh-CN" w:bidi="ar-SA"/>
        </w:rPr>
      </w:pPr>
    </w:p>
    <w:p w14:paraId="378F8576">
      <w:pPr>
        <w:widowControl w:val="0"/>
        <w:jc w:val="center"/>
        <w:rPr>
          <w:rFonts w:hint="eastAsia" w:ascii="宋体" w:hAnsi="宋体" w:eastAsia="宋体" w:cs="宋体"/>
          <w:b/>
          <w:kern w:val="2"/>
          <w:sz w:val="32"/>
          <w:szCs w:val="32"/>
          <w:lang w:val="en-US" w:eastAsia="zh-CN" w:bidi="ar-SA"/>
        </w:rPr>
      </w:pPr>
    </w:p>
    <w:p w14:paraId="32650C74">
      <w:pPr>
        <w:widowControl w:val="0"/>
        <w:jc w:val="center"/>
        <w:rPr>
          <w:rFonts w:hint="eastAsia" w:ascii="宋体" w:hAnsi="宋体" w:eastAsia="宋体" w:cs="宋体"/>
          <w:b/>
          <w:kern w:val="2"/>
          <w:sz w:val="32"/>
          <w:szCs w:val="32"/>
          <w:lang w:val="en-US" w:eastAsia="zh-CN" w:bidi="ar-SA"/>
        </w:rPr>
      </w:pPr>
    </w:p>
    <w:p w14:paraId="603D4CAA">
      <w:pPr>
        <w:widowControl w:val="0"/>
        <w:jc w:val="center"/>
        <w:rPr>
          <w:rFonts w:hint="eastAsia" w:ascii="宋体" w:hAnsi="宋体" w:eastAsia="宋体" w:cs="宋体"/>
          <w:b/>
          <w:kern w:val="2"/>
          <w:sz w:val="32"/>
          <w:szCs w:val="32"/>
          <w:lang w:val="en-US" w:eastAsia="zh-CN" w:bidi="ar-SA"/>
        </w:rPr>
      </w:pPr>
    </w:p>
    <w:p w14:paraId="1D40B015">
      <w:pPr>
        <w:widowControl w:val="0"/>
        <w:jc w:val="center"/>
        <w:rPr>
          <w:rFonts w:hint="eastAsia" w:ascii="宋体" w:hAnsi="宋体" w:eastAsia="宋体" w:cs="宋体"/>
          <w:b/>
          <w:kern w:val="2"/>
          <w:sz w:val="32"/>
          <w:szCs w:val="32"/>
          <w:lang w:val="en-US" w:eastAsia="zh-CN" w:bidi="ar-SA"/>
        </w:rPr>
      </w:pPr>
    </w:p>
    <w:p w14:paraId="308111B7">
      <w:pPr>
        <w:widowControl w:val="0"/>
        <w:jc w:val="center"/>
        <w:rPr>
          <w:rFonts w:hint="eastAsia" w:ascii="宋体" w:hAnsi="宋体" w:eastAsia="宋体" w:cs="宋体"/>
          <w:b/>
          <w:kern w:val="2"/>
          <w:sz w:val="32"/>
          <w:szCs w:val="32"/>
          <w:lang w:val="en-US" w:eastAsia="zh-CN" w:bidi="ar-SA"/>
        </w:rPr>
      </w:pPr>
    </w:p>
    <w:p w14:paraId="0AC8DC8E">
      <w:pPr>
        <w:widowControl w:val="0"/>
        <w:jc w:val="center"/>
        <w:rPr>
          <w:rFonts w:hint="eastAsia" w:ascii="宋体" w:hAnsi="宋体" w:eastAsia="宋体" w:cs="宋体"/>
          <w:b w:val="0"/>
          <w:bCs/>
          <w:kern w:val="2"/>
          <w:sz w:val="28"/>
          <w:szCs w:val="28"/>
          <w:lang w:val="en-US" w:eastAsia="zh-CN" w:bidi="ar-SA"/>
        </w:rPr>
      </w:pPr>
      <w:r>
        <w:rPr>
          <w:rFonts w:hint="eastAsia" w:ascii="宋体" w:hAnsi="宋体" w:eastAsia="宋体" w:cs="宋体"/>
          <w:b w:val="0"/>
          <w:bCs/>
          <w:kern w:val="2"/>
          <w:sz w:val="28"/>
          <w:szCs w:val="28"/>
          <w:lang w:val="en-US" w:eastAsia="zh-CN" w:bidi="ar-SA"/>
        </w:rPr>
        <w:t>湖南省政府采购供应商资格承诺函</w:t>
      </w:r>
    </w:p>
    <w:p w14:paraId="3DA0B59C">
      <w:pPr>
        <w:widowControl w:val="0"/>
        <w:spacing w:before="156" w:beforeLines="50" w:line="50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本单位）独立承担民事责任、具有良好的商业信誉和健全的财务会计制度、依法缴纳税收和社会保障资金,在前三年的经营活动中无重大违法记录,未列入严重失信行为名单,符合政府采购供应商的基本资格要求。</w:t>
      </w:r>
    </w:p>
    <w:p w14:paraId="678F3818">
      <w:pPr>
        <w:widowControl w:val="0"/>
        <w:spacing w:line="50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按照《政府采购促进中小企业发展管理办法》(财库〔2020〕46号),本公司企业规模为： 大型□  中型□  小型□  微型□。（非公司性质单位无需勾选）</w:t>
      </w:r>
    </w:p>
    <w:p w14:paraId="1FC009CB">
      <w:pPr>
        <w:widowControl w:val="0"/>
        <w:spacing w:line="500" w:lineRule="exact"/>
        <w:ind w:firstLine="480" w:firstLineChars="200"/>
        <w:jc w:val="right"/>
        <w:rPr>
          <w:rFonts w:hint="eastAsia" w:ascii="宋体" w:hAnsi="宋体" w:eastAsia="宋体" w:cs="宋体"/>
          <w:kern w:val="2"/>
          <w:sz w:val="24"/>
          <w:szCs w:val="24"/>
          <w:lang w:val="en-US" w:eastAsia="zh-CN" w:bidi="ar-SA"/>
        </w:rPr>
      </w:pPr>
    </w:p>
    <w:p w14:paraId="31278D60">
      <w:pPr>
        <w:widowControl w:val="0"/>
        <w:spacing w:line="500" w:lineRule="exact"/>
        <w:ind w:firstLine="480" w:firstLineChars="200"/>
        <w:jc w:val="righ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公司（单位）名称：（盖章）</w:t>
      </w:r>
    </w:p>
    <w:p w14:paraId="70A8EB9A">
      <w:pPr>
        <w:widowControl w:val="0"/>
        <w:adjustRightInd w:val="0"/>
        <w:snapToGrid w:val="0"/>
        <w:spacing w:line="500" w:lineRule="exact"/>
        <w:ind w:right="240"/>
        <w:jc w:val="right"/>
        <w:rPr>
          <w:rFonts w:hint="eastAsia" w:ascii="宋体" w:hAnsi="宋体" w:eastAsia="宋体" w:cs="宋体"/>
          <w:b/>
          <w:bCs/>
          <w:kern w:val="2"/>
          <w:sz w:val="24"/>
          <w:szCs w:val="24"/>
          <w:lang w:val="en-US" w:eastAsia="zh-CN" w:bidi="ar-SA"/>
        </w:rPr>
      </w:pPr>
      <w:r>
        <w:rPr>
          <w:rFonts w:hint="eastAsia" w:ascii="宋体" w:hAnsi="宋体" w:eastAsia="宋体" w:cs="宋体"/>
          <w:kern w:val="2"/>
          <w:sz w:val="24"/>
          <w:szCs w:val="24"/>
          <w:lang w:val="en-US" w:eastAsia="zh-CN" w:bidi="ar-SA"/>
        </w:rPr>
        <w:t>年   月   日</w:t>
      </w:r>
    </w:p>
    <w:p w14:paraId="714D055A">
      <w:pPr>
        <w:adjustRightInd w:val="0"/>
        <w:snapToGrid w:val="0"/>
        <w:spacing w:line="360" w:lineRule="auto"/>
        <w:ind w:firstLine="480" w:firstLineChars="200"/>
        <w:rPr>
          <w:rFonts w:hint="eastAsia" w:ascii="宋体" w:hAnsi="宋体" w:eastAsia="宋体" w:cs="Times New Roman"/>
          <w:iCs/>
          <w:color w:val="auto"/>
          <w:sz w:val="24"/>
          <w:szCs w:val="22"/>
        </w:rPr>
      </w:pPr>
    </w:p>
    <w:p w14:paraId="64FEE072">
      <w:pPr>
        <w:adjustRightInd w:val="0"/>
        <w:snapToGrid w:val="0"/>
        <w:spacing w:line="360" w:lineRule="auto"/>
        <w:ind w:firstLine="480" w:firstLineChars="200"/>
        <w:rPr>
          <w:rFonts w:hint="eastAsia" w:ascii="宋体" w:hAnsi="宋体" w:eastAsia="宋体" w:cs="Times New Roman"/>
          <w:iCs/>
          <w:color w:val="auto"/>
          <w:sz w:val="24"/>
          <w:szCs w:val="22"/>
        </w:rPr>
      </w:pPr>
      <w:r>
        <w:rPr>
          <w:rFonts w:hint="eastAsia" w:ascii="宋体" w:hAnsi="宋体" w:eastAsia="宋体" w:cs="Times New Roman"/>
          <w:iCs/>
          <w:color w:val="auto"/>
          <w:sz w:val="24"/>
          <w:szCs w:val="22"/>
        </w:rPr>
        <w:t>机构代码：               注册登记机构：               日期：</w:t>
      </w:r>
    </w:p>
    <w:p w14:paraId="20DCD90B">
      <w:pPr>
        <w:adjustRightInd w:val="0"/>
        <w:snapToGrid w:val="0"/>
        <w:spacing w:line="360" w:lineRule="auto"/>
        <w:ind w:firstLine="480" w:firstLineChars="200"/>
        <w:rPr>
          <w:rFonts w:hint="eastAsia" w:ascii="宋体" w:hAnsi="宋体" w:eastAsia="宋体" w:cs="Times New Roman"/>
          <w:iCs/>
          <w:color w:val="auto"/>
          <w:sz w:val="24"/>
          <w:szCs w:val="22"/>
        </w:rPr>
      </w:pPr>
      <w:r>
        <w:rPr>
          <w:rFonts w:hint="eastAsia" w:ascii="宋体" w:hAnsi="宋体" w:eastAsia="宋体" w:cs="Times New Roman"/>
          <w:iCs/>
          <w:color w:val="auto"/>
          <w:sz w:val="24"/>
          <w:szCs w:val="22"/>
        </w:rPr>
        <w:t xml:space="preserve">有效期：                 注册资本：                   地址：            </w:t>
      </w:r>
    </w:p>
    <w:p w14:paraId="25D40B26">
      <w:pPr>
        <w:adjustRightInd w:val="0"/>
        <w:snapToGrid w:val="0"/>
        <w:spacing w:line="360" w:lineRule="auto"/>
        <w:ind w:firstLine="480" w:firstLineChars="200"/>
        <w:rPr>
          <w:rFonts w:hint="eastAsia" w:ascii="宋体" w:hAnsi="宋体" w:eastAsia="宋体" w:cs="Times New Roman"/>
          <w:iCs/>
          <w:color w:val="auto"/>
          <w:sz w:val="24"/>
          <w:szCs w:val="22"/>
        </w:rPr>
      </w:pPr>
      <w:r>
        <w:rPr>
          <w:rFonts w:hint="eastAsia" w:ascii="宋体" w:hAnsi="宋体" w:eastAsia="宋体" w:cs="Times New Roman"/>
          <w:iCs/>
          <w:color w:val="auto"/>
          <w:sz w:val="24"/>
          <w:szCs w:val="22"/>
        </w:rPr>
        <w:t>经济行业:                经济性质:</w:t>
      </w:r>
    </w:p>
    <w:p w14:paraId="2534EC9B">
      <w:pPr>
        <w:adjustRightInd w:val="0"/>
        <w:snapToGrid w:val="0"/>
        <w:spacing w:line="360" w:lineRule="auto"/>
        <w:ind w:firstLine="480" w:firstLineChars="200"/>
        <w:rPr>
          <w:rFonts w:hint="eastAsia" w:ascii="宋体" w:hAnsi="宋体" w:eastAsia="宋体" w:cs="Times New Roman"/>
          <w:iCs/>
          <w:color w:val="auto"/>
          <w:sz w:val="24"/>
          <w:szCs w:val="22"/>
        </w:rPr>
      </w:pPr>
      <w:r>
        <w:rPr>
          <w:rFonts w:hint="eastAsia" w:ascii="宋体" w:hAnsi="宋体" w:eastAsia="宋体" w:cs="Times New Roman"/>
          <w:iCs/>
          <w:color w:val="auto"/>
          <w:sz w:val="24"/>
          <w:szCs w:val="22"/>
        </w:rPr>
        <w:t>法定代表人（负责人）姓名（签字）：</w:t>
      </w:r>
    </w:p>
    <w:p w14:paraId="3220C8D7">
      <w:pPr>
        <w:adjustRightInd w:val="0"/>
        <w:snapToGrid w:val="0"/>
        <w:spacing w:line="360" w:lineRule="auto"/>
        <w:ind w:firstLine="480" w:firstLineChars="200"/>
        <w:rPr>
          <w:rFonts w:hint="eastAsia" w:ascii="宋体" w:hAnsi="宋体" w:eastAsia="宋体" w:cs="Times New Roman"/>
          <w:iCs/>
          <w:color w:val="auto"/>
          <w:sz w:val="24"/>
          <w:szCs w:val="22"/>
        </w:rPr>
      </w:pPr>
      <w:r>
        <w:rPr>
          <w:rFonts w:hint="eastAsia" w:ascii="宋体" w:hAnsi="宋体" w:eastAsia="宋体" w:cs="Times New Roman"/>
          <w:iCs/>
          <w:color w:val="auto"/>
          <w:sz w:val="24"/>
          <w:szCs w:val="22"/>
        </w:rPr>
        <w:t>身份证号：</w:t>
      </w:r>
    </w:p>
    <w:p w14:paraId="1D5FF299">
      <w:pPr>
        <w:adjustRightInd w:val="0"/>
        <w:snapToGrid w:val="0"/>
        <w:spacing w:line="360" w:lineRule="auto"/>
        <w:ind w:firstLine="480" w:firstLineChars="200"/>
        <w:rPr>
          <w:rFonts w:hint="eastAsia" w:ascii="宋体" w:hAnsi="宋体" w:eastAsia="宋体" w:cs="Times New Roman"/>
          <w:iCs/>
          <w:color w:val="auto"/>
          <w:sz w:val="24"/>
          <w:szCs w:val="22"/>
        </w:rPr>
      </w:pPr>
      <w:r>
        <w:rPr>
          <w:rFonts w:hint="eastAsia" w:ascii="宋体" w:hAnsi="宋体" w:eastAsia="宋体" w:cs="Times New Roman"/>
          <w:iCs/>
          <w:color w:val="auto"/>
          <w:sz w:val="24"/>
          <w:szCs w:val="22"/>
        </w:rPr>
        <w:t>手机号：</w:t>
      </w:r>
    </w:p>
    <w:p w14:paraId="0004F8F3">
      <w:pPr>
        <w:adjustRightInd w:val="0"/>
        <w:snapToGrid w:val="0"/>
        <w:spacing w:line="360" w:lineRule="auto"/>
        <w:ind w:firstLine="480" w:firstLineChars="200"/>
        <w:rPr>
          <w:rFonts w:hint="eastAsia" w:ascii="宋体" w:hAnsi="宋体" w:eastAsia="宋体" w:cs="Times New Roman"/>
          <w:iCs/>
          <w:color w:val="auto"/>
          <w:sz w:val="24"/>
          <w:szCs w:val="22"/>
        </w:rPr>
      </w:pPr>
      <w:r>
        <w:rPr>
          <w:rFonts w:hint="eastAsia" w:ascii="宋体" w:hAnsi="宋体" w:eastAsia="宋体" w:cs="Times New Roman"/>
          <w:iCs/>
          <w:color w:val="auto"/>
          <w:sz w:val="24"/>
          <w:szCs w:val="22"/>
        </w:rPr>
        <w:t>授权代表人姓名（签字）：</w:t>
      </w:r>
    </w:p>
    <w:p w14:paraId="30919236">
      <w:pPr>
        <w:adjustRightInd w:val="0"/>
        <w:snapToGrid w:val="0"/>
        <w:spacing w:line="360" w:lineRule="auto"/>
        <w:ind w:firstLine="480" w:firstLineChars="200"/>
        <w:rPr>
          <w:rFonts w:hint="eastAsia" w:ascii="宋体" w:hAnsi="宋体" w:eastAsia="宋体" w:cs="Times New Roman"/>
          <w:iCs/>
          <w:color w:val="auto"/>
          <w:sz w:val="24"/>
          <w:szCs w:val="22"/>
        </w:rPr>
      </w:pPr>
      <w:r>
        <w:rPr>
          <w:rFonts w:hint="eastAsia" w:ascii="宋体" w:hAnsi="宋体" w:eastAsia="宋体" w:cs="Times New Roman"/>
          <w:iCs/>
          <w:color w:val="auto"/>
          <w:sz w:val="24"/>
          <w:szCs w:val="22"/>
        </w:rPr>
        <w:t>身份证号：</w:t>
      </w:r>
    </w:p>
    <w:p w14:paraId="095238D5">
      <w:pPr>
        <w:widowControl/>
        <w:snapToGrid w:val="0"/>
        <w:spacing w:line="360" w:lineRule="auto"/>
        <w:ind w:firstLine="480" w:firstLineChars="200"/>
        <w:jc w:val="left"/>
        <w:rPr>
          <w:rFonts w:ascii="Times New Roman" w:hAnsi="Times New Roman" w:eastAsia="宋体" w:cs="Times New Roman"/>
          <w:szCs w:val="22"/>
        </w:rPr>
      </w:pPr>
      <w:r>
        <w:rPr>
          <w:rFonts w:hint="eastAsia" w:ascii="宋体" w:hAnsi="宋体" w:eastAsia="宋体" w:cs="Times New Roman"/>
          <w:iCs/>
          <w:color w:val="auto"/>
          <w:sz w:val="24"/>
          <w:szCs w:val="22"/>
        </w:rPr>
        <w:t>手机号：</w:t>
      </w:r>
    </w:p>
    <w:p w14:paraId="1BF0689F">
      <w:pPr>
        <w:widowControl w:val="0"/>
        <w:tabs>
          <w:tab w:val="left" w:pos="4725"/>
        </w:tabs>
        <w:adjustRightInd w:val="0"/>
        <w:snapToGrid w:val="0"/>
        <w:spacing w:before="156" w:beforeLines="50" w:line="360" w:lineRule="auto"/>
        <w:jc w:val="both"/>
        <w:rPr>
          <w:rFonts w:hint="eastAsia" w:ascii="宋体" w:hAnsi="宋体" w:eastAsia="宋体" w:cs="宋体"/>
          <w:kern w:val="2"/>
          <w:sz w:val="21"/>
          <w:szCs w:val="21"/>
          <w:lang w:val="en-US" w:eastAsia="zh-CN" w:bidi="ar-SA"/>
        </w:rPr>
      </w:pPr>
    </w:p>
    <w:p w14:paraId="26AA4F0E">
      <w:pPr>
        <w:rPr>
          <w:rFonts w:hint="eastAsia" w:ascii="宋体" w:hAnsi="宋体" w:eastAsia="宋体" w:cs="宋体"/>
          <w:sz w:val="21"/>
          <w:szCs w:val="21"/>
        </w:rPr>
      </w:pPr>
      <w:r>
        <w:rPr>
          <w:rFonts w:hint="eastAsia" w:ascii="宋体" w:hAnsi="宋体" w:eastAsia="宋体" w:cs="宋体"/>
          <w:bCs/>
          <w:sz w:val="21"/>
          <w:szCs w:val="21"/>
        </w:rPr>
        <w:br w:type="page"/>
      </w:r>
    </w:p>
    <w:p w14:paraId="2BB46C71">
      <w:pPr>
        <w:adjustRightInd w:val="0"/>
        <w:snapToGrid w:val="0"/>
        <w:spacing w:line="360" w:lineRule="auto"/>
        <w:jc w:val="left"/>
        <w:rPr>
          <w:rFonts w:hint="eastAsia" w:ascii="宋体" w:hAnsi="宋体" w:eastAsia="宋体" w:cs="宋体"/>
          <w:sz w:val="21"/>
          <w:szCs w:val="21"/>
        </w:rPr>
      </w:pPr>
      <w:r>
        <w:rPr>
          <w:rFonts w:hint="eastAsia" w:ascii="宋体" w:hAnsi="宋体" w:eastAsia="宋体" w:cs="宋体"/>
          <w:b w:val="0"/>
          <w:bCs w:val="0"/>
          <w:sz w:val="21"/>
          <w:szCs w:val="21"/>
        </w:rPr>
        <w:t>附</w:t>
      </w:r>
      <w:r>
        <w:rPr>
          <w:rFonts w:hint="eastAsia" w:ascii="宋体" w:hAnsi="宋体" w:cs="宋体"/>
          <w:b w:val="0"/>
          <w:bCs w:val="0"/>
          <w:sz w:val="21"/>
          <w:szCs w:val="21"/>
          <w:lang w:val="en-US" w:eastAsia="zh-CN"/>
        </w:rPr>
        <w:t>件3</w:t>
      </w:r>
      <w:r>
        <w:rPr>
          <w:rFonts w:hint="eastAsia" w:ascii="宋体" w:hAnsi="宋体" w:eastAsia="宋体" w:cs="宋体"/>
          <w:b w:val="0"/>
          <w:bCs w:val="0"/>
          <w:sz w:val="21"/>
          <w:szCs w:val="21"/>
        </w:rPr>
        <w:t>-</w:t>
      </w:r>
      <w:r>
        <w:rPr>
          <w:rFonts w:hint="eastAsia" w:ascii="宋体" w:hAnsi="宋体" w:cs="宋体"/>
          <w:b w:val="0"/>
          <w:bCs w:val="0"/>
          <w:sz w:val="21"/>
          <w:szCs w:val="21"/>
          <w:lang w:val="en-US" w:eastAsia="zh-CN"/>
        </w:rPr>
        <w:t>2</w:t>
      </w:r>
      <w:r>
        <w:rPr>
          <w:rFonts w:hint="eastAsia" w:ascii="宋体" w:hAnsi="宋体" w:eastAsia="宋体" w:cs="宋体"/>
          <w:b/>
          <w:bCs/>
          <w:sz w:val="21"/>
          <w:szCs w:val="21"/>
        </w:rPr>
        <w:t xml:space="preserve"> </w:t>
      </w:r>
      <w:r>
        <w:rPr>
          <w:rFonts w:hint="eastAsia" w:ascii="宋体" w:hAnsi="宋体" w:eastAsia="宋体" w:cs="宋体"/>
          <w:sz w:val="21"/>
          <w:szCs w:val="21"/>
        </w:rPr>
        <w:t xml:space="preserve"> </w:t>
      </w:r>
    </w:p>
    <w:p w14:paraId="5AC597AB">
      <w:pPr>
        <w:adjustRightInd w:val="0"/>
        <w:snapToGrid w:val="0"/>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rPr>
        <w:t>投标人特定资格条件的证明材料</w:t>
      </w:r>
      <w:r>
        <w:rPr>
          <w:rFonts w:hint="eastAsia" w:ascii="宋体" w:hAnsi="宋体" w:cs="宋体"/>
          <w:sz w:val="28"/>
          <w:szCs w:val="28"/>
          <w:lang w:eastAsia="zh-CN"/>
        </w:rPr>
        <w:t>（</w:t>
      </w:r>
      <w:r>
        <w:rPr>
          <w:rFonts w:hint="eastAsia" w:ascii="宋体" w:hAnsi="宋体" w:cs="宋体"/>
          <w:sz w:val="28"/>
          <w:szCs w:val="28"/>
          <w:lang w:val="en-US" w:eastAsia="zh-CN"/>
        </w:rPr>
        <w:t>如有</w:t>
      </w:r>
      <w:r>
        <w:rPr>
          <w:rFonts w:hint="eastAsia" w:ascii="宋体" w:hAnsi="宋体" w:cs="宋体"/>
          <w:sz w:val="28"/>
          <w:szCs w:val="28"/>
          <w:lang w:eastAsia="zh-CN"/>
        </w:rPr>
        <w:t>）</w:t>
      </w:r>
    </w:p>
    <w:p w14:paraId="7DDCB5D1">
      <w:pPr>
        <w:rPr>
          <w:rFonts w:hint="eastAsia" w:ascii="宋体" w:hAnsi="宋体" w:eastAsia="宋体" w:cs="宋体"/>
          <w:sz w:val="21"/>
          <w:szCs w:val="21"/>
        </w:rPr>
      </w:pPr>
    </w:p>
    <w:p w14:paraId="5B468FD0">
      <w:pPr>
        <w:rPr>
          <w:rFonts w:hint="eastAsia" w:ascii="宋体" w:hAnsi="宋体" w:eastAsia="宋体" w:cs="宋体"/>
          <w:sz w:val="21"/>
          <w:szCs w:val="21"/>
        </w:rPr>
      </w:pPr>
      <w:r>
        <w:rPr>
          <w:rFonts w:hint="eastAsia" w:ascii="宋体" w:hAnsi="宋体" w:eastAsia="宋体" w:cs="宋体"/>
          <w:sz w:val="21"/>
          <w:szCs w:val="21"/>
        </w:rPr>
        <w:t>备注：提供投标人特定资格条件证明资料的原件扫描件。</w:t>
      </w:r>
    </w:p>
    <w:p w14:paraId="3CA63D8F">
      <w:pPr>
        <w:spacing w:line="360" w:lineRule="auto"/>
        <w:rPr>
          <w:rFonts w:hint="eastAsia" w:ascii="宋体" w:hAnsi="宋体" w:eastAsia="宋体" w:cs="宋体"/>
          <w:sz w:val="28"/>
          <w:szCs w:val="28"/>
        </w:rPr>
      </w:pPr>
      <w:r>
        <w:rPr>
          <w:rFonts w:hint="eastAsia" w:ascii="宋体" w:hAnsi="宋体" w:eastAsia="宋体" w:cs="宋体"/>
          <w:sz w:val="21"/>
          <w:szCs w:val="21"/>
        </w:rPr>
        <w:br w:type="page"/>
      </w:r>
      <w:r>
        <w:rPr>
          <w:rFonts w:hint="eastAsia" w:ascii="宋体" w:hAnsi="宋体" w:eastAsia="宋体" w:cs="宋体"/>
          <w:b w:val="0"/>
          <w:bCs w:val="0"/>
          <w:sz w:val="21"/>
          <w:szCs w:val="21"/>
        </w:rPr>
        <w:t>附</w:t>
      </w:r>
      <w:r>
        <w:rPr>
          <w:rFonts w:hint="eastAsia" w:ascii="宋体" w:hAnsi="宋体" w:cs="宋体"/>
          <w:b w:val="0"/>
          <w:bCs w:val="0"/>
          <w:sz w:val="21"/>
          <w:szCs w:val="21"/>
          <w:lang w:val="en-US" w:eastAsia="zh-CN"/>
        </w:rPr>
        <w:t>件3-3</w:t>
      </w:r>
      <w:r>
        <w:rPr>
          <w:rFonts w:hint="eastAsia" w:ascii="宋体" w:hAnsi="宋体" w:eastAsia="宋体" w:cs="宋体"/>
          <w:sz w:val="21"/>
          <w:szCs w:val="21"/>
        </w:rPr>
        <w:t xml:space="preserve"> </w:t>
      </w:r>
    </w:p>
    <w:p w14:paraId="2C4503B2">
      <w:pPr>
        <w:tabs>
          <w:tab w:val="left" w:pos="4725"/>
        </w:tabs>
        <w:adjustRightInd w:val="0"/>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其他说明</w:t>
      </w:r>
    </w:p>
    <w:p w14:paraId="2D8EE3F5">
      <w:pPr>
        <w:rPr>
          <w:rFonts w:hint="default" w:ascii="宋体" w:hAnsi="宋体" w:eastAsia="宋体" w:cs="宋体"/>
          <w:sz w:val="21"/>
          <w:szCs w:val="21"/>
          <w:lang w:val="en-US" w:eastAsia="zh-CN"/>
        </w:rPr>
      </w:pPr>
      <w:r>
        <w:rPr>
          <w:rFonts w:hint="eastAsia" w:ascii="宋体" w:hAnsi="宋体" w:eastAsia="宋体" w:cs="宋体"/>
          <w:sz w:val="21"/>
          <w:szCs w:val="21"/>
        </w:rPr>
        <w:br w:type="page"/>
      </w:r>
      <w:r>
        <w:rPr>
          <w:rFonts w:hint="eastAsia" w:ascii="宋体" w:hAnsi="宋体" w:cs="宋体"/>
          <w:b w:val="0"/>
          <w:bCs w:val="0"/>
          <w:sz w:val="21"/>
          <w:szCs w:val="21"/>
          <w:lang w:val="en-US" w:eastAsia="zh-CN"/>
        </w:rPr>
        <w:t>附件3-4</w:t>
      </w:r>
    </w:p>
    <w:p w14:paraId="15B4731B">
      <w:pPr>
        <w:rPr>
          <w:rFonts w:hint="eastAsia" w:ascii="宋体" w:hAnsi="宋体" w:eastAsia="宋体" w:cs="宋体"/>
          <w:sz w:val="21"/>
          <w:szCs w:val="21"/>
        </w:rPr>
      </w:pPr>
    </w:p>
    <w:p w14:paraId="3C219F23">
      <w:pPr>
        <w:widowControl/>
        <w:spacing w:after="200" w:line="220" w:lineRule="atLeast"/>
        <w:jc w:val="left"/>
        <w:rPr>
          <w:rFonts w:hint="eastAsia" w:ascii="宋体" w:hAnsi="宋体" w:eastAsia="宋体" w:cs="宋体"/>
          <w:sz w:val="21"/>
          <w:szCs w:val="21"/>
          <w:lang w:val="en-US" w:eastAsia="zh-CN"/>
        </w:rPr>
      </w:pPr>
      <w:r>
        <w:rPr>
          <w:rFonts w:hint="eastAsia" w:ascii="宋体" w:hAnsi="宋体" w:eastAsia="宋体" w:cs="宋体"/>
          <w:sz w:val="28"/>
          <w:szCs w:val="28"/>
        </w:rPr>
        <w:t>具有履行本项目采购合同所必须的设备和专业技术能力证明材料</w:t>
      </w:r>
      <w:bookmarkEnd w:id="97"/>
      <w:bookmarkEnd w:id="98"/>
      <w:bookmarkEnd w:id="100"/>
      <w:r>
        <w:rPr>
          <w:rFonts w:hint="eastAsia" w:ascii="宋体" w:hAnsi="宋体" w:eastAsia="宋体" w:cs="宋体"/>
          <w:sz w:val="28"/>
          <w:szCs w:val="28"/>
          <w:lang w:val="en-US" w:eastAsia="zh-CN"/>
        </w:rPr>
        <w:t>（提供承诺函）</w:t>
      </w:r>
    </w:p>
    <w:p w14:paraId="2AC2ED8B">
      <w:pPr>
        <w:widowControl w:val="0"/>
        <w:tabs>
          <w:tab w:val="left" w:pos="4725"/>
        </w:tabs>
        <w:adjustRightInd w:val="0"/>
        <w:snapToGrid w:val="0"/>
        <w:spacing w:line="360" w:lineRule="auto"/>
        <w:jc w:val="both"/>
        <w:rPr>
          <w:rFonts w:ascii="宋体" w:hAnsi="宋体" w:eastAsia="宋体" w:cs="宋体"/>
          <w:kern w:val="2"/>
          <w:sz w:val="28"/>
          <w:szCs w:val="28"/>
          <w:lang w:val="en-US" w:eastAsia="zh-CN" w:bidi="ar-SA"/>
        </w:rPr>
      </w:pPr>
      <w:r>
        <w:rPr>
          <w:rFonts w:hint="eastAsia" w:ascii="宋体" w:hAnsi="宋体" w:eastAsia="宋体" w:cs="宋体"/>
          <w:kern w:val="2"/>
          <w:sz w:val="21"/>
          <w:szCs w:val="21"/>
          <w:lang w:val="en-US" w:eastAsia="zh-CN" w:bidi="ar-SA"/>
        </w:rPr>
        <w:t>注：承诺函格式自拟。</w:t>
      </w:r>
    </w:p>
    <w:p w14:paraId="075B6C06">
      <w:pPr>
        <w:widowControl/>
        <w:spacing w:after="200" w:line="220" w:lineRule="atLeast"/>
        <w:ind w:firstLine="1470" w:firstLineChars="700"/>
        <w:jc w:val="left"/>
        <w:rPr>
          <w:rFonts w:ascii="黑体" w:eastAsia="黑体"/>
          <w:color w:val="000000" w:themeColor="text1"/>
          <w:sz w:val="32"/>
          <w:szCs w:val="32"/>
          <w14:textFill>
            <w14:solidFill>
              <w14:schemeClr w14:val="tx1"/>
            </w14:solidFill>
          </w14:textFill>
        </w:rPr>
      </w:pPr>
      <w:r>
        <w:rPr>
          <w:rFonts w:ascii="宋体" w:hAnsi="宋体"/>
          <w:color w:val="000000" w:themeColor="text1"/>
          <w:szCs w:val="21"/>
          <w14:textFill>
            <w14:solidFill>
              <w14:schemeClr w14:val="tx1"/>
            </w14:solidFill>
          </w14:textFill>
        </w:rPr>
        <w:br w:type="page"/>
      </w:r>
    </w:p>
    <w:p w14:paraId="08339352">
      <w:pPr>
        <w:widowControl w:val="0"/>
        <w:spacing w:before="440" w:after="440" w:line="440" w:lineRule="exact"/>
        <w:jc w:val="both"/>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附件3-5</w:t>
      </w:r>
    </w:p>
    <w:p w14:paraId="10886BFB">
      <w:pPr>
        <w:widowControl w:val="0"/>
        <w:spacing w:before="440" w:after="440" w:line="440" w:lineRule="exact"/>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中小企业声明函（货物)</w:t>
      </w:r>
    </w:p>
    <w:p w14:paraId="59CED72F">
      <w:pPr>
        <w:spacing w:before="440" w:after="440"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【不属于中小企业的无需填写】</w:t>
      </w:r>
    </w:p>
    <w:p w14:paraId="3CA0107B">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本公司(联合体）郑重声明，根据《政府采购促进中小企业发展管理办法》(财库〔 2020 ) 46号）的规定，本公司(联合体）参加</w:t>
      </w:r>
      <w:r>
        <w:rPr>
          <w:rFonts w:hint="eastAsia" w:ascii="宋体" w:hAnsi="宋体" w:eastAsia="宋体" w:cs="宋体"/>
          <w:iCs/>
          <w:color w:val="auto"/>
          <w:sz w:val="21"/>
          <w:szCs w:val="21"/>
          <w:u w:val="single"/>
        </w:rPr>
        <w:t xml:space="preserve"> (单位名称）</w:t>
      </w:r>
      <w:r>
        <w:rPr>
          <w:rFonts w:hint="eastAsia" w:ascii="宋体" w:hAnsi="宋体" w:eastAsia="宋体" w:cs="宋体"/>
          <w:color w:val="auto"/>
          <w:sz w:val="21"/>
          <w:szCs w:val="21"/>
        </w:rPr>
        <w:t>的</w:t>
      </w:r>
      <w:r>
        <w:rPr>
          <w:rFonts w:hint="eastAsia" w:ascii="宋体" w:hAnsi="宋体" w:eastAsia="宋体" w:cs="宋体"/>
          <w:iCs/>
          <w:color w:val="auto"/>
          <w:sz w:val="21"/>
          <w:szCs w:val="21"/>
          <w:u w:val="single"/>
        </w:rPr>
        <w:t xml:space="preserve"> (项目名称） </w:t>
      </w:r>
      <w:r>
        <w:rPr>
          <w:rFonts w:hint="eastAsia" w:ascii="宋体" w:hAnsi="宋体" w:eastAsia="宋体" w:cs="宋体"/>
          <w:color w:val="auto"/>
          <w:sz w:val="21"/>
          <w:szCs w:val="21"/>
        </w:rPr>
        <w:t>采购活动，</w:t>
      </w:r>
      <w:r>
        <w:rPr>
          <w:rFonts w:hint="eastAsia" w:ascii="宋体" w:hAnsi="宋体" w:eastAsia="宋体" w:cs="宋体"/>
          <w:b/>
          <w:bCs/>
          <w:color w:val="auto"/>
          <w:sz w:val="21"/>
          <w:szCs w:val="21"/>
        </w:rPr>
        <w:t>提供的货物全部由符合政策要求的中小企业制造。</w:t>
      </w:r>
      <w:r>
        <w:rPr>
          <w:rFonts w:hint="eastAsia" w:ascii="宋体" w:hAnsi="宋体" w:eastAsia="宋体" w:cs="宋体"/>
          <w:color w:val="auto"/>
          <w:sz w:val="21"/>
          <w:szCs w:val="21"/>
        </w:rPr>
        <w:t>相关企业(含联合体中的中小企业、签订分包意向协议的中小企业)的具体情况如下:</w:t>
      </w:r>
    </w:p>
    <w:p w14:paraId="2889904F">
      <w:pPr>
        <w:numPr>
          <w:ilvl w:val="0"/>
          <w:numId w:val="0"/>
        </w:num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single"/>
          <w:lang w:val="en-US" w:eastAsia="zh-CN" w:bidi="ar"/>
        </w:rPr>
        <w:t>绳索救援基本功训练架</w:t>
      </w:r>
      <w:r>
        <w:rPr>
          <w:rFonts w:hint="eastAsia" w:ascii="宋体" w:hAnsi="宋体" w:eastAsia="宋体" w:cs="宋体"/>
          <w:iCs/>
          <w:color w:val="auto"/>
          <w:sz w:val="21"/>
          <w:szCs w:val="21"/>
          <w:u w:val="single"/>
        </w:rPr>
        <w:t xml:space="preserve">(标的名称） </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lang w:eastAsia="zh-CN"/>
        </w:rPr>
        <w:t>工业</w:t>
      </w:r>
      <w:r>
        <w:rPr>
          <w:rFonts w:hint="eastAsia" w:ascii="宋体" w:hAnsi="宋体" w:eastAsia="宋体" w:cs="宋体"/>
          <w:iCs/>
          <w:color w:val="auto"/>
          <w:sz w:val="21"/>
          <w:szCs w:val="21"/>
          <w:u w:val="single"/>
        </w:rPr>
        <w:t>（采购文件中明确的所属行业)行业</w:t>
      </w:r>
      <w:r>
        <w:rPr>
          <w:rFonts w:hint="eastAsia" w:ascii="宋体" w:hAnsi="宋体" w:eastAsia="宋体" w:cs="宋体"/>
          <w:color w:val="auto"/>
          <w:sz w:val="21"/>
          <w:szCs w:val="21"/>
        </w:rPr>
        <w:t>；制造商为</w:t>
      </w:r>
      <w:r>
        <w:rPr>
          <w:rFonts w:hint="eastAsia" w:ascii="宋体" w:hAnsi="宋体" w:eastAsia="宋体" w:cs="宋体"/>
          <w:iCs/>
          <w:color w:val="auto"/>
          <w:sz w:val="21"/>
          <w:szCs w:val="21"/>
          <w:u w:val="single"/>
        </w:rPr>
        <w:t xml:space="preserve"> </w:t>
      </w:r>
      <w:r>
        <w:rPr>
          <w:rFonts w:hint="eastAsia" w:ascii="宋体" w:hAnsi="宋体" w:eastAsia="宋体" w:cs="宋体"/>
          <w:iCs/>
          <w:color w:val="auto"/>
          <w:sz w:val="21"/>
          <w:szCs w:val="21"/>
          <w:u w:val="single"/>
          <w:lang w:val="en-US" w:eastAsia="zh-CN"/>
        </w:rPr>
        <w:t xml:space="preserve">    </w:t>
      </w:r>
      <w:r>
        <w:rPr>
          <w:rFonts w:hint="eastAsia" w:ascii="宋体" w:hAnsi="宋体" w:eastAsia="宋体" w:cs="宋体"/>
          <w:iCs/>
          <w:color w:val="auto"/>
          <w:sz w:val="21"/>
          <w:szCs w:val="21"/>
          <w:u w:val="single"/>
        </w:rPr>
        <w:t>(企业名称)</w:t>
      </w:r>
      <w:r>
        <w:rPr>
          <w:rFonts w:hint="eastAsia" w:ascii="宋体" w:hAnsi="宋体" w:eastAsia="宋体" w:cs="宋体"/>
          <w:color w:val="auto"/>
          <w:sz w:val="21"/>
          <w:szCs w:val="21"/>
        </w:rPr>
        <w:t>，从业人员___人，营业收入为___万元，资产总额为___万元，属于</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iCs/>
          <w:color w:val="auto"/>
          <w:sz w:val="21"/>
          <w:szCs w:val="21"/>
          <w:u w:val="single"/>
        </w:rPr>
        <w:t>（中型企业、小型企业、微型企业)</w:t>
      </w:r>
      <w:r>
        <w:rPr>
          <w:rFonts w:hint="eastAsia" w:ascii="宋体" w:hAnsi="宋体" w:eastAsia="宋体" w:cs="宋体"/>
          <w:color w:val="auto"/>
          <w:sz w:val="21"/>
          <w:szCs w:val="21"/>
        </w:rPr>
        <w:t>；</w:t>
      </w:r>
    </w:p>
    <w:p w14:paraId="024470F4">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以上企业，不属于大企业的分支机构，不存在控股股东为大企业的情形，也不存在与大企业的负责人为同一人的情形。</w:t>
      </w:r>
    </w:p>
    <w:p w14:paraId="4BADE24B">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本企业对上述声明内容的真实性负责。如有虚假，将依法承担相应责任。</w:t>
      </w:r>
    </w:p>
    <w:p w14:paraId="2B3E554B">
      <w:pPr>
        <w:widowControl w:val="0"/>
        <w:spacing w:after="120"/>
        <w:jc w:val="both"/>
        <w:rPr>
          <w:rFonts w:hint="eastAsia" w:ascii="Times New Roman" w:hAnsi="Times New Roman" w:eastAsia="宋体" w:cs="Times New Roman"/>
          <w:kern w:val="2"/>
          <w:sz w:val="21"/>
          <w:szCs w:val="24"/>
          <w:lang w:val="en-US" w:eastAsia="zh-CN" w:bidi="ar-SA"/>
        </w:rPr>
      </w:pPr>
    </w:p>
    <w:p w14:paraId="478C60EF">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注：1、现行中小企业划分标准行业包括农、林、牧、渔业，工业，批发业，零售业，交通运输业，仓储业，邮政业，住宿业，餐饮业，信息运输业，软件和信息技术服务业，房地产开发经营，物业管理，租赁和商业服务业和</w:t>
      </w:r>
      <w:r>
        <w:rPr>
          <w:rFonts w:hint="eastAsia" w:ascii="宋体" w:hAnsi="宋体" w:eastAsia="宋体" w:cs="宋体"/>
          <w:color w:val="auto"/>
          <w:sz w:val="21"/>
          <w:szCs w:val="21"/>
          <w:lang w:val="en-US" w:eastAsia="zh-CN"/>
        </w:rPr>
        <w:t>其他未列明行业</w:t>
      </w:r>
      <w:r>
        <w:rPr>
          <w:rFonts w:hint="eastAsia" w:ascii="宋体" w:hAnsi="宋体" w:eastAsia="宋体" w:cs="宋体"/>
          <w:color w:val="auto"/>
          <w:sz w:val="21"/>
          <w:szCs w:val="21"/>
        </w:rPr>
        <w:t>等十六类。</w:t>
      </w:r>
    </w:p>
    <w:p w14:paraId="2F317277">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2、从业人员、营业收入、资产总额填报上一年度数据，无上一年度数据的新成立企业可不填报从业人员、营业收入、资产总额。</w:t>
      </w:r>
    </w:p>
    <w:p w14:paraId="17AB5F54">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3、货物采购项目中，应按照货物的制造生产企业填报，货物由中小企业制造，即货物由中小企业生产且使用该中小企业商号或者注册商标。</w:t>
      </w:r>
    </w:p>
    <w:p w14:paraId="3D516957">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货物采购项目中，投标人提供的货物既有中型企业制造，也有小微企业制造的，不享受《政府采购促进中小企业发展管理办法》规定中的小微企业扶持政策。即投标人提供的货物均为小微企业制造的，方可享受小微企业价格评审优惠政策；投标人如填写《中小企业声明函》的，应按要求列明所提供的所有货物的制造商信息。</w:t>
      </w:r>
    </w:p>
    <w:p w14:paraId="726BF278">
      <w:pPr>
        <w:spacing w:line="440" w:lineRule="exact"/>
        <w:ind w:firstLine="420" w:firstLineChars="200"/>
        <w:rPr>
          <w:rFonts w:hint="eastAsia" w:ascii="宋体" w:hAnsi="宋体" w:eastAsia="宋体" w:cs="宋体"/>
          <w:bCs/>
          <w:color w:val="auto"/>
          <w:spacing w:val="6"/>
          <w:kern w:val="0"/>
          <w:sz w:val="21"/>
          <w:szCs w:val="21"/>
        </w:rPr>
      </w:pPr>
      <w:r>
        <w:rPr>
          <w:rFonts w:hint="eastAsia" w:ascii="宋体" w:hAnsi="宋体" w:eastAsia="宋体" w:cs="宋体"/>
          <w:color w:val="auto"/>
          <w:sz w:val="21"/>
          <w:szCs w:val="21"/>
        </w:rPr>
        <w:t>5、在货物采购项目中，投标人提供的货物既有中小企业制造货物，也有大型企业制造货物的，不享受本办法规定的中小企业扶持政策，无需填报中小企业声明函。</w:t>
      </w:r>
    </w:p>
    <w:p w14:paraId="54FBD95C">
      <w:pPr>
        <w:widowControl w:val="0"/>
        <w:spacing w:line="440" w:lineRule="exact"/>
        <w:ind w:right="960" w:firstLine="5040" w:firstLineChars="2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企业名称（盖章):</w:t>
      </w:r>
    </w:p>
    <w:p w14:paraId="76CBA97D">
      <w:pPr>
        <w:widowControl w:val="0"/>
        <w:spacing w:line="440" w:lineRule="exact"/>
        <w:ind w:right="960" w:firstLine="480" w:firstLineChars="200"/>
        <w:jc w:val="center"/>
        <w:rPr>
          <w:rFonts w:ascii="瀹嬩綋" w:hAnsi="瀹嬩綋" w:eastAsia="瀹嬩綋" w:cs="瀹嬩綋"/>
          <w:color w:val="000000"/>
          <w:kern w:val="0"/>
          <w:sz w:val="27"/>
          <w:szCs w:val="27"/>
          <w:lang w:val="en-US" w:eastAsia="zh-CN" w:bidi="ar"/>
        </w:rPr>
      </w:pPr>
      <w:r>
        <w:rPr>
          <w:rFonts w:hint="eastAsia" w:ascii="宋体" w:hAnsi="宋体" w:eastAsia="宋体" w:cs="宋体"/>
          <w:kern w:val="2"/>
          <w:sz w:val="24"/>
          <w:szCs w:val="24"/>
          <w:lang w:val="en-US" w:eastAsia="zh-CN" w:bidi="ar-SA"/>
        </w:rPr>
        <w:t xml:space="preserve">                  日期:</w:t>
      </w:r>
    </w:p>
    <w:p w14:paraId="3F8A6EEA">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残疾人福利性单位声明函</w:t>
      </w:r>
    </w:p>
    <w:p w14:paraId="1D97881A">
      <w:pPr>
        <w:keepNext w:val="0"/>
        <w:keepLines w:val="0"/>
        <w:widowControl/>
        <w:suppressLineNumbers w:val="0"/>
        <w:jc w:val="both"/>
        <w:rPr>
          <w:rFonts w:hint="eastAsia" w:ascii="宋体" w:hAnsi="宋体" w:eastAsia="宋体" w:cs="宋体"/>
          <w:b/>
          <w:bCs/>
          <w:color w:val="000000"/>
          <w:kern w:val="0"/>
          <w:sz w:val="21"/>
          <w:szCs w:val="21"/>
          <w:lang w:val="en-US" w:eastAsia="zh-CN" w:bidi="ar"/>
        </w:rPr>
      </w:pPr>
    </w:p>
    <w:p w14:paraId="46D62B6F">
      <w:pPr>
        <w:keepNext w:val="0"/>
        <w:keepLines w:val="0"/>
        <w:widowControl/>
        <w:suppressLineNumbers w:val="0"/>
        <w:ind w:firstLine="422" w:firstLineChars="200"/>
        <w:jc w:val="center"/>
        <w:rPr>
          <w:rFonts w:hint="eastAsia" w:ascii="宋体" w:hAnsi="宋体" w:eastAsia="宋体" w:cs="宋体"/>
        </w:rPr>
      </w:pPr>
      <w:r>
        <w:rPr>
          <w:rFonts w:hint="eastAsia" w:ascii="宋体" w:hAnsi="宋体" w:eastAsia="宋体" w:cs="宋体"/>
          <w:b/>
          <w:bCs/>
          <w:color w:val="000000"/>
          <w:kern w:val="0"/>
          <w:sz w:val="21"/>
          <w:szCs w:val="21"/>
          <w:lang w:val="en-US" w:eastAsia="zh-CN" w:bidi="ar"/>
        </w:rPr>
        <w:t>【不属于残疾人福利性单位的无需填写】</w:t>
      </w:r>
    </w:p>
    <w:p w14:paraId="5F9B81B2">
      <w:pPr>
        <w:keepNext w:val="0"/>
        <w:keepLines w:val="0"/>
        <w:widowControl/>
        <w:suppressLineNumbers w:val="0"/>
        <w:spacing w:line="480" w:lineRule="auto"/>
        <w:jc w:val="left"/>
        <w:rPr>
          <w:rFonts w:hint="eastAsia" w:ascii="宋体" w:hAnsi="宋体" w:eastAsia="宋体" w:cs="宋体"/>
          <w:color w:val="000000"/>
          <w:kern w:val="0"/>
          <w:sz w:val="21"/>
          <w:szCs w:val="21"/>
          <w:lang w:val="en-US" w:eastAsia="zh-CN" w:bidi="ar"/>
        </w:rPr>
      </w:pPr>
    </w:p>
    <w:p w14:paraId="651F0C78">
      <w:pPr>
        <w:keepNext w:val="0"/>
        <w:keepLines w:val="0"/>
        <w:widowControl/>
        <w:suppressLineNumbers w:val="0"/>
        <w:spacing w:line="480" w:lineRule="auto"/>
        <w:ind w:firstLine="420" w:firstLineChars="20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本单位郑重声明，根据《财政部 民政部 中国残疾人联合会关于促进残疾人就业政府采购政策的通知》（财库〔2017〕141 号）的规定，本单位为符合条件的残疾人福利性单位，且本单位参加______单位的_____项目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 </w:t>
      </w:r>
    </w:p>
    <w:p w14:paraId="0C483068">
      <w:pPr>
        <w:keepNext w:val="0"/>
        <w:keepLines w:val="0"/>
        <w:widowControl/>
        <w:suppressLineNumbers w:val="0"/>
        <w:spacing w:line="480" w:lineRule="auto"/>
        <w:jc w:val="left"/>
        <w:rPr>
          <w:rFonts w:hint="eastAsia" w:ascii="宋体" w:hAnsi="宋体" w:eastAsia="宋体" w:cs="宋体"/>
          <w:color w:val="000000"/>
          <w:kern w:val="0"/>
          <w:sz w:val="21"/>
          <w:szCs w:val="21"/>
          <w:lang w:val="en-US" w:eastAsia="zh-CN" w:bidi="ar"/>
        </w:rPr>
      </w:pPr>
    </w:p>
    <w:p w14:paraId="62012731">
      <w:pPr>
        <w:keepNext w:val="0"/>
        <w:keepLines w:val="0"/>
        <w:widowControl/>
        <w:suppressLineNumbers w:val="0"/>
        <w:spacing w:line="480" w:lineRule="auto"/>
        <w:jc w:val="left"/>
        <w:rPr>
          <w:rFonts w:hint="eastAsia" w:ascii="宋体" w:hAnsi="宋体" w:eastAsia="宋体" w:cs="宋体"/>
          <w:color w:val="000000"/>
          <w:kern w:val="0"/>
          <w:sz w:val="21"/>
          <w:szCs w:val="21"/>
          <w:lang w:val="en-US" w:eastAsia="zh-CN" w:bidi="ar"/>
        </w:rPr>
      </w:pPr>
    </w:p>
    <w:p w14:paraId="76501F13">
      <w:pPr>
        <w:keepNext w:val="0"/>
        <w:keepLines w:val="0"/>
        <w:widowControl/>
        <w:suppressLineNumbers w:val="0"/>
        <w:spacing w:line="480" w:lineRule="auto"/>
        <w:jc w:val="center"/>
        <w:rPr>
          <w:rFonts w:hint="eastAsia" w:ascii="宋体" w:hAnsi="宋体" w:eastAsia="宋体" w:cs="宋体"/>
        </w:rPr>
      </w:pPr>
      <w:r>
        <w:rPr>
          <w:rFonts w:hint="eastAsia" w:ascii="宋体" w:hAnsi="宋体" w:eastAsia="宋体" w:cs="宋体"/>
          <w:color w:val="000000"/>
          <w:kern w:val="0"/>
          <w:sz w:val="21"/>
          <w:szCs w:val="21"/>
          <w:lang w:val="en-US" w:eastAsia="zh-CN" w:bidi="ar"/>
        </w:rPr>
        <w:t xml:space="preserve">                                                               单位名称（盖章）： </w:t>
      </w:r>
    </w:p>
    <w:p w14:paraId="4B7D9295">
      <w:pPr>
        <w:keepNext w:val="0"/>
        <w:keepLines w:val="0"/>
        <w:widowControl/>
        <w:suppressLineNumbers w:val="0"/>
        <w:spacing w:line="480" w:lineRule="auto"/>
        <w:jc w:val="right"/>
        <w:rPr>
          <w:rFonts w:hint="eastAsia" w:ascii="宋体" w:hAnsi="宋体" w:eastAsia="宋体" w:cs="宋体"/>
        </w:rPr>
      </w:pPr>
      <w:r>
        <w:rPr>
          <w:rFonts w:hint="eastAsia" w:ascii="宋体" w:hAnsi="宋体" w:eastAsia="宋体" w:cs="宋体"/>
          <w:color w:val="000000"/>
          <w:kern w:val="0"/>
          <w:sz w:val="21"/>
          <w:szCs w:val="21"/>
          <w:lang w:val="en-US" w:eastAsia="zh-CN" w:bidi="ar"/>
        </w:rPr>
        <w:t>日 期：___年___月___日</w:t>
      </w:r>
    </w:p>
    <w:p w14:paraId="4E907504">
      <w:pP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br w:type="page"/>
      </w:r>
    </w:p>
    <w:p w14:paraId="42A1C66B">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监狱企业证明资料</w:t>
      </w:r>
    </w:p>
    <w:p w14:paraId="131785E5">
      <w:pPr>
        <w:keepNext w:val="0"/>
        <w:keepLines w:val="0"/>
        <w:widowControl/>
        <w:suppressLineNumbers w:val="0"/>
        <w:jc w:val="center"/>
        <w:rPr>
          <w:rFonts w:hint="eastAsia" w:ascii="宋体" w:hAnsi="宋体" w:eastAsia="宋体" w:cs="宋体"/>
          <w:b/>
          <w:bCs/>
          <w:color w:val="000000"/>
          <w:kern w:val="0"/>
          <w:sz w:val="21"/>
          <w:szCs w:val="21"/>
          <w:lang w:val="en-US" w:eastAsia="zh-CN" w:bidi="ar"/>
        </w:rPr>
      </w:pPr>
    </w:p>
    <w:p w14:paraId="571E926B">
      <w:pPr>
        <w:keepNext w:val="0"/>
        <w:keepLines w:val="0"/>
        <w:widowControl/>
        <w:suppressLineNumbers w:val="0"/>
        <w:jc w:val="center"/>
        <w:rPr>
          <w:rFonts w:hint="eastAsia" w:ascii="宋体" w:hAnsi="宋体" w:eastAsia="宋体" w:cs="宋体"/>
        </w:rPr>
      </w:pPr>
      <w:r>
        <w:rPr>
          <w:rFonts w:hint="eastAsia" w:ascii="宋体" w:hAnsi="宋体" w:eastAsia="宋体" w:cs="宋体"/>
          <w:b/>
          <w:bCs/>
          <w:color w:val="000000"/>
          <w:kern w:val="0"/>
          <w:sz w:val="21"/>
          <w:szCs w:val="21"/>
          <w:lang w:val="en-US" w:eastAsia="zh-CN" w:bidi="ar"/>
        </w:rPr>
        <w:t>【不属于监狱企业的无需填写】</w:t>
      </w:r>
    </w:p>
    <w:p w14:paraId="417ADF3C">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14:paraId="47AD5620">
      <w:pPr>
        <w:keepNext w:val="0"/>
        <w:keepLines w:val="0"/>
        <w:widowControl/>
        <w:suppressLineNumbers w:val="0"/>
        <w:jc w:val="left"/>
        <w:rPr>
          <w:rFonts w:hint="eastAsia" w:ascii="宋体" w:hAnsi="宋体" w:eastAsia="宋体" w:cs="宋体"/>
          <w:color w:val="000000"/>
          <w:kern w:val="0"/>
          <w:sz w:val="21"/>
          <w:szCs w:val="21"/>
          <w:lang w:val="en-US" w:eastAsia="zh-CN" w:bidi="ar"/>
        </w:rPr>
      </w:pPr>
    </w:p>
    <w:p w14:paraId="1EF5B441">
      <w:pPr>
        <w:keepNext w:val="0"/>
        <w:keepLines w:val="0"/>
        <w:widowControl/>
        <w:suppressLineNumbers w:val="0"/>
        <w:spacing w:line="360" w:lineRule="auto"/>
        <w:ind w:firstLine="420" w:firstLineChars="200"/>
        <w:jc w:val="left"/>
        <w:rPr>
          <w:rFonts w:hint="eastAsia" w:ascii="宋体" w:hAnsi="宋体" w:eastAsia="宋体" w:cs="宋体"/>
        </w:rPr>
      </w:pPr>
      <w:r>
        <w:rPr>
          <w:rFonts w:hint="eastAsia" w:ascii="宋体" w:hAnsi="宋体" w:eastAsia="宋体" w:cs="宋体"/>
          <w:color w:val="000000"/>
          <w:kern w:val="0"/>
          <w:sz w:val="21"/>
          <w:szCs w:val="21"/>
          <w:lang w:val="en-US" w:eastAsia="zh-CN" w:bidi="ar"/>
        </w:rPr>
        <w:t>备注：按《财政部司法部关于政府采购支持监狱企业发展有关问题的通知》(财库〔2014〕68 号)文件规定提供证明文件（复印件）。</w:t>
      </w:r>
    </w:p>
    <w:p w14:paraId="6510CE59">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468AEC8C">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659B976E">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2FCC2258">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5608861B">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2DEFA3D0">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0EEB8D5B">
      <w:pPr>
        <w:adjustRightInd w:val="0"/>
        <w:snapToGrid w:val="0"/>
        <w:spacing w:line="360" w:lineRule="auto"/>
        <w:jc w:val="center"/>
        <w:rPr>
          <w:rFonts w:ascii="黑体" w:eastAsia="黑体"/>
          <w:color w:val="000000" w:themeColor="text1"/>
          <w:sz w:val="32"/>
          <w:szCs w:val="32"/>
          <w14:textFill>
            <w14:solidFill>
              <w14:schemeClr w14:val="tx1"/>
            </w14:solidFill>
          </w14:textFill>
        </w:rPr>
      </w:pPr>
    </w:p>
    <w:p w14:paraId="1BCE6A9C">
      <w:pPr>
        <w:pStyle w:val="22"/>
        <w:adjustRightInd w:val="0"/>
        <w:snapToGrid w:val="0"/>
        <w:spacing w:line="360" w:lineRule="auto"/>
        <w:jc w:val="center"/>
        <w:rPr>
          <w:rFonts w:hint="eastAsia" w:ascii="华文中宋" w:hAnsi="华文中宋" w:eastAsia="华文中宋"/>
          <w:bCs/>
          <w:color w:val="000000" w:themeColor="text1"/>
          <w:sz w:val="72"/>
          <w:szCs w:val="72"/>
          <w14:textFill>
            <w14:solidFill>
              <w14:schemeClr w14:val="tx1"/>
            </w14:solidFill>
          </w14:textFill>
        </w:rPr>
      </w:pPr>
    </w:p>
    <w:p w14:paraId="222279C5">
      <w:pPr>
        <w:pStyle w:val="22"/>
        <w:adjustRightInd w:val="0"/>
        <w:snapToGrid w:val="0"/>
        <w:spacing w:line="360" w:lineRule="auto"/>
        <w:jc w:val="center"/>
        <w:rPr>
          <w:rFonts w:hint="eastAsia" w:ascii="华文中宋" w:hAnsi="华文中宋" w:eastAsia="华文中宋"/>
          <w:bCs/>
          <w:color w:val="000000" w:themeColor="text1"/>
          <w:sz w:val="72"/>
          <w:szCs w:val="72"/>
          <w14:textFill>
            <w14:solidFill>
              <w14:schemeClr w14:val="tx1"/>
            </w14:solidFill>
          </w14:textFill>
        </w:rPr>
      </w:pPr>
    </w:p>
    <w:p w14:paraId="7DAEEF89">
      <w:pPr>
        <w:pStyle w:val="22"/>
        <w:adjustRightInd w:val="0"/>
        <w:snapToGrid w:val="0"/>
        <w:spacing w:line="360" w:lineRule="auto"/>
        <w:jc w:val="center"/>
        <w:rPr>
          <w:rFonts w:hint="eastAsia" w:ascii="华文中宋" w:hAnsi="华文中宋" w:eastAsia="华文中宋"/>
          <w:bCs/>
          <w:color w:val="000000" w:themeColor="text1"/>
          <w:sz w:val="72"/>
          <w:szCs w:val="72"/>
          <w14:textFill>
            <w14:solidFill>
              <w14:schemeClr w14:val="tx1"/>
            </w14:solidFill>
          </w14:textFill>
        </w:rPr>
      </w:pPr>
    </w:p>
    <w:p w14:paraId="51622627">
      <w:pPr>
        <w:pStyle w:val="22"/>
        <w:adjustRightInd w:val="0"/>
        <w:snapToGrid w:val="0"/>
        <w:spacing w:line="360" w:lineRule="auto"/>
        <w:jc w:val="center"/>
        <w:rPr>
          <w:rFonts w:hint="eastAsia" w:ascii="华文中宋" w:hAnsi="华文中宋" w:eastAsia="华文中宋"/>
          <w:bCs/>
          <w:color w:val="000000" w:themeColor="text1"/>
          <w:sz w:val="72"/>
          <w:szCs w:val="72"/>
          <w14:textFill>
            <w14:solidFill>
              <w14:schemeClr w14:val="tx1"/>
            </w14:solidFill>
          </w14:textFill>
        </w:rPr>
      </w:pPr>
    </w:p>
    <w:p w14:paraId="6DA57DA9">
      <w:pPr>
        <w:pStyle w:val="22"/>
        <w:adjustRightInd w:val="0"/>
        <w:snapToGrid w:val="0"/>
        <w:spacing w:line="360" w:lineRule="auto"/>
        <w:jc w:val="center"/>
        <w:rPr>
          <w:rFonts w:hint="eastAsia" w:ascii="华文中宋" w:hAnsi="华文中宋" w:eastAsia="华文中宋"/>
          <w:bCs/>
          <w:color w:val="000000" w:themeColor="text1"/>
          <w:sz w:val="72"/>
          <w:szCs w:val="72"/>
          <w14:textFill>
            <w14:solidFill>
              <w14:schemeClr w14:val="tx1"/>
            </w14:solidFill>
          </w14:textFill>
        </w:rPr>
      </w:pPr>
    </w:p>
    <w:p w14:paraId="51E30DB4">
      <w:pPr>
        <w:pStyle w:val="22"/>
        <w:adjustRightInd w:val="0"/>
        <w:snapToGrid w:val="0"/>
        <w:spacing w:line="360" w:lineRule="auto"/>
        <w:jc w:val="center"/>
        <w:rPr>
          <w:rFonts w:ascii="华文中宋" w:hAnsi="华文中宋" w:eastAsia="华文中宋"/>
          <w:bCs/>
          <w:color w:val="000000" w:themeColor="text1"/>
          <w:sz w:val="72"/>
          <w:szCs w:val="72"/>
          <w14:textFill>
            <w14:solidFill>
              <w14:schemeClr w14:val="tx1"/>
            </w14:solidFill>
          </w14:textFill>
        </w:rPr>
      </w:pPr>
      <w:r>
        <w:rPr>
          <w:rFonts w:hint="eastAsia" w:ascii="华文中宋" w:hAnsi="华文中宋" w:eastAsia="华文中宋"/>
          <w:bCs/>
          <w:color w:val="000000" w:themeColor="text1"/>
          <w:sz w:val="72"/>
          <w:szCs w:val="72"/>
          <w14:textFill>
            <w14:solidFill>
              <w14:schemeClr w14:val="tx1"/>
            </w14:solidFill>
          </w14:textFill>
        </w:rPr>
        <w:t>政府采购</w:t>
      </w:r>
    </w:p>
    <w:p w14:paraId="1F749FAD">
      <w:pPr>
        <w:adjustRightInd w:val="0"/>
        <w:snapToGrid w:val="0"/>
        <w:spacing w:line="360" w:lineRule="auto"/>
        <w:jc w:val="center"/>
        <w:outlineLvl w:val="0"/>
        <w:rPr>
          <w:rFonts w:asciiTheme="minorEastAsia" w:hAnsiTheme="minorEastAsia" w:eastAsiaTheme="minorEastAsia"/>
          <w:b/>
          <w:bCs/>
          <w:color w:val="000000" w:themeColor="text1"/>
          <w:sz w:val="84"/>
          <w:szCs w:val="84"/>
          <w14:textFill>
            <w14:solidFill>
              <w14:schemeClr w14:val="tx1"/>
            </w14:solidFill>
          </w14:textFill>
        </w:rPr>
      </w:pPr>
      <w:bookmarkStart w:id="101" w:name="_Toc1881"/>
      <w:bookmarkStart w:id="102" w:name="_Toc30589"/>
      <w:r>
        <w:rPr>
          <w:rFonts w:hint="eastAsia" w:asciiTheme="minorEastAsia" w:hAnsiTheme="minorEastAsia" w:eastAsiaTheme="minorEastAsia"/>
          <w:b/>
          <w:bCs/>
          <w:color w:val="000000" w:themeColor="text1"/>
          <w:sz w:val="84"/>
          <w:szCs w:val="84"/>
          <w14:textFill>
            <w14:solidFill>
              <w14:schemeClr w14:val="tx1"/>
            </w14:solidFill>
          </w14:textFill>
        </w:rPr>
        <w:t>投 标 文 件</w:t>
      </w:r>
      <w:bookmarkEnd w:id="101"/>
      <w:bookmarkEnd w:id="102"/>
    </w:p>
    <w:p w14:paraId="613F1FD1">
      <w:pPr>
        <w:pStyle w:val="6"/>
        <w:adjustRightInd w:val="0"/>
        <w:snapToGrid w:val="0"/>
        <w:jc w:val="center"/>
        <w:rPr>
          <w:rFonts w:ascii="黑体" w:hAnsi="黑体" w:eastAsia="黑体"/>
          <w:color w:val="000000" w:themeColor="text1"/>
          <w:sz w:val="44"/>
          <w:szCs w:val="44"/>
          <w14:textFill>
            <w14:solidFill>
              <w14:schemeClr w14:val="tx1"/>
            </w14:solidFill>
          </w14:textFill>
        </w:rPr>
      </w:pPr>
      <w:bookmarkStart w:id="103" w:name="_Toc11189"/>
      <w:bookmarkStart w:id="104" w:name="_Toc25176"/>
      <w:bookmarkStart w:id="105" w:name="_Toc8983770"/>
      <w:r>
        <w:rPr>
          <w:rFonts w:hint="eastAsia" w:ascii="黑体" w:hAnsi="黑体" w:eastAsia="黑体"/>
          <w:color w:val="000000" w:themeColor="text1"/>
          <w:sz w:val="44"/>
          <w:szCs w:val="44"/>
          <w14:textFill>
            <w14:solidFill>
              <w14:schemeClr w14:val="tx1"/>
            </w14:solidFill>
          </w14:textFill>
        </w:rPr>
        <w:t>第二部分 商务技术文件</w:t>
      </w:r>
      <w:bookmarkEnd w:id="103"/>
      <w:bookmarkEnd w:id="104"/>
      <w:bookmarkEnd w:id="105"/>
    </w:p>
    <w:p w14:paraId="650D1066">
      <w:pPr>
        <w:adjustRightInd w:val="0"/>
        <w:snapToGrid w:val="0"/>
        <w:spacing w:line="360" w:lineRule="auto"/>
        <w:rPr>
          <w:rFonts w:asciiTheme="minorEastAsia" w:hAnsiTheme="minorEastAsia" w:eastAsiaTheme="minorEastAsia"/>
          <w:color w:val="000000" w:themeColor="text1"/>
          <w:sz w:val="32"/>
          <w:szCs w:val="32"/>
          <w14:textFill>
            <w14:solidFill>
              <w14:schemeClr w14:val="tx1"/>
            </w14:solidFill>
          </w14:textFill>
        </w:rPr>
      </w:pPr>
    </w:p>
    <w:p w14:paraId="6D5CE06B">
      <w:pPr>
        <w:pStyle w:val="22"/>
        <w:adjustRightInd w:val="0"/>
        <w:snapToGrid w:val="0"/>
        <w:spacing w:line="360" w:lineRule="auto"/>
        <w:ind w:firstLine="1988" w:firstLineChars="660"/>
        <w:rPr>
          <w:rFonts w:asciiTheme="minorEastAsia" w:hAnsiTheme="minorEastAsia" w:eastAsiaTheme="minorEastAsia"/>
          <w:b/>
          <w:bCs/>
          <w:color w:val="000000" w:themeColor="text1"/>
          <w:sz w:val="30"/>
          <w:szCs w:val="30"/>
          <w14:textFill>
            <w14:solidFill>
              <w14:schemeClr w14:val="tx1"/>
            </w14:solidFill>
          </w14:textFill>
        </w:rPr>
      </w:pPr>
    </w:p>
    <w:p w14:paraId="1F878A17">
      <w:pPr>
        <w:pStyle w:val="22"/>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采购项目名称:</w:t>
      </w:r>
    </w:p>
    <w:p w14:paraId="768DE72A">
      <w:pPr>
        <w:pStyle w:val="22"/>
        <w:adjustRightInd w:val="0"/>
        <w:snapToGrid w:val="0"/>
        <w:spacing w:line="360" w:lineRule="auto"/>
        <w:ind w:firstLine="1988" w:firstLineChars="660"/>
        <w:rPr>
          <w:rFonts w:asciiTheme="minorEastAsia" w:hAnsiTheme="minorEastAsia" w:eastAsiaTheme="minorEastAsia"/>
          <w:b/>
          <w:bCs/>
          <w:color w:val="000000" w:themeColor="text1"/>
          <w:sz w:val="30"/>
          <w:szCs w:val="30"/>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   购   人：</w:t>
      </w:r>
    </w:p>
    <w:p w14:paraId="07AC751D">
      <w:pPr>
        <w:pStyle w:val="22"/>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采购代理编号:</w:t>
      </w:r>
    </w:p>
    <w:p w14:paraId="2B9FB4A1">
      <w:pPr>
        <w:pStyle w:val="22"/>
        <w:adjustRightInd w:val="0"/>
        <w:snapToGrid w:val="0"/>
        <w:spacing w:line="360" w:lineRule="auto"/>
        <w:ind w:firstLine="1988" w:firstLineChars="660"/>
        <w:rPr>
          <w:rFonts w:asciiTheme="minorEastAsia" w:hAnsiTheme="minorEastAsia" w:eastAsiaTheme="minorEastAsia"/>
          <w:b/>
          <w:bCs/>
          <w:color w:val="000000" w:themeColor="text1"/>
          <w:sz w:val="30"/>
          <w:szCs w:val="30"/>
          <w:u w:val="single"/>
          <w14:textFill>
            <w14:solidFill>
              <w14:schemeClr w14:val="tx1"/>
            </w14:solidFill>
          </w14:textFill>
        </w:rPr>
      </w:pPr>
      <w:r>
        <w:rPr>
          <w:rFonts w:hint="eastAsia" w:asciiTheme="minorEastAsia" w:hAnsiTheme="minorEastAsia" w:eastAsiaTheme="minorEastAsia"/>
          <w:b/>
          <w:bCs/>
          <w:color w:val="000000" w:themeColor="text1"/>
          <w:sz w:val="30"/>
          <w:szCs w:val="30"/>
          <w14:textFill>
            <w14:solidFill>
              <w14:schemeClr w14:val="tx1"/>
            </w14:solidFill>
          </w14:textFill>
        </w:rPr>
        <w:t>采购代理机构：</w:t>
      </w:r>
    </w:p>
    <w:p w14:paraId="277B7FCF">
      <w:pPr>
        <w:adjustRightInd w:val="0"/>
        <w:snapToGrid w:val="0"/>
        <w:spacing w:line="360" w:lineRule="auto"/>
        <w:ind w:firstLine="1928" w:firstLineChars="600"/>
        <w:rPr>
          <w:rFonts w:hint="eastAsia" w:asciiTheme="minorEastAsia" w:hAnsiTheme="minorEastAsia" w:eastAsiaTheme="minorEastAsia"/>
          <w:b/>
          <w:bCs/>
          <w:color w:val="000000" w:themeColor="text1"/>
          <w:sz w:val="32"/>
          <w:szCs w:val="32"/>
          <w:u w:val="single"/>
          <w:lang w:eastAsia="zh-CN"/>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投标人</w:t>
      </w:r>
      <w:r>
        <w:rPr>
          <w:rFonts w:hint="eastAsia" w:asciiTheme="minorEastAsia" w:hAnsiTheme="minorEastAsia" w:eastAsiaTheme="minorEastAsia"/>
          <w:b/>
          <w:bCs/>
          <w:color w:val="000000" w:themeColor="text1"/>
          <w:sz w:val="32"/>
          <w:szCs w:val="32"/>
          <w:lang w:eastAsia="zh-CN"/>
          <w14:textFill>
            <w14:solidFill>
              <w14:schemeClr w14:val="tx1"/>
            </w14:solidFill>
          </w14:textFill>
        </w:rPr>
        <w:t>：</w:t>
      </w:r>
    </w:p>
    <w:p w14:paraId="7E76766C">
      <w:pPr>
        <w:adjustRightInd w:val="0"/>
        <w:snapToGrid w:val="0"/>
        <w:spacing w:line="360" w:lineRule="auto"/>
        <w:jc w:val="center"/>
        <w:outlineLvl w:val="0"/>
        <w:rPr>
          <w:rFonts w:hint="eastAsia" w:asciiTheme="minorEastAsia" w:hAnsiTheme="minorEastAsia" w:eastAsiaTheme="minorEastAsia"/>
          <w:color w:val="000000" w:themeColor="text1"/>
          <w:sz w:val="32"/>
          <w:szCs w:val="32"/>
          <w14:textFill>
            <w14:solidFill>
              <w14:schemeClr w14:val="tx1"/>
            </w14:solidFill>
          </w14:textFill>
        </w:rPr>
      </w:pPr>
      <w:bookmarkStart w:id="106" w:name="_Toc22745"/>
    </w:p>
    <w:p w14:paraId="2068A3CC">
      <w:pPr>
        <w:adjustRightInd w:val="0"/>
        <w:snapToGrid w:val="0"/>
        <w:spacing w:line="360" w:lineRule="auto"/>
        <w:jc w:val="center"/>
        <w:outlineLvl w:val="0"/>
        <w:rPr>
          <w:rFonts w:hint="eastAsia" w:asciiTheme="minorEastAsia" w:hAnsiTheme="minorEastAsia" w:eastAsiaTheme="minorEastAsia"/>
          <w:color w:val="000000" w:themeColor="text1"/>
          <w:sz w:val="32"/>
          <w:szCs w:val="32"/>
          <w14:textFill>
            <w14:solidFill>
              <w14:schemeClr w14:val="tx1"/>
            </w14:solidFill>
          </w14:textFill>
        </w:rPr>
      </w:pPr>
    </w:p>
    <w:p w14:paraId="1B5BE2E0">
      <w:pPr>
        <w:adjustRightInd w:val="0"/>
        <w:snapToGrid w:val="0"/>
        <w:spacing w:line="360" w:lineRule="auto"/>
        <w:jc w:val="center"/>
        <w:outlineLvl w:val="0"/>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年  月  日</w:t>
      </w:r>
      <w:bookmarkEnd w:id="106"/>
    </w:p>
    <w:p w14:paraId="610A2E09">
      <w:pPr>
        <w:rPr>
          <w:color w:val="000000" w:themeColor="text1"/>
          <w14:textFill>
            <w14:solidFill>
              <w14:schemeClr w14:val="tx1"/>
            </w14:solidFill>
          </w14:textFill>
        </w:rPr>
      </w:pPr>
      <w:r>
        <w:rPr>
          <w:rFonts w:asciiTheme="minorEastAsia" w:hAnsiTheme="minorEastAsia" w:eastAsiaTheme="minorEastAsia"/>
          <w:color w:val="000000" w:themeColor="text1"/>
          <w:u w:val="single"/>
          <w14:textFill>
            <w14:solidFill>
              <w14:schemeClr w14:val="tx1"/>
            </w14:solidFill>
          </w14:textFill>
        </w:rPr>
        <w:br w:type="page"/>
      </w:r>
    </w:p>
    <w:p w14:paraId="05FE229C">
      <w:pPr>
        <w:keepNext/>
        <w:keepLines/>
        <w:widowControl w:val="0"/>
        <w:adjustRightInd w:val="0"/>
        <w:spacing w:before="157" w:beforeLines="50" w:after="0" w:line="360" w:lineRule="auto"/>
        <w:jc w:val="left"/>
        <w:outlineLvl w:val="3"/>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bookmarkStart w:id="107" w:name="_Toc8983773"/>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索引表 符合性审查索引表</w:t>
      </w:r>
    </w:p>
    <w:p w14:paraId="4F0E6298">
      <w:pPr>
        <w:adjustRightInd w:val="0"/>
        <w:spacing w:before="157" w:beforeLines="50" w:line="360" w:lineRule="auto"/>
        <w:jc w:val="center"/>
        <w:outlineLvl w:val="0"/>
        <w:rPr>
          <w:rFonts w:hint="eastAsia" w:ascii="宋体" w:hAnsi="宋体" w:eastAsia="宋体" w:cs="宋体"/>
          <w:b/>
          <w:color w:val="000000" w:themeColor="text1"/>
          <w:sz w:val="28"/>
          <w:szCs w:val="28"/>
          <w14:textFill>
            <w14:solidFill>
              <w14:schemeClr w14:val="tx1"/>
            </w14:solidFill>
          </w14:textFill>
        </w:rPr>
      </w:pPr>
      <w:bookmarkStart w:id="108" w:name="_Toc88584123"/>
      <w:r>
        <w:rPr>
          <w:rFonts w:hint="eastAsia" w:ascii="宋体" w:hAnsi="宋体" w:eastAsia="宋体" w:cs="宋体"/>
          <w:b/>
          <w:color w:val="000000" w:themeColor="text1"/>
          <w:sz w:val="28"/>
          <w:szCs w:val="28"/>
          <w14:textFill>
            <w14:solidFill>
              <w14:schemeClr w14:val="tx1"/>
            </w14:solidFill>
          </w14:textFill>
        </w:rPr>
        <w:t>符合性审查索引表</w:t>
      </w:r>
      <w:bookmarkEnd w:id="108"/>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410"/>
        <w:gridCol w:w="2268"/>
        <w:gridCol w:w="1722"/>
      </w:tblGrid>
      <w:tr w14:paraId="5665D1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vAlign w:val="center"/>
          </w:tcPr>
          <w:p w14:paraId="73F5D20F">
            <w:pPr>
              <w:adjustRightInd w:val="0"/>
              <w:snapToGrid w:val="0"/>
              <w:spacing w:before="157" w:beforeLines="50" w:line="360" w:lineRule="auto"/>
              <w:jc w:val="center"/>
              <w:rPr>
                <w:rFonts w:hint="eastAsia" w:ascii="宋体" w:hAnsi="宋体" w:eastAsia="宋体" w:cs="宋体"/>
                <w:b/>
                <w:color w:val="000000" w:themeColor="text1"/>
                <w:kern w:val="0"/>
                <w:szCs w:val="21"/>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序号</w:t>
            </w:r>
          </w:p>
        </w:tc>
        <w:tc>
          <w:tcPr>
            <w:tcW w:w="1871" w:type="dxa"/>
            <w:tcBorders>
              <w:right w:val="single" w:color="auto" w:sz="4" w:space="0"/>
            </w:tcBorders>
            <w:vAlign w:val="center"/>
          </w:tcPr>
          <w:p w14:paraId="74F3C01F">
            <w:pPr>
              <w:adjustRightInd w:val="0"/>
              <w:snapToGrid w:val="0"/>
              <w:spacing w:before="157" w:beforeLines="50" w:line="360" w:lineRule="auto"/>
              <w:jc w:val="center"/>
              <w:rPr>
                <w:rFonts w:hint="eastAsia" w:ascii="宋体" w:hAnsi="宋体" w:eastAsia="宋体" w:cs="宋体"/>
                <w:b/>
                <w:color w:val="000000" w:themeColor="text1"/>
                <w:kern w:val="0"/>
                <w:sz w:val="20"/>
                <w:szCs w:val="21"/>
                <w14:textFill>
                  <w14:solidFill>
                    <w14:schemeClr w14:val="tx1"/>
                  </w14:solidFill>
                </w14:textFill>
              </w:rPr>
            </w:pPr>
            <w:r>
              <w:rPr>
                <w:rFonts w:hint="eastAsia" w:ascii="宋体" w:hAnsi="宋体" w:eastAsia="宋体" w:cs="宋体"/>
                <w:b/>
                <w:color w:val="000000" w:themeColor="text1"/>
                <w:kern w:val="0"/>
                <w:sz w:val="20"/>
                <w:szCs w:val="21"/>
                <w14:textFill>
                  <w14:solidFill>
                    <w14:schemeClr w14:val="tx1"/>
                  </w14:solidFill>
                </w14:textFill>
              </w:rPr>
              <w:t>招标文件条款号</w:t>
            </w:r>
          </w:p>
        </w:tc>
        <w:tc>
          <w:tcPr>
            <w:tcW w:w="2410" w:type="dxa"/>
            <w:tcBorders>
              <w:left w:val="single" w:color="auto" w:sz="4" w:space="0"/>
            </w:tcBorders>
            <w:vAlign w:val="center"/>
          </w:tcPr>
          <w:p w14:paraId="200D03E9">
            <w:pPr>
              <w:adjustRightInd w:val="0"/>
              <w:snapToGrid w:val="0"/>
              <w:spacing w:before="157" w:beforeLines="50" w:line="360" w:lineRule="auto"/>
              <w:jc w:val="center"/>
              <w:rPr>
                <w:rFonts w:hint="eastAsia" w:ascii="宋体" w:hAnsi="宋体" w:eastAsia="宋体" w:cs="宋体"/>
                <w:b/>
                <w:color w:val="000000" w:themeColor="text1"/>
                <w:kern w:val="0"/>
                <w:sz w:val="20"/>
                <w:szCs w:val="21"/>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审查内容及标准</w:t>
            </w:r>
          </w:p>
        </w:tc>
        <w:tc>
          <w:tcPr>
            <w:tcW w:w="2268" w:type="dxa"/>
            <w:vAlign w:val="center"/>
          </w:tcPr>
          <w:p w14:paraId="410AF289">
            <w:pPr>
              <w:adjustRightInd w:val="0"/>
              <w:snapToGrid w:val="0"/>
              <w:spacing w:before="157" w:beforeLines="50" w:line="360" w:lineRule="auto"/>
              <w:jc w:val="center"/>
              <w:rPr>
                <w:rFonts w:hint="eastAsia" w:ascii="宋体" w:hAnsi="宋体" w:eastAsia="宋体" w:cs="宋体"/>
                <w:b/>
                <w:color w:val="000000" w:themeColor="text1"/>
                <w:kern w:val="0"/>
                <w:szCs w:val="21"/>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投标响应及证明材料</w:t>
            </w:r>
          </w:p>
        </w:tc>
        <w:tc>
          <w:tcPr>
            <w:tcW w:w="1722" w:type="dxa"/>
            <w:vAlign w:val="center"/>
          </w:tcPr>
          <w:p w14:paraId="02A01097">
            <w:pPr>
              <w:adjustRightInd w:val="0"/>
              <w:snapToGrid w:val="0"/>
              <w:spacing w:before="157" w:beforeLines="50" w:line="360" w:lineRule="auto"/>
              <w:jc w:val="center"/>
              <w:rPr>
                <w:rFonts w:hint="eastAsia" w:ascii="宋体" w:hAnsi="宋体" w:eastAsia="宋体" w:cs="宋体"/>
                <w:b/>
                <w:color w:val="000000" w:themeColor="text1"/>
                <w:kern w:val="0"/>
                <w:sz w:val="20"/>
                <w:szCs w:val="21"/>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投标文件对应内容的册及页码</w:t>
            </w:r>
          </w:p>
        </w:tc>
      </w:tr>
      <w:tr w14:paraId="77FB03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09A2C938">
            <w:pPr>
              <w:adjustRightInd w:val="0"/>
              <w:snapToGrid w:val="0"/>
              <w:spacing w:before="157" w:beforeLines="50" w:line="360" w:lineRule="auto"/>
              <w:jc w:val="center"/>
              <w:rPr>
                <w:rFonts w:hint="eastAsia" w:ascii="宋体" w:hAnsi="宋体" w:eastAsia="宋体" w:cs="宋体"/>
                <w:color w:val="000000" w:themeColor="text1"/>
                <w:kern w:val="0"/>
                <w:szCs w:val="21"/>
                <w14:textFill>
                  <w14:solidFill>
                    <w14:schemeClr w14:val="tx1"/>
                  </w14:solidFill>
                </w14:textFill>
              </w:rPr>
            </w:pPr>
          </w:p>
        </w:tc>
        <w:tc>
          <w:tcPr>
            <w:tcW w:w="1871" w:type="dxa"/>
            <w:tcBorders>
              <w:right w:val="single" w:color="auto" w:sz="4" w:space="0"/>
            </w:tcBorders>
          </w:tcPr>
          <w:p w14:paraId="1B50A738">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1378890A">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28F16672">
            <w:pPr>
              <w:adjustRightInd w:val="0"/>
              <w:snapToGrid w:val="0"/>
              <w:spacing w:before="157" w:beforeLines="50" w:line="360" w:lineRule="auto"/>
              <w:jc w:val="center"/>
              <w:rPr>
                <w:rFonts w:hint="eastAsia" w:ascii="宋体" w:hAnsi="宋体" w:eastAsia="宋体" w:cs="宋体"/>
                <w:color w:val="000000" w:themeColor="text1"/>
                <w:kern w:val="0"/>
                <w:szCs w:val="21"/>
                <w14:textFill>
                  <w14:solidFill>
                    <w14:schemeClr w14:val="tx1"/>
                  </w14:solidFill>
                </w14:textFill>
              </w:rPr>
            </w:pPr>
          </w:p>
        </w:tc>
        <w:tc>
          <w:tcPr>
            <w:tcW w:w="1722" w:type="dxa"/>
          </w:tcPr>
          <w:p w14:paraId="560A6D52">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4F358C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3DDB62EC">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3411884A">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6B216344">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1845ED13">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4F3DD691">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24BDF0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6FF30306">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5E43A67D">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17D368FD">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51A35D67">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087C1758">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716659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3A45A6CD">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2D9EF3B8">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21674EB0">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1AEC62C9">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0F5DB39D">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0B1EB3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29FCC88B">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7F3ACB79">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32B5C194">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20B6FED9">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69587DEB">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1D832B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28107454">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194E4F68">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2AB3EC45">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2E6CEA00">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0C77C133">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7A1122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325D4D21">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5FFDEA33">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3C9B629C">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3B83E223">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1AC15D52">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4A92D9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48C5280D">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532367BE">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24A9E812">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7F0BB290">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1BDDB2AD">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7DB769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6746DE8A">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6ADDE1FF">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294A05DB">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59D34E53">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0E0B97AB">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5DAB24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789" w:type="dxa"/>
          </w:tcPr>
          <w:p w14:paraId="1703F3E9">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6269A683">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78B7C18B">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4A5880CD">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0ACA32F3">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r w14:paraId="7FDEB6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789" w:type="dxa"/>
          </w:tcPr>
          <w:p w14:paraId="1F9D96DF">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871" w:type="dxa"/>
            <w:tcBorders>
              <w:right w:val="single" w:color="auto" w:sz="4" w:space="0"/>
            </w:tcBorders>
          </w:tcPr>
          <w:p w14:paraId="604F1A45">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410" w:type="dxa"/>
            <w:tcBorders>
              <w:left w:val="single" w:color="auto" w:sz="4" w:space="0"/>
            </w:tcBorders>
          </w:tcPr>
          <w:p w14:paraId="08E8227E">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2268" w:type="dxa"/>
          </w:tcPr>
          <w:p w14:paraId="71479A63">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c>
          <w:tcPr>
            <w:tcW w:w="1722" w:type="dxa"/>
          </w:tcPr>
          <w:p w14:paraId="43719A14">
            <w:pPr>
              <w:adjustRightInd w:val="0"/>
              <w:snapToGrid w:val="0"/>
              <w:spacing w:before="157" w:beforeLines="50" w:line="360" w:lineRule="auto"/>
              <w:jc w:val="center"/>
              <w:rPr>
                <w:rFonts w:hint="eastAsia" w:ascii="宋体" w:hAnsi="宋体" w:eastAsia="宋体" w:cs="宋体"/>
                <w:color w:val="000000" w:themeColor="text1"/>
                <w:kern w:val="0"/>
                <w:sz w:val="20"/>
                <w:szCs w:val="21"/>
                <w14:textFill>
                  <w14:solidFill>
                    <w14:schemeClr w14:val="tx1"/>
                  </w14:solidFill>
                </w14:textFill>
              </w:rPr>
            </w:pPr>
          </w:p>
        </w:tc>
      </w:tr>
    </w:tbl>
    <w:p w14:paraId="71549BF8">
      <w:pPr>
        <w:rPr>
          <w:rFonts w:ascii="Times New Roman" w:hAnsi="Times New Roman" w:eastAsia="宋体" w:cs="Times New Roman"/>
          <w:color w:val="000000" w:themeColor="text1"/>
          <w14:textFill>
            <w14:solidFill>
              <w14:schemeClr w14:val="tx1"/>
            </w14:solidFill>
          </w14:textFill>
        </w:rPr>
      </w:pPr>
    </w:p>
    <w:p w14:paraId="5DCB13BA">
      <w:pPr>
        <w:widowControl/>
        <w:jc w:val="left"/>
        <w:rPr>
          <w:rFonts w:ascii="Arial" w:hAnsi="Arial" w:eastAsia="黑体" w:cs="Times New Roman"/>
          <w:b/>
          <w:bCs/>
          <w:color w:val="000000" w:themeColor="text1"/>
          <w:sz w:val="28"/>
          <w:szCs w:val="28"/>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r>
    </w:p>
    <w:p w14:paraId="5ADFB3BB">
      <w:pPr>
        <w:keepNext/>
        <w:keepLines/>
        <w:widowControl w:val="0"/>
        <w:adjustRightInd w:val="0"/>
        <w:snapToGrid w:val="0"/>
        <w:spacing w:before="157" w:beforeLines="50" w:after="0" w:line="360" w:lineRule="auto"/>
        <w:jc w:val="left"/>
        <w:outlineLvl w:val="3"/>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lang w:val="en-US" w:eastAsia="zh-CN" w:bidi="ar-SA"/>
          <w14:textFill>
            <w14:solidFill>
              <w14:schemeClr w14:val="tx1"/>
            </w14:solidFill>
          </w14:textFill>
        </w:rPr>
        <w:t>索引表 评标索引表</w:t>
      </w:r>
    </w:p>
    <w:p w14:paraId="1937E332">
      <w:pPr>
        <w:adjustRightInd w:val="0"/>
        <w:snapToGrid w:val="0"/>
        <w:spacing w:before="157" w:beforeLines="50" w:line="360" w:lineRule="auto"/>
        <w:jc w:val="center"/>
        <w:outlineLvl w:val="0"/>
        <w:rPr>
          <w:rFonts w:hint="eastAsia" w:ascii="宋体" w:hAnsi="宋体" w:eastAsia="宋体" w:cs="宋体"/>
          <w:b/>
          <w:color w:val="000000" w:themeColor="text1"/>
          <w:sz w:val="28"/>
          <w:szCs w:val="28"/>
          <w14:textFill>
            <w14:solidFill>
              <w14:schemeClr w14:val="tx1"/>
            </w14:solidFill>
          </w14:textFill>
        </w:rPr>
      </w:pPr>
      <w:bookmarkStart w:id="109" w:name="_Toc88584124"/>
      <w:r>
        <w:rPr>
          <w:rFonts w:hint="eastAsia" w:ascii="宋体" w:hAnsi="宋体" w:eastAsia="宋体" w:cs="宋体"/>
          <w:b/>
          <w:color w:val="000000" w:themeColor="text1"/>
          <w:sz w:val="28"/>
          <w:szCs w:val="28"/>
          <w14:textFill>
            <w14:solidFill>
              <w14:schemeClr w14:val="tx1"/>
            </w14:solidFill>
          </w14:textFill>
        </w:rPr>
        <w:t>评标索引表</w:t>
      </w:r>
      <w:bookmarkEnd w:id="109"/>
    </w:p>
    <w:tbl>
      <w:tblPr>
        <w:tblStyle w:val="42"/>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701"/>
        <w:gridCol w:w="1134"/>
        <w:gridCol w:w="1418"/>
        <w:gridCol w:w="2410"/>
        <w:gridCol w:w="1722"/>
      </w:tblGrid>
      <w:tr w14:paraId="0BB8BA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vAlign w:val="center"/>
          </w:tcPr>
          <w:p w14:paraId="7FF25C7B">
            <w:pPr>
              <w:adjustRightInd w:val="0"/>
              <w:snapToGrid w:val="0"/>
              <w:spacing w:before="157" w:beforeLines="50" w:line="360" w:lineRule="auto"/>
              <w:jc w:val="center"/>
              <w:rPr>
                <w:rFonts w:cs="Times New Roman" w:asciiTheme="minorEastAsia" w:hAnsiTheme="minorEastAsia" w:eastAsiaTheme="minorEastAsia"/>
                <w:b/>
                <w:color w:val="000000" w:themeColor="text1"/>
                <w:kern w:val="0"/>
                <w:szCs w:val="21"/>
                <w14:textFill>
                  <w14:solidFill>
                    <w14:schemeClr w14:val="tx1"/>
                  </w14:solidFill>
                </w14:textFill>
              </w:rPr>
            </w:pPr>
            <w:r>
              <w:rPr>
                <w:rFonts w:hint="eastAsia" w:cs="Times New Roman" w:asciiTheme="minorEastAsia" w:hAnsiTheme="minorEastAsia" w:eastAsiaTheme="minorEastAsia"/>
                <w:b/>
                <w:color w:val="000000" w:themeColor="text1"/>
                <w:kern w:val="0"/>
                <w:szCs w:val="21"/>
                <w14:textFill>
                  <w14:solidFill>
                    <w14:schemeClr w14:val="tx1"/>
                  </w14:solidFill>
                </w14:textFill>
              </w:rPr>
              <w:t>序号</w:t>
            </w:r>
          </w:p>
        </w:tc>
        <w:tc>
          <w:tcPr>
            <w:tcW w:w="1701" w:type="dxa"/>
            <w:tcBorders>
              <w:right w:val="single" w:color="auto" w:sz="4" w:space="0"/>
            </w:tcBorders>
            <w:vAlign w:val="center"/>
          </w:tcPr>
          <w:p w14:paraId="44DDC13D">
            <w:pPr>
              <w:adjustRightInd w:val="0"/>
              <w:snapToGrid w:val="0"/>
              <w:spacing w:before="157" w:beforeLines="50" w:line="360" w:lineRule="auto"/>
              <w:jc w:val="center"/>
              <w:rPr>
                <w:rFonts w:cs="Times New Roman" w:asciiTheme="minorEastAsia" w:hAnsiTheme="minorEastAsia" w:eastAsiaTheme="minorEastAsia"/>
                <w:b/>
                <w:color w:val="000000" w:themeColor="text1"/>
                <w:kern w:val="0"/>
                <w:szCs w:val="21"/>
                <w14:textFill>
                  <w14:solidFill>
                    <w14:schemeClr w14:val="tx1"/>
                  </w14:solidFill>
                </w14:textFill>
              </w:rPr>
            </w:pPr>
            <w:r>
              <w:rPr>
                <w:rFonts w:hint="eastAsia" w:cs="Times New Roman" w:asciiTheme="minorEastAsia" w:hAnsiTheme="minorEastAsia" w:eastAsiaTheme="minorEastAsia"/>
                <w:b/>
                <w:color w:val="000000" w:themeColor="text1"/>
                <w:kern w:val="0"/>
                <w:sz w:val="20"/>
                <w:szCs w:val="21"/>
                <w14:textFill>
                  <w14:solidFill>
                    <w14:schemeClr w14:val="tx1"/>
                  </w14:solidFill>
                </w14:textFill>
              </w:rPr>
              <w:t>招标文件</w:t>
            </w:r>
            <w:r>
              <w:rPr>
                <w:rFonts w:hint="eastAsia" w:cs="Times New Roman" w:asciiTheme="minorEastAsia" w:hAnsiTheme="minorEastAsia" w:eastAsiaTheme="minorEastAsia"/>
                <w:b/>
                <w:color w:val="000000" w:themeColor="text1"/>
                <w:kern w:val="0"/>
                <w:szCs w:val="21"/>
                <w14:textFill>
                  <w14:solidFill>
                    <w14:schemeClr w14:val="tx1"/>
                  </w14:solidFill>
                </w14:textFill>
              </w:rPr>
              <w:t>条款号</w:t>
            </w:r>
          </w:p>
        </w:tc>
        <w:tc>
          <w:tcPr>
            <w:tcW w:w="1134" w:type="dxa"/>
            <w:tcBorders>
              <w:left w:val="single" w:color="auto" w:sz="4" w:space="0"/>
              <w:right w:val="single" w:color="auto" w:sz="4" w:space="0"/>
            </w:tcBorders>
            <w:vAlign w:val="center"/>
          </w:tcPr>
          <w:p w14:paraId="518FF5C8">
            <w:pPr>
              <w:adjustRightInd w:val="0"/>
              <w:snapToGrid w:val="0"/>
              <w:spacing w:before="157" w:beforeLines="50" w:line="360" w:lineRule="auto"/>
              <w:jc w:val="center"/>
              <w:rPr>
                <w:rFonts w:cs="Times New Roman" w:asciiTheme="minorEastAsia" w:hAnsiTheme="minorEastAsia" w:eastAsiaTheme="minorEastAsia"/>
                <w:b/>
                <w:color w:val="000000" w:themeColor="text1"/>
                <w:kern w:val="0"/>
                <w:szCs w:val="21"/>
                <w14:textFill>
                  <w14:solidFill>
                    <w14:schemeClr w14:val="tx1"/>
                  </w14:solidFill>
                </w14:textFill>
              </w:rPr>
            </w:pPr>
            <w:r>
              <w:rPr>
                <w:rFonts w:hint="eastAsia" w:cs="Times New Roman" w:asciiTheme="minorEastAsia" w:hAnsiTheme="minorEastAsia" w:eastAsiaTheme="minorEastAsia"/>
                <w:b/>
                <w:color w:val="000000" w:themeColor="text1"/>
                <w:kern w:val="0"/>
                <w:szCs w:val="21"/>
                <w14:textFill>
                  <w14:solidFill>
                    <w14:schemeClr w14:val="tx1"/>
                  </w14:solidFill>
                </w14:textFill>
              </w:rPr>
              <w:t>评审因素</w:t>
            </w:r>
          </w:p>
        </w:tc>
        <w:tc>
          <w:tcPr>
            <w:tcW w:w="1418" w:type="dxa"/>
            <w:tcBorders>
              <w:left w:val="single" w:color="auto" w:sz="4" w:space="0"/>
            </w:tcBorders>
            <w:vAlign w:val="center"/>
          </w:tcPr>
          <w:p w14:paraId="0388052C">
            <w:pPr>
              <w:adjustRightInd w:val="0"/>
              <w:snapToGrid w:val="0"/>
              <w:spacing w:before="157" w:beforeLines="50" w:line="360" w:lineRule="auto"/>
              <w:jc w:val="center"/>
              <w:rPr>
                <w:rFonts w:cs="Times New Roman" w:asciiTheme="minorEastAsia" w:hAnsiTheme="minorEastAsia" w:eastAsiaTheme="minorEastAsia"/>
                <w:b/>
                <w:color w:val="000000" w:themeColor="text1"/>
                <w:kern w:val="0"/>
                <w:szCs w:val="21"/>
                <w14:textFill>
                  <w14:solidFill>
                    <w14:schemeClr w14:val="tx1"/>
                  </w14:solidFill>
                </w14:textFill>
              </w:rPr>
            </w:pPr>
            <w:r>
              <w:rPr>
                <w:rFonts w:hint="eastAsia" w:cs="Times New Roman" w:asciiTheme="minorEastAsia" w:hAnsiTheme="minorEastAsia" w:eastAsiaTheme="minorEastAsia"/>
                <w:b/>
                <w:color w:val="000000" w:themeColor="text1"/>
                <w:kern w:val="0"/>
                <w:szCs w:val="21"/>
                <w14:textFill>
                  <w14:solidFill>
                    <w14:schemeClr w14:val="tx1"/>
                  </w14:solidFill>
                </w14:textFill>
              </w:rPr>
              <w:t>评标标准</w:t>
            </w:r>
          </w:p>
        </w:tc>
        <w:tc>
          <w:tcPr>
            <w:tcW w:w="2410" w:type="dxa"/>
            <w:vAlign w:val="center"/>
          </w:tcPr>
          <w:p w14:paraId="575E5CC4">
            <w:pPr>
              <w:adjustRightInd w:val="0"/>
              <w:snapToGrid w:val="0"/>
              <w:spacing w:before="157" w:beforeLines="50" w:line="360" w:lineRule="auto"/>
              <w:jc w:val="center"/>
              <w:rPr>
                <w:rFonts w:cs="Times New Roman" w:asciiTheme="minorEastAsia" w:hAnsiTheme="minorEastAsia" w:eastAsiaTheme="minorEastAsia"/>
                <w:b/>
                <w:color w:val="000000" w:themeColor="text1"/>
                <w:kern w:val="0"/>
                <w:szCs w:val="21"/>
                <w14:textFill>
                  <w14:solidFill>
                    <w14:schemeClr w14:val="tx1"/>
                  </w14:solidFill>
                </w14:textFill>
              </w:rPr>
            </w:pPr>
            <w:r>
              <w:rPr>
                <w:rFonts w:hint="eastAsia" w:cs="Times New Roman" w:asciiTheme="minorEastAsia" w:hAnsiTheme="minorEastAsia" w:eastAsiaTheme="minorEastAsia"/>
                <w:b/>
                <w:color w:val="000000" w:themeColor="text1"/>
                <w:kern w:val="0"/>
                <w:szCs w:val="21"/>
                <w14:textFill>
                  <w14:solidFill>
                    <w14:schemeClr w14:val="tx1"/>
                  </w14:solidFill>
                </w14:textFill>
              </w:rPr>
              <w:t>投标响应及证明材料</w:t>
            </w:r>
          </w:p>
        </w:tc>
        <w:tc>
          <w:tcPr>
            <w:tcW w:w="1722" w:type="dxa"/>
            <w:vAlign w:val="center"/>
          </w:tcPr>
          <w:p w14:paraId="20882D53">
            <w:pPr>
              <w:adjustRightInd w:val="0"/>
              <w:snapToGrid w:val="0"/>
              <w:spacing w:before="157" w:beforeLines="50" w:line="360" w:lineRule="auto"/>
              <w:jc w:val="center"/>
              <w:rPr>
                <w:rFonts w:cs="Times New Roman" w:asciiTheme="minorEastAsia" w:hAnsiTheme="minorEastAsia" w:eastAsiaTheme="minorEastAsia"/>
                <w:b/>
                <w:color w:val="000000" w:themeColor="text1"/>
                <w:kern w:val="0"/>
                <w:szCs w:val="21"/>
                <w14:textFill>
                  <w14:solidFill>
                    <w14:schemeClr w14:val="tx1"/>
                  </w14:solidFill>
                </w14:textFill>
              </w:rPr>
            </w:pPr>
            <w:r>
              <w:rPr>
                <w:rFonts w:hint="eastAsia" w:cs="Times New Roman" w:asciiTheme="minorEastAsia" w:hAnsiTheme="minorEastAsia" w:eastAsiaTheme="minorEastAsia"/>
                <w:b/>
                <w:color w:val="000000" w:themeColor="text1"/>
                <w:kern w:val="0"/>
                <w:szCs w:val="21"/>
                <w14:textFill>
                  <w14:solidFill>
                    <w14:schemeClr w14:val="tx1"/>
                  </w14:solidFill>
                </w14:textFill>
              </w:rPr>
              <w:t>投标文件对应内容的册及页码</w:t>
            </w:r>
          </w:p>
        </w:tc>
      </w:tr>
      <w:tr w14:paraId="7A2ED5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370EEA8D">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105F3323">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27E5F683">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561B61EA">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7F86C319">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1292FAEB">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5E979C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1CFC5F07">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5A03B39A">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45462DE6">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48945EA2">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28AC6940">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725F0C40">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0E75DB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66349FFF">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62BDF46F">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00E79892">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160C9E60">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7CB44110">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6B900066">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4866A9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199DCA3C">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055FBB2B">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66AFB775">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0BD72B19">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3322D3EE">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49B5DE52">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6CB0FA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6BF0FFC9">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4F9D83BD">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011687B2">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4D30FE01">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79C22A12">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1EEE945F">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54637C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0E625CA8">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237EFAA6">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17D15E8C">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6DFB9D8C">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0BC3782B">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2247C08B">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1D2765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45E7594A">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644DB0E6">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59788CFB">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4436630D">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7EAED486">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42939ADB">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091581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650920C3">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3841D4F8">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22C04D7D">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3153D5F9">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2B13EB30">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0F5AF1E6">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3A9D88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4862B24B">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0A4D2015">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19EAB1A3">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4EF29F3F">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32F483A3">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5AD7577F">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7C4B14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5" w:type="dxa"/>
          </w:tcPr>
          <w:p w14:paraId="6BB1A4D6">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1DEAEB7E">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56A4A20A">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38B4EF0F">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326BEF93">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7A863686">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r w14:paraId="48D2A6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675" w:type="dxa"/>
          </w:tcPr>
          <w:p w14:paraId="0C4126BC">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01" w:type="dxa"/>
            <w:tcBorders>
              <w:right w:val="single" w:color="auto" w:sz="4" w:space="0"/>
            </w:tcBorders>
          </w:tcPr>
          <w:p w14:paraId="1EFEADC7">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134" w:type="dxa"/>
            <w:tcBorders>
              <w:left w:val="single" w:color="auto" w:sz="4" w:space="0"/>
              <w:right w:val="single" w:color="auto" w:sz="4" w:space="0"/>
            </w:tcBorders>
          </w:tcPr>
          <w:p w14:paraId="1DE6E9D4">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418" w:type="dxa"/>
            <w:tcBorders>
              <w:left w:val="single" w:color="auto" w:sz="4" w:space="0"/>
            </w:tcBorders>
          </w:tcPr>
          <w:p w14:paraId="5C0BE3AB">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2410" w:type="dxa"/>
          </w:tcPr>
          <w:p w14:paraId="5DBE1622">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c>
          <w:tcPr>
            <w:tcW w:w="1722" w:type="dxa"/>
          </w:tcPr>
          <w:p w14:paraId="38BEF91D">
            <w:pPr>
              <w:adjustRightInd w:val="0"/>
              <w:snapToGrid w:val="0"/>
              <w:spacing w:before="157" w:beforeLines="50" w:line="360" w:lineRule="auto"/>
              <w:jc w:val="center"/>
              <w:rPr>
                <w:rFonts w:cs="Times New Roman" w:asciiTheme="minorEastAsia" w:hAnsiTheme="minorEastAsia" w:eastAsiaTheme="minorEastAsia"/>
                <w:color w:val="000000" w:themeColor="text1"/>
                <w:kern w:val="0"/>
                <w:szCs w:val="21"/>
                <w14:textFill>
                  <w14:solidFill>
                    <w14:schemeClr w14:val="tx1"/>
                  </w14:solidFill>
                </w14:textFill>
              </w:rPr>
            </w:pPr>
          </w:p>
        </w:tc>
      </w:tr>
    </w:tbl>
    <w:p w14:paraId="1047D683">
      <w:pPr>
        <w:pStyle w:val="7"/>
        <w:adjustRightInd w:val="0"/>
        <w:snapToGrid w:val="0"/>
        <w:spacing w:before="0" w:after="0"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p>
    <w:p w14:paraId="4FE2392B">
      <w:pPr>
        <w:pStyle w:val="7"/>
        <w:adjustRightInd w:val="0"/>
        <w:snapToGrid w:val="0"/>
        <w:spacing w:before="0" w:after="0"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p>
    <w:p w14:paraId="46AFCCE9">
      <w:pPr>
        <w:pStyle w:val="7"/>
        <w:adjustRightInd w:val="0"/>
        <w:snapToGrid w:val="0"/>
        <w:spacing w:before="0" w:after="0"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p>
    <w:p w14:paraId="0F3AFC9A">
      <w:pPr>
        <w:pStyle w:val="7"/>
        <w:adjustRightInd w:val="0"/>
        <w:snapToGrid w:val="0"/>
        <w:spacing w:before="0" w:after="0"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p>
    <w:p w14:paraId="38B70A9F">
      <w:pPr>
        <w:pStyle w:val="7"/>
        <w:adjustRightInd w:val="0"/>
        <w:snapToGrid w:val="0"/>
        <w:spacing w:before="0" w:after="0"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p>
    <w:p w14:paraId="0610545E">
      <w:pPr>
        <w:pStyle w:val="7"/>
        <w:adjustRightInd w:val="0"/>
        <w:snapToGrid w:val="0"/>
        <w:spacing w:before="0" w:after="0"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p>
    <w:p w14:paraId="2F0F1293">
      <w:pPr>
        <w:pStyle w:val="7"/>
        <w:adjustRightInd w:val="0"/>
        <w:snapToGrid w:val="0"/>
        <w:spacing w:before="0" w:after="0" w:line="360" w:lineRule="auto"/>
        <w:jc w:val="center"/>
        <w:rPr>
          <w:rFonts w:hint="eastAsia" w:ascii="宋体" w:hAnsi="宋体" w:eastAsia="宋体" w:cs="宋体"/>
          <w:color w:val="000000" w:themeColor="text1"/>
          <w:sz w:val="28"/>
          <w:szCs w:val="28"/>
          <w:lang w:val="en-US" w:eastAsia="zh-CN"/>
          <w14:textFill>
            <w14:solidFill>
              <w14:schemeClr w14:val="tx1"/>
            </w14:solidFill>
          </w14:textFill>
        </w:rPr>
      </w:pPr>
    </w:p>
    <w:p w14:paraId="0FD32AC2">
      <w:pPr>
        <w:rPr>
          <w:rFonts w:hint="eastAsia" w:ascii="宋体" w:hAnsi="宋体" w:eastAsia="宋体" w:cs="宋体"/>
          <w:color w:val="000000" w:themeColor="text1"/>
          <w:sz w:val="28"/>
          <w:szCs w:val="28"/>
          <w:lang w:val="en-US" w:eastAsia="zh-CN"/>
          <w14:textFill>
            <w14:solidFill>
              <w14:schemeClr w14:val="tx1"/>
            </w14:solidFill>
          </w14:textFill>
        </w:rPr>
      </w:pPr>
    </w:p>
    <w:p w14:paraId="4AE78CAB">
      <w:pPr>
        <w:rPr>
          <w:rFonts w:hint="eastAsia" w:ascii="宋体" w:hAnsi="宋体" w:eastAsia="宋体" w:cs="宋体"/>
          <w:color w:val="000000" w:themeColor="text1"/>
          <w:sz w:val="28"/>
          <w:szCs w:val="28"/>
          <w:lang w:val="en-US" w:eastAsia="zh-CN"/>
          <w14:textFill>
            <w14:solidFill>
              <w14:schemeClr w14:val="tx1"/>
            </w14:solidFill>
          </w14:textFill>
        </w:rPr>
      </w:pPr>
    </w:p>
    <w:p w14:paraId="1CC62D9E">
      <w:pPr>
        <w:pStyle w:val="7"/>
        <w:adjustRightInd w:val="0"/>
        <w:snapToGrid w:val="0"/>
        <w:spacing w:before="0" w:after="0"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一</w:t>
      </w:r>
      <w:r>
        <w:rPr>
          <w:rFonts w:hint="eastAsia" w:ascii="宋体" w:hAnsi="宋体" w:eastAsia="宋体" w:cs="宋体"/>
          <w:color w:val="000000" w:themeColor="text1"/>
          <w:sz w:val="28"/>
          <w:szCs w:val="28"/>
          <w14:textFill>
            <w14:solidFill>
              <w14:schemeClr w14:val="tx1"/>
            </w14:solidFill>
          </w14:textFill>
        </w:rPr>
        <w:t>、投标函</w:t>
      </w:r>
      <w:bookmarkEnd w:id="107"/>
    </w:p>
    <w:p w14:paraId="64DBC8E9">
      <w:pPr>
        <w:adjustRightInd w:val="0"/>
        <w:snapToGrid w:val="0"/>
        <w:spacing w:before="157" w:beforeLines="5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致：</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（采购人或代理机构）：</w:t>
      </w:r>
    </w:p>
    <w:p w14:paraId="10C7CE82">
      <w:pPr>
        <w:adjustRightInd w:val="0"/>
        <w:snapToGrid w:val="0"/>
        <w:spacing w:before="157" w:beforeLines="50" w:line="360" w:lineRule="auto"/>
        <w:ind w:firstLine="435"/>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根据贵方为</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（项目名称）的投标邀请（采购代理编号：</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），签字代表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（姓名、职务）经正式授权并代表投标人</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（投标人名称）提交下述投标文件第一部分资格证明文件：正本一份，副本</w:t>
      </w:r>
      <w:r>
        <w:rPr>
          <w:rFonts w:hint="eastAsia" w:asciiTheme="minorEastAsia" w:hAnsiTheme="minorEastAsia" w:eastAsiaTheme="minorEastAsia"/>
          <w:color w:val="000000" w:themeColor="text1"/>
          <w:szCs w:val="21"/>
          <w:lang w:val="en-US" w:eastAsia="zh-CN"/>
          <w14:textFill>
            <w14:solidFill>
              <w14:schemeClr w14:val="tx1"/>
            </w14:solidFill>
          </w14:textFill>
        </w:rPr>
        <w:t>二</w:t>
      </w:r>
      <w:r>
        <w:rPr>
          <w:rFonts w:hint="eastAsia" w:asciiTheme="minorEastAsia" w:hAnsiTheme="minorEastAsia" w:eastAsiaTheme="minorEastAsia"/>
          <w:color w:val="000000" w:themeColor="text1"/>
          <w:szCs w:val="21"/>
          <w14:textFill>
            <w14:solidFill>
              <w14:schemeClr w14:val="tx1"/>
            </w14:solidFill>
          </w14:textFill>
        </w:rPr>
        <w:t>份；第二部分商务和技术文件：正本一份,副本</w:t>
      </w:r>
      <w:r>
        <w:rPr>
          <w:rFonts w:hint="eastAsia" w:asciiTheme="minorEastAsia" w:hAnsiTheme="minorEastAsia" w:eastAsiaTheme="minorEastAsia"/>
          <w:color w:val="000000" w:themeColor="text1"/>
          <w:szCs w:val="21"/>
          <w:lang w:val="en-US" w:eastAsia="zh-CN"/>
          <w14:textFill>
            <w14:solidFill>
              <w14:schemeClr w14:val="tx1"/>
            </w14:solidFill>
          </w14:textFill>
        </w:rPr>
        <w:t>四</w:t>
      </w:r>
      <w:r>
        <w:rPr>
          <w:rFonts w:hint="eastAsia" w:asciiTheme="minorEastAsia" w:hAnsiTheme="minorEastAsia" w:eastAsiaTheme="minorEastAsia"/>
          <w:color w:val="000000" w:themeColor="text1"/>
          <w:szCs w:val="21"/>
          <w14:textFill>
            <w14:solidFill>
              <w14:schemeClr w14:val="tx1"/>
            </w14:solidFill>
          </w14:textFill>
        </w:rPr>
        <w:t>份；投标文件电子文档：一份，参加采购项目投标，并在此声明，所递交的投标文件内容完整、真实。</w:t>
      </w:r>
    </w:p>
    <w:p w14:paraId="5CAF7EEE">
      <w:pPr>
        <w:adjustRightInd w:val="0"/>
        <w:snapToGrid w:val="0"/>
        <w:spacing w:before="157" w:beforeLines="50" w:line="360" w:lineRule="auto"/>
        <w:ind w:firstLine="422"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第一部分 资格证明文件</w:t>
      </w:r>
    </w:p>
    <w:p w14:paraId="7FC1149A">
      <w:pPr>
        <w:adjustRightInd w:val="0"/>
        <w:snapToGrid w:val="0"/>
        <w:spacing w:before="157" w:beforeLines="50" w:line="360" w:lineRule="auto"/>
        <w:ind w:firstLine="630" w:firstLineChars="300"/>
        <w:rPr>
          <w:rFonts w:hint="default" w:asciiTheme="minorEastAsia" w:hAnsiTheme="minorEastAsia" w:eastAsiaTheme="minorEastAsia"/>
          <w:color w:val="000000" w:themeColor="text1"/>
          <w:szCs w:val="21"/>
          <w:lang w:val="en-US" w:eastAsia="zh-CN"/>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一</w:t>
      </w:r>
      <w:r>
        <w:rPr>
          <w:rFonts w:hint="eastAsia" w:asciiTheme="minorEastAsia" w:hAnsiTheme="minorEastAsia" w:eastAsiaTheme="minorEastAsia"/>
          <w:color w:val="000000" w:themeColor="text1"/>
          <w:szCs w:val="21"/>
          <w14:textFill>
            <w14:solidFill>
              <w14:schemeClr w14:val="tx1"/>
            </w14:solidFill>
          </w14:textFill>
        </w:rPr>
        <w:t>、法定代表人</w:t>
      </w:r>
      <w:r>
        <w:rPr>
          <w:rFonts w:hint="eastAsia" w:asciiTheme="minorEastAsia" w:hAnsiTheme="minorEastAsia" w:eastAsiaTheme="minorEastAsia"/>
          <w:color w:val="000000" w:themeColor="text1"/>
          <w:szCs w:val="21"/>
          <w:lang w:val="en-US" w:eastAsia="zh-CN"/>
          <w14:textFill>
            <w14:solidFill>
              <w14:schemeClr w14:val="tx1"/>
            </w14:solidFill>
          </w14:textFill>
        </w:rPr>
        <w:t>身份证明</w:t>
      </w:r>
    </w:p>
    <w:p w14:paraId="0CD8867C">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二、</w:t>
      </w:r>
      <w:r>
        <w:rPr>
          <w:rFonts w:hint="eastAsia" w:asciiTheme="minorEastAsia" w:hAnsiTheme="minorEastAsia" w:eastAsiaTheme="minorEastAsia"/>
          <w:color w:val="000000" w:themeColor="text1"/>
          <w:szCs w:val="21"/>
          <w14:textFill>
            <w14:solidFill>
              <w14:schemeClr w14:val="tx1"/>
            </w14:solidFill>
          </w14:textFill>
        </w:rPr>
        <w:t>授权委托书</w:t>
      </w:r>
    </w:p>
    <w:p w14:paraId="345C29DC">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三</w:t>
      </w:r>
      <w:r>
        <w:rPr>
          <w:rFonts w:hint="eastAsia" w:asciiTheme="minorEastAsia" w:hAnsiTheme="minorEastAsia" w:eastAsiaTheme="minorEastAsia"/>
          <w:color w:val="000000" w:themeColor="text1"/>
          <w:szCs w:val="21"/>
          <w14:textFill>
            <w14:solidFill>
              <w14:schemeClr w14:val="tx1"/>
            </w14:solidFill>
          </w14:textFill>
        </w:rPr>
        <w:t>、投标人提供的资格证明文件</w:t>
      </w:r>
    </w:p>
    <w:p w14:paraId="503BC5AF">
      <w:pPr>
        <w:adjustRightInd w:val="0"/>
        <w:snapToGrid w:val="0"/>
        <w:spacing w:before="157" w:beforeLines="50" w:line="360" w:lineRule="auto"/>
        <w:ind w:firstLine="422" w:firstLineChars="200"/>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第二部分 商务技术文件</w:t>
      </w:r>
    </w:p>
    <w:p w14:paraId="29C5D78A">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一</w:t>
      </w:r>
      <w:r>
        <w:rPr>
          <w:rFonts w:hint="eastAsia" w:asciiTheme="minorEastAsia" w:hAnsiTheme="minorEastAsia" w:eastAsiaTheme="minorEastAsia"/>
          <w:color w:val="000000" w:themeColor="text1"/>
          <w:szCs w:val="21"/>
          <w14:textFill>
            <w14:solidFill>
              <w14:schemeClr w14:val="tx1"/>
            </w14:solidFill>
          </w14:textFill>
        </w:rPr>
        <w:t>、投标函</w:t>
      </w:r>
    </w:p>
    <w:p w14:paraId="1CBE050E">
      <w:pPr>
        <w:adjustRightInd w:val="0"/>
        <w:snapToGrid w:val="0"/>
        <w:spacing w:before="157" w:beforeLines="50" w:line="360" w:lineRule="auto"/>
        <w:ind w:firstLine="630" w:firstLineChars="300"/>
        <w:rPr>
          <w:rFonts w:hint="default" w:asciiTheme="minorEastAsia" w:hAnsiTheme="minorEastAsia" w:eastAsiaTheme="minorEastAsia"/>
          <w:color w:val="000000" w:themeColor="text1"/>
          <w:szCs w:val="21"/>
          <w:lang w:val="en-US" w:eastAsia="zh-CN"/>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二</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lang w:val="en-US" w:eastAsia="zh-CN"/>
          <w14:textFill>
            <w14:solidFill>
              <w14:schemeClr w14:val="tx1"/>
            </w14:solidFill>
          </w14:textFill>
        </w:rPr>
        <w:t>开标一览表</w:t>
      </w:r>
    </w:p>
    <w:p w14:paraId="433A95F3">
      <w:pPr>
        <w:adjustRightInd w:val="0"/>
        <w:snapToGrid w:val="0"/>
        <w:spacing w:before="157" w:beforeLines="50" w:line="360" w:lineRule="auto"/>
        <w:ind w:firstLine="630" w:firstLineChars="300"/>
        <w:rPr>
          <w:rFonts w:hint="default" w:asciiTheme="minorEastAsia" w:hAnsiTheme="minorEastAsia" w:eastAsiaTheme="minorEastAsia"/>
          <w:color w:val="000000" w:themeColor="text1"/>
          <w:szCs w:val="21"/>
          <w:lang w:val="en-US" w:eastAsia="zh-CN"/>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三</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lang w:val="en-US" w:eastAsia="zh-CN"/>
          <w14:textFill>
            <w14:solidFill>
              <w14:schemeClr w14:val="tx1"/>
            </w14:solidFill>
          </w14:textFill>
        </w:rPr>
        <w:t>分项价格表</w:t>
      </w:r>
    </w:p>
    <w:p w14:paraId="6CFDEE6C">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四</w:t>
      </w:r>
      <w:r>
        <w:rPr>
          <w:rFonts w:hint="eastAsia"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商务技术响应/偏离表</w:t>
      </w:r>
    </w:p>
    <w:p w14:paraId="702EEC96">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五</w:t>
      </w:r>
      <w:r>
        <w:rPr>
          <w:rFonts w:hint="eastAsia" w:asciiTheme="minorEastAsia" w:hAnsiTheme="minorEastAsia" w:eastAsiaTheme="minorEastAsia"/>
          <w:color w:val="000000" w:themeColor="text1"/>
          <w:szCs w:val="21"/>
          <w14:textFill>
            <w14:solidFill>
              <w14:schemeClr w14:val="tx1"/>
            </w14:solidFill>
          </w14:textFill>
        </w:rPr>
        <w:t>、</w:t>
      </w:r>
      <w:r>
        <w:rPr>
          <w:rFonts w:hint="eastAsia" w:cs="Times New Roman" w:asciiTheme="minorEastAsia" w:hAnsiTheme="minorEastAsia" w:eastAsiaTheme="minorEastAsia"/>
          <w:color w:val="000000" w:themeColor="text1"/>
          <w:szCs w:val="21"/>
          <w:lang w:val="en-US" w:eastAsia="zh-CN"/>
          <w14:textFill>
            <w14:solidFill>
              <w14:schemeClr w14:val="tx1"/>
            </w14:solidFill>
          </w14:textFill>
        </w:rPr>
        <w:t>享受政府采购政策优惠的证明资料和清单表</w:t>
      </w:r>
    </w:p>
    <w:p w14:paraId="44BF4D34">
      <w:pPr>
        <w:adjustRightInd w:val="0"/>
        <w:snapToGrid w:val="0"/>
        <w:spacing w:before="157" w:beforeLines="50" w:line="360" w:lineRule="auto"/>
        <w:ind w:firstLine="630" w:firstLineChars="300"/>
        <w:rPr>
          <w:rFonts w:hint="eastAsia" w:asciiTheme="minorEastAsia" w:hAnsiTheme="minorEastAsia" w:eastAsiaTheme="minorEastAsia"/>
          <w:color w:val="000000" w:themeColor="text1"/>
          <w:szCs w:val="21"/>
          <w:lang w:val="en-US" w:eastAsia="zh-CN"/>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六</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lang w:val="en-US" w:eastAsia="zh-CN"/>
          <w14:textFill>
            <w14:solidFill>
              <w14:schemeClr w14:val="tx1"/>
            </w14:solidFill>
          </w14:textFill>
        </w:rPr>
        <w:t>中小企业声明函</w:t>
      </w:r>
    </w:p>
    <w:p w14:paraId="29AE49DD">
      <w:pPr>
        <w:adjustRightInd w:val="0"/>
        <w:snapToGrid w:val="0"/>
        <w:spacing w:before="157" w:beforeLines="50" w:line="360" w:lineRule="auto"/>
        <w:ind w:firstLine="630" w:firstLineChars="300"/>
        <w:rPr>
          <w:rFonts w:hint="default" w:asciiTheme="minorEastAsia" w:hAnsiTheme="minorEastAsia" w:eastAsiaTheme="minorEastAsia"/>
          <w:color w:val="000000" w:themeColor="text1"/>
          <w:szCs w:val="21"/>
          <w:lang w:val="en-US"/>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七</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color w:val="000000" w:themeColor="text1"/>
          <w:szCs w:val="21"/>
          <w:lang w:val="en-US" w:eastAsia="zh-CN"/>
          <w14:textFill>
            <w14:solidFill>
              <w14:schemeClr w14:val="tx1"/>
            </w14:solidFill>
          </w14:textFill>
        </w:rPr>
        <w:t>货物服务说明一览表</w:t>
      </w:r>
    </w:p>
    <w:p w14:paraId="622EC538">
      <w:pPr>
        <w:adjustRightInd w:val="0"/>
        <w:snapToGrid w:val="0"/>
        <w:spacing w:before="157" w:beforeLines="50" w:line="360" w:lineRule="auto"/>
        <w:ind w:firstLine="630" w:firstLineChars="3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lang w:val="en-US" w:eastAsia="zh-CN"/>
          <w14:textFill>
            <w14:solidFill>
              <w14:schemeClr w14:val="tx1"/>
            </w14:solidFill>
          </w14:textFill>
        </w:rPr>
        <w:t>八</w:t>
      </w:r>
      <w:r>
        <w:rPr>
          <w:rFonts w:hint="eastAsia" w:asciiTheme="minorEastAsia" w:hAnsiTheme="minorEastAsia" w:eastAsiaTheme="minorEastAsia"/>
          <w:color w:val="000000" w:themeColor="text1"/>
          <w:szCs w:val="21"/>
          <w14:textFill>
            <w14:solidFill>
              <w14:schemeClr w14:val="tx1"/>
            </w14:solidFill>
          </w14:textFill>
        </w:rPr>
        <w:t>、投标人认为需提供的其他资料</w:t>
      </w:r>
    </w:p>
    <w:p w14:paraId="05201E30">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在此，签字代表宣布同意如下：</w:t>
      </w:r>
    </w:p>
    <w:p w14:paraId="65A48C8E">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1、投标人严格按照招标文件的规定报价，见《开标一览表》。</w:t>
      </w:r>
    </w:p>
    <w:p w14:paraId="78AB6B5C">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2、投标人将按招标文件的规定履行合同责任和义务。</w:t>
      </w:r>
    </w:p>
    <w:p w14:paraId="5584C87E">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3、投标人已详细审查招标文件。我们完全理解并同意放弃对这方面有不明及误解的权力。</w:t>
      </w:r>
    </w:p>
    <w:p w14:paraId="270D7BD3">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4、本投标有效期为自招标文件规定的提交投标文件截止之日起</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个日历日。在投标有效期内，</w:t>
      </w:r>
      <w:r>
        <w:rPr>
          <w:rFonts w:hint="eastAsia" w:asciiTheme="minorEastAsia" w:hAnsiTheme="minorEastAsia" w:eastAsiaTheme="minorEastAsia"/>
          <w:color w:val="000000" w:themeColor="text1"/>
          <w14:textFill>
            <w14:solidFill>
              <w14:schemeClr w14:val="tx1"/>
            </w14:solidFill>
          </w14:textFill>
        </w:rPr>
        <w:t>投标人同意遵守本</w:t>
      </w:r>
      <w:r>
        <w:rPr>
          <w:rFonts w:hint="eastAsia" w:asciiTheme="minorEastAsia" w:hAnsiTheme="minorEastAsia" w:eastAsiaTheme="minorEastAsia"/>
          <w:color w:val="000000" w:themeColor="text1"/>
          <w:szCs w:val="21"/>
          <w14:textFill>
            <w14:solidFill>
              <w14:schemeClr w14:val="tx1"/>
            </w14:solidFill>
          </w14:textFill>
        </w:rPr>
        <w:t>投标</w:t>
      </w:r>
      <w:r>
        <w:rPr>
          <w:rFonts w:hint="eastAsia" w:asciiTheme="minorEastAsia" w:hAnsiTheme="minorEastAsia" w:eastAsiaTheme="minorEastAsia"/>
          <w:color w:val="000000" w:themeColor="text1"/>
          <w14:textFill>
            <w14:solidFill>
              <w14:schemeClr w14:val="tx1"/>
            </w14:solidFill>
          </w14:textFill>
        </w:rPr>
        <w:t>文件中的承诺且在此期限期满之前</w:t>
      </w:r>
      <w:r>
        <w:rPr>
          <w:rFonts w:hint="eastAsia" w:asciiTheme="minorEastAsia" w:hAnsiTheme="minorEastAsia" w:eastAsiaTheme="minorEastAsia"/>
          <w:color w:val="000000" w:themeColor="text1"/>
          <w:szCs w:val="21"/>
          <w14:textFill>
            <w14:solidFill>
              <w14:schemeClr w14:val="tx1"/>
            </w14:solidFill>
          </w14:textFill>
        </w:rPr>
        <w:t>投标</w:t>
      </w:r>
      <w:r>
        <w:rPr>
          <w:rFonts w:hint="eastAsia" w:asciiTheme="minorEastAsia" w:hAnsiTheme="minorEastAsia" w:eastAsiaTheme="minorEastAsia"/>
          <w:color w:val="000000" w:themeColor="text1"/>
          <w14:textFill>
            <w14:solidFill>
              <w14:schemeClr w14:val="tx1"/>
            </w14:solidFill>
          </w14:textFill>
        </w:rPr>
        <w:t>文件</w:t>
      </w:r>
      <w:r>
        <w:rPr>
          <w:rFonts w:hint="eastAsia" w:asciiTheme="minorEastAsia" w:hAnsiTheme="minorEastAsia" w:eastAsiaTheme="minorEastAsia"/>
          <w:color w:val="000000" w:themeColor="text1"/>
          <w:szCs w:val="21"/>
          <w14:textFill>
            <w14:solidFill>
              <w14:schemeClr w14:val="tx1"/>
            </w14:solidFill>
          </w14:textFill>
        </w:rPr>
        <w:t>对我方具有法律约束力</w:t>
      </w:r>
      <w:r>
        <w:rPr>
          <w:rFonts w:hint="eastAsia" w:asciiTheme="minorEastAsia" w:hAnsiTheme="minorEastAsia" w:eastAsiaTheme="minorEastAsia"/>
          <w:color w:val="000000" w:themeColor="text1"/>
          <w14:textFill>
            <w14:solidFill>
              <w14:schemeClr w14:val="tx1"/>
            </w14:solidFill>
          </w14:textFill>
        </w:rPr>
        <w:t>。</w:t>
      </w:r>
    </w:p>
    <w:p w14:paraId="624C1FC1">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w:t>
      </w:r>
      <w:r>
        <w:rPr>
          <w:rFonts w:hint="eastAsia" w:asciiTheme="minorEastAsia" w:hAnsiTheme="minorEastAsia" w:eastAsiaTheme="minorEastAsia"/>
          <w:color w:val="000000" w:themeColor="text1"/>
          <w:szCs w:val="21"/>
          <w14:textFill>
            <w14:solidFill>
              <w14:schemeClr w14:val="tx1"/>
            </w14:solidFill>
          </w14:textFill>
        </w:rPr>
        <w:t>同意提供贵方可能要求的与其投标有关的一切数据或资料。</w:t>
      </w:r>
    </w:p>
    <w:p w14:paraId="1DED714A">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6、与本投标有关的一切正式往来信函请寄：</w:t>
      </w:r>
    </w:p>
    <w:p w14:paraId="74714688">
      <w:pPr>
        <w:adjustRightInd w:val="0"/>
        <w:snapToGrid w:val="0"/>
        <w:spacing w:before="157" w:beforeLines="50" w:line="360" w:lineRule="auto"/>
        <w:ind w:firstLine="420" w:firstLineChars="200"/>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地址：；</w:t>
      </w:r>
    </w:p>
    <w:p w14:paraId="0067D244">
      <w:pPr>
        <w:adjustRightInd w:val="0"/>
        <w:snapToGrid w:val="0"/>
        <w:spacing w:before="157" w:beforeLines="50" w:line="360" w:lineRule="auto"/>
        <w:ind w:firstLine="420" w:firstLineChars="200"/>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邮编： ；</w:t>
      </w:r>
    </w:p>
    <w:p w14:paraId="45FC66AF">
      <w:pPr>
        <w:adjustRightInd w:val="0"/>
        <w:snapToGrid w:val="0"/>
        <w:spacing w:before="157" w:beforeLines="50" w:line="360" w:lineRule="auto"/>
        <w:ind w:firstLine="420" w:firstLineChars="200"/>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电话：；</w:t>
      </w:r>
    </w:p>
    <w:p w14:paraId="1FD17F52">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电子邮箱： 。</w:t>
      </w:r>
    </w:p>
    <w:p w14:paraId="090E8F67">
      <w:pPr>
        <w:adjustRightInd w:val="0"/>
        <w:snapToGrid w:val="0"/>
        <w:spacing w:before="157" w:beforeLines="50" w:line="360" w:lineRule="auto"/>
        <w:ind w:firstLine="420" w:firstLineChars="200"/>
        <w:rPr>
          <w:rFonts w:asciiTheme="minorEastAsia" w:hAnsiTheme="minorEastAsia" w:eastAsiaTheme="minorEastAsia"/>
          <w:color w:val="000000" w:themeColor="text1"/>
          <w:szCs w:val="21"/>
          <w14:textFill>
            <w14:solidFill>
              <w14:schemeClr w14:val="tx1"/>
            </w14:solidFill>
          </w14:textFill>
        </w:rPr>
      </w:pPr>
    </w:p>
    <w:p w14:paraId="65693549">
      <w:pPr>
        <w:pStyle w:val="22"/>
        <w:adjustRightInd w:val="0"/>
        <w:snapToGrid w:val="0"/>
        <w:spacing w:before="157" w:beforeLines="50" w:line="360" w:lineRule="auto"/>
        <w:rPr>
          <w:rFonts w:asciiTheme="minorEastAsia" w:hAnsiTheme="minorEastAsia" w:eastAsiaTheme="minorEastAsia"/>
          <w:color w:val="000000" w:themeColor="text1"/>
          <w14:textFill>
            <w14:solidFill>
              <w14:schemeClr w14:val="tx1"/>
            </w14:solidFill>
          </w14:textFill>
        </w:rPr>
      </w:pPr>
    </w:p>
    <w:p w14:paraId="052D31EA">
      <w:pPr>
        <w:pStyle w:val="22"/>
        <w:adjustRightInd w:val="0"/>
        <w:snapToGrid w:val="0"/>
        <w:spacing w:before="157" w:beforeLines="50"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投标人名称（盖单位章）：                       </w:t>
      </w:r>
    </w:p>
    <w:p w14:paraId="2BE93A51">
      <w:pPr>
        <w:adjustRightInd w:val="0"/>
        <w:snapToGrid w:val="0"/>
        <w:spacing w:before="157" w:beforeLines="50"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法定代表人或其授权的代理人（签字）：</w:t>
      </w:r>
    </w:p>
    <w:p w14:paraId="0CE68937">
      <w:pPr>
        <w:adjustRightInd w:val="0"/>
        <w:snapToGrid w:val="0"/>
        <w:spacing w:before="157" w:beforeLines="50" w:line="360" w:lineRule="auto"/>
        <w:rPr>
          <w:rFonts w:ascii="黑体" w:hAnsi="宋体" w:eastAsia="黑体"/>
          <w:b/>
          <w:bCs/>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日期：年月日</w:t>
      </w:r>
      <w:r>
        <w:rPr>
          <w:rFonts w:ascii="黑体" w:hAnsi="宋体" w:eastAsia="黑体"/>
          <w:b/>
          <w:bCs/>
          <w:color w:val="000000" w:themeColor="text1"/>
          <w:sz w:val="28"/>
          <w:szCs w:val="28"/>
          <w14:textFill>
            <w14:solidFill>
              <w14:schemeClr w14:val="tx1"/>
            </w14:solidFill>
          </w14:textFill>
        </w:rPr>
        <w:br w:type="page"/>
      </w:r>
    </w:p>
    <w:p w14:paraId="3CA35FFE">
      <w:pPr>
        <w:pStyle w:val="7"/>
        <w:adjustRightInd w:val="0"/>
        <w:snapToGrid w:val="0"/>
        <w:spacing w:before="0" w:after="0" w:line="360" w:lineRule="auto"/>
        <w:jc w:val="center"/>
        <w:rPr>
          <w:rFonts w:hint="eastAsia" w:ascii="宋体" w:hAnsi="宋体" w:eastAsia="宋体" w:cs="宋体"/>
          <w:color w:val="000000" w:themeColor="text1"/>
          <w:sz w:val="28"/>
          <w:szCs w:val="28"/>
          <w14:textFill>
            <w14:solidFill>
              <w14:schemeClr w14:val="tx1"/>
            </w14:solidFill>
          </w14:textFill>
        </w:rPr>
      </w:pPr>
      <w:bookmarkStart w:id="110" w:name="_Toc8983774"/>
      <w:r>
        <w:rPr>
          <w:rFonts w:hint="eastAsia" w:ascii="宋体" w:hAnsi="宋体" w:eastAsia="宋体" w:cs="宋体"/>
          <w:color w:val="000000" w:themeColor="text1"/>
          <w:sz w:val="28"/>
          <w:szCs w:val="28"/>
          <w:lang w:val="en-US" w:eastAsia="zh-CN"/>
          <w14:textFill>
            <w14:solidFill>
              <w14:schemeClr w14:val="tx1"/>
            </w14:solidFill>
          </w14:textFill>
        </w:rPr>
        <w:t>二</w:t>
      </w:r>
      <w:r>
        <w:rPr>
          <w:rFonts w:hint="eastAsia" w:ascii="宋体" w:hAnsi="宋体" w:eastAsia="宋体" w:cs="宋体"/>
          <w:color w:val="000000" w:themeColor="text1"/>
          <w:sz w:val="28"/>
          <w:szCs w:val="28"/>
          <w14:textFill>
            <w14:solidFill>
              <w14:schemeClr w14:val="tx1"/>
            </w14:solidFill>
          </w14:textFill>
        </w:rPr>
        <w:t>、开标一览表</w:t>
      </w:r>
    </w:p>
    <w:p w14:paraId="1E18FDEC">
      <w:pPr>
        <w:adjustRightInd w:val="0"/>
        <w:snapToGrid w:val="0"/>
        <w:spacing w:line="360" w:lineRule="auto"/>
        <w:ind w:left="-88" w:leftChars="-42"/>
        <w:jc w:val="center"/>
        <w:rPr>
          <w:rFonts w:ascii="仿宋_GB2312" w:hAnsi="宋体" w:eastAsia="仿宋_GB2312" w:cs="Times New Roman"/>
          <w:color w:val="000000" w:themeColor="text1"/>
          <w:sz w:val="24"/>
          <w14:textFill>
            <w14:solidFill>
              <w14:schemeClr w14:val="tx1"/>
            </w14:solidFill>
          </w14:textFill>
        </w:rPr>
      </w:pPr>
    </w:p>
    <w:p w14:paraId="34DBC97A">
      <w:pPr>
        <w:rPr>
          <w:rFonts w:ascii="Times New Roman" w:hAnsi="Times New Roman" w:eastAsia="宋体" w:cs="Times New Roman"/>
        </w:rPr>
      </w:pPr>
      <w:r>
        <w:rPr>
          <w:rFonts w:hint="eastAsia" w:ascii="Times New Roman" w:hAnsi="Times New Roman" w:eastAsia="宋体" w:cs="Times New Roman"/>
        </w:rPr>
        <w:t xml:space="preserve">采购代理编号：__________                       项目名称：__________ </w:t>
      </w:r>
    </w:p>
    <w:p w14:paraId="28A9EEA7">
      <w:pPr>
        <w:jc w:val="center"/>
        <w:rPr>
          <w:rFonts w:ascii="Times New Roman" w:hAnsi="Times New Roman" w:eastAsia="宋体" w:cs="Times New Roman"/>
          <w:b/>
          <w:bCs/>
        </w:rPr>
      </w:pPr>
    </w:p>
    <w:tbl>
      <w:tblPr>
        <w:tblStyle w:val="42"/>
        <w:tblW w:w="96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91"/>
        <w:gridCol w:w="2316"/>
        <w:gridCol w:w="1708"/>
        <w:gridCol w:w="1368"/>
        <w:gridCol w:w="782"/>
        <w:gridCol w:w="978"/>
        <w:gridCol w:w="1617"/>
      </w:tblGrid>
      <w:tr w14:paraId="65E4F2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1" w:hRule="atLeast"/>
          <w:jc w:val="center"/>
        </w:trPr>
        <w:tc>
          <w:tcPr>
            <w:tcW w:w="891" w:type="dxa"/>
            <w:vMerge w:val="restart"/>
            <w:tcBorders>
              <w:top w:val="single" w:color="auto" w:sz="4" w:space="0"/>
              <w:left w:val="single" w:color="auto" w:sz="4" w:space="0"/>
              <w:right w:val="single" w:color="auto" w:sz="4" w:space="0"/>
            </w:tcBorders>
            <w:vAlign w:val="center"/>
          </w:tcPr>
          <w:p w14:paraId="618217F0">
            <w:pPr>
              <w:snapToGrid w:val="0"/>
              <w:spacing w:before="157" w:beforeLines="50" w:line="360" w:lineRule="atLeast"/>
              <w:jc w:val="center"/>
              <w:rPr>
                <w:rFonts w:ascii="宋体" w:hAnsi="宋体" w:eastAsia="宋体" w:cs="宋体"/>
                <w:b/>
              </w:rPr>
            </w:pPr>
            <w:r>
              <w:rPr>
                <w:rFonts w:hint="eastAsia" w:ascii="宋体" w:hAnsi="宋体" w:eastAsia="宋体" w:cs="宋体"/>
                <w:b/>
              </w:rPr>
              <w:t>序号</w:t>
            </w:r>
          </w:p>
        </w:tc>
        <w:tc>
          <w:tcPr>
            <w:tcW w:w="2316" w:type="dxa"/>
            <w:vMerge w:val="restart"/>
            <w:tcBorders>
              <w:top w:val="single" w:color="auto" w:sz="4" w:space="0"/>
              <w:left w:val="single" w:color="auto" w:sz="4" w:space="0"/>
              <w:right w:val="single" w:color="auto" w:sz="4" w:space="0"/>
            </w:tcBorders>
            <w:vAlign w:val="center"/>
          </w:tcPr>
          <w:p w14:paraId="468377A8">
            <w:pPr>
              <w:snapToGrid w:val="0"/>
              <w:spacing w:before="157" w:beforeLines="50"/>
              <w:jc w:val="both"/>
              <w:rPr>
                <w:rFonts w:ascii="宋体" w:hAnsi="宋体" w:eastAsia="宋体" w:cs="宋体"/>
                <w:b/>
              </w:rPr>
            </w:pPr>
            <w:r>
              <w:rPr>
                <w:rFonts w:hint="eastAsia" w:ascii="宋体" w:hAnsi="宋体" w:eastAsia="宋体" w:cs="宋体"/>
                <w:b/>
              </w:rPr>
              <w:t>设备（货物）名称</w:t>
            </w:r>
          </w:p>
        </w:tc>
        <w:tc>
          <w:tcPr>
            <w:tcW w:w="1708" w:type="dxa"/>
            <w:vMerge w:val="restart"/>
            <w:tcBorders>
              <w:top w:val="single" w:color="auto" w:sz="4" w:space="0"/>
              <w:left w:val="single" w:color="auto" w:sz="4" w:space="0"/>
              <w:right w:val="single" w:color="auto" w:sz="4" w:space="0"/>
            </w:tcBorders>
            <w:vAlign w:val="center"/>
          </w:tcPr>
          <w:p w14:paraId="1F73A0BD">
            <w:pPr>
              <w:snapToGrid w:val="0"/>
              <w:spacing w:before="157" w:beforeLines="50" w:line="360" w:lineRule="atLeast"/>
              <w:jc w:val="center"/>
              <w:rPr>
                <w:rFonts w:ascii="宋体" w:hAnsi="宋体" w:eastAsia="宋体" w:cs="宋体"/>
                <w:b/>
              </w:rPr>
            </w:pPr>
            <w:r>
              <w:rPr>
                <w:rFonts w:hint="eastAsia" w:ascii="宋体" w:hAnsi="宋体" w:eastAsia="宋体" w:cs="宋体"/>
                <w:b/>
              </w:rPr>
              <w:t>型号和规格</w:t>
            </w:r>
          </w:p>
        </w:tc>
        <w:tc>
          <w:tcPr>
            <w:tcW w:w="1368" w:type="dxa"/>
            <w:vMerge w:val="restart"/>
            <w:tcBorders>
              <w:top w:val="single" w:color="auto" w:sz="4" w:space="0"/>
              <w:left w:val="single" w:color="auto" w:sz="4" w:space="0"/>
              <w:right w:val="single" w:color="auto" w:sz="4" w:space="0"/>
            </w:tcBorders>
            <w:vAlign w:val="center"/>
          </w:tcPr>
          <w:p w14:paraId="69D8C3D6">
            <w:pPr>
              <w:snapToGrid w:val="0"/>
              <w:spacing w:before="157" w:beforeLines="50" w:line="360" w:lineRule="atLeast"/>
              <w:jc w:val="center"/>
              <w:rPr>
                <w:rFonts w:ascii="宋体" w:hAnsi="宋体" w:eastAsia="宋体" w:cs="宋体"/>
                <w:b/>
              </w:rPr>
            </w:pPr>
            <w:r>
              <w:rPr>
                <w:rFonts w:hint="eastAsia" w:ascii="宋体" w:hAnsi="宋体" w:eastAsia="宋体" w:cs="宋体"/>
                <w:b/>
              </w:rPr>
              <w:t>数量</w:t>
            </w:r>
          </w:p>
        </w:tc>
        <w:tc>
          <w:tcPr>
            <w:tcW w:w="1760" w:type="dxa"/>
            <w:gridSpan w:val="2"/>
            <w:tcBorders>
              <w:top w:val="single" w:color="auto" w:sz="4" w:space="0"/>
              <w:left w:val="single" w:color="auto" w:sz="4" w:space="0"/>
              <w:bottom w:val="single" w:color="auto" w:sz="4" w:space="0"/>
              <w:right w:val="single" w:color="auto" w:sz="4" w:space="0"/>
            </w:tcBorders>
            <w:vAlign w:val="center"/>
          </w:tcPr>
          <w:p w14:paraId="29084359">
            <w:pPr>
              <w:snapToGrid w:val="0"/>
              <w:spacing w:before="157" w:beforeLines="50" w:line="360" w:lineRule="atLeast"/>
              <w:jc w:val="center"/>
              <w:rPr>
                <w:rFonts w:ascii="宋体" w:hAnsi="宋体" w:eastAsia="宋体" w:cs="宋体"/>
                <w:b/>
              </w:rPr>
            </w:pPr>
            <w:r>
              <w:rPr>
                <w:rFonts w:hint="eastAsia" w:ascii="宋体" w:hAnsi="宋体" w:eastAsia="宋体" w:cs="宋体"/>
                <w:b/>
                <w:kern w:val="0"/>
              </w:rPr>
              <w:t>投标价格</w:t>
            </w:r>
          </w:p>
        </w:tc>
        <w:tc>
          <w:tcPr>
            <w:tcW w:w="1617" w:type="dxa"/>
            <w:vMerge w:val="restart"/>
            <w:tcBorders>
              <w:top w:val="single" w:color="auto" w:sz="4" w:space="0"/>
              <w:left w:val="single" w:color="auto" w:sz="4" w:space="0"/>
              <w:right w:val="single" w:color="auto" w:sz="4" w:space="0"/>
            </w:tcBorders>
            <w:vAlign w:val="center"/>
          </w:tcPr>
          <w:p w14:paraId="433947D8">
            <w:pPr>
              <w:snapToGrid w:val="0"/>
              <w:spacing w:before="157" w:beforeLines="50" w:line="360" w:lineRule="atLeast"/>
              <w:jc w:val="center"/>
              <w:rPr>
                <w:rFonts w:ascii="宋体" w:hAnsi="宋体" w:eastAsia="宋体" w:cs="宋体"/>
                <w:b/>
              </w:rPr>
            </w:pPr>
            <w:r>
              <w:rPr>
                <w:rFonts w:hint="eastAsia" w:ascii="宋体" w:hAnsi="宋体" w:eastAsia="宋体" w:cs="宋体"/>
                <w:b/>
              </w:rPr>
              <w:t>交货期</w:t>
            </w:r>
          </w:p>
        </w:tc>
      </w:tr>
      <w:tr w14:paraId="329A8E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891" w:type="dxa"/>
            <w:vMerge w:val="continue"/>
            <w:tcBorders>
              <w:left w:val="single" w:color="auto" w:sz="4" w:space="0"/>
              <w:bottom w:val="single" w:color="auto" w:sz="4" w:space="0"/>
              <w:right w:val="single" w:color="auto" w:sz="4" w:space="0"/>
            </w:tcBorders>
            <w:vAlign w:val="center"/>
          </w:tcPr>
          <w:p w14:paraId="2CBA45FC">
            <w:pPr>
              <w:snapToGrid w:val="0"/>
              <w:spacing w:before="157" w:beforeLines="50" w:line="360" w:lineRule="atLeast"/>
              <w:jc w:val="center"/>
              <w:rPr>
                <w:rFonts w:ascii="宋体" w:hAnsi="宋体" w:eastAsia="宋体" w:cs="宋体"/>
              </w:rPr>
            </w:pPr>
          </w:p>
        </w:tc>
        <w:tc>
          <w:tcPr>
            <w:tcW w:w="2316" w:type="dxa"/>
            <w:vMerge w:val="continue"/>
            <w:tcBorders>
              <w:left w:val="single" w:color="auto" w:sz="4" w:space="0"/>
              <w:bottom w:val="single" w:color="auto" w:sz="4" w:space="0"/>
              <w:right w:val="single" w:color="auto" w:sz="4" w:space="0"/>
            </w:tcBorders>
            <w:vAlign w:val="center"/>
          </w:tcPr>
          <w:p w14:paraId="3EADB625">
            <w:pPr>
              <w:snapToGrid w:val="0"/>
              <w:spacing w:before="157" w:beforeLines="50" w:line="360" w:lineRule="atLeast"/>
              <w:jc w:val="center"/>
              <w:rPr>
                <w:rFonts w:ascii="宋体" w:hAnsi="宋体" w:eastAsia="宋体" w:cs="宋体"/>
              </w:rPr>
            </w:pPr>
          </w:p>
        </w:tc>
        <w:tc>
          <w:tcPr>
            <w:tcW w:w="1708" w:type="dxa"/>
            <w:vMerge w:val="continue"/>
            <w:tcBorders>
              <w:left w:val="single" w:color="auto" w:sz="4" w:space="0"/>
              <w:bottom w:val="single" w:color="auto" w:sz="4" w:space="0"/>
              <w:right w:val="single" w:color="auto" w:sz="4" w:space="0"/>
            </w:tcBorders>
            <w:vAlign w:val="center"/>
          </w:tcPr>
          <w:p w14:paraId="55D5DD21">
            <w:pPr>
              <w:snapToGrid w:val="0"/>
              <w:spacing w:before="157" w:beforeLines="50" w:line="360" w:lineRule="atLeast"/>
              <w:jc w:val="center"/>
              <w:rPr>
                <w:rFonts w:ascii="宋体" w:hAnsi="宋体" w:eastAsia="宋体" w:cs="宋体"/>
              </w:rPr>
            </w:pPr>
          </w:p>
        </w:tc>
        <w:tc>
          <w:tcPr>
            <w:tcW w:w="1368" w:type="dxa"/>
            <w:vMerge w:val="continue"/>
            <w:tcBorders>
              <w:left w:val="single" w:color="auto" w:sz="4" w:space="0"/>
              <w:bottom w:val="single" w:color="auto" w:sz="4" w:space="0"/>
              <w:right w:val="single" w:color="auto" w:sz="4" w:space="0"/>
            </w:tcBorders>
            <w:vAlign w:val="center"/>
          </w:tcPr>
          <w:p w14:paraId="5C70F436">
            <w:pPr>
              <w:widowControl/>
              <w:spacing w:before="157" w:beforeLines="50"/>
              <w:jc w:val="left"/>
              <w:rPr>
                <w:rFonts w:ascii="宋体" w:hAnsi="宋体" w:eastAsia="宋体" w:cs="宋体"/>
              </w:rPr>
            </w:pPr>
          </w:p>
        </w:tc>
        <w:tc>
          <w:tcPr>
            <w:tcW w:w="782" w:type="dxa"/>
            <w:tcBorders>
              <w:top w:val="single" w:color="auto" w:sz="4" w:space="0"/>
              <w:left w:val="single" w:color="auto" w:sz="4" w:space="0"/>
              <w:bottom w:val="single" w:color="auto" w:sz="4" w:space="0"/>
              <w:right w:val="single" w:color="auto" w:sz="4" w:space="0"/>
            </w:tcBorders>
          </w:tcPr>
          <w:p w14:paraId="3E324189">
            <w:pPr>
              <w:snapToGrid w:val="0"/>
              <w:spacing w:before="157" w:beforeLines="50" w:line="360" w:lineRule="atLeast"/>
              <w:jc w:val="center"/>
              <w:rPr>
                <w:rFonts w:ascii="宋体" w:hAnsi="宋体" w:eastAsia="宋体" w:cs="宋体"/>
                <w:b/>
                <w:kern w:val="0"/>
              </w:rPr>
            </w:pPr>
            <w:r>
              <w:rPr>
                <w:rFonts w:hint="eastAsia" w:ascii="宋体" w:hAnsi="宋体" w:eastAsia="宋体" w:cs="宋体"/>
                <w:b/>
                <w:kern w:val="0"/>
              </w:rPr>
              <w:t>单价</w:t>
            </w:r>
          </w:p>
        </w:tc>
        <w:tc>
          <w:tcPr>
            <w:tcW w:w="978" w:type="dxa"/>
            <w:tcBorders>
              <w:top w:val="single" w:color="auto" w:sz="4" w:space="0"/>
              <w:left w:val="single" w:color="auto" w:sz="4" w:space="0"/>
              <w:bottom w:val="single" w:color="auto" w:sz="4" w:space="0"/>
              <w:right w:val="single" w:color="auto" w:sz="4" w:space="0"/>
            </w:tcBorders>
          </w:tcPr>
          <w:p w14:paraId="2FDACF6C">
            <w:pPr>
              <w:snapToGrid w:val="0"/>
              <w:spacing w:before="157" w:beforeLines="50" w:line="360" w:lineRule="atLeast"/>
              <w:jc w:val="center"/>
              <w:rPr>
                <w:rFonts w:ascii="宋体" w:hAnsi="宋体" w:eastAsia="宋体" w:cs="宋体"/>
                <w:b/>
                <w:kern w:val="0"/>
              </w:rPr>
            </w:pPr>
            <w:r>
              <w:rPr>
                <w:rFonts w:hint="eastAsia" w:ascii="宋体" w:hAnsi="宋体" w:eastAsia="宋体" w:cs="宋体"/>
                <w:b/>
                <w:kern w:val="0"/>
              </w:rPr>
              <w:t>总价</w:t>
            </w:r>
          </w:p>
        </w:tc>
        <w:tc>
          <w:tcPr>
            <w:tcW w:w="1617" w:type="dxa"/>
            <w:vMerge w:val="continue"/>
            <w:tcBorders>
              <w:left w:val="single" w:color="auto" w:sz="4" w:space="0"/>
              <w:bottom w:val="single" w:color="auto" w:sz="4" w:space="0"/>
              <w:right w:val="single" w:color="auto" w:sz="4" w:space="0"/>
            </w:tcBorders>
            <w:vAlign w:val="center"/>
          </w:tcPr>
          <w:p w14:paraId="7C4CF82D">
            <w:pPr>
              <w:snapToGrid w:val="0"/>
              <w:spacing w:before="157" w:beforeLines="50" w:line="360" w:lineRule="atLeast"/>
              <w:jc w:val="center"/>
              <w:rPr>
                <w:rFonts w:ascii="宋体" w:hAnsi="宋体" w:eastAsia="宋体" w:cs="宋体"/>
                <w:kern w:val="0"/>
              </w:rPr>
            </w:pPr>
          </w:p>
        </w:tc>
      </w:tr>
      <w:tr w14:paraId="651528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2" w:hRule="exact"/>
          <w:jc w:val="center"/>
        </w:trPr>
        <w:tc>
          <w:tcPr>
            <w:tcW w:w="891" w:type="dxa"/>
            <w:tcBorders>
              <w:top w:val="single" w:color="auto" w:sz="4" w:space="0"/>
              <w:left w:val="single" w:color="auto" w:sz="4" w:space="0"/>
              <w:bottom w:val="single" w:color="auto" w:sz="4" w:space="0"/>
              <w:right w:val="single" w:color="auto" w:sz="4" w:space="0"/>
            </w:tcBorders>
            <w:vAlign w:val="center"/>
          </w:tcPr>
          <w:p w14:paraId="05A3A20F">
            <w:pPr>
              <w:snapToGrid w:val="0"/>
              <w:spacing w:before="157" w:beforeLines="50" w:line="360" w:lineRule="atLeast"/>
              <w:jc w:val="center"/>
              <w:rPr>
                <w:rFonts w:ascii="宋体" w:hAnsi="宋体" w:eastAsia="宋体" w:cs="宋体"/>
              </w:rPr>
            </w:pPr>
            <w:r>
              <w:rPr>
                <w:rFonts w:ascii="宋体" w:hAnsi="宋体" w:eastAsia="宋体" w:cs="宋体"/>
              </w:rPr>
              <w:t>1</w:t>
            </w:r>
          </w:p>
        </w:tc>
        <w:tc>
          <w:tcPr>
            <w:tcW w:w="2316" w:type="dxa"/>
            <w:tcBorders>
              <w:top w:val="single" w:color="auto" w:sz="4" w:space="0"/>
              <w:left w:val="single" w:color="auto" w:sz="4" w:space="0"/>
              <w:bottom w:val="single" w:color="auto" w:sz="4" w:space="0"/>
              <w:right w:val="single" w:color="auto" w:sz="4" w:space="0"/>
            </w:tcBorders>
            <w:vAlign w:val="center"/>
          </w:tcPr>
          <w:p w14:paraId="5CB793AD">
            <w:pPr>
              <w:snapToGrid w:val="0"/>
              <w:spacing w:before="157" w:beforeLines="50" w:line="360" w:lineRule="atLeast"/>
              <w:jc w:val="center"/>
              <w:rPr>
                <w:rFonts w:ascii="宋体" w:hAnsi="宋体" w:eastAsia="宋体" w:cs="宋体"/>
              </w:rPr>
            </w:pPr>
            <w:r>
              <w:rPr>
                <w:rFonts w:ascii="宋体" w:hAnsi="宋体" w:eastAsia="宋体" w:cs="宋体"/>
              </w:rPr>
              <w:t> </w:t>
            </w:r>
          </w:p>
        </w:tc>
        <w:tc>
          <w:tcPr>
            <w:tcW w:w="1708" w:type="dxa"/>
            <w:tcBorders>
              <w:top w:val="single" w:color="auto" w:sz="4" w:space="0"/>
              <w:left w:val="single" w:color="auto" w:sz="4" w:space="0"/>
              <w:bottom w:val="single" w:color="auto" w:sz="4" w:space="0"/>
              <w:right w:val="single" w:color="auto" w:sz="4" w:space="0"/>
            </w:tcBorders>
            <w:vAlign w:val="center"/>
          </w:tcPr>
          <w:p w14:paraId="32BE2263">
            <w:pPr>
              <w:snapToGrid w:val="0"/>
              <w:spacing w:before="157" w:beforeLines="50" w:line="360" w:lineRule="atLeast"/>
              <w:jc w:val="center"/>
              <w:rPr>
                <w:rFonts w:ascii="宋体" w:hAnsi="宋体" w:eastAsia="宋体" w:cs="宋体"/>
              </w:rPr>
            </w:pPr>
            <w:r>
              <w:rPr>
                <w:rFonts w:ascii="宋体" w:hAnsi="宋体" w:eastAsia="宋体" w:cs="宋体"/>
              </w:rPr>
              <w:t> </w:t>
            </w:r>
          </w:p>
        </w:tc>
        <w:tc>
          <w:tcPr>
            <w:tcW w:w="1368" w:type="dxa"/>
            <w:tcBorders>
              <w:top w:val="single" w:color="auto" w:sz="4" w:space="0"/>
              <w:left w:val="single" w:color="auto" w:sz="4" w:space="0"/>
              <w:bottom w:val="single" w:color="auto" w:sz="4" w:space="0"/>
              <w:right w:val="single" w:color="auto" w:sz="4" w:space="0"/>
            </w:tcBorders>
            <w:vAlign w:val="center"/>
          </w:tcPr>
          <w:p w14:paraId="4AB8ADE1">
            <w:pPr>
              <w:snapToGrid w:val="0"/>
              <w:spacing w:before="157" w:beforeLines="50" w:line="360" w:lineRule="atLeast"/>
              <w:jc w:val="center"/>
              <w:rPr>
                <w:rFonts w:ascii="宋体" w:hAnsi="宋体" w:eastAsia="宋体" w:cs="宋体"/>
              </w:rPr>
            </w:pPr>
            <w:r>
              <w:rPr>
                <w:rFonts w:ascii="宋体" w:hAnsi="宋体" w:eastAsia="宋体" w:cs="宋体"/>
              </w:rPr>
              <w:t> </w:t>
            </w:r>
          </w:p>
          <w:p w14:paraId="6A510974">
            <w:pPr>
              <w:snapToGrid w:val="0"/>
              <w:spacing w:before="157" w:beforeLines="50" w:line="360" w:lineRule="atLeast"/>
              <w:jc w:val="center"/>
              <w:rPr>
                <w:rFonts w:ascii="宋体" w:hAnsi="宋体" w:eastAsia="宋体" w:cs="宋体"/>
              </w:rPr>
            </w:pPr>
            <w:r>
              <w:rPr>
                <w:rFonts w:ascii="宋体" w:hAnsi="宋体" w:eastAsia="宋体" w:cs="宋体"/>
              </w:rPr>
              <w:t> </w:t>
            </w:r>
          </w:p>
          <w:p w14:paraId="042E41E1">
            <w:pPr>
              <w:widowControl/>
              <w:spacing w:before="157" w:beforeLines="50"/>
              <w:jc w:val="left"/>
              <w:rPr>
                <w:rFonts w:ascii="宋体" w:hAnsi="宋体" w:eastAsia="宋体" w:cs="宋体"/>
              </w:rPr>
            </w:pPr>
          </w:p>
          <w:p w14:paraId="693BCE7C">
            <w:pPr>
              <w:snapToGrid w:val="0"/>
              <w:spacing w:before="157" w:beforeLines="50" w:line="360" w:lineRule="atLeast"/>
              <w:jc w:val="center"/>
              <w:rPr>
                <w:rFonts w:ascii="宋体" w:hAnsi="宋体" w:eastAsia="宋体" w:cs="宋体"/>
              </w:rPr>
            </w:pPr>
          </w:p>
        </w:tc>
        <w:tc>
          <w:tcPr>
            <w:tcW w:w="782" w:type="dxa"/>
            <w:tcBorders>
              <w:top w:val="single" w:color="auto" w:sz="4" w:space="0"/>
              <w:left w:val="single" w:color="auto" w:sz="4" w:space="0"/>
              <w:bottom w:val="single" w:color="auto" w:sz="4" w:space="0"/>
              <w:right w:val="single" w:color="auto" w:sz="4" w:space="0"/>
            </w:tcBorders>
            <w:vAlign w:val="center"/>
          </w:tcPr>
          <w:p w14:paraId="128455CD">
            <w:pPr>
              <w:snapToGrid w:val="0"/>
              <w:spacing w:before="157" w:beforeLines="50" w:line="360" w:lineRule="atLeast"/>
              <w:jc w:val="center"/>
              <w:rPr>
                <w:rFonts w:ascii="宋体" w:hAnsi="宋体" w:eastAsia="宋体" w:cs="宋体"/>
              </w:rPr>
            </w:pPr>
          </w:p>
          <w:p w14:paraId="4BC5F9E5">
            <w:pPr>
              <w:snapToGrid w:val="0"/>
              <w:spacing w:before="157" w:beforeLines="50" w:line="360" w:lineRule="atLeast"/>
              <w:jc w:val="center"/>
              <w:rPr>
                <w:rFonts w:ascii="宋体" w:hAnsi="宋体" w:eastAsia="宋体" w:cs="宋体"/>
              </w:rPr>
            </w:pPr>
          </w:p>
        </w:tc>
        <w:tc>
          <w:tcPr>
            <w:tcW w:w="978" w:type="dxa"/>
            <w:tcBorders>
              <w:top w:val="single" w:color="auto" w:sz="4" w:space="0"/>
              <w:left w:val="single" w:color="auto" w:sz="4" w:space="0"/>
              <w:bottom w:val="single" w:color="auto" w:sz="4" w:space="0"/>
              <w:right w:val="single" w:color="auto" w:sz="4" w:space="0"/>
            </w:tcBorders>
            <w:vAlign w:val="center"/>
          </w:tcPr>
          <w:p w14:paraId="6796936B">
            <w:pPr>
              <w:snapToGrid w:val="0"/>
              <w:spacing w:before="157" w:beforeLines="50" w:line="360" w:lineRule="atLeast"/>
              <w:jc w:val="center"/>
              <w:rPr>
                <w:rFonts w:ascii="宋体" w:hAnsi="宋体" w:eastAsia="宋体" w:cs="宋体"/>
              </w:rPr>
            </w:pPr>
            <w:r>
              <w:rPr>
                <w:rFonts w:ascii="宋体" w:hAnsi="宋体" w:eastAsia="宋体" w:cs="宋体"/>
              </w:rPr>
              <w:t> </w:t>
            </w:r>
          </w:p>
          <w:p w14:paraId="6B0A35A0">
            <w:pPr>
              <w:snapToGrid w:val="0"/>
              <w:spacing w:before="157" w:beforeLines="50" w:line="360" w:lineRule="atLeast"/>
              <w:jc w:val="center"/>
              <w:rPr>
                <w:rFonts w:ascii="宋体" w:hAnsi="宋体" w:eastAsia="宋体" w:cs="宋体"/>
              </w:rPr>
            </w:pPr>
            <w:r>
              <w:rPr>
                <w:rFonts w:ascii="宋体" w:hAnsi="宋体" w:eastAsia="宋体" w:cs="宋体"/>
              </w:rPr>
              <w:t> </w:t>
            </w:r>
          </w:p>
        </w:tc>
        <w:tc>
          <w:tcPr>
            <w:tcW w:w="1617" w:type="dxa"/>
            <w:tcBorders>
              <w:top w:val="single" w:color="auto" w:sz="4" w:space="0"/>
              <w:left w:val="single" w:color="auto" w:sz="4" w:space="0"/>
              <w:bottom w:val="single" w:color="auto" w:sz="4" w:space="0"/>
              <w:right w:val="single" w:color="auto" w:sz="4" w:space="0"/>
            </w:tcBorders>
            <w:vAlign w:val="center"/>
          </w:tcPr>
          <w:p w14:paraId="50211CD5">
            <w:pPr>
              <w:snapToGrid w:val="0"/>
              <w:spacing w:before="157" w:beforeLines="50" w:line="360" w:lineRule="atLeast"/>
              <w:jc w:val="center"/>
              <w:rPr>
                <w:rFonts w:ascii="宋体" w:hAnsi="宋体" w:eastAsia="宋体" w:cs="宋体"/>
              </w:rPr>
            </w:pPr>
            <w:r>
              <w:rPr>
                <w:rFonts w:ascii="宋体" w:hAnsi="宋体" w:eastAsia="宋体" w:cs="宋体"/>
              </w:rPr>
              <w:t> </w:t>
            </w:r>
          </w:p>
          <w:p w14:paraId="65228B9D">
            <w:pPr>
              <w:snapToGrid w:val="0"/>
              <w:spacing w:before="157" w:beforeLines="50" w:line="360" w:lineRule="atLeast"/>
              <w:jc w:val="center"/>
              <w:rPr>
                <w:rFonts w:ascii="宋体" w:hAnsi="宋体" w:eastAsia="宋体" w:cs="宋体"/>
              </w:rPr>
            </w:pPr>
            <w:r>
              <w:rPr>
                <w:rFonts w:ascii="宋体" w:hAnsi="宋体" w:eastAsia="宋体" w:cs="宋体"/>
              </w:rPr>
              <w:t> </w:t>
            </w:r>
          </w:p>
        </w:tc>
      </w:tr>
      <w:tr w14:paraId="42085A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4" w:hRule="atLeast"/>
          <w:jc w:val="center"/>
        </w:trPr>
        <w:tc>
          <w:tcPr>
            <w:tcW w:w="9660" w:type="dxa"/>
            <w:gridSpan w:val="7"/>
            <w:tcBorders>
              <w:top w:val="single" w:color="auto" w:sz="4" w:space="0"/>
              <w:left w:val="single" w:color="auto" w:sz="4" w:space="0"/>
              <w:bottom w:val="single" w:color="auto" w:sz="4" w:space="0"/>
              <w:right w:val="single" w:color="auto" w:sz="4" w:space="0"/>
            </w:tcBorders>
            <w:vAlign w:val="center"/>
          </w:tcPr>
          <w:p w14:paraId="0CBDCF0D">
            <w:pPr>
              <w:snapToGrid w:val="0"/>
              <w:spacing w:before="157" w:beforeLines="50" w:line="360" w:lineRule="atLeast"/>
              <w:ind w:firstLine="105" w:firstLineChars="50"/>
              <w:rPr>
                <w:rFonts w:ascii="宋体" w:hAnsi="宋体" w:eastAsia="宋体" w:cs="宋体"/>
              </w:rPr>
            </w:pPr>
            <w:r>
              <w:rPr>
                <w:rFonts w:hint="eastAsia" w:ascii="宋体" w:hAnsi="宋体" w:eastAsia="宋体" w:cs="宋体"/>
              </w:rPr>
              <w:t>投标总价（已包含价格折扣）：</w:t>
            </w:r>
          </w:p>
          <w:p w14:paraId="2776755A">
            <w:pPr>
              <w:snapToGrid w:val="0"/>
              <w:spacing w:before="157" w:beforeLines="50" w:line="360" w:lineRule="atLeast"/>
              <w:ind w:firstLine="105" w:firstLineChars="50"/>
              <w:rPr>
                <w:rFonts w:ascii="宋体" w:hAnsi="宋体" w:eastAsia="宋体" w:cs="宋体"/>
                <w:u w:val="single"/>
              </w:rPr>
            </w:pPr>
            <w:r>
              <w:rPr>
                <w:rFonts w:hint="eastAsia" w:ascii="宋体" w:hAnsi="宋体" w:eastAsia="宋体" w:cs="宋体"/>
              </w:rPr>
              <w:t>小写：</w:t>
            </w:r>
            <w:r>
              <w:rPr>
                <w:rFonts w:hint="eastAsia" w:ascii="宋体" w:hAnsi="宋体" w:eastAsia="宋体" w:cs="宋体"/>
                <w:u w:val="single"/>
              </w:rPr>
              <w:t xml:space="preserve">                     </w:t>
            </w:r>
          </w:p>
          <w:p w14:paraId="1ED5796C">
            <w:pPr>
              <w:snapToGrid w:val="0"/>
              <w:spacing w:before="157" w:beforeLines="50" w:line="360" w:lineRule="atLeast"/>
              <w:ind w:firstLine="105" w:firstLineChars="50"/>
              <w:rPr>
                <w:rFonts w:ascii="宋体" w:hAnsi="宋体" w:eastAsia="宋体" w:cs="宋体"/>
                <w:u w:val="single"/>
              </w:rPr>
            </w:pPr>
            <w:r>
              <w:rPr>
                <w:rFonts w:hint="eastAsia" w:ascii="宋体" w:hAnsi="宋体" w:eastAsia="宋体" w:cs="宋体"/>
              </w:rPr>
              <w:t>大写：</w:t>
            </w:r>
            <w:r>
              <w:rPr>
                <w:rFonts w:hint="eastAsia" w:ascii="宋体" w:hAnsi="宋体" w:eastAsia="宋体" w:cs="宋体"/>
                <w:u w:val="single"/>
              </w:rPr>
              <w:t xml:space="preserve">                     </w:t>
            </w:r>
          </w:p>
          <w:p w14:paraId="0B3FED94">
            <w:pPr>
              <w:snapToGrid w:val="0"/>
              <w:spacing w:before="157" w:beforeLines="50" w:line="360" w:lineRule="atLeast"/>
              <w:jc w:val="center"/>
              <w:rPr>
                <w:rFonts w:ascii="宋体" w:hAnsi="宋体" w:eastAsia="宋体" w:cs="宋体"/>
              </w:rPr>
            </w:pPr>
            <w:r>
              <w:rPr>
                <w:rFonts w:ascii="宋体" w:hAnsi="宋体" w:eastAsia="宋体" w:cs="宋体"/>
              </w:rPr>
              <w:t> </w:t>
            </w:r>
          </w:p>
        </w:tc>
      </w:tr>
      <w:tr w14:paraId="68A8B9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9" w:hRule="atLeast"/>
          <w:jc w:val="center"/>
        </w:trPr>
        <w:tc>
          <w:tcPr>
            <w:tcW w:w="9660" w:type="dxa"/>
            <w:gridSpan w:val="7"/>
            <w:tcBorders>
              <w:top w:val="single" w:color="auto" w:sz="4" w:space="0"/>
              <w:left w:val="single" w:color="auto" w:sz="4" w:space="0"/>
              <w:bottom w:val="single" w:color="auto" w:sz="4" w:space="0"/>
              <w:right w:val="single" w:color="auto" w:sz="4" w:space="0"/>
            </w:tcBorders>
          </w:tcPr>
          <w:p w14:paraId="361107E7">
            <w:pPr>
              <w:snapToGrid w:val="0"/>
              <w:spacing w:before="157" w:beforeLines="50" w:line="360" w:lineRule="atLeast"/>
              <w:rPr>
                <w:rFonts w:ascii="宋体" w:hAnsi="宋体" w:eastAsia="宋体" w:cs="宋体"/>
              </w:rPr>
            </w:pPr>
            <w:r>
              <w:rPr>
                <w:rFonts w:hint="eastAsia" w:ascii="宋体" w:hAnsi="宋体" w:eastAsia="宋体" w:cs="宋体"/>
              </w:rPr>
              <w:t>其他事项申明：</w:t>
            </w:r>
          </w:p>
        </w:tc>
      </w:tr>
    </w:tbl>
    <w:p w14:paraId="1A05FE8C">
      <w:pPr>
        <w:adjustRightInd w:val="0"/>
        <w:snapToGrid w:val="0"/>
        <w:spacing w:line="360" w:lineRule="auto"/>
        <w:rPr>
          <w:rFonts w:ascii="宋体" w:hAnsi="宋体" w:eastAsia="宋体" w:cs="Times New Roman"/>
          <w:b/>
          <w:color w:val="000000" w:themeColor="text1"/>
          <w:szCs w:val="21"/>
          <w14:textFill>
            <w14:solidFill>
              <w14:schemeClr w14:val="tx1"/>
            </w14:solidFill>
          </w14:textFill>
        </w:rPr>
      </w:pPr>
    </w:p>
    <w:p w14:paraId="6BC82D17">
      <w:pPr>
        <w:adjustRightInd w:val="0"/>
        <w:snapToGrid w:val="0"/>
        <w:spacing w:line="360" w:lineRule="auto"/>
        <w:ind w:left="-88" w:leftChars="-42"/>
        <w:jc w:val="both"/>
        <w:rPr>
          <w:rFonts w:hint="eastAsia"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备注：</w:t>
      </w:r>
    </w:p>
    <w:p w14:paraId="71FF3F5E">
      <w:pPr>
        <w:adjustRightInd w:val="0"/>
        <w:snapToGrid w:val="0"/>
        <w:spacing w:line="360" w:lineRule="auto"/>
        <w:ind w:left="-88" w:leftChars="-42" w:firstLine="420" w:firstLineChars="200"/>
        <w:jc w:val="left"/>
        <w:rPr>
          <w:rFonts w:hint="eastAsia" w:ascii="宋体" w:hAnsi="宋体" w:eastAsia="宋体" w:cs="Times New Roman"/>
          <w:b w:val="0"/>
          <w:bCs/>
          <w:color w:val="000000" w:themeColor="text1"/>
          <w:szCs w:val="21"/>
          <w14:textFill>
            <w14:solidFill>
              <w14:schemeClr w14:val="tx1"/>
            </w14:solidFill>
          </w14:textFill>
        </w:rPr>
      </w:pPr>
      <w:r>
        <w:rPr>
          <w:rFonts w:hint="eastAsia" w:ascii="宋体" w:hAnsi="宋体" w:eastAsia="宋体" w:cs="Times New Roman"/>
          <w:b w:val="0"/>
          <w:bCs/>
          <w:color w:val="000000" w:themeColor="text1"/>
          <w:szCs w:val="21"/>
          <w14:textFill>
            <w14:solidFill>
              <w14:schemeClr w14:val="tx1"/>
            </w14:solidFill>
          </w14:textFill>
        </w:rPr>
        <w:t>1</w:t>
      </w:r>
      <w:r>
        <w:rPr>
          <w:rFonts w:hint="eastAsia" w:ascii="宋体" w:hAnsi="宋体" w:eastAsia="宋体" w:cs="Times New Roman"/>
          <w:b w:val="0"/>
          <w:bCs/>
          <w:color w:val="000000" w:themeColor="text1"/>
          <w:szCs w:val="21"/>
          <w:lang w:eastAsia="zh-CN"/>
          <w14:textFill>
            <w14:solidFill>
              <w14:schemeClr w14:val="tx1"/>
            </w14:solidFill>
          </w14:textFill>
        </w:rPr>
        <w:t>、</w:t>
      </w:r>
      <w:r>
        <w:rPr>
          <w:rFonts w:hint="eastAsia" w:ascii="宋体" w:hAnsi="宋体" w:eastAsia="宋体" w:cs="Times New Roman"/>
          <w:b w:val="0"/>
          <w:bCs/>
          <w:color w:val="000000" w:themeColor="text1"/>
          <w:szCs w:val="21"/>
          <w14:textFill>
            <w14:solidFill>
              <w14:schemeClr w14:val="tx1"/>
            </w14:solidFill>
          </w14:textFill>
        </w:rPr>
        <w:t>投标人提交两份及以上投标报价不同的“开标一览表”，且未书面说明哪个有效或以哪个为准的，其</w:t>
      </w:r>
      <w:r>
        <w:rPr>
          <w:rFonts w:hint="eastAsia" w:ascii="宋体" w:hAnsi="宋体" w:eastAsia="宋体" w:cs="Times New Roman"/>
          <w:b/>
          <w:bCs w:val="0"/>
          <w:color w:val="000000" w:themeColor="text1"/>
          <w:szCs w:val="21"/>
          <w14:textFill>
            <w14:solidFill>
              <w14:schemeClr w14:val="tx1"/>
            </w14:solidFill>
          </w14:textFill>
        </w:rPr>
        <w:t>投标无效</w:t>
      </w:r>
      <w:r>
        <w:rPr>
          <w:rFonts w:hint="eastAsia" w:ascii="宋体" w:hAnsi="宋体" w:eastAsia="宋体" w:cs="Times New Roman"/>
          <w:b w:val="0"/>
          <w:bCs/>
          <w:color w:val="000000" w:themeColor="text1"/>
          <w:szCs w:val="21"/>
          <w14:textFill>
            <w14:solidFill>
              <w14:schemeClr w14:val="tx1"/>
            </w14:solidFill>
          </w14:textFill>
        </w:rPr>
        <w:t>。</w:t>
      </w:r>
    </w:p>
    <w:p w14:paraId="474C8C1F">
      <w:pPr>
        <w:adjustRightInd w:val="0"/>
        <w:snapToGrid w:val="0"/>
        <w:spacing w:line="360" w:lineRule="auto"/>
        <w:ind w:left="-88" w:leftChars="-42"/>
        <w:jc w:val="left"/>
        <w:rPr>
          <w:rFonts w:hint="eastAsia" w:ascii="宋体" w:hAnsi="宋体" w:eastAsia="宋体" w:cs="Times New Roman"/>
          <w:b w:val="0"/>
          <w:bCs/>
          <w:color w:val="000000" w:themeColor="text1"/>
          <w:szCs w:val="21"/>
          <w14:textFill>
            <w14:solidFill>
              <w14:schemeClr w14:val="tx1"/>
            </w14:solidFill>
          </w14:textFill>
        </w:rPr>
      </w:pPr>
      <w:r>
        <w:rPr>
          <w:rFonts w:hint="eastAsia" w:ascii="宋体" w:hAnsi="宋体" w:eastAsia="宋体" w:cs="Times New Roman"/>
          <w:b w:val="0"/>
          <w:bCs/>
          <w:color w:val="000000" w:themeColor="text1"/>
          <w:szCs w:val="21"/>
          <w:lang w:val="en-US" w:eastAsia="zh-CN"/>
          <w14:textFill>
            <w14:solidFill>
              <w14:schemeClr w14:val="tx1"/>
            </w14:solidFill>
          </w14:textFill>
        </w:rPr>
        <w:t xml:space="preserve"> </w:t>
      </w:r>
      <w:r>
        <w:rPr>
          <w:rFonts w:hint="eastAsia" w:ascii="宋体" w:hAnsi="宋体" w:cs="Times New Roman"/>
          <w:b w:val="0"/>
          <w:bCs/>
          <w:color w:val="000000" w:themeColor="text1"/>
          <w:szCs w:val="21"/>
          <w:lang w:val="en-US" w:eastAsia="zh-CN"/>
          <w14:textFill>
            <w14:solidFill>
              <w14:schemeClr w14:val="tx1"/>
            </w14:solidFill>
          </w14:textFill>
        </w:rPr>
        <w:t xml:space="preserve"> </w:t>
      </w:r>
      <w:r>
        <w:rPr>
          <w:rFonts w:hint="eastAsia" w:ascii="宋体" w:hAnsi="宋体" w:eastAsia="宋体" w:cs="Times New Roman"/>
          <w:b w:val="0"/>
          <w:bCs/>
          <w:color w:val="000000" w:themeColor="text1"/>
          <w:szCs w:val="21"/>
          <w:lang w:val="en-US" w:eastAsia="zh-CN"/>
          <w14:textFill>
            <w14:solidFill>
              <w14:schemeClr w14:val="tx1"/>
            </w14:solidFill>
          </w14:textFill>
        </w:rPr>
        <w:t xml:space="preserve"> </w:t>
      </w:r>
      <w:r>
        <w:rPr>
          <w:rFonts w:hint="eastAsia" w:ascii="宋体" w:hAnsi="宋体" w:eastAsia="宋体" w:cs="Times New Roman"/>
          <w:b w:val="0"/>
          <w:bCs/>
          <w:color w:val="000000" w:themeColor="text1"/>
          <w:szCs w:val="21"/>
          <w14:textFill>
            <w14:solidFill>
              <w14:schemeClr w14:val="tx1"/>
            </w14:solidFill>
          </w14:textFill>
        </w:rPr>
        <w:t>2</w:t>
      </w:r>
      <w:r>
        <w:rPr>
          <w:rFonts w:hint="eastAsia" w:ascii="宋体" w:hAnsi="宋体" w:eastAsia="宋体" w:cs="Times New Roman"/>
          <w:b w:val="0"/>
          <w:bCs/>
          <w:color w:val="000000" w:themeColor="text1"/>
          <w:szCs w:val="21"/>
          <w:lang w:eastAsia="zh-CN"/>
          <w14:textFill>
            <w14:solidFill>
              <w14:schemeClr w14:val="tx1"/>
            </w14:solidFill>
          </w14:textFill>
        </w:rPr>
        <w:t>、</w:t>
      </w:r>
      <w:r>
        <w:rPr>
          <w:rFonts w:hint="eastAsia" w:ascii="宋体" w:hAnsi="宋体" w:eastAsia="宋体" w:cs="Times New Roman"/>
          <w:b w:val="0"/>
          <w:bCs/>
          <w:color w:val="000000" w:themeColor="text1"/>
          <w:szCs w:val="21"/>
          <w14:textFill>
            <w14:solidFill>
              <w14:schemeClr w14:val="tx1"/>
            </w14:solidFill>
          </w14:textFill>
        </w:rPr>
        <w:t>投标人在投标截止时间前修改“开标一览表”中的投标报价的，应同时修改投标文件“分项报价明细表”“享受政府采购政策优惠的证明资料”等相关内容。</w:t>
      </w:r>
    </w:p>
    <w:p w14:paraId="69A92B85">
      <w:pPr>
        <w:adjustRightInd w:val="0"/>
        <w:snapToGrid w:val="0"/>
        <w:spacing w:line="360" w:lineRule="auto"/>
        <w:ind w:left="-88" w:leftChars="-42"/>
        <w:jc w:val="left"/>
        <w:rPr>
          <w:rFonts w:hint="eastAsia" w:ascii="宋体" w:hAnsi="宋体" w:eastAsia="宋体" w:cs="Times New Roman"/>
          <w:b/>
          <w:bCs w:val="0"/>
          <w:color w:val="000000" w:themeColor="text1"/>
          <w:szCs w:val="21"/>
          <w14:textFill>
            <w14:solidFill>
              <w14:schemeClr w14:val="tx1"/>
            </w14:solidFill>
          </w14:textFill>
        </w:rPr>
      </w:pPr>
      <w:r>
        <w:rPr>
          <w:rFonts w:hint="eastAsia" w:ascii="宋体" w:hAnsi="宋体" w:eastAsia="宋体" w:cs="Times New Roman"/>
          <w:b w:val="0"/>
          <w:bCs/>
          <w:color w:val="000000" w:themeColor="text1"/>
          <w:szCs w:val="21"/>
          <w:lang w:val="en-US" w:eastAsia="zh-CN"/>
          <w14:textFill>
            <w14:solidFill>
              <w14:schemeClr w14:val="tx1"/>
            </w14:solidFill>
          </w14:textFill>
        </w:rPr>
        <w:t xml:space="preserve"> </w:t>
      </w:r>
      <w:r>
        <w:rPr>
          <w:rFonts w:hint="eastAsia" w:ascii="宋体" w:hAnsi="宋体" w:cs="Times New Roman"/>
          <w:b w:val="0"/>
          <w:bCs/>
          <w:color w:val="000000" w:themeColor="text1"/>
          <w:szCs w:val="21"/>
          <w:lang w:val="en-US" w:eastAsia="zh-CN"/>
          <w14:textFill>
            <w14:solidFill>
              <w14:schemeClr w14:val="tx1"/>
            </w14:solidFill>
          </w14:textFill>
        </w:rPr>
        <w:t xml:space="preserve"> </w:t>
      </w:r>
      <w:r>
        <w:rPr>
          <w:rFonts w:hint="eastAsia" w:ascii="宋体" w:hAnsi="宋体" w:eastAsia="宋体" w:cs="Times New Roman"/>
          <w:b w:val="0"/>
          <w:bCs/>
          <w:color w:val="000000" w:themeColor="text1"/>
          <w:szCs w:val="21"/>
          <w:lang w:val="en-US" w:eastAsia="zh-CN"/>
          <w14:textFill>
            <w14:solidFill>
              <w14:schemeClr w14:val="tx1"/>
            </w14:solidFill>
          </w14:textFill>
        </w:rPr>
        <w:t xml:space="preserve"> 3、</w:t>
      </w:r>
      <w:r>
        <w:rPr>
          <w:rFonts w:hint="eastAsia" w:ascii="宋体" w:hAnsi="宋体" w:eastAsia="宋体" w:cs="Times New Roman"/>
          <w:b/>
          <w:bCs w:val="0"/>
          <w:color w:val="000000" w:themeColor="text1"/>
          <w:szCs w:val="21"/>
          <w14:textFill>
            <w14:solidFill>
              <w14:schemeClr w14:val="tx1"/>
            </w14:solidFill>
          </w14:textFill>
        </w:rPr>
        <w:t>为了便于唱标，此表除在商务技术文件内提供之外，还需另行单独准备一份按投标人须知21.2的规定密封，与投标文件同时提交。密封袋上注明“开标一览表”字样。</w:t>
      </w:r>
    </w:p>
    <w:p w14:paraId="3A2BB516">
      <w:pPr>
        <w:adjustRightInd w:val="0"/>
        <w:snapToGrid w:val="0"/>
        <w:spacing w:line="360" w:lineRule="auto"/>
        <w:ind w:left="-88" w:leftChars="-42"/>
        <w:jc w:val="center"/>
        <w:rPr>
          <w:rFonts w:ascii="仿宋_GB2312" w:hAnsi="宋体" w:eastAsia="仿宋_GB2312" w:cs="Times New Roman"/>
          <w:color w:val="000000" w:themeColor="text1"/>
          <w:sz w:val="24"/>
          <w14:textFill>
            <w14:solidFill>
              <w14:schemeClr w14:val="tx1"/>
            </w14:solidFill>
          </w14:textFill>
        </w:rPr>
      </w:pPr>
    </w:p>
    <w:p w14:paraId="4FD39AE8">
      <w:pPr>
        <w:adjustRightInd w:val="0"/>
        <w:snapToGrid w:val="0"/>
        <w:spacing w:line="360" w:lineRule="auto"/>
        <w:rPr>
          <w:rFonts w:cs="Times New Roman" w:asciiTheme="minorEastAsia" w:hAnsiTheme="minorEastAsia" w:eastAsiaTheme="minorEastAsia"/>
          <w:color w:val="000000" w:themeColor="text1"/>
          <w:szCs w:val="21"/>
          <w14:textFill>
            <w14:solidFill>
              <w14:schemeClr w14:val="tx1"/>
            </w14:solidFill>
          </w14:textFill>
        </w:rPr>
      </w:pPr>
    </w:p>
    <w:p w14:paraId="0C7EED4D">
      <w:pPr>
        <w:adjustRightInd w:val="0"/>
        <w:snapToGrid w:val="0"/>
        <w:spacing w:line="360" w:lineRule="auto"/>
        <w:rPr>
          <w:rFonts w:hint="default" w:cs="Times New Roman" w:asciiTheme="minorEastAsia" w:hAnsiTheme="minorEastAsia" w:eastAsiaTheme="minorEastAsia"/>
          <w:color w:val="000000" w:themeColor="text1"/>
          <w:szCs w:val="21"/>
          <w:u w:val="single"/>
          <w:lang w:val="en-US" w:eastAsia="zh-CN"/>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投标人名称（盖单位章）：</w:t>
      </w:r>
      <w:r>
        <w:rPr>
          <w:rFonts w:hint="eastAsia" w:cs="Times New Roman" w:asciiTheme="minorEastAsia" w:hAnsiTheme="minorEastAsia" w:eastAsiaTheme="minorEastAsia"/>
          <w:color w:val="000000" w:themeColor="text1"/>
          <w:szCs w:val="21"/>
          <w:u w:val="single"/>
          <w:lang w:val="en-US" w:eastAsia="zh-CN"/>
          <w14:textFill>
            <w14:solidFill>
              <w14:schemeClr w14:val="tx1"/>
            </w14:solidFill>
          </w14:textFill>
        </w:rPr>
        <w:t xml:space="preserve">              </w:t>
      </w:r>
    </w:p>
    <w:p w14:paraId="4E736FF6">
      <w:pPr>
        <w:adjustRightInd w:val="0"/>
        <w:snapToGrid w:val="0"/>
        <w:spacing w:line="360" w:lineRule="auto"/>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法定代表人或其授权的代理人（签字）：</w:t>
      </w:r>
      <w:r>
        <w:rPr>
          <w:rFonts w:hint="eastAsia" w:cs="Times New Roman" w:asciiTheme="minorEastAsia" w:hAnsiTheme="minorEastAsia" w:eastAsiaTheme="minorEastAsia"/>
          <w:color w:val="000000" w:themeColor="text1"/>
          <w:szCs w:val="21"/>
          <w:u w:val="single"/>
          <w:lang w:val="en-US" w:eastAsia="zh-CN"/>
          <w14:textFill>
            <w14:solidFill>
              <w14:schemeClr w14:val="tx1"/>
            </w14:solidFill>
          </w14:textFill>
        </w:rPr>
        <w:t xml:space="preserve">                </w:t>
      </w:r>
    </w:p>
    <w:p w14:paraId="04418D72">
      <w:pPr>
        <w:adjustRightInd w:val="0"/>
        <w:snapToGrid w:val="0"/>
        <w:spacing w:line="360" w:lineRule="auto"/>
        <w:rPr>
          <w:rFonts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bookmarkEnd w:id="110"/>
    <w:p w14:paraId="09E89202">
      <w:pPr>
        <w:pStyle w:val="18"/>
        <w:rPr>
          <w:rFonts w:hint="eastAsia"/>
          <w:lang w:val="en-US" w:eastAsia="zh-CN"/>
        </w:rPr>
      </w:pPr>
      <w:bookmarkStart w:id="111" w:name="_Toc88584125"/>
    </w:p>
    <w:p w14:paraId="0B0F9C5A">
      <w:pPr>
        <w:keepNext/>
        <w:keepLines/>
        <w:widowControl w:val="0"/>
        <w:adjustRightInd w:val="0"/>
        <w:snapToGrid w:val="0"/>
        <w:spacing w:before="0" w:after="0" w:line="360" w:lineRule="auto"/>
        <w:jc w:val="center"/>
        <w:outlineLvl w:val="2"/>
        <w:rPr>
          <w:rFonts w:hint="eastAsia" w:ascii="宋体" w:hAnsi="宋体" w:eastAsia="宋体" w:cs="宋体"/>
          <w:b/>
          <w:bCs/>
          <w:color w:val="000000" w:themeColor="text1"/>
          <w:kern w:val="2"/>
          <w:sz w:val="28"/>
          <w:szCs w:val="28"/>
          <w:lang w:val="en-US" w:eastAsia="zh-CN" w:bidi="ar-SA"/>
          <w14:textFill>
            <w14:solidFill>
              <w14:schemeClr w14:val="tx1"/>
            </w14:solidFill>
          </w14:textFill>
        </w:rPr>
      </w:pPr>
    </w:p>
    <w:p w14:paraId="239E45DF">
      <w:pPr>
        <w:keepNext/>
        <w:keepLines/>
        <w:widowControl w:val="0"/>
        <w:adjustRightInd w:val="0"/>
        <w:snapToGrid w:val="0"/>
        <w:spacing w:before="0" w:after="0" w:line="360" w:lineRule="auto"/>
        <w:jc w:val="both"/>
        <w:outlineLvl w:val="2"/>
        <w:rPr>
          <w:rFonts w:hint="eastAsia" w:ascii="宋体" w:hAnsi="宋体" w:eastAsia="宋体" w:cs="宋体"/>
          <w:b/>
          <w:color w:val="000000" w:themeColor="text1"/>
          <w:spacing w:val="-2"/>
          <w:kern w:val="0"/>
          <w:sz w:val="28"/>
          <w:szCs w:val="28"/>
          <w:lang w:val="en-US" w:eastAsia="zh-CN"/>
          <w14:textFill>
            <w14:solidFill>
              <w14:schemeClr w14:val="tx1"/>
            </w14:solidFill>
          </w14:textFill>
        </w:rPr>
      </w:pPr>
    </w:p>
    <w:p w14:paraId="11DA1B3A">
      <w:pPr>
        <w:autoSpaceDE w:val="0"/>
        <w:autoSpaceDN w:val="0"/>
        <w:adjustRightInd w:val="0"/>
        <w:snapToGrid w:val="0"/>
        <w:spacing w:line="360" w:lineRule="auto"/>
        <w:jc w:val="center"/>
        <w:outlineLvl w:val="0"/>
        <w:rPr>
          <w:rFonts w:hint="eastAsia" w:ascii="黑体" w:eastAsia="黑体" w:cs="微软雅黑" w:hAnsiTheme="minorEastAsia"/>
          <w:b/>
          <w:color w:val="000000" w:themeColor="text1"/>
          <w:spacing w:val="-2"/>
          <w:kern w:val="0"/>
          <w:sz w:val="28"/>
          <w:szCs w:val="28"/>
          <w:lang w:val="en-US" w:eastAsia="zh-CN"/>
          <w14:textFill>
            <w14:solidFill>
              <w14:schemeClr w14:val="tx1"/>
            </w14:solidFill>
          </w14:textFill>
        </w:rPr>
      </w:pPr>
    </w:p>
    <w:p w14:paraId="25A302CD">
      <w:pPr>
        <w:autoSpaceDE w:val="0"/>
        <w:autoSpaceDN w:val="0"/>
        <w:adjustRightInd w:val="0"/>
        <w:snapToGrid w:val="0"/>
        <w:spacing w:line="360" w:lineRule="auto"/>
        <w:jc w:val="center"/>
        <w:outlineLvl w:val="0"/>
        <w:rPr>
          <w:rFonts w:hint="eastAsia" w:ascii="黑体" w:eastAsia="黑体" w:cs="微软雅黑" w:hAnsiTheme="minorEastAsia"/>
          <w:b/>
          <w:color w:val="000000" w:themeColor="text1"/>
          <w:spacing w:val="-2"/>
          <w:kern w:val="0"/>
          <w:sz w:val="28"/>
          <w:szCs w:val="28"/>
          <w:lang w:val="en-US" w:eastAsia="zh-CN"/>
          <w14:textFill>
            <w14:solidFill>
              <w14:schemeClr w14:val="tx1"/>
            </w14:solidFill>
          </w14:textFill>
        </w:rPr>
      </w:pP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三、分项报价明细表</w:t>
      </w:r>
    </w:p>
    <w:p w14:paraId="6205A15C">
      <w:pPr>
        <w:autoSpaceDE w:val="0"/>
        <w:autoSpaceDN w:val="0"/>
        <w:adjustRightInd w:val="0"/>
        <w:snapToGrid w:val="0"/>
        <w:spacing w:line="360" w:lineRule="auto"/>
        <w:jc w:val="center"/>
        <w:outlineLvl w:val="0"/>
        <w:rPr>
          <w:rFonts w:ascii="黑体" w:eastAsia="黑体" w:cs="微软雅黑" w:hAnsiTheme="minorEastAsia"/>
          <w:b/>
          <w:color w:val="000000" w:themeColor="text1"/>
          <w:kern w:val="0"/>
          <w:sz w:val="28"/>
          <w:szCs w:val="28"/>
          <w14:textFill>
            <w14:solidFill>
              <w14:schemeClr w14:val="tx1"/>
            </w14:solidFill>
          </w14:textFill>
        </w:rPr>
      </w:pPr>
      <w:r>
        <w:rPr>
          <w:rFonts w:hint="eastAsia" w:ascii="黑体" w:eastAsia="黑体" w:cs="微软雅黑" w:hAnsiTheme="minorEastAsia"/>
          <w:b/>
          <w:color w:val="000000" w:themeColor="text1"/>
          <w:spacing w:val="-2"/>
          <w:kern w:val="0"/>
          <w:sz w:val="28"/>
          <w:szCs w:val="28"/>
          <w:lang w:val="en-US" w:eastAsia="zh-CN"/>
          <w14:textFill>
            <w14:solidFill>
              <w14:schemeClr w14:val="tx1"/>
            </w14:solidFill>
          </w14:textFill>
        </w:rPr>
        <w:t>1、</w:t>
      </w:r>
      <w:r>
        <w:rPr>
          <w:rFonts w:hint="eastAsia" w:ascii="黑体" w:eastAsia="黑体" w:cs="微软雅黑" w:hAnsiTheme="minorEastAsia"/>
          <w:b/>
          <w:color w:val="000000" w:themeColor="text1"/>
          <w:spacing w:val="-2"/>
          <w:kern w:val="0"/>
          <w:sz w:val="28"/>
          <w:szCs w:val="28"/>
          <w14:textFill>
            <w14:solidFill>
              <w14:schemeClr w14:val="tx1"/>
            </w14:solidFill>
          </w14:textFill>
        </w:rPr>
        <w:t>分</w:t>
      </w:r>
      <w:r>
        <w:rPr>
          <w:rFonts w:hint="eastAsia" w:ascii="黑体" w:eastAsia="黑体" w:cs="微软雅黑" w:hAnsiTheme="minorEastAsia"/>
          <w:b/>
          <w:color w:val="000000" w:themeColor="text1"/>
          <w:kern w:val="0"/>
          <w:sz w:val="28"/>
          <w:szCs w:val="28"/>
          <w14:textFill>
            <w14:solidFill>
              <w14:schemeClr w14:val="tx1"/>
            </w14:solidFill>
          </w14:textFill>
        </w:rPr>
        <w:t>项</w:t>
      </w:r>
      <w:r>
        <w:rPr>
          <w:rFonts w:hint="eastAsia" w:ascii="黑体" w:eastAsia="黑体" w:cs="微软雅黑" w:hAnsiTheme="minorEastAsia"/>
          <w:b/>
          <w:color w:val="000000" w:themeColor="text1"/>
          <w:spacing w:val="-2"/>
          <w:kern w:val="0"/>
          <w:sz w:val="28"/>
          <w:szCs w:val="28"/>
          <w14:textFill>
            <w14:solidFill>
              <w14:schemeClr w14:val="tx1"/>
            </w14:solidFill>
          </w14:textFill>
        </w:rPr>
        <w:t>报</w:t>
      </w:r>
      <w:r>
        <w:rPr>
          <w:rFonts w:hint="eastAsia" w:ascii="黑体" w:eastAsia="黑体" w:cs="微软雅黑" w:hAnsiTheme="minorEastAsia"/>
          <w:b/>
          <w:color w:val="000000" w:themeColor="text1"/>
          <w:kern w:val="0"/>
          <w:sz w:val="28"/>
          <w:szCs w:val="28"/>
          <w14:textFill>
            <w14:solidFill>
              <w14:schemeClr w14:val="tx1"/>
            </w14:solidFill>
          </w14:textFill>
        </w:rPr>
        <w:t>价</w:t>
      </w:r>
      <w:r>
        <w:rPr>
          <w:rFonts w:hint="eastAsia" w:ascii="黑体" w:eastAsia="黑体" w:cs="微软雅黑" w:hAnsiTheme="minorEastAsia"/>
          <w:b/>
          <w:color w:val="000000" w:themeColor="text1"/>
          <w:spacing w:val="-2"/>
          <w:kern w:val="0"/>
          <w:sz w:val="28"/>
          <w:szCs w:val="28"/>
          <w14:textFill>
            <w14:solidFill>
              <w14:schemeClr w14:val="tx1"/>
            </w14:solidFill>
          </w14:textFill>
        </w:rPr>
        <w:t>明细表</w:t>
      </w:r>
      <w:r>
        <w:rPr>
          <w:rFonts w:hint="eastAsia" w:ascii="黑体" w:eastAsia="黑体" w:cs="微软雅黑" w:hAnsiTheme="minorEastAsia"/>
          <w:b/>
          <w:color w:val="000000" w:themeColor="text1"/>
          <w:kern w:val="0"/>
          <w:sz w:val="28"/>
          <w:szCs w:val="28"/>
          <w14:textFill>
            <w14:solidFill>
              <w14:schemeClr w14:val="tx1"/>
            </w14:solidFill>
          </w14:textFill>
        </w:rPr>
        <w:t>说明</w:t>
      </w:r>
      <w:bookmarkEnd w:id="111"/>
    </w:p>
    <w:p w14:paraId="27D890E9">
      <w:pPr>
        <w:autoSpaceDE w:val="0"/>
        <w:autoSpaceDN w:val="0"/>
        <w:adjustRightInd w:val="0"/>
        <w:snapToGrid w:val="0"/>
        <w:spacing w:line="360" w:lineRule="auto"/>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备注：（1）本表应对应“开标一览表”。投标人如果不提供分项报价明细表，其投标无效。</w:t>
      </w:r>
    </w:p>
    <w:p w14:paraId="2FC1A923">
      <w:pPr>
        <w:autoSpaceDE w:val="0"/>
        <w:autoSpaceDN w:val="0"/>
        <w:adjustRightInd w:val="0"/>
        <w:snapToGrid w:val="0"/>
        <w:spacing w:line="360" w:lineRule="auto"/>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（2）不得填写“免费”或“赠与”，也不得进行“零”报价，否则投标无效。</w:t>
      </w:r>
    </w:p>
    <w:p w14:paraId="13DA6A48">
      <w:pPr>
        <w:autoSpaceDE w:val="0"/>
        <w:autoSpaceDN w:val="0"/>
        <w:adjustRightInd w:val="0"/>
        <w:snapToGrid w:val="0"/>
        <w:spacing w:line="360" w:lineRule="auto"/>
        <w:jc w:val="left"/>
        <w:rPr>
          <w:rFonts w:cs="微软雅黑" w:asciiTheme="minorEastAsia" w:hAnsiTheme="minorEastAsia" w:eastAsiaTheme="minorEastAsia"/>
          <w:color w:val="000000" w:themeColor="text1"/>
          <w:kern w:val="0"/>
          <w:szCs w:val="21"/>
          <w14:textFill>
            <w14:solidFill>
              <w14:schemeClr w14:val="tx1"/>
            </w14:solidFill>
          </w14:textFill>
        </w:rPr>
      </w:pPr>
      <w:r>
        <w:rPr>
          <w:rFonts w:hint="eastAsia" w:cs="微软雅黑" w:asciiTheme="minorEastAsia" w:hAnsiTheme="minorEastAsia" w:eastAsiaTheme="minorEastAsia"/>
          <w:color w:val="000000" w:themeColor="text1"/>
          <w:kern w:val="0"/>
          <w:szCs w:val="21"/>
          <w14:textFill>
            <w14:solidFill>
              <w14:schemeClr w14:val="tx1"/>
            </w14:solidFill>
          </w14:textFill>
        </w:rPr>
        <w:t>（3）投标人在提交投标文件的截止时间前修改“开标一览表”中的投标报价的，本表相应内容应同时修改。否则，分项报价按投标报价修改的相同比例进行调整，其风险由投标人自已承担。</w:t>
      </w:r>
    </w:p>
    <w:p w14:paraId="1D4F5AB7">
      <w:pPr>
        <w:rPr>
          <w:color w:val="000000" w:themeColor="text1"/>
          <w14:textFill>
            <w14:solidFill>
              <w14:schemeClr w14:val="tx1"/>
            </w14:solidFill>
          </w14:textFill>
        </w:rPr>
      </w:pPr>
    </w:p>
    <w:p w14:paraId="5345EC22">
      <w:pPr>
        <w:adjustRightInd w:val="0"/>
        <w:snapToGrid w:val="0"/>
        <w:spacing w:line="360" w:lineRule="auto"/>
        <w:jc w:val="center"/>
        <w:outlineLvl w:val="0"/>
        <w:rPr>
          <w:rFonts w:ascii="黑体" w:eastAsia="黑体" w:cs="微软雅黑" w:hAnsiTheme="minorEastAsia"/>
          <w:b/>
          <w:color w:val="000000" w:themeColor="text1"/>
          <w:kern w:val="0"/>
          <w:position w:val="-3"/>
          <w:sz w:val="28"/>
          <w:szCs w:val="28"/>
          <w14:textFill>
            <w14:solidFill>
              <w14:schemeClr w14:val="tx1"/>
            </w14:solidFill>
          </w14:textFill>
        </w:rPr>
      </w:pPr>
      <w:bookmarkStart w:id="112" w:name="_Toc88584126"/>
      <w:r>
        <w:rPr>
          <w:rFonts w:hint="eastAsia" w:ascii="黑体" w:eastAsia="黑体" w:cs="微软雅黑" w:hAnsiTheme="minorEastAsia"/>
          <w:b/>
          <w:color w:val="000000" w:themeColor="text1"/>
          <w:spacing w:val="-2"/>
          <w:kern w:val="0"/>
          <w:position w:val="-3"/>
          <w:sz w:val="28"/>
          <w:szCs w:val="28"/>
          <w14:textFill>
            <w14:solidFill>
              <w14:schemeClr w14:val="tx1"/>
            </w14:solidFill>
          </w14:textFill>
        </w:rPr>
        <w:t>2、分</w:t>
      </w:r>
      <w:r>
        <w:rPr>
          <w:rFonts w:hint="eastAsia" w:ascii="黑体" w:eastAsia="黑体" w:cs="微软雅黑" w:hAnsiTheme="minorEastAsia"/>
          <w:b/>
          <w:color w:val="000000" w:themeColor="text1"/>
          <w:kern w:val="0"/>
          <w:position w:val="-3"/>
          <w:sz w:val="28"/>
          <w:szCs w:val="28"/>
          <w14:textFill>
            <w14:solidFill>
              <w14:schemeClr w14:val="tx1"/>
            </w14:solidFill>
          </w14:textFill>
        </w:rPr>
        <w:t>项</w:t>
      </w:r>
      <w:r>
        <w:rPr>
          <w:rFonts w:hint="eastAsia" w:ascii="黑体" w:eastAsia="黑体" w:cs="微软雅黑" w:hAnsiTheme="minorEastAsia"/>
          <w:b/>
          <w:color w:val="000000" w:themeColor="text1"/>
          <w:spacing w:val="-2"/>
          <w:kern w:val="0"/>
          <w:position w:val="-3"/>
          <w:sz w:val="28"/>
          <w:szCs w:val="28"/>
          <w14:textFill>
            <w14:solidFill>
              <w14:schemeClr w14:val="tx1"/>
            </w14:solidFill>
          </w14:textFill>
        </w:rPr>
        <w:t>报</w:t>
      </w:r>
      <w:r>
        <w:rPr>
          <w:rFonts w:hint="eastAsia" w:ascii="黑体" w:eastAsia="黑体" w:cs="微软雅黑" w:hAnsiTheme="minorEastAsia"/>
          <w:b/>
          <w:color w:val="000000" w:themeColor="text1"/>
          <w:kern w:val="0"/>
          <w:position w:val="-3"/>
          <w:sz w:val="28"/>
          <w:szCs w:val="28"/>
          <w14:textFill>
            <w14:solidFill>
              <w14:schemeClr w14:val="tx1"/>
            </w14:solidFill>
          </w14:textFill>
        </w:rPr>
        <w:t>价明细表</w:t>
      </w:r>
      <w:bookmarkEnd w:id="112"/>
    </w:p>
    <w:p w14:paraId="04A60D80">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项目名称：</w:t>
      </w:r>
      <w:r>
        <w:rPr>
          <w:rFonts w:hint="eastAsia" w:asciiTheme="minorEastAsia" w:hAnsiTheme="minorEastAsia" w:eastAsiaTheme="minorEastAsia"/>
          <w:color w:val="000000" w:themeColor="text1"/>
          <w:kern w:val="0"/>
          <w:szCs w:val="21"/>
          <w:u w:val="single"/>
          <w14:textFill>
            <w14:solidFill>
              <w14:schemeClr w14:val="tx1"/>
            </w14:solidFill>
          </w14:textFill>
        </w:rPr>
        <w:t xml:space="preserve">                                    </w:t>
      </w:r>
      <w:r>
        <w:rPr>
          <w:rFonts w:hint="eastAsia" w:asciiTheme="minorEastAsia" w:hAnsiTheme="minorEastAsia" w:eastAsiaTheme="minorEastAsia"/>
          <w:color w:val="000000" w:themeColor="text1"/>
          <w:kern w:val="0"/>
          <w:szCs w:val="21"/>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 金额单位：人民币元</w:t>
      </w:r>
    </w:p>
    <w:tbl>
      <w:tblPr>
        <w:tblStyle w:val="42"/>
        <w:tblpPr w:leftFromText="180" w:rightFromText="180" w:vertAnchor="text" w:horzAnchor="page" w:tblpX="997" w:tblpY="113"/>
        <w:tblOverlap w:val="never"/>
        <w:tblW w:w="986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81"/>
        <w:gridCol w:w="836"/>
        <w:gridCol w:w="783"/>
        <w:gridCol w:w="1129"/>
        <w:gridCol w:w="1254"/>
        <w:gridCol w:w="996"/>
        <w:gridCol w:w="720"/>
        <w:gridCol w:w="646"/>
        <w:gridCol w:w="802"/>
        <w:gridCol w:w="960"/>
        <w:gridCol w:w="959"/>
      </w:tblGrid>
      <w:tr w14:paraId="04744E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3" w:hRule="atLeast"/>
        </w:trPr>
        <w:tc>
          <w:tcPr>
            <w:tcW w:w="781" w:type="dxa"/>
            <w:tcBorders>
              <w:top w:val="single" w:color="auto" w:sz="12" w:space="0"/>
              <w:left w:val="single" w:color="auto" w:sz="12" w:space="0"/>
              <w:bottom w:val="single" w:color="auto" w:sz="6" w:space="0"/>
              <w:right w:val="single" w:color="auto" w:sz="6" w:space="0"/>
            </w:tcBorders>
            <w:shd w:val="clear" w:color="auto" w:fill="auto"/>
            <w:vAlign w:val="center"/>
          </w:tcPr>
          <w:p w14:paraId="35D3645E">
            <w:pPr>
              <w:pStyle w:val="182"/>
              <w:widowControl/>
              <w:jc w:val="center"/>
              <w:rPr>
                <w:rFonts w:ascii="宋体" w:cs="宋体"/>
                <w:szCs w:val="21"/>
              </w:rPr>
            </w:pPr>
            <w:r>
              <w:rPr>
                <w:rFonts w:ascii="宋体" w:hAnsi="宋体" w:cs="宋体"/>
                <w:szCs w:val="21"/>
              </w:rPr>
              <w:t>1</w:t>
            </w:r>
          </w:p>
        </w:tc>
        <w:tc>
          <w:tcPr>
            <w:tcW w:w="836" w:type="dxa"/>
            <w:tcBorders>
              <w:top w:val="single" w:color="auto" w:sz="12" w:space="0"/>
              <w:left w:val="single" w:color="auto" w:sz="6" w:space="0"/>
              <w:bottom w:val="single" w:color="auto" w:sz="6" w:space="0"/>
              <w:right w:val="single" w:color="auto" w:sz="6" w:space="0"/>
            </w:tcBorders>
            <w:shd w:val="clear" w:color="auto" w:fill="auto"/>
            <w:vAlign w:val="center"/>
          </w:tcPr>
          <w:p w14:paraId="699B3A82">
            <w:pPr>
              <w:pStyle w:val="182"/>
              <w:widowControl/>
              <w:jc w:val="center"/>
              <w:rPr>
                <w:rFonts w:ascii="宋体" w:cs="宋体"/>
                <w:szCs w:val="21"/>
              </w:rPr>
            </w:pPr>
            <w:r>
              <w:rPr>
                <w:rFonts w:ascii="宋体" w:hAnsi="宋体" w:cs="宋体"/>
                <w:szCs w:val="21"/>
              </w:rPr>
              <w:t>2</w:t>
            </w:r>
          </w:p>
        </w:tc>
        <w:tc>
          <w:tcPr>
            <w:tcW w:w="783" w:type="dxa"/>
            <w:tcBorders>
              <w:top w:val="single" w:color="auto" w:sz="12" w:space="0"/>
              <w:left w:val="single" w:color="auto" w:sz="6" w:space="0"/>
              <w:bottom w:val="single" w:color="auto" w:sz="6" w:space="0"/>
              <w:right w:val="single" w:color="auto" w:sz="6" w:space="0"/>
            </w:tcBorders>
            <w:shd w:val="clear" w:color="auto" w:fill="auto"/>
            <w:vAlign w:val="center"/>
          </w:tcPr>
          <w:p w14:paraId="10FFAE7E">
            <w:pPr>
              <w:pStyle w:val="182"/>
              <w:widowControl/>
              <w:jc w:val="center"/>
              <w:rPr>
                <w:rFonts w:ascii="宋体" w:cs="宋体"/>
                <w:szCs w:val="21"/>
              </w:rPr>
            </w:pPr>
            <w:r>
              <w:rPr>
                <w:rFonts w:ascii="宋体" w:hAnsi="宋体" w:cs="宋体"/>
                <w:szCs w:val="21"/>
              </w:rPr>
              <w:t>3</w:t>
            </w:r>
          </w:p>
        </w:tc>
        <w:tc>
          <w:tcPr>
            <w:tcW w:w="1129" w:type="dxa"/>
            <w:tcBorders>
              <w:top w:val="single" w:color="auto" w:sz="12" w:space="0"/>
              <w:left w:val="single" w:color="auto" w:sz="6" w:space="0"/>
              <w:bottom w:val="single" w:color="auto" w:sz="6" w:space="0"/>
              <w:right w:val="single" w:color="auto" w:sz="6" w:space="0"/>
            </w:tcBorders>
            <w:shd w:val="clear" w:color="auto" w:fill="auto"/>
            <w:vAlign w:val="center"/>
          </w:tcPr>
          <w:p w14:paraId="08942309">
            <w:pPr>
              <w:pStyle w:val="182"/>
              <w:widowControl/>
              <w:jc w:val="center"/>
              <w:rPr>
                <w:rFonts w:ascii="宋体" w:cs="宋体"/>
                <w:szCs w:val="21"/>
              </w:rPr>
            </w:pPr>
            <w:r>
              <w:rPr>
                <w:rFonts w:ascii="宋体" w:hAnsi="宋体" w:cs="宋体"/>
                <w:szCs w:val="21"/>
              </w:rPr>
              <w:t>4</w:t>
            </w:r>
          </w:p>
        </w:tc>
        <w:tc>
          <w:tcPr>
            <w:tcW w:w="1254" w:type="dxa"/>
            <w:tcBorders>
              <w:top w:val="single" w:color="auto" w:sz="12" w:space="0"/>
              <w:left w:val="single" w:color="auto" w:sz="6" w:space="0"/>
              <w:bottom w:val="single" w:color="auto" w:sz="6" w:space="0"/>
              <w:right w:val="single" w:color="auto" w:sz="6" w:space="0"/>
            </w:tcBorders>
            <w:shd w:val="clear" w:color="auto" w:fill="auto"/>
            <w:vAlign w:val="center"/>
          </w:tcPr>
          <w:p w14:paraId="6BF894F1">
            <w:pPr>
              <w:pStyle w:val="182"/>
              <w:widowControl/>
              <w:jc w:val="center"/>
              <w:rPr>
                <w:rFonts w:ascii="宋体" w:cs="宋体"/>
                <w:szCs w:val="21"/>
              </w:rPr>
            </w:pPr>
            <w:r>
              <w:rPr>
                <w:rFonts w:ascii="宋体" w:hAnsi="宋体" w:cs="宋体"/>
                <w:szCs w:val="21"/>
              </w:rPr>
              <w:t>5</w:t>
            </w:r>
          </w:p>
        </w:tc>
        <w:tc>
          <w:tcPr>
            <w:tcW w:w="996" w:type="dxa"/>
            <w:tcBorders>
              <w:top w:val="single" w:color="auto" w:sz="12" w:space="0"/>
              <w:left w:val="single" w:color="auto" w:sz="6" w:space="0"/>
              <w:bottom w:val="single" w:color="auto" w:sz="6" w:space="0"/>
              <w:right w:val="single" w:color="auto" w:sz="6" w:space="0"/>
            </w:tcBorders>
            <w:shd w:val="clear" w:color="auto" w:fill="auto"/>
            <w:vAlign w:val="center"/>
          </w:tcPr>
          <w:p w14:paraId="1735F748">
            <w:pPr>
              <w:pStyle w:val="182"/>
              <w:widowControl/>
              <w:jc w:val="center"/>
              <w:rPr>
                <w:rFonts w:ascii="宋体" w:cs="宋体"/>
                <w:szCs w:val="21"/>
              </w:rPr>
            </w:pPr>
            <w:r>
              <w:rPr>
                <w:rFonts w:ascii="宋体" w:hAnsi="宋体" w:cs="宋体"/>
                <w:szCs w:val="21"/>
              </w:rPr>
              <w:t>6</w:t>
            </w:r>
          </w:p>
        </w:tc>
        <w:tc>
          <w:tcPr>
            <w:tcW w:w="720" w:type="dxa"/>
            <w:tcBorders>
              <w:top w:val="single" w:color="auto" w:sz="12" w:space="0"/>
              <w:left w:val="single" w:color="auto" w:sz="6" w:space="0"/>
              <w:bottom w:val="single" w:color="auto" w:sz="6" w:space="0"/>
              <w:right w:val="single" w:color="auto" w:sz="6" w:space="0"/>
            </w:tcBorders>
            <w:shd w:val="clear" w:color="auto" w:fill="auto"/>
            <w:vAlign w:val="center"/>
          </w:tcPr>
          <w:p w14:paraId="07552127">
            <w:pPr>
              <w:pStyle w:val="182"/>
              <w:widowControl/>
              <w:jc w:val="center"/>
              <w:rPr>
                <w:rFonts w:ascii="宋体" w:cs="宋体"/>
                <w:szCs w:val="21"/>
              </w:rPr>
            </w:pPr>
            <w:r>
              <w:rPr>
                <w:rFonts w:ascii="宋体" w:hAnsi="宋体" w:cs="宋体"/>
                <w:szCs w:val="21"/>
              </w:rPr>
              <w:t>7</w:t>
            </w:r>
          </w:p>
        </w:tc>
        <w:tc>
          <w:tcPr>
            <w:tcW w:w="646" w:type="dxa"/>
            <w:tcBorders>
              <w:top w:val="single" w:color="auto" w:sz="12" w:space="0"/>
              <w:left w:val="single" w:color="auto" w:sz="6" w:space="0"/>
              <w:bottom w:val="single" w:color="auto" w:sz="6" w:space="0"/>
              <w:right w:val="single" w:color="auto" w:sz="6" w:space="0"/>
            </w:tcBorders>
            <w:shd w:val="clear" w:color="auto" w:fill="auto"/>
            <w:vAlign w:val="center"/>
          </w:tcPr>
          <w:p w14:paraId="2287C629">
            <w:pPr>
              <w:pStyle w:val="182"/>
              <w:widowControl/>
              <w:jc w:val="center"/>
              <w:rPr>
                <w:rFonts w:ascii="宋体" w:cs="宋体"/>
                <w:szCs w:val="21"/>
              </w:rPr>
            </w:pPr>
            <w:r>
              <w:rPr>
                <w:rFonts w:ascii="宋体" w:hAnsi="宋体" w:cs="宋体"/>
                <w:szCs w:val="21"/>
              </w:rPr>
              <w:t>8</w:t>
            </w:r>
          </w:p>
        </w:tc>
        <w:tc>
          <w:tcPr>
            <w:tcW w:w="802" w:type="dxa"/>
            <w:tcBorders>
              <w:top w:val="single" w:color="auto" w:sz="12" w:space="0"/>
              <w:left w:val="single" w:color="auto" w:sz="6" w:space="0"/>
              <w:bottom w:val="single" w:color="auto" w:sz="6" w:space="0"/>
              <w:right w:val="single" w:color="auto" w:sz="6" w:space="0"/>
            </w:tcBorders>
            <w:shd w:val="clear" w:color="auto" w:fill="auto"/>
            <w:vAlign w:val="center"/>
          </w:tcPr>
          <w:p w14:paraId="24FCCE23">
            <w:pPr>
              <w:pStyle w:val="182"/>
              <w:widowControl/>
              <w:jc w:val="center"/>
              <w:rPr>
                <w:rFonts w:ascii="宋体" w:cs="宋体"/>
                <w:szCs w:val="21"/>
              </w:rPr>
            </w:pPr>
            <w:r>
              <w:rPr>
                <w:rFonts w:ascii="宋体" w:hAnsi="宋体" w:cs="宋体"/>
                <w:szCs w:val="21"/>
              </w:rPr>
              <w:t>9</w:t>
            </w:r>
          </w:p>
        </w:tc>
        <w:tc>
          <w:tcPr>
            <w:tcW w:w="960" w:type="dxa"/>
            <w:tcBorders>
              <w:top w:val="single" w:color="auto" w:sz="12" w:space="0"/>
              <w:left w:val="single" w:color="auto" w:sz="6" w:space="0"/>
              <w:bottom w:val="single" w:color="auto" w:sz="6" w:space="0"/>
              <w:right w:val="single" w:color="auto" w:sz="6" w:space="0"/>
            </w:tcBorders>
            <w:shd w:val="clear" w:color="auto" w:fill="auto"/>
            <w:vAlign w:val="center"/>
          </w:tcPr>
          <w:p w14:paraId="20B1B479">
            <w:pPr>
              <w:pStyle w:val="182"/>
              <w:widowControl/>
              <w:jc w:val="center"/>
              <w:rPr>
                <w:rFonts w:ascii="宋体" w:cs="宋体"/>
                <w:szCs w:val="21"/>
              </w:rPr>
            </w:pPr>
            <w:r>
              <w:rPr>
                <w:rFonts w:ascii="宋体" w:hAnsi="宋体" w:cs="宋体"/>
                <w:szCs w:val="21"/>
              </w:rPr>
              <w:t>10</w:t>
            </w:r>
          </w:p>
        </w:tc>
        <w:tc>
          <w:tcPr>
            <w:tcW w:w="959" w:type="dxa"/>
            <w:tcBorders>
              <w:top w:val="single" w:color="auto" w:sz="12" w:space="0"/>
              <w:left w:val="single" w:color="auto" w:sz="6" w:space="0"/>
              <w:bottom w:val="single" w:color="auto" w:sz="6" w:space="0"/>
              <w:right w:val="single" w:color="auto" w:sz="12" w:space="0"/>
            </w:tcBorders>
            <w:shd w:val="clear" w:color="auto" w:fill="auto"/>
          </w:tcPr>
          <w:p w14:paraId="0BE5648B">
            <w:pPr>
              <w:pStyle w:val="182"/>
              <w:widowControl/>
              <w:jc w:val="center"/>
              <w:rPr>
                <w:rFonts w:ascii="宋体" w:cs="宋体"/>
                <w:szCs w:val="21"/>
              </w:rPr>
            </w:pPr>
            <w:r>
              <w:rPr>
                <w:rFonts w:ascii="宋体" w:hAnsi="宋体" w:cs="宋体"/>
                <w:szCs w:val="21"/>
              </w:rPr>
              <w:t>11</w:t>
            </w:r>
          </w:p>
        </w:tc>
      </w:tr>
      <w:tr w14:paraId="26D23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781" w:type="dxa"/>
            <w:tcBorders>
              <w:top w:val="single" w:color="auto" w:sz="6" w:space="0"/>
              <w:left w:val="single" w:color="auto" w:sz="12" w:space="0"/>
              <w:bottom w:val="single" w:color="auto" w:sz="6" w:space="0"/>
              <w:right w:val="single" w:color="auto" w:sz="6" w:space="0"/>
            </w:tcBorders>
            <w:shd w:val="clear" w:color="auto" w:fill="auto"/>
            <w:vAlign w:val="center"/>
          </w:tcPr>
          <w:p w14:paraId="42C85B4F">
            <w:pPr>
              <w:pStyle w:val="182"/>
              <w:widowControl/>
              <w:jc w:val="center"/>
              <w:rPr>
                <w:rFonts w:ascii="宋体" w:cs="宋体"/>
                <w:b/>
              </w:rPr>
            </w:pPr>
            <w:r>
              <w:rPr>
                <w:rFonts w:hint="eastAsia" w:ascii="宋体" w:hAnsi="宋体" w:cs="宋体"/>
                <w:szCs w:val="21"/>
              </w:rPr>
              <w:t>序号</w:t>
            </w:r>
          </w:p>
        </w:tc>
        <w:tc>
          <w:tcPr>
            <w:tcW w:w="836" w:type="dxa"/>
            <w:tcBorders>
              <w:top w:val="single" w:color="auto" w:sz="6" w:space="0"/>
              <w:left w:val="single" w:color="auto" w:sz="6" w:space="0"/>
              <w:bottom w:val="single" w:color="auto" w:sz="6" w:space="0"/>
              <w:right w:val="single" w:color="auto" w:sz="6" w:space="0"/>
            </w:tcBorders>
            <w:shd w:val="clear" w:color="auto" w:fill="auto"/>
            <w:vAlign w:val="center"/>
          </w:tcPr>
          <w:p w14:paraId="7876685F">
            <w:pPr>
              <w:pStyle w:val="182"/>
              <w:widowControl/>
              <w:jc w:val="center"/>
              <w:rPr>
                <w:rFonts w:ascii="宋体" w:cs="宋体"/>
                <w:b/>
              </w:rPr>
            </w:pPr>
            <w:r>
              <w:rPr>
                <w:rFonts w:hint="eastAsia" w:ascii="宋体" w:hAnsi="宋体" w:cs="宋体"/>
                <w:szCs w:val="21"/>
              </w:rPr>
              <w:t>货物名称</w:t>
            </w:r>
          </w:p>
        </w:tc>
        <w:tc>
          <w:tcPr>
            <w:tcW w:w="783" w:type="dxa"/>
            <w:tcBorders>
              <w:top w:val="single" w:color="auto" w:sz="6" w:space="0"/>
              <w:left w:val="single" w:color="auto" w:sz="6" w:space="0"/>
              <w:bottom w:val="single" w:color="auto" w:sz="6" w:space="0"/>
              <w:right w:val="single" w:color="auto" w:sz="6" w:space="0"/>
            </w:tcBorders>
            <w:shd w:val="clear" w:color="auto" w:fill="auto"/>
            <w:vAlign w:val="center"/>
          </w:tcPr>
          <w:p w14:paraId="0835B7B6">
            <w:pPr>
              <w:pStyle w:val="182"/>
              <w:widowControl/>
              <w:jc w:val="center"/>
              <w:rPr>
                <w:rFonts w:ascii="宋体" w:cs="宋体"/>
                <w:b/>
              </w:rPr>
            </w:pPr>
            <w:r>
              <w:rPr>
                <w:rFonts w:hint="eastAsia" w:ascii="宋体" w:hAnsi="宋体" w:cs="宋体"/>
                <w:szCs w:val="21"/>
              </w:rPr>
              <w:t>品牌</w:t>
            </w:r>
          </w:p>
        </w:tc>
        <w:tc>
          <w:tcPr>
            <w:tcW w:w="1129" w:type="dxa"/>
            <w:tcBorders>
              <w:top w:val="single" w:color="auto" w:sz="6" w:space="0"/>
              <w:left w:val="single" w:color="auto" w:sz="6" w:space="0"/>
              <w:bottom w:val="single" w:color="auto" w:sz="6" w:space="0"/>
              <w:right w:val="single" w:color="auto" w:sz="6" w:space="0"/>
            </w:tcBorders>
            <w:shd w:val="clear" w:color="auto" w:fill="auto"/>
            <w:vAlign w:val="center"/>
          </w:tcPr>
          <w:p w14:paraId="23E10083">
            <w:pPr>
              <w:pStyle w:val="182"/>
              <w:widowControl/>
              <w:jc w:val="center"/>
              <w:rPr>
                <w:rFonts w:ascii="宋体" w:cs="宋体"/>
                <w:b/>
              </w:rPr>
            </w:pPr>
            <w:r>
              <w:rPr>
                <w:rFonts w:hint="eastAsia" w:ascii="宋体" w:hAnsi="宋体" w:cs="宋体"/>
                <w:szCs w:val="21"/>
              </w:rPr>
              <w:t>型号规格</w:t>
            </w:r>
          </w:p>
        </w:tc>
        <w:tc>
          <w:tcPr>
            <w:tcW w:w="1254" w:type="dxa"/>
            <w:tcBorders>
              <w:top w:val="single" w:color="auto" w:sz="6" w:space="0"/>
              <w:left w:val="single" w:color="auto" w:sz="6" w:space="0"/>
              <w:bottom w:val="single" w:color="auto" w:sz="6" w:space="0"/>
              <w:right w:val="single" w:color="auto" w:sz="6" w:space="0"/>
            </w:tcBorders>
            <w:shd w:val="clear" w:color="auto" w:fill="auto"/>
            <w:vAlign w:val="center"/>
          </w:tcPr>
          <w:p w14:paraId="21C86545">
            <w:pPr>
              <w:pStyle w:val="182"/>
              <w:widowControl/>
              <w:jc w:val="center"/>
              <w:rPr>
                <w:rFonts w:ascii="宋体" w:cs="宋体"/>
                <w:b/>
              </w:rPr>
            </w:pPr>
            <w:r>
              <w:rPr>
                <w:rFonts w:hint="eastAsia" w:ascii="宋体" w:hAnsi="宋体" w:cs="宋体"/>
                <w:szCs w:val="21"/>
              </w:rPr>
              <w:t>制造厂商名称</w:t>
            </w:r>
          </w:p>
        </w:tc>
        <w:tc>
          <w:tcPr>
            <w:tcW w:w="996" w:type="dxa"/>
            <w:tcBorders>
              <w:top w:val="single" w:color="auto" w:sz="6" w:space="0"/>
              <w:left w:val="single" w:color="auto" w:sz="6" w:space="0"/>
              <w:bottom w:val="single" w:color="auto" w:sz="6" w:space="0"/>
              <w:right w:val="single" w:color="auto" w:sz="6" w:space="0"/>
            </w:tcBorders>
            <w:shd w:val="clear" w:color="auto" w:fill="auto"/>
            <w:vAlign w:val="center"/>
          </w:tcPr>
          <w:p w14:paraId="53E29552">
            <w:pPr>
              <w:pStyle w:val="182"/>
              <w:widowControl/>
              <w:jc w:val="center"/>
              <w:rPr>
                <w:rFonts w:ascii="宋体" w:cs="宋体"/>
                <w:szCs w:val="21"/>
              </w:rPr>
            </w:pPr>
            <w:r>
              <w:rPr>
                <w:rFonts w:hint="eastAsia" w:ascii="宋体" w:hAnsi="宋体" w:cs="宋体"/>
                <w:szCs w:val="21"/>
              </w:rPr>
              <w:t>中小</w:t>
            </w:r>
          </w:p>
          <w:p w14:paraId="26DCAD56">
            <w:pPr>
              <w:pStyle w:val="182"/>
              <w:widowControl/>
              <w:jc w:val="center"/>
              <w:rPr>
                <w:rFonts w:ascii="宋体" w:cs="宋体"/>
                <w:b/>
              </w:rPr>
            </w:pPr>
            <w:r>
              <w:rPr>
                <w:rFonts w:hint="eastAsia" w:ascii="宋体" w:hAnsi="宋体" w:cs="宋体"/>
                <w:szCs w:val="21"/>
              </w:rPr>
              <w:t>企业</w:t>
            </w: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3FF7255F">
            <w:pPr>
              <w:pStyle w:val="182"/>
              <w:widowControl/>
              <w:jc w:val="center"/>
              <w:rPr>
                <w:rFonts w:ascii="宋体" w:cs="宋体"/>
                <w:b/>
              </w:rPr>
            </w:pPr>
            <w:r>
              <w:rPr>
                <w:rFonts w:hint="eastAsia" w:ascii="宋体" w:hAnsi="宋体" w:cs="宋体"/>
                <w:szCs w:val="21"/>
              </w:rPr>
              <w:t>单价</w:t>
            </w:r>
          </w:p>
        </w:tc>
        <w:tc>
          <w:tcPr>
            <w:tcW w:w="646" w:type="dxa"/>
            <w:tcBorders>
              <w:top w:val="single" w:color="auto" w:sz="6" w:space="0"/>
              <w:left w:val="single" w:color="auto" w:sz="6" w:space="0"/>
              <w:bottom w:val="single" w:color="auto" w:sz="6" w:space="0"/>
              <w:right w:val="single" w:color="auto" w:sz="6" w:space="0"/>
            </w:tcBorders>
            <w:shd w:val="clear" w:color="auto" w:fill="auto"/>
            <w:vAlign w:val="center"/>
          </w:tcPr>
          <w:p w14:paraId="6168922E">
            <w:pPr>
              <w:pStyle w:val="182"/>
              <w:widowControl/>
              <w:jc w:val="center"/>
              <w:rPr>
                <w:rFonts w:ascii="宋体" w:cs="宋体"/>
                <w:b/>
              </w:rPr>
            </w:pPr>
            <w:r>
              <w:rPr>
                <w:rFonts w:hint="eastAsia" w:ascii="宋体" w:hAnsi="宋体" w:cs="宋体"/>
                <w:szCs w:val="21"/>
              </w:rPr>
              <w:t>数量</w:t>
            </w:r>
          </w:p>
        </w:tc>
        <w:tc>
          <w:tcPr>
            <w:tcW w:w="802" w:type="dxa"/>
            <w:tcBorders>
              <w:top w:val="single" w:color="auto" w:sz="6" w:space="0"/>
              <w:left w:val="single" w:color="auto" w:sz="6" w:space="0"/>
              <w:bottom w:val="single" w:color="auto" w:sz="6" w:space="0"/>
              <w:right w:val="single" w:color="auto" w:sz="6" w:space="0"/>
            </w:tcBorders>
            <w:shd w:val="clear" w:color="auto" w:fill="auto"/>
            <w:vAlign w:val="center"/>
          </w:tcPr>
          <w:p w14:paraId="35E291CB">
            <w:pPr>
              <w:pStyle w:val="182"/>
              <w:widowControl/>
              <w:jc w:val="center"/>
              <w:rPr>
                <w:rFonts w:ascii="宋体" w:cs="宋体"/>
                <w:b/>
              </w:rPr>
            </w:pPr>
            <w:r>
              <w:rPr>
                <w:rFonts w:hint="eastAsia" w:ascii="宋体" w:hAnsi="宋体" w:cs="宋体"/>
                <w:szCs w:val="21"/>
              </w:rPr>
              <w:t>合计</w:t>
            </w:r>
          </w:p>
        </w:tc>
        <w:tc>
          <w:tcPr>
            <w:tcW w:w="960" w:type="dxa"/>
            <w:tcBorders>
              <w:top w:val="single" w:color="auto" w:sz="6" w:space="0"/>
              <w:left w:val="single" w:color="auto" w:sz="6" w:space="0"/>
              <w:bottom w:val="single" w:color="auto" w:sz="6" w:space="0"/>
              <w:right w:val="single" w:color="auto" w:sz="6" w:space="0"/>
            </w:tcBorders>
            <w:shd w:val="clear" w:color="auto" w:fill="auto"/>
            <w:vAlign w:val="center"/>
          </w:tcPr>
          <w:p w14:paraId="60005A4B">
            <w:pPr>
              <w:pStyle w:val="182"/>
              <w:widowControl/>
              <w:jc w:val="center"/>
              <w:rPr>
                <w:rFonts w:ascii="宋体" w:cs="宋体"/>
                <w:b/>
              </w:rPr>
            </w:pPr>
            <w:r>
              <w:rPr>
                <w:rFonts w:hint="eastAsia" w:ascii="宋体" w:hAnsi="宋体" w:cs="宋体"/>
                <w:szCs w:val="21"/>
              </w:rPr>
              <w:t>政策功能编码</w:t>
            </w:r>
          </w:p>
        </w:tc>
        <w:tc>
          <w:tcPr>
            <w:tcW w:w="959" w:type="dxa"/>
            <w:tcBorders>
              <w:top w:val="single" w:color="auto" w:sz="6" w:space="0"/>
              <w:left w:val="single" w:color="auto" w:sz="6" w:space="0"/>
              <w:bottom w:val="single" w:color="auto" w:sz="6" w:space="0"/>
              <w:right w:val="single" w:color="auto" w:sz="12" w:space="0"/>
            </w:tcBorders>
            <w:shd w:val="clear" w:color="auto" w:fill="auto"/>
            <w:vAlign w:val="center"/>
          </w:tcPr>
          <w:p w14:paraId="7CFDE4AB">
            <w:pPr>
              <w:pStyle w:val="182"/>
              <w:widowControl/>
              <w:jc w:val="center"/>
              <w:rPr>
                <w:rFonts w:ascii="宋体" w:cs="宋体"/>
                <w:szCs w:val="21"/>
              </w:rPr>
            </w:pPr>
            <w:r>
              <w:rPr>
                <w:rFonts w:hint="eastAsia" w:ascii="宋体" w:hAnsi="宋体" w:cs="宋体"/>
                <w:szCs w:val="21"/>
              </w:rPr>
              <w:t>备注</w:t>
            </w:r>
          </w:p>
        </w:tc>
      </w:tr>
      <w:tr w14:paraId="274FD6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 w:hRule="atLeast"/>
        </w:trPr>
        <w:tc>
          <w:tcPr>
            <w:tcW w:w="781" w:type="dxa"/>
            <w:tcBorders>
              <w:top w:val="single" w:color="auto" w:sz="6" w:space="0"/>
              <w:left w:val="single" w:color="auto" w:sz="12" w:space="0"/>
              <w:bottom w:val="single" w:color="auto" w:sz="6" w:space="0"/>
              <w:right w:val="single" w:color="auto" w:sz="6" w:space="0"/>
            </w:tcBorders>
            <w:shd w:val="clear" w:color="auto" w:fill="auto"/>
            <w:vAlign w:val="center"/>
          </w:tcPr>
          <w:p w14:paraId="686B9CDC">
            <w:pPr>
              <w:pStyle w:val="182"/>
              <w:widowControl/>
              <w:jc w:val="center"/>
              <w:rPr>
                <w:rFonts w:hint="eastAsia" w:ascii="宋体" w:eastAsia="宋体" w:cs="宋体"/>
                <w:b/>
                <w:szCs w:val="21"/>
                <w:lang w:val="en-US" w:eastAsia="zh-CN"/>
              </w:rPr>
            </w:pPr>
            <w:r>
              <w:rPr>
                <w:rFonts w:hint="eastAsia" w:ascii="宋体" w:hAnsi="宋体" w:cs="宋体"/>
                <w:szCs w:val="21"/>
                <w:lang w:val="en-US" w:eastAsia="zh-CN"/>
              </w:rPr>
              <w:t>1</w:t>
            </w:r>
          </w:p>
        </w:tc>
        <w:tc>
          <w:tcPr>
            <w:tcW w:w="836" w:type="dxa"/>
            <w:tcBorders>
              <w:top w:val="single" w:color="auto" w:sz="6" w:space="0"/>
              <w:left w:val="single" w:color="auto" w:sz="6" w:space="0"/>
              <w:bottom w:val="single" w:color="auto" w:sz="6" w:space="0"/>
              <w:right w:val="single" w:color="auto" w:sz="6" w:space="0"/>
            </w:tcBorders>
            <w:shd w:val="clear" w:color="auto" w:fill="auto"/>
            <w:vAlign w:val="center"/>
          </w:tcPr>
          <w:p w14:paraId="4A028484">
            <w:pPr>
              <w:pStyle w:val="182"/>
              <w:widowControl/>
              <w:jc w:val="center"/>
              <w:rPr>
                <w:rFonts w:ascii="宋体" w:cs="宋体"/>
                <w:b/>
                <w:szCs w:val="21"/>
              </w:rPr>
            </w:pPr>
          </w:p>
        </w:tc>
        <w:tc>
          <w:tcPr>
            <w:tcW w:w="783" w:type="dxa"/>
            <w:tcBorders>
              <w:top w:val="single" w:color="auto" w:sz="6" w:space="0"/>
              <w:left w:val="single" w:color="auto" w:sz="6" w:space="0"/>
              <w:bottom w:val="single" w:color="auto" w:sz="6" w:space="0"/>
              <w:right w:val="single" w:color="auto" w:sz="6" w:space="0"/>
            </w:tcBorders>
            <w:shd w:val="clear" w:color="auto" w:fill="auto"/>
            <w:vAlign w:val="center"/>
          </w:tcPr>
          <w:p w14:paraId="603D881F">
            <w:pPr>
              <w:pStyle w:val="182"/>
              <w:widowControl/>
              <w:jc w:val="center"/>
              <w:rPr>
                <w:rFonts w:ascii="宋体" w:cs="宋体"/>
                <w:b/>
                <w:szCs w:val="21"/>
              </w:rPr>
            </w:pPr>
          </w:p>
        </w:tc>
        <w:tc>
          <w:tcPr>
            <w:tcW w:w="1129" w:type="dxa"/>
            <w:tcBorders>
              <w:top w:val="single" w:color="auto" w:sz="6" w:space="0"/>
              <w:left w:val="single" w:color="auto" w:sz="6" w:space="0"/>
              <w:bottom w:val="single" w:color="auto" w:sz="6" w:space="0"/>
              <w:right w:val="single" w:color="auto" w:sz="6" w:space="0"/>
            </w:tcBorders>
            <w:shd w:val="clear" w:color="auto" w:fill="auto"/>
            <w:vAlign w:val="center"/>
          </w:tcPr>
          <w:p w14:paraId="65055C57">
            <w:pPr>
              <w:pStyle w:val="182"/>
              <w:widowControl/>
              <w:jc w:val="center"/>
              <w:rPr>
                <w:rFonts w:ascii="宋体" w:cs="宋体"/>
                <w:b/>
                <w:szCs w:val="21"/>
              </w:rPr>
            </w:pPr>
          </w:p>
        </w:tc>
        <w:tc>
          <w:tcPr>
            <w:tcW w:w="1254" w:type="dxa"/>
            <w:tcBorders>
              <w:top w:val="single" w:color="auto" w:sz="6" w:space="0"/>
              <w:left w:val="single" w:color="auto" w:sz="6" w:space="0"/>
              <w:bottom w:val="single" w:color="auto" w:sz="6" w:space="0"/>
              <w:right w:val="single" w:color="auto" w:sz="6" w:space="0"/>
            </w:tcBorders>
            <w:shd w:val="clear" w:color="auto" w:fill="auto"/>
            <w:vAlign w:val="center"/>
          </w:tcPr>
          <w:p w14:paraId="1628E03A">
            <w:pPr>
              <w:pStyle w:val="182"/>
              <w:widowControl/>
              <w:jc w:val="center"/>
              <w:rPr>
                <w:rFonts w:ascii="宋体" w:cs="宋体"/>
                <w:b/>
                <w:szCs w:val="21"/>
              </w:rPr>
            </w:pPr>
          </w:p>
        </w:tc>
        <w:tc>
          <w:tcPr>
            <w:tcW w:w="996" w:type="dxa"/>
            <w:tcBorders>
              <w:top w:val="single" w:color="auto" w:sz="6" w:space="0"/>
              <w:left w:val="single" w:color="auto" w:sz="6" w:space="0"/>
              <w:bottom w:val="single" w:color="auto" w:sz="6" w:space="0"/>
              <w:right w:val="single" w:color="auto" w:sz="6" w:space="0"/>
            </w:tcBorders>
            <w:shd w:val="clear" w:color="auto" w:fill="auto"/>
            <w:vAlign w:val="center"/>
          </w:tcPr>
          <w:p w14:paraId="6DC0183D">
            <w:pPr>
              <w:pStyle w:val="182"/>
              <w:widowControl/>
              <w:jc w:val="center"/>
              <w:rPr>
                <w:rFonts w:ascii="宋体" w:cs="宋体"/>
                <w:b/>
                <w:szCs w:val="21"/>
              </w:rPr>
            </w:pPr>
          </w:p>
        </w:tc>
        <w:tc>
          <w:tcPr>
            <w:tcW w:w="720" w:type="dxa"/>
            <w:tcBorders>
              <w:top w:val="single" w:color="auto" w:sz="6" w:space="0"/>
              <w:left w:val="single" w:color="auto" w:sz="6" w:space="0"/>
              <w:bottom w:val="single" w:color="auto" w:sz="6" w:space="0"/>
              <w:right w:val="single" w:color="auto" w:sz="6" w:space="0"/>
            </w:tcBorders>
            <w:shd w:val="clear" w:color="auto" w:fill="auto"/>
            <w:vAlign w:val="center"/>
          </w:tcPr>
          <w:p w14:paraId="19322FEA">
            <w:pPr>
              <w:pStyle w:val="182"/>
              <w:widowControl/>
              <w:jc w:val="center"/>
              <w:rPr>
                <w:rFonts w:ascii="宋体" w:cs="宋体"/>
                <w:b/>
                <w:szCs w:val="21"/>
              </w:rPr>
            </w:pPr>
          </w:p>
        </w:tc>
        <w:tc>
          <w:tcPr>
            <w:tcW w:w="646" w:type="dxa"/>
            <w:tcBorders>
              <w:top w:val="single" w:color="auto" w:sz="6" w:space="0"/>
              <w:left w:val="single" w:color="auto" w:sz="6" w:space="0"/>
              <w:bottom w:val="single" w:color="auto" w:sz="6" w:space="0"/>
              <w:right w:val="single" w:color="auto" w:sz="6" w:space="0"/>
            </w:tcBorders>
            <w:shd w:val="clear" w:color="auto" w:fill="auto"/>
            <w:vAlign w:val="center"/>
          </w:tcPr>
          <w:p w14:paraId="24ED3B6C">
            <w:pPr>
              <w:pStyle w:val="182"/>
              <w:widowControl/>
              <w:jc w:val="center"/>
              <w:rPr>
                <w:rFonts w:ascii="宋体" w:cs="宋体"/>
                <w:b/>
                <w:szCs w:val="21"/>
              </w:rPr>
            </w:pPr>
          </w:p>
        </w:tc>
        <w:tc>
          <w:tcPr>
            <w:tcW w:w="802" w:type="dxa"/>
            <w:tcBorders>
              <w:top w:val="single" w:color="auto" w:sz="6" w:space="0"/>
              <w:left w:val="single" w:color="auto" w:sz="6" w:space="0"/>
              <w:bottom w:val="single" w:color="auto" w:sz="6" w:space="0"/>
              <w:right w:val="single" w:color="auto" w:sz="6" w:space="0"/>
            </w:tcBorders>
            <w:shd w:val="clear" w:color="auto" w:fill="auto"/>
            <w:vAlign w:val="center"/>
          </w:tcPr>
          <w:p w14:paraId="36E3CB19">
            <w:pPr>
              <w:pStyle w:val="182"/>
              <w:widowControl/>
              <w:jc w:val="center"/>
              <w:rPr>
                <w:rFonts w:ascii="宋体" w:cs="宋体"/>
                <w:b/>
                <w:szCs w:val="21"/>
              </w:rPr>
            </w:pPr>
          </w:p>
        </w:tc>
        <w:tc>
          <w:tcPr>
            <w:tcW w:w="960" w:type="dxa"/>
            <w:tcBorders>
              <w:top w:val="single" w:color="auto" w:sz="6" w:space="0"/>
              <w:left w:val="single" w:color="auto" w:sz="6" w:space="0"/>
              <w:bottom w:val="single" w:color="auto" w:sz="6" w:space="0"/>
              <w:right w:val="single" w:color="auto" w:sz="6" w:space="0"/>
            </w:tcBorders>
            <w:shd w:val="clear" w:color="auto" w:fill="auto"/>
            <w:vAlign w:val="center"/>
          </w:tcPr>
          <w:p w14:paraId="7EB0EDFE">
            <w:pPr>
              <w:pStyle w:val="182"/>
              <w:widowControl/>
              <w:jc w:val="center"/>
              <w:rPr>
                <w:rFonts w:ascii="宋体" w:cs="宋体"/>
                <w:b/>
                <w:szCs w:val="21"/>
              </w:rPr>
            </w:pPr>
          </w:p>
        </w:tc>
        <w:tc>
          <w:tcPr>
            <w:tcW w:w="959" w:type="dxa"/>
            <w:tcBorders>
              <w:top w:val="single" w:color="auto" w:sz="6" w:space="0"/>
              <w:left w:val="single" w:color="auto" w:sz="6" w:space="0"/>
              <w:bottom w:val="single" w:color="auto" w:sz="6" w:space="0"/>
              <w:right w:val="single" w:color="auto" w:sz="12" w:space="0"/>
            </w:tcBorders>
            <w:shd w:val="clear" w:color="auto" w:fill="auto"/>
          </w:tcPr>
          <w:p w14:paraId="78C088C3">
            <w:pPr>
              <w:pStyle w:val="182"/>
              <w:widowControl/>
              <w:jc w:val="center"/>
              <w:rPr>
                <w:rFonts w:ascii="宋体" w:cs="宋体"/>
                <w:b/>
                <w:szCs w:val="21"/>
              </w:rPr>
            </w:pPr>
          </w:p>
        </w:tc>
      </w:tr>
      <w:tr w14:paraId="02E8EF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2" w:hRule="atLeast"/>
        </w:trPr>
        <w:tc>
          <w:tcPr>
            <w:tcW w:w="9866" w:type="dxa"/>
            <w:gridSpan w:val="11"/>
            <w:tcBorders>
              <w:top w:val="single" w:color="auto" w:sz="6" w:space="0"/>
              <w:left w:val="single" w:color="auto" w:sz="12" w:space="0"/>
              <w:bottom w:val="single" w:color="auto" w:sz="12" w:space="0"/>
              <w:right w:val="single" w:color="auto" w:sz="12" w:space="0"/>
            </w:tcBorders>
            <w:shd w:val="clear" w:color="auto" w:fill="auto"/>
            <w:vAlign w:val="center"/>
          </w:tcPr>
          <w:p w14:paraId="234C734A">
            <w:pPr>
              <w:spacing w:line="600" w:lineRule="auto"/>
              <w:rPr>
                <w:rFonts w:ascii="Times New Roman" w:hAnsi="Times New Roman" w:eastAsia="宋体" w:cs="Times New Roman"/>
              </w:rPr>
            </w:pPr>
            <w:r>
              <w:rPr>
                <w:rFonts w:hint="eastAsia" w:ascii="宋体" w:hAnsi="宋体" w:cs="宋体"/>
                <w:szCs w:val="21"/>
              </w:rPr>
              <w:t>合计</w:t>
            </w:r>
            <w:r>
              <w:rPr>
                <w:rFonts w:hint="eastAsia" w:ascii="宋体" w:hAnsi="宋体" w:cs="宋体"/>
                <w:szCs w:val="21"/>
                <w:lang w:eastAsia="zh-CN"/>
              </w:rPr>
              <w:t>：</w:t>
            </w:r>
            <w:r>
              <w:rPr>
                <w:rFonts w:hint="eastAsia" w:ascii="Times New Roman" w:hAnsi="Times New Roman" w:eastAsia="宋体" w:cs="Times New Roman"/>
              </w:rPr>
              <w:t>小写金额：_________</w:t>
            </w:r>
          </w:p>
          <w:p w14:paraId="5BEFE9A4">
            <w:pPr>
              <w:pStyle w:val="182"/>
              <w:widowControl/>
              <w:ind w:firstLine="630" w:firstLineChars="300"/>
              <w:jc w:val="both"/>
              <w:rPr>
                <w:rFonts w:hint="eastAsia" w:ascii="宋体" w:eastAsia="宋体" w:cs="宋体"/>
                <w:b/>
                <w:szCs w:val="21"/>
                <w:lang w:eastAsia="zh-CN"/>
              </w:rPr>
            </w:pPr>
            <w:r>
              <w:rPr>
                <w:rFonts w:hint="eastAsia" w:ascii="Times New Roman" w:hAnsi="Times New Roman" w:eastAsia="宋体" w:cs="Times New Roman"/>
              </w:rPr>
              <w:t>大写金额：_________</w:t>
            </w:r>
          </w:p>
        </w:tc>
      </w:tr>
    </w:tbl>
    <w:p w14:paraId="149AE508">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1</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本表应对应</w:t>
      </w:r>
      <w:r>
        <w:rPr>
          <w:rFonts w:hint="eastAsia" w:ascii="宋体" w:hAnsi="宋体"/>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开标一览表</w:t>
      </w:r>
      <w:r>
        <w:rPr>
          <w:rFonts w:hint="eastAsia" w:ascii="宋体" w:hAnsi="宋体"/>
          <w:color w:val="000000" w:themeColor="text1"/>
          <w:szCs w:val="21"/>
          <w14:textFill>
            <w14:solidFill>
              <w14:schemeClr w14:val="tx1"/>
            </w14:solidFill>
          </w14:textFill>
        </w:rPr>
        <w:t>”</w:t>
      </w:r>
      <w:r>
        <w:rPr>
          <w:rFonts w:hint="eastAsia" w:asciiTheme="minorEastAsia" w:hAnsiTheme="minorEastAsia" w:eastAsiaTheme="minorEastAsia"/>
          <w:b/>
          <w:color w:val="000000" w:themeColor="text1"/>
          <w:szCs w:val="21"/>
          <w14:textFill>
            <w14:solidFill>
              <w14:schemeClr w14:val="tx1"/>
            </w14:solidFill>
          </w14:textFill>
        </w:rPr>
        <w:t>，按包填写</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投标人如果不提供分项报价明细表，其投标无效。</w:t>
      </w:r>
    </w:p>
    <w:p w14:paraId="2226827E">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2</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不得填写“免费”或“赠与”，也不得进行“零”报价，否则投标无效。</w:t>
      </w:r>
    </w:p>
    <w:p w14:paraId="5447CF94">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w:t>
      </w:r>
      <w:r>
        <w:rPr>
          <w:rFonts w:asciiTheme="minorEastAsia" w:hAnsiTheme="minorEastAsia" w:eastAsiaTheme="minorEastAsia"/>
          <w:color w:val="000000" w:themeColor="text1"/>
          <w:szCs w:val="21"/>
          <w14:textFill>
            <w14:solidFill>
              <w14:schemeClr w14:val="tx1"/>
            </w14:solidFill>
          </w14:textFill>
        </w:rPr>
        <w:t>3</w:t>
      </w:r>
      <w:r>
        <w:rPr>
          <w:rFonts w:hint="eastAsia" w:asciiTheme="minorEastAsia" w:hAnsiTheme="minorEastAsia" w:eastAsiaTheme="minor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投标人在提交投标文件的截止时间前修改“开标一览表”中的投标报价的，本表相应内容应同时修改。否则，分项报价按投标报价修改的相同比例进行调整，其风险由投标人自已承担。</w:t>
      </w:r>
    </w:p>
    <w:p w14:paraId="07B73BB7">
      <w:pPr>
        <w:adjustRightInd w:val="0"/>
        <w:snapToGrid w:val="0"/>
        <w:spacing w:line="360" w:lineRule="auto"/>
        <w:rPr>
          <w:rFonts w:ascii="宋体" w:hAnsi="宋体"/>
          <w:color w:val="000000" w:themeColor="text1"/>
          <w:szCs w:val="21"/>
          <w14:textFill>
            <w14:solidFill>
              <w14:schemeClr w14:val="tx1"/>
            </w14:solidFill>
          </w14:textFill>
        </w:rPr>
      </w:pPr>
    </w:p>
    <w:p w14:paraId="229C0D6F">
      <w:pPr>
        <w:adjustRightInd w:val="0"/>
        <w:snapToGrid w:val="0"/>
        <w:spacing w:line="360" w:lineRule="auto"/>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lang w:val="en-US" w:eastAsia="zh-CN"/>
          <w14:textFill>
            <w14:solidFill>
              <w14:schemeClr w14:val="tx1"/>
            </w14:solidFill>
          </w14:textFill>
        </w:rPr>
        <w:t xml:space="preserve">             </w:t>
      </w:r>
    </w:p>
    <w:p w14:paraId="032C2B4B">
      <w:pPr>
        <w:adjustRightInd w:val="0"/>
        <w:snapToGrid w:val="0"/>
        <w:spacing w:line="360" w:lineRule="auto"/>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法定代表人或其授权的代理人（签字）：</w:t>
      </w:r>
      <w:r>
        <w:rPr>
          <w:rFonts w:hint="eastAsia" w:ascii="宋体" w:hAnsi="宋体"/>
          <w:color w:val="000000" w:themeColor="text1"/>
          <w:szCs w:val="21"/>
          <w:u w:val="single"/>
          <w:lang w:val="en-US" w:eastAsia="zh-CN"/>
          <w14:textFill>
            <w14:solidFill>
              <w14:schemeClr w14:val="tx1"/>
            </w14:solidFill>
          </w14:textFill>
        </w:rPr>
        <w:t xml:space="preserve">              </w:t>
      </w:r>
    </w:p>
    <w:p w14:paraId="779E7014">
      <w:pPr>
        <w:adjustRightInd w:val="0"/>
        <w:snapToGrid w:val="0"/>
        <w:spacing w:line="360" w:lineRule="auto"/>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r>
        <w:rPr>
          <w:color w:val="000000" w:themeColor="text1"/>
          <w14:textFill>
            <w14:solidFill>
              <w14:schemeClr w14:val="tx1"/>
            </w14:solidFill>
          </w14:textFill>
        </w:rPr>
        <w:br w:type="page"/>
      </w:r>
    </w:p>
    <w:p w14:paraId="328D3D00">
      <w:pPr>
        <w:keepNext/>
        <w:keepLines/>
        <w:widowControl w:val="0"/>
        <w:adjustRightInd w:val="0"/>
        <w:snapToGrid w:val="0"/>
        <w:spacing w:before="0" w:after="0" w:line="360" w:lineRule="auto"/>
        <w:jc w:val="center"/>
        <w:outlineLvl w:val="2"/>
        <w:rPr>
          <w:rFonts w:hint="eastAsia" w:ascii="宋体" w:hAnsi="宋体" w:eastAsia="宋体" w:cs="宋体"/>
          <w:b/>
          <w:bCs/>
          <w:color w:val="000000" w:themeColor="text1"/>
          <w:kern w:val="2"/>
          <w:sz w:val="28"/>
          <w:szCs w:val="28"/>
          <w:lang w:val="en-US" w:eastAsia="en-US" w:bidi="ar-SA"/>
          <w14:textFill>
            <w14:solidFill>
              <w14:schemeClr w14:val="tx1"/>
            </w14:solidFill>
          </w14:textFill>
        </w:rPr>
      </w:pPr>
      <w:bookmarkStart w:id="113" w:name="_Toc8983779"/>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四、</w:t>
      </w:r>
      <w:bookmarkEnd w:id="113"/>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商务技术响应</w:t>
      </w:r>
      <w:r>
        <w:rPr>
          <w:rFonts w:hint="eastAsia" w:ascii="宋体" w:hAnsi="宋体" w:eastAsia="宋体" w:cs="宋体"/>
          <w:b/>
          <w:bCs/>
          <w:color w:val="000000" w:themeColor="text1"/>
          <w:kern w:val="2"/>
          <w:sz w:val="28"/>
          <w:szCs w:val="28"/>
          <w:lang w:val="en-US" w:eastAsia="en-US" w:bidi="ar-SA"/>
          <w14:textFill>
            <w14:solidFill>
              <w14:schemeClr w14:val="tx1"/>
            </w14:solidFill>
          </w14:textFill>
        </w:rPr>
        <w:t>/</w:t>
      </w:r>
      <w:r>
        <w:rPr>
          <w:rFonts w:hint="eastAsia" w:ascii="宋体" w:hAnsi="宋体" w:eastAsia="宋体" w:cs="宋体"/>
          <w:b/>
          <w:bCs/>
          <w:color w:val="000000" w:themeColor="text1"/>
          <w:kern w:val="2"/>
          <w:sz w:val="28"/>
          <w:szCs w:val="28"/>
          <w:lang w:val="en-US" w:eastAsia="zh-CN" w:bidi="ar-SA"/>
          <w14:textFill>
            <w14:solidFill>
              <w14:schemeClr w14:val="tx1"/>
            </w14:solidFill>
          </w14:textFill>
        </w:rPr>
        <w:t>偏离表</w:t>
      </w:r>
    </w:p>
    <w:p w14:paraId="771FFF72">
      <w:pPr>
        <w:pStyle w:val="7"/>
        <w:adjustRightInd w:val="0"/>
        <w:snapToGrid w:val="0"/>
        <w:spacing w:before="0" w:after="0" w:line="360" w:lineRule="auto"/>
        <w:jc w:val="both"/>
        <w:rPr>
          <w:rFonts w:ascii="宋体" w:hAnsi="宋体" w:eastAsia="宋体"/>
          <w:b w:val="0"/>
          <w:i w:val="0"/>
          <w:color w:val="000000"/>
          <w:spacing w:val="-1"/>
          <w:sz w:val="21"/>
          <w:lang w:eastAsia="zh-CN"/>
        </w:rPr>
      </w:pPr>
      <w:r>
        <w:rPr>
          <w:rFonts w:ascii="宋体" w:hAnsi="宋体" w:eastAsia="宋体"/>
          <w:b w:val="0"/>
          <w:i w:val="0"/>
          <w:color w:val="000000"/>
          <w:sz w:val="21"/>
          <w:lang w:eastAsia="zh-CN"/>
        </w:rPr>
        <w:t>采购代理编号</w:t>
      </w:r>
      <w:r>
        <w:rPr>
          <w:rFonts w:ascii="宋体" w:hAnsi="宋体" w:eastAsia="宋体"/>
          <w:b w:val="0"/>
          <w:i w:val="0"/>
          <w:color w:val="000000"/>
          <w:spacing w:val="-1"/>
          <w:sz w:val="21"/>
          <w:lang w:eastAsia="zh-CN"/>
        </w:rPr>
        <w:t>：</w:t>
      </w:r>
    </w:p>
    <w:p w14:paraId="189BF543">
      <w:pPr>
        <w:pStyle w:val="7"/>
        <w:adjustRightInd w:val="0"/>
        <w:snapToGrid w:val="0"/>
        <w:spacing w:before="0" w:after="0" w:line="360" w:lineRule="auto"/>
        <w:jc w:val="both"/>
        <w:rPr>
          <w:rFonts w:ascii="宋体" w:hAnsi="宋体"/>
          <w:bCs/>
          <w:color w:val="000000" w:themeColor="text1"/>
          <w:sz w:val="21"/>
          <w:szCs w:val="21"/>
          <w14:textFill>
            <w14:solidFill>
              <w14:schemeClr w14:val="tx1"/>
            </w14:solidFill>
          </w14:textFill>
        </w:rPr>
      </w:pPr>
      <w:r>
        <w:rPr>
          <w:rFonts w:ascii="宋体" w:hAnsi="宋体" w:eastAsia="宋体"/>
          <w:b w:val="0"/>
          <w:i w:val="0"/>
          <w:color w:val="000000"/>
          <w:sz w:val="21"/>
          <w:lang w:eastAsia="zh-CN"/>
        </w:rPr>
        <w:t>项目名称</w:t>
      </w:r>
      <w:r>
        <w:rPr>
          <w:rFonts w:ascii="宋体" w:hAnsi="宋体" w:eastAsia="宋体"/>
          <w:b w:val="0"/>
          <w:i w:val="0"/>
          <w:color w:val="000000"/>
          <w:spacing w:val="1"/>
          <w:sz w:val="21"/>
          <w:lang w:eastAsia="zh-CN"/>
        </w:rPr>
        <w:t>：</w:t>
      </w:r>
    </w:p>
    <w:tbl>
      <w:tblPr>
        <w:tblStyle w:val="42"/>
        <w:tblW w:w="9497" w:type="dxa"/>
        <w:tblInd w:w="72" w:type="dxa"/>
        <w:tblLayout w:type="fixed"/>
        <w:tblCellMar>
          <w:top w:w="0" w:type="dxa"/>
          <w:left w:w="108" w:type="dxa"/>
          <w:bottom w:w="0" w:type="dxa"/>
          <w:right w:w="108" w:type="dxa"/>
        </w:tblCellMar>
      </w:tblPr>
      <w:tblGrid>
        <w:gridCol w:w="969"/>
        <w:gridCol w:w="2689"/>
        <w:gridCol w:w="2913"/>
        <w:gridCol w:w="1718"/>
        <w:gridCol w:w="1208"/>
      </w:tblGrid>
      <w:tr w14:paraId="0AA462A7">
        <w:tblPrEx>
          <w:tblCellMar>
            <w:top w:w="0" w:type="dxa"/>
            <w:left w:w="108" w:type="dxa"/>
            <w:bottom w:w="0" w:type="dxa"/>
            <w:right w:w="108" w:type="dxa"/>
          </w:tblCellMar>
        </w:tblPrEx>
        <w:trPr>
          <w:trHeight w:val="493" w:hRule="exact"/>
        </w:trPr>
        <w:tc>
          <w:tcPr>
            <w:tcW w:w="969" w:type="dxa"/>
            <w:tcBorders>
              <w:top w:val="single" w:color="000000" w:sz="4" w:space="0"/>
              <w:left w:val="single" w:color="000000" w:sz="4" w:space="0"/>
              <w:bottom w:val="single" w:color="000000" w:sz="6" w:space="0"/>
              <w:right w:val="single" w:color="000000" w:sz="6" w:space="0"/>
            </w:tcBorders>
            <w:tcMar>
              <w:left w:w="0" w:type="dxa"/>
              <w:right w:w="0" w:type="dxa"/>
            </w:tcMar>
          </w:tcPr>
          <w:p w14:paraId="2653ED83">
            <w:pPr>
              <w:widowControl/>
              <w:wordWrap w:val="0"/>
              <w:autoSpaceDE w:val="0"/>
              <w:autoSpaceDN w:val="0"/>
              <w:spacing w:before="156" w:after="0" w:line="209" w:lineRule="exact"/>
              <w:ind w:left="324" w:right="0" w:firstLine="0"/>
              <w:jc w:val="left"/>
              <w:rPr>
                <w:rFonts w:ascii="Cambria" w:hAnsi="Cambria" w:eastAsia="宋体" w:cs="Times New Roman"/>
                <w:kern w:val="0"/>
                <w:sz w:val="22"/>
                <w:szCs w:val="22"/>
                <w:lang w:eastAsia="en-US"/>
              </w:rPr>
            </w:pPr>
            <w:r>
              <w:rPr>
                <w:rFonts w:ascii="宋体" w:hAnsi="宋体" w:eastAsia="宋体" w:cs="Times New Roman"/>
                <w:b w:val="0"/>
                <w:i w:val="0"/>
                <w:color w:val="000000"/>
                <w:spacing w:val="-1"/>
                <w:kern w:val="0"/>
                <w:sz w:val="21"/>
                <w:szCs w:val="22"/>
                <w:lang w:eastAsia="zh-CN"/>
              </w:rPr>
              <w:t>序号</w:t>
            </w:r>
          </w:p>
        </w:tc>
        <w:tc>
          <w:tcPr>
            <w:tcW w:w="2689" w:type="dxa"/>
            <w:tcBorders>
              <w:top w:val="single" w:color="000000" w:sz="4" w:space="0"/>
              <w:left w:val="single" w:color="000000" w:sz="6" w:space="0"/>
              <w:bottom w:val="single" w:color="000000" w:sz="6" w:space="0"/>
              <w:right w:val="single" w:color="000000" w:sz="6" w:space="0"/>
            </w:tcBorders>
            <w:tcMar>
              <w:left w:w="0" w:type="dxa"/>
              <w:right w:w="0" w:type="dxa"/>
            </w:tcMar>
          </w:tcPr>
          <w:p w14:paraId="322374D4">
            <w:pPr>
              <w:widowControl/>
              <w:wordWrap w:val="0"/>
              <w:autoSpaceDE w:val="0"/>
              <w:autoSpaceDN w:val="0"/>
              <w:spacing w:before="156" w:after="0" w:line="209" w:lineRule="exact"/>
              <w:ind w:left="445" w:right="0" w:firstLine="0"/>
              <w:jc w:val="left"/>
              <w:rPr>
                <w:rFonts w:ascii="Cambria" w:hAnsi="Cambria" w:eastAsia="宋体" w:cs="Times New Roman"/>
                <w:kern w:val="0"/>
                <w:sz w:val="22"/>
                <w:szCs w:val="22"/>
                <w:lang w:eastAsia="en-US"/>
              </w:rPr>
            </w:pPr>
            <w:r>
              <w:rPr>
                <w:rFonts w:ascii="宋体" w:hAnsi="宋体" w:eastAsia="宋体" w:cs="Times New Roman"/>
                <w:b w:val="0"/>
                <w:i w:val="0"/>
                <w:color w:val="000000"/>
                <w:kern w:val="0"/>
                <w:sz w:val="21"/>
                <w:szCs w:val="22"/>
                <w:lang w:eastAsia="zh-CN"/>
              </w:rPr>
              <w:t>招标文件章节和条款号</w:t>
            </w:r>
          </w:p>
        </w:tc>
        <w:tc>
          <w:tcPr>
            <w:tcW w:w="2913" w:type="dxa"/>
            <w:tcBorders>
              <w:top w:val="single" w:color="000000" w:sz="4" w:space="0"/>
              <w:left w:val="single" w:color="000000" w:sz="6" w:space="0"/>
              <w:bottom w:val="single" w:color="000000" w:sz="6" w:space="0"/>
              <w:right w:val="single" w:color="000000" w:sz="6" w:space="0"/>
            </w:tcBorders>
            <w:tcMar>
              <w:left w:w="0" w:type="dxa"/>
              <w:right w:w="0" w:type="dxa"/>
            </w:tcMar>
          </w:tcPr>
          <w:p w14:paraId="1ABA82CB">
            <w:pPr>
              <w:widowControl/>
              <w:wordWrap w:val="0"/>
              <w:autoSpaceDE w:val="0"/>
              <w:autoSpaceDN w:val="0"/>
              <w:spacing w:before="156" w:after="0" w:line="209" w:lineRule="exact"/>
              <w:ind w:left="536" w:right="0" w:firstLine="0"/>
              <w:jc w:val="left"/>
              <w:rPr>
                <w:rFonts w:ascii="Cambria" w:hAnsi="Cambria" w:eastAsia="宋体" w:cs="Times New Roman"/>
                <w:kern w:val="0"/>
                <w:sz w:val="22"/>
                <w:szCs w:val="22"/>
                <w:lang w:eastAsia="en-US"/>
              </w:rPr>
            </w:pPr>
            <w:r>
              <w:rPr>
                <w:rFonts w:ascii="宋体" w:hAnsi="宋体" w:eastAsia="宋体" w:cs="Times New Roman"/>
                <w:b w:val="0"/>
                <w:i w:val="0"/>
                <w:color w:val="000000"/>
                <w:kern w:val="0"/>
                <w:sz w:val="21"/>
                <w:szCs w:val="22"/>
                <w:lang w:eastAsia="zh-CN"/>
              </w:rPr>
              <w:t>投标文件章节和条款号</w:t>
            </w:r>
          </w:p>
        </w:tc>
        <w:tc>
          <w:tcPr>
            <w:tcW w:w="1718" w:type="dxa"/>
            <w:tcBorders>
              <w:top w:val="single" w:color="000000" w:sz="4" w:space="0"/>
              <w:left w:val="single" w:color="000000" w:sz="6" w:space="0"/>
              <w:bottom w:val="single" w:color="000000" w:sz="6" w:space="0"/>
              <w:right w:val="single" w:color="000000" w:sz="6" w:space="0"/>
            </w:tcBorders>
            <w:tcMar>
              <w:left w:w="0" w:type="dxa"/>
              <w:right w:w="0" w:type="dxa"/>
            </w:tcMar>
          </w:tcPr>
          <w:p w14:paraId="4E2658BB">
            <w:pPr>
              <w:widowControl/>
              <w:wordWrap w:val="0"/>
              <w:autoSpaceDE w:val="0"/>
              <w:autoSpaceDN w:val="0"/>
              <w:spacing w:before="156" w:after="0" w:line="209" w:lineRule="exact"/>
              <w:ind w:left="333" w:right="0" w:firstLine="0"/>
              <w:jc w:val="left"/>
              <w:rPr>
                <w:rFonts w:ascii="Cambria" w:hAnsi="Cambria" w:eastAsia="宋体" w:cs="Times New Roman"/>
                <w:kern w:val="0"/>
                <w:sz w:val="22"/>
                <w:szCs w:val="22"/>
                <w:lang w:eastAsia="en-US"/>
              </w:rPr>
            </w:pPr>
            <w:r>
              <w:rPr>
                <w:rFonts w:ascii="宋体" w:hAnsi="宋体" w:eastAsia="宋体" w:cs="Times New Roman"/>
                <w:b w:val="0"/>
                <w:i w:val="0"/>
                <w:color w:val="000000"/>
                <w:kern w:val="0"/>
                <w:sz w:val="21"/>
                <w:szCs w:val="22"/>
                <w:lang w:eastAsia="zh-CN"/>
              </w:rPr>
              <w:t>响应</w:t>
            </w:r>
            <w:r>
              <w:rPr>
                <w:rFonts w:ascii="宋体" w:hAnsi="宋体" w:eastAsia="宋体" w:cs="Times New Roman"/>
                <w:b w:val="0"/>
                <w:i w:val="0"/>
                <w:color w:val="000000"/>
                <w:w w:val="101"/>
                <w:kern w:val="0"/>
                <w:sz w:val="21"/>
                <w:szCs w:val="22"/>
                <w:lang w:eastAsia="en-US"/>
              </w:rPr>
              <w:t>/</w:t>
            </w:r>
            <w:r>
              <w:rPr>
                <w:rFonts w:ascii="宋体" w:hAnsi="宋体" w:eastAsia="宋体" w:cs="Times New Roman"/>
                <w:b w:val="0"/>
                <w:i w:val="0"/>
                <w:color w:val="000000"/>
                <w:spacing w:val="-1"/>
                <w:kern w:val="0"/>
                <w:sz w:val="21"/>
                <w:szCs w:val="22"/>
                <w:lang w:eastAsia="zh-CN"/>
              </w:rPr>
              <w:t>偏离</w:t>
            </w:r>
          </w:p>
        </w:tc>
        <w:tc>
          <w:tcPr>
            <w:tcW w:w="1208" w:type="dxa"/>
            <w:tcBorders>
              <w:top w:val="single" w:color="000000" w:sz="4" w:space="0"/>
              <w:left w:val="single" w:color="000000" w:sz="6" w:space="0"/>
              <w:bottom w:val="single" w:color="000000" w:sz="6" w:space="0"/>
              <w:right w:val="single" w:color="000000" w:sz="4" w:space="0"/>
            </w:tcBorders>
            <w:tcMar>
              <w:left w:w="0" w:type="dxa"/>
              <w:right w:w="0" w:type="dxa"/>
            </w:tcMar>
          </w:tcPr>
          <w:p w14:paraId="6F9964C7">
            <w:pPr>
              <w:widowControl/>
              <w:wordWrap w:val="0"/>
              <w:autoSpaceDE w:val="0"/>
              <w:autoSpaceDN w:val="0"/>
              <w:spacing w:before="156" w:after="0" w:line="209" w:lineRule="exact"/>
              <w:ind w:left="373" w:right="0" w:firstLine="0"/>
              <w:jc w:val="left"/>
              <w:rPr>
                <w:rFonts w:ascii="Cambria" w:hAnsi="Cambria" w:eastAsia="宋体" w:cs="Times New Roman"/>
                <w:kern w:val="0"/>
                <w:sz w:val="22"/>
                <w:szCs w:val="22"/>
                <w:lang w:eastAsia="en-US"/>
              </w:rPr>
            </w:pPr>
            <w:r>
              <w:rPr>
                <w:rFonts w:ascii="宋体" w:hAnsi="宋体" w:eastAsia="宋体" w:cs="Times New Roman"/>
                <w:b w:val="0"/>
                <w:i w:val="0"/>
                <w:color w:val="000000"/>
                <w:spacing w:val="-1"/>
                <w:kern w:val="0"/>
                <w:sz w:val="21"/>
                <w:szCs w:val="22"/>
                <w:lang w:eastAsia="zh-CN"/>
              </w:rPr>
              <w:t>说明</w:t>
            </w:r>
          </w:p>
        </w:tc>
      </w:tr>
      <w:tr w14:paraId="501693FD">
        <w:tblPrEx>
          <w:tblCellMar>
            <w:top w:w="0" w:type="dxa"/>
            <w:left w:w="108" w:type="dxa"/>
            <w:bottom w:w="0" w:type="dxa"/>
            <w:right w:w="108" w:type="dxa"/>
          </w:tblCellMar>
        </w:tblPrEx>
        <w:trPr>
          <w:trHeight w:val="487" w:hRule="exact"/>
        </w:trPr>
        <w:tc>
          <w:tcPr>
            <w:tcW w:w="969" w:type="dxa"/>
            <w:tcBorders>
              <w:top w:val="single" w:color="000000" w:sz="6" w:space="0"/>
              <w:left w:val="single" w:color="000000" w:sz="4" w:space="0"/>
              <w:bottom w:val="single" w:color="000000" w:sz="6" w:space="0"/>
              <w:right w:val="single" w:color="000000" w:sz="6" w:space="0"/>
            </w:tcBorders>
            <w:tcMar>
              <w:left w:w="0" w:type="dxa"/>
              <w:right w:w="0" w:type="dxa"/>
            </w:tcMar>
          </w:tcPr>
          <w:p w14:paraId="7CBD9D60">
            <w:pPr>
              <w:widowControl/>
              <w:spacing w:after="200" w:line="276" w:lineRule="auto"/>
              <w:jc w:val="left"/>
              <w:rPr>
                <w:rFonts w:ascii="Cambria" w:hAnsi="Cambria" w:eastAsia="宋体" w:cs="Times New Roman"/>
                <w:kern w:val="0"/>
                <w:sz w:val="22"/>
                <w:szCs w:val="22"/>
                <w:lang w:eastAsia="en-US"/>
              </w:rPr>
            </w:pPr>
          </w:p>
        </w:tc>
        <w:tc>
          <w:tcPr>
            <w:tcW w:w="2689" w:type="dxa"/>
            <w:tcBorders>
              <w:top w:val="single" w:color="000000" w:sz="6" w:space="0"/>
              <w:left w:val="single" w:color="000000" w:sz="6" w:space="0"/>
              <w:bottom w:val="single" w:color="000000" w:sz="6" w:space="0"/>
              <w:right w:val="single" w:color="000000" w:sz="6" w:space="0"/>
            </w:tcBorders>
            <w:tcMar>
              <w:left w:w="0" w:type="dxa"/>
              <w:right w:w="0" w:type="dxa"/>
            </w:tcMar>
          </w:tcPr>
          <w:p w14:paraId="53737E07">
            <w:pPr>
              <w:widowControl/>
              <w:spacing w:after="200" w:line="276" w:lineRule="auto"/>
              <w:jc w:val="left"/>
              <w:rPr>
                <w:rFonts w:ascii="Cambria" w:hAnsi="Cambria" w:eastAsia="宋体" w:cs="Times New Roman"/>
                <w:kern w:val="0"/>
                <w:sz w:val="22"/>
                <w:szCs w:val="22"/>
                <w:lang w:eastAsia="en-US"/>
              </w:rPr>
            </w:pPr>
          </w:p>
        </w:tc>
        <w:tc>
          <w:tcPr>
            <w:tcW w:w="2913" w:type="dxa"/>
            <w:tcBorders>
              <w:top w:val="single" w:color="000000" w:sz="6" w:space="0"/>
              <w:left w:val="single" w:color="000000" w:sz="6" w:space="0"/>
              <w:bottom w:val="single" w:color="000000" w:sz="6" w:space="0"/>
              <w:right w:val="single" w:color="000000" w:sz="6" w:space="0"/>
            </w:tcBorders>
            <w:tcMar>
              <w:left w:w="0" w:type="dxa"/>
              <w:right w:w="0" w:type="dxa"/>
            </w:tcMar>
          </w:tcPr>
          <w:p w14:paraId="13A241A3">
            <w:pPr>
              <w:widowControl/>
              <w:spacing w:after="200" w:line="276" w:lineRule="auto"/>
              <w:jc w:val="left"/>
              <w:rPr>
                <w:rFonts w:ascii="Cambria" w:hAnsi="Cambria" w:eastAsia="宋体" w:cs="Times New Roman"/>
                <w:kern w:val="0"/>
                <w:sz w:val="22"/>
                <w:szCs w:val="22"/>
                <w:lang w:eastAsia="en-US"/>
              </w:rPr>
            </w:pPr>
          </w:p>
        </w:tc>
        <w:tc>
          <w:tcPr>
            <w:tcW w:w="1718" w:type="dxa"/>
            <w:tcBorders>
              <w:top w:val="single" w:color="000000" w:sz="6" w:space="0"/>
              <w:left w:val="single" w:color="000000" w:sz="6" w:space="0"/>
              <w:bottom w:val="single" w:color="000000" w:sz="6" w:space="0"/>
              <w:right w:val="single" w:color="000000" w:sz="6" w:space="0"/>
            </w:tcBorders>
            <w:tcMar>
              <w:left w:w="0" w:type="dxa"/>
              <w:right w:w="0" w:type="dxa"/>
            </w:tcMar>
          </w:tcPr>
          <w:p w14:paraId="59351FAD">
            <w:pPr>
              <w:widowControl/>
              <w:spacing w:after="200" w:line="276" w:lineRule="auto"/>
              <w:jc w:val="left"/>
              <w:rPr>
                <w:rFonts w:ascii="Cambria" w:hAnsi="Cambria" w:eastAsia="宋体" w:cs="Times New Roman"/>
                <w:kern w:val="0"/>
                <w:sz w:val="22"/>
                <w:szCs w:val="22"/>
                <w:lang w:eastAsia="en-US"/>
              </w:rPr>
            </w:pPr>
          </w:p>
        </w:tc>
        <w:tc>
          <w:tcPr>
            <w:tcW w:w="1208" w:type="dxa"/>
            <w:tcBorders>
              <w:top w:val="single" w:color="000000" w:sz="6" w:space="0"/>
              <w:left w:val="single" w:color="000000" w:sz="6" w:space="0"/>
              <w:bottom w:val="single" w:color="000000" w:sz="6" w:space="0"/>
              <w:right w:val="single" w:color="000000" w:sz="4" w:space="0"/>
            </w:tcBorders>
            <w:tcMar>
              <w:left w:w="0" w:type="dxa"/>
              <w:right w:w="0" w:type="dxa"/>
            </w:tcMar>
          </w:tcPr>
          <w:p w14:paraId="545390EA">
            <w:pPr>
              <w:widowControl/>
              <w:spacing w:after="200" w:line="276" w:lineRule="auto"/>
              <w:jc w:val="left"/>
              <w:rPr>
                <w:rFonts w:ascii="Cambria" w:hAnsi="Cambria" w:eastAsia="宋体" w:cs="Times New Roman"/>
                <w:kern w:val="0"/>
                <w:sz w:val="22"/>
                <w:szCs w:val="22"/>
                <w:lang w:eastAsia="en-US"/>
              </w:rPr>
            </w:pPr>
          </w:p>
        </w:tc>
      </w:tr>
      <w:tr w14:paraId="4AA1660A">
        <w:tblPrEx>
          <w:tblCellMar>
            <w:top w:w="0" w:type="dxa"/>
            <w:left w:w="108" w:type="dxa"/>
            <w:bottom w:w="0" w:type="dxa"/>
            <w:right w:w="108" w:type="dxa"/>
          </w:tblCellMar>
        </w:tblPrEx>
        <w:trPr>
          <w:trHeight w:val="487" w:hRule="exact"/>
        </w:trPr>
        <w:tc>
          <w:tcPr>
            <w:tcW w:w="969" w:type="dxa"/>
            <w:tcBorders>
              <w:top w:val="single" w:color="000000" w:sz="6" w:space="0"/>
              <w:left w:val="single" w:color="000000" w:sz="4" w:space="0"/>
              <w:bottom w:val="single" w:color="000000" w:sz="6" w:space="0"/>
              <w:right w:val="single" w:color="000000" w:sz="6" w:space="0"/>
            </w:tcBorders>
            <w:tcMar>
              <w:left w:w="0" w:type="dxa"/>
              <w:right w:w="0" w:type="dxa"/>
            </w:tcMar>
          </w:tcPr>
          <w:p w14:paraId="7FC3F8D2">
            <w:pPr>
              <w:widowControl/>
              <w:spacing w:after="200" w:line="276" w:lineRule="auto"/>
              <w:jc w:val="left"/>
              <w:rPr>
                <w:rFonts w:ascii="Cambria" w:hAnsi="Cambria" w:eastAsia="宋体" w:cs="Times New Roman"/>
                <w:kern w:val="0"/>
                <w:sz w:val="22"/>
                <w:szCs w:val="22"/>
                <w:lang w:eastAsia="en-US"/>
              </w:rPr>
            </w:pPr>
          </w:p>
        </w:tc>
        <w:tc>
          <w:tcPr>
            <w:tcW w:w="2689" w:type="dxa"/>
            <w:tcBorders>
              <w:top w:val="single" w:color="000000" w:sz="6" w:space="0"/>
              <w:left w:val="single" w:color="000000" w:sz="6" w:space="0"/>
              <w:bottom w:val="single" w:color="000000" w:sz="6" w:space="0"/>
              <w:right w:val="single" w:color="000000" w:sz="6" w:space="0"/>
            </w:tcBorders>
            <w:tcMar>
              <w:left w:w="0" w:type="dxa"/>
              <w:right w:w="0" w:type="dxa"/>
            </w:tcMar>
          </w:tcPr>
          <w:p w14:paraId="5C359679">
            <w:pPr>
              <w:widowControl/>
              <w:spacing w:after="200" w:line="276" w:lineRule="auto"/>
              <w:jc w:val="left"/>
              <w:rPr>
                <w:rFonts w:ascii="Cambria" w:hAnsi="Cambria" w:eastAsia="宋体" w:cs="Times New Roman"/>
                <w:kern w:val="0"/>
                <w:sz w:val="22"/>
                <w:szCs w:val="22"/>
                <w:lang w:eastAsia="en-US"/>
              </w:rPr>
            </w:pPr>
          </w:p>
        </w:tc>
        <w:tc>
          <w:tcPr>
            <w:tcW w:w="2913" w:type="dxa"/>
            <w:tcBorders>
              <w:top w:val="single" w:color="000000" w:sz="6" w:space="0"/>
              <w:left w:val="single" w:color="000000" w:sz="6" w:space="0"/>
              <w:bottom w:val="single" w:color="000000" w:sz="6" w:space="0"/>
              <w:right w:val="single" w:color="000000" w:sz="6" w:space="0"/>
            </w:tcBorders>
            <w:tcMar>
              <w:left w:w="0" w:type="dxa"/>
              <w:right w:w="0" w:type="dxa"/>
            </w:tcMar>
          </w:tcPr>
          <w:p w14:paraId="050D9B74">
            <w:pPr>
              <w:widowControl/>
              <w:spacing w:after="200" w:line="276" w:lineRule="auto"/>
              <w:jc w:val="left"/>
              <w:rPr>
                <w:rFonts w:ascii="Cambria" w:hAnsi="Cambria" w:eastAsia="宋体" w:cs="Times New Roman"/>
                <w:kern w:val="0"/>
                <w:sz w:val="22"/>
                <w:szCs w:val="22"/>
                <w:lang w:eastAsia="en-US"/>
              </w:rPr>
            </w:pPr>
          </w:p>
        </w:tc>
        <w:tc>
          <w:tcPr>
            <w:tcW w:w="1718" w:type="dxa"/>
            <w:tcBorders>
              <w:top w:val="single" w:color="000000" w:sz="6" w:space="0"/>
              <w:left w:val="single" w:color="000000" w:sz="6" w:space="0"/>
              <w:bottom w:val="single" w:color="000000" w:sz="6" w:space="0"/>
              <w:right w:val="single" w:color="000000" w:sz="6" w:space="0"/>
            </w:tcBorders>
            <w:tcMar>
              <w:left w:w="0" w:type="dxa"/>
              <w:right w:w="0" w:type="dxa"/>
            </w:tcMar>
          </w:tcPr>
          <w:p w14:paraId="177A03AE">
            <w:pPr>
              <w:widowControl/>
              <w:spacing w:after="200" w:line="276" w:lineRule="auto"/>
              <w:jc w:val="left"/>
              <w:rPr>
                <w:rFonts w:ascii="Cambria" w:hAnsi="Cambria" w:eastAsia="宋体" w:cs="Times New Roman"/>
                <w:kern w:val="0"/>
                <w:sz w:val="22"/>
                <w:szCs w:val="22"/>
                <w:lang w:eastAsia="en-US"/>
              </w:rPr>
            </w:pPr>
          </w:p>
        </w:tc>
        <w:tc>
          <w:tcPr>
            <w:tcW w:w="1208" w:type="dxa"/>
            <w:tcBorders>
              <w:top w:val="single" w:color="000000" w:sz="6" w:space="0"/>
              <w:left w:val="single" w:color="000000" w:sz="6" w:space="0"/>
              <w:bottom w:val="single" w:color="000000" w:sz="6" w:space="0"/>
              <w:right w:val="single" w:color="000000" w:sz="4" w:space="0"/>
            </w:tcBorders>
            <w:tcMar>
              <w:left w:w="0" w:type="dxa"/>
              <w:right w:w="0" w:type="dxa"/>
            </w:tcMar>
          </w:tcPr>
          <w:p w14:paraId="4C2AB896">
            <w:pPr>
              <w:widowControl/>
              <w:spacing w:after="200" w:line="276" w:lineRule="auto"/>
              <w:jc w:val="left"/>
              <w:rPr>
                <w:rFonts w:ascii="Cambria" w:hAnsi="Cambria" w:eastAsia="宋体" w:cs="Times New Roman"/>
                <w:kern w:val="0"/>
                <w:sz w:val="22"/>
                <w:szCs w:val="22"/>
                <w:lang w:eastAsia="en-US"/>
              </w:rPr>
            </w:pPr>
          </w:p>
        </w:tc>
      </w:tr>
      <w:tr w14:paraId="0E31A2D3">
        <w:tblPrEx>
          <w:tblCellMar>
            <w:top w:w="0" w:type="dxa"/>
            <w:left w:w="108" w:type="dxa"/>
            <w:bottom w:w="0" w:type="dxa"/>
            <w:right w:w="108" w:type="dxa"/>
          </w:tblCellMar>
        </w:tblPrEx>
        <w:trPr>
          <w:trHeight w:val="487" w:hRule="exact"/>
        </w:trPr>
        <w:tc>
          <w:tcPr>
            <w:tcW w:w="969" w:type="dxa"/>
            <w:tcBorders>
              <w:top w:val="single" w:color="000000" w:sz="6" w:space="0"/>
              <w:left w:val="single" w:color="000000" w:sz="4" w:space="0"/>
              <w:bottom w:val="single" w:color="000000" w:sz="6" w:space="0"/>
              <w:right w:val="single" w:color="000000" w:sz="6" w:space="0"/>
            </w:tcBorders>
            <w:tcMar>
              <w:left w:w="0" w:type="dxa"/>
              <w:right w:w="0" w:type="dxa"/>
            </w:tcMar>
          </w:tcPr>
          <w:p w14:paraId="33E74732">
            <w:pPr>
              <w:widowControl/>
              <w:spacing w:after="200" w:line="276" w:lineRule="auto"/>
              <w:jc w:val="left"/>
              <w:rPr>
                <w:rFonts w:ascii="Cambria" w:hAnsi="Cambria" w:eastAsia="宋体" w:cs="Times New Roman"/>
                <w:kern w:val="0"/>
                <w:sz w:val="22"/>
                <w:szCs w:val="22"/>
                <w:lang w:eastAsia="en-US"/>
              </w:rPr>
            </w:pPr>
          </w:p>
        </w:tc>
        <w:tc>
          <w:tcPr>
            <w:tcW w:w="2689" w:type="dxa"/>
            <w:tcBorders>
              <w:top w:val="single" w:color="000000" w:sz="6" w:space="0"/>
              <w:left w:val="single" w:color="000000" w:sz="6" w:space="0"/>
              <w:bottom w:val="single" w:color="000000" w:sz="6" w:space="0"/>
              <w:right w:val="single" w:color="000000" w:sz="6" w:space="0"/>
            </w:tcBorders>
            <w:tcMar>
              <w:left w:w="0" w:type="dxa"/>
              <w:right w:w="0" w:type="dxa"/>
            </w:tcMar>
          </w:tcPr>
          <w:p w14:paraId="09EF22C3">
            <w:pPr>
              <w:widowControl/>
              <w:spacing w:after="200" w:line="276" w:lineRule="auto"/>
              <w:jc w:val="left"/>
              <w:rPr>
                <w:rFonts w:ascii="Cambria" w:hAnsi="Cambria" w:eastAsia="宋体" w:cs="Times New Roman"/>
                <w:kern w:val="0"/>
                <w:sz w:val="22"/>
                <w:szCs w:val="22"/>
                <w:lang w:eastAsia="en-US"/>
              </w:rPr>
            </w:pPr>
          </w:p>
        </w:tc>
        <w:tc>
          <w:tcPr>
            <w:tcW w:w="2913" w:type="dxa"/>
            <w:tcBorders>
              <w:top w:val="single" w:color="000000" w:sz="6" w:space="0"/>
              <w:left w:val="single" w:color="000000" w:sz="6" w:space="0"/>
              <w:bottom w:val="single" w:color="000000" w:sz="6" w:space="0"/>
              <w:right w:val="single" w:color="000000" w:sz="6" w:space="0"/>
            </w:tcBorders>
            <w:tcMar>
              <w:left w:w="0" w:type="dxa"/>
              <w:right w:w="0" w:type="dxa"/>
            </w:tcMar>
          </w:tcPr>
          <w:p w14:paraId="2901C283">
            <w:pPr>
              <w:widowControl/>
              <w:spacing w:after="200" w:line="276" w:lineRule="auto"/>
              <w:jc w:val="left"/>
              <w:rPr>
                <w:rFonts w:ascii="Cambria" w:hAnsi="Cambria" w:eastAsia="宋体" w:cs="Times New Roman"/>
                <w:kern w:val="0"/>
                <w:sz w:val="22"/>
                <w:szCs w:val="22"/>
                <w:lang w:eastAsia="en-US"/>
              </w:rPr>
            </w:pPr>
          </w:p>
        </w:tc>
        <w:tc>
          <w:tcPr>
            <w:tcW w:w="1718" w:type="dxa"/>
            <w:tcBorders>
              <w:top w:val="single" w:color="000000" w:sz="6" w:space="0"/>
              <w:left w:val="single" w:color="000000" w:sz="6" w:space="0"/>
              <w:bottom w:val="single" w:color="000000" w:sz="6" w:space="0"/>
              <w:right w:val="single" w:color="000000" w:sz="6" w:space="0"/>
            </w:tcBorders>
            <w:tcMar>
              <w:left w:w="0" w:type="dxa"/>
              <w:right w:w="0" w:type="dxa"/>
            </w:tcMar>
          </w:tcPr>
          <w:p w14:paraId="62D316D1">
            <w:pPr>
              <w:widowControl/>
              <w:spacing w:after="200" w:line="276" w:lineRule="auto"/>
              <w:jc w:val="left"/>
              <w:rPr>
                <w:rFonts w:ascii="Cambria" w:hAnsi="Cambria" w:eastAsia="宋体" w:cs="Times New Roman"/>
                <w:kern w:val="0"/>
                <w:sz w:val="22"/>
                <w:szCs w:val="22"/>
                <w:lang w:eastAsia="en-US"/>
              </w:rPr>
            </w:pPr>
          </w:p>
        </w:tc>
        <w:tc>
          <w:tcPr>
            <w:tcW w:w="1208" w:type="dxa"/>
            <w:tcBorders>
              <w:top w:val="single" w:color="000000" w:sz="6" w:space="0"/>
              <w:left w:val="single" w:color="000000" w:sz="6" w:space="0"/>
              <w:bottom w:val="single" w:color="000000" w:sz="6" w:space="0"/>
              <w:right w:val="single" w:color="000000" w:sz="4" w:space="0"/>
            </w:tcBorders>
            <w:tcMar>
              <w:left w:w="0" w:type="dxa"/>
              <w:right w:w="0" w:type="dxa"/>
            </w:tcMar>
          </w:tcPr>
          <w:p w14:paraId="77B701FB">
            <w:pPr>
              <w:widowControl/>
              <w:spacing w:after="200" w:line="276" w:lineRule="auto"/>
              <w:jc w:val="left"/>
              <w:rPr>
                <w:rFonts w:ascii="Cambria" w:hAnsi="Cambria" w:eastAsia="宋体" w:cs="Times New Roman"/>
                <w:kern w:val="0"/>
                <w:sz w:val="22"/>
                <w:szCs w:val="22"/>
                <w:lang w:eastAsia="en-US"/>
              </w:rPr>
            </w:pPr>
          </w:p>
        </w:tc>
      </w:tr>
      <w:tr w14:paraId="25A6955A">
        <w:tblPrEx>
          <w:tblCellMar>
            <w:top w:w="0" w:type="dxa"/>
            <w:left w:w="108" w:type="dxa"/>
            <w:bottom w:w="0" w:type="dxa"/>
            <w:right w:w="108" w:type="dxa"/>
          </w:tblCellMar>
        </w:tblPrEx>
        <w:trPr>
          <w:trHeight w:val="487" w:hRule="exact"/>
        </w:trPr>
        <w:tc>
          <w:tcPr>
            <w:tcW w:w="969" w:type="dxa"/>
            <w:tcBorders>
              <w:top w:val="single" w:color="000000" w:sz="6" w:space="0"/>
              <w:left w:val="single" w:color="000000" w:sz="4" w:space="0"/>
              <w:bottom w:val="single" w:color="000000" w:sz="6" w:space="0"/>
              <w:right w:val="single" w:color="000000" w:sz="6" w:space="0"/>
            </w:tcBorders>
            <w:tcMar>
              <w:left w:w="0" w:type="dxa"/>
              <w:right w:w="0" w:type="dxa"/>
            </w:tcMar>
          </w:tcPr>
          <w:p w14:paraId="59456D07">
            <w:pPr>
              <w:widowControl/>
              <w:spacing w:after="200" w:line="276" w:lineRule="auto"/>
              <w:jc w:val="left"/>
              <w:rPr>
                <w:rFonts w:ascii="Cambria" w:hAnsi="Cambria" w:eastAsia="宋体" w:cs="Times New Roman"/>
                <w:kern w:val="0"/>
                <w:sz w:val="22"/>
                <w:szCs w:val="22"/>
                <w:lang w:eastAsia="en-US"/>
              </w:rPr>
            </w:pPr>
          </w:p>
        </w:tc>
        <w:tc>
          <w:tcPr>
            <w:tcW w:w="2689" w:type="dxa"/>
            <w:tcBorders>
              <w:top w:val="single" w:color="000000" w:sz="6" w:space="0"/>
              <w:left w:val="single" w:color="000000" w:sz="6" w:space="0"/>
              <w:bottom w:val="single" w:color="000000" w:sz="6" w:space="0"/>
              <w:right w:val="single" w:color="000000" w:sz="6" w:space="0"/>
            </w:tcBorders>
            <w:tcMar>
              <w:left w:w="0" w:type="dxa"/>
              <w:right w:w="0" w:type="dxa"/>
            </w:tcMar>
          </w:tcPr>
          <w:p w14:paraId="08B389B8">
            <w:pPr>
              <w:widowControl/>
              <w:spacing w:after="200" w:line="276" w:lineRule="auto"/>
              <w:jc w:val="left"/>
              <w:rPr>
                <w:rFonts w:ascii="Cambria" w:hAnsi="Cambria" w:eastAsia="宋体" w:cs="Times New Roman"/>
                <w:kern w:val="0"/>
                <w:sz w:val="22"/>
                <w:szCs w:val="22"/>
                <w:lang w:eastAsia="en-US"/>
              </w:rPr>
            </w:pPr>
          </w:p>
        </w:tc>
        <w:tc>
          <w:tcPr>
            <w:tcW w:w="2913" w:type="dxa"/>
            <w:tcBorders>
              <w:top w:val="single" w:color="000000" w:sz="6" w:space="0"/>
              <w:left w:val="single" w:color="000000" w:sz="6" w:space="0"/>
              <w:bottom w:val="single" w:color="000000" w:sz="6" w:space="0"/>
              <w:right w:val="single" w:color="000000" w:sz="6" w:space="0"/>
            </w:tcBorders>
            <w:tcMar>
              <w:left w:w="0" w:type="dxa"/>
              <w:right w:w="0" w:type="dxa"/>
            </w:tcMar>
          </w:tcPr>
          <w:p w14:paraId="7B83608F">
            <w:pPr>
              <w:widowControl/>
              <w:spacing w:after="200" w:line="276" w:lineRule="auto"/>
              <w:jc w:val="left"/>
              <w:rPr>
                <w:rFonts w:ascii="Cambria" w:hAnsi="Cambria" w:eastAsia="宋体" w:cs="Times New Roman"/>
                <w:kern w:val="0"/>
                <w:sz w:val="22"/>
                <w:szCs w:val="22"/>
                <w:lang w:eastAsia="en-US"/>
              </w:rPr>
            </w:pPr>
          </w:p>
        </w:tc>
        <w:tc>
          <w:tcPr>
            <w:tcW w:w="1718" w:type="dxa"/>
            <w:tcBorders>
              <w:top w:val="single" w:color="000000" w:sz="6" w:space="0"/>
              <w:left w:val="single" w:color="000000" w:sz="6" w:space="0"/>
              <w:bottom w:val="single" w:color="000000" w:sz="6" w:space="0"/>
              <w:right w:val="single" w:color="000000" w:sz="6" w:space="0"/>
            </w:tcBorders>
            <w:tcMar>
              <w:left w:w="0" w:type="dxa"/>
              <w:right w:w="0" w:type="dxa"/>
            </w:tcMar>
          </w:tcPr>
          <w:p w14:paraId="15A36D8F">
            <w:pPr>
              <w:widowControl/>
              <w:spacing w:after="200" w:line="276" w:lineRule="auto"/>
              <w:jc w:val="left"/>
              <w:rPr>
                <w:rFonts w:ascii="Cambria" w:hAnsi="Cambria" w:eastAsia="宋体" w:cs="Times New Roman"/>
                <w:kern w:val="0"/>
                <w:sz w:val="22"/>
                <w:szCs w:val="22"/>
                <w:lang w:eastAsia="en-US"/>
              </w:rPr>
            </w:pPr>
          </w:p>
        </w:tc>
        <w:tc>
          <w:tcPr>
            <w:tcW w:w="1208" w:type="dxa"/>
            <w:tcBorders>
              <w:top w:val="single" w:color="000000" w:sz="6" w:space="0"/>
              <w:left w:val="single" w:color="000000" w:sz="6" w:space="0"/>
              <w:bottom w:val="single" w:color="000000" w:sz="6" w:space="0"/>
              <w:right w:val="single" w:color="000000" w:sz="4" w:space="0"/>
            </w:tcBorders>
            <w:tcMar>
              <w:left w:w="0" w:type="dxa"/>
              <w:right w:w="0" w:type="dxa"/>
            </w:tcMar>
          </w:tcPr>
          <w:p w14:paraId="38AFBB87">
            <w:pPr>
              <w:widowControl/>
              <w:spacing w:after="200" w:line="276" w:lineRule="auto"/>
              <w:jc w:val="left"/>
              <w:rPr>
                <w:rFonts w:ascii="Cambria" w:hAnsi="Cambria" w:eastAsia="宋体" w:cs="Times New Roman"/>
                <w:kern w:val="0"/>
                <w:sz w:val="22"/>
                <w:szCs w:val="22"/>
                <w:lang w:eastAsia="en-US"/>
              </w:rPr>
            </w:pPr>
          </w:p>
        </w:tc>
      </w:tr>
      <w:tr w14:paraId="5E4EBD8A">
        <w:tblPrEx>
          <w:tblCellMar>
            <w:top w:w="0" w:type="dxa"/>
            <w:left w:w="108" w:type="dxa"/>
            <w:bottom w:w="0" w:type="dxa"/>
            <w:right w:w="108" w:type="dxa"/>
          </w:tblCellMar>
        </w:tblPrEx>
        <w:trPr>
          <w:trHeight w:val="487" w:hRule="exact"/>
        </w:trPr>
        <w:tc>
          <w:tcPr>
            <w:tcW w:w="969" w:type="dxa"/>
            <w:tcBorders>
              <w:top w:val="single" w:color="000000" w:sz="6" w:space="0"/>
              <w:left w:val="single" w:color="000000" w:sz="4" w:space="0"/>
              <w:bottom w:val="single" w:color="000000" w:sz="6" w:space="0"/>
              <w:right w:val="single" w:color="000000" w:sz="6" w:space="0"/>
            </w:tcBorders>
            <w:tcMar>
              <w:left w:w="0" w:type="dxa"/>
              <w:right w:w="0" w:type="dxa"/>
            </w:tcMar>
          </w:tcPr>
          <w:p w14:paraId="217F5E90">
            <w:pPr>
              <w:widowControl/>
              <w:spacing w:after="200" w:line="276" w:lineRule="auto"/>
              <w:jc w:val="left"/>
              <w:rPr>
                <w:rFonts w:ascii="Cambria" w:hAnsi="Cambria" w:eastAsia="宋体" w:cs="Times New Roman"/>
                <w:kern w:val="0"/>
                <w:sz w:val="22"/>
                <w:szCs w:val="22"/>
                <w:lang w:eastAsia="en-US"/>
              </w:rPr>
            </w:pPr>
          </w:p>
        </w:tc>
        <w:tc>
          <w:tcPr>
            <w:tcW w:w="2689" w:type="dxa"/>
            <w:tcBorders>
              <w:top w:val="single" w:color="000000" w:sz="6" w:space="0"/>
              <w:left w:val="single" w:color="000000" w:sz="6" w:space="0"/>
              <w:bottom w:val="single" w:color="000000" w:sz="6" w:space="0"/>
              <w:right w:val="single" w:color="000000" w:sz="6" w:space="0"/>
            </w:tcBorders>
            <w:tcMar>
              <w:left w:w="0" w:type="dxa"/>
              <w:right w:w="0" w:type="dxa"/>
            </w:tcMar>
          </w:tcPr>
          <w:p w14:paraId="6D3B256C">
            <w:pPr>
              <w:widowControl/>
              <w:spacing w:after="200" w:line="276" w:lineRule="auto"/>
              <w:jc w:val="left"/>
              <w:rPr>
                <w:rFonts w:ascii="Cambria" w:hAnsi="Cambria" w:eastAsia="宋体" w:cs="Times New Roman"/>
                <w:kern w:val="0"/>
                <w:sz w:val="22"/>
                <w:szCs w:val="22"/>
                <w:lang w:eastAsia="en-US"/>
              </w:rPr>
            </w:pPr>
          </w:p>
        </w:tc>
        <w:tc>
          <w:tcPr>
            <w:tcW w:w="2913" w:type="dxa"/>
            <w:tcBorders>
              <w:top w:val="single" w:color="000000" w:sz="6" w:space="0"/>
              <w:left w:val="single" w:color="000000" w:sz="6" w:space="0"/>
              <w:bottom w:val="single" w:color="000000" w:sz="6" w:space="0"/>
              <w:right w:val="single" w:color="000000" w:sz="6" w:space="0"/>
            </w:tcBorders>
            <w:tcMar>
              <w:left w:w="0" w:type="dxa"/>
              <w:right w:w="0" w:type="dxa"/>
            </w:tcMar>
          </w:tcPr>
          <w:p w14:paraId="683CB31B">
            <w:pPr>
              <w:widowControl/>
              <w:spacing w:after="200" w:line="276" w:lineRule="auto"/>
              <w:jc w:val="left"/>
              <w:rPr>
                <w:rFonts w:ascii="Cambria" w:hAnsi="Cambria" w:eastAsia="宋体" w:cs="Times New Roman"/>
                <w:kern w:val="0"/>
                <w:sz w:val="22"/>
                <w:szCs w:val="22"/>
                <w:lang w:eastAsia="en-US"/>
              </w:rPr>
            </w:pPr>
          </w:p>
        </w:tc>
        <w:tc>
          <w:tcPr>
            <w:tcW w:w="1718" w:type="dxa"/>
            <w:tcBorders>
              <w:top w:val="single" w:color="000000" w:sz="6" w:space="0"/>
              <w:left w:val="single" w:color="000000" w:sz="6" w:space="0"/>
              <w:bottom w:val="single" w:color="000000" w:sz="6" w:space="0"/>
              <w:right w:val="single" w:color="000000" w:sz="6" w:space="0"/>
            </w:tcBorders>
            <w:tcMar>
              <w:left w:w="0" w:type="dxa"/>
              <w:right w:w="0" w:type="dxa"/>
            </w:tcMar>
          </w:tcPr>
          <w:p w14:paraId="14B42A3D">
            <w:pPr>
              <w:widowControl/>
              <w:spacing w:after="200" w:line="276" w:lineRule="auto"/>
              <w:jc w:val="left"/>
              <w:rPr>
                <w:rFonts w:ascii="Cambria" w:hAnsi="Cambria" w:eastAsia="宋体" w:cs="Times New Roman"/>
                <w:kern w:val="0"/>
                <w:sz w:val="22"/>
                <w:szCs w:val="22"/>
                <w:lang w:eastAsia="en-US"/>
              </w:rPr>
            </w:pPr>
          </w:p>
        </w:tc>
        <w:tc>
          <w:tcPr>
            <w:tcW w:w="1208" w:type="dxa"/>
            <w:tcBorders>
              <w:top w:val="single" w:color="000000" w:sz="6" w:space="0"/>
              <w:left w:val="single" w:color="000000" w:sz="6" w:space="0"/>
              <w:bottom w:val="single" w:color="000000" w:sz="6" w:space="0"/>
              <w:right w:val="single" w:color="000000" w:sz="4" w:space="0"/>
            </w:tcBorders>
            <w:tcMar>
              <w:left w:w="0" w:type="dxa"/>
              <w:right w:w="0" w:type="dxa"/>
            </w:tcMar>
          </w:tcPr>
          <w:p w14:paraId="72222E9C">
            <w:pPr>
              <w:widowControl/>
              <w:spacing w:after="200" w:line="276" w:lineRule="auto"/>
              <w:jc w:val="left"/>
              <w:rPr>
                <w:rFonts w:ascii="Cambria" w:hAnsi="Cambria" w:eastAsia="宋体" w:cs="Times New Roman"/>
                <w:kern w:val="0"/>
                <w:sz w:val="22"/>
                <w:szCs w:val="22"/>
                <w:lang w:eastAsia="en-US"/>
              </w:rPr>
            </w:pPr>
          </w:p>
        </w:tc>
      </w:tr>
      <w:tr w14:paraId="4F7219FA">
        <w:tblPrEx>
          <w:tblCellMar>
            <w:top w:w="0" w:type="dxa"/>
            <w:left w:w="108" w:type="dxa"/>
            <w:bottom w:w="0" w:type="dxa"/>
            <w:right w:w="108" w:type="dxa"/>
          </w:tblCellMar>
        </w:tblPrEx>
        <w:trPr>
          <w:trHeight w:val="487" w:hRule="exact"/>
        </w:trPr>
        <w:tc>
          <w:tcPr>
            <w:tcW w:w="969" w:type="dxa"/>
            <w:tcBorders>
              <w:top w:val="single" w:color="000000" w:sz="6" w:space="0"/>
              <w:left w:val="single" w:color="000000" w:sz="4" w:space="0"/>
              <w:bottom w:val="single" w:color="000000" w:sz="6" w:space="0"/>
              <w:right w:val="single" w:color="000000" w:sz="6" w:space="0"/>
            </w:tcBorders>
            <w:tcMar>
              <w:left w:w="0" w:type="dxa"/>
              <w:right w:w="0" w:type="dxa"/>
            </w:tcMar>
          </w:tcPr>
          <w:p w14:paraId="498C5974">
            <w:pPr>
              <w:widowControl/>
              <w:spacing w:after="200" w:line="276" w:lineRule="auto"/>
              <w:jc w:val="left"/>
              <w:rPr>
                <w:rFonts w:ascii="Cambria" w:hAnsi="Cambria" w:eastAsia="宋体" w:cs="Times New Roman"/>
                <w:kern w:val="0"/>
                <w:sz w:val="22"/>
                <w:szCs w:val="22"/>
                <w:lang w:eastAsia="en-US"/>
              </w:rPr>
            </w:pPr>
          </w:p>
        </w:tc>
        <w:tc>
          <w:tcPr>
            <w:tcW w:w="2689" w:type="dxa"/>
            <w:tcBorders>
              <w:top w:val="single" w:color="000000" w:sz="6" w:space="0"/>
              <w:left w:val="single" w:color="000000" w:sz="6" w:space="0"/>
              <w:bottom w:val="single" w:color="000000" w:sz="6" w:space="0"/>
              <w:right w:val="single" w:color="000000" w:sz="6" w:space="0"/>
            </w:tcBorders>
            <w:tcMar>
              <w:left w:w="0" w:type="dxa"/>
              <w:right w:w="0" w:type="dxa"/>
            </w:tcMar>
          </w:tcPr>
          <w:p w14:paraId="54146588">
            <w:pPr>
              <w:widowControl/>
              <w:spacing w:after="200" w:line="276" w:lineRule="auto"/>
              <w:jc w:val="left"/>
              <w:rPr>
                <w:rFonts w:ascii="Cambria" w:hAnsi="Cambria" w:eastAsia="宋体" w:cs="Times New Roman"/>
                <w:kern w:val="0"/>
                <w:sz w:val="22"/>
                <w:szCs w:val="22"/>
                <w:lang w:eastAsia="en-US"/>
              </w:rPr>
            </w:pPr>
          </w:p>
        </w:tc>
        <w:tc>
          <w:tcPr>
            <w:tcW w:w="2913" w:type="dxa"/>
            <w:tcBorders>
              <w:top w:val="single" w:color="000000" w:sz="6" w:space="0"/>
              <w:left w:val="single" w:color="000000" w:sz="6" w:space="0"/>
              <w:bottom w:val="single" w:color="000000" w:sz="6" w:space="0"/>
              <w:right w:val="single" w:color="000000" w:sz="6" w:space="0"/>
            </w:tcBorders>
            <w:tcMar>
              <w:left w:w="0" w:type="dxa"/>
              <w:right w:w="0" w:type="dxa"/>
            </w:tcMar>
          </w:tcPr>
          <w:p w14:paraId="54FCD7B7">
            <w:pPr>
              <w:widowControl/>
              <w:spacing w:after="200" w:line="276" w:lineRule="auto"/>
              <w:jc w:val="left"/>
              <w:rPr>
                <w:rFonts w:ascii="Cambria" w:hAnsi="Cambria" w:eastAsia="宋体" w:cs="Times New Roman"/>
                <w:kern w:val="0"/>
                <w:sz w:val="22"/>
                <w:szCs w:val="22"/>
                <w:lang w:eastAsia="en-US"/>
              </w:rPr>
            </w:pPr>
          </w:p>
        </w:tc>
        <w:tc>
          <w:tcPr>
            <w:tcW w:w="1718" w:type="dxa"/>
            <w:tcBorders>
              <w:top w:val="single" w:color="000000" w:sz="6" w:space="0"/>
              <w:left w:val="single" w:color="000000" w:sz="6" w:space="0"/>
              <w:bottom w:val="single" w:color="000000" w:sz="6" w:space="0"/>
              <w:right w:val="single" w:color="000000" w:sz="6" w:space="0"/>
            </w:tcBorders>
            <w:tcMar>
              <w:left w:w="0" w:type="dxa"/>
              <w:right w:w="0" w:type="dxa"/>
            </w:tcMar>
          </w:tcPr>
          <w:p w14:paraId="47D0193A">
            <w:pPr>
              <w:widowControl/>
              <w:spacing w:after="200" w:line="276" w:lineRule="auto"/>
              <w:jc w:val="left"/>
              <w:rPr>
                <w:rFonts w:ascii="Cambria" w:hAnsi="Cambria" w:eastAsia="宋体" w:cs="Times New Roman"/>
                <w:kern w:val="0"/>
                <w:sz w:val="22"/>
                <w:szCs w:val="22"/>
                <w:lang w:eastAsia="en-US"/>
              </w:rPr>
            </w:pPr>
          </w:p>
        </w:tc>
        <w:tc>
          <w:tcPr>
            <w:tcW w:w="1208" w:type="dxa"/>
            <w:tcBorders>
              <w:top w:val="single" w:color="000000" w:sz="6" w:space="0"/>
              <w:left w:val="single" w:color="000000" w:sz="6" w:space="0"/>
              <w:bottom w:val="single" w:color="000000" w:sz="6" w:space="0"/>
              <w:right w:val="single" w:color="000000" w:sz="4" w:space="0"/>
            </w:tcBorders>
            <w:tcMar>
              <w:left w:w="0" w:type="dxa"/>
              <w:right w:w="0" w:type="dxa"/>
            </w:tcMar>
          </w:tcPr>
          <w:p w14:paraId="364B65A6">
            <w:pPr>
              <w:widowControl/>
              <w:spacing w:after="200" w:line="276" w:lineRule="auto"/>
              <w:jc w:val="left"/>
              <w:rPr>
                <w:rFonts w:ascii="Cambria" w:hAnsi="Cambria" w:eastAsia="宋体" w:cs="Times New Roman"/>
                <w:kern w:val="0"/>
                <w:sz w:val="22"/>
                <w:szCs w:val="22"/>
                <w:lang w:eastAsia="en-US"/>
              </w:rPr>
            </w:pPr>
          </w:p>
        </w:tc>
      </w:tr>
      <w:tr w14:paraId="5B4E9BF1">
        <w:tblPrEx>
          <w:tblCellMar>
            <w:top w:w="0" w:type="dxa"/>
            <w:left w:w="108" w:type="dxa"/>
            <w:bottom w:w="0" w:type="dxa"/>
            <w:right w:w="108" w:type="dxa"/>
          </w:tblCellMar>
        </w:tblPrEx>
        <w:trPr>
          <w:trHeight w:val="487" w:hRule="exact"/>
        </w:trPr>
        <w:tc>
          <w:tcPr>
            <w:tcW w:w="969" w:type="dxa"/>
            <w:tcBorders>
              <w:top w:val="single" w:color="000000" w:sz="6" w:space="0"/>
              <w:left w:val="single" w:color="000000" w:sz="4" w:space="0"/>
              <w:bottom w:val="single" w:color="000000" w:sz="6" w:space="0"/>
              <w:right w:val="single" w:color="000000" w:sz="6" w:space="0"/>
            </w:tcBorders>
            <w:tcMar>
              <w:left w:w="0" w:type="dxa"/>
              <w:right w:w="0" w:type="dxa"/>
            </w:tcMar>
          </w:tcPr>
          <w:p w14:paraId="65852BE5">
            <w:pPr>
              <w:widowControl/>
              <w:spacing w:after="200" w:line="276" w:lineRule="auto"/>
              <w:jc w:val="left"/>
              <w:rPr>
                <w:rFonts w:ascii="Cambria" w:hAnsi="Cambria" w:eastAsia="宋体" w:cs="Times New Roman"/>
                <w:kern w:val="0"/>
                <w:sz w:val="22"/>
                <w:szCs w:val="22"/>
                <w:lang w:eastAsia="en-US"/>
              </w:rPr>
            </w:pPr>
          </w:p>
        </w:tc>
        <w:tc>
          <w:tcPr>
            <w:tcW w:w="2689" w:type="dxa"/>
            <w:tcBorders>
              <w:top w:val="single" w:color="000000" w:sz="6" w:space="0"/>
              <w:left w:val="single" w:color="000000" w:sz="6" w:space="0"/>
              <w:bottom w:val="single" w:color="000000" w:sz="6" w:space="0"/>
              <w:right w:val="single" w:color="000000" w:sz="6" w:space="0"/>
            </w:tcBorders>
            <w:tcMar>
              <w:left w:w="0" w:type="dxa"/>
              <w:right w:w="0" w:type="dxa"/>
            </w:tcMar>
          </w:tcPr>
          <w:p w14:paraId="32EDA606">
            <w:pPr>
              <w:widowControl/>
              <w:spacing w:after="200" w:line="276" w:lineRule="auto"/>
              <w:jc w:val="left"/>
              <w:rPr>
                <w:rFonts w:ascii="Cambria" w:hAnsi="Cambria" w:eastAsia="宋体" w:cs="Times New Roman"/>
                <w:kern w:val="0"/>
                <w:sz w:val="22"/>
                <w:szCs w:val="22"/>
                <w:lang w:eastAsia="en-US"/>
              </w:rPr>
            </w:pPr>
          </w:p>
        </w:tc>
        <w:tc>
          <w:tcPr>
            <w:tcW w:w="2913" w:type="dxa"/>
            <w:tcBorders>
              <w:top w:val="single" w:color="000000" w:sz="6" w:space="0"/>
              <w:left w:val="single" w:color="000000" w:sz="6" w:space="0"/>
              <w:bottom w:val="single" w:color="000000" w:sz="6" w:space="0"/>
              <w:right w:val="single" w:color="000000" w:sz="6" w:space="0"/>
            </w:tcBorders>
            <w:tcMar>
              <w:left w:w="0" w:type="dxa"/>
              <w:right w:w="0" w:type="dxa"/>
            </w:tcMar>
          </w:tcPr>
          <w:p w14:paraId="4E5815E9">
            <w:pPr>
              <w:widowControl/>
              <w:spacing w:after="200" w:line="276" w:lineRule="auto"/>
              <w:jc w:val="left"/>
              <w:rPr>
                <w:rFonts w:ascii="Cambria" w:hAnsi="Cambria" w:eastAsia="宋体" w:cs="Times New Roman"/>
                <w:kern w:val="0"/>
                <w:sz w:val="22"/>
                <w:szCs w:val="22"/>
                <w:lang w:eastAsia="en-US"/>
              </w:rPr>
            </w:pPr>
          </w:p>
        </w:tc>
        <w:tc>
          <w:tcPr>
            <w:tcW w:w="1718" w:type="dxa"/>
            <w:tcBorders>
              <w:top w:val="single" w:color="000000" w:sz="6" w:space="0"/>
              <w:left w:val="single" w:color="000000" w:sz="6" w:space="0"/>
              <w:bottom w:val="single" w:color="000000" w:sz="6" w:space="0"/>
              <w:right w:val="single" w:color="000000" w:sz="6" w:space="0"/>
            </w:tcBorders>
            <w:tcMar>
              <w:left w:w="0" w:type="dxa"/>
              <w:right w:w="0" w:type="dxa"/>
            </w:tcMar>
          </w:tcPr>
          <w:p w14:paraId="4646A300">
            <w:pPr>
              <w:widowControl/>
              <w:spacing w:after="200" w:line="276" w:lineRule="auto"/>
              <w:jc w:val="left"/>
              <w:rPr>
                <w:rFonts w:ascii="Cambria" w:hAnsi="Cambria" w:eastAsia="宋体" w:cs="Times New Roman"/>
                <w:kern w:val="0"/>
                <w:sz w:val="22"/>
                <w:szCs w:val="22"/>
                <w:lang w:eastAsia="en-US"/>
              </w:rPr>
            </w:pPr>
          </w:p>
        </w:tc>
        <w:tc>
          <w:tcPr>
            <w:tcW w:w="1208" w:type="dxa"/>
            <w:tcBorders>
              <w:top w:val="single" w:color="000000" w:sz="6" w:space="0"/>
              <w:left w:val="single" w:color="000000" w:sz="6" w:space="0"/>
              <w:bottom w:val="single" w:color="000000" w:sz="6" w:space="0"/>
              <w:right w:val="single" w:color="000000" w:sz="4" w:space="0"/>
            </w:tcBorders>
            <w:tcMar>
              <w:left w:w="0" w:type="dxa"/>
              <w:right w:w="0" w:type="dxa"/>
            </w:tcMar>
          </w:tcPr>
          <w:p w14:paraId="0E1839BA">
            <w:pPr>
              <w:widowControl/>
              <w:spacing w:after="200" w:line="276" w:lineRule="auto"/>
              <w:jc w:val="left"/>
              <w:rPr>
                <w:rFonts w:ascii="Cambria" w:hAnsi="Cambria" w:eastAsia="宋体" w:cs="Times New Roman"/>
                <w:kern w:val="0"/>
                <w:sz w:val="22"/>
                <w:szCs w:val="22"/>
                <w:lang w:eastAsia="en-US"/>
              </w:rPr>
            </w:pPr>
          </w:p>
        </w:tc>
      </w:tr>
      <w:tr w14:paraId="1BF58897">
        <w:tblPrEx>
          <w:tblCellMar>
            <w:top w:w="0" w:type="dxa"/>
            <w:left w:w="108" w:type="dxa"/>
            <w:bottom w:w="0" w:type="dxa"/>
            <w:right w:w="108" w:type="dxa"/>
          </w:tblCellMar>
        </w:tblPrEx>
        <w:trPr>
          <w:trHeight w:val="503" w:hRule="exact"/>
        </w:trPr>
        <w:tc>
          <w:tcPr>
            <w:tcW w:w="969" w:type="dxa"/>
            <w:tcBorders>
              <w:top w:val="single" w:color="000000" w:sz="6" w:space="0"/>
              <w:left w:val="single" w:color="000000" w:sz="4" w:space="0"/>
              <w:bottom w:val="single" w:color="000000" w:sz="4" w:space="0"/>
              <w:right w:val="single" w:color="000000" w:sz="6" w:space="0"/>
            </w:tcBorders>
            <w:tcMar>
              <w:left w:w="0" w:type="dxa"/>
              <w:right w:w="0" w:type="dxa"/>
            </w:tcMar>
          </w:tcPr>
          <w:p w14:paraId="1F2ECD47">
            <w:pPr>
              <w:widowControl/>
              <w:spacing w:after="200" w:line="276" w:lineRule="auto"/>
              <w:jc w:val="left"/>
              <w:rPr>
                <w:rFonts w:ascii="Cambria" w:hAnsi="Cambria" w:eastAsia="宋体" w:cs="Times New Roman"/>
                <w:kern w:val="0"/>
                <w:sz w:val="22"/>
                <w:szCs w:val="22"/>
                <w:lang w:eastAsia="en-US"/>
              </w:rPr>
            </w:pPr>
          </w:p>
        </w:tc>
        <w:tc>
          <w:tcPr>
            <w:tcW w:w="2689" w:type="dxa"/>
            <w:tcBorders>
              <w:top w:val="single" w:color="000000" w:sz="6" w:space="0"/>
              <w:left w:val="single" w:color="000000" w:sz="6" w:space="0"/>
              <w:bottom w:val="single" w:color="000000" w:sz="4" w:space="0"/>
              <w:right w:val="single" w:color="000000" w:sz="6" w:space="0"/>
            </w:tcBorders>
            <w:tcMar>
              <w:left w:w="0" w:type="dxa"/>
              <w:right w:w="0" w:type="dxa"/>
            </w:tcMar>
          </w:tcPr>
          <w:p w14:paraId="6F063631">
            <w:pPr>
              <w:widowControl/>
              <w:spacing w:after="200" w:line="276" w:lineRule="auto"/>
              <w:jc w:val="left"/>
              <w:rPr>
                <w:rFonts w:ascii="Cambria" w:hAnsi="Cambria" w:eastAsia="宋体" w:cs="Times New Roman"/>
                <w:kern w:val="0"/>
                <w:sz w:val="22"/>
                <w:szCs w:val="22"/>
                <w:lang w:eastAsia="en-US"/>
              </w:rPr>
            </w:pPr>
          </w:p>
        </w:tc>
        <w:tc>
          <w:tcPr>
            <w:tcW w:w="2913" w:type="dxa"/>
            <w:tcBorders>
              <w:top w:val="single" w:color="000000" w:sz="6" w:space="0"/>
              <w:left w:val="single" w:color="000000" w:sz="6" w:space="0"/>
              <w:bottom w:val="single" w:color="000000" w:sz="4" w:space="0"/>
              <w:right w:val="single" w:color="000000" w:sz="6" w:space="0"/>
            </w:tcBorders>
            <w:tcMar>
              <w:left w:w="0" w:type="dxa"/>
              <w:right w:w="0" w:type="dxa"/>
            </w:tcMar>
          </w:tcPr>
          <w:p w14:paraId="32933298">
            <w:pPr>
              <w:widowControl/>
              <w:spacing w:after="200" w:line="276" w:lineRule="auto"/>
              <w:jc w:val="left"/>
              <w:rPr>
                <w:rFonts w:ascii="Cambria" w:hAnsi="Cambria" w:eastAsia="宋体" w:cs="Times New Roman"/>
                <w:kern w:val="0"/>
                <w:sz w:val="22"/>
                <w:szCs w:val="22"/>
                <w:lang w:eastAsia="en-US"/>
              </w:rPr>
            </w:pPr>
          </w:p>
        </w:tc>
        <w:tc>
          <w:tcPr>
            <w:tcW w:w="1718" w:type="dxa"/>
            <w:tcBorders>
              <w:top w:val="single" w:color="000000" w:sz="6" w:space="0"/>
              <w:left w:val="single" w:color="000000" w:sz="6" w:space="0"/>
              <w:bottom w:val="single" w:color="000000" w:sz="4" w:space="0"/>
              <w:right w:val="single" w:color="000000" w:sz="6" w:space="0"/>
            </w:tcBorders>
            <w:tcMar>
              <w:left w:w="0" w:type="dxa"/>
              <w:right w:w="0" w:type="dxa"/>
            </w:tcMar>
          </w:tcPr>
          <w:p w14:paraId="571B707C">
            <w:pPr>
              <w:widowControl/>
              <w:spacing w:after="200" w:line="276" w:lineRule="auto"/>
              <w:jc w:val="left"/>
              <w:rPr>
                <w:rFonts w:ascii="Cambria" w:hAnsi="Cambria" w:eastAsia="宋体" w:cs="Times New Roman"/>
                <w:kern w:val="0"/>
                <w:sz w:val="22"/>
                <w:szCs w:val="22"/>
                <w:lang w:eastAsia="en-US"/>
              </w:rPr>
            </w:pPr>
          </w:p>
        </w:tc>
        <w:tc>
          <w:tcPr>
            <w:tcW w:w="1208" w:type="dxa"/>
            <w:tcBorders>
              <w:top w:val="single" w:color="000000" w:sz="6" w:space="0"/>
              <w:left w:val="single" w:color="000000" w:sz="6" w:space="0"/>
              <w:bottom w:val="single" w:color="000000" w:sz="4" w:space="0"/>
              <w:right w:val="single" w:color="000000" w:sz="4" w:space="0"/>
            </w:tcBorders>
            <w:tcMar>
              <w:left w:w="0" w:type="dxa"/>
              <w:right w:w="0" w:type="dxa"/>
            </w:tcMar>
          </w:tcPr>
          <w:p w14:paraId="18A6FE27">
            <w:pPr>
              <w:widowControl/>
              <w:spacing w:after="200" w:line="276" w:lineRule="auto"/>
              <w:jc w:val="left"/>
              <w:rPr>
                <w:rFonts w:ascii="Cambria" w:hAnsi="Cambria" w:eastAsia="宋体" w:cs="Times New Roman"/>
                <w:kern w:val="0"/>
                <w:sz w:val="22"/>
                <w:szCs w:val="22"/>
                <w:lang w:eastAsia="en-US"/>
              </w:rPr>
            </w:pPr>
          </w:p>
        </w:tc>
      </w:tr>
    </w:tbl>
    <w:p w14:paraId="7E6CBCBD">
      <w:pPr>
        <w:rPr>
          <w:color w:val="000000" w:themeColor="text1"/>
          <w14:textFill>
            <w14:solidFill>
              <w14:schemeClr w14:val="tx1"/>
            </w14:solidFill>
          </w14:textFill>
        </w:rPr>
      </w:pPr>
    </w:p>
    <w:p w14:paraId="5F6AACBC">
      <w:pPr>
        <w:adjustRightInd w:val="0"/>
        <w:snapToGrid w:val="0"/>
        <w:spacing w:line="360" w:lineRule="auto"/>
        <w:rPr>
          <w:rFonts w:ascii="宋体" w:hAnsi="宋体"/>
          <w:color w:val="000000" w:themeColor="text1"/>
          <w:szCs w:val="21"/>
          <w14:textFill>
            <w14:solidFill>
              <w14:schemeClr w14:val="tx1"/>
            </w14:solidFill>
          </w14:textFill>
        </w:rPr>
      </w:pPr>
      <w:r>
        <w:rPr>
          <w:rFonts w:hint="eastAsia" w:ascii="宋体" w:hAnsi="宋体" w:eastAsia="宋体" w:cs="宋体"/>
          <w:b/>
          <w:szCs w:val="21"/>
        </w:rPr>
        <w:t>备注</w:t>
      </w:r>
      <w:r>
        <w:rPr>
          <w:rFonts w:hint="eastAsia" w:ascii="宋体" w:hAnsi="宋体" w:eastAsia="宋体" w:cs="宋体"/>
          <w:szCs w:val="21"/>
        </w:rPr>
        <w:t>：“响应/偏离”栏应注明“响应”或“偏离”。</w:t>
      </w:r>
    </w:p>
    <w:p w14:paraId="17025DD2">
      <w:pPr>
        <w:adjustRightInd w:val="0"/>
        <w:snapToGrid w:val="0"/>
        <w:spacing w:line="360" w:lineRule="auto"/>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投标人名称（盖单位章）：</w:t>
      </w:r>
      <w:r>
        <w:rPr>
          <w:rFonts w:hint="eastAsia" w:ascii="宋体" w:hAnsi="宋体"/>
          <w:color w:val="000000" w:themeColor="text1"/>
          <w:szCs w:val="21"/>
          <w:u w:val="single"/>
          <w:lang w:val="en-US" w:eastAsia="zh-CN"/>
          <w14:textFill>
            <w14:solidFill>
              <w14:schemeClr w14:val="tx1"/>
            </w14:solidFill>
          </w14:textFill>
        </w:rPr>
        <w:t xml:space="preserve">               </w:t>
      </w:r>
    </w:p>
    <w:p w14:paraId="67A97D55">
      <w:pPr>
        <w:adjustRightInd w:val="0"/>
        <w:snapToGrid w:val="0"/>
        <w:spacing w:line="360" w:lineRule="auto"/>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法定代表人或其授权的代理人（签字）：</w:t>
      </w:r>
      <w:r>
        <w:rPr>
          <w:rFonts w:hint="eastAsia" w:ascii="宋体" w:hAnsi="宋体"/>
          <w:color w:val="000000" w:themeColor="text1"/>
          <w:szCs w:val="21"/>
          <w:u w:val="single"/>
          <w:lang w:val="en-US" w:eastAsia="zh-CN"/>
          <w14:textFill>
            <w14:solidFill>
              <w14:schemeClr w14:val="tx1"/>
            </w14:solidFill>
          </w14:textFill>
        </w:rPr>
        <w:t xml:space="preserve">                      </w:t>
      </w:r>
    </w:p>
    <w:p w14:paraId="26670EC1">
      <w:pP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4076E18B">
      <w:pPr>
        <w:adjustRightInd w:val="0"/>
        <w:snapToGrid w:val="0"/>
        <w:spacing w:line="360" w:lineRule="auto"/>
        <w:rPr>
          <w:color w:val="000000" w:themeColor="text1"/>
          <w14:textFill>
            <w14:solidFill>
              <w14:schemeClr w14:val="tx1"/>
            </w14:solidFill>
          </w14:textFill>
        </w:rPr>
      </w:pPr>
    </w:p>
    <w:p w14:paraId="7678167E">
      <w:pPr>
        <w:pStyle w:val="7"/>
        <w:adjustRightInd w:val="0"/>
        <w:snapToGrid w:val="0"/>
        <w:spacing w:before="0" w:after="0" w:line="360" w:lineRule="auto"/>
        <w:jc w:val="center"/>
        <w:rPr>
          <w:rFonts w:ascii="宋体" w:hAnsi="宋体"/>
          <w:color w:val="auto"/>
          <w:szCs w:val="21"/>
        </w:rPr>
        <w:sectPr>
          <w:pgSz w:w="11905" w:h="16838"/>
          <w:pgMar w:top="1327" w:right="1327" w:bottom="1327" w:left="1440" w:header="851" w:footer="992" w:gutter="0"/>
          <w:pgNumType w:fmt="decimal"/>
          <w:cols w:space="0" w:num="1"/>
          <w:docGrid w:type="lines" w:linePitch="315" w:charSpace="0"/>
        </w:sectPr>
      </w:pPr>
    </w:p>
    <w:p w14:paraId="0B03777D">
      <w:pPr>
        <w:pStyle w:val="7"/>
        <w:adjustRightInd w:val="0"/>
        <w:snapToGrid w:val="0"/>
        <w:spacing w:before="0" w:after="0" w:line="360" w:lineRule="auto"/>
        <w:jc w:val="center"/>
        <w:rPr>
          <w:rFonts w:hint="eastAsia" w:ascii="宋体" w:hAnsi="宋体" w:eastAsia="宋体" w:cs="宋体"/>
          <w:bCs/>
          <w:color w:val="auto"/>
          <w:spacing w:val="6"/>
          <w:kern w:val="0"/>
          <w:sz w:val="28"/>
          <w:szCs w:val="28"/>
        </w:rPr>
      </w:pPr>
      <w:bookmarkStart w:id="114" w:name="_Toc8983783"/>
      <w:r>
        <w:rPr>
          <w:rFonts w:hint="eastAsia" w:ascii="宋体" w:hAnsi="宋体" w:eastAsia="宋体" w:cs="宋体"/>
          <w:color w:val="auto"/>
          <w:sz w:val="28"/>
          <w:szCs w:val="28"/>
          <w:lang w:val="en-US" w:eastAsia="zh-CN"/>
        </w:rPr>
        <w:t>五</w:t>
      </w:r>
      <w:r>
        <w:rPr>
          <w:rFonts w:hint="eastAsia" w:ascii="宋体" w:hAnsi="宋体" w:eastAsia="宋体" w:cs="宋体"/>
          <w:color w:val="auto"/>
          <w:sz w:val="28"/>
          <w:szCs w:val="28"/>
        </w:rPr>
        <w:t>、享受政府采购政策优惠的证明资料</w:t>
      </w:r>
      <w:bookmarkEnd w:id="114"/>
    </w:p>
    <w:p w14:paraId="3A98BA2D">
      <w:pPr>
        <w:spacing w:line="360" w:lineRule="atLeast"/>
        <w:ind w:firstLine="333" w:firstLineChars="150"/>
        <w:rPr>
          <w:rStyle w:val="44"/>
          <w:rFonts w:hint="eastAsia" w:ascii="宋体" w:hAnsi="宋体" w:eastAsia="宋体" w:cs="宋体"/>
          <w:bCs/>
          <w:spacing w:val="6"/>
          <w:kern w:val="0"/>
          <w:szCs w:val="21"/>
        </w:rPr>
      </w:pPr>
      <w:r>
        <w:rPr>
          <w:rFonts w:hint="eastAsia" w:cs="宋体" w:asciiTheme="minorEastAsia" w:hAnsiTheme="minorEastAsia" w:eastAsiaTheme="minorEastAsia"/>
          <w:bCs/>
          <w:color w:val="auto"/>
          <w:spacing w:val="6"/>
          <w:kern w:val="0"/>
          <w:szCs w:val="21"/>
        </w:rPr>
        <w:t>投标人</w:t>
      </w:r>
      <w:r>
        <w:rPr>
          <w:rFonts w:hint="eastAsia" w:cs="宋体" w:asciiTheme="minorEastAsia" w:hAnsiTheme="minorEastAsia" w:eastAsiaTheme="minorEastAsia"/>
          <w:bCs/>
          <w:color w:val="auto"/>
          <w:spacing w:val="6"/>
          <w:kern w:val="0"/>
          <w:szCs w:val="21"/>
          <w:lang w:val="en-US" w:eastAsia="zh-CN"/>
        </w:rPr>
        <w:t>按招标文件要求</w:t>
      </w:r>
      <w:r>
        <w:rPr>
          <w:rFonts w:hint="eastAsia" w:cs="宋体" w:asciiTheme="minorEastAsia" w:hAnsiTheme="minorEastAsia" w:eastAsiaTheme="minorEastAsia"/>
          <w:bCs/>
          <w:color w:val="auto"/>
          <w:spacing w:val="6"/>
          <w:kern w:val="0"/>
          <w:szCs w:val="21"/>
        </w:rPr>
        <w:t>，</w:t>
      </w:r>
      <w:r>
        <w:rPr>
          <w:rStyle w:val="44"/>
          <w:rFonts w:hint="eastAsia" w:ascii="宋体" w:hAnsi="宋体" w:eastAsia="宋体" w:cs="宋体"/>
          <w:bCs/>
          <w:spacing w:val="6"/>
          <w:kern w:val="0"/>
          <w:szCs w:val="21"/>
        </w:rPr>
        <w:t>应提供下列资料，填写相关数据。</w:t>
      </w:r>
    </w:p>
    <w:p w14:paraId="4060639B">
      <w:pPr>
        <w:pStyle w:val="18"/>
        <w:rPr>
          <w:rStyle w:val="44"/>
          <w:rFonts w:hint="eastAsia" w:ascii="宋体" w:hAnsi="宋体" w:eastAsia="宋体" w:cs="宋体"/>
          <w:bCs/>
          <w:spacing w:val="6"/>
          <w:kern w:val="0"/>
          <w:szCs w:val="21"/>
        </w:rPr>
      </w:pPr>
    </w:p>
    <w:p w14:paraId="0DBDC563">
      <w:pPr>
        <w:rPr>
          <w:rStyle w:val="44"/>
          <w:rFonts w:hint="eastAsia" w:ascii="宋体" w:hAnsi="宋体" w:eastAsia="宋体" w:cs="宋体"/>
          <w:bCs/>
          <w:spacing w:val="6"/>
          <w:kern w:val="0"/>
          <w:szCs w:val="21"/>
        </w:rPr>
      </w:pPr>
    </w:p>
    <w:p w14:paraId="4F1C392B">
      <w:pPr>
        <w:pStyle w:val="18"/>
        <w:rPr>
          <w:rStyle w:val="44"/>
          <w:rFonts w:hint="eastAsia" w:ascii="宋体" w:hAnsi="宋体" w:eastAsia="宋体" w:cs="宋体"/>
          <w:bCs/>
          <w:spacing w:val="6"/>
          <w:kern w:val="0"/>
          <w:szCs w:val="21"/>
        </w:rPr>
      </w:pPr>
    </w:p>
    <w:p w14:paraId="7DBFFF0D">
      <w:pPr>
        <w:rPr>
          <w:rStyle w:val="44"/>
          <w:rFonts w:hint="eastAsia" w:ascii="宋体" w:hAnsi="宋体" w:eastAsia="宋体" w:cs="宋体"/>
          <w:bCs/>
          <w:spacing w:val="6"/>
          <w:kern w:val="0"/>
          <w:szCs w:val="21"/>
        </w:rPr>
      </w:pPr>
    </w:p>
    <w:p w14:paraId="74AC9297">
      <w:pPr>
        <w:pStyle w:val="18"/>
        <w:rPr>
          <w:rStyle w:val="44"/>
          <w:rFonts w:hint="eastAsia" w:ascii="宋体" w:hAnsi="宋体" w:eastAsia="宋体" w:cs="宋体"/>
          <w:bCs/>
          <w:spacing w:val="6"/>
          <w:kern w:val="0"/>
          <w:szCs w:val="21"/>
        </w:rPr>
      </w:pPr>
    </w:p>
    <w:p w14:paraId="67FAC456">
      <w:pPr>
        <w:rPr>
          <w:rStyle w:val="44"/>
          <w:rFonts w:hint="eastAsia" w:ascii="宋体" w:hAnsi="宋体" w:eastAsia="宋体" w:cs="宋体"/>
          <w:bCs/>
          <w:spacing w:val="6"/>
          <w:kern w:val="0"/>
          <w:szCs w:val="21"/>
        </w:rPr>
      </w:pPr>
    </w:p>
    <w:p w14:paraId="04915D48">
      <w:pPr>
        <w:pStyle w:val="18"/>
        <w:rPr>
          <w:rStyle w:val="44"/>
          <w:rFonts w:hint="eastAsia" w:ascii="宋体" w:hAnsi="宋体" w:eastAsia="宋体" w:cs="宋体"/>
          <w:bCs/>
          <w:spacing w:val="6"/>
          <w:kern w:val="0"/>
          <w:szCs w:val="21"/>
        </w:rPr>
      </w:pPr>
    </w:p>
    <w:p w14:paraId="71247C6C">
      <w:pPr>
        <w:rPr>
          <w:rStyle w:val="44"/>
          <w:rFonts w:hint="eastAsia" w:ascii="宋体" w:hAnsi="宋体" w:eastAsia="宋体" w:cs="宋体"/>
          <w:bCs/>
          <w:spacing w:val="6"/>
          <w:kern w:val="0"/>
          <w:szCs w:val="21"/>
        </w:rPr>
      </w:pPr>
    </w:p>
    <w:p w14:paraId="26802307">
      <w:pPr>
        <w:pStyle w:val="18"/>
        <w:rPr>
          <w:rStyle w:val="44"/>
          <w:rFonts w:hint="eastAsia" w:ascii="宋体" w:hAnsi="宋体" w:eastAsia="宋体" w:cs="宋体"/>
          <w:bCs/>
          <w:spacing w:val="6"/>
          <w:kern w:val="0"/>
          <w:szCs w:val="21"/>
        </w:rPr>
      </w:pPr>
    </w:p>
    <w:p w14:paraId="3C31166E">
      <w:pPr>
        <w:rPr>
          <w:rStyle w:val="44"/>
          <w:rFonts w:hint="eastAsia" w:ascii="宋体" w:hAnsi="宋体" w:eastAsia="宋体" w:cs="宋体"/>
          <w:bCs/>
          <w:spacing w:val="6"/>
          <w:kern w:val="0"/>
          <w:szCs w:val="21"/>
        </w:rPr>
      </w:pPr>
    </w:p>
    <w:p w14:paraId="4174993C">
      <w:pPr>
        <w:pStyle w:val="18"/>
        <w:rPr>
          <w:rStyle w:val="44"/>
          <w:rFonts w:hint="eastAsia" w:ascii="宋体" w:hAnsi="宋体" w:eastAsia="宋体" w:cs="宋体"/>
          <w:bCs/>
          <w:spacing w:val="6"/>
          <w:kern w:val="0"/>
          <w:szCs w:val="21"/>
        </w:rPr>
      </w:pPr>
    </w:p>
    <w:p w14:paraId="621A1BAC">
      <w:pPr>
        <w:rPr>
          <w:rStyle w:val="44"/>
          <w:rFonts w:hint="eastAsia" w:ascii="宋体" w:hAnsi="宋体" w:eastAsia="宋体" w:cs="宋体"/>
          <w:bCs/>
          <w:spacing w:val="6"/>
          <w:kern w:val="0"/>
          <w:szCs w:val="21"/>
        </w:rPr>
      </w:pPr>
    </w:p>
    <w:p w14:paraId="63487A60">
      <w:pPr>
        <w:pStyle w:val="18"/>
        <w:rPr>
          <w:rStyle w:val="44"/>
          <w:rFonts w:hint="eastAsia" w:ascii="宋体" w:hAnsi="宋体" w:eastAsia="宋体" w:cs="宋体"/>
          <w:bCs/>
          <w:spacing w:val="6"/>
          <w:kern w:val="0"/>
          <w:szCs w:val="21"/>
        </w:rPr>
      </w:pPr>
    </w:p>
    <w:p w14:paraId="60C3FA60">
      <w:pPr>
        <w:rPr>
          <w:rStyle w:val="44"/>
          <w:rFonts w:hint="eastAsia" w:ascii="宋体" w:hAnsi="宋体" w:eastAsia="宋体" w:cs="宋体"/>
          <w:bCs/>
          <w:spacing w:val="6"/>
          <w:kern w:val="0"/>
          <w:szCs w:val="21"/>
        </w:rPr>
      </w:pPr>
    </w:p>
    <w:p w14:paraId="0E8B937D">
      <w:pPr>
        <w:pStyle w:val="18"/>
        <w:rPr>
          <w:rStyle w:val="44"/>
          <w:rFonts w:hint="eastAsia" w:ascii="宋体" w:hAnsi="宋体" w:eastAsia="宋体" w:cs="宋体"/>
          <w:bCs/>
          <w:spacing w:val="6"/>
          <w:kern w:val="0"/>
          <w:szCs w:val="21"/>
        </w:rPr>
      </w:pPr>
    </w:p>
    <w:p w14:paraId="54597DD6">
      <w:pPr>
        <w:rPr>
          <w:rStyle w:val="44"/>
          <w:rFonts w:hint="eastAsia" w:ascii="宋体" w:hAnsi="宋体" w:eastAsia="宋体" w:cs="宋体"/>
          <w:bCs/>
          <w:spacing w:val="6"/>
          <w:kern w:val="0"/>
          <w:szCs w:val="21"/>
        </w:rPr>
      </w:pPr>
    </w:p>
    <w:p w14:paraId="19EA5585">
      <w:pPr>
        <w:pStyle w:val="18"/>
        <w:rPr>
          <w:rStyle w:val="44"/>
          <w:rFonts w:hint="eastAsia" w:ascii="宋体" w:hAnsi="宋体" w:eastAsia="宋体" w:cs="宋体"/>
          <w:bCs/>
          <w:spacing w:val="6"/>
          <w:kern w:val="0"/>
          <w:szCs w:val="21"/>
        </w:rPr>
      </w:pPr>
    </w:p>
    <w:p w14:paraId="4638002A">
      <w:pPr>
        <w:rPr>
          <w:rStyle w:val="44"/>
          <w:rFonts w:hint="eastAsia" w:ascii="宋体" w:hAnsi="宋体" w:eastAsia="宋体" w:cs="宋体"/>
          <w:bCs/>
          <w:spacing w:val="6"/>
          <w:kern w:val="0"/>
          <w:szCs w:val="21"/>
        </w:rPr>
      </w:pPr>
    </w:p>
    <w:p w14:paraId="0E9BAC38">
      <w:pPr>
        <w:pStyle w:val="18"/>
        <w:rPr>
          <w:rStyle w:val="44"/>
          <w:rFonts w:hint="eastAsia" w:ascii="宋体" w:hAnsi="宋体" w:eastAsia="宋体" w:cs="宋体"/>
          <w:bCs/>
          <w:spacing w:val="6"/>
          <w:kern w:val="0"/>
          <w:szCs w:val="21"/>
        </w:rPr>
      </w:pPr>
    </w:p>
    <w:p w14:paraId="1C1BCB46">
      <w:pPr>
        <w:rPr>
          <w:rStyle w:val="44"/>
          <w:rFonts w:hint="eastAsia" w:ascii="宋体" w:hAnsi="宋体" w:eastAsia="宋体" w:cs="宋体"/>
          <w:bCs/>
          <w:spacing w:val="6"/>
          <w:kern w:val="0"/>
          <w:szCs w:val="21"/>
        </w:rPr>
      </w:pPr>
    </w:p>
    <w:p w14:paraId="78F1D61A">
      <w:pPr>
        <w:pStyle w:val="18"/>
        <w:rPr>
          <w:rStyle w:val="44"/>
          <w:rFonts w:hint="eastAsia" w:ascii="宋体" w:hAnsi="宋体" w:eastAsia="宋体" w:cs="宋体"/>
          <w:bCs/>
          <w:spacing w:val="6"/>
          <w:kern w:val="0"/>
          <w:szCs w:val="21"/>
        </w:rPr>
      </w:pPr>
    </w:p>
    <w:p w14:paraId="266B576C">
      <w:pPr>
        <w:rPr>
          <w:rStyle w:val="44"/>
          <w:rFonts w:hint="eastAsia" w:ascii="宋体" w:hAnsi="宋体" w:eastAsia="宋体" w:cs="宋体"/>
          <w:bCs/>
          <w:spacing w:val="6"/>
          <w:kern w:val="0"/>
          <w:szCs w:val="21"/>
        </w:rPr>
      </w:pPr>
    </w:p>
    <w:p w14:paraId="311F3CE0">
      <w:pPr>
        <w:pStyle w:val="18"/>
        <w:rPr>
          <w:rStyle w:val="44"/>
          <w:rFonts w:hint="eastAsia" w:ascii="宋体" w:hAnsi="宋体" w:eastAsia="宋体" w:cs="宋体"/>
          <w:bCs/>
          <w:spacing w:val="6"/>
          <w:kern w:val="0"/>
          <w:szCs w:val="21"/>
        </w:rPr>
      </w:pPr>
    </w:p>
    <w:p w14:paraId="682756E7">
      <w:pPr>
        <w:rPr>
          <w:rStyle w:val="44"/>
          <w:rFonts w:hint="eastAsia" w:ascii="宋体" w:hAnsi="宋体" w:eastAsia="宋体" w:cs="宋体"/>
          <w:bCs/>
          <w:spacing w:val="6"/>
          <w:kern w:val="0"/>
          <w:szCs w:val="21"/>
        </w:rPr>
      </w:pPr>
    </w:p>
    <w:p w14:paraId="61A61960">
      <w:pPr>
        <w:pStyle w:val="18"/>
        <w:rPr>
          <w:rStyle w:val="44"/>
          <w:rFonts w:hint="eastAsia" w:ascii="宋体" w:hAnsi="宋体" w:eastAsia="宋体" w:cs="宋体"/>
          <w:bCs/>
          <w:spacing w:val="6"/>
          <w:kern w:val="0"/>
          <w:szCs w:val="21"/>
        </w:rPr>
      </w:pPr>
    </w:p>
    <w:p w14:paraId="54E19CC1">
      <w:pPr>
        <w:rPr>
          <w:rStyle w:val="44"/>
          <w:rFonts w:hint="eastAsia" w:ascii="宋体" w:hAnsi="宋体" w:eastAsia="宋体" w:cs="宋体"/>
          <w:bCs/>
          <w:spacing w:val="6"/>
          <w:kern w:val="0"/>
          <w:szCs w:val="21"/>
        </w:rPr>
      </w:pPr>
    </w:p>
    <w:p w14:paraId="51650853">
      <w:pPr>
        <w:pStyle w:val="18"/>
        <w:rPr>
          <w:rStyle w:val="44"/>
          <w:rFonts w:hint="eastAsia" w:ascii="宋体" w:hAnsi="宋体" w:eastAsia="宋体" w:cs="宋体"/>
          <w:bCs/>
          <w:spacing w:val="6"/>
          <w:kern w:val="0"/>
          <w:szCs w:val="21"/>
        </w:rPr>
      </w:pPr>
    </w:p>
    <w:p w14:paraId="60D72482">
      <w:pPr>
        <w:rPr>
          <w:rStyle w:val="44"/>
          <w:rFonts w:hint="eastAsia" w:ascii="宋体" w:hAnsi="宋体" w:eastAsia="宋体" w:cs="宋体"/>
          <w:bCs/>
          <w:spacing w:val="6"/>
          <w:kern w:val="0"/>
          <w:szCs w:val="21"/>
        </w:rPr>
      </w:pPr>
    </w:p>
    <w:p w14:paraId="0638BF82">
      <w:pPr>
        <w:pStyle w:val="18"/>
        <w:rPr>
          <w:rStyle w:val="44"/>
          <w:rFonts w:hint="eastAsia" w:ascii="宋体" w:hAnsi="宋体" w:eastAsia="宋体" w:cs="宋体"/>
          <w:bCs/>
          <w:spacing w:val="6"/>
          <w:kern w:val="0"/>
          <w:szCs w:val="21"/>
        </w:rPr>
      </w:pPr>
    </w:p>
    <w:p w14:paraId="5CB66E4F">
      <w:pPr>
        <w:rPr>
          <w:rStyle w:val="44"/>
          <w:rFonts w:hint="eastAsia" w:ascii="宋体" w:hAnsi="宋体" w:eastAsia="宋体" w:cs="宋体"/>
          <w:bCs/>
          <w:spacing w:val="6"/>
          <w:kern w:val="0"/>
          <w:szCs w:val="21"/>
        </w:rPr>
      </w:pPr>
    </w:p>
    <w:p w14:paraId="40A4C1A0">
      <w:pPr>
        <w:pStyle w:val="18"/>
        <w:rPr>
          <w:rStyle w:val="44"/>
          <w:rFonts w:hint="eastAsia" w:ascii="宋体" w:hAnsi="宋体" w:eastAsia="宋体" w:cs="宋体"/>
          <w:bCs/>
          <w:spacing w:val="6"/>
          <w:kern w:val="0"/>
          <w:szCs w:val="21"/>
        </w:rPr>
      </w:pPr>
    </w:p>
    <w:p w14:paraId="62A13EBA">
      <w:pPr>
        <w:rPr>
          <w:rStyle w:val="44"/>
          <w:rFonts w:hint="eastAsia" w:ascii="宋体" w:hAnsi="宋体" w:eastAsia="宋体" w:cs="宋体"/>
          <w:bCs/>
          <w:spacing w:val="6"/>
          <w:kern w:val="0"/>
          <w:szCs w:val="21"/>
        </w:rPr>
      </w:pPr>
    </w:p>
    <w:p w14:paraId="3BC9234F">
      <w:pPr>
        <w:pStyle w:val="18"/>
        <w:rPr>
          <w:rFonts w:hint="eastAsia"/>
        </w:rPr>
      </w:pPr>
    </w:p>
    <w:p w14:paraId="4E5E9D33">
      <w:pPr>
        <w:widowControl/>
        <w:adjustRightInd w:val="0"/>
        <w:snapToGrid w:val="0"/>
        <w:spacing w:line="360" w:lineRule="auto"/>
        <w:rPr>
          <w:rFonts w:ascii="宋体" w:hAnsi="宋体" w:cs="宋体"/>
          <w:color w:val="000000" w:themeColor="text1"/>
          <w:spacing w:val="6"/>
          <w:kern w:val="0"/>
          <w:szCs w:val="21"/>
          <w14:textFill>
            <w14:solidFill>
              <w14:schemeClr w14:val="tx1"/>
            </w14:solidFill>
          </w14:textFill>
        </w:rPr>
      </w:pPr>
    </w:p>
    <w:p w14:paraId="6AFF9543">
      <w:pPr>
        <w:adjustRightInd w:val="0"/>
        <w:snapToGrid w:val="0"/>
        <w:spacing w:line="360" w:lineRule="auto"/>
        <w:jc w:val="both"/>
        <w:outlineLvl w:val="0"/>
        <w:rPr>
          <w:rFonts w:hint="eastAsia" w:ascii="黑体" w:hAnsi="宋体" w:eastAsia="黑体" w:cs="宋体"/>
          <w:b w:val="0"/>
          <w:bCs/>
          <w:color w:val="000000" w:themeColor="text1"/>
          <w:kern w:val="0"/>
          <w:sz w:val="21"/>
          <w:szCs w:val="21"/>
          <w:lang w:val="en-US" w:eastAsia="zh-CN" w:bidi="ar-SA"/>
          <w14:textFill>
            <w14:solidFill>
              <w14:schemeClr w14:val="tx1"/>
            </w14:solidFill>
          </w14:textFill>
        </w:rPr>
      </w:pPr>
      <w:bookmarkStart w:id="115" w:name="_Toc12645"/>
    </w:p>
    <w:p w14:paraId="0F9C3F6E">
      <w:pPr>
        <w:adjustRightInd w:val="0"/>
        <w:snapToGrid w:val="0"/>
        <w:spacing w:line="360" w:lineRule="auto"/>
        <w:jc w:val="both"/>
        <w:outlineLvl w:val="0"/>
        <w:rPr>
          <w:rFonts w:ascii="黑体" w:hAnsi="黑体" w:eastAsia="黑体"/>
          <w:b/>
          <w:color w:val="000000" w:themeColor="text1"/>
          <w:spacing w:val="6"/>
          <w:sz w:val="28"/>
          <w:szCs w:val="28"/>
          <w14:textFill>
            <w14:solidFill>
              <w14:schemeClr w14:val="tx1"/>
            </w14:solidFill>
          </w14:textFill>
        </w:rPr>
      </w:pPr>
      <w:r>
        <w:rPr>
          <w:rFonts w:hint="eastAsia" w:ascii="黑体" w:hAnsi="宋体" w:eastAsia="黑体" w:cs="宋体"/>
          <w:b w:val="0"/>
          <w:bCs/>
          <w:color w:val="000000" w:themeColor="text1"/>
          <w:kern w:val="0"/>
          <w:sz w:val="21"/>
          <w:szCs w:val="21"/>
          <w:lang w:val="en-US" w:eastAsia="zh-CN" w:bidi="ar-SA"/>
          <w14:textFill>
            <w14:solidFill>
              <w14:schemeClr w14:val="tx1"/>
            </w14:solidFill>
          </w14:textFill>
        </w:rPr>
        <w:t xml:space="preserve">附件5-1 </w:t>
      </w:r>
      <w:r>
        <w:rPr>
          <w:rFonts w:hint="eastAsia" w:ascii="黑体" w:hAnsi="黑体" w:eastAsia="黑体"/>
          <w:b/>
          <w:color w:val="000000" w:themeColor="text1"/>
          <w:spacing w:val="6"/>
          <w:sz w:val="28"/>
          <w:szCs w:val="28"/>
          <w:lang w:val="en-US" w:eastAsia="zh-CN"/>
          <w14:textFill>
            <w14:solidFill>
              <w14:schemeClr w14:val="tx1"/>
            </w14:solidFill>
          </w14:textFill>
        </w:rPr>
        <w:t xml:space="preserve">              </w:t>
      </w:r>
      <w:r>
        <w:rPr>
          <w:rFonts w:hint="eastAsia" w:ascii="宋体" w:hAnsi="宋体" w:eastAsia="宋体" w:cs="宋体"/>
          <w:b/>
          <w:color w:val="000000" w:themeColor="text1"/>
          <w:spacing w:val="6"/>
          <w:sz w:val="28"/>
          <w:szCs w:val="28"/>
          <w:lang w:val="en-US" w:eastAsia="zh-CN"/>
          <w14:textFill>
            <w14:solidFill>
              <w14:schemeClr w14:val="tx1"/>
            </w14:solidFill>
          </w14:textFill>
        </w:rPr>
        <w:t xml:space="preserve"> </w:t>
      </w:r>
      <w:r>
        <w:rPr>
          <w:rFonts w:hint="eastAsia" w:ascii="宋体" w:hAnsi="宋体" w:eastAsia="宋体" w:cs="宋体"/>
          <w:b/>
          <w:color w:val="000000" w:themeColor="text1"/>
          <w:spacing w:val="6"/>
          <w:sz w:val="28"/>
          <w:szCs w:val="28"/>
          <w14:textFill>
            <w14:solidFill>
              <w14:schemeClr w14:val="tx1"/>
            </w14:solidFill>
          </w14:textFill>
        </w:rPr>
        <w:t>残疾人福利性单位声明函</w:t>
      </w:r>
      <w:bookmarkEnd w:id="115"/>
    </w:p>
    <w:p w14:paraId="760C7768">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(不属于残疾人福利性单位的无需填写)</w:t>
      </w:r>
    </w:p>
    <w:p w14:paraId="55C01A6A">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7B694236">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szCs w:val="21"/>
          <w14:textFill>
            <w14:solidFill>
              <w14:schemeClr w14:val="tx1"/>
            </w14:solidFill>
          </w14:textFill>
        </w:rPr>
        <w:t>〔2017〕141</w:t>
      </w:r>
      <w:r>
        <w:rPr>
          <w:rFonts w:hint="eastAsia" w:ascii="宋体" w:hAnsi="宋体"/>
          <w:color w:val="000000" w:themeColor="text1"/>
          <w:spacing w:val="6"/>
          <w:szCs w:val="21"/>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843FEA">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本单位对上述声明的真实性负责。如有虚假，将依法承担相应责任。</w:t>
      </w:r>
    </w:p>
    <w:p w14:paraId="6E578CE0">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089FE8A4">
      <w:pPr>
        <w:adjustRightInd w:val="0"/>
        <w:snapToGrid w:val="0"/>
        <w:spacing w:line="360" w:lineRule="auto"/>
        <w:ind w:firstLine="444" w:firstLineChars="200"/>
        <w:rPr>
          <w:rFonts w:ascii="宋体" w:hAnsi="宋体"/>
          <w:color w:val="000000" w:themeColor="text1"/>
          <w:spacing w:val="6"/>
          <w:szCs w:val="21"/>
          <w14:textFill>
            <w14:solidFill>
              <w14:schemeClr w14:val="tx1"/>
            </w14:solidFill>
          </w14:textFill>
        </w:rPr>
      </w:pPr>
    </w:p>
    <w:p w14:paraId="5472826B">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单位名称（盖章）：</w:t>
      </w:r>
    </w:p>
    <w:p w14:paraId="1652A730">
      <w:pPr>
        <w:tabs>
          <w:tab w:val="left" w:pos="4860"/>
        </w:tabs>
        <w:adjustRightInd w:val="0"/>
        <w:snapToGrid w:val="0"/>
        <w:spacing w:line="360" w:lineRule="auto"/>
        <w:ind w:right="1560" w:firstLine="444" w:firstLineChars="200"/>
        <w:jc w:val="center"/>
        <w:rPr>
          <w:rFonts w:ascii="宋体" w:hAnsi="宋体"/>
          <w:color w:val="000000" w:themeColor="text1"/>
          <w:spacing w:val="6"/>
          <w:szCs w:val="21"/>
          <w14:textFill>
            <w14:solidFill>
              <w14:schemeClr w14:val="tx1"/>
            </w14:solidFill>
          </w14:textFill>
        </w:rPr>
      </w:pPr>
      <w:r>
        <w:rPr>
          <w:rFonts w:hint="eastAsia" w:ascii="宋体" w:hAnsi="宋体"/>
          <w:color w:val="000000" w:themeColor="text1"/>
          <w:spacing w:val="6"/>
          <w:szCs w:val="21"/>
          <w14:textFill>
            <w14:solidFill>
              <w14:schemeClr w14:val="tx1"/>
            </w14:solidFill>
          </w14:textFill>
        </w:rPr>
        <w:t xml:space="preserve">       日  期：</w:t>
      </w:r>
    </w:p>
    <w:p w14:paraId="279C4D4E">
      <w:pPr>
        <w:widowControl/>
        <w:adjustRightInd w:val="0"/>
        <w:snapToGrid w:val="0"/>
        <w:spacing w:line="360" w:lineRule="auto"/>
        <w:jc w:val="left"/>
        <w:rPr>
          <w:rFonts w:ascii="宋体" w:hAnsi="宋体" w:cs="宋体"/>
          <w:color w:val="000000" w:themeColor="text1"/>
          <w:kern w:val="0"/>
          <w:szCs w:val="21"/>
          <w14:textFill>
            <w14:solidFill>
              <w14:schemeClr w14:val="tx1"/>
            </w14:solidFill>
          </w14:textFill>
        </w:rPr>
      </w:pPr>
    </w:p>
    <w:p w14:paraId="0446EB6C">
      <w:pPr>
        <w:widowControl/>
        <w:adjustRightInd w:val="0"/>
        <w:snapToGrid w:val="0"/>
        <w:spacing w:line="360" w:lineRule="auto"/>
        <w:rPr>
          <w:rFonts w:ascii="黑体" w:hAnsi="宋体" w:eastAsia="黑体" w:cs="宋体"/>
          <w:color w:val="000000" w:themeColor="text1"/>
          <w:kern w:val="0"/>
          <w:szCs w:val="21"/>
          <w14:textFill>
            <w14:solidFill>
              <w14:schemeClr w14:val="tx1"/>
            </w14:solidFill>
          </w14:textFill>
        </w:rPr>
      </w:pPr>
    </w:p>
    <w:p w14:paraId="33BCE211">
      <w:pPr>
        <w:widowControl/>
        <w:adjustRightInd w:val="0"/>
        <w:snapToGrid w:val="0"/>
        <w:spacing w:line="360" w:lineRule="auto"/>
        <w:rPr>
          <w:rFonts w:ascii="黑体" w:hAnsi="宋体" w:eastAsia="黑体" w:cs="宋体"/>
          <w:color w:val="000000" w:themeColor="text1"/>
          <w:kern w:val="0"/>
          <w:szCs w:val="21"/>
          <w14:textFill>
            <w14:solidFill>
              <w14:schemeClr w14:val="tx1"/>
            </w14:solidFill>
          </w14:textFill>
        </w:rPr>
      </w:pPr>
    </w:p>
    <w:p w14:paraId="49030CCE">
      <w:pPr>
        <w:pStyle w:val="8"/>
        <w:rPr>
          <w:rFonts w:hint="eastAsia" w:ascii="黑体" w:hAnsi="宋体" w:cs="宋体"/>
          <w:b w:val="0"/>
          <w:color w:val="000000" w:themeColor="text1"/>
          <w:kern w:val="0"/>
          <w:sz w:val="21"/>
          <w:szCs w:val="21"/>
          <w14:textFill>
            <w14:solidFill>
              <w14:schemeClr w14:val="tx1"/>
            </w14:solidFill>
          </w14:textFill>
        </w:rPr>
      </w:pPr>
      <w:bookmarkStart w:id="116" w:name="_Toc8983786"/>
    </w:p>
    <w:p w14:paraId="45FD4896">
      <w:pPr>
        <w:rPr>
          <w:rFonts w:hint="eastAsia" w:ascii="黑体" w:hAnsi="宋体" w:cs="宋体"/>
          <w:b w:val="0"/>
          <w:color w:val="000000" w:themeColor="text1"/>
          <w:kern w:val="0"/>
          <w:sz w:val="21"/>
          <w:szCs w:val="21"/>
          <w14:textFill>
            <w14:solidFill>
              <w14:schemeClr w14:val="tx1"/>
            </w14:solidFill>
          </w14:textFill>
        </w:rPr>
      </w:pPr>
    </w:p>
    <w:p w14:paraId="385B225C">
      <w:pPr>
        <w:pStyle w:val="18"/>
        <w:rPr>
          <w:rFonts w:hint="eastAsia" w:ascii="黑体" w:hAnsi="宋体" w:cs="宋体"/>
          <w:b w:val="0"/>
          <w:color w:val="000000" w:themeColor="text1"/>
          <w:kern w:val="0"/>
          <w:sz w:val="21"/>
          <w:szCs w:val="21"/>
          <w14:textFill>
            <w14:solidFill>
              <w14:schemeClr w14:val="tx1"/>
            </w14:solidFill>
          </w14:textFill>
        </w:rPr>
      </w:pPr>
    </w:p>
    <w:p w14:paraId="0349FB78">
      <w:pPr>
        <w:rPr>
          <w:rFonts w:hint="eastAsia" w:ascii="黑体" w:hAnsi="宋体" w:cs="宋体"/>
          <w:b w:val="0"/>
          <w:color w:val="000000" w:themeColor="text1"/>
          <w:kern w:val="0"/>
          <w:sz w:val="21"/>
          <w:szCs w:val="21"/>
          <w14:textFill>
            <w14:solidFill>
              <w14:schemeClr w14:val="tx1"/>
            </w14:solidFill>
          </w14:textFill>
        </w:rPr>
      </w:pPr>
    </w:p>
    <w:p w14:paraId="789A908F">
      <w:pPr>
        <w:pStyle w:val="18"/>
        <w:rPr>
          <w:rFonts w:hint="eastAsia" w:ascii="黑体" w:hAnsi="宋体" w:cs="宋体"/>
          <w:b w:val="0"/>
          <w:color w:val="000000" w:themeColor="text1"/>
          <w:kern w:val="0"/>
          <w:sz w:val="21"/>
          <w:szCs w:val="21"/>
          <w14:textFill>
            <w14:solidFill>
              <w14:schemeClr w14:val="tx1"/>
            </w14:solidFill>
          </w14:textFill>
        </w:rPr>
      </w:pPr>
    </w:p>
    <w:p w14:paraId="4B6D76C2">
      <w:pPr>
        <w:rPr>
          <w:rFonts w:hint="eastAsia" w:ascii="黑体" w:hAnsi="宋体" w:cs="宋体"/>
          <w:b w:val="0"/>
          <w:color w:val="000000" w:themeColor="text1"/>
          <w:kern w:val="0"/>
          <w:sz w:val="21"/>
          <w:szCs w:val="21"/>
          <w14:textFill>
            <w14:solidFill>
              <w14:schemeClr w14:val="tx1"/>
            </w14:solidFill>
          </w14:textFill>
        </w:rPr>
      </w:pPr>
    </w:p>
    <w:p w14:paraId="51218E88">
      <w:pPr>
        <w:pStyle w:val="18"/>
        <w:rPr>
          <w:rFonts w:hint="eastAsia" w:ascii="黑体" w:hAnsi="宋体" w:cs="宋体"/>
          <w:b w:val="0"/>
          <w:color w:val="000000" w:themeColor="text1"/>
          <w:kern w:val="0"/>
          <w:sz w:val="21"/>
          <w:szCs w:val="21"/>
          <w14:textFill>
            <w14:solidFill>
              <w14:schemeClr w14:val="tx1"/>
            </w14:solidFill>
          </w14:textFill>
        </w:rPr>
      </w:pPr>
    </w:p>
    <w:p w14:paraId="2B29E8BA">
      <w:pPr>
        <w:rPr>
          <w:rFonts w:hint="eastAsia" w:ascii="黑体" w:hAnsi="宋体" w:cs="宋体"/>
          <w:b w:val="0"/>
          <w:color w:val="000000" w:themeColor="text1"/>
          <w:kern w:val="0"/>
          <w:sz w:val="21"/>
          <w:szCs w:val="21"/>
          <w14:textFill>
            <w14:solidFill>
              <w14:schemeClr w14:val="tx1"/>
            </w14:solidFill>
          </w14:textFill>
        </w:rPr>
      </w:pPr>
    </w:p>
    <w:p w14:paraId="6251CC7E">
      <w:pPr>
        <w:pStyle w:val="18"/>
        <w:rPr>
          <w:rFonts w:hint="eastAsia" w:ascii="黑体" w:hAnsi="宋体" w:cs="宋体"/>
          <w:b w:val="0"/>
          <w:color w:val="000000" w:themeColor="text1"/>
          <w:kern w:val="0"/>
          <w:sz w:val="21"/>
          <w:szCs w:val="21"/>
          <w14:textFill>
            <w14:solidFill>
              <w14:schemeClr w14:val="tx1"/>
            </w14:solidFill>
          </w14:textFill>
        </w:rPr>
      </w:pPr>
    </w:p>
    <w:p w14:paraId="2509D636">
      <w:pPr>
        <w:rPr>
          <w:rFonts w:hint="eastAsia" w:ascii="黑体" w:hAnsi="宋体" w:cs="宋体"/>
          <w:b w:val="0"/>
          <w:color w:val="000000" w:themeColor="text1"/>
          <w:kern w:val="0"/>
          <w:sz w:val="21"/>
          <w:szCs w:val="21"/>
          <w14:textFill>
            <w14:solidFill>
              <w14:schemeClr w14:val="tx1"/>
            </w14:solidFill>
          </w14:textFill>
        </w:rPr>
      </w:pPr>
    </w:p>
    <w:p w14:paraId="532F7DE6">
      <w:pPr>
        <w:pStyle w:val="18"/>
        <w:rPr>
          <w:rFonts w:hint="eastAsia" w:ascii="黑体" w:hAnsi="宋体" w:cs="宋体"/>
          <w:b w:val="0"/>
          <w:color w:val="000000" w:themeColor="text1"/>
          <w:kern w:val="0"/>
          <w:sz w:val="21"/>
          <w:szCs w:val="21"/>
          <w14:textFill>
            <w14:solidFill>
              <w14:schemeClr w14:val="tx1"/>
            </w14:solidFill>
          </w14:textFill>
        </w:rPr>
      </w:pPr>
    </w:p>
    <w:p w14:paraId="32B535C1">
      <w:pPr>
        <w:rPr>
          <w:rFonts w:hint="eastAsia" w:ascii="黑体" w:hAnsi="宋体" w:cs="宋体"/>
          <w:b w:val="0"/>
          <w:color w:val="000000" w:themeColor="text1"/>
          <w:kern w:val="0"/>
          <w:sz w:val="21"/>
          <w:szCs w:val="21"/>
          <w14:textFill>
            <w14:solidFill>
              <w14:schemeClr w14:val="tx1"/>
            </w14:solidFill>
          </w14:textFill>
        </w:rPr>
      </w:pPr>
    </w:p>
    <w:p w14:paraId="0092C853">
      <w:pPr>
        <w:pStyle w:val="18"/>
        <w:rPr>
          <w:rFonts w:hint="eastAsia" w:ascii="黑体" w:hAnsi="宋体" w:cs="宋体"/>
          <w:b w:val="0"/>
          <w:color w:val="000000" w:themeColor="text1"/>
          <w:kern w:val="0"/>
          <w:sz w:val="21"/>
          <w:szCs w:val="21"/>
          <w14:textFill>
            <w14:solidFill>
              <w14:schemeClr w14:val="tx1"/>
            </w14:solidFill>
          </w14:textFill>
        </w:rPr>
      </w:pPr>
    </w:p>
    <w:p w14:paraId="03274729">
      <w:pPr>
        <w:rPr>
          <w:rFonts w:hint="eastAsia" w:ascii="黑体" w:hAnsi="宋体" w:cs="宋体"/>
          <w:b w:val="0"/>
          <w:color w:val="000000" w:themeColor="text1"/>
          <w:kern w:val="0"/>
          <w:sz w:val="21"/>
          <w:szCs w:val="21"/>
          <w14:textFill>
            <w14:solidFill>
              <w14:schemeClr w14:val="tx1"/>
            </w14:solidFill>
          </w14:textFill>
        </w:rPr>
      </w:pPr>
    </w:p>
    <w:p w14:paraId="61A17F3A">
      <w:pPr>
        <w:pStyle w:val="18"/>
        <w:rPr>
          <w:rFonts w:hint="eastAsia"/>
        </w:rPr>
      </w:pPr>
    </w:p>
    <w:p w14:paraId="2C5FFBF0">
      <w:pPr>
        <w:pStyle w:val="8"/>
        <w:rPr>
          <w:rFonts w:ascii="黑体" w:hAnsi="宋体"/>
          <w:b w:val="0"/>
          <w:color w:val="000000" w:themeColor="text1"/>
          <w:sz w:val="21"/>
          <w:szCs w:val="21"/>
          <w14:textFill>
            <w14:solidFill>
              <w14:schemeClr w14:val="tx1"/>
            </w14:solidFill>
          </w14:textFill>
        </w:rPr>
      </w:pPr>
      <w:r>
        <w:rPr>
          <w:rFonts w:hint="eastAsia" w:ascii="黑体" w:hAnsi="宋体" w:cs="宋体"/>
          <w:b w:val="0"/>
          <w:color w:val="000000" w:themeColor="text1"/>
          <w:kern w:val="0"/>
          <w:sz w:val="21"/>
          <w:szCs w:val="21"/>
          <w14:textFill>
            <w14:solidFill>
              <w14:schemeClr w14:val="tx1"/>
            </w14:solidFill>
          </w14:textFill>
        </w:rPr>
        <w:t>附件</w:t>
      </w:r>
      <w:r>
        <w:rPr>
          <w:rFonts w:hint="eastAsia" w:ascii="黑体" w:hAnsi="宋体" w:cs="宋体"/>
          <w:b w:val="0"/>
          <w:color w:val="000000" w:themeColor="text1"/>
          <w:kern w:val="0"/>
          <w:sz w:val="21"/>
          <w:szCs w:val="21"/>
          <w:lang w:val="en-US" w:eastAsia="zh-CN"/>
          <w14:textFill>
            <w14:solidFill>
              <w14:schemeClr w14:val="tx1"/>
            </w14:solidFill>
          </w14:textFill>
        </w:rPr>
        <w:t>5</w:t>
      </w:r>
      <w:r>
        <w:rPr>
          <w:rFonts w:hint="eastAsia" w:ascii="黑体" w:hAnsi="宋体" w:cs="宋体"/>
          <w:b w:val="0"/>
          <w:color w:val="000000" w:themeColor="text1"/>
          <w:kern w:val="0"/>
          <w:sz w:val="21"/>
          <w:szCs w:val="21"/>
          <w14:textFill>
            <w14:solidFill>
              <w14:schemeClr w14:val="tx1"/>
            </w14:solidFill>
          </w14:textFill>
        </w:rPr>
        <w:t>-</w:t>
      </w:r>
      <w:r>
        <w:rPr>
          <w:rFonts w:hint="eastAsia" w:ascii="黑体" w:hAnsi="宋体" w:cs="宋体"/>
          <w:b w:val="0"/>
          <w:color w:val="000000" w:themeColor="text1"/>
          <w:kern w:val="0"/>
          <w:sz w:val="21"/>
          <w:szCs w:val="21"/>
          <w:lang w:val="en-US" w:eastAsia="zh-CN"/>
          <w14:textFill>
            <w14:solidFill>
              <w14:schemeClr w14:val="tx1"/>
            </w14:solidFill>
          </w14:textFill>
        </w:rPr>
        <w:t>2</w:t>
      </w:r>
      <w:r>
        <w:rPr>
          <w:rFonts w:hint="eastAsia" w:ascii="黑体" w:hAnsi="宋体" w:cs="宋体"/>
          <w:b w:val="0"/>
          <w:color w:val="000000" w:themeColor="text1"/>
          <w:kern w:val="0"/>
          <w:sz w:val="21"/>
          <w:szCs w:val="21"/>
          <w14:textFill>
            <w14:solidFill>
              <w14:schemeClr w14:val="tx1"/>
            </w14:solidFill>
          </w14:textFill>
        </w:rPr>
        <w:t xml:space="preserve"> </w:t>
      </w:r>
      <w:bookmarkEnd w:id="116"/>
    </w:p>
    <w:p w14:paraId="3DC2801C">
      <w:pPr>
        <w:adjustRightInd w:val="0"/>
        <w:snapToGrid w:val="0"/>
        <w:spacing w:line="360" w:lineRule="auto"/>
        <w:jc w:val="center"/>
        <w:outlineLvl w:val="0"/>
        <w:rPr>
          <w:rFonts w:ascii="黑体" w:hAnsi="宋体"/>
          <w:b/>
          <w:color w:val="000000" w:themeColor="text1"/>
          <w:sz w:val="28"/>
          <w:szCs w:val="28"/>
          <w14:textFill>
            <w14:solidFill>
              <w14:schemeClr w14:val="tx1"/>
            </w14:solidFill>
          </w14:textFill>
        </w:rPr>
      </w:pPr>
      <w:bookmarkStart w:id="117" w:name="_Toc31058"/>
      <w:r>
        <w:rPr>
          <w:rFonts w:hint="eastAsia" w:ascii="黑体" w:hAnsi="宋体"/>
          <w:b/>
          <w:color w:val="000000" w:themeColor="text1"/>
          <w:sz w:val="28"/>
          <w:szCs w:val="28"/>
          <w14:textFill>
            <w14:solidFill>
              <w14:schemeClr w14:val="tx1"/>
            </w14:solidFill>
          </w14:textFill>
        </w:rPr>
        <w:t>监狱企业证明资料</w:t>
      </w:r>
      <w:bookmarkEnd w:id="117"/>
    </w:p>
    <w:p w14:paraId="788FBB5D">
      <w:pPr>
        <w:adjustRightInd w:val="0"/>
        <w:snapToGrid w:val="0"/>
        <w:spacing w:line="360" w:lineRule="auto"/>
        <w:jc w:val="center"/>
        <w:rPr>
          <w:rFonts w:ascii="宋体" w:hAnsi="宋体"/>
          <w:b/>
          <w:color w:val="000000" w:themeColor="text1"/>
          <w:spacing w:val="6"/>
          <w:szCs w:val="21"/>
          <w14:textFill>
            <w14:solidFill>
              <w14:schemeClr w14:val="tx1"/>
            </w14:solidFill>
          </w14:textFill>
        </w:rPr>
      </w:pPr>
      <w:r>
        <w:rPr>
          <w:rFonts w:hint="eastAsia" w:ascii="宋体" w:hAnsi="宋体"/>
          <w:b/>
          <w:color w:val="000000" w:themeColor="text1"/>
          <w:spacing w:val="6"/>
          <w:szCs w:val="21"/>
          <w14:textFill>
            <w14:solidFill>
              <w14:schemeClr w14:val="tx1"/>
            </w14:solidFill>
          </w14:textFill>
        </w:rPr>
        <w:t>(不属于监狱企业的无需提供)</w:t>
      </w:r>
    </w:p>
    <w:p w14:paraId="00DC3ECE">
      <w:pPr>
        <w:adjustRightInd w:val="0"/>
        <w:snapToGrid w:val="0"/>
        <w:spacing w:line="360" w:lineRule="auto"/>
        <w:rPr>
          <w:rFonts w:asciiTheme="minorEastAsia" w:hAnsiTheme="minorEastAsia" w:eastAsiaTheme="minorEastAsia"/>
          <w:color w:val="000000" w:themeColor="text1"/>
          <w:szCs w:val="21"/>
          <w14:textFill>
            <w14:solidFill>
              <w14:schemeClr w14:val="tx1"/>
            </w14:solidFill>
          </w14:textFill>
        </w:rPr>
      </w:pPr>
    </w:p>
    <w:p w14:paraId="3F56CB04">
      <w:pPr>
        <w:adjustRightInd w:val="0"/>
        <w:snapToGrid w:val="0"/>
        <w:spacing w:line="360" w:lineRule="auto"/>
        <w:ind w:firstLine="444" w:firstLineChars="200"/>
        <w:rPr>
          <w:rFonts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Cs/>
          <w:color w:val="000000" w:themeColor="text1"/>
          <w:spacing w:val="6"/>
          <w:kern w:val="0"/>
          <w:szCs w:val="21"/>
          <w14:textFill>
            <w14:solidFill>
              <w14:schemeClr w14:val="tx1"/>
            </w14:solidFill>
          </w14:textFill>
        </w:rPr>
        <w:t>备注：</w:t>
      </w:r>
      <w:r>
        <w:rPr>
          <w:rFonts w:hint="eastAsia" w:asciiTheme="minorEastAsia" w:hAnsiTheme="minorEastAsia" w:eastAsiaTheme="minorEastAsia"/>
          <w:color w:val="000000" w:themeColor="text1"/>
          <w:szCs w:val="21"/>
          <w14:textFill>
            <w14:solidFill>
              <w14:schemeClr w14:val="tx1"/>
            </w14:solidFill>
          </w14:textFill>
        </w:rPr>
        <w:t>按</w:t>
      </w:r>
      <w:r>
        <w:rPr>
          <w:rFonts w:hint="eastAsia" w:ascii="宋体" w:hAnsi="宋体"/>
          <w:color w:val="000000" w:themeColor="text1"/>
          <w:spacing w:val="6"/>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财政部 司法部关于政府采购支持监狱企业发展有关问题的通知</w:t>
      </w:r>
      <w:r>
        <w:rPr>
          <w:rFonts w:hint="eastAsia" w:ascii="宋体" w:hAnsi="宋体"/>
          <w:color w:val="000000" w:themeColor="text1"/>
          <w:spacing w:val="6"/>
          <w:szCs w:val="21"/>
          <w14:textFill>
            <w14:solidFill>
              <w14:schemeClr w14:val="tx1"/>
            </w14:solidFill>
          </w14:textFill>
        </w:rPr>
        <w:t>》</w:t>
      </w:r>
      <w:r>
        <w:rPr>
          <w:rFonts w:hint="eastAsia" w:asciiTheme="minorEastAsia" w:hAnsiTheme="minorEastAsia" w:eastAsiaTheme="minorEastAsia"/>
          <w:color w:val="000000" w:themeColor="text1"/>
          <w:szCs w:val="21"/>
          <w14:textFill>
            <w14:solidFill>
              <w14:schemeClr w14:val="tx1"/>
            </w14:solidFill>
          </w14:textFill>
        </w:rPr>
        <w:t>(财库〔2014〕68号)文件规定提供证明文件（复印件）。</w:t>
      </w:r>
    </w:p>
    <w:p w14:paraId="708803B2">
      <w:pPr>
        <w:adjustRightInd w:val="0"/>
        <w:snapToGrid w:val="0"/>
        <w:spacing w:line="360" w:lineRule="auto"/>
        <w:rPr>
          <w:rFonts w:ascii="黑体" w:hAnsi="华文中宋" w:eastAsia="黑体" w:cs="宋体"/>
          <w:bCs/>
          <w:color w:val="000000" w:themeColor="text1"/>
          <w:spacing w:val="6"/>
          <w:kern w:val="0"/>
          <w:szCs w:val="21"/>
          <w14:textFill>
            <w14:solidFill>
              <w14:schemeClr w14:val="tx1"/>
            </w14:solidFill>
          </w14:textFill>
        </w:rPr>
      </w:pPr>
      <w:r>
        <w:rPr>
          <w:rFonts w:ascii="黑体" w:hAnsi="华文中宋" w:eastAsia="黑体" w:cs="宋体"/>
          <w:bCs/>
          <w:color w:val="000000" w:themeColor="text1"/>
          <w:spacing w:val="6"/>
          <w:kern w:val="0"/>
          <w:szCs w:val="21"/>
          <w14:textFill>
            <w14:solidFill>
              <w14:schemeClr w14:val="tx1"/>
            </w14:solidFill>
          </w14:textFill>
        </w:rPr>
        <w:br w:type="page"/>
      </w:r>
    </w:p>
    <w:p w14:paraId="619A988A">
      <w:pPr>
        <w:keepNext/>
        <w:keepLines/>
        <w:widowControl w:val="0"/>
        <w:spacing w:before="280" w:after="290" w:line="376" w:lineRule="auto"/>
        <w:jc w:val="both"/>
        <w:outlineLvl w:val="3"/>
        <w:rPr>
          <w:rFonts w:ascii="黑体" w:hAnsi="宋体" w:eastAsia="黑体" w:cs="Times New Roman"/>
          <w:b w:val="0"/>
          <w:bCs/>
          <w:color w:val="000000" w:themeColor="text1"/>
          <w:kern w:val="2"/>
          <w:sz w:val="21"/>
          <w:szCs w:val="21"/>
          <w:lang w:val="en-US" w:eastAsia="zh-CN" w:bidi="ar-SA"/>
          <w14:textFill>
            <w14:solidFill>
              <w14:schemeClr w14:val="tx1"/>
            </w14:solidFill>
          </w14:textFill>
        </w:rPr>
      </w:pPr>
      <w:r>
        <w:rPr>
          <w:rFonts w:hint="eastAsia" w:ascii="黑体" w:hAnsi="宋体" w:eastAsia="黑体" w:cs="宋体"/>
          <w:b w:val="0"/>
          <w:bCs/>
          <w:color w:val="000000" w:themeColor="text1"/>
          <w:kern w:val="0"/>
          <w:sz w:val="21"/>
          <w:szCs w:val="21"/>
          <w:lang w:val="en-US" w:eastAsia="zh-CN" w:bidi="ar-SA"/>
          <w14:textFill>
            <w14:solidFill>
              <w14:schemeClr w14:val="tx1"/>
            </w14:solidFill>
          </w14:textFill>
        </w:rPr>
        <w:t xml:space="preserve">附件5-3 </w:t>
      </w:r>
    </w:p>
    <w:p w14:paraId="101FC2EB">
      <w:pPr>
        <w:pStyle w:val="190"/>
        <w:adjustRightInd w:val="0"/>
        <w:snapToGrid w:val="0"/>
        <w:spacing w:line="360" w:lineRule="auto"/>
        <w:jc w:val="center"/>
        <w:rPr>
          <w:rStyle w:val="44"/>
          <w:rFonts w:ascii="黑体" w:hAnsi="宋体" w:eastAsia="黑体"/>
          <w:sz w:val="28"/>
          <w:szCs w:val="28"/>
        </w:rPr>
      </w:pPr>
      <w:r>
        <w:rPr>
          <w:rStyle w:val="44"/>
          <w:rFonts w:hint="eastAsia" w:ascii="黑体" w:hAnsi="宋体" w:eastAsia="黑体"/>
          <w:sz w:val="28"/>
          <w:szCs w:val="28"/>
        </w:rPr>
        <w:t>提供价格评审优惠货物清单</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197"/>
        <w:gridCol w:w="745"/>
        <w:gridCol w:w="928"/>
        <w:gridCol w:w="771"/>
        <w:gridCol w:w="157"/>
        <w:gridCol w:w="1650"/>
        <w:gridCol w:w="1953"/>
        <w:gridCol w:w="1209"/>
      </w:tblGrid>
      <w:tr w14:paraId="3C4D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5000" w:type="pct"/>
            <w:gridSpan w:val="9"/>
            <w:noWrap w:val="0"/>
            <w:vAlign w:val="center"/>
          </w:tcPr>
          <w:p w14:paraId="34BBF6E0">
            <w:pPr>
              <w:pStyle w:val="190"/>
              <w:widowControl/>
              <w:adjustRightInd w:val="0"/>
              <w:snapToGrid w:val="0"/>
              <w:spacing w:line="360" w:lineRule="auto"/>
              <w:jc w:val="center"/>
              <w:rPr>
                <w:rStyle w:val="44"/>
                <w:rFonts w:ascii="黑体" w:hAnsi="宋体" w:eastAsia="黑体" w:cs="Times New Roman"/>
                <w:kern w:val="0"/>
                <w:sz w:val="21"/>
                <w:szCs w:val="21"/>
                <w:lang w:val="en-US" w:eastAsia="zh-CN" w:bidi="ar-SA"/>
              </w:rPr>
            </w:pPr>
            <w:r>
              <w:rPr>
                <w:rStyle w:val="44"/>
                <w:rFonts w:hint="eastAsia" w:ascii="黑体" w:hAnsi="宋体" w:eastAsia="黑体" w:cs="Times New Roman"/>
                <w:kern w:val="0"/>
                <w:sz w:val="21"/>
                <w:szCs w:val="21"/>
                <w:lang w:val="en-US" w:eastAsia="zh-CN" w:bidi="ar-SA"/>
              </w:rPr>
              <w:t>本公司对本表的真实性负责。如有虚假，将依法承担相应责任。</w:t>
            </w:r>
          </w:p>
        </w:tc>
      </w:tr>
      <w:tr w14:paraId="49EF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98" w:type="pct"/>
            <w:noWrap w:val="0"/>
            <w:vAlign w:val="center"/>
          </w:tcPr>
          <w:p w14:paraId="4FC9D0A5">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1</w:t>
            </w:r>
          </w:p>
        </w:tc>
        <w:tc>
          <w:tcPr>
            <w:tcW w:w="640" w:type="pct"/>
            <w:noWrap w:val="0"/>
            <w:vAlign w:val="center"/>
          </w:tcPr>
          <w:p w14:paraId="0F5DDB50">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2</w:t>
            </w:r>
          </w:p>
        </w:tc>
        <w:tc>
          <w:tcPr>
            <w:tcW w:w="398" w:type="pct"/>
            <w:noWrap w:val="0"/>
            <w:vAlign w:val="center"/>
          </w:tcPr>
          <w:p w14:paraId="59FEC12B">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3</w:t>
            </w:r>
          </w:p>
        </w:tc>
        <w:tc>
          <w:tcPr>
            <w:tcW w:w="496" w:type="pct"/>
            <w:noWrap w:val="0"/>
            <w:vAlign w:val="center"/>
          </w:tcPr>
          <w:p w14:paraId="2F106146">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4</w:t>
            </w:r>
          </w:p>
        </w:tc>
        <w:tc>
          <w:tcPr>
            <w:tcW w:w="496" w:type="pct"/>
            <w:gridSpan w:val="2"/>
            <w:noWrap w:val="0"/>
            <w:vAlign w:val="center"/>
          </w:tcPr>
          <w:p w14:paraId="0984CC8D">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5</w:t>
            </w:r>
          </w:p>
        </w:tc>
        <w:tc>
          <w:tcPr>
            <w:tcW w:w="882" w:type="pct"/>
            <w:noWrap w:val="0"/>
            <w:vAlign w:val="center"/>
          </w:tcPr>
          <w:p w14:paraId="088154CD">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6</w:t>
            </w:r>
          </w:p>
        </w:tc>
        <w:tc>
          <w:tcPr>
            <w:tcW w:w="1044" w:type="pct"/>
            <w:noWrap w:val="0"/>
            <w:vAlign w:val="center"/>
          </w:tcPr>
          <w:p w14:paraId="329E0374">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7</w:t>
            </w:r>
          </w:p>
        </w:tc>
        <w:tc>
          <w:tcPr>
            <w:tcW w:w="642" w:type="pct"/>
            <w:noWrap w:val="0"/>
            <w:vAlign w:val="center"/>
          </w:tcPr>
          <w:p w14:paraId="00047F39">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8</w:t>
            </w:r>
          </w:p>
        </w:tc>
      </w:tr>
      <w:tr w14:paraId="1816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98" w:type="pct"/>
            <w:noWrap w:val="0"/>
            <w:vAlign w:val="center"/>
          </w:tcPr>
          <w:p w14:paraId="254FB6B3">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序号</w:t>
            </w:r>
          </w:p>
        </w:tc>
        <w:tc>
          <w:tcPr>
            <w:tcW w:w="640" w:type="pct"/>
            <w:noWrap w:val="0"/>
            <w:vAlign w:val="center"/>
          </w:tcPr>
          <w:p w14:paraId="1C84ADEA">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货物名称</w:t>
            </w:r>
          </w:p>
        </w:tc>
        <w:tc>
          <w:tcPr>
            <w:tcW w:w="398" w:type="pct"/>
            <w:noWrap w:val="0"/>
            <w:vAlign w:val="center"/>
          </w:tcPr>
          <w:p w14:paraId="48DCEB70">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数量</w:t>
            </w:r>
          </w:p>
        </w:tc>
        <w:tc>
          <w:tcPr>
            <w:tcW w:w="496" w:type="pct"/>
            <w:noWrap w:val="0"/>
            <w:vAlign w:val="center"/>
          </w:tcPr>
          <w:p w14:paraId="11720460">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单价（元）</w:t>
            </w:r>
          </w:p>
        </w:tc>
        <w:tc>
          <w:tcPr>
            <w:tcW w:w="496" w:type="pct"/>
            <w:gridSpan w:val="2"/>
            <w:noWrap w:val="0"/>
            <w:vAlign w:val="center"/>
          </w:tcPr>
          <w:p w14:paraId="43124C1D">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总额（元）</w:t>
            </w:r>
          </w:p>
        </w:tc>
        <w:tc>
          <w:tcPr>
            <w:tcW w:w="882" w:type="pct"/>
            <w:noWrap w:val="0"/>
            <w:vAlign w:val="center"/>
          </w:tcPr>
          <w:p w14:paraId="75933D17">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货物制造商名称</w:t>
            </w:r>
          </w:p>
        </w:tc>
        <w:tc>
          <w:tcPr>
            <w:tcW w:w="1044" w:type="pct"/>
            <w:noWrap w:val="0"/>
            <w:vAlign w:val="center"/>
          </w:tcPr>
          <w:p w14:paraId="0C7DA455">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货物制造商类型</w:t>
            </w:r>
          </w:p>
          <w:p w14:paraId="0E477638">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填写小型、微型、福利、监狱）</w:t>
            </w:r>
          </w:p>
        </w:tc>
        <w:tc>
          <w:tcPr>
            <w:tcW w:w="642" w:type="pct"/>
            <w:noWrap w:val="0"/>
            <w:vAlign w:val="center"/>
          </w:tcPr>
          <w:p w14:paraId="331D3C93">
            <w:pPr>
              <w:pStyle w:val="190"/>
              <w:widowControl/>
              <w:adjustRightInd w:val="0"/>
              <w:snapToGrid w:val="0"/>
              <w:spacing w:line="360" w:lineRule="auto"/>
              <w:jc w:val="center"/>
              <w:rPr>
                <w:rStyle w:val="44"/>
                <w:rFonts w:ascii="宋体" w:hAnsi="宋体" w:eastAsia="宋体" w:cs="Times New Roman"/>
                <w:kern w:val="0"/>
                <w:sz w:val="21"/>
                <w:szCs w:val="21"/>
                <w:lang w:val="en-US" w:eastAsia="zh-CN" w:bidi="ar-SA"/>
              </w:rPr>
            </w:pPr>
            <w:r>
              <w:rPr>
                <w:rStyle w:val="44"/>
                <w:rFonts w:hint="eastAsia" w:ascii="宋体" w:hAnsi="宋体" w:eastAsia="宋体" w:cs="Times New Roman"/>
                <w:kern w:val="0"/>
                <w:sz w:val="21"/>
                <w:szCs w:val="21"/>
                <w:lang w:val="en-US" w:eastAsia="zh-CN" w:bidi="ar-SA"/>
              </w:rPr>
              <w:t>商标名称</w:t>
            </w:r>
          </w:p>
        </w:tc>
      </w:tr>
      <w:tr w14:paraId="19CF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000" w:type="pct"/>
            <w:gridSpan w:val="9"/>
            <w:noWrap w:val="0"/>
            <w:vAlign w:val="center"/>
          </w:tcPr>
          <w:p w14:paraId="61210E90">
            <w:pPr>
              <w:pStyle w:val="190"/>
              <w:widowControl w:val="0"/>
              <w:adjustRightInd w:val="0"/>
              <w:snapToGrid w:val="0"/>
              <w:spacing w:line="360" w:lineRule="auto"/>
              <w:jc w:val="left"/>
              <w:rPr>
                <w:rStyle w:val="44"/>
                <w:rFonts w:ascii="宋体" w:hAnsi="宋体" w:eastAsia="宋体" w:cs="Times New Roman"/>
                <w:b/>
                <w:kern w:val="2"/>
                <w:sz w:val="21"/>
                <w:szCs w:val="21"/>
                <w:lang w:val="en-US" w:eastAsia="zh-CN" w:bidi="ar-SA"/>
              </w:rPr>
            </w:pPr>
            <w:r>
              <w:rPr>
                <w:rStyle w:val="44"/>
                <w:rFonts w:hint="eastAsia" w:ascii="宋体" w:hAnsi="宋体" w:eastAsia="宋体" w:cs="Times New Roman"/>
                <w:b/>
                <w:kern w:val="2"/>
                <w:sz w:val="21"/>
                <w:szCs w:val="21"/>
                <w:lang w:val="en-US" w:eastAsia="zh-CN" w:bidi="ar-SA"/>
              </w:rPr>
              <w:t>小型、微型</w:t>
            </w:r>
          </w:p>
        </w:tc>
      </w:tr>
      <w:tr w14:paraId="57F0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7ACD9734">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0" w:type="pct"/>
            <w:noWrap w:val="0"/>
            <w:vAlign w:val="center"/>
          </w:tcPr>
          <w:p w14:paraId="2A0E1302">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3AD2F3AB">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6562561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2D383E3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640F7F8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4A1CCE64">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1E1708AB">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r w14:paraId="52DAF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41EEC4D4">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0" w:type="pct"/>
            <w:noWrap w:val="0"/>
            <w:vAlign w:val="center"/>
          </w:tcPr>
          <w:p w14:paraId="64EAD61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70D3E093">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434EA069">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7291048F">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4E1613D7">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3FF67B5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03044ADB">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r w14:paraId="4BD5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4B1682D0">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r>
              <w:rPr>
                <w:rStyle w:val="44"/>
                <w:rFonts w:hint="eastAsia" w:ascii="宋体" w:hAnsi="宋体" w:eastAsia="宋体" w:cs="Times New Roman"/>
                <w:kern w:val="2"/>
                <w:sz w:val="21"/>
                <w:szCs w:val="21"/>
                <w:lang w:val="en-US" w:eastAsia="zh-CN" w:bidi="ar-SA"/>
              </w:rPr>
              <w:t>小计</w:t>
            </w:r>
          </w:p>
        </w:tc>
        <w:tc>
          <w:tcPr>
            <w:tcW w:w="640" w:type="pct"/>
            <w:noWrap w:val="0"/>
            <w:vAlign w:val="center"/>
          </w:tcPr>
          <w:p w14:paraId="2E35610C">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4A467909">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62D6BCC8">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3CA581A7">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48083B19">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53012003">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1EB980B7">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r w14:paraId="6D93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000" w:type="pct"/>
            <w:gridSpan w:val="9"/>
            <w:noWrap w:val="0"/>
            <w:vAlign w:val="center"/>
          </w:tcPr>
          <w:p w14:paraId="07650EC2">
            <w:pPr>
              <w:pStyle w:val="190"/>
              <w:widowControl w:val="0"/>
              <w:adjustRightInd w:val="0"/>
              <w:snapToGrid w:val="0"/>
              <w:spacing w:line="360" w:lineRule="auto"/>
              <w:jc w:val="left"/>
              <w:rPr>
                <w:rStyle w:val="44"/>
                <w:rFonts w:ascii="宋体" w:hAnsi="宋体" w:eastAsia="宋体" w:cs="Times New Roman"/>
                <w:kern w:val="2"/>
                <w:sz w:val="21"/>
                <w:szCs w:val="21"/>
                <w:lang w:val="en-US" w:eastAsia="zh-CN" w:bidi="ar-SA"/>
              </w:rPr>
            </w:pPr>
            <w:r>
              <w:rPr>
                <w:rStyle w:val="44"/>
                <w:rFonts w:hint="eastAsia" w:ascii="宋体" w:hAnsi="宋体" w:eastAsia="宋体" w:cs="Times New Roman"/>
                <w:b/>
                <w:kern w:val="2"/>
                <w:sz w:val="21"/>
                <w:szCs w:val="21"/>
                <w:lang w:val="en-US" w:eastAsia="zh-CN" w:bidi="ar-SA"/>
              </w:rPr>
              <w:t>福利</w:t>
            </w:r>
          </w:p>
        </w:tc>
      </w:tr>
      <w:tr w14:paraId="6873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1B48E591">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0" w:type="pct"/>
            <w:noWrap w:val="0"/>
            <w:vAlign w:val="center"/>
          </w:tcPr>
          <w:p w14:paraId="6AD52E10">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68BC9443">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059FE935">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63F0C419">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573A31D5">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580F5F0B">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7D72438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r w14:paraId="59F3A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39AA4AA0">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0" w:type="pct"/>
            <w:noWrap w:val="0"/>
            <w:vAlign w:val="center"/>
          </w:tcPr>
          <w:p w14:paraId="319A080F">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7DF7C984">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096B8501">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7080F4CF">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3A843979">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7369D30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19F051A0">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r w14:paraId="7DE5B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0530B6B9">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r>
              <w:rPr>
                <w:rStyle w:val="44"/>
                <w:rFonts w:hint="eastAsia" w:ascii="宋体" w:hAnsi="宋体" w:eastAsia="宋体" w:cs="Times New Roman"/>
                <w:kern w:val="2"/>
                <w:sz w:val="21"/>
                <w:szCs w:val="21"/>
                <w:lang w:val="en-US" w:eastAsia="zh-CN" w:bidi="ar-SA"/>
              </w:rPr>
              <w:t>小计</w:t>
            </w:r>
          </w:p>
        </w:tc>
        <w:tc>
          <w:tcPr>
            <w:tcW w:w="640" w:type="pct"/>
            <w:noWrap w:val="0"/>
            <w:vAlign w:val="center"/>
          </w:tcPr>
          <w:p w14:paraId="09F27BEF">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40C21642">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5A6237CA">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512B1124">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3F8B4327">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6E714EA4">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22CFBE92">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r w14:paraId="4170F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000" w:type="pct"/>
            <w:gridSpan w:val="9"/>
            <w:noWrap w:val="0"/>
            <w:vAlign w:val="center"/>
          </w:tcPr>
          <w:p w14:paraId="3534921F">
            <w:pPr>
              <w:pStyle w:val="190"/>
              <w:widowControl w:val="0"/>
              <w:adjustRightInd w:val="0"/>
              <w:snapToGrid w:val="0"/>
              <w:spacing w:line="360" w:lineRule="auto"/>
              <w:jc w:val="left"/>
              <w:rPr>
                <w:rStyle w:val="44"/>
                <w:rFonts w:ascii="宋体" w:hAnsi="宋体" w:eastAsia="宋体" w:cs="Times New Roman"/>
                <w:kern w:val="2"/>
                <w:sz w:val="21"/>
                <w:szCs w:val="21"/>
                <w:lang w:val="en-US" w:eastAsia="zh-CN" w:bidi="ar-SA"/>
              </w:rPr>
            </w:pPr>
            <w:r>
              <w:rPr>
                <w:rStyle w:val="44"/>
                <w:rFonts w:hint="eastAsia" w:ascii="宋体" w:hAnsi="宋体" w:eastAsia="宋体" w:cs="Times New Roman"/>
                <w:b/>
                <w:kern w:val="2"/>
                <w:sz w:val="21"/>
                <w:szCs w:val="21"/>
                <w:lang w:val="en-US" w:eastAsia="zh-CN" w:bidi="ar-SA"/>
              </w:rPr>
              <w:t>监狱</w:t>
            </w:r>
          </w:p>
        </w:tc>
      </w:tr>
      <w:tr w14:paraId="2EDA3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010D8F66">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0" w:type="pct"/>
            <w:noWrap w:val="0"/>
            <w:vAlign w:val="center"/>
          </w:tcPr>
          <w:p w14:paraId="5B2BE1CE">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7D3C3A9F">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1E5F6185">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7EA2DFA1">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49C5B29A">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4359DB4E">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0563B159">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r w14:paraId="3EB70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25C20C44">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0" w:type="pct"/>
            <w:noWrap w:val="0"/>
            <w:vAlign w:val="center"/>
          </w:tcPr>
          <w:p w14:paraId="7A323EFE">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69D82638">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0A1B1D89">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5492C394">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15058072">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010AFB51">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5F5A50BA">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r w14:paraId="3EC6C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noWrap w:val="0"/>
            <w:vAlign w:val="center"/>
          </w:tcPr>
          <w:p w14:paraId="09391E42">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r>
              <w:rPr>
                <w:rStyle w:val="44"/>
                <w:rFonts w:hint="eastAsia" w:ascii="宋体" w:hAnsi="宋体" w:eastAsia="宋体" w:cs="Times New Roman"/>
                <w:kern w:val="2"/>
                <w:sz w:val="21"/>
                <w:szCs w:val="21"/>
                <w:lang w:val="en-US" w:eastAsia="zh-CN" w:bidi="ar-SA"/>
              </w:rPr>
              <w:t>小计</w:t>
            </w:r>
          </w:p>
        </w:tc>
        <w:tc>
          <w:tcPr>
            <w:tcW w:w="640" w:type="pct"/>
            <w:noWrap w:val="0"/>
            <w:vAlign w:val="center"/>
          </w:tcPr>
          <w:p w14:paraId="6BC5BA36">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398" w:type="pct"/>
            <w:noWrap w:val="0"/>
            <w:vAlign w:val="center"/>
          </w:tcPr>
          <w:p w14:paraId="009255F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96" w:type="pct"/>
            <w:noWrap w:val="0"/>
            <w:vAlign w:val="center"/>
          </w:tcPr>
          <w:p w14:paraId="1989F53B">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412" w:type="pct"/>
            <w:noWrap w:val="0"/>
            <w:vAlign w:val="center"/>
          </w:tcPr>
          <w:p w14:paraId="040A7FBC">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966" w:type="pct"/>
            <w:gridSpan w:val="2"/>
            <w:noWrap w:val="0"/>
            <w:vAlign w:val="center"/>
          </w:tcPr>
          <w:p w14:paraId="38FE659D">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1044" w:type="pct"/>
            <w:noWrap w:val="0"/>
            <w:vAlign w:val="top"/>
          </w:tcPr>
          <w:p w14:paraId="30AEEF8E">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c>
          <w:tcPr>
            <w:tcW w:w="642" w:type="pct"/>
            <w:noWrap w:val="0"/>
            <w:vAlign w:val="center"/>
          </w:tcPr>
          <w:p w14:paraId="7BDB24AF">
            <w:pPr>
              <w:pStyle w:val="190"/>
              <w:widowControl w:val="0"/>
              <w:adjustRightInd w:val="0"/>
              <w:snapToGrid w:val="0"/>
              <w:spacing w:line="360" w:lineRule="auto"/>
              <w:jc w:val="center"/>
              <w:rPr>
                <w:rStyle w:val="44"/>
                <w:rFonts w:ascii="宋体" w:hAnsi="宋体" w:eastAsia="宋体" w:cs="Times New Roman"/>
                <w:kern w:val="2"/>
                <w:sz w:val="21"/>
                <w:szCs w:val="21"/>
                <w:lang w:val="en-US" w:eastAsia="zh-CN" w:bidi="ar-SA"/>
              </w:rPr>
            </w:pPr>
          </w:p>
        </w:tc>
      </w:tr>
    </w:tbl>
    <w:p w14:paraId="4C04CE2C">
      <w:pPr>
        <w:pStyle w:val="190"/>
        <w:adjustRightInd w:val="0"/>
        <w:snapToGrid w:val="0"/>
        <w:spacing w:line="360" w:lineRule="auto"/>
        <w:rPr>
          <w:rStyle w:val="44"/>
          <w:rFonts w:ascii="宋体" w:hAnsi="宋体"/>
          <w:szCs w:val="21"/>
        </w:rPr>
      </w:pPr>
      <w:r>
        <w:rPr>
          <w:rStyle w:val="44"/>
          <w:rFonts w:hint="eastAsia" w:ascii="宋体" w:hAnsi="宋体"/>
          <w:szCs w:val="21"/>
        </w:rPr>
        <w:t>说明：1、本表用于计算中小企业应享受的政策功能价格扣除。</w:t>
      </w:r>
    </w:p>
    <w:p w14:paraId="0406F168">
      <w:pPr>
        <w:pStyle w:val="190"/>
        <w:adjustRightInd w:val="0"/>
        <w:snapToGrid w:val="0"/>
        <w:spacing w:line="360" w:lineRule="auto"/>
        <w:ind w:firstLine="630" w:firstLineChars="300"/>
        <w:rPr>
          <w:rStyle w:val="44"/>
          <w:rFonts w:ascii="宋体" w:hAnsi="宋体"/>
          <w:szCs w:val="21"/>
        </w:rPr>
      </w:pPr>
      <w:r>
        <w:rPr>
          <w:rStyle w:val="44"/>
          <w:rFonts w:hint="eastAsia" w:ascii="宋体" w:hAnsi="宋体"/>
          <w:szCs w:val="21"/>
        </w:rPr>
        <w:t>2、栏目4“单价”为综合单价，包含货物所有隐含的内容，如运输费、保险费、管理费和利润等。</w:t>
      </w:r>
    </w:p>
    <w:p w14:paraId="06DD5772">
      <w:pPr>
        <w:pStyle w:val="190"/>
        <w:adjustRightInd w:val="0"/>
        <w:snapToGrid w:val="0"/>
        <w:spacing w:line="360" w:lineRule="auto"/>
        <w:ind w:firstLine="630" w:firstLineChars="300"/>
        <w:rPr>
          <w:rStyle w:val="44"/>
          <w:rFonts w:ascii="宋体" w:hAnsi="宋体"/>
          <w:szCs w:val="21"/>
        </w:rPr>
      </w:pPr>
      <w:r>
        <w:rPr>
          <w:rStyle w:val="44"/>
          <w:rFonts w:hint="eastAsia" w:ascii="宋体" w:hAnsi="宋体"/>
          <w:szCs w:val="21"/>
        </w:rPr>
        <w:t>3、未提供《中小企业声明函》及未按上述要求填写的，评审时本表所有优惠不予以考虑。</w:t>
      </w:r>
    </w:p>
    <w:p w14:paraId="51443086">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p>
    <w:p w14:paraId="3A4405C3">
      <w:pPr>
        <w:adjustRightInd w:val="0"/>
        <w:snapToGrid w:val="0"/>
        <w:spacing w:line="360" w:lineRule="auto"/>
        <w:ind w:firstLine="420" w:firstLineChars="200"/>
        <w:jc w:val="left"/>
        <w:rPr>
          <w:rFonts w:asciiTheme="minorEastAsia" w:hAnsiTheme="minorEastAsia" w:eastAsiaTheme="minorEastAsia"/>
          <w:color w:val="000000" w:themeColor="text1"/>
          <w:szCs w:val="21"/>
          <w14:textFill>
            <w14:solidFill>
              <w14:schemeClr w14:val="tx1"/>
            </w14:solidFill>
          </w14:textFill>
        </w:rPr>
      </w:pPr>
    </w:p>
    <w:p w14:paraId="20D08487">
      <w:pPr>
        <w:keepNext/>
        <w:keepLines/>
        <w:widowControl w:val="0"/>
        <w:spacing w:before="280" w:after="290" w:line="376" w:lineRule="auto"/>
        <w:jc w:val="both"/>
        <w:outlineLvl w:val="3"/>
        <w:rPr>
          <w:rFonts w:ascii="黑体" w:hAnsi="宋体"/>
          <w:color w:val="000000" w:themeColor="text1"/>
          <w14:textFill>
            <w14:solidFill>
              <w14:schemeClr w14:val="tx1"/>
            </w14:solidFill>
          </w14:textFill>
        </w:rPr>
      </w:pPr>
      <w:r>
        <w:rPr>
          <w:rFonts w:ascii="黑体" w:hAnsi="宋体"/>
          <w:color w:val="000000" w:themeColor="text1"/>
          <w14:textFill>
            <w14:solidFill>
              <w14:schemeClr w14:val="tx1"/>
            </w14:solidFill>
          </w14:textFill>
        </w:rPr>
        <w:br w:type="page"/>
      </w:r>
    </w:p>
    <w:p w14:paraId="7472EE55">
      <w:pPr>
        <w:jc w:val="center"/>
        <w:rPr>
          <w:rFonts w:hint="eastAsia" w:ascii="宋体" w:hAnsi="宋体" w:eastAsia="宋体" w:cs="宋体"/>
          <w:b/>
          <w:bCs/>
          <w:sz w:val="28"/>
          <w:szCs w:val="28"/>
        </w:rPr>
      </w:pPr>
      <w:r>
        <w:rPr>
          <w:rFonts w:hint="eastAsia" w:ascii="宋体" w:hAnsi="宋体" w:eastAsia="宋体" w:cs="宋体"/>
          <w:b/>
          <w:bCs/>
          <w:sz w:val="28"/>
          <w:szCs w:val="28"/>
        </w:rPr>
        <w:t>节能产品、环境标志产品的证明材料</w:t>
      </w:r>
    </w:p>
    <w:p w14:paraId="47C9AFDB">
      <w:pPr>
        <w:spacing w:line="480" w:lineRule="exact"/>
        <w:rPr>
          <w:rFonts w:ascii="黑体" w:hAnsi="Times New Roman" w:eastAsia="黑体" w:cs="Times New Roman"/>
          <w:sz w:val="24"/>
        </w:rPr>
      </w:pPr>
    </w:p>
    <w:p w14:paraId="203FF432">
      <w:pPr>
        <w:adjustRightInd w:val="0"/>
        <w:snapToGrid w:val="0"/>
        <w:spacing w:line="360" w:lineRule="auto"/>
        <w:ind w:firstLine="420" w:firstLineChars="200"/>
        <w:jc w:val="left"/>
        <w:rPr>
          <w:rFonts w:ascii="宋体" w:hAnsi="宋体" w:eastAsia="宋体" w:cs="Times New Roman"/>
          <w:szCs w:val="21"/>
        </w:rPr>
      </w:pPr>
      <w:r>
        <w:rPr>
          <w:rFonts w:hint="eastAsia" w:ascii="宋体" w:hAnsi="宋体" w:eastAsia="宋体" w:cs="Times New Roman"/>
          <w:szCs w:val="21"/>
        </w:rPr>
        <w:t>说明：</w:t>
      </w:r>
      <w:r>
        <w:rPr>
          <w:rFonts w:hint="eastAsia" w:ascii="宋体" w:hAnsi="宋体" w:eastAsia="宋体" w:cs="Times New Roman"/>
          <w:bCs/>
          <w:szCs w:val="21"/>
        </w:rPr>
        <w:t>1、</w:t>
      </w:r>
      <w:r>
        <w:rPr>
          <w:rFonts w:hint="eastAsia" w:ascii="宋体" w:hAnsi="宋体" w:eastAsia="宋体" w:cs="Times New Roman"/>
          <w:szCs w:val="21"/>
        </w:rPr>
        <w:t>投标人提供的产品</w:t>
      </w:r>
      <w:r>
        <w:rPr>
          <w:rFonts w:hint="eastAsia" w:ascii="宋体" w:hAnsi="宋体" w:eastAsia="宋体" w:cs="Times New Roman"/>
          <w:bCs/>
          <w:szCs w:val="21"/>
        </w:rPr>
        <w:t>属于优先采购的</w:t>
      </w:r>
      <w:r>
        <w:rPr>
          <w:rFonts w:hint="eastAsia" w:ascii="宋体" w:hAnsi="宋体" w:eastAsia="宋体" w:cs="Times New Roman"/>
          <w:szCs w:val="21"/>
        </w:rPr>
        <w:t>，应按规定提供产品列入</w:t>
      </w:r>
      <w:r>
        <w:rPr>
          <w:rFonts w:hint="eastAsia" w:ascii="宋体" w:hAnsi="宋体" w:eastAsia="宋体" w:cs="Times New Roman"/>
          <w:bCs/>
          <w:szCs w:val="21"/>
          <w:lang w:bidi="ar"/>
        </w:rPr>
        <w:t>《节能产品政府采购品目清单》或《环境标志产品政府采购品目清单》</w:t>
      </w:r>
      <w:r>
        <w:rPr>
          <w:rFonts w:hint="eastAsia" w:ascii="宋体" w:hAnsi="宋体" w:eastAsia="宋体" w:cs="Times New Roman"/>
          <w:szCs w:val="21"/>
        </w:rPr>
        <w:t>所在页或证书扫描件（该页包含制造商或企业名称或申请单位名称、规格型号、有效截止日期等内容），并加盖投标人单位章。在本章《附页 提供节能产品、环境标志产品清单》中提供相应数据。</w:t>
      </w:r>
    </w:p>
    <w:p w14:paraId="7743F3DE">
      <w:pPr>
        <w:adjustRightInd w:val="0"/>
        <w:snapToGrid w:val="0"/>
        <w:spacing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2、未按上述要求提供的，评审时不予以考虑。</w:t>
      </w:r>
    </w:p>
    <w:p w14:paraId="6FE5AA70">
      <w:pPr>
        <w:keepNext/>
        <w:keepLines/>
        <w:widowControl w:val="0"/>
        <w:spacing w:before="280" w:after="290" w:line="376" w:lineRule="auto"/>
        <w:jc w:val="both"/>
        <w:outlineLvl w:val="3"/>
        <w:rPr>
          <w:rFonts w:hint="eastAsia" w:ascii="黑体" w:hAnsi="宋体" w:eastAsia="黑体" w:cs="宋体"/>
          <w:b w:val="0"/>
          <w:bCs/>
          <w:color w:val="000000" w:themeColor="text1"/>
          <w:kern w:val="0"/>
          <w:sz w:val="21"/>
          <w:szCs w:val="21"/>
          <w:lang w:val="en-US" w:eastAsia="zh-CN" w:bidi="ar-SA"/>
          <w14:textFill>
            <w14:solidFill>
              <w14:schemeClr w14:val="tx1"/>
            </w14:solidFill>
          </w14:textFill>
        </w:rPr>
      </w:pPr>
    </w:p>
    <w:p w14:paraId="400AA6EF">
      <w:pPr>
        <w:adjustRightInd w:val="0"/>
        <w:snapToGrid w:val="0"/>
        <w:spacing w:before="50" w:line="360" w:lineRule="auto"/>
        <w:jc w:val="center"/>
        <w:rPr>
          <w:rFonts w:hint="eastAsia" w:ascii="黑体" w:hAnsi="宋体" w:eastAsia="黑体" w:cs="Times New Roman"/>
          <w:sz w:val="28"/>
          <w:szCs w:val="28"/>
        </w:rPr>
      </w:pPr>
    </w:p>
    <w:p w14:paraId="7D9A06F3">
      <w:pPr>
        <w:adjustRightInd w:val="0"/>
        <w:snapToGrid w:val="0"/>
        <w:spacing w:before="50" w:line="360" w:lineRule="auto"/>
        <w:jc w:val="center"/>
        <w:rPr>
          <w:rFonts w:hint="eastAsia" w:ascii="黑体" w:hAnsi="宋体" w:eastAsia="黑体" w:cs="Times New Roman"/>
          <w:sz w:val="28"/>
          <w:szCs w:val="28"/>
        </w:rPr>
      </w:pPr>
    </w:p>
    <w:p w14:paraId="3418CEC7">
      <w:pPr>
        <w:adjustRightInd w:val="0"/>
        <w:snapToGrid w:val="0"/>
        <w:spacing w:before="50" w:line="360" w:lineRule="auto"/>
        <w:jc w:val="center"/>
        <w:rPr>
          <w:rFonts w:hint="eastAsia" w:ascii="黑体" w:hAnsi="宋体" w:eastAsia="黑体" w:cs="Times New Roman"/>
          <w:sz w:val="28"/>
          <w:szCs w:val="28"/>
        </w:rPr>
      </w:pPr>
    </w:p>
    <w:p w14:paraId="2331434F">
      <w:pPr>
        <w:adjustRightInd w:val="0"/>
        <w:snapToGrid w:val="0"/>
        <w:spacing w:before="50" w:line="360" w:lineRule="auto"/>
        <w:jc w:val="center"/>
        <w:rPr>
          <w:rFonts w:hint="eastAsia" w:ascii="黑体" w:hAnsi="宋体" w:eastAsia="黑体" w:cs="Times New Roman"/>
          <w:sz w:val="28"/>
          <w:szCs w:val="28"/>
        </w:rPr>
      </w:pPr>
    </w:p>
    <w:p w14:paraId="14D33F76">
      <w:pPr>
        <w:adjustRightInd w:val="0"/>
        <w:snapToGrid w:val="0"/>
        <w:spacing w:before="50" w:line="360" w:lineRule="auto"/>
        <w:jc w:val="center"/>
        <w:rPr>
          <w:rFonts w:hint="eastAsia" w:ascii="黑体" w:hAnsi="宋体" w:eastAsia="黑体" w:cs="Times New Roman"/>
          <w:sz w:val="28"/>
          <w:szCs w:val="28"/>
        </w:rPr>
      </w:pPr>
    </w:p>
    <w:p w14:paraId="5B4F91A9">
      <w:pPr>
        <w:adjustRightInd w:val="0"/>
        <w:snapToGrid w:val="0"/>
        <w:spacing w:before="50" w:line="360" w:lineRule="auto"/>
        <w:jc w:val="center"/>
        <w:rPr>
          <w:rFonts w:hint="eastAsia" w:ascii="黑体" w:hAnsi="宋体" w:eastAsia="黑体" w:cs="Times New Roman"/>
          <w:sz w:val="28"/>
          <w:szCs w:val="28"/>
        </w:rPr>
      </w:pPr>
    </w:p>
    <w:p w14:paraId="113DD766">
      <w:pPr>
        <w:adjustRightInd w:val="0"/>
        <w:snapToGrid w:val="0"/>
        <w:spacing w:before="50" w:line="360" w:lineRule="auto"/>
        <w:jc w:val="center"/>
        <w:rPr>
          <w:rFonts w:hint="eastAsia" w:ascii="黑体" w:hAnsi="宋体" w:eastAsia="黑体" w:cs="Times New Roman"/>
          <w:sz w:val="28"/>
          <w:szCs w:val="28"/>
        </w:rPr>
      </w:pPr>
    </w:p>
    <w:p w14:paraId="72524169">
      <w:pPr>
        <w:adjustRightInd w:val="0"/>
        <w:snapToGrid w:val="0"/>
        <w:spacing w:before="50" w:line="360" w:lineRule="auto"/>
        <w:jc w:val="center"/>
        <w:rPr>
          <w:rFonts w:hint="eastAsia" w:ascii="黑体" w:hAnsi="宋体" w:eastAsia="黑体" w:cs="Times New Roman"/>
          <w:sz w:val="28"/>
          <w:szCs w:val="28"/>
        </w:rPr>
      </w:pPr>
    </w:p>
    <w:p w14:paraId="34DA2021">
      <w:pPr>
        <w:adjustRightInd w:val="0"/>
        <w:snapToGrid w:val="0"/>
        <w:spacing w:before="50" w:line="360" w:lineRule="auto"/>
        <w:jc w:val="center"/>
        <w:rPr>
          <w:rFonts w:hint="eastAsia" w:ascii="黑体" w:hAnsi="宋体" w:eastAsia="黑体" w:cs="Times New Roman"/>
          <w:sz w:val="28"/>
          <w:szCs w:val="28"/>
        </w:rPr>
      </w:pPr>
    </w:p>
    <w:p w14:paraId="08F79C13">
      <w:pPr>
        <w:adjustRightInd w:val="0"/>
        <w:snapToGrid w:val="0"/>
        <w:spacing w:before="50" w:line="360" w:lineRule="auto"/>
        <w:jc w:val="center"/>
        <w:rPr>
          <w:rFonts w:hint="eastAsia" w:ascii="黑体" w:hAnsi="宋体" w:eastAsia="黑体" w:cs="Times New Roman"/>
          <w:sz w:val="28"/>
          <w:szCs w:val="28"/>
        </w:rPr>
      </w:pPr>
    </w:p>
    <w:p w14:paraId="34E9CE43">
      <w:pPr>
        <w:adjustRightInd w:val="0"/>
        <w:snapToGrid w:val="0"/>
        <w:spacing w:before="50" w:line="360" w:lineRule="auto"/>
        <w:jc w:val="center"/>
        <w:rPr>
          <w:rFonts w:hint="eastAsia" w:ascii="黑体" w:hAnsi="宋体" w:eastAsia="黑体" w:cs="Times New Roman"/>
          <w:sz w:val="28"/>
          <w:szCs w:val="28"/>
        </w:rPr>
      </w:pPr>
    </w:p>
    <w:p w14:paraId="21601BA6">
      <w:pPr>
        <w:adjustRightInd w:val="0"/>
        <w:snapToGrid w:val="0"/>
        <w:spacing w:before="50" w:line="360" w:lineRule="auto"/>
        <w:jc w:val="center"/>
        <w:rPr>
          <w:rFonts w:hint="eastAsia" w:ascii="黑体" w:hAnsi="宋体" w:eastAsia="黑体" w:cs="Times New Roman"/>
          <w:sz w:val="28"/>
          <w:szCs w:val="28"/>
        </w:rPr>
      </w:pPr>
    </w:p>
    <w:p w14:paraId="732F0BF5">
      <w:pPr>
        <w:adjustRightInd w:val="0"/>
        <w:snapToGrid w:val="0"/>
        <w:spacing w:before="50" w:line="360" w:lineRule="auto"/>
        <w:jc w:val="center"/>
        <w:rPr>
          <w:rFonts w:hint="eastAsia" w:ascii="黑体" w:hAnsi="宋体" w:eastAsia="黑体" w:cs="Times New Roman"/>
          <w:sz w:val="28"/>
          <w:szCs w:val="28"/>
        </w:rPr>
      </w:pPr>
    </w:p>
    <w:p w14:paraId="13543D4F">
      <w:pPr>
        <w:adjustRightInd w:val="0"/>
        <w:snapToGrid w:val="0"/>
        <w:spacing w:before="50" w:line="360" w:lineRule="auto"/>
        <w:jc w:val="center"/>
        <w:rPr>
          <w:rFonts w:hint="eastAsia" w:ascii="黑体" w:hAnsi="宋体" w:eastAsia="黑体" w:cs="Times New Roman"/>
          <w:sz w:val="28"/>
          <w:szCs w:val="28"/>
        </w:rPr>
      </w:pPr>
    </w:p>
    <w:p w14:paraId="2D12EC97">
      <w:pPr>
        <w:adjustRightInd w:val="0"/>
        <w:snapToGrid w:val="0"/>
        <w:spacing w:before="50" w:line="360" w:lineRule="auto"/>
        <w:jc w:val="center"/>
        <w:rPr>
          <w:rFonts w:hint="eastAsia" w:ascii="黑体" w:hAnsi="宋体" w:eastAsia="黑体" w:cs="Times New Roman"/>
          <w:sz w:val="28"/>
          <w:szCs w:val="28"/>
        </w:rPr>
      </w:pPr>
    </w:p>
    <w:p w14:paraId="241A3F61">
      <w:pPr>
        <w:adjustRightInd w:val="0"/>
        <w:snapToGrid w:val="0"/>
        <w:spacing w:before="50" w:line="360" w:lineRule="auto"/>
        <w:jc w:val="center"/>
        <w:rPr>
          <w:rFonts w:hint="eastAsia" w:ascii="黑体" w:hAnsi="宋体" w:eastAsia="黑体" w:cs="Times New Roman"/>
          <w:sz w:val="28"/>
          <w:szCs w:val="28"/>
        </w:rPr>
      </w:pPr>
    </w:p>
    <w:p w14:paraId="273AEA85">
      <w:pPr>
        <w:adjustRightInd w:val="0"/>
        <w:snapToGrid w:val="0"/>
        <w:spacing w:before="50" w:line="360" w:lineRule="auto"/>
        <w:jc w:val="center"/>
        <w:rPr>
          <w:rFonts w:hint="eastAsia" w:ascii="黑体" w:hAnsi="宋体" w:eastAsia="黑体" w:cs="Times New Roman"/>
          <w:sz w:val="28"/>
          <w:szCs w:val="28"/>
        </w:rPr>
      </w:pPr>
    </w:p>
    <w:p w14:paraId="79E89DE4">
      <w:pPr>
        <w:keepNext/>
        <w:keepLines/>
        <w:widowControl w:val="0"/>
        <w:spacing w:before="280" w:after="290" w:line="376" w:lineRule="auto"/>
        <w:jc w:val="both"/>
        <w:outlineLvl w:val="3"/>
        <w:rPr>
          <w:rFonts w:ascii="黑体" w:hAnsi="宋体" w:eastAsia="宋体" w:cs="Times New Roman"/>
          <w:b w:val="0"/>
          <w:color w:val="000000" w:themeColor="text1"/>
          <w:sz w:val="21"/>
          <w:szCs w:val="21"/>
          <w14:textFill>
            <w14:solidFill>
              <w14:schemeClr w14:val="tx1"/>
            </w14:solidFill>
          </w14:textFill>
        </w:rPr>
      </w:pPr>
      <w:r>
        <w:rPr>
          <w:rFonts w:hint="eastAsia" w:ascii="黑体" w:hAnsi="宋体" w:eastAsia="黑体" w:cs="宋体"/>
          <w:b w:val="0"/>
          <w:bCs/>
          <w:color w:val="000000" w:themeColor="text1"/>
          <w:kern w:val="0"/>
          <w:sz w:val="21"/>
          <w:szCs w:val="21"/>
          <w:lang w:val="en-US" w:eastAsia="zh-CN" w:bidi="ar-SA"/>
          <w14:textFill>
            <w14:solidFill>
              <w14:schemeClr w14:val="tx1"/>
            </w14:solidFill>
          </w14:textFill>
        </w:rPr>
        <w:t xml:space="preserve">附件5-4 </w:t>
      </w:r>
    </w:p>
    <w:p w14:paraId="6C62CC50">
      <w:pPr>
        <w:adjustRightInd w:val="0"/>
        <w:snapToGrid w:val="0"/>
        <w:spacing w:before="50" w:line="360" w:lineRule="auto"/>
        <w:ind w:firstLine="2800" w:firstLineChars="1000"/>
        <w:jc w:val="both"/>
        <w:rPr>
          <w:rFonts w:hint="eastAsia" w:ascii="宋体" w:hAnsi="宋体" w:eastAsia="宋体" w:cs="宋体"/>
          <w:sz w:val="28"/>
          <w:szCs w:val="28"/>
        </w:rPr>
      </w:pPr>
      <w:r>
        <w:rPr>
          <w:rFonts w:hint="eastAsia" w:ascii="宋体" w:hAnsi="宋体" w:eastAsia="宋体" w:cs="宋体"/>
          <w:sz w:val="28"/>
          <w:szCs w:val="28"/>
        </w:rPr>
        <w:t>提供节能产品、环境标志产品清单</w:t>
      </w:r>
    </w:p>
    <w:tbl>
      <w:tblPr>
        <w:tblStyle w:val="42"/>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13"/>
        <w:gridCol w:w="1674"/>
        <w:gridCol w:w="806"/>
        <w:gridCol w:w="1027"/>
        <w:gridCol w:w="1057"/>
        <w:gridCol w:w="2110"/>
        <w:gridCol w:w="1967"/>
      </w:tblGrid>
      <w:tr w14:paraId="33621C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000" w:type="pct"/>
            <w:gridSpan w:val="7"/>
            <w:vAlign w:val="center"/>
          </w:tcPr>
          <w:p w14:paraId="4E4E91B2">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本公司对本表的真实性负责。如有虚假，将依法承担相应责任。</w:t>
            </w:r>
          </w:p>
        </w:tc>
      </w:tr>
      <w:tr w14:paraId="685DBF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58655FD7">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1</w:t>
            </w:r>
          </w:p>
        </w:tc>
        <w:tc>
          <w:tcPr>
            <w:tcW w:w="895" w:type="pct"/>
            <w:vAlign w:val="center"/>
          </w:tcPr>
          <w:p w14:paraId="445EE069">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2</w:t>
            </w:r>
          </w:p>
        </w:tc>
        <w:tc>
          <w:tcPr>
            <w:tcW w:w="431" w:type="pct"/>
            <w:vAlign w:val="center"/>
          </w:tcPr>
          <w:p w14:paraId="1DD35384">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3</w:t>
            </w:r>
          </w:p>
        </w:tc>
        <w:tc>
          <w:tcPr>
            <w:tcW w:w="549" w:type="pct"/>
            <w:vAlign w:val="center"/>
          </w:tcPr>
          <w:p w14:paraId="51B1E4C6">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4</w:t>
            </w:r>
          </w:p>
        </w:tc>
        <w:tc>
          <w:tcPr>
            <w:tcW w:w="565" w:type="pct"/>
            <w:vAlign w:val="center"/>
          </w:tcPr>
          <w:p w14:paraId="14DFA2B0">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5</w:t>
            </w:r>
          </w:p>
        </w:tc>
        <w:tc>
          <w:tcPr>
            <w:tcW w:w="1128" w:type="pct"/>
            <w:vAlign w:val="center"/>
          </w:tcPr>
          <w:p w14:paraId="64FBC3DF">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6</w:t>
            </w:r>
          </w:p>
        </w:tc>
        <w:tc>
          <w:tcPr>
            <w:tcW w:w="1047" w:type="pct"/>
            <w:vAlign w:val="center"/>
          </w:tcPr>
          <w:p w14:paraId="1EF3D6AB">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7</w:t>
            </w:r>
          </w:p>
        </w:tc>
      </w:tr>
      <w:tr w14:paraId="5C8394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3D0B9148">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序号</w:t>
            </w:r>
          </w:p>
        </w:tc>
        <w:tc>
          <w:tcPr>
            <w:tcW w:w="895" w:type="pct"/>
            <w:vAlign w:val="center"/>
          </w:tcPr>
          <w:p w14:paraId="298C5F3E">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货物名称</w:t>
            </w:r>
          </w:p>
        </w:tc>
        <w:tc>
          <w:tcPr>
            <w:tcW w:w="431" w:type="pct"/>
            <w:vAlign w:val="center"/>
          </w:tcPr>
          <w:p w14:paraId="675D1A62">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数量</w:t>
            </w:r>
          </w:p>
        </w:tc>
        <w:tc>
          <w:tcPr>
            <w:tcW w:w="549" w:type="pct"/>
            <w:vAlign w:val="center"/>
          </w:tcPr>
          <w:p w14:paraId="02125504">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单价（元）</w:t>
            </w:r>
          </w:p>
        </w:tc>
        <w:tc>
          <w:tcPr>
            <w:tcW w:w="565" w:type="pct"/>
            <w:vAlign w:val="center"/>
          </w:tcPr>
          <w:p w14:paraId="06B871A9">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总额（元）</w:t>
            </w:r>
          </w:p>
        </w:tc>
        <w:tc>
          <w:tcPr>
            <w:tcW w:w="1128" w:type="pct"/>
            <w:vAlign w:val="center"/>
          </w:tcPr>
          <w:p w14:paraId="2F039EA5">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货物制造商名称</w:t>
            </w:r>
          </w:p>
        </w:tc>
        <w:tc>
          <w:tcPr>
            <w:tcW w:w="1047" w:type="pct"/>
            <w:vAlign w:val="center"/>
          </w:tcPr>
          <w:p w14:paraId="623323B1">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政策功能编码</w:t>
            </w:r>
          </w:p>
        </w:tc>
      </w:tr>
      <w:tr w14:paraId="197D82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000" w:type="pct"/>
            <w:gridSpan w:val="7"/>
            <w:vAlign w:val="center"/>
          </w:tcPr>
          <w:p w14:paraId="795F2BAF">
            <w:pPr>
              <w:widowControl/>
              <w:adjustRightInd w:val="0"/>
              <w:snapToGrid w:val="0"/>
              <w:jc w:val="left"/>
              <w:rPr>
                <w:rFonts w:ascii="宋体" w:hAnsi="宋体" w:eastAsia="宋体" w:cs="宋体"/>
                <w:b/>
                <w:bCs/>
                <w:kern w:val="0"/>
                <w:szCs w:val="21"/>
              </w:rPr>
            </w:pPr>
            <w:r>
              <w:rPr>
                <w:rFonts w:hint="eastAsia" w:ascii="宋体" w:hAnsi="宋体" w:eastAsia="宋体" w:cs="宋体"/>
                <w:b/>
                <w:bCs/>
                <w:kern w:val="0"/>
                <w:szCs w:val="21"/>
              </w:rPr>
              <w:t>节能产品</w:t>
            </w:r>
          </w:p>
        </w:tc>
      </w:tr>
      <w:tr w14:paraId="6BBD04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233FD4EB">
            <w:pPr>
              <w:adjustRightInd w:val="0"/>
              <w:snapToGrid w:val="0"/>
              <w:spacing w:line="360" w:lineRule="auto"/>
              <w:jc w:val="center"/>
              <w:rPr>
                <w:rFonts w:ascii="宋体" w:hAnsi="宋体" w:eastAsia="宋体" w:cs="宋体"/>
                <w:b/>
                <w:szCs w:val="21"/>
              </w:rPr>
            </w:pPr>
          </w:p>
        </w:tc>
        <w:tc>
          <w:tcPr>
            <w:tcW w:w="895" w:type="pct"/>
            <w:vAlign w:val="center"/>
          </w:tcPr>
          <w:p w14:paraId="61EF702A">
            <w:pPr>
              <w:adjustRightInd w:val="0"/>
              <w:snapToGrid w:val="0"/>
              <w:spacing w:line="360" w:lineRule="auto"/>
              <w:jc w:val="center"/>
              <w:rPr>
                <w:rFonts w:ascii="宋体" w:hAnsi="宋体" w:eastAsia="宋体" w:cs="宋体"/>
                <w:b/>
                <w:szCs w:val="21"/>
              </w:rPr>
            </w:pPr>
          </w:p>
        </w:tc>
        <w:tc>
          <w:tcPr>
            <w:tcW w:w="431" w:type="pct"/>
            <w:vAlign w:val="center"/>
          </w:tcPr>
          <w:p w14:paraId="211A29A8">
            <w:pPr>
              <w:adjustRightInd w:val="0"/>
              <w:snapToGrid w:val="0"/>
              <w:spacing w:line="360" w:lineRule="auto"/>
              <w:jc w:val="center"/>
              <w:rPr>
                <w:rFonts w:ascii="宋体" w:hAnsi="宋体" w:eastAsia="宋体" w:cs="宋体"/>
                <w:b/>
                <w:szCs w:val="21"/>
              </w:rPr>
            </w:pPr>
          </w:p>
        </w:tc>
        <w:tc>
          <w:tcPr>
            <w:tcW w:w="549" w:type="pct"/>
            <w:vAlign w:val="center"/>
          </w:tcPr>
          <w:p w14:paraId="063C8101">
            <w:pPr>
              <w:adjustRightInd w:val="0"/>
              <w:snapToGrid w:val="0"/>
              <w:spacing w:line="360" w:lineRule="auto"/>
              <w:jc w:val="center"/>
              <w:rPr>
                <w:rFonts w:ascii="宋体" w:hAnsi="宋体" w:eastAsia="宋体" w:cs="宋体"/>
                <w:b/>
                <w:szCs w:val="21"/>
              </w:rPr>
            </w:pPr>
          </w:p>
        </w:tc>
        <w:tc>
          <w:tcPr>
            <w:tcW w:w="565" w:type="pct"/>
            <w:vAlign w:val="center"/>
          </w:tcPr>
          <w:p w14:paraId="0F17E6C2">
            <w:pPr>
              <w:adjustRightInd w:val="0"/>
              <w:snapToGrid w:val="0"/>
              <w:spacing w:line="360" w:lineRule="auto"/>
              <w:jc w:val="left"/>
              <w:rPr>
                <w:rFonts w:ascii="宋体" w:hAnsi="宋体" w:eastAsia="宋体" w:cs="宋体"/>
                <w:b/>
                <w:szCs w:val="21"/>
              </w:rPr>
            </w:pPr>
          </w:p>
        </w:tc>
        <w:tc>
          <w:tcPr>
            <w:tcW w:w="1128" w:type="pct"/>
            <w:vAlign w:val="center"/>
          </w:tcPr>
          <w:p w14:paraId="4D32427F">
            <w:pPr>
              <w:adjustRightInd w:val="0"/>
              <w:snapToGrid w:val="0"/>
              <w:spacing w:line="360" w:lineRule="auto"/>
              <w:jc w:val="center"/>
              <w:rPr>
                <w:rFonts w:ascii="宋体" w:hAnsi="宋体" w:eastAsia="宋体" w:cs="宋体"/>
                <w:b/>
                <w:szCs w:val="21"/>
              </w:rPr>
            </w:pPr>
          </w:p>
        </w:tc>
        <w:tc>
          <w:tcPr>
            <w:tcW w:w="1047" w:type="pct"/>
            <w:vAlign w:val="center"/>
          </w:tcPr>
          <w:p w14:paraId="6D7FAB11">
            <w:pPr>
              <w:adjustRightInd w:val="0"/>
              <w:snapToGrid w:val="0"/>
              <w:spacing w:line="360" w:lineRule="auto"/>
              <w:jc w:val="center"/>
              <w:rPr>
                <w:rFonts w:ascii="宋体" w:hAnsi="宋体" w:eastAsia="宋体" w:cs="宋体"/>
                <w:b/>
                <w:szCs w:val="21"/>
              </w:rPr>
            </w:pPr>
          </w:p>
        </w:tc>
      </w:tr>
      <w:tr w14:paraId="409470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78851424">
            <w:pPr>
              <w:adjustRightInd w:val="0"/>
              <w:snapToGrid w:val="0"/>
              <w:spacing w:line="360" w:lineRule="auto"/>
              <w:jc w:val="center"/>
              <w:rPr>
                <w:rFonts w:ascii="宋体" w:hAnsi="宋体" w:eastAsia="宋体" w:cs="宋体"/>
                <w:b/>
                <w:szCs w:val="21"/>
              </w:rPr>
            </w:pPr>
          </w:p>
        </w:tc>
        <w:tc>
          <w:tcPr>
            <w:tcW w:w="895" w:type="pct"/>
            <w:vAlign w:val="center"/>
          </w:tcPr>
          <w:p w14:paraId="2D426C0B">
            <w:pPr>
              <w:adjustRightInd w:val="0"/>
              <w:snapToGrid w:val="0"/>
              <w:spacing w:line="360" w:lineRule="auto"/>
              <w:jc w:val="center"/>
              <w:rPr>
                <w:rFonts w:ascii="宋体" w:hAnsi="宋体" w:eastAsia="宋体" w:cs="宋体"/>
                <w:b/>
                <w:szCs w:val="21"/>
              </w:rPr>
            </w:pPr>
          </w:p>
        </w:tc>
        <w:tc>
          <w:tcPr>
            <w:tcW w:w="431" w:type="pct"/>
            <w:vAlign w:val="center"/>
          </w:tcPr>
          <w:p w14:paraId="52F28A17">
            <w:pPr>
              <w:adjustRightInd w:val="0"/>
              <w:snapToGrid w:val="0"/>
              <w:spacing w:line="360" w:lineRule="auto"/>
              <w:jc w:val="center"/>
              <w:rPr>
                <w:rFonts w:ascii="宋体" w:hAnsi="宋体" w:eastAsia="宋体" w:cs="宋体"/>
                <w:b/>
                <w:szCs w:val="21"/>
              </w:rPr>
            </w:pPr>
          </w:p>
        </w:tc>
        <w:tc>
          <w:tcPr>
            <w:tcW w:w="549" w:type="pct"/>
            <w:vAlign w:val="center"/>
          </w:tcPr>
          <w:p w14:paraId="5C737724">
            <w:pPr>
              <w:adjustRightInd w:val="0"/>
              <w:snapToGrid w:val="0"/>
              <w:spacing w:line="360" w:lineRule="auto"/>
              <w:jc w:val="center"/>
              <w:rPr>
                <w:rFonts w:ascii="宋体" w:hAnsi="宋体" w:eastAsia="宋体" w:cs="宋体"/>
                <w:b/>
                <w:szCs w:val="21"/>
              </w:rPr>
            </w:pPr>
          </w:p>
        </w:tc>
        <w:tc>
          <w:tcPr>
            <w:tcW w:w="565" w:type="pct"/>
            <w:vAlign w:val="center"/>
          </w:tcPr>
          <w:p w14:paraId="57C355C0">
            <w:pPr>
              <w:adjustRightInd w:val="0"/>
              <w:snapToGrid w:val="0"/>
              <w:spacing w:line="360" w:lineRule="auto"/>
              <w:jc w:val="left"/>
              <w:rPr>
                <w:rFonts w:ascii="宋体" w:hAnsi="宋体" w:eastAsia="宋体" w:cs="宋体"/>
                <w:b/>
                <w:szCs w:val="21"/>
              </w:rPr>
            </w:pPr>
          </w:p>
        </w:tc>
        <w:tc>
          <w:tcPr>
            <w:tcW w:w="1128" w:type="pct"/>
            <w:vAlign w:val="center"/>
          </w:tcPr>
          <w:p w14:paraId="35B29715">
            <w:pPr>
              <w:adjustRightInd w:val="0"/>
              <w:snapToGrid w:val="0"/>
              <w:spacing w:line="360" w:lineRule="auto"/>
              <w:jc w:val="center"/>
              <w:rPr>
                <w:rFonts w:ascii="宋体" w:hAnsi="宋体" w:eastAsia="宋体" w:cs="宋体"/>
                <w:b/>
                <w:szCs w:val="21"/>
              </w:rPr>
            </w:pPr>
          </w:p>
        </w:tc>
        <w:tc>
          <w:tcPr>
            <w:tcW w:w="1047" w:type="pct"/>
            <w:vAlign w:val="center"/>
          </w:tcPr>
          <w:p w14:paraId="003FA9E5">
            <w:pPr>
              <w:adjustRightInd w:val="0"/>
              <w:snapToGrid w:val="0"/>
              <w:spacing w:line="360" w:lineRule="auto"/>
              <w:jc w:val="center"/>
              <w:rPr>
                <w:rFonts w:ascii="宋体" w:hAnsi="宋体" w:eastAsia="宋体" w:cs="宋体"/>
                <w:b/>
                <w:szCs w:val="21"/>
              </w:rPr>
            </w:pPr>
          </w:p>
        </w:tc>
      </w:tr>
      <w:tr w14:paraId="4E5CD4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69DD0D86">
            <w:pPr>
              <w:adjustRightInd w:val="0"/>
              <w:snapToGrid w:val="0"/>
              <w:spacing w:line="360" w:lineRule="auto"/>
              <w:jc w:val="center"/>
              <w:rPr>
                <w:rFonts w:ascii="宋体" w:hAnsi="宋体" w:eastAsia="宋体" w:cs="宋体"/>
                <w:b/>
                <w:szCs w:val="21"/>
              </w:rPr>
            </w:pPr>
          </w:p>
        </w:tc>
        <w:tc>
          <w:tcPr>
            <w:tcW w:w="895" w:type="pct"/>
            <w:vAlign w:val="center"/>
          </w:tcPr>
          <w:p w14:paraId="603E0881">
            <w:pPr>
              <w:adjustRightInd w:val="0"/>
              <w:snapToGrid w:val="0"/>
              <w:spacing w:line="360" w:lineRule="auto"/>
              <w:jc w:val="center"/>
              <w:rPr>
                <w:rFonts w:ascii="宋体" w:hAnsi="宋体" w:eastAsia="宋体" w:cs="宋体"/>
                <w:b/>
                <w:szCs w:val="21"/>
              </w:rPr>
            </w:pPr>
          </w:p>
        </w:tc>
        <w:tc>
          <w:tcPr>
            <w:tcW w:w="431" w:type="pct"/>
            <w:vAlign w:val="center"/>
          </w:tcPr>
          <w:p w14:paraId="0BBA0A1B">
            <w:pPr>
              <w:adjustRightInd w:val="0"/>
              <w:snapToGrid w:val="0"/>
              <w:spacing w:line="360" w:lineRule="auto"/>
              <w:jc w:val="center"/>
              <w:rPr>
                <w:rFonts w:ascii="宋体" w:hAnsi="宋体" w:eastAsia="宋体" w:cs="宋体"/>
                <w:b/>
                <w:szCs w:val="21"/>
              </w:rPr>
            </w:pPr>
          </w:p>
        </w:tc>
        <w:tc>
          <w:tcPr>
            <w:tcW w:w="549" w:type="pct"/>
            <w:vAlign w:val="center"/>
          </w:tcPr>
          <w:p w14:paraId="33C4317A">
            <w:pPr>
              <w:adjustRightInd w:val="0"/>
              <w:snapToGrid w:val="0"/>
              <w:spacing w:line="360" w:lineRule="auto"/>
              <w:jc w:val="center"/>
              <w:rPr>
                <w:rFonts w:ascii="宋体" w:hAnsi="宋体" w:eastAsia="宋体" w:cs="宋体"/>
                <w:b/>
                <w:szCs w:val="21"/>
              </w:rPr>
            </w:pPr>
          </w:p>
        </w:tc>
        <w:tc>
          <w:tcPr>
            <w:tcW w:w="565" w:type="pct"/>
            <w:vAlign w:val="center"/>
          </w:tcPr>
          <w:p w14:paraId="371A1EFD">
            <w:pPr>
              <w:adjustRightInd w:val="0"/>
              <w:snapToGrid w:val="0"/>
              <w:spacing w:line="360" w:lineRule="auto"/>
              <w:jc w:val="left"/>
              <w:rPr>
                <w:rFonts w:ascii="宋体" w:hAnsi="宋体" w:eastAsia="宋体" w:cs="宋体"/>
                <w:b/>
                <w:szCs w:val="21"/>
              </w:rPr>
            </w:pPr>
          </w:p>
        </w:tc>
        <w:tc>
          <w:tcPr>
            <w:tcW w:w="1128" w:type="pct"/>
            <w:vAlign w:val="center"/>
          </w:tcPr>
          <w:p w14:paraId="5669EFC0">
            <w:pPr>
              <w:adjustRightInd w:val="0"/>
              <w:snapToGrid w:val="0"/>
              <w:spacing w:line="360" w:lineRule="auto"/>
              <w:jc w:val="center"/>
              <w:rPr>
                <w:rFonts w:ascii="宋体" w:hAnsi="宋体" w:eastAsia="宋体" w:cs="宋体"/>
                <w:b/>
                <w:szCs w:val="21"/>
              </w:rPr>
            </w:pPr>
          </w:p>
        </w:tc>
        <w:tc>
          <w:tcPr>
            <w:tcW w:w="1047" w:type="pct"/>
            <w:vAlign w:val="center"/>
          </w:tcPr>
          <w:p w14:paraId="6552289A">
            <w:pPr>
              <w:adjustRightInd w:val="0"/>
              <w:snapToGrid w:val="0"/>
              <w:spacing w:line="360" w:lineRule="auto"/>
              <w:jc w:val="center"/>
              <w:rPr>
                <w:rFonts w:ascii="宋体" w:hAnsi="宋体" w:eastAsia="宋体" w:cs="宋体"/>
                <w:b/>
                <w:szCs w:val="21"/>
              </w:rPr>
            </w:pPr>
          </w:p>
        </w:tc>
      </w:tr>
      <w:tr w14:paraId="412016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68832FD2">
            <w:pPr>
              <w:widowControl/>
              <w:adjustRightInd w:val="0"/>
              <w:snapToGrid w:val="0"/>
              <w:jc w:val="center"/>
              <w:rPr>
                <w:rFonts w:ascii="宋体" w:hAnsi="宋体" w:eastAsia="宋体" w:cs="宋体"/>
                <w:b/>
                <w:bCs/>
                <w:kern w:val="0"/>
                <w:szCs w:val="21"/>
              </w:rPr>
            </w:pPr>
            <w:r>
              <w:rPr>
                <w:rFonts w:hint="eastAsia" w:ascii="宋体" w:hAnsi="宋体" w:eastAsia="宋体" w:cs="宋体"/>
                <w:kern w:val="0"/>
                <w:szCs w:val="21"/>
              </w:rPr>
              <w:t>小计</w:t>
            </w:r>
          </w:p>
        </w:tc>
        <w:tc>
          <w:tcPr>
            <w:tcW w:w="895" w:type="pct"/>
            <w:vAlign w:val="center"/>
          </w:tcPr>
          <w:p w14:paraId="7C6F7A54">
            <w:pPr>
              <w:widowControl/>
              <w:adjustRightInd w:val="0"/>
              <w:snapToGrid w:val="0"/>
              <w:jc w:val="center"/>
              <w:rPr>
                <w:rFonts w:ascii="宋体" w:hAnsi="宋体" w:eastAsia="宋体" w:cs="宋体"/>
                <w:b/>
                <w:bCs/>
                <w:kern w:val="0"/>
                <w:szCs w:val="21"/>
              </w:rPr>
            </w:pPr>
          </w:p>
        </w:tc>
        <w:tc>
          <w:tcPr>
            <w:tcW w:w="431" w:type="pct"/>
            <w:vAlign w:val="center"/>
          </w:tcPr>
          <w:p w14:paraId="7085DA4F">
            <w:pPr>
              <w:widowControl/>
              <w:adjustRightInd w:val="0"/>
              <w:snapToGrid w:val="0"/>
              <w:jc w:val="center"/>
              <w:rPr>
                <w:rFonts w:ascii="宋体" w:hAnsi="宋体" w:eastAsia="宋体" w:cs="宋体"/>
                <w:b/>
                <w:bCs/>
                <w:kern w:val="0"/>
                <w:szCs w:val="21"/>
              </w:rPr>
            </w:pPr>
          </w:p>
        </w:tc>
        <w:tc>
          <w:tcPr>
            <w:tcW w:w="549" w:type="pct"/>
            <w:vAlign w:val="center"/>
          </w:tcPr>
          <w:p w14:paraId="4EC8AA49">
            <w:pPr>
              <w:widowControl/>
              <w:adjustRightInd w:val="0"/>
              <w:snapToGrid w:val="0"/>
              <w:jc w:val="center"/>
              <w:rPr>
                <w:rFonts w:ascii="宋体" w:hAnsi="宋体" w:eastAsia="宋体" w:cs="宋体"/>
                <w:b/>
                <w:bCs/>
                <w:kern w:val="0"/>
                <w:szCs w:val="21"/>
              </w:rPr>
            </w:pPr>
          </w:p>
        </w:tc>
        <w:tc>
          <w:tcPr>
            <w:tcW w:w="565" w:type="pct"/>
            <w:vAlign w:val="center"/>
          </w:tcPr>
          <w:p w14:paraId="708DEDEE">
            <w:pPr>
              <w:widowControl/>
              <w:adjustRightInd w:val="0"/>
              <w:snapToGrid w:val="0"/>
              <w:jc w:val="center"/>
              <w:rPr>
                <w:rFonts w:ascii="宋体" w:hAnsi="宋体" w:eastAsia="宋体" w:cs="宋体"/>
                <w:b/>
                <w:bCs/>
                <w:kern w:val="0"/>
                <w:szCs w:val="21"/>
              </w:rPr>
            </w:pPr>
          </w:p>
        </w:tc>
        <w:tc>
          <w:tcPr>
            <w:tcW w:w="1128" w:type="pct"/>
            <w:vAlign w:val="center"/>
          </w:tcPr>
          <w:p w14:paraId="1ED3D3FE">
            <w:pPr>
              <w:widowControl/>
              <w:adjustRightInd w:val="0"/>
              <w:snapToGrid w:val="0"/>
              <w:jc w:val="center"/>
              <w:rPr>
                <w:rFonts w:ascii="宋体" w:hAnsi="宋体" w:eastAsia="宋体" w:cs="宋体"/>
                <w:b/>
                <w:bCs/>
                <w:kern w:val="0"/>
                <w:szCs w:val="21"/>
              </w:rPr>
            </w:pPr>
          </w:p>
        </w:tc>
        <w:tc>
          <w:tcPr>
            <w:tcW w:w="1047" w:type="pct"/>
            <w:vAlign w:val="center"/>
          </w:tcPr>
          <w:p w14:paraId="4EA09124">
            <w:pPr>
              <w:widowControl/>
              <w:adjustRightInd w:val="0"/>
              <w:snapToGrid w:val="0"/>
              <w:jc w:val="center"/>
              <w:rPr>
                <w:rFonts w:ascii="宋体" w:hAnsi="宋体" w:eastAsia="宋体" w:cs="宋体"/>
                <w:b/>
                <w:bCs/>
                <w:kern w:val="0"/>
                <w:szCs w:val="21"/>
              </w:rPr>
            </w:pPr>
          </w:p>
        </w:tc>
      </w:tr>
      <w:tr w14:paraId="7F3B44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5000" w:type="pct"/>
            <w:gridSpan w:val="7"/>
            <w:vAlign w:val="center"/>
          </w:tcPr>
          <w:p w14:paraId="3F82FD3B">
            <w:pPr>
              <w:widowControl/>
              <w:adjustRightInd w:val="0"/>
              <w:snapToGrid w:val="0"/>
              <w:jc w:val="left"/>
              <w:rPr>
                <w:rFonts w:ascii="宋体" w:hAnsi="宋体" w:eastAsia="宋体" w:cs="宋体"/>
                <w:b/>
                <w:bCs/>
                <w:kern w:val="0"/>
                <w:szCs w:val="21"/>
              </w:rPr>
            </w:pPr>
            <w:r>
              <w:rPr>
                <w:rFonts w:hint="eastAsia" w:ascii="宋体" w:hAnsi="宋体" w:eastAsia="宋体" w:cs="宋体"/>
                <w:b/>
                <w:bCs/>
                <w:kern w:val="0"/>
                <w:szCs w:val="21"/>
              </w:rPr>
              <w:t>环境标志产品</w:t>
            </w:r>
          </w:p>
        </w:tc>
      </w:tr>
      <w:tr w14:paraId="725D86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3D608AD1">
            <w:pPr>
              <w:widowControl/>
              <w:adjustRightInd w:val="0"/>
              <w:snapToGrid w:val="0"/>
              <w:jc w:val="center"/>
              <w:rPr>
                <w:rFonts w:ascii="宋体" w:hAnsi="宋体" w:eastAsia="宋体" w:cs="宋体"/>
                <w:kern w:val="0"/>
                <w:szCs w:val="21"/>
              </w:rPr>
            </w:pPr>
          </w:p>
        </w:tc>
        <w:tc>
          <w:tcPr>
            <w:tcW w:w="895" w:type="pct"/>
            <w:vAlign w:val="center"/>
          </w:tcPr>
          <w:p w14:paraId="26E963E6">
            <w:pPr>
              <w:widowControl/>
              <w:adjustRightInd w:val="0"/>
              <w:snapToGrid w:val="0"/>
              <w:jc w:val="center"/>
              <w:rPr>
                <w:rFonts w:ascii="宋体" w:hAnsi="宋体" w:eastAsia="宋体" w:cs="宋体"/>
                <w:kern w:val="0"/>
                <w:szCs w:val="21"/>
              </w:rPr>
            </w:pPr>
          </w:p>
        </w:tc>
        <w:tc>
          <w:tcPr>
            <w:tcW w:w="431" w:type="pct"/>
            <w:vAlign w:val="center"/>
          </w:tcPr>
          <w:p w14:paraId="34D77A8E">
            <w:pPr>
              <w:widowControl/>
              <w:adjustRightInd w:val="0"/>
              <w:snapToGrid w:val="0"/>
              <w:jc w:val="center"/>
              <w:rPr>
                <w:rFonts w:ascii="宋体" w:hAnsi="宋体" w:eastAsia="宋体" w:cs="宋体"/>
                <w:kern w:val="0"/>
                <w:szCs w:val="21"/>
              </w:rPr>
            </w:pPr>
          </w:p>
        </w:tc>
        <w:tc>
          <w:tcPr>
            <w:tcW w:w="549" w:type="pct"/>
            <w:vAlign w:val="center"/>
          </w:tcPr>
          <w:p w14:paraId="0BBFEFBA">
            <w:pPr>
              <w:widowControl/>
              <w:adjustRightInd w:val="0"/>
              <w:snapToGrid w:val="0"/>
              <w:jc w:val="center"/>
              <w:rPr>
                <w:rFonts w:ascii="宋体" w:hAnsi="宋体" w:eastAsia="宋体" w:cs="宋体"/>
                <w:kern w:val="0"/>
                <w:szCs w:val="21"/>
              </w:rPr>
            </w:pPr>
          </w:p>
        </w:tc>
        <w:tc>
          <w:tcPr>
            <w:tcW w:w="565" w:type="pct"/>
            <w:vAlign w:val="center"/>
          </w:tcPr>
          <w:p w14:paraId="32801002">
            <w:pPr>
              <w:widowControl/>
              <w:adjustRightInd w:val="0"/>
              <w:snapToGrid w:val="0"/>
              <w:jc w:val="center"/>
              <w:rPr>
                <w:rFonts w:ascii="宋体" w:hAnsi="宋体" w:eastAsia="宋体" w:cs="宋体"/>
                <w:kern w:val="0"/>
                <w:szCs w:val="21"/>
              </w:rPr>
            </w:pPr>
          </w:p>
        </w:tc>
        <w:tc>
          <w:tcPr>
            <w:tcW w:w="1128" w:type="pct"/>
            <w:vAlign w:val="center"/>
          </w:tcPr>
          <w:p w14:paraId="14F9F6CD">
            <w:pPr>
              <w:widowControl/>
              <w:adjustRightInd w:val="0"/>
              <w:snapToGrid w:val="0"/>
              <w:jc w:val="center"/>
              <w:rPr>
                <w:rFonts w:ascii="宋体" w:hAnsi="宋体" w:eastAsia="宋体" w:cs="宋体"/>
                <w:kern w:val="0"/>
                <w:szCs w:val="21"/>
              </w:rPr>
            </w:pPr>
          </w:p>
        </w:tc>
        <w:tc>
          <w:tcPr>
            <w:tcW w:w="1047" w:type="pct"/>
            <w:vAlign w:val="center"/>
          </w:tcPr>
          <w:p w14:paraId="0B9D47B4">
            <w:pPr>
              <w:widowControl/>
              <w:adjustRightInd w:val="0"/>
              <w:snapToGrid w:val="0"/>
              <w:jc w:val="center"/>
              <w:rPr>
                <w:rFonts w:ascii="宋体" w:hAnsi="宋体" w:eastAsia="宋体" w:cs="宋体"/>
                <w:kern w:val="0"/>
                <w:szCs w:val="21"/>
              </w:rPr>
            </w:pPr>
          </w:p>
        </w:tc>
      </w:tr>
      <w:tr w14:paraId="40CF7C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614ADE8B">
            <w:pPr>
              <w:widowControl/>
              <w:adjustRightInd w:val="0"/>
              <w:snapToGrid w:val="0"/>
              <w:jc w:val="center"/>
              <w:rPr>
                <w:rFonts w:ascii="宋体" w:hAnsi="宋体" w:eastAsia="宋体" w:cs="宋体"/>
                <w:kern w:val="0"/>
                <w:szCs w:val="21"/>
              </w:rPr>
            </w:pPr>
          </w:p>
        </w:tc>
        <w:tc>
          <w:tcPr>
            <w:tcW w:w="895" w:type="pct"/>
            <w:vAlign w:val="center"/>
          </w:tcPr>
          <w:p w14:paraId="5363D0FA">
            <w:pPr>
              <w:widowControl/>
              <w:adjustRightInd w:val="0"/>
              <w:snapToGrid w:val="0"/>
              <w:jc w:val="center"/>
              <w:rPr>
                <w:rFonts w:ascii="宋体" w:hAnsi="宋体" w:eastAsia="宋体" w:cs="宋体"/>
                <w:kern w:val="0"/>
                <w:szCs w:val="21"/>
              </w:rPr>
            </w:pPr>
          </w:p>
        </w:tc>
        <w:tc>
          <w:tcPr>
            <w:tcW w:w="431" w:type="pct"/>
            <w:vAlign w:val="center"/>
          </w:tcPr>
          <w:p w14:paraId="70EB01ED">
            <w:pPr>
              <w:widowControl/>
              <w:adjustRightInd w:val="0"/>
              <w:snapToGrid w:val="0"/>
              <w:jc w:val="center"/>
              <w:rPr>
                <w:rFonts w:ascii="宋体" w:hAnsi="宋体" w:eastAsia="宋体" w:cs="宋体"/>
                <w:kern w:val="0"/>
                <w:szCs w:val="21"/>
              </w:rPr>
            </w:pPr>
          </w:p>
        </w:tc>
        <w:tc>
          <w:tcPr>
            <w:tcW w:w="549" w:type="pct"/>
            <w:vAlign w:val="center"/>
          </w:tcPr>
          <w:p w14:paraId="00AA1F7B">
            <w:pPr>
              <w:widowControl/>
              <w:adjustRightInd w:val="0"/>
              <w:snapToGrid w:val="0"/>
              <w:jc w:val="center"/>
              <w:rPr>
                <w:rFonts w:ascii="宋体" w:hAnsi="宋体" w:eastAsia="宋体" w:cs="宋体"/>
                <w:kern w:val="0"/>
                <w:szCs w:val="21"/>
              </w:rPr>
            </w:pPr>
          </w:p>
        </w:tc>
        <w:tc>
          <w:tcPr>
            <w:tcW w:w="565" w:type="pct"/>
            <w:vAlign w:val="center"/>
          </w:tcPr>
          <w:p w14:paraId="108E3590">
            <w:pPr>
              <w:widowControl/>
              <w:adjustRightInd w:val="0"/>
              <w:snapToGrid w:val="0"/>
              <w:jc w:val="center"/>
              <w:rPr>
                <w:rFonts w:ascii="宋体" w:hAnsi="宋体" w:eastAsia="宋体" w:cs="宋体"/>
                <w:kern w:val="0"/>
                <w:szCs w:val="21"/>
              </w:rPr>
            </w:pPr>
          </w:p>
        </w:tc>
        <w:tc>
          <w:tcPr>
            <w:tcW w:w="1128" w:type="pct"/>
            <w:vAlign w:val="center"/>
          </w:tcPr>
          <w:p w14:paraId="3F9F1374">
            <w:pPr>
              <w:widowControl/>
              <w:adjustRightInd w:val="0"/>
              <w:snapToGrid w:val="0"/>
              <w:jc w:val="center"/>
              <w:rPr>
                <w:rFonts w:ascii="宋体" w:hAnsi="宋体" w:eastAsia="宋体" w:cs="宋体"/>
                <w:kern w:val="0"/>
                <w:szCs w:val="21"/>
              </w:rPr>
            </w:pPr>
          </w:p>
        </w:tc>
        <w:tc>
          <w:tcPr>
            <w:tcW w:w="1047" w:type="pct"/>
            <w:vAlign w:val="center"/>
          </w:tcPr>
          <w:p w14:paraId="44C40586">
            <w:pPr>
              <w:widowControl/>
              <w:adjustRightInd w:val="0"/>
              <w:snapToGrid w:val="0"/>
              <w:jc w:val="center"/>
              <w:rPr>
                <w:rFonts w:ascii="宋体" w:hAnsi="宋体" w:eastAsia="宋体" w:cs="宋体"/>
                <w:kern w:val="0"/>
                <w:szCs w:val="21"/>
              </w:rPr>
            </w:pPr>
          </w:p>
        </w:tc>
      </w:tr>
      <w:tr w14:paraId="1969E0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71FEC047">
            <w:pPr>
              <w:widowControl/>
              <w:adjustRightInd w:val="0"/>
              <w:snapToGrid w:val="0"/>
              <w:jc w:val="center"/>
              <w:rPr>
                <w:rFonts w:ascii="宋体" w:hAnsi="宋体" w:eastAsia="宋体" w:cs="宋体"/>
                <w:kern w:val="0"/>
                <w:szCs w:val="21"/>
              </w:rPr>
            </w:pPr>
          </w:p>
        </w:tc>
        <w:tc>
          <w:tcPr>
            <w:tcW w:w="895" w:type="pct"/>
            <w:vAlign w:val="center"/>
          </w:tcPr>
          <w:p w14:paraId="0908BE47">
            <w:pPr>
              <w:widowControl/>
              <w:adjustRightInd w:val="0"/>
              <w:snapToGrid w:val="0"/>
              <w:jc w:val="center"/>
              <w:rPr>
                <w:rFonts w:ascii="宋体" w:hAnsi="宋体" w:eastAsia="宋体" w:cs="宋体"/>
                <w:kern w:val="0"/>
                <w:szCs w:val="21"/>
              </w:rPr>
            </w:pPr>
          </w:p>
        </w:tc>
        <w:tc>
          <w:tcPr>
            <w:tcW w:w="431" w:type="pct"/>
            <w:vAlign w:val="center"/>
          </w:tcPr>
          <w:p w14:paraId="6E90CC39">
            <w:pPr>
              <w:widowControl/>
              <w:adjustRightInd w:val="0"/>
              <w:snapToGrid w:val="0"/>
              <w:jc w:val="center"/>
              <w:rPr>
                <w:rFonts w:ascii="宋体" w:hAnsi="宋体" w:eastAsia="宋体" w:cs="宋体"/>
                <w:kern w:val="0"/>
                <w:szCs w:val="21"/>
              </w:rPr>
            </w:pPr>
          </w:p>
        </w:tc>
        <w:tc>
          <w:tcPr>
            <w:tcW w:w="549" w:type="pct"/>
            <w:vAlign w:val="center"/>
          </w:tcPr>
          <w:p w14:paraId="03934489">
            <w:pPr>
              <w:widowControl/>
              <w:adjustRightInd w:val="0"/>
              <w:snapToGrid w:val="0"/>
              <w:jc w:val="center"/>
              <w:rPr>
                <w:rFonts w:ascii="宋体" w:hAnsi="宋体" w:eastAsia="宋体" w:cs="宋体"/>
                <w:kern w:val="0"/>
                <w:szCs w:val="21"/>
              </w:rPr>
            </w:pPr>
          </w:p>
        </w:tc>
        <w:tc>
          <w:tcPr>
            <w:tcW w:w="565" w:type="pct"/>
            <w:vAlign w:val="center"/>
          </w:tcPr>
          <w:p w14:paraId="286914C1">
            <w:pPr>
              <w:widowControl/>
              <w:adjustRightInd w:val="0"/>
              <w:snapToGrid w:val="0"/>
              <w:jc w:val="center"/>
              <w:rPr>
                <w:rFonts w:ascii="宋体" w:hAnsi="宋体" w:eastAsia="宋体" w:cs="宋体"/>
                <w:kern w:val="0"/>
                <w:szCs w:val="21"/>
              </w:rPr>
            </w:pPr>
          </w:p>
        </w:tc>
        <w:tc>
          <w:tcPr>
            <w:tcW w:w="1128" w:type="pct"/>
            <w:vAlign w:val="center"/>
          </w:tcPr>
          <w:p w14:paraId="76E7AC3B">
            <w:pPr>
              <w:widowControl/>
              <w:adjustRightInd w:val="0"/>
              <w:snapToGrid w:val="0"/>
              <w:jc w:val="center"/>
              <w:rPr>
                <w:rFonts w:ascii="宋体" w:hAnsi="宋体" w:eastAsia="宋体" w:cs="宋体"/>
                <w:kern w:val="0"/>
                <w:szCs w:val="21"/>
              </w:rPr>
            </w:pPr>
          </w:p>
        </w:tc>
        <w:tc>
          <w:tcPr>
            <w:tcW w:w="1047" w:type="pct"/>
            <w:vAlign w:val="center"/>
          </w:tcPr>
          <w:p w14:paraId="4D30AC0A">
            <w:pPr>
              <w:widowControl/>
              <w:adjustRightInd w:val="0"/>
              <w:snapToGrid w:val="0"/>
              <w:jc w:val="center"/>
              <w:rPr>
                <w:rFonts w:ascii="宋体" w:hAnsi="宋体" w:eastAsia="宋体" w:cs="宋体"/>
                <w:kern w:val="0"/>
                <w:szCs w:val="21"/>
              </w:rPr>
            </w:pPr>
          </w:p>
        </w:tc>
      </w:tr>
      <w:tr w14:paraId="00E37B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81" w:type="pct"/>
            <w:vAlign w:val="center"/>
          </w:tcPr>
          <w:p w14:paraId="42E00ABE">
            <w:pPr>
              <w:widowControl/>
              <w:adjustRightInd w:val="0"/>
              <w:snapToGrid w:val="0"/>
              <w:jc w:val="center"/>
              <w:rPr>
                <w:rFonts w:ascii="宋体" w:hAnsi="宋体" w:eastAsia="宋体" w:cs="宋体"/>
                <w:kern w:val="0"/>
                <w:szCs w:val="21"/>
              </w:rPr>
            </w:pPr>
            <w:r>
              <w:rPr>
                <w:rFonts w:hint="eastAsia" w:ascii="宋体" w:hAnsi="宋体" w:eastAsia="宋体" w:cs="宋体"/>
                <w:kern w:val="0"/>
                <w:szCs w:val="21"/>
              </w:rPr>
              <w:t>小计</w:t>
            </w:r>
          </w:p>
        </w:tc>
        <w:tc>
          <w:tcPr>
            <w:tcW w:w="895" w:type="pct"/>
            <w:vAlign w:val="center"/>
          </w:tcPr>
          <w:p w14:paraId="1106DF21">
            <w:pPr>
              <w:widowControl/>
              <w:adjustRightInd w:val="0"/>
              <w:snapToGrid w:val="0"/>
              <w:jc w:val="center"/>
              <w:rPr>
                <w:rFonts w:ascii="宋体" w:hAnsi="宋体" w:eastAsia="宋体" w:cs="宋体"/>
                <w:b/>
                <w:bCs/>
                <w:kern w:val="0"/>
                <w:szCs w:val="21"/>
              </w:rPr>
            </w:pPr>
          </w:p>
        </w:tc>
        <w:tc>
          <w:tcPr>
            <w:tcW w:w="431" w:type="pct"/>
            <w:vAlign w:val="center"/>
          </w:tcPr>
          <w:p w14:paraId="33A037E3">
            <w:pPr>
              <w:widowControl/>
              <w:adjustRightInd w:val="0"/>
              <w:snapToGrid w:val="0"/>
              <w:jc w:val="center"/>
              <w:rPr>
                <w:rFonts w:ascii="宋体" w:hAnsi="宋体" w:eastAsia="宋体" w:cs="宋体"/>
                <w:b/>
                <w:bCs/>
                <w:kern w:val="0"/>
                <w:szCs w:val="21"/>
              </w:rPr>
            </w:pPr>
          </w:p>
        </w:tc>
        <w:tc>
          <w:tcPr>
            <w:tcW w:w="549" w:type="pct"/>
            <w:vAlign w:val="center"/>
          </w:tcPr>
          <w:p w14:paraId="2AC9C249">
            <w:pPr>
              <w:widowControl/>
              <w:adjustRightInd w:val="0"/>
              <w:snapToGrid w:val="0"/>
              <w:jc w:val="center"/>
              <w:rPr>
                <w:rFonts w:ascii="宋体" w:hAnsi="宋体" w:eastAsia="宋体" w:cs="宋体"/>
                <w:b/>
                <w:bCs/>
                <w:kern w:val="0"/>
                <w:szCs w:val="21"/>
              </w:rPr>
            </w:pPr>
          </w:p>
        </w:tc>
        <w:tc>
          <w:tcPr>
            <w:tcW w:w="565" w:type="pct"/>
            <w:vAlign w:val="center"/>
          </w:tcPr>
          <w:p w14:paraId="3A2323DF">
            <w:pPr>
              <w:widowControl/>
              <w:adjustRightInd w:val="0"/>
              <w:snapToGrid w:val="0"/>
              <w:jc w:val="center"/>
              <w:rPr>
                <w:rFonts w:ascii="宋体" w:hAnsi="宋体" w:eastAsia="宋体" w:cs="宋体"/>
                <w:b/>
                <w:bCs/>
                <w:kern w:val="0"/>
                <w:szCs w:val="21"/>
              </w:rPr>
            </w:pPr>
          </w:p>
        </w:tc>
        <w:tc>
          <w:tcPr>
            <w:tcW w:w="1128" w:type="pct"/>
            <w:vAlign w:val="center"/>
          </w:tcPr>
          <w:p w14:paraId="7DB00C66">
            <w:pPr>
              <w:widowControl/>
              <w:adjustRightInd w:val="0"/>
              <w:snapToGrid w:val="0"/>
              <w:jc w:val="center"/>
              <w:rPr>
                <w:rFonts w:ascii="宋体" w:hAnsi="宋体" w:eastAsia="宋体" w:cs="宋体"/>
                <w:b/>
                <w:bCs/>
                <w:kern w:val="0"/>
                <w:szCs w:val="21"/>
              </w:rPr>
            </w:pPr>
          </w:p>
        </w:tc>
        <w:tc>
          <w:tcPr>
            <w:tcW w:w="1047" w:type="pct"/>
            <w:vAlign w:val="center"/>
          </w:tcPr>
          <w:p w14:paraId="5C206DDE">
            <w:pPr>
              <w:widowControl/>
              <w:adjustRightInd w:val="0"/>
              <w:snapToGrid w:val="0"/>
              <w:jc w:val="center"/>
              <w:rPr>
                <w:rFonts w:ascii="宋体" w:hAnsi="宋体" w:eastAsia="宋体" w:cs="宋体"/>
                <w:b/>
                <w:bCs/>
                <w:kern w:val="0"/>
                <w:szCs w:val="21"/>
              </w:rPr>
            </w:pPr>
          </w:p>
        </w:tc>
      </w:tr>
    </w:tbl>
    <w:p w14:paraId="5D60BE1C">
      <w:pPr>
        <w:adjustRightInd w:val="0"/>
        <w:snapToGrid w:val="0"/>
        <w:spacing w:line="360" w:lineRule="auto"/>
        <w:jc w:val="left"/>
        <w:rPr>
          <w:rFonts w:ascii="宋体" w:hAnsi="宋体" w:eastAsia="宋体" w:cs="Times New Roman"/>
          <w:szCs w:val="21"/>
        </w:rPr>
      </w:pPr>
    </w:p>
    <w:p w14:paraId="7A9BF454">
      <w:pPr>
        <w:adjustRightInd w:val="0"/>
        <w:snapToGrid w:val="0"/>
        <w:spacing w:line="360" w:lineRule="auto"/>
        <w:jc w:val="left"/>
        <w:rPr>
          <w:rFonts w:ascii="宋体" w:hAnsi="宋体" w:eastAsia="宋体" w:cs="Times New Roman"/>
          <w:szCs w:val="21"/>
        </w:rPr>
      </w:pPr>
      <w:r>
        <w:rPr>
          <w:rFonts w:hint="eastAsia" w:ascii="宋体" w:hAnsi="宋体" w:eastAsia="宋体" w:cs="Times New Roman"/>
          <w:szCs w:val="21"/>
        </w:rPr>
        <w:t>说明：</w:t>
      </w:r>
      <w:r>
        <w:rPr>
          <w:rFonts w:hint="eastAsia" w:ascii="宋体" w:hAnsi="宋体" w:eastAsia="宋体" w:cs="Times New Roman"/>
          <w:bCs/>
          <w:szCs w:val="21"/>
        </w:rPr>
        <w:t>1、</w:t>
      </w:r>
      <w:r>
        <w:rPr>
          <w:rFonts w:hint="eastAsia" w:ascii="宋体" w:hAnsi="宋体" w:eastAsia="宋体" w:cs="Times New Roman"/>
          <w:szCs w:val="21"/>
        </w:rPr>
        <w:t>本表用于计算节能产品、环境标志产品的政策功能加分。</w:t>
      </w:r>
    </w:p>
    <w:p w14:paraId="2A70F50B">
      <w:pPr>
        <w:adjustRightInd w:val="0"/>
        <w:snapToGrid w:val="0"/>
        <w:spacing w:line="360" w:lineRule="auto"/>
        <w:ind w:firstLine="630" w:firstLineChars="300"/>
        <w:jc w:val="left"/>
        <w:rPr>
          <w:rFonts w:ascii="宋体" w:hAnsi="宋体" w:eastAsia="宋体" w:cs="Times New Roman"/>
          <w:szCs w:val="21"/>
        </w:rPr>
      </w:pPr>
      <w:r>
        <w:rPr>
          <w:rFonts w:hint="eastAsia" w:ascii="宋体" w:hAnsi="宋体" w:eastAsia="宋体" w:cs="Times New Roman"/>
          <w:szCs w:val="21"/>
        </w:rPr>
        <w:t>2、栏目7“政策功能编码”是指货物的中国环境标志认证证书编号、节能标志认证证书号（货物同时属于非强制采购节能产品、环境标志产品的，只填写一种）。</w:t>
      </w:r>
    </w:p>
    <w:p w14:paraId="06A52376">
      <w:pPr>
        <w:adjustRightInd w:val="0"/>
        <w:snapToGrid w:val="0"/>
        <w:spacing w:line="360" w:lineRule="auto"/>
        <w:ind w:firstLine="630" w:firstLineChars="300"/>
        <w:jc w:val="left"/>
        <w:rPr>
          <w:rFonts w:ascii="宋体" w:hAnsi="宋体" w:eastAsia="宋体" w:cs="Times New Roman"/>
          <w:szCs w:val="21"/>
        </w:rPr>
      </w:pPr>
      <w:r>
        <w:rPr>
          <w:rFonts w:hint="eastAsia" w:ascii="宋体" w:hAnsi="宋体" w:eastAsia="宋体" w:cs="Times New Roman"/>
          <w:szCs w:val="21"/>
        </w:rPr>
        <w:t>3、栏目4“单价”为综合单价，包含货物所有隐含的内容，如运输费、保险费、管理费和利润等。</w:t>
      </w:r>
    </w:p>
    <w:p w14:paraId="3704BE45">
      <w:pPr>
        <w:adjustRightInd w:val="0"/>
        <w:snapToGrid w:val="0"/>
        <w:spacing w:line="360" w:lineRule="auto"/>
        <w:ind w:firstLine="630" w:firstLineChars="300"/>
        <w:rPr>
          <w:rFonts w:hint="eastAsia" w:ascii="宋体" w:hAnsi="宋体" w:eastAsia="宋体" w:cs="Times New Roman"/>
          <w:bCs/>
          <w:szCs w:val="21"/>
        </w:rPr>
      </w:pPr>
      <w:r>
        <w:rPr>
          <w:rFonts w:hint="eastAsia" w:ascii="宋体" w:hAnsi="宋体" w:eastAsia="宋体" w:cs="Times New Roman"/>
          <w:bCs/>
          <w:szCs w:val="21"/>
        </w:rPr>
        <w:t>4、未按上述要求提供、</w:t>
      </w:r>
      <w:r>
        <w:rPr>
          <w:rFonts w:hint="eastAsia" w:ascii="宋体" w:hAnsi="宋体" w:eastAsia="宋体" w:cs="Times New Roman"/>
          <w:szCs w:val="21"/>
        </w:rPr>
        <w:t>填写的，</w:t>
      </w:r>
      <w:r>
        <w:rPr>
          <w:rFonts w:hint="eastAsia" w:ascii="宋体" w:hAnsi="宋体" w:eastAsia="宋体" w:cs="Times New Roman"/>
          <w:bCs/>
          <w:szCs w:val="21"/>
        </w:rPr>
        <w:t>评审时本表所有优惠不予以考虑。</w:t>
      </w:r>
    </w:p>
    <w:p w14:paraId="629C0651">
      <w:pPr>
        <w:adjustRightInd w:val="0"/>
        <w:snapToGrid w:val="0"/>
        <w:spacing w:line="360" w:lineRule="auto"/>
        <w:rPr>
          <w:rFonts w:hint="default" w:ascii="宋体" w:hAnsi="宋体" w:eastAsia="宋体" w:cs="Times New Roman"/>
          <w:color w:val="000000" w:themeColor="text1"/>
          <w:szCs w:val="21"/>
          <w:u w:val="single"/>
          <w:lang w:val="en-US" w:eastAsia="zh-CN"/>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投标人名称（盖单位章）：</w:t>
      </w:r>
      <w:r>
        <w:rPr>
          <w:rFonts w:hint="eastAsia" w:ascii="宋体" w:hAnsi="宋体" w:eastAsia="宋体" w:cs="Times New Roman"/>
          <w:color w:val="000000" w:themeColor="text1"/>
          <w:szCs w:val="21"/>
          <w:u w:val="single"/>
          <w:lang w:val="en-US" w:eastAsia="zh-CN"/>
          <w14:textFill>
            <w14:solidFill>
              <w14:schemeClr w14:val="tx1"/>
            </w14:solidFill>
          </w14:textFill>
        </w:rPr>
        <w:t xml:space="preserve">             </w:t>
      </w:r>
    </w:p>
    <w:p w14:paraId="0534522C">
      <w:pPr>
        <w:adjustRightInd w:val="0"/>
        <w:snapToGrid w:val="0"/>
        <w:spacing w:line="360" w:lineRule="auto"/>
        <w:rPr>
          <w:rFonts w:hint="default" w:ascii="宋体" w:hAnsi="宋体" w:eastAsia="宋体" w:cs="Times New Roman"/>
          <w:color w:val="000000" w:themeColor="text1"/>
          <w:szCs w:val="21"/>
          <w:u w:val="single"/>
          <w:lang w:val="en-US" w:eastAsia="zh-CN"/>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法定代表人或其授权的代理人（签字）：</w:t>
      </w:r>
      <w:r>
        <w:rPr>
          <w:rFonts w:hint="eastAsia" w:ascii="宋体" w:hAnsi="宋体" w:eastAsia="宋体" w:cs="Times New Roman"/>
          <w:color w:val="000000" w:themeColor="text1"/>
          <w:szCs w:val="21"/>
          <w:u w:val="single"/>
          <w:lang w:val="en-US" w:eastAsia="zh-CN"/>
          <w14:textFill>
            <w14:solidFill>
              <w14:schemeClr w14:val="tx1"/>
            </w14:solidFill>
          </w14:textFill>
        </w:rPr>
        <w:t xml:space="preserve">              </w:t>
      </w:r>
    </w:p>
    <w:p w14:paraId="7395CA73">
      <w:pPr>
        <w:pStyle w:val="18"/>
      </w:pPr>
      <w:r>
        <w:rPr>
          <w:rFonts w:hint="eastAsia" w:ascii="宋体" w:hAnsi="宋体" w:eastAsia="宋体" w:cs="Times New Roman"/>
          <w:color w:val="000000" w:themeColor="text1"/>
          <w:szCs w:val="21"/>
          <w14:textFill>
            <w14:solidFill>
              <w14:schemeClr w14:val="tx1"/>
            </w14:solidFill>
          </w14:textFill>
        </w:rPr>
        <w:t>日期：</w:t>
      </w:r>
      <w:r>
        <w:rPr>
          <w:rFonts w:cs="Times New Roman"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年</w:t>
      </w:r>
      <w:r>
        <w:rPr>
          <w:rFonts w:cs="Times New Roman"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月</w:t>
      </w:r>
      <w:r>
        <w:rPr>
          <w:rFonts w:cs="Times New Roman"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日</w:t>
      </w:r>
    </w:p>
    <w:p w14:paraId="71B34FDB">
      <w:pPr>
        <w:pStyle w:val="7"/>
        <w:numPr>
          <w:ilvl w:val="0"/>
          <w:numId w:val="0"/>
        </w:numPr>
        <w:adjustRightInd w:val="0"/>
        <w:snapToGrid w:val="0"/>
        <w:spacing w:before="0" w:after="0" w:line="360" w:lineRule="auto"/>
        <w:jc w:val="center"/>
        <w:rPr>
          <w:rFonts w:hint="eastAsia" w:ascii="宋体" w:hAnsi="宋体" w:eastAsia="宋体" w:cs="宋体"/>
          <w:lang w:val="en-US" w:eastAsia="zh-CN"/>
        </w:rPr>
      </w:pPr>
      <w:r>
        <w:rPr>
          <w:rFonts w:hint="eastAsia" w:ascii="宋体" w:hAnsi="宋体" w:eastAsia="宋体" w:cs="宋体"/>
          <w:color w:val="000000" w:themeColor="text1"/>
          <w:sz w:val="28"/>
          <w:szCs w:val="28"/>
          <w:lang w:val="en-US" w:eastAsia="zh-CN"/>
          <w14:textFill>
            <w14:solidFill>
              <w14:schemeClr w14:val="tx1"/>
            </w14:solidFill>
          </w14:textFill>
        </w:rPr>
        <w:t>六、中小企业声明函</w:t>
      </w:r>
    </w:p>
    <w:p w14:paraId="452C5CC3">
      <w:pPr>
        <w:widowControl w:val="0"/>
        <w:spacing w:before="440" w:after="440" w:line="440" w:lineRule="exact"/>
        <w:jc w:val="center"/>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中小企业声明函（货物)</w:t>
      </w:r>
    </w:p>
    <w:p w14:paraId="6A0FE978">
      <w:pPr>
        <w:spacing w:before="440" w:after="440"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【不属于中小企业的无需填写】</w:t>
      </w:r>
    </w:p>
    <w:p w14:paraId="52188B86">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本公司(联合体）郑重声明，根据《政府采购促进中小企业发展管理办法》(财库〔 2020 ) 46号）的规定，本公司(联合体）参加</w:t>
      </w:r>
      <w:r>
        <w:rPr>
          <w:rFonts w:hint="eastAsia" w:ascii="宋体" w:hAnsi="宋体" w:eastAsia="宋体" w:cs="宋体"/>
          <w:iCs/>
          <w:color w:val="auto"/>
          <w:sz w:val="21"/>
          <w:szCs w:val="21"/>
          <w:u w:val="single"/>
        </w:rPr>
        <w:t xml:space="preserve"> (单位名称）</w:t>
      </w:r>
      <w:r>
        <w:rPr>
          <w:rFonts w:hint="eastAsia" w:ascii="宋体" w:hAnsi="宋体" w:eastAsia="宋体" w:cs="宋体"/>
          <w:color w:val="auto"/>
          <w:sz w:val="21"/>
          <w:szCs w:val="21"/>
        </w:rPr>
        <w:t>的</w:t>
      </w:r>
      <w:r>
        <w:rPr>
          <w:rFonts w:hint="eastAsia" w:ascii="宋体" w:hAnsi="宋体" w:eastAsia="宋体" w:cs="宋体"/>
          <w:iCs/>
          <w:color w:val="auto"/>
          <w:sz w:val="21"/>
          <w:szCs w:val="21"/>
          <w:u w:val="single"/>
        </w:rPr>
        <w:t xml:space="preserve"> (项目名称） </w:t>
      </w:r>
      <w:r>
        <w:rPr>
          <w:rFonts w:hint="eastAsia" w:ascii="宋体" w:hAnsi="宋体" w:eastAsia="宋体" w:cs="宋体"/>
          <w:color w:val="auto"/>
          <w:sz w:val="21"/>
          <w:szCs w:val="21"/>
        </w:rPr>
        <w:t>采购活动，</w:t>
      </w:r>
      <w:r>
        <w:rPr>
          <w:rFonts w:hint="eastAsia" w:ascii="宋体" w:hAnsi="宋体" w:eastAsia="宋体" w:cs="宋体"/>
          <w:b/>
          <w:bCs/>
          <w:color w:val="auto"/>
          <w:sz w:val="21"/>
          <w:szCs w:val="21"/>
        </w:rPr>
        <w:t>提供的货物全部由符合政策要求的中小企业制造。</w:t>
      </w:r>
      <w:r>
        <w:rPr>
          <w:rFonts w:hint="eastAsia" w:ascii="宋体" w:hAnsi="宋体" w:eastAsia="宋体" w:cs="宋体"/>
          <w:color w:val="auto"/>
          <w:sz w:val="21"/>
          <w:szCs w:val="21"/>
        </w:rPr>
        <w:t>相关企业(含联合体中的中小企业、签订分包意向协议的中小企业)的具体情况如下:</w:t>
      </w:r>
    </w:p>
    <w:p w14:paraId="66F12777">
      <w:pPr>
        <w:numPr>
          <w:ilvl w:val="0"/>
          <w:numId w:val="0"/>
        </w:num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eastAsia="宋体" w:cs="宋体"/>
          <w:i w:val="0"/>
          <w:iCs w:val="0"/>
          <w:color w:val="000000"/>
          <w:kern w:val="0"/>
          <w:sz w:val="21"/>
          <w:szCs w:val="21"/>
          <w:u w:val="single"/>
          <w:lang w:val="en-US" w:eastAsia="zh-CN" w:bidi="ar"/>
        </w:rPr>
        <w:t>绳索救援基本功训练架</w:t>
      </w:r>
      <w:r>
        <w:rPr>
          <w:rFonts w:hint="eastAsia" w:ascii="宋体" w:hAnsi="宋体" w:eastAsia="宋体" w:cs="宋体"/>
          <w:iCs/>
          <w:color w:val="auto"/>
          <w:sz w:val="21"/>
          <w:szCs w:val="21"/>
          <w:u w:val="single"/>
        </w:rPr>
        <w:t xml:space="preserve">(标的名称） </w:t>
      </w:r>
      <w:r>
        <w:rPr>
          <w:rFonts w:hint="eastAsia" w:ascii="宋体" w:hAnsi="宋体" w:eastAsia="宋体" w:cs="宋体"/>
          <w:color w:val="auto"/>
          <w:sz w:val="21"/>
          <w:szCs w:val="21"/>
        </w:rPr>
        <w:t>，属于</w:t>
      </w:r>
      <w:r>
        <w:rPr>
          <w:rFonts w:hint="eastAsia" w:ascii="宋体" w:hAnsi="宋体" w:eastAsia="宋体" w:cs="宋体"/>
          <w:color w:val="auto"/>
          <w:sz w:val="21"/>
          <w:szCs w:val="21"/>
          <w:u w:val="single"/>
          <w:lang w:eastAsia="zh-CN"/>
        </w:rPr>
        <w:t>工业</w:t>
      </w:r>
      <w:r>
        <w:rPr>
          <w:rFonts w:hint="eastAsia" w:ascii="宋体" w:hAnsi="宋体" w:eastAsia="宋体" w:cs="宋体"/>
          <w:iCs/>
          <w:color w:val="auto"/>
          <w:sz w:val="21"/>
          <w:szCs w:val="21"/>
          <w:u w:val="single"/>
        </w:rPr>
        <w:t>（采购文件中明确的所属行业)行业</w:t>
      </w:r>
      <w:r>
        <w:rPr>
          <w:rFonts w:hint="eastAsia" w:ascii="宋体" w:hAnsi="宋体" w:eastAsia="宋体" w:cs="宋体"/>
          <w:color w:val="auto"/>
          <w:sz w:val="21"/>
          <w:szCs w:val="21"/>
        </w:rPr>
        <w:t>；制造商为</w:t>
      </w:r>
      <w:r>
        <w:rPr>
          <w:rFonts w:hint="eastAsia" w:ascii="宋体" w:hAnsi="宋体" w:eastAsia="宋体" w:cs="宋体"/>
          <w:iCs/>
          <w:color w:val="auto"/>
          <w:sz w:val="21"/>
          <w:szCs w:val="21"/>
          <w:u w:val="single"/>
        </w:rPr>
        <w:t xml:space="preserve"> </w:t>
      </w:r>
      <w:r>
        <w:rPr>
          <w:rFonts w:hint="eastAsia" w:ascii="宋体" w:hAnsi="宋体" w:eastAsia="宋体" w:cs="宋体"/>
          <w:iCs/>
          <w:color w:val="auto"/>
          <w:sz w:val="21"/>
          <w:szCs w:val="21"/>
          <w:u w:val="single"/>
          <w:lang w:val="en-US" w:eastAsia="zh-CN"/>
        </w:rPr>
        <w:t xml:space="preserve">    </w:t>
      </w:r>
      <w:r>
        <w:rPr>
          <w:rFonts w:hint="eastAsia" w:ascii="宋体" w:hAnsi="宋体" w:eastAsia="宋体" w:cs="宋体"/>
          <w:iCs/>
          <w:color w:val="auto"/>
          <w:sz w:val="21"/>
          <w:szCs w:val="21"/>
          <w:u w:val="single"/>
        </w:rPr>
        <w:t>(企业名称)</w:t>
      </w:r>
      <w:r>
        <w:rPr>
          <w:rFonts w:hint="eastAsia" w:ascii="宋体" w:hAnsi="宋体" w:eastAsia="宋体" w:cs="宋体"/>
          <w:color w:val="auto"/>
          <w:sz w:val="21"/>
          <w:szCs w:val="21"/>
        </w:rPr>
        <w:t>，从业人员___人，营业收入为___万元，资产总额为___万元，属于</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iCs/>
          <w:color w:val="auto"/>
          <w:sz w:val="21"/>
          <w:szCs w:val="21"/>
          <w:u w:val="single"/>
        </w:rPr>
        <w:t>（中型企业、小型企业、微型企业)</w:t>
      </w:r>
      <w:r>
        <w:rPr>
          <w:rFonts w:hint="eastAsia" w:ascii="宋体" w:hAnsi="宋体" w:eastAsia="宋体" w:cs="宋体"/>
          <w:color w:val="auto"/>
          <w:sz w:val="21"/>
          <w:szCs w:val="21"/>
        </w:rPr>
        <w:t>；</w:t>
      </w:r>
    </w:p>
    <w:p w14:paraId="73BFA03D">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以上企业，不属于大企业的分支机构，不存在控股股东为大企业的情形，也不存在与大企业的负责人为同一人的情形。</w:t>
      </w:r>
    </w:p>
    <w:p w14:paraId="3DBCD5C2">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本企业对上述声明内容的真实性负责。如有虚假，将依法承担相应责任。</w:t>
      </w:r>
    </w:p>
    <w:p w14:paraId="012DB204">
      <w:pPr>
        <w:widowControl w:val="0"/>
        <w:spacing w:after="120"/>
        <w:jc w:val="both"/>
        <w:rPr>
          <w:rFonts w:hint="eastAsia" w:ascii="Times New Roman" w:hAnsi="Times New Roman" w:eastAsia="宋体" w:cs="Times New Roman"/>
          <w:kern w:val="2"/>
          <w:sz w:val="21"/>
          <w:szCs w:val="24"/>
          <w:lang w:val="en-US" w:eastAsia="zh-CN" w:bidi="ar-SA"/>
        </w:rPr>
      </w:pPr>
    </w:p>
    <w:p w14:paraId="0D24DE99">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注：1、现行中小企业划分标准行业包括农、林、牧、渔业，工业，批发业，零售业，交通运输业，仓储业，邮政业，住宿业，餐饮业，信息运输业，软件和信息技术服务业，房地产开发经营，物业管理，租赁和商业服务业和</w:t>
      </w:r>
      <w:r>
        <w:rPr>
          <w:rFonts w:hint="eastAsia" w:ascii="宋体" w:hAnsi="宋体" w:eastAsia="宋体" w:cs="宋体"/>
          <w:color w:val="auto"/>
          <w:sz w:val="21"/>
          <w:szCs w:val="21"/>
          <w:lang w:val="en-US" w:eastAsia="zh-CN"/>
        </w:rPr>
        <w:t>其他未列明行业</w:t>
      </w:r>
      <w:r>
        <w:rPr>
          <w:rFonts w:hint="eastAsia" w:ascii="宋体" w:hAnsi="宋体" w:eastAsia="宋体" w:cs="宋体"/>
          <w:color w:val="auto"/>
          <w:sz w:val="21"/>
          <w:szCs w:val="21"/>
        </w:rPr>
        <w:t>等十六类。</w:t>
      </w:r>
    </w:p>
    <w:p w14:paraId="2EC90FF1">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2、从业人员、营业收入、资产总额填报上一年度数据，无上一年度数据的新成立企业可不填报从业人员、营业收入、资产总额。</w:t>
      </w:r>
    </w:p>
    <w:p w14:paraId="36668313">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3、货物采购项目中，应按照货物的制造生产企业填报，货物由中小企业制造，即货物由中小企业生产且使用该中小企业商号或者注册商标。</w:t>
      </w:r>
    </w:p>
    <w:p w14:paraId="1B230C0C">
      <w:pPr>
        <w:spacing w:line="44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货物采购项目中，投标人提供的货物既有中型企业制造，也有小微企业制造的，不享受《政府采购促进中小企业发展管理办法》规定中的小微企业扶持政策。即投标人提供的货物均为小微企业制造的，方可享受小微企业价格评审优惠政策；投标人如填写《中小企业声明函》的，应按要求列明所提供的所有货物的制造商信息。</w:t>
      </w:r>
    </w:p>
    <w:p w14:paraId="6FE09048">
      <w:pPr>
        <w:spacing w:line="440" w:lineRule="exact"/>
        <w:ind w:firstLine="420" w:firstLineChars="200"/>
        <w:rPr>
          <w:rFonts w:hint="eastAsia" w:ascii="宋体" w:hAnsi="宋体" w:eastAsia="宋体" w:cs="宋体"/>
          <w:bCs/>
          <w:color w:val="auto"/>
          <w:spacing w:val="6"/>
          <w:kern w:val="0"/>
          <w:sz w:val="21"/>
          <w:szCs w:val="21"/>
        </w:rPr>
      </w:pPr>
      <w:r>
        <w:rPr>
          <w:rFonts w:hint="eastAsia" w:ascii="宋体" w:hAnsi="宋体" w:eastAsia="宋体" w:cs="宋体"/>
          <w:color w:val="auto"/>
          <w:sz w:val="21"/>
          <w:szCs w:val="21"/>
        </w:rPr>
        <w:t>5、在货物采购项目中，投标人提供的货物既有中小企业制造货物，也有大型企业制造货物的，不享受本办法规定的中小企业扶持政策，无需填报中小企业声明函。</w:t>
      </w:r>
    </w:p>
    <w:p w14:paraId="2586F3B4">
      <w:pPr>
        <w:widowControl w:val="0"/>
        <w:spacing w:line="440" w:lineRule="exact"/>
        <w:ind w:right="960" w:firstLine="5040" w:firstLineChars="2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企业名称（盖章):</w:t>
      </w:r>
    </w:p>
    <w:p w14:paraId="34B482B9">
      <w:pPr>
        <w:widowControl w:val="0"/>
        <w:spacing w:line="440" w:lineRule="exact"/>
        <w:ind w:right="960" w:firstLine="480" w:firstLineChars="200"/>
        <w:jc w:val="center"/>
        <w:rPr>
          <w:rFonts w:ascii="瀹嬩綋" w:hAnsi="瀹嬩綋" w:eastAsia="瀹嬩綋" w:cs="瀹嬩綋"/>
          <w:color w:val="000000"/>
          <w:kern w:val="0"/>
          <w:sz w:val="27"/>
          <w:szCs w:val="27"/>
          <w:lang w:val="en-US" w:eastAsia="zh-CN" w:bidi="ar"/>
        </w:rPr>
      </w:pPr>
      <w:r>
        <w:rPr>
          <w:rFonts w:hint="eastAsia" w:ascii="宋体" w:hAnsi="宋体" w:eastAsia="宋体" w:cs="宋体"/>
          <w:kern w:val="2"/>
          <w:sz w:val="24"/>
          <w:szCs w:val="24"/>
          <w:lang w:val="en-US" w:eastAsia="zh-CN" w:bidi="ar-SA"/>
        </w:rPr>
        <w:t xml:space="preserve">                  日期:</w:t>
      </w:r>
    </w:p>
    <w:p w14:paraId="2821A0C4">
      <w:pPr>
        <w:adjustRightInd w:val="0"/>
        <w:snapToGrid w:val="0"/>
        <w:spacing w:before="50" w:line="360" w:lineRule="auto"/>
        <w:jc w:val="center"/>
        <w:rPr>
          <w:rFonts w:hint="eastAsia" w:ascii="宋体" w:hAnsi="宋体" w:eastAsia="宋体" w:cs="宋体"/>
          <w:b/>
          <w:bCs/>
          <w:sz w:val="28"/>
          <w:szCs w:val="28"/>
          <w:lang w:eastAsia="en-US"/>
        </w:rPr>
      </w:pPr>
      <w:bookmarkStart w:id="118" w:name="_Toc8983789"/>
      <w:r>
        <w:rPr>
          <w:rFonts w:hint="eastAsia" w:ascii="宋体" w:hAnsi="宋体" w:eastAsia="宋体" w:cs="宋体"/>
          <w:b/>
          <w:bCs/>
          <w:sz w:val="28"/>
          <w:szCs w:val="28"/>
          <w:lang w:val="en-US" w:eastAsia="zh-CN"/>
        </w:rPr>
        <w:t>七、</w:t>
      </w:r>
      <w:r>
        <w:rPr>
          <w:rFonts w:hint="eastAsia" w:ascii="宋体" w:hAnsi="宋体" w:eastAsia="宋体" w:cs="宋体"/>
          <w:b/>
          <w:bCs/>
          <w:sz w:val="28"/>
          <w:szCs w:val="28"/>
          <w:lang w:eastAsia="zh-CN"/>
        </w:rPr>
        <w:t>货物服务说明一览表</w:t>
      </w:r>
    </w:p>
    <w:p w14:paraId="6B5A373A">
      <w:pPr>
        <w:pStyle w:val="7"/>
        <w:adjustRightInd w:val="0"/>
        <w:snapToGrid w:val="0"/>
        <w:spacing w:before="0" w:after="0" w:line="360" w:lineRule="auto"/>
        <w:jc w:val="both"/>
        <w:rPr>
          <w:rFonts w:ascii="宋体" w:hAnsi="宋体" w:eastAsia="宋体"/>
          <w:b w:val="0"/>
          <w:i w:val="0"/>
          <w:color w:val="000000"/>
          <w:spacing w:val="-1"/>
          <w:sz w:val="21"/>
          <w:lang w:eastAsia="zh-CN"/>
        </w:rPr>
      </w:pPr>
      <w:r>
        <w:rPr>
          <w:rFonts w:ascii="宋体" w:hAnsi="宋体" w:eastAsia="宋体"/>
          <w:b w:val="0"/>
          <w:i w:val="0"/>
          <w:color w:val="000000"/>
          <w:sz w:val="21"/>
          <w:lang w:eastAsia="zh-CN"/>
        </w:rPr>
        <w:t>采购代理编号</w:t>
      </w:r>
      <w:r>
        <w:rPr>
          <w:rFonts w:ascii="宋体" w:hAnsi="宋体" w:eastAsia="宋体"/>
          <w:b w:val="0"/>
          <w:i w:val="0"/>
          <w:color w:val="000000"/>
          <w:spacing w:val="-1"/>
          <w:sz w:val="21"/>
          <w:lang w:eastAsia="zh-CN"/>
        </w:rPr>
        <w:t>：</w:t>
      </w:r>
    </w:p>
    <w:p w14:paraId="0F02ED6D">
      <w:pPr>
        <w:pStyle w:val="7"/>
        <w:adjustRightInd w:val="0"/>
        <w:snapToGrid w:val="0"/>
        <w:spacing w:before="0" w:after="0" w:line="360" w:lineRule="auto"/>
        <w:jc w:val="both"/>
        <w:rPr>
          <w:rFonts w:hint="eastAsia" w:ascii="黑体" w:hAnsi="宋体" w:eastAsia="黑体"/>
          <w:color w:val="000000" w:themeColor="text1"/>
          <w:sz w:val="28"/>
          <w:szCs w:val="28"/>
          <w14:textFill>
            <w14:solidFill>
              <w14:schemeClr w14:val="tx1"/>
            </w14:solidFill>
          </w14:textFill>
        </w:rPr>
      </w:pPr>
      <w:r>
        <w:rPr>
          <w:rFonts w:ascii="宋体" w:hAnsi="宋体" w:eastAsia="宋体"/>
          <w:b w:val="0"/>
          <w:i w:val="0"/>
          <w:color w:val="000000"/>
          <w:sz w:val="21"/>
          <w:lang w:eastAsia="zh-CN"/>
        </w:rPr>
        <w:t>项目名称</w:t>
      </w:r>
      <w:r>
        <w:rPr>
          <w:rFonts w:ascii="宋体" w:hAnsi="宋体" w:eastAsia="宋体"/>
          <w:b w:val="0"/>
          <w:i w:val="0"/>
          <w:color w:val="000000"/>
          <w:spacing w:val="1"/>
          <w:sz w:val="21"/>
          <w:lang w:eastAsia="zh-CN"/>
        </w:rPr>
        <w:t>：</w:t>
      </w:r>
    </w:p>
    <w:tbl>
      <w:tblPr>
        <w:tblStyle w:val="42"/>
        <w:tblW w:w="9200" w:type="dxa"/>
        <w:tblInd w:w="-373" w:type="dxa"/>
        <w:tblLayout w:type="fixed"/>
        <w:tblCellMar>
          <w:top w:w="0" w:type="dxa"/>
          <w:left w:w="108" w:type="dxa"/>
          <w:bottom w:w="0" w:type="dxa"/>
          <w:right w:w="108" w:type="dxa"/>
        </w:tblCellMar>
      </w:tblPr>
      <w:tblGrid>
        <w:gridCol w:w="1092"/>
        <w:gridCol w:w="1248"/>
        <w:gridCol w:w="1426"/>
        <w:gridCol w:w="1366"/>
        <w:gridCol w:w="2968"/>
        <w:gridCol w:w="1100"/>
      </w:tblGrid>
      <w:tr w14:paraId="4C89B682">
        <w:tblPrEx>
          <w:tblCellMar>
            <w:top w:w="0" w:type="dxa"/>
            <w:left w:w="108" w:type="dxa"/>
            <w:bottom w:w="0" w:type="dxa"/>
            <w:right w:w="108" w:type="dxa"/>
          </w:tblCellMar>
        </w:tblPrEx>
        <w:trPr>
          <w:trHeight w:val="811" w:hRule="exact"/>
        </w:trPr>
        <w:tc>
          <w:tcPr>
            <w:tcW w:w="1092" w:type="dxa"/>
            <w:tcBorders>
              <w:top w:val="single" w:color="000000" w:sz="4" w:space="0"/>
              <w:left w:val="single" w:color="000000" w:sz="4" w:space="0"/>
              <w:bottom w:val="single" w:color="000000" w:sz="6" w:space="0"/>
              <w:right w:val="single" w:color="000000" w:sz="6" w:space="0"/>
            </w:tcBorders>
            <w:tcMar>
              <w:left w:w="0" w:type="dxa"/>
              <w:right w:w="0" w:type="dxa"/>
            </w:tcMar>
            <w:vAlign w:val="center"/>
          </w:tcPr>
          <w:p w14:paraId="5ACB5543">
            <w:pPr>
              <w:widowControl/>
              <w:wordWrap w:val="0"/>
              <w:autoSpaceDE w:val="0"/>
              <w:autoSpaceDN w:val="0"/>
              <w:spacing w:before="135" w:after="0" w:line="240" w:lineRule="exact"/>
              <w:ind w:left="53" w:right="0" w:firstLine="0"/>
              <w:jc w:val="center"/>
              <w:rPr>
                <w:rFonts w:ascii="Cambria" w:hAnsi="Cambria" w:eastAsia="宋体" w:cs="Times New Roman"/>
                <w:kern w:val="0"/>
                <w:sz w:val="22"/>
                <w:szCs w:val="22"/>
                <w:lang w:eastAsia="en-US"/>
              </w:rPr>
            </w:pPr>
            <w:r>
              <w:rPr>
                <w:rFonts w:ascii="宋体" w:hAnsi="宋体" w:eastAsia="宋体" w:cs="Times New Roman"/>
                <w:b w:val="0"/>
                <w:i w:val="0"/>
                <w:color w:val="000000"/>
                <w:kern w:val="0"/>
                <w:sz w:val="24"/>
                <w:szCs w:val="22"/>
                <w:lang w:eastAsia="zh-CN"/>
              </w:rPr>
              <w:t>序号</w:t>
            </w:r>
          </w:p>
        </w:tc>
        <w:tc>
          <w:tcPr>
            <w:tcW w:w="1248"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226A9666">
            <w:pPr>
              <w:widowControl/>
              <w:wordWrap w:val="0"/>
              <w:autoSpaceDE w:val="0"/>
              <w:autoSpaceDN w:val="0"/>
              <w:spacing w:before="135" w:after="0" w:line="240" w:lineRule="exact"/>
              <w:ind w:right="0"/>
              <w:jc w:val="center"/>
              <w:rPr>
                <w:rFonts w:ascii="Cambria" w:hAnsi="Cambria" w:eastAsia="宋体" w:cs="Times New Roman"/>
                <w:kern w:val="0"/>
                <w:sz w:val="22"/>
                <w:szCs w:val="22"/>
                <w:lang w:eastAsia="en-US"/>
              </w:rPr>
            </w:pPr>
            <w:r>
              <w:rPr>
                <w:rFonts w:ascii="宋体" w:hAnsi="宋体" w:eastAsia="宋体" w:cs="Times New Roman"/>
                <w:b w:val="0"/>
                <w:i w:val="0"/>
                <w:color w:val="000000"/>
                <w:kern w:val="0"/>
                <w:sz w:val="24"/>
                <w:szCs w:val="22"/>
                <w:lang w:eastAsia="zh-CN"/>
              </w:rPr>
              <w:t>货物名称</w:t>
            </w:r>
          </w:p>
        </w:tc>
        <w:tc>
          <w:tcPr>
            <w:tcW w:w="1426"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1775A4B0">
            <w:pPr>
              <w:widowControl/>
              <w:wordWrap w:val="0"/>
              <w:autoSpaceDE w:val="0"/>
              <w:autoSpaceDN w:val="0"/>
              <w:spacing w:before="135" w:after="0" w:line="240" w:lineRule="exact"/>
              <w:ind w:right="0"/>
              <w:jc w:val="center"/>
              <w:rPr>
                <w:rFonts w:ascii="Cambria" w:hAnsi="Cambria" w:eastAsia="宋体" w:cs="Times New Roman"/>
                <w:kern w:val="0"/>
                <w:sz w:val="22"/>
                <w:szCs w:val="22"/>
                <w:lang w:eastAsia="en-US"/>
              </w:rPr>
            </w:pPr>
            <w:r>
              <w:rPr>
                <w:rFonts w:ascii="宋体" w:hAnsi="宋体" w:eastAsia="宋体" w:cs="Times New Roman"/>
                <w:b w:val="0"/>
                <w:i w:val="0"/>
                <w:color w:val="000000"/>
                <w:kern w:val="0"/>
                <w:sz w:val="24"/>
                <w:szCs w:val="22"/>
                <w:lang w:eastAsia="zh-CN"/>
              </w:rPr>
              <w:t>制造商名称</w:t>
            </w:r>
          </w:p>
        </w:tc>
        <w:tc>
          <w:tcPr>
            <w:tcW w:w="1366"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0761F1AB">
            <w:pPr>
              <w:widowControl/>
              <w:wordWrap w:val="0"/>
              <w:autoSpaceDE w:val="0"/>
              <w:autoSpaceDN w:val="0"/>
              <w:spacing w:before="135" w:after="0" w:line="240" w:lineRule="exact"/>
              <w:ind w:right="0"/>
              <w:jc w:val="center"/>
              <w:rPr>
                <w:rFonts w:ascii="Cambria" w:hAnsi="Cambria" w:eastAsia="宋体" w:cs="Times New Roman"/>
                <w:kern w:val="0"/>
                <w:sz w:val="22"/>
                <w:szCs w:val="22"/>
                <w:lang w:eastAsia="en-US"/>
              </w:rPr>
            </w:pPr>
            <w:r>
              <w:rPr>
                <w:rFonts w:ascii="宋体" w:hAnsi="宋体" w:eastAsia="宋体" w:cs="Times New Roman"/>
                <w:b w:val="0"/>
                <w:i w:val="0"/>
                <w:color w:val="000000"/>
                <w:kern w:val="0"/>
                <w:sz w:val="24"/>
                <w:szCs w:val="22"/>
                <w:lang w:eastAsia="zh-CN"/>
              </w:rPr>
              <w:t>型号规格</w:t>
            </w:r>
          </w:p>
        </w:tc>
        <w:tc>
          <w:tcPr>
            <w:tcW w:w="2968" w:type="dxa"/>
            <w:tcBorders>
              <w:top w:val="single" w:color="000000" w:sz="4" w:space="0"/>
              <w:left w:val="single" w:color="000000" w:sz="6" w:space="0"/>
              <w:bottom w:val="single" w:color="000000" w:sz="6" w:space="0"/>
              <w:right w:val="single" w:color="000000" w:sz="6" w:space="0"/>
            </w:tcBorders>
            <w:tcMar>
              <w:left w:w="0" w:type="dxa"/>
              <w:right w:w="0" w:type="dxa"/>
            </w:tcMar>
            <w:vAlign w:val="center"/>
          </w:tcPr>
          <w:p w14:paraId="2470EE02">
            <w:pPr>
              <w:widowControl/>
              <w:wordWrap w:val="0"/>
              <w:autoSpaceDE w:val="0"/>
              <w:autoSpaceDN w:val="0"/>
              <w:spacing w:before="135" w:after="0" w:line="240" w:lineRule="exact"/>
              <w:ind w:right="0"/>
              <w:jc w:val="center"/>
              <w:rPr>
                <w:rFonts w:ascii="Cambria" w:hAnsi="Cambria" w:eastAsia="宋体" w:cs="Times New Roman"/>
                <w:kern w:val="0"/>
                <w:sz w:val="22"/>
                <w:szCs w:val="22"/>
                <w:lang w:eastAsia="en-US"/>
              </w:rPr>
            </w:pPr>
            <w:r>
              <w:rPr>
                <w:rFonts w:ascii="宋体" w:hAnsi="宋体" w:eastAsia="宋体" w:cs="Times New Roman"/>
                <w:b w:val="0"/>
                <w:i w:val="0"/>
                <w:color w:val="000000"/>
                <w:kern w:val="0"/>
                <w:sz w:val="24"/>
                <w:szCs w:val="22"/>
                <w:lang w:eastAsia="zh-CN"/>
              </w:rPr>
              <w:t>主要技术参数和技术指标</w:t>
            </w:r>
          </w:p>
        </w:tc>
        <w:tc>
          <w:tcPr>
            <w:tcW w:w="1100" w:type="dxa"/>
            <w:tcBorders>
              <w:top w:val="single" w:color="000000" w:sz="4" w:space="0"/>
              <w:left w:val="single" w:color="000000" w:sz="6" w:space="0"/>
              <w:bottom w:val="single" w:color="000000" w:sz="6" w:space="0"/>
              <w:right w:val="single" w:color="000000" w:sz="4" w:space="0"/>
            </w:tcBorders>
            <w:tcMar>
              <w:left w:w="0" w:type="dxa"/>
              <w:right w:w="0" w:type="dxa"/>
            </w:tcMar>
            <w:vAlign w:val="center"/>
          </w:tcPr>
          <w:p w14:paraId="18F0D4D9">
            <w:pPr>
              <w:widowControl/>
              <w:wordWrap w:val="0"/>
              <w:autoSpaceDE w:val="0"/>
              <w:autoSpaceDN w:val="0"/>
              <w:spacing w:before="135" w:after="0" w:line="240" w:lineRule="exact"/>
              <w:ind w:right="0"/>
              <w:jc w:val="center"/>
              <w:rPr>
                <w:rFonts w:ascii="Cambria" w:hAnsi="Cambria" w:eastAsia="宋体" w:cs="Times New Roman"/>
                <w:kern w:val="0"/>
                <w:sz w:val="22"/>
                <w:szCs w:val="22"/>
                <w:lang w:eastAsia="en-US"/>
              </w:rPr>
            </w:pPr>
            <w:r>
              <w:rPr>
                <w:rFonts w:ascii="宋体" w:hAnsi="宋体" w:eastAsia="宋体" w:cs="Times New Roman"/>
                <w:b w:val="0"/>
                <w:i w:val="0"/>
                <w:color w:val="000000"/>
                <w:kern w:val="0"/>
                <w:sz w:val="24"/>
                <w:szCs w:val="22"/>
                <w:lang w:eastAsia="zh-CN"/>
              </w:rPr>
              <w:t>备注</w:t>
            </w:r>
          </w:p>
        </w:tc>
      </w:tr>
      <w:tr w14:paraId="0CA20506">
        <w:tblPrEx>
          <w:tblCellMar>
            <w:top w:w="0" w:type="dxa"/>
            <w:left w:w="108" w:type="dxa"/>
            <w:bottom w:w="0" w:type="dxa"/>
            <w:right w:w="108" w:type="dxa"/>
          </w:tblCellMar>
        </w:tblPrEx>
        <w:trPr>
          <w:trHeight w:val="417" w:hRule="exact"/>
        </w:trPr>
        <w:tc>
          <w:tcPr>
            <w:tcW w:w="1092" w:type="dxa"/>
            <w:tcBorders>
              <w:top w:val="single" w:color="000000" w:sz="6" w:space="0"/>
              <w:left w:val="single" w:color="000000" w:sz="4" w:space="0"/>
              <w:bottom w:val="single" w:color="000000" w:sz="6" w:space="0"/>
              <w:right w:val="single" w:color="000000" w:sz="6" w:space="0"/>
            </w:tcBorders>
            <w:tcMar>
              <w:left w:w="0" w:type="dxa"/>
              <w:right w:w="0" w:type="dxa"/>
            </w:tcMar>
          </w:tcPr>
          <w:p w14:paraId="7059D151">
            <w:pPr>
              <w:widowControl/>
              <w:spacing w:after="200" w:line="276" w:lineRule="auto"/>
              <w:jc w:val="left"/>
              <w:rPr>
                <w:rFonts w:ascii="Cambria" w:hAnsi="Cambria" w:eastAsia="宋体" w:cs="Times New Roman"/>
                <w:kern w:val="0"/>
                <w:sz w:val="22"/>
                <w:szCs w:val="22"/>
                <w:lang w:eastAsia="en-US"/>
              </w:rPr>
            </w:pPr>
          </w:p>
        </w:tc>
        <w:tc>
          <w:tcPr>
            <w:tcW w:w="1248" w:type="dxa"/>
            <w:tcBorders>
              <w:top w:val="single" w:color="000000" w:sz="6" w:space="0"/>
              <w:left w:val="single" w:color="000000" w:sz="6" w:space="0"/>
              <w:bottom w:val="single" w:color="000000" w:sz="6" w:space="0"/>
              <w:right w:val="single" w:color="000000" w:sz="6" w:space="0"/>
            </w:tcBorders>
            <w:tcMar>
              <w:left w:w="0" w:type="dxa"/>
              <w:right w:w="0" w:type="dxa"/>
            </w:tcMar>
          </w:tcPr>
          <w:p w14:paraId="48C870F1">
            <w:pPr>
              <w:widowControl/>
              <w:spacing w:after="200" w:line="276" w:lineRule="auto"/>
              <w:jc w:val="left"/>
              <w:rPr>
                <w:rFonts w:ascii="Cambria" w:hAnsi="Cambria" w:eastAsia="宋体" w:cs="Times New Roman"/>
                <w:kern w:val="0"/>
                <w:sz w:val="22"/>
                <w:szCs w:val="22"/>
                <w:lang w:eastAsia="en-US"/>
              </w:rPr>
            </w:pP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59600082">
            <w:pPr>
              <w:widowControl/>
              <w:spacing w:after="200" w:line="276" w:lineRule="auto"/>
              <w:jc w:val="left"/>
              <w:rPr>
                <w:rFonts w:ascii="Cambria" w:hAnsi="Cambria" w:eastAsia="宋体" w:cs="Times New Roman"/>
                <w:kern w:val="0"/>
                <w:sz w:val="22"/>
                <w:szCs w:val="22"/>
                <w:lang w:eastAsia="en-US"/>
              </w:rPr>
            </w:pPr>
          </w:p>
        </w:tc>
        <w:tc>
          <w:tcPr>
            <w:tcW w:w="1366" w:type="dxa"/>
            <w:tcBorders>
              <w:top w:val="single" w:color="000000" w:sz="6" w:space="0"/>
              <w:left w:val="single" w:color="000000" w:sz="6" w:space="0"/>
              <w:bottom w:val="single" w:color="000000" w:sz="6" w:space="0"/>
              <w:right w:val="single" w:color="000000" w:sz="6" w:space="0"/>
            </w:tcBorders>
            <w:tcMar>
              <w:left w:w="0" w:type="dxa"/>
              <w:right w:w="0" w:type="dxa"/>
            </w:tcMar>
          </w:tcPr>
          <w:p w14:paraId="0BB92B83">
            <w:pPr>
              <w:widowControl/>
              <w:spacing w:after="200" w:line="276" w:lineRule="auto"/>
              <w:jc w:val="left"/>
              <w:rPr>
                <w:rFonts w:ascii="Cambria" w:hAnsi="Cambria" w:eastAsia="宋体" w:cs="Times New Roman"/>
                <w:kern w:val="0"/>
                <w:sz w:val="22"/>
                <w:szCs w:val="22"/>
                <w:lang w:eastAsia="en-US"/>
              </w:rPr>
            </w:pPr>
          </w:p>
        </w:tc>
        <w:tc>
          <w:tcPr>
            <w:tcW w:w="2968" w:type="dxa"/>
            <w:tcBorders>
              <w:top w:val="single" w:color="000000" w:sz="6" w:space="0"/>
              <w:left w:val="single" w:color="000000" w:sz="6" w:space="0"/>
              <w:bottom w:val="single" w:color="000000" w:sz="6" w:space="0"/>
              <w:right w:val="single" w:color="000000" w:sz="6" w:space="0"/>
            </w:tcBorders>
            <w:tcMar>
              <w:left w:w="0" w:type="dxa"/>
              <w:right w:w="0" w:type="dxa"/>
            </w:tcMar>
          </w:tcPr>
          <w:p w14:paraId="7D286E32">
            <w:pPr>
              <w:widowControl/>
              <w:spacing w:after="200" w:line="276" w:lineRule="auto"/>
              <w:jc w:val="left"/>
              <w:rPr>
                <w:rFonts w:ascii="Cambria" w:hAnsi="Cambria" w:eastAsia="宋体" w:cs="Times New Roman"/>
                <w:kern w:val="0"/>
                <w:sz w:val="22"/>
                <w:szCs w:val="22"/>
                <w:lang w:eastAsia="en-US"/>
              </w:rPr>
            </w:pPr>
          </w:p>
        </w:tc>
        <w:tc>
          <w:tcPr>
            <w:tcW w:w="1100" w:type="dxa"/>
            <w:tcBorders>
              <w:top w:val="single" w:color="000000" w:sz="6" w:space="0"/>
              <w:left w:val="single" w:color="000000" w:sz="6" w:space="0"/>
              <w:bottom w:val="single" w:color="000000" w:sz="6" w:space="0"/>
              <w:right w:val="single" w:color="000000" w:sz="4" w:space="0"/>
            </w:tcBorders>
            <w:tcMar>
              <w:left w:w="0" w:type="dxa"/>
              <w:right w:w="0" w:type="dxa"/>
            </w:tcMar>
          </w:tcPr>
          <w:p w14:paraId="10D4A30A">
            <w:pPr>
              <w:widowControl/>
              <w:spacing w:after="200" w:line="276" w:lineRule="auto"/>
              <w:jc w:val="left"/>
              <w:rPr>
                <w:rFonts w:ascii="Cambria" w:hAnsi="Cambria" w:eastAsia="宋体" w:cs="Times New Roman"/>
                <w:kern w:val="0"/>
                <w:sz w:val="22"/>
                <w:szCs w:val="22"/>
                <w:lang w:eastAsia="en-US"/>
              </w:rPr>
            </w:pPr>
          </w:p>
        </w:tc>
      </w:tr>
      <w:tr w14:paraId="3DC7A4BB">
        <w:tblPrEx>
          <w:tblCellMar>
            <w:top w:w="0" w:type="dxa"/>
            <w:left w:w="108" w:type="dxa"/>
            <w:bottom w:w="0" w:type="dxa"/>
            <w:right w:w="108" w:type="dxa"/>
          </w:tblCellMar>
        </w:tblPrEx>
        <w:trPr>
          <w:trHeight w:val="402" w:hRule="exact"/>
        </w:trPr>
        <w:tc>
          <w:tcPr>
            <w:tcW w:w="1092" w:type="dxa"/>
            <w:tcBorders>
              <w:top w:val="single" w:color="000000" w:sz="6" w:space="0"/>
              <w:left w:val="single" w:color="000000" w:sz="4" w:space="0"/>
              <w:bottom w:val="single" w:color="000000" w:sz="6" w:space="0"/>
              <w:right w:val="single" w:color="000000" w:sz="6" w:space="0"/>
            </w:tcBorders>
            <w:tcMar>
              <w:left w:w="0" w:type="dxa"/>
              <w:right w:w="0" w:type="dxa"/>
            </w:tcMar>
          </w:tcPr>
          <w:p w14:paraId="41C49979">
            <w:pPr>
              <w:widowControl/>
              <w:spacing w:after="200" w:line="276" w:lineRule="auto"/>
              <w:jc w:val="left"/>
              <w:rPr>
                <w:rFonts w:ascii="Cambria" w:hAnsi="Cambria" w:eastAsia="宋体" w:cs="Times New Roman"/>
                <w:kern w:val="0"/>
                <w:sz w:val="22"/>
                <w:szCs w:val="22"/>
                <w:lang w:eastAsia="en-US"/>
              </w:rPr>
            </w:pPr>
          </w:p>
        </w:tc>
        <w:tc>
          <w:tcPr>
            <w:tcW w:w="1248" w:type="dxa"/>
            <w:tcBorders>
              <w:top w:val="single" w:color="000000" w:sz="6" w:space="0"/>
              <w:left w:val="single" w:color="000000" w:sz="6" w:space="0"/>
              <w:bottom w:val="single" w:color="000000" w:sz="6" w:space="0"/>
              <w:right w:val="single" w:color="000000" w:sz="6" w:space="0"/>
            </w:tcBorders>
            <w:tcMar>
              <w:left w:w="0" w:type="dxa"/>
              <w:right w:w="0" w:type="dxa"/>
            </w:tcMar>
          </w:tcPr>
          <w:p w14:paraId="4AD7EE7F">
            <w:pPr>
              <w:widowControl/>
              <w:spacing w:after="200" w:line="276" w:lineRule="auto"/>
              <w:jc w:val="left"/>
              <w:rPr>
                <w:rFonts w:ascii="Cambria" w:hAnsi="Cambria" w:eastAsia="宋体" w:cs="Times New Roman"/>
                <w:kern w:val="0"/>
                <w:sz w:val="22"/>
                <w:szCs w:val="22"/>
                <w:lang w:eastAsia="en-US"/>
              </w:rPr>
            </w:pP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4C88D23D">
            <w:pPr>
              <w:widowControl/>
              <w:spacing w:after="200" w:line="276" w:lineRule="auto"/>
              <w:jc w:val="left"/>
              <w:rPr>
                <w:rFonts w:ascii="Cambria" w:hAnsi="Cambria" w:eastAsia="宋体" w:cs="Times New Roman"/>
                <w:kern w:val="0"/>
                <w:sz w:val="22"/>
                <w:szCs w:val="22"/>
                <w:lang w:eastAsia="en-US"/>
              </w:rPr>
            </w:pPr>
          </w:p>
        </w:tc>
        <w:tc>
          <w:tcPr>
            <w:tcW w:w="1366" w:type="dxa"/>
            <w:tcBorders>
              <w:top w:val="single" w:color="000000" w:sz="6" w:space="0"/>
              <w:left w:val="single" w:color="000000" w:sz="6" w:space="0"/>
              <w:bottom w:val="single" w:color="000000" w:sz="6" w:space="0"/>
              <w:right w:val="single" w:color="000000" w:sz="6" w:space="0"/>
            </w:tcBorders>
            <w:tcMar>
              <w:left w:w="0" w:type="dxa"/>
              <w:right w:w="0" w:type="dxa"/>
            </w:tcMar>
          </w:tcPr>
          <w:p w14:paraId="7B504532">
            <w:pPr>
              <w:widowControl/>
              <w:spacing w:after="200" w:line="276" w:lineRule="auto"/>
              <w:jc w:val="left"/>
              <w:rPr>
                <w:rFonts w:ascii="Cambria" w:hAnsi="Cambria" w:eastAsia="宋体" w:cs="Times New Roman"/>
                <w:kern w:val="0"/>
                <w:sz w:val="22"/>
                <w:szCs w:val="22"/>
                <w:lang w:eastAsia="en-US"/>
              </w:rPr>
            </w:pPr>
          </w:p>
        </w:tc>
        <w:tc>
          <w:tcPr>
            <w:tcW w:w="2968" w:type="dxa"/>
            <w:tcBorders>
              <w:top w:val="single" w:color="000000" w:sz="6" w:space="0"/>
              <w:left w:val="single" w:color="000000" w:sz="6" w:space="0"/>
              <w:bottom w:val="single" w:color="000000" w:sz="6" w:space="0"/>
              <w:right w:val="single" w:color="000000" w:sz="6" w:space="0"/>
            </w:tcBorders>
            <w:tcMar>
              <w:left w:w="0" w:type="dxa"/>
              <w:right w:w="0" w:type="dxa"/>
            </w:tcMar>
          </w:tcPr>
          <w:p w14:paraId="2C827592">
            <w:pPr>
              <w:widowControl/>
              <w:spacing w:after="200" w:line="276" w:lineRule="auto"/>
              <w:jc w:val="left"/>
              <w:rPr>
                <w:rFonts w:ascii="Cambria" w:hAnsi="Cambria" w:eastAsia="宋体" w:cs="Times New Roman"/>
                <w:kern w:val="0"/>
                <w:sz w:val="22"/>
                <w:szCs w:val="22"/>
                <w:lang w:eastAsia="en-US"/>
              </w:rPr>
            </w:pPr>
          </w:p>
        </w:tc>
        <w:tc>
          <w:tcPr>
            <w:tcW w:w="1100" w:type="dxa"/>
            <w:tcBorders>
              <w:top w:val="single" w:color="000000" w:sz="6" w:space="0"/>
              <w:left w:val="single" w:color="000000" w:sz="6" w:space="0"/>
              <w:bottom w:val="single" w:color="000000" w:sz="6" w:space="0"/>
              <w:right w:val="single" w:color="000000" w:sz="4" w:space="0"/>
            </w:tcBorders>
            <w:tcMar>
              <w:left w:w="0" w:type="dxa"/>
              <w:right w:w="0" w:type="dxa"/>
            </w:tcMar>
          </w:tcPr>
          <w:p w14:paraId="7C4B8AA7">
            <w:pPr>
              <w:widowControl/>
              <w:spacing w:after="200" w:line="276" w:lineRule="auto"/>
              <w:jc w:val="left"/>
              <w:rPr>
                <w:rFonts w:ascii="Cambria" w:hAnsi="Cambria" w:eastAsia="宋体" w:cs="Times New Roman"/>
                <w:kern w:val="0"/>
                <w:sz w:val="22"/>
                <w:szCs w:val="22"/>
                <w:lang w:eastAsia="en-US"/>
              </w:rPr>
            </w:pPr>
          </w:p>
        </w:tc>
      </w:tr>
      <w:tr w14:paraId="12724541">
        <w:tblPrEx>
          <w:tblCellMar>
            <w:top w:w="0" w:type="dxa"/>
            <w:left w:w="108" w:type="dxa"/>
            <w:bottom w:w="0" w:type="dxa"/>
            <w:right w:w="108" w:type="dxa"/>
          </w:tblCellMar>
        </w:tblPrEx>
        <w:trPr>
          <w:trHeight w:val="417" w:hRule="exact"/>
        </w:trPr>
        <w:tc>
          <w:tcPr>
            <w:tcW w:w="1092" w:type="dxa"/>
            <w:tcBorders>
              <w:top w:val="single" w:color="000000" w:sz="6" w:space="0"/>
              <w:left w:val="single" w:color="000000" w:sz="4" w:space="0"/>
              <w:bottom w:val="single" w:color="000000" w:sz="6" w:space="0"/>
              <w:right w:val="single" w:color="000000" w:sz="6" w:space="0"/>
            </w:tcBorders>
            <w:tcMar>
              <w:left w:w="0" w:type="dxa"/>
              <w:right w:w="0" w:type="dxa"/>
            </w:tcMar>
          </w:tcPr>
          <w:p w14:paraId="3911916A">
            <w:pPr>
              <w:widowControl/>
              <w:spacing w:after="200" w:line="276" w:lineRule="auto"/>
              <w:jc w:val="left"/>
              <w:rPr>
                <w:rFonts w:ascii="Cambria" w:hAnsi="Cambria" w:eastAsia="宋体" w:cs="Times New Roman"/>
                <w:kern w:val="0"/>
                <w:sz w:val="22"/>
                <w:szCs w:val="22"/>
                <w:lang w:eastAsia="en-US"/>
              </w:rPr>
            </w:pPr>
          </w:p>
        </w:tc>
        <w:tc>
          <w:tcPr>
            <w:tcW w:w="1248" w:type="dxa"/>
            <w:tcBorders>
              <w:top w:val="single" w:color="000000" w:sz="6" w:space="0"/>
              <w:left w:val="single" w:color="000000" w:sz="6" w:space="0"/>
              <w:bottom w:val="single" w:color="000000" w:sz="6" w:space="0"/>
              <w:right w:val="single" w:color="000000" w:sz="6" w:space="0"/>
            </w:tcBorders>
            <w:tcMar>
              <w:left w:w="0" w:type="dxa"/>
              <w:right w:w="0" w:type="dxa"/>
            </w:tcMar>
          </w:tcPr>
          <w:p w14:paraId="24A5B770">
            <w:pPr>
              <w:widowControl/>
              <w:spacing w:after="200" w:line="276" w:lineRule="auto"/>
              <w:jc w:val="left"/>
              <w:rPr>
                <w:rFonts w:ascii="Cambria" w:hAnsi="Cambria" w:eastAsia="宋体" w:cs="Times New Roman"/>
                <w:kern w:val="0"/>
                <w:sz w:val="22"/>
                <w:szCs w:val="22"/>
                <w:lang w:eastAsia="en-US"/>
              </w:rPr>
            </w:pP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789BC66B">
            <w:pPr>
              <w:widowControl/>
              <w:spacing w:after="200" w:line="276" w:lineRule="auto"/>
              <w:jc w:val="left"/>
              <w:rPr>
                <w:rFonts w:ascii="Cambria" w:hAnsi="Cambria" w:eastAsia="宋体" w:cs="Times New Roman"/>
                <w:kern w:val="0"/>
                <w:sz w:val="22"/>
                <w:szCs w:val="22"/>
                <w:lang w:eastAsia="en-US"/>
              </w:rPr>
            </w:pPr>
          </w:p>
        </w:tc>
        <w:tc>
          <w:tcPr>
            <w:tcW w:w="1366" w:type="dxa"/>
            <w:tcBorders>
              <w:top w:val="single" w:color="000000" w:sz="6" w:space="0"/>
              <w:left w:val="single" w:color="000000" w:sz="6" w:space="0"/>
              <w:bottom w:val="single" w:color="000000" w:sz="6" w:space="0"/>
              <w:right w:val="single" w:color="000000" w:sz="6" w:space="0"/>
            </w:tcBorders>
            <w:tcMar>
              <w:left w:w="0" w:type="dxa"/>
              <w:right w:w="0" w:type="dxa"/>
            </w:tcMar>
          </w:tcPr>
          <w:p w14:paraId="7D686FCA">
            <w:pPr>
              <w:widowControl/>
              <w:spacing w:after="200" w:line="276" w:lineRule="auto"/>
              <w:jc w:val="left"/>
              <w:rPr>
                <w:rFonts w:ascii="Cambria" w:hAnsi="Cambria" w:eastAsia="宋体" w:cs="Times New Roman"/>
                <w:kern w:val="0"/>
                <w:sz w:val="22"/>
                <w:szCs w:val="22"/>
                <w:lang w:eastAsia="en-US"/>
              </w:rPr>
            </w:pPr>
          </w:p>
        </w:tc>
        <w:tc>
          <w:tcPr>
            <w:tcW w:w="2968" w:type="dxa"/>
            <w:tcBorders>
              <w:top w:val="single" w:color="000000" w:sz="6" w:space="0"/>
              <w:left w:val="single" w:color="000000" w:sz="6" w:space="0"/>
              <w:bottom w:val="single" w:color="000000" w:sz="6" w:space="0"/>
              <w:right w:val="single" w:color="000000" w:sz="6" w:space="0"/>
            </w:tcBorders>
            <w:tcMar>
              <w:left w:w="0" w:type="dxa"/>
              <w:right w:w="0" w:type="dxa"/>
            </w:tcMar>
          </w:tcPr>
          <w:p w14:paraId="42FD36CC">
            <w:pPr>
              <w:widowControl/>
              <w:spacing w:after="200" w:line="276" w:lineRule="auto"/>
              <w:jc w:val="left"/>
              <w:rPr>
                <w:rFonts w:ascii="Cambria" w:hAnsi="Cambria" w:eastAsia="宋体" w:cs="Times New Roman"/>
                <w:kern w:val="0"/>
                <w:sz w:val="22"/>
                <w:szCs w:val="22"/>
                <w:lang w:eastAsia="en-US"/>
              </w:rPr>
            </w:pPr>
          </w:p>
        </w:tc>
        <w:tc>
          <w:tcPr>
            <w:tcW w:w="1100" w:type="dxa"/>
            <w:tcBorders>
              <w:top w:val="single" w:color="000000" w:sz="6" w:space="0"/>
              <w:left w:val="single" w:color="000000" w:sz="6" w:space="0"/>
              <w:bottom w:val="single" w:color="000000" w:sz="6" w:space="0"/>
              <w:right w:val="single" w:color="000000" w:sz="4" w:space="0"/>
            </w:tcBorders>
            <w:tcMar>
              <w:left w:w="0" w:type="dxa"/>
              <w:right w:w="0" w:type="dxa"/>
            </w:tcMar>
          </w:tcPr>
          <w:p w14:paraId="62137122">
            <w:pPr>
              <w:widowControl/>
              <w:spacing w:after="200" w:line="276" w:lineRule="auto"/>
              <w:jc w:val="left"/>
              <w:rPr>
                <w:rFonts w:ascii="Cambria" w:hAnsi="Cambria" w:eastAsia="宋体" w:cs="Times New Roman"/>
                <w:kern w:val="0"/>
                <w:sz w:val="22"/>
                <w:szCs w:val="22"/>
                <w:lang w:eastAsia="en-US"/>
              </w:rPr>
            </w:pPr>
          </w:p>
        </w:tc>
      </w:tr>
      <w:tr w14:paraId="385E8005">
        <w:tblPrEx>
          <w:tblCellMar>
            <w:top w:w="0" w:type="dxa"/>
            <w:left w:w="108" w:type="dxa"/>
            <w:bottom w:w="0" w:type="dxa"/>
            <w:right w:w="108" w:type="dxa"/>
          </w:tblCellMar>
        </w:tblPrEx>
        <w:trPr>
          <w:trHeight w:val="402" w:hRule="exact"/>
        </w:trPr>
        <w:tc>
          <w:tcPr>
            <w:tcW w:w="1092" w:type="dxa"/>
            <w:tcBorders>
              <w:top w:val="single" w:color="000000" w:sz="6" w:space="0"/>
              <w:left w:val="single" w:color="000000" w:sz="4" w:space="0"/>
              <w:bottom w:val="single" w:color="000000" w:sz="6" w:space="0"/>
              <w:right w:val="single" w:color="000000" w:sz="6" w:space="0"/>
            </w:tcBorders>
            <w:tcMar>
              <w:left w:w="0" w:type="dxa"/>
              <w:right w:w="0" w:type="dxa"/>
            </w:tcMar>
          </w:tcPr>
          <w:p w14:paraId="5D10E34D">
            <w:pPr>
              <w:widowControl/>
              <w:spacing w:after="200" w:line="276" w:lineRule="auto"/>
              <w:jc w:val="left"/>
              <w:rPr>
                <w:rFonts w:ascii="Cambria" w:hAnsi="Cambria" w:eastAsia="宋体" w:cs="Times New Roman"/>
                <w:kern w:val="0"/>
                <w:sz w:val="22"/>
                <w:szCs w:val="22"/>
                <w:lang w:eastAsia="en-US"/>
              </w:rPr>
            </w:pPr>
          </w:p>
        </w:tc>
        <w:tc>
          <w:tcPr>
            <w:tcW w:w="1248" w:type="dxa"/>
            <w:tcBorders>
              <w:top w:val="single" w:color="000000" w:sz="6" w:space="0"/>
              <w:left w:val="single" w:color="000000" w:sz="6" w:space="0"/>
              <w:bottom w:val="single" w:color="000000" w:sz="6" w:space="0"/>
              <w:right w:val="single" w:color="000000" w:sz="6" w:space="0"/>
            </w:tcBorders>
            <w:tcMar>
              <w:left w:w="0" w:type="dxa"/>
              <w:right w:w="0" w:type="dxa"/>
            </w:tcMar>
          </w:tcPr>
          <w:p w14:paraId="2C360DB5">
            <w:pPr>
              <w:widowControl/>
              <w:spacing w:after="200" w:line="276" w:lineRule="auto"/>
              <w:jc w:val="left"/>
              <w:rPr>
                <w:rFonts w:ascii="Cambria" w:hAnsi="Cambria" w:eastAsia="宋体" w:cs="Times New Roman"/>
                <w:kern w:val="0"/>
                <w:sz w:val="22"/>
                <w:szCs w:val="22"/>
                <w:lang w:eastAsia="en-US"/>
              </w:rPr>
            </w:pP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6A724E6C">
            <w:pPr>
              <w:widowControl/>
              <w:spacing w:after="200" w:line="276" w:lineRule="auto"/>
              <w:jc w:val="left"/>
              <w:rPr>
                <w:rFonts w:ascii="Cambria" w:hAnsi="Cambria" w:eastAsia="宋体" w:cs="Times New Roman"/>
                <w:kern w:val="0"/>
                <w:sz w:val="22"/>
                <w:szCs w:val="22"/>
                <w:lang w:eastAsia="en-US"/>
              </w:rPr>
            </w:pPr>
          </w:p>
        </w:tc>
        <w:tc>
          <w:tcPr>
            <w:tcW w:w="1366" w:type="dxa"/>
            <w:tcBorders>
              <w:top w:val="single" w:color="000000" w:sz="6" w:space="0"/>
              <w:left w:val="single" w:color="000000" w:sz="6" w:space="0"/>
              <w:bottom w:val="single" w:color="000000" w:sz="6" w:space="0"/>
              <w:right w:val="single" w:color="000000" w:sz="6" w:space="0"/>
            </w:tcBorders>
            <w:tcMar>
              <w:left w:w="0" w:type="dxa"/>
              <w:right w:w="0" w:type="dxa"/>
            </w:tcMar>
          </w:tcPr>
          <w:p w14:paraId="36E7C332">
            <w:pPr>
              <w:widowControl/>
              <w:spacing w:after="200" w:line="276" w:lineRule="auto"/>
              <w:jc w:val="left"/>
              <w:rPr>
                <w:rFonts w:ascii="Cambria" w:hAnsi="Cambria" w:eastAsia="宋体" w:cs="Times New Roman"/>
                <w:kern w:val="0"/>
                <w:sz w:val="22"/>
                <w:szCs w:val="22"/>
                <w:lang w:eastAsia="en-US"/>
              </w:rPr>
            </w:pPr>
          </w:p>
        </w:tc>
        <w:tc>
          <w:tcPr>
            <w:tcW w:w="2968" w:type="dxa"/>
            <w:tcBorders>
              <w:top w:val="single" w:color="000000" w:sz="6" w:space="0"/>
              <w:left w:val="single" w:color="000000" w:sz="6" w:space="0"/>
              <w:bottom w:val="single" w:color="000000" w:sz="6" w:space="0"/>
              <w:right w:val="single" w:color="000000" w:sz="6" w:space="0"/>
            </w:tcBorders>
            <w:tcMar>
              <w:left w:w="0" w:type="dxa"/>
              <w:right w:w="0" w:type="dxa"/>
            </w:tcMar>
          </w:tcPr>
          <w:p w14:paraId="74052C37">
            <w:pPr>
              <w:widowControl/>
              <w:spacing w:after="200" w:line="276" w:lineRule="auto"/>
              <w:jc w:val="left"/>
              <w:rPr>
                <w:rFonts w:ascii="Cambria" w:hAnsi="Cambria" w:eastAsia="宋体" w:cs="Times New Roman"/>
                <w:kern w:val="0"/>
                <w:sz w:val="22"/>
                <w:szCs w:val="22"/>
                <w:lang w:eastAsia="en-US"/>
              </w:rPr>
            </w:pPr>
          </w:p>
        </w:tc>
        <w:tc>
          <w:tcPr>
            <w:tcW w:w="1100" w:type="dxa"/>
            <w:tcBorders>
              <w:top w:val="single" w:color="000000" w:sz="6" w:space="0"/>
              <w:left w:val="single" w:color="000000" w:sz="6" w:space="0"/>
              <w:bottom w:val="single" w:color="000000" w:sz="6" w:space="0"/>
              <w:right w:val="single" w:color="000000" w:sz="4" w:space="0"/>
            </w:tcBorders>
            <w:tcMar>
              <w:left w:w="0" w:type="dxa"/>
              <w:right w:w="0" w:type="dxa"/>
            </w:tcMar>
          </w:tcPr>
          <w:p w14:paraId="6059B09A">
            <w:pPr>
              <w:widowControl/>
              <w:spacing w:after="200" w:line="276" w:lineRule="auto"/>
              <w:jc w:val="left"/>
              <w:rPr>
                <w:rFonts w:ascii="Cambria" w:hAnsi="Cambria" w:eastAsia="宋体" w:cs="Times New Roman"/>
                <w:kern w:val="0"/>
                <w:sz w:val="22"/>
                <w:szCs w:val="22"/>
                <w:lang w:eastAsia="en-US"/>
              </w:rPr>
            </w:pPr>
          </w:p>
        </w:tc>
      </w:tr>
      <w:tr w14:paraId="5DEE5F8C">
        <w:tblPrEx>
          <w:tblCellMar>
            <w:top w:w="0" w:type="dxa"/>
            <w:left w:w="108" w:type="dxa"/>
            <w:bottom w:w="0" w:type="dxa"/>
            <w:right w:w="108" w:type="dxa"/>
          </w:tblCellMar>
        </w:tblPrEx>
        <w:trPr>
          <w:trHeight w:val="417" w:hRule="exact"/>
        </w:trPr>
        <w:tc>
          <w:tcPr>
            <w:tcW w:w="1092" w:type="dxa"/>
            <w:tcBorders>
              <w:top w:val="single" w:color="000000" w:sz="6" w:space="0"/>
              <w:left w:val="single" w:color="000000" w:sz="4" w:space="0"/>
              <w:bottom w:val="single" w:color="000000" w:sz="6" w:space="0"/>
              <w:right w:val="single" w:color="000000" w:sz="6" w:space="0"/>
            </w:tcBorders>
            <w:tcMar>
              <w:left w:w="0" w:type="dxa"/>
              <w:right w:w="0" w:type="dxa"/>
            </w:tcMar>
          </w:tcPr>
          <w:p w14:paraId="1311B72B">
            <w:pPr>
              <w:widowControl/>
              <w:spacing w:after="200" w:line="276" w:lineRule="auto"/>
              <w:jc w:val="left"/>
              <w:rPr>
                <w:rFonts w:ascii="Cambria" w:hAnsi="Cambria" w:eastAsia="宋体" w:cs="Times New Roman"/>
                <w:kern w:val="0"/>
                <w:sz w:val="22"/>
                <w:szCs w:val="22"/>
                <w:lang w:eastAsia="en-US"/>
              </w:rPr>
            </w:pPr>
          </w:p>
        </w:tc>
        <w:tc>
          <w:tcPr>
            <w:tcW w:w="1248" w:type="dxa"/>
            <w:tcBorders>
              <w:top w:val="single" w:color="000000" w:sz="6" w:space="0"/>
              <w:left w:val="single" w:color="000000" w:sz="6" w:space="0"/>
              <w:bottom w:val="single" w:color="000000" w:sz="6" w:space="0"/>
              <w:right w:val="single" w:color="000000" w:sz="6" w:space="0"/>
            </w:tcBorders>
            <w:tcMar>
              <w:left w:w="0" w:type="dxa"/>
              <w:right w:w="0" w:type="dxa"/>
            </w:tcMar>
          </w:tcPr>
          <w:p w14:paraId="320B6047">
            <w:pPr>
              <w:widowControl/>
              <w:spacing w:after="200" w:line="276" w:lineRule="auto"/>
              <w:jc w:val="left"/>
              <w:rPr>
                <w:rFonts w:ascii="Cambria" w:hAnsi="Cambria" w:eastAsia="宋体" w:cs="Times New Roman"/>
                <w:kern w:val="0"/>
                <w:sz w:val="22"/>
                <w:szCs w:val="22"/>
                <w:lang w:eastAsia="en-US"/>
              </w:rPr>
            </w:pP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2A42727D">
            <w:pPr>
              <w:widowControl/>
              <w:spacing w:after="200" w:line="276" w:lineRule="auto"/>
              <w:jc w:val="left"/>
              <w:rPr>
                <w:rFonts w:ascii="Cambria" w:hAnsi="Cambria" w:eastAsia="宋体" w:cs="Times New Roman"/>
                <w:kern w:val="0"/>
                <w:sz w:val="22"/>
                <w:szCs w:val="22"/>
                <w:lang w:eastAsia="en-US"/>
              </w:rPr>
            </w:pPr>
          </w:p>
        </w:tc>
        <w:tc>
          <w:tcPr>
            <w:tcW w:w="1366" w:type="dxa"/>
            <w:tcBorders>
              <w:top w:val="single" w:color="000000" w:sz="6" w:space="0"/>
              <w:left w:val="single" w:color="000000" w:sz="6" w:space="0"/>
              <w:bottom w:val="single" w:color="000000" w:sz="6" w:space="0"/>
              <w:right w:val="single" w:color="000000" w:sz="6" w:space="0"/>
            </w:tcBorders>
            <w:tcMar>
              <w:left w:w="0" w:type="dxa"/>
              <w:right w:w="0" w:type="dxa"/>
            </w:tcMar>
          </w:tcPr>
          <w:p w14:paraId="37C93478">
            <w:pPr>
              <w:widowControl/>
              <w:spacing w:after="200" w:line="276" w:lineRule="auto"/>
              <w:jc w:val="left"/>
              <w:rPr>
                <w:rFonts w:ascii="Cambria" w:hAnsi="Cambria" w:eastAsia="宋体" w:cs="Times New Roman"/>
                <w:kern w:val="0"/>
                <w:sz w:val="22"/>
                <w:szCs w:val="22"/>
                <w:lang w:eastAsia="en-US"/>
              </w:rPr>
            </w:pPr>
          </w:p>
        </w:tc>
        <w:tc>
          <w:tcPr>
            <w:tcW w:w="2968" w:type="dxa"/>
            <w:tcBorders>
              <w:top w:val="single" w:color="000000" w:sz="6" w:space="0"/>
              <w:left w:val="single" w:color="000000" w:sz="6" w:space="0"/>
              <w:bottom w:val="single" w:color="000000" w:sz="6" w:space="0"/>
              <w:right w:val="single" w:color="000000" w:sz="6" w:space="0"/>
            </w:tcBorders>
            <w:tcMar>
              <w:left w:w="0" w:type="dxa"/>
              <w:right w:w="0" w:type="dxa"/>
            </w:tcMar>
          </w:tcPr>
          <w:p w14:paraId="50A5E2E3">
            <w:pPr>
              <w:widowControl/>
              <w:spacing w:after="200" w:line="276" w:lineRule="auto"/>
              <w:jc w:val="left"/>
              <w:rPr>
                <w:rFonts w:ascii="Cambria" w:hAnsi="Cambria" w:eastAsia="宋体" w:cs="Times New Roman"/>
                <w:kern w:val="0"/>
                <w:sz w:val="22"/>
                <w:szCs w:val="22"/>
                <w:lang w:eastAsia="en-US"/>
              </w:rPr>
            </w:pPr>
          </w:p>
        </w:tc>
        <w:tc>
          <w:tcPr>
            <w:tcW w:w="1100" w:type="dxa"/>
            <w:tcBorders>
              <w:top w:val="single" w:color="000000" w:sz="6" w:space="0"/>
              <w:left w:val="single" w:color="000000" w:sz="6" w:space="0"/>
              <w:bottom w:val="single" w:color="000000" w:sz="6" w:space="0"/>
              <w:right w:val="single" w:color="000000" w:sz="4" w:space="0"/>
            </w:tcBorders>
            <w:tcMar>
              <w:left w:w="0" w:type="dxa"/>
              <w:right w:w="0" w:type="dxa"/>
            </w:tcMar>
          </w:tcPr>
          <w:p w14:paraId="0ED897B7">
            <w:pPr>
              <w:widowControl/>
              <w:spacing w:after="200" w:line="276" w:lineRule="auto"/>
              <w:jc w:val="left"/>
              <w:rPr>
                <w:rFonts w:ascii="Cambria" w:hAnsi="Cambria" w:eastAsia="宋体" w:cs="Times New Roman"/>
                <w:kern w:val="0"/>
                <w:sz w:val="22"/>
                <w:szCs w:val="22"/>
                <w:lang w:eastAsia="en-US"/>
              </w:rPr>
            </w:pPr>
          </w:p>
        </w:tc>
      </w:tr>
      <w:tr w14:paraId="16F7D4AB">
        <w:tblPrEx>
          <w:tblCellMar>
            <w:top w:w="0" w:type="dxa"/>
            <w:left w:w="108" w:type="dxa"/>
            <w:bottom w:w="0" w:type="dxa"/>
            <w:right w:w="108" w:type="dxa"/>
          </w:tblCellMar>
        </w:tblPrEx>
        <w:trPr>
          <w:trHeight w:val="402" w:hRule="exact"/>
        </w:trPr>
        <w:tc>
          <w:tcPr>
            <w:tcW w:w="1092" w:type="dxa"/>
            <w:tcBorders>
              <w:top w:val="single" w:color="000000" w:sz="6" w:space="0"/>
              <w:left w:val="single" w:color="000000" w:sz="4" w:space="0"/>
              <w:bottom w:val="single" w:color="000000" w:sz="6" w:space="0"/>
              <w:right w:val="single" w:color="000000" w:sz="6" w:space="0"/>
            </w:tcBorders>
            <w:tcMar>
              <w:left w:w="0" w:type="dxa"/>
              <w:right w:w="0" w:type="dxa"/>
            </w:tcMar>
          </w:tcPr>
          <w:p w14:paraId="4E33D15E">
            <w:pPr>
              <w:widowControl/>
              <w:spacing w:after="200" w:line="276" w:lineRule="auto"/>
              <w:jc w:val="left"/>
              <w:rPr>
                <w:rFonts w:ascii="Cambria" w:hAnsi="Cambria" w:eastAsia="宋体" w:cs="Times New Roman"/>
                <w:kern w:val="0"/>
                <w:sz w:val="22"/>
                <w:szCs w:val="22"/>
                <w:lang w:eastAsia="en-US"/>
              </w:rPr>
            </w:pPr>
          </w:p>
        </w:tc>
        <w:tc>
          <w:tcPr>
            <w:tcW w:w="1248" w:type="dxa"/>
            <w:tcBorders>
              <w:top w:val="single" w:color="000000" w:sz="6" w:space="0"/>
              <w:left w:val="single" w:color="000000" w:sz="6" w:space="0"/>
              <w:bottom w:val="single" w:color="000000" w:sz="6" w:space="0"/>
              <w:right w:val="single" w:color="000000" w:sz="6" w:space="0"/>
            </w:tcBorders>
            <w:tcMar>
              <w:left w:w="0" w:type="dxa"/>
              <w:right w:w="0" w:type="dxa"/>
            </w:tcMar>
          </w:tcPr>
          <w:p w14:paraId="0A3EA2D8">
            <w:pPr>
              <w:widowControl/>
              <w:spacing w:after="200" w:line="276" w:lineRule="auto"/>
              <w:jc w:val="left"/>
              <w:rPr>
                <w:rFonts w:ascii="Cambria" w:hAnsi="Cambria" w:eastAsia="宋体" w:cs="Times New Roman"/>
                <w:kern w:val="0"/>
                <w:sz w:val="22"/>
                <w:szCs w:val="22"/>
                <w:lang w:eastAsia="en-US"/>
              </w:rPr>
            </w:pPr>
          </w:p>
        </w:tc>
        <w:tc>
          <w:tcPr>
            <w:tcW w:w="1426" w:type="dxa"/>
            <w:tcBorders>
              <w:top w:val="single" w:color="000000" w:sz="6" w:space="0"/>
              <w:left w:val="single" w:color="000000" w:sz="6" w:space="0"/>
              <w:bottom w:val="single" w:color="000000" w:sz="6" w:space="0"/>
              <w:right w:val="single" w:color="000000" w:sz="6" w:space="0"/>
            </w:tcBorders>
            <w:tcMar>
              <w:left w:w="0" w:type="dxa"/>
              <w:right w:w="0" w:type="dxa"/>
            </w:tcMar>
          </w:tcPr>
          <w:p w14:paraId="440B4C61">
            <w:pPr>
              <w:widowControl/>
              <w:spacing w:after="200" w:line="276" w:lineRule="auto"/>
              <w:jc w:val="left"/>
              <w:rPr>
                <w:rFonts w:ascii="Cambria" w:hAnsi="Cambria" w:eastAsia="宋体" w:cs="Times New Roman"/>
                <w:kern w:val="0"/>
                <w:sz w:val="22"/>
                <w:szCs w:val="22"/>
                <w:lang w:eastAsia="en-US"/>
              </w:rPr>
            </w:pPr>
          </w:p>
        </w:tc>
        <w:tc>
          <w:tcPr>
            <w:tcW w:w="1366" w:type="dxa"/>
            <w:tcBorders>
              <w:top w:val="single" w:color="000000" w:sz="6" w:space="0"/>
              <w:left w:val="single" w:color="000000" w:sz="6" w:space="0"/>
              <w:bottom w:val="single" w:color="000000" w:sz="6" w:space="0"/>
              <w:right w:val="single" w:color="000000" w:sz="6" w:space="0"/>
            </w:tcBorders>
            <w:tcMar>
              <w:left w:w="0" w:type="dxa"/>
              <w:right w:w="0" w:type="dxa"/>
            </w:tcMar>
          </w:tcPr>
          <w:p w14:paraId="6EE611B4">
            <w:pPr>
              <w:widowControl/>
              <w:spacing w:after="200" w:line="276" w:lineRule="auto"/>
              <w:jc w:val="left"/>
              <w:rPr>
                <w:rFonts w:ascii="Cambria" w:hAnsi="Cambria" w:eastAsia="宋体" w:cs="Times New Roman"/>
                <w:kern w:val="0"/>
                <w:sz w:val="22"/>
                <w:szCs w:val="22"/>
                <w:lang w:eastAsia="en-US"/>
              </w:rPr>
            </w:pPr>
          </w:p>
        </w:tc>
        <w:tc>
          <w:tcPr>
            <w:tcW w:w="2968" w:type="dxa"/>
            <w:tcBorders>
              <w:top w:val="single" w:color="000000" w:sz="6" w:space="0"/>
              <w:left w:val="single" w:color="000000" w:sz="6" w:space="0"/>
              <w:bottom w:val="single" w:color="000000" w:sz="6" w:space="0"/>
              <w:right w:val="single" w:color="000000" w:sz="6" w:space="0"/>
            </w:tcBorders>
            <w:tcMar>
              <w:left w:w="0" w:type="dxa"/>
              <w:right w:w="0" w:type="dxa"/>
            </w:tcMar>
          </w:tcPr>
          <w:p w14:paraId="4B406958">
            <w:pPr>
              <w:widowControl/>
              <w:spacing w:after="200" w:line="276" w:lineRule="auto"/>
              <w:jc w:val="left"/>
              <w:rPr>
                <w:rFonts w:ascii="Cambria" w:hAnsi="Cambria" w:eastAsia="宋体" w:cs="Times New Roman"/>
                <w:kern w:val="0"/>
                <w:sz w:val="22"/>
                <w:szCs w:val="22"/>
                <w:lang w:eastAsia="en-US"/>
              </w:rPr>
            </w:pPr>
          </w:p>
        </w:tc>
        <w:tc>
          <w:tcPr>
            <w:tcW w:w="1100" w:type="dxa"/>
            <w:tcBorders>
              <w:top w:val="single" w:color="000000" w:sz="6" w:space="0"/>
              <w:left w:val="single" w:color="000000" w:sz="6" w:space="0"/>
              <w:bottom w:val="single" w:color="000000" w:sz="6" w:space="0"/>
              <w:right w:val="single" w:color="000000" w:sz="4" w:space="0"/>
            </w:tcBorders>
            <w:tcMar>
              <w:left w:w="0" w:type="dxa"/>
              <w:right w:w="0" w:type="dxa"/>
            </w:tcMar>
          </w:tcPr>
          <w:p w14:paraId="50668F3F">
            <w:pPr>
              <w:widowControl/>
              <w:spacing w:after="200" w:line="276" w:lineRule="auto"/>
              <w:jc w:val="left"/>
              <w:rPr>
                <w:rFonts w:ascii="Cambria" w:hAnsi="Cambria" w:eastAsia="宋体" w:cs="Times New Roman"/>
                <w:kern w:val="0"/>
                <w:sz w:val="22"/>
                <w:szCs w:val="22"/>
                <w:lang w:eastAsia="en-US"/>
              </w:rPr>
            </w:pPr>
          </w:p>
        </w:tc>
      </w:tr>
      <w:tr w14:paraId="5744008A">
        <w:tblPrEx>
          <w:tblCellMar>
            <w:top w:w="0" w:type="dxa"/>
            <w:left w:w="108" w:type="dxa"/>
            <w:bottom w:w="0" w:type="dxa"/>
            <w:right w:w="108" w:type="dxa"/>
          </w:tblCellMar>
        </w:tblPrEx>
        <w:trPr>
          <w:trHeight w:val="433" w:hRule="exact"/>
        </w:trPr>
        <w:tc>
          <w:tcPr>
            <w:tcW w:w="1092" w:type="dxa"/>
            <w:tcBorders>
              <w:top w:val="single" w:color="000000" w:sz="6" w:space="0"/>
              <w:left w:val="single" w:color="000000" w:sz="4" w:space="0"/>
              <w:bottom w:val="single" w:color="000000" w:sz="4" w:space="0"/>
              <w:right w:val="single" w:color="000000" w:sz="6" w:space="0"/>
            </w:tcBorders>
            <w:tcMar>
              <w:left w:w="0" w:type="dxa"/>
              <w:right w:w="0" w:type="dxa"/>
            </w:tcMar>
          </w:tcPr>
          <w:p w14:paraId="0F6DCE41">
            <w:pPr>
              <w:widowControl/>
              <w:spacing w:after="200" w:line="276" w:lineRule="auto"/>
              <w:jc w:val="left"/>
              <w:rPr>
                <w:rFonts w:ascii="Cambria" w:hAnsi="Cambria" w:eastAsia="宋体" w:cs="Times New Roman"/>
                <w:kern w:val="0"/>
                <w:sz w:val="22"/>
                <w:szCs w:val="22"/>
                <w:lang w:eastAsia="en-US"/>
              </w:rPr>
            </w:pPr>
          </w:p>
        </w:tc>
        <w:tc>
          <w:tcPr>
            <w:tcW w:w="1248" w:type="dxa"/>
            <w:tcBorders>
              <w:top w:val="single" w:color="000000" w:sz="6" w:space="0"/>
              <w:left w:val="single" w:color="000000" w:sz="6" w:space="0"/>
              <w:bottom w:val="single" w:color="000000" w:sz="4" w:space="0"/>
              <w:right w:val="single" w:color="000000" w:sz="6" w:space="0"/>
            </w:tcBorders>
            <w:tcMar>
              <w:left w:w="0" w:type="dxa"/>
              <w:right w:w="0" w:type="dxa"/>
            </w:tcMar>
          </w:tcPr>
          <w:p w14:paraId="737670C0">
            <w:pPr>
              <w:widowControl/>
              <w:spacing w:after="200" w:line="276" w:lineRule="auto"/>
              <w:jc w:val="left"/>
              <w:rPr>
                <w:rFonts w:ascii="Cambria" w:hAnsi="Cambria" w:eastAsia="宋体" w:cs="Times New Roman"/>
                <w:kern w:val="0"/>
                <w:sz w:val="22"/>
                <w:szCs w:val="22"/>
                <w:lang w:eastAsia="en-US"/>
              </w:rPr>
            </w:pPr>
          </w:p>
        </w:tc>
        <w:tc>
          <w:tcPr>
            <w:tcW w:w="1426" w:type="dxa"/>
            <w:tcBorders>
              <w:top w:val="single" w:color="000000" w:sz="6" w:space="0"/>
              <w:left w:val="single" w:color="000000" w:sz="6" w:space="0"/>
              <w:bottom w:val="single" w:color="000000" w:sz="4" w:space="0"/>
              <w:right w:val="single" w:color="000000" w:sz="6" w:space="0"/>
            </w:tcBorders>
            <w:tcMar>
              <w:left w:w="0" w:type="dxa"/>
              <w:right w:w="0" w:type="dxa"/>
            </w:tcMar>
          </w:tcPr>
          <w:p w14:paraId="0AED779B">
            <w:pPr>
              <w:widowControl/>
              <w:spacing w:after="200" w:line="276" w:lineRule="auto"/>
              <w:jc w:val="left"/>
              <w:rPr>
                <w:rFonts w:ascii="Cambria" w:hAnsi="Cambria" w:eastAsia="宋体" w:cs="Times New Roman"/>
                <w:kern w:val="0"/>
                <w:sz w:val="22"/>
                <w:szCs w:val="22"/>
                <w:lang w:eastAsia="en-US"/>
              </w:rPr>
            </w:pPr>
          </w:p>
        </w:tc>
        <w:tc>
          <w:tcPr>
            <w:tcW w:w="1366" w:type="dxa"/>
            <w:tcBorders>
              <w:top w:val="single" w:color="000000" w:sz="6" w:space="0"/>
              <w:left w:val="single" w:color="000000" w:sz="6" w:space="0"/>
              <w:bottom w:val="single" w:color="000000" w:sz="4" w:space="0"/>
              <w:right w:val="single" w:color="000000" w:sz="6" w:space="0"/>
            </w:tcBorders>
            <w:tcMar>
              <w:left w:w="0" w:type="dxa"/>
              <w:right w:w="0" w:type="dxa"/>
            </w:tcMar>
          </w:tcPr>
          <w:p w14:paraId="44520D08">
            <w:pPr>
              <w:widowControl/>
              <w:spacing w:after="200" w:line="276" w:lineRule="auto"/>
              <w:jc w:val="left"/>
              <w:rPr>
                <w:rFonts w:ascii="Cambria" w:hAnsi="Cambria" w:eastAsia="宋体" w:cs="Times New Roman"/>
                <w:kern w:val="0"/>
                <w:sz w:val="22"/>
                <w:szCs w:val="22"/>
                <w:lang w:eastAsia="en-US"/>
              </w:rPr>
            </w:pPr>
          </w:p>
        </w:tc>
        <w:tc>
          <w:tcPr>
            <w:tcW w:w="2968" w:type="dxa"/>
            <w:tcBorders>
              <w:top w:val="single" w:color="000000" w:sz="6" w:space="0"/>
              <w:left w:val="single" w:color="000000" w:sz="6" w:space="0"/>
              <w:bottom w:val="single" w:color="000000" w:sz="4" w:space="0"/>
              <w:right w:val="single" w:color="000000" w:sz="6" w:space="0"/>
            </w:tcBorders>
            <w:tcMar>
              <w:left w:w="0" w:type="dxa"/>
              <w:right w:w="0" w:type="dxa"/>
            </w:tcMar>
          </w:tcPr>
          <w:p w14:paraId="5234A041">
            <w:pPr>
              <w:widowControl/>
              <w:spacing w:after="200" w:line="276" w:lineRule="auto"/>
              <w:jc w:val="left"/>
              <w:rPr>
                <w:rFonts w:ascii="Cambria" w:hAnsi="Cambria" w:eastAsia="宋体" w:cs="Times New Roman"/>
                <w:kern w:val="0"/>
                <w:sz w:val="22"/>
                <w:szCs w:val="22"/>
                <w:lang w:eastAsia="en-US"/>
              </w:rPr>
            </w:pPr>
          </w:p>
        </w:tc>
        <w:tc>
          <w:tcPr>
            <w:tcW w:w="1100" w:type="dxa"/>
            <w:tcBorders>
              <w:top w:val="single" w:color="000000" w:sz="6" w:space="0"/>
              <w:left w:val="single" w:color="000000" w:sz="6" w:space="0"/>
              <w:bottom w:val="single" w:color="000000" w:sz="4" w:space="0"/>
              <w:right w:val="single" w:color="000000" w:sz="4" w:space="0"/>
            </w:tcBorders>
            <w:tcMar>
              <w:left w:w="0" w:type="dxa"/>
              <w:right w:w="0" w:type="dxa"/>
            </w:tcMar>
          </w:tcPr>
          <w:p w14:paraId="7D995F6B">
            <w:pPr>
              <w:widowControl/>
              <w:spacing w:after="200" w:line="276" w:lineRule="auto"/>
              <w:jc w:val="left"/>
              <w:rPr>
                <w:rFonts w:ascii="Cambria" w:hAnsi="Cambria" w:eastAsia="宋体" w:cs="Times New Roman"/>
                <w:kern w:val="0"/>
                <w:sz w:val="22"/>
                <w:szCs w:val="22"/>
                <w:lang w:eastAsia="en-US"/>
              </w:rPr>
            </w:pPr>
          </w:p>
        </w:tc>
      </w:tr>
    </w:tbl>
    <w:p w14:paraId="0D63E7CC">
      <w:pPr>
        <w:widowControl/>
        <w:wordWrap w:val="0"/>
        <w:autoSpaceDE w:val="0"/>
        <w:autoSpaceDN w:val="0"/>
        <w:spacing w:before="315" w:after="469" w:line="209" w:lineRule="exact"/>
        <w:ind w:right="0"/>
        <w:jc w:val="left"/>
        <w:rPr>
          <w:rFonts w:ascii="仿宋" w:hAnsi="仿宋" w:eastAsia="仿宋" w:cs="Times New Roman"/>
          <w:b w:val="0"/>
          <w:i w:val="0"/>
          <w:color w:val="000000"/>
          <w:kern w:val="0"/>
          <w:sz w:val="21"/>
          <w:szCs w:val="22"/>
          <w:lang w:eastAsia="zh-CN"/>
        </w:rPr>
      </w:pPr>
      <w:r>
        <w:rPr>
          <w:rFonts w:ascii="仿宋" w:hAnsi="仿宋" w:eastAsia="仿宋" w:cs="Times New Roman"/>
          <w:b/>
          <w:i w:val="0"/>
          <w:color w:val="000000"/>
          <w:spacing w:val="1"/>
          <w:kern w:val="0"/>
          <w:sz w:val="21"/>
          <w:szCs w:val="22"/>
          <w:lang w:eastAsia="zh-CN"/>
        </w:rPr>
        <w:t>备注</w:t>
      </w:r>
      <w:r>
        <w:rPr>
          <w:rFonts w:ascii="仿宋" w:hAnsi="仿宋" w:eastAsia="仿宋" w:cs="Times New Roman"/>
          <w:b w:val="0"/>
          <w:i w:val="0"/>
          <w:color w:val="000000"/>
          <w:spacing w:val="-1"/>
          <w:kern w:val="0"/>
          <w:sz w:val="21"/>
          <w:szCs w:val="22"/>
          <w:lang w:eastAsia="zh-CN"/>
        </w:rPr>
        <w:t>：</w:t>
      </w:r>
      <w:r>
        <w:rPr>
          <w:rFonts w:ascii="仿宋" w:hAnsi="仿宋" w:eastAsia="仿宋" w:cs="Times New Roman"/>
          <w:b w:val="0"/>
          <w:i w:val="0"/>
          <w:color w:val="000000"/>
          <w:kern w:val="0"/>
          <w:sz w:val="21"/>
          <w:szCs w:val="22"/>
          <w:lang w:eastAsia="zh-CN"/>
        </w:rPr>
        <w:t>货物的主要技术参数和技术指标可另页描述。</w:t>
      </w:r>
    </w:p>
    <w:p w14:paraId="3950BF4D">
      <w:pPr>
        <w:adjustRightInd w:val="0"/>
        <w:snapToGrid w:val="0"/>
        <w:spacing w:line="360" w:lineRule="auto"/>
        <w:rPr>
          <w:rFonts w:hint="default" w:ascii="宋体" w:hAnsi="宋体" w:eastAsia="宋体" w:cs="Times New Roman"/>
          <w:color w:val="000000" w:themeColor="text1"/>
          <w:szCs w:val="21"/>
          <w:u w:val="single"/>
          <w:lang w:val="en-US" w:eastAsia="zh-CN"/>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投标人名称（盖单位章）：</w:t>
      </w:r>
      <w:r>
        <w:rPr>
          <w:rFonts w:hint="eastAsia" w:ascii="宋体" w:hAnsi="宋体" w:eastAsia="宋体" w:cs="Times New Roman"/>
          <w:color w:val="000000" w:themeColor="text1"/>
          <w:szCs w:val="21"/>
          <w:u w:val="single"/>
          <w:lang w:val="en-US" w:eastAsia="zh-CN"/>
          <w14:textFill>
            <w14:solidFill>
              <w14:schemeClr w14:val="tx1"/>
            </w14:solidFill>
          </w14:textFill>
        </w:rPr>
        <w:t xml:space="preserve">             </w:t>
      </w:r>
    </w:p>
    <w:p w14:paraId="3DD127FF">
      <w:pPr>
        <w:adjustRightInd w:val="0"/>
        <w:snapToGrid w:val="0"/>
        <w:spacing w:line="360" w:lineRule="auto"/>
        <w:rPr>
          <w:rFonts w:hint="default" w:ascii="宋体" w:hAnsi="宋体" w:eastAsia="宋体" w:cs="Times New Roman"/>
          <w:color w:val="000000" w:themeColor="text1"/>
          <w:szCs w:val="21"/>
          <w:u w:val="single"/>
          <w:lang w:val="en-US" w:eastAsia="zh-CN"/>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法定代表人或其授权的代理人（签字）：</w:t>
      </w:r>
      <w:r>
        <w:rPr>
          <w:rFonts w:hint="eastAsia" w:ascii="宋体" w:hAnsi="宋体" w:eastAsia="宋体" w:cs="Times New Roman"/>
          <w:color w:val="000000" w:themeColor="text1"/>
          <w:szCs w:val="21"/>
          <w:u w:val="single"/>
          <w:lang w:val="en-US" w:eastAsia="zh-CN"/>
          <w14:textFill>
            <w14:solidFill>
              <w14:schemeClr w14:val="tx1"/>
            </w14:solidFill>
          </w14:textFill>
        </w:rPr>
        <w:t xml:space="preserve">              </w:t>
      </w:r>
    </w:p>
    <w:p w14:paraId="15EAD484">
      <w:pPr>
        <w:widowControl w:val="0"/>
        <w:spacing w:after="120"/>
        <w:jc w:val="both"/>
        <w:rPr>
          <w:rFonts w:ascii="Times New Roman" w:hAnsi="Times New Roman" w:eastAsia="宋体" w:cs="Times New Roman"/>
          <w:kern w:val="2"/>
          <w:sz w:val="21"/>
          <w:szCs w:val="24"/>
          <w:lang w:val="en-US" w:eastAsia="zh-CN" w:bidi="ar-SA"/>
        </w:rPr>
      </w:pP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日期：</w:t>
      </w:r>
      <w:r>
        <w:rPr>
          <w:rFonts w:cs="Times New Roman" w:asciiTheme="minorEastAsia" w:hAnsiTheme="minorEastAsia" w:eastAsiaTheme="minorEastAsia"/>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年</w:t>
      </w:r>
      <w:r>
        <w:rPr>
          <w:rFonts w:cs="Times New Roman" w:asciiTheme="minorEastAsia" w:hAnsiTheme="minorEastAsia" w:eastAsiaTheme="minorEastAsia"/>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月</w:t>
      </w:r>
      <w:r>
        <w:rPr>
          <w:rFonts w:cs="Times New Roman" w:asciiTheme="minorEastAsia" w:hAnsiTheme="minorEastAsia" w:eastAsiaTheme="minorEastAsia"/>
          <w:color w:val="000000" w:themeColor="text1"/>
          <w:kern w:val="2"/>
          <w:sz w:val="21"/>
          <w:szCs w:val="21"/>
          <w:u w:val="single"/>
          <w:lang w:val="en-US" w:eastAsia="zh-CN" w:bidi="ar-SA"/>
          <w14:textFill>
            <w14:solidFill>
              <w14:schemeClr w14:val="tx1"/>
            </w14:solidFill>
          </w14:textFill>
        </w:rPr>
        <w:t xml:space="preserve">   </w:t>
      </w:r>
      <w:r>
        <w:rPr>
          <w:rFonts w:hint="eastAsia" w:ascii="宋体" w:hAnsi="宋体" w:eastAsia="宋体" w:cs="Times New Roman"/>
          <w:color w:val="000000" w:themeColor="text1"/>
          <w:kern w:val="2"/>
          <w:sz w:val="21"/>
          <w:szCs w:val="21"/>
          <w:lang w:val="en-US" w:eastAsia="zh-CN" w:bidi="ar-SA"/>
          <w14:textFill>
            <w14:solidFill>
              <w14:schemeClr w14:val="tx1"/>
            </w14:solidFill>
          </w14:textFill>
        </w:rPr>
        <w:t>日</w:t>
      </w:r>
    </w:p>
    <w:p w14:paraId="282446FF">
      <w:pPr>
        <w:pStyle w:val="18"/>
        <w:rPr>
          <w:lang w:eastAsia="en-US"/>
        </w:rPr>
      </w:pPr>
    </w:p>
    <w:p w14:paraId="05E70B2C">
      <w:pPr>
        <w:pStyle w:val="7"/>
        <w:adjustRightInd w:val="0"/>
        <w:snapToGrid w:val="0"/>
        <w:spacing w:before="0" w:after="0" w:line="360" w:lineRule="auto"/>
        <w:jc w:val="both"/>
        <w:rPr>
          <w:rFonts w:hint="eastAsia" w:ascii="黑体" w:hAnsi="宋体" w:eastAsia="黑体"/>
          <w:color w:val="000000" w:themeColor="text1"/>
          <w:sz w:val="28"/>
          <w:szCs w:val="28"/>
          <w14:textFill>
            <w14:solidFill>
              <w14:schemeClr w14:val="tx1"/>
            </w14:solidFill>
          </w14:textFill>
        </w:rPr>
      </w:pPr>
    </w:p>
    <w:p w14:paraId="200D930A">
      <w:pPr>
        <w:rPr>
          <w:rFonts w:hint="eastAsia" w:ascii="黑体" w:hAnsi="宋体" w:eastAsia="黑体"/>
          <w:color w:val="000000" w:themeColor="text1"/>
          <w:sz w:val="28"/>
          <w:szCs w:val="28"/>
          <w14:textFill>
            <w14:solidFill>
              <w14:schemeClr w14:val="tx1"/>
            </w14:solidFill>
          </w14:textFill>
        </w:rPr>
      </w:pPr>
    </w:p>
    <w:p w14:paraId="26F59DD3">
      <w:pPr>
        <w:pStyle w:val="18"/>
        <w:rPr>
          <w:rFonts w:hint="eastAsia" w:ascii="黑体" w:hAnsi="宋体" w:eastAsia="黑体"/>
          <w:color w:val="000000" w:themeColor="text1"/>
          <w:sz w:val="28"/>
          <w:szCs w:val="28"/>
          <w14:textFill>
            <w14:solidFill>
              <w14:schemeClr w14:val="tx1"/>
            </w14:solidFill>
          </w14:textFill>
        </w:rPr>
      </w:pPr>
    </w:p>
    <w:p w14:paraId="146FC13E">
      <w:pPr>
        <w:rPr>
          <w:rFonts w:hint="eastAsia" w:ascii="黑体" w:hAnsi="宋体" w:eastAsia="黑体"/>
          <w:color w:val="000000" w:themeColor="text1"/>
          <w:sz w:val="28"/>
          <w:szCs w:val="28"/>
          <w14:textFill>
            <w14:solidFill>
              <w14:schemeClr w14:val="tx1"/>
            </w14:solidFill>
          </w14:textFill>
        </w:rPr>
      </w:pPr>
    </w:p>
    <w:p w14:paraId="7EC11DCC">
      <w:pPr>
        <w:pStyle w:val="18"/>
        <w:rPr>
          <w:rFonts w:hint="eastAsia" w:ascii="黑体" w:hAnsi="宋体" w:eastAsia="黑体"/>
          <w:color w:val="000000" w:themeColor="text1"/>
          <w:sz w:val="28"/>
          <w:szCs w:val="28"/>
          <w14:textFill>
            <w14:solidFill>
              <w14:schemeClr w14:val="tx1"/>
            </w14:solidFill>
          </w14:textFill>
        </w:rPr>
      </w:pPr>
    </w:p>
    <w:p w14:paraId="5B594249">
      <w:pPr>
        <w:rPr>
          <w:rFonts w:hint="eastAsia" w:ascii="黑体" w:hAnsi="宋体" w:eastAsia="黑体"/>
          <w:color w:val="000000" w:themeColor="text1"/>
          <w:sz w:val="28"/>
          <w:szCs w:val="28"/>
          <w14:textFill>
            <w14:solidFill>
              <w14:schemeClr w14:val="tx1"/>
            </w14:solidFill>
          </w14:textFill>
        </w:rPr>
      </w:pPr>
    </w:p>
    <w:p w14:paraId="2EC5A003">
      <w:pPr>
        <w:pStyle w:val="18"/>
        <w:rPr>
          <w:rFonts w:hint="eastAsia" w:ascii="黑体" w:hAnsi="宋体" w:eastAsia="黑体"/>
          <w:color w:val="000000" w:themeColor="text1"/>
          <w:sz w:val="28"/>
          <w:szCs w:val="28"/>
          <w14:textFill>
            <w14:solidFill>
              <w14:schemeClr w14:val="tx1"/>
            </w14:solidFill>
          </w14:textFill>
        </w:rPr>
      </w:pPr>
    </w:p>
    <w:p w14:paraId="3141B065">
      <w:pPr>
        <w:rPr>
          <w:rFonts w:hint="eastAsia" w:ascii="黑体" w:hAnsi="宋体" w:eastAsia="黑体"/>
          <w:color w:val="000000" w:themeColor="text1"/>
          <w:sz w:val="28"/>
          <w:szCs w:val="28"/>
          <w14:textFill>
            <w14:solidFill>
              <w14:schemeClr w14:val="tx1"/>
            </w14:solidFill>
          </w14:textFill>
        </w:rPr>
      </w:pPr>
    </w:p>
    <w:p w14:paraId="6F5230A5">
      <w:pPr>
        <w:pStyle w:val="18"/>
        <w:rPr>
          <w:rFonts w:hint="eastAsia" w:ascii="黑体" w:hAnsi="宋体" w:eastAsia="黑体"/>
          <w:color w:val="000000" w:themeColor="text1"/>
          <w:sz w:val="28"/>
          <w:szCs w:val="28"/>
          <w14:textFill>
            <w14:solidFill>
              <w14:schemeClr w14:val="tx1"/>
            </w14:solidFill>
          </w14:textFill>
        </w:rPr>
      </w:pPr>
    </w:p>
    <w:p w14:paraId="2CA51671">
      <w:pPr>
        <w:rPr>
          <w:rFonts w:hint="eastAsia"/>
        </w:rPr>
      </w:pPr>
    </w:p>
    <w:p w14:paraId="51B4ACB3">
      <w:pPr>
        <w:pStyle w:val="7"/>
        <w:adjustRightInd w:val="0"/>
        <w:snapToGrid w:val="0"/>
        <w:spacing w:before="0" w:after="0"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八、</w:t>
      </w:r>
      <w:r>
        <w:rPr>
          <w:rFonts w:hint="eastAsia" w:ascii="宋体" w:hAnsi="宋体" w:eastAsia="宋体" w:cs="宋体"/>
          <w:color w:val="000000" w:themeColor="text1"/>
          <w:sz w:val="28"/>
          <w:szCs w:val="28"/>
          <w14:textFill>
            <w14:solidFill>
              <w14:schemeClr w14:val="tx1"/>
            </w14:solidFill>
          </w14:textFill>
        </w:rPr>
        <w:t>投标人认为需提供的其他资料</w:t>
      </w:r>
      <w:bookmarkEnd w:id="118"/>
    </w:p>
    <w:p w14:paraId="1B46E51E">
      <w:pPr>
        <w:adjustRightInd w:val="0"/>
        <w:snapToGrid w:val="0"/>
        <w:spacing w:before="157" w:beforeLines="50" w:line="360" w:lineRule="auto"/>
        <w:rPr>
          <w:rFonts w:asciiTheme="minorEastAsia" w:hAnsiTheme="minorEastAsia" w:eastAsiaTheme="minorEastAsia"/>
          <w:color w:val="000000" w:themeColor="text1"/>
          <w14:textFill>
            <w14:solidFill>
              <w14:schemeClr w14:val="tx1"/>
            </w14:solidFill>
          </w14:textFill>
        </w:rPr>
      </w:pPr>
    </w:p>
    <w:p w14:paraId="0B184B71">
      <w:pPr>
        <w:adjustRightInd w:val="0"/>
        <w:snapToGrid w:val="0"/>
        <w:spacing w:before="157" w:beforeLines="50"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备注：投标人认为需提供的其他资料包括：</w:t>
      </w:r>
    </w:p>
    <w:p w14:paraId="73850272">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（1）招标文件第五章采购需求要求的其他资料；</w:t>
      </w:r>
    </w:p>
    <w:p w14:paraId="2123586D">
      <w:pPr>
        <w:adjustRightInd w:val="0"/>
        <w:snapToGrid w:val="0"/>
        <w:spacing w:before="157" w:beforeLines="50" w:line="360" w:lineRule="auto"/>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（2）招标文件第四章评标方法及标准要求的其他相关资料。</w:t>
      </w:r>
    </w:p>
    <w:p w14:paraId="0B0B6EDD">
      <w:pPr>
        <w:adjustRightInd w:val="0"/>
        <w:snapToGrid w:val="0"/>
        <w:spacing w:before="157" w:beforeLines="50" w:line="360" w:lineRule="auto"/>
        <w:rPr>
          <w:rFonts w:asciiTheme="minorEastAsia" w:hAnsiTheme="minorEastAsia" w:eastAsiaTheme="minorEastAsia"/>
          <w:color w:val="000000" w:themeColor="text1"/>
          <w14:textFill>
            <w14:solidFill>
              <w14:schemeClr w14:val="tx1"/>
            </w14:solidFill>
          </w14:textFill>
        </w:rPr>
      </w:pPr>
    </w:p>
    <w:p w14:paraId="024059E0">
      <w:pPr>
        <w:rPr>
          <w:color w:val="000000" w:themeColor="text1"/>
          <w14:textFill>
            <w14:solidFill>
              <w14:schemeClr w14:val="tx1"/>
            </w14:solidFill>
          </w14:textFill>
        </w:rPr>
      </w:pPr>
    </w:p>
    <w:p w14:paraId="014D84CE">
      <w:pPr>
        <w:widowControl/>
        <w:jc w:val="left"/>
        <w:rPr>
          <w:rFonts w:ascii="宋体" w:hAnsi="宋体"/>
          <w:color w:val="000000" w:themeColor="text1"/>
          <w:szCs w:val="21"/>
          <w14:textFill>
            <w14:solidFill>
              <w14:schemeClr w14:val="tx1"/>
            </w14:solidFill>
          </w14:textFill>
        </w:rPr>
      </w:pPr>
    </w:p>
    <w:sectPr>
      <w:pgSz w:w="11905" w:h="16838"/>
      <w:pgMar w:top="1327" w:right="1327" w:bottom="1327" w:left="1440" w:header="851" w:footer="992" w:gutter="0"/>
      <w:pgNumType w:fmt="decimal"/>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瀹嬩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BA485">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18099">
    <w:pPr>
      <w:pStyle w:val="27"/>
      <w:framePr w:wrap="around" w:vAnchor="text" w:hAnchor="margin" w:xAlign="right" w:y="1"/>
      <w:rPr>
        <w:rStyle w:val="46"/>
      </w:rPr>
    </w:pPr>
    <w:r>
      <w:fldChar w:fldCharType="begin"/>
    </w:r>
    <w:r>
      <w:rPr>
        <w:rStyle w:val="46"/>
      </w:rPr>
      <w:instrText xml:space="preserve">PAGE  </w:instrText>
    </w:r>
    <w:r>
      <w:fldChar w:fldCharType="end"/>
    </w:r>
  </w:p>
  <w:p w14:paraId="4F71ECBF">
    <w:pPr>
      <w:pStyle w:val="2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0A98E">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69DF">
    <w:pPr>
      <w:pStyle w:val="27"/>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70C5F4">
                          <w:pPr>
                            <w:pStyle w:val="27"/>
                            <w:rPr>
                              <w:color w:val="000000" w:themeColor="text1"/>
                              <w14:textFill>
                                <w14:solidFill>
                                  <w14:schemeClr w14:val="tx1"/>
                                </w14:solidFill>
                              </w14:textFill>
                            </w:rPr>
                          </w:pPr>
                          <w:r>
                            <w:rPr>
                              <w:rFonts w:hint="eastAsia"/>
                            </w:rPr>
                            <w:fldChar w:fldCharType="begin"/>
                          </w:r>
                          <w:r>
                            <w:rPr>
                              <w:rFonts w:hint="eastAsia"/>
                            </w:rPr>
                            <w:instrText xml:space="preserve"> PAGE  \* MERGEFORMAT </w:instrText>
                          </w:r>
                          <w:r>
                            <w:rPr>
                              <w:rFonts w:hint="eastAsia"/>
                            </w:rPr>
                            <w:fldChar w:fldCharType="separate"/>
                          </w:r>
                          <w:r>
                            <w:t>- 51 -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770C5F4">
                    <w:pPr>
                      <w:pStyle w:val="27"/>
                      <w:rPr>
                        <w:color w:val="000000" w:themeColor="text1"/>
                        <w14:textFill>
                          <w14:solidFill>
                            <w14:schemeClr w14:val="tx1"/>
                          </w14:solidFill>
                        </w14:textFill>
                      </w:rPr>
                    </w:pPr>
                    <w:r>
                      <w:rPr>
                        <w:rFonts w:hint="eastAsia"/>
                      </w:rPr>
                      <w:fldChar w:fldCharType="begin"/>
                    </w:r>
                    <w:r>
                      <w:rPr>
                        <w:rFonts w:hint="eastAsia"/>
                      </w:rPr>
                      <w:instrText xml:space="preserve"> PAGE  \* MERGEFORMAT </w:instrText>
                    </w:r>
                    <w:r>
                      <w:rPr>
                        <w:rFonts w:hint="eastAsia"/>
                      </w:rPr>
                      <w:fldChar w:fldCharType="separate"/>
                    </w:r>
                    <w:r>
                      <w:t>- 51 -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F047E">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E2163">
    <w:pPr>
      <w:pStyle w:val="28"/>
      <w:pBdr>
        <w:bottom w:val="none" w:color="auto" w:sz="0" w:space="1"/>
      </w:pBdr>
      <w:jc w:val="both"/>
      <w:rPr>
        <w:rFonts w:eastAsiaTheme="minor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78F21">
    <w:pPr>
      <w:pStyle w:val="2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B46C82">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63EB2EAE"/>
    <w:multiLevelType w:val="singleLevel"/>
    <w:tmpl w:val="63EB2EAE"/>
    <w:lvl w:ilvl="0" w:tentative="0">
      <w:start w:val="1"/>
      <w:numFmt w:val="chineseCounting"/>
      <w:suff w:val="space"/>
      <w:lvlText w:val="第%1章"/>
      <w:lvlJc w:val="left"/>
      <w:rPr>
        <w:rFonts w:hint="eastAsia"/>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NmMxZTNkOTI3NWE5Y2E2ZmVlZTNiMjc1YzI5OTIifQ=="/>
  </w:docVars>
  <w:rsids>
    <w:rsidRoot w:val="007434B4"/>
    <w:rsid w:val="00000A61"/>
    <w:rsid w:val="00000A83"/>
    <w:rsid w:val="000013FE"/>
    <w:rsid w:val="0000186F"/>
    <w:rsid w:val="00001A03"/>
    <w:rsid w:val="00002568"/>
    <w:rsid w:val="000037DE"/>
    <w:rsid w:val="00003D23"/>
    <w:rsid w:val="00005D53"/>
    <w:rsid w:val="00006552"/>
    <w:rsid w:val="0001024D"/>
    <w:rsid w:val="00010382"/>
    <w:rsid w:val="00012DA5"/>
    <w:rsid w:val="00013365"/>
    <w:rsid w:val="00013466"/>
    <w:rsid w:val="00013574"/>
    <w:rsid w:val="00013923"/>
    <w:rsid w:val="00014A82"/>
    <w:rsid w:val="00015858"/>
    <w:rsid w:val="0001617A"/>
    <w:rsid w:val="00017581"/>
    <w:rsid w:val="000175E8"/>
    <w:rsid w:val="00017CF0"/>
    <w:rsid w:val="00017F9C"/>
    <w:rsid w:val="00022877"/>
    <w:rsid w:val="000252F0"/>
    <w:rsid w:val="00025EED"/>
    <w:rsid w:val="00027D0F"/>
    <w:rsid w:val="00030A53"/>
    <w:rsid w:val="00031705"/>
    <w:rsid w:val="00031C52"/>
    <w:rsid w:val="00032D53"/>
    <w:rsid w:val="000333AE"/>
    <w:rsid w:val="000358FA"/>
    <w:rsid w:val="00035B2B"/>
    <w:rsid w:val="00040247"/>
    <w:rsid w:val="00040313"/>
    <w:rsid w:val="00040E14"/>
    <w:rsid w:val="0004234C"/>
    <w:rsid w:val="00045270"/>
    <w:rsid w:val="00045B4B"/>
    <w:rsid w:val="00046881"/>
    <w:rsid w:val="00047440"/>
    <w:rsid w:val="0004759C"/>
    <w:rsid w:val="00047C70"/>
    <w:rsid w:val="0005019F"/>
    <w:rsid w:val="000508AD"/>
    <w:rsid w:val="0005168D"/>
    <w:rsid w:val="0005208E"/>
    <w:rsid w:val="00053BE1"/>
    <w:rsid w:val="00053C94"/>
    <w:rsid w:val="000566BD"/>
    <w:rsid w:val="0005701C"/>
    <w:rsid w:val="000606A2"/>
    <w:rsid w:val="00060C04"/>
    <w:rsid w:val="00061310"/>
    <w:rsid w:val="00061914"/>
    <w:rsid w:val="000620A1"/>
    <w:rsid w:val="000662FC"/>
    <w:rsid w:val="000675E6"/>
    <w:rsid w:val="000677C7"/>
    <w:rsid w:val="00067D0B"/>
    <w:rsid w:val="000709FB"/>
    <w:rsid w:val="00070B21"/>
    <w:rsid w:val="00072573"/>
    <w:rsid w:val="0007343D"/>
    <w:rsid w:val="000745C1"/>
    <w:rsid w:val="0007473A"/>
    <w:rsid w:val="00074CB8"/>
    <w:rsid w:val="00076502"/>
    <w:rsid w:val="000775DD"/>
    <w:rsid w:val="00082346"/>
    <w:rsid w:val="000841E5"/>
    <w:rsid w:val="00085204"/>
    <w:rsid w:val="00087CA6"/>
    <w:rsid w:val="000904BC"/>
    <w:rsid w:val="00090D47"/>
    <w:rsid w:val="00091751"/>
    <w:rsid w:val="000917F5"/>
    <w:rsid w:val="000921D2"/>
    <w:rsid w:val="00092E61"/>
    <w:rsid w:val="0009483A"/>
    <w:rsid w:val="00095A0E"/>
    <w:rsid w:val="00097FB9"/>
    <w:rsid w:val="000A0CD6"/>
    <w:rsid w:val="000A2575"/>
    <w:rsid w:val="000A2631"/>
    <w:rsid w:val="000A3313"/>
    <w:rsid w:val="000A4283"/>
    <w:rsid w:val="000A6658"/>
    <w:rsid w:val="000B0390"/>
    <w:rsid w:val="000B0E6E"/>
    <w:rsid w:val="000B1637"/>
    <w:rsid w:val="000B1715"/>
    <w:rsid w:val="000B2722"/>
    <w:rsid w:val="000B320F"/>
    <w:rsid w:val="000B3A4F"/>
    <w:rsid w:val="000B48CB"/>
    <w:rsid w:val="000B5D7D"/>
    <w:rsid w:val="000B67D9"/>
    <w:rsid w:val="000B6A6A"/>
    <w:rsid w:val="000B7DF1"/>
    <w:rsid w:val="000C035B"/>
    <w:rsid w:val="000C0714"/>
    <w:rsid w:val="000C188C"/>
    <w:rsid w:val="000C245B"/>
    <w:rsid w:val="000C2AE6"/>
    <w:rsid w:val="000C354A"/>
    <w:rsid w:val="000C4FD9"/>
    <w:rsid w:val="000C52A0"/>
    <w:rsid w:val="000C6B2C"/>
    <w:rsid w:val="000C70C2"/>
    <w:rsid w:val="000C7812"/>
    <w:rsid w:val="000D04C8"/>
    <w:rsid w:val="000D0E5E"/>
    <w:rsid w:val="000D1018"/>
    <w:rsid w:val="000D211B"/>
    <w:rsid w:val="000D2A3F"/>
    <w:rsid w:val="000D5249"/>
    <w:rsid w:val="000D6514"/>
    <w:rsid w:val="000E044C"/>
    <w:rsid w:val="000E3A4C"/>
    <w:rsid w:val="000E3DCC"/>
    <w:rsid w:val="000E4525"/>
    <w:rsid w:val="000E46D9"/>
    <w:rsid w:val="000E4E95"/>
    <w:rsid w:val="000E50DD"/>
    <w:rsid w:val="000E640C"/>
    <w:rsid w:val="000E7308"/>
    <w:rsid w:val="000E7417"/>
    <w:rsid w:val="000E741F"/>
    <w:rsid w:val="000F1A45"/>
    <w:rsid w:val="000F1AF9"/>
    <w:rsid w:val="000F21C8"/>
    <w:rsid w:val="000F3713"/>
    <w:rsid w:val="000F376A"/>
    <w:rsid w:val="000F39BB"/>
    <w:rsid w:val="000F3BE8"/>
    <w:rsid w:val="000F40EA"/>
    <w:rsid w:val="000F4155"/>
    <w:rsid w:val="000F44CB"/>
    <w:rsid w:val="000F4F2F"/>
    <w:rsid w:val="000F5866"/>
    <w:rsid w:val="000F620C"/>
    <w:rsid w:val="000F7591"/>
    <w:rsid w:val="001000C3"/>
    <w:rsid w:val="001047E3"/>
    <w:rsid w:val="00104908"/>
    <w:rsid w:val="00105A9C"/>
    <w:rsid w:val="00106446"/>
    <w:rsid w:val="00107077"/>
    <w:rsid w:val="00110B4B"/>
    <w:rsid w:val="001113FC"/>
    <w:rsid w:val="00111596"/>
    <w:rsid w:val="00111CC9"/>
    <w:rsid w:val="00112A3D"/>
    <w:rsid w:val="001133AC"/>
    <w:rsid w:val="00113C61"/>
    <w:rsid w:val="00114B15"/>
    <w:rsid w:val="00117058"/>
    <w:rsid w:val="00117D51"/>
    <w:rsid w:val="00120369"/>
    <w:rsid w:val="00121A30"/>
    <w:rsid w:val="001227F9"/>
    <w:rsid w:val="001228FD"/>
    <w:rsid w:val="001232B6"/>
    <w:rsid w:val="00124345"/>
    <w:rsid w:val="00125769"/>
    <w:rsid w:val="00125F48"/>
    <w:rsid w:val="00126231"/>
    <w:rsid w:val="001264DC"/>
    <w:rsid w:val="001311A5"/>
    <w:rsid w:val="0013172D"/>
    <w:rsid w:val="001322EF"/>
    <w:rsid w:val="00134894"/>
    <w:rsid w:val="001348D3"/>
    <w:rsid w:val="00135375"/>
    <w:rsid w:val="001370E3"/>
    <w:rsid w:val="00140DA3"/>
    <w:rsid w:val="001413DF"/>
    <w:rsid w:val="00141BEE"/>
    <w:rsid w:val="00143121"/>
    <w:rsid w:val="00144141"/>
    <w:rsid w:val="00144B56"/>
    <w:rsid w:val="00144F97"/>
    <w:rsid w:val="0014699B"/>
    <w:rsid w:val="00146D14"/>
    <w:rsid w:val="00151BA6"/>
    <w:rsid w:val="00153C89"/>
    <w:rsid w:val="00156049"/>
    <w:rsid w:val="001564DB"/>
    <w:rsid w:val="0016109A"/>
    <w:rsid w:val="001617E9"/>
    <w:rsid w:val="00162175"/>
    <w:rsid w:val="00162403"/>
    <w:rsid w:val="0016254E"/>
    <w:rsid w:val="00162F23"/>
    <w:rsid w:val="0016451E"/>
    <w:rsid w:val="0016583A"/>
    <w:rsid w:val="00165A38"/>
    <w:rsid w:val="00166A7A"/>
    <w:rsid w:val="00166F38"/>
    <w:rsid w:val="00167763"/>
    <w:rsid w:val="001708E8"/>
    <w:rsid w:val="0017148D"/>
    <w:rsid w:val="00173713"/>
    <w:rsid w:val="00173A95"/>
    <w:rsid w:val="00173D83"/>
    <w:rsid w:val="00173FF2"/>
    <w:rsid w:val="0017404D"/>
    <w:rsid w:val="00175C3F"/>
    <w:rsid w:val="00175FE2"/>
    <w:rsid w:val="0017633E"/>
    <w:rsid w:val="00176DC7"/>
    <w:rsid w:val="0017741D"/>
    <w:rsid w:val="001810E9"/>
    <w:rsid w:val="00181D2E"/>
    <w:rsid w:val="00182609"/>
    <w:rsid w:val="001828D3"/>
    <w:rsid w:val="001846F2"/>
    <w:rsid w:val="001850A4"/>
    <w:rsid w:val="00185B43"/>
    <w:rsid w:val="00186927"/>
    <w:rsid w:val="001870D2"/>
    <w:rsid w:val="00190C8F"/>
    <w:rsid w:val="00192075"/>
    <w:rsid w:val="00193526"/>
    <w:rsid w:val="00195771"/>
    <w:rsid w:val="00197441"/>
    <w:rsid w:val="001A053D"/>
    <w:rsid w:val="001A101A"/>
    <w:rsid w:val="001A2976"/>
    <w:rsid w:val="001A3AA5"/>
    <w:rsid w:val="001A3AFC"/>
    <w:rsid w:val="001A3BCB"/>
    <w:rsid w:val="001A4D9B"/>
    <w:rsid w:val="001A561A"/>
    <w:rsid w:val="001A58C6"/>
    <w:rsid w:val="001A59EB"/>
    <w:rsid w:val="001B2294"/>
    <w:rsid w:val="001B313B"/>
    <w:rsid w:val="001B33AB"/>
    <w:rsid w:val="001B383C"/>
    <w:rsid w:val="001B4531"/>
    <w:rsid w:val="001B4F01"/>
    <w:rsid w:val="001B5907"/>
    <w:rsid w:val="001C0DBF"/>
    <w:rsid w:val="001C2072"/>
    <w:rsid w:val="001C274B"/>
    <w:rsid w:val="001C3481"/>
    <w:rsid w:val="001C4E4C"/>
    <w:rsid w:val="001C5444"/>
    <w:rsid w:val="001C7B25"/>
    <w:rsid w:val="001D0F5F"/>
    <w:rsid w:val="001D26DC"/>
    <w:rsid w:val="001D300D"/>
    <w:rsid w:val="001D302B"/>
    <w:rsid w:val="001D574C"/>
    <w:rsid w:val="001D5B75"/>
    <w:rsid w:val="001E1D4A"/>
    <w:rsid w:val="001E3A6E"/>
    <w:rsid w:val="001E3AF6"/>
    <w:rsid w:val="001E3D6A"/>
    <w:rsid w:val="001E4458"/>
    <w:rsid w:val="001E59F7"/>
    <w:rsid w:val="001E6A66"/>
    <w:rsid w:val="001F075D"/>
    <w:rsid w:val="001F130D"/>
    <w:rsid w:val="001F1819"/>
    <w:rsid w:val="001F3A23"/>
    <w:rsid w:val="001F4878"/>
    <w:rsid w:val="001F5321"/>
    <w:rsid w:val="001F534E"/>
    <w:rsid w:val="001F5B18"/>
    <w:rsid w:val="001F7AFA"/>
    <w:rsid w:val="00200789"/>
    <w:rsid w:val="002008A9"/>
    <w:rsid w:val="00200C39"/>
    <w:rsid w:val="00200C8F"/>
    <w:rsid w:val="002018AB"/>
    <w:rsid w:val="002023F0"/>
    <w:rsid w:val="0020308E"/>
    <w:rsid w:val="00203EA6"/>
    <w:rsid w:val="00206018"/>
    <w:rsid w:val="00210EE8"/>
    <w:rsid w:val="00210F21"/>
    <w:rsid w:val="0021548B"/>
    <w:rsid w:val="00215C17"/>
    <w:rsid w:val="00215D98"/>
    <w:rsid w:val="00216282"/>
    <w:rsid w:val="00216FA2"/>
    <w:rsid w:val="002203CE"/>
    <w:rsid w:val="00221240"/>
    <w:rsid w:val="00221600"/>
    <w:rsid w:val="00221BE4"/>
    <w:rsid w:val="00223541"/>
    <w:rsid w:val="00223B66"/>
    <w:rsid w:val="002240A4"/>
    <w:rsid w:val="00224278"/>
    <w:rsid w:val="0022478B"/>
    <w:rsid w:val="00225547"/>
    <w:rsid w:val="002303FF"/>
    <w:rsid w:val="00230B4C"/>
    <w:rsid w:val="0023235C"/>
    <w:rsid w:val="00232836"/>
    <w:rsid w:val="0023339C"/>
    <w:rsid w:val="00234309"/>
    <w:rsid w:val="00235123"/>
    <w:rsid w:val="00237643"/>
    <w:rsid w:val="002416E2"/>
    <w:rsid w:val="002419D0"/>
    <w:rsid w:val="00242897"/>
    <w:rsid w:val="00242A62"/>
    <w:rsid w:val="002444EA"/>
    <w:rsid w:val="00245EF6"/>
    <w:rsid w:val="0025131F"/>
    <w:rsid w:val="00253669"/>
    <w:rsid w:val="00253F0D"/>
    <w:rsid w:val="00255414"/>
    <w:rsid w:val="00255AC7"/>
    <w:rsid w:val="002569C5"/>
    <w:rsid w:val="00256A84"/>
    <w:rsid w:val="00257F4D"/>
    <w:rsid w:val="0026198C"/>
    <w:rsid w:val="00261AC6"/>
    <w:rsid w:val="0026200F"/>
    <w:rsid w:val="00262FCB"/>
    <w:rsid w:val="00263AB2"/>
    <w:rsid w:val="002643E5"/>
    <w:rsid w:val="00264EB2"/>
    <w:rsid w:val="00265009"/>
    <w:rsid w:val="0026705D"/>
    <w:rsid w:val="00267C4E"/>
    <w:rsid w:val="00267C83"/>
    <w:rsid w:val="00270DBF"/>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4FB8"/>
    <w:rsid w:val="00285A81"/>
    <w:rsid w:val="00285BDF"/>
    <w:rsid w:val="00285F61"/>
    <w:rsid w:val="002862E3"/>
    <w:rsid w:val="002868A8"/>
    <w:rsid w:val="00287BB6"/>
    <w:rsid w:val="00287E12"/>
    <w:rsid w:val="00290DAB"/>
    <w:rsid w:val="00291042"/>
    <w:rsid w:val="00291C24"/>
    <w:rsid w:val="00292441"/>
    <w:rsid w:val="00292F73"/>
    <w:rsid w:val="00293A07"/>
    <w:rsid w:val="002950BC"/>
    <w:rsid w:val="00295CE8"/>
    <w:rsid w:val="002962B1"/>
    <w:rsid w:val="002965AD"/>
    <w:rsid w:val="00297B75"/>
    <w:rsid w:val="002A0C4E"/>
    <w:rsid w:val="002A1672"/>
    <w:rsid w:val="002A22D6"/>
    <w:rsid w:val="002A3505"/>
    <w:rsid w:val="002A3741"/>
    <w:rsid w:val="002A4AAB"/>
    <w:rsid w:val="002A5CB2"/>
    <w:rsid w:val="002A5E44"/>
    <w:rsid w:val="002A65E2"/>
    <w:rsid w:val="002A7BBC"/>
    <w:rsid w:val="002B12E2"/>
    <w:rsid w:val="002B1662"/>
    <w:rsid w:val="002B208A"/>
    <w:rsid w:val="002B3F03"/>
    <w:rsid w:val="002B4127"/>
    <w:rsid w:val="002B4148"/>
    <w:rsid w:val="002B469A"/>
    <w:rsid w:val="002B51EA"/>
    <w:rsid w:val="002B7974"/>
    <w:rsid w:val="002C0DD0"/>
    <w:rsid w:val="002C1AB9"/>
    <w:rsid w:val="002C2D6E"/>
    <w:rsid w:val="002C3042"/>
    <w:rsid w:val="002C363B"/>
    <w:rsid w:val="002C465A"/>
    <w:rsid w:val="002C61C6"/>
    <w:rsid w:val="002C666B"/>
    <w:rsid w:val="002C6C07"/>
    <w:rsid w:val="002C6E3F"/>
    <w:rsid w:val="002D13DD"/>
    <w:rsid w:val="002D1777"/>
    <w:rsid w:val="002D2F30"/>
    <w:rsid w:val="002D5C40"/>
    <w:rsid w:val="002D61AB"/>
    <w:rsid w:val="002D7BB2"/>
    <w:rsid w:val="002E1922"/>
    <w:rsid w:val="002E1F2C"/>
    <w:rsid w:val="002E273F"/>
    <w:rsid w:val="002E28E9"/>
    <w:rsid w:val="002E3240"/>
    <w:rsid w:val="002E348F"/>
    <w:rsid w:val="002E36ED"/>
    <w:rsid w:val="002E6BFE"/>
    <w:rsid w:val="002F4310"/>
    <w:rsid w:val="002F44E4"/>
    <w:rsid w:val="002F4865"/>
    <w:rsid w:val="002F499D"/>
    <w:rsid w:val="002F654F"/>
    <w:rsid w:val="002F7B60"/>
    <w:rsid w:val="0030121B"/>
    <w:rsid w:val="00306A74"/>
    <w:rsid w:val="00313325"/>
    <w:rsid w:val="00313A4D"/>
    <w:rsid w:val="00313F34"/>
    <w:rsid w:val="00314DB9"/>
    <w:rsid w:val="0031707F"/>
    <w:rsid w:val="003175EE"/>
    <w:rsid w:val="00321E2F"/>
    <w:rsid w:val="00324865"/>
    <w:rsid w:val="00324E36"/>
    <w:rsid w:val="0032557C"/>
    <w:rsid w:val="00326478"/>
    <w:rsid w:val="00327742"/>
    <w:rsid w:val="0032788A"/>
    <w:rsid w:val="00331031"/>
    <w:rsid w:val="00331281"/>
    <w:rsid w:val="003333CF"/>
    <w:rsid w:val="003347D8"/>
    <w:rsid w:val="003347F8"/>
    <w:rsid w:val="003348AD"/>
    <w:rsid w:val="003350FF"/>
    <w:rsid w:val="003359F2"/>
    <w:rsid w:val="0033633E"/>
    <w:rsid w:val="00340374"/>
    <w:rsid w:val="003405B0"/>
    <w:rsid w:val="00340734"/>
    <w:rsid w:val="0034095A"/>
    <w:rsid w:val="00340B45"/>
    <w:rsid w:val="00342E44"/>
    <w:rsid w:val="00343334"/>
    <w:rsid w:val="00346F10"/>
    <w:rsid w:val="00347DC8"/>
    <w:rsid w:val="00350642"/>
    <w:rsid w:val="0035087B"/>
    <w:rsid w:val="00352E5D"/>
    <w:rsid w:val="003538B4"/>
    <w:rsid w:val="00353D3F"/>
    <w:rsid w:val="003546A7"/>
    <w:rsid w:val="00354E41"/>
    <w:rsid w:val="00355EA5"/>
    <w:rsid w:val="00355F7D"/>
    <w:rsid w:val="00356C0C"/>
    <w:rsid w:val="0036003D"/>
    <w:rsid w:val="003601EE"/>
    <w:rsid w:val="0036092F"/>
    <w:rsid w:val="0036212C"/>
    <w:rsid w:val="00364709"/>
    <w:rsid w:val="00364D87"/>
    <w:rsid w:val="00365849"/>
    <w:rsid w:val="0036608F"/>
    <w:rsid w:val="00367761"/>
    <w:rsid w:val="00370DA4"/>
    <w:rsid w:val="003723EC"/>
    <w:rsid w:val="003725C2"/>
    <w:rsid w:val="00373228"/>
    <w:rsid w:val="0037398C"/>
    <w:rsid w:val="00373DDA"/>
    <w:rsid w:val="003751D4"/>
    <w:rsid w:val="0037765F"/>
    <w:rsid w:val="0037789B"/>
    <w:rsid w:val="003805C3"/>
    <w:rsid w:val="003808DC"/>
    <w:rsid w:val="003812EE"/>
    <w:rsid w:val="00381353"/>
    <w:rsid w:val="00381AD3"/>
    <w:rsid w:val="00382023"/>
    <w:rsid w:val="00382317"/>
    <w:rsid w:val="00382748"/>
    <w:rsid w:val="0038366B"/>
    <w:rsid w:val="00383E27"/>
    <w:rsid w:val="00384A33"/>
    <w:rsid w:val="00384F53"/>
    <w:rsid w:val="00386F0B"/>
    <w:rsid w:val="0038718B"/>
    <w:rsid w:val="00390037"/>
    <w:rsid w:val="00390F51"/>
    <w:rsid w:val="00391805"/>
    <w:rsid w:val="00392780"/>
    <w:rsid w:val="003965DB"/>
    <w:rsid w:val="003966A4"/>
    <w:rsid w:val="00397EA7"/>
    <w:rsid w:val="003A1873"/>
    <w:rsid w:val="003A389D"/>
    <w:rsid w:val="003A4099"/>
    <w:rsid w:val="003A48A3"/>
    <w:rsid w:val="003A4D91"/>
    <w:rsid w:val="003A4DEB"/>
    <w:rsid w:val="003A56B4"/>
    <w:rsid w:val="003A7CE9"/>
    <w:rsid w:val="003A7D94"/>
    <w:rsid w:val="003B02A0"/>
    <w:rsid w:val="003B074C"/>
    <w:rsid w:val="003B2526"/>
    <w:rsid w:val="003B304F"/>
    <w:rsid w:val="003B36FD"/>
    <w:rsid w:val="003B52E3"/>
    <w:rsid w:val="003C0A14"/>
    <w:rsid w:val="003C1256"/>
    <w:rsid w:val="003C1404"/>
    <w:rsid w:val="003C2D97"/>
    <w:rsid w:val="003C2F63"/>
    <w:rsid w:val="003C5D94"/>
    <w:rsid w:val="003C7A73"/>
    <w:rsid w:val="003D061C"/>
    <w:rsid w:val="003D16A0"/>
    <w:rsid w:val="003D188B"/>
    <w:rsid w:val="003D3B9A"/>
    <w:rsid w:val="003D42BA"/>
    <w:rsid w:val="003D4669"/>
    <w:rsid w:val="003D5E2A"/>
    <w:rsid w:val="003D6B57"/>
    <w:rsid w:val="003E0880"/>
    <w:rsid w:val="003E0893"/>
    <w:rsid w:val="003E1DC3"/>
    <w:rsid w:val="003E3CBC"/>
    <w:rsid w:val="003E4724"/>
    <w:rsid w:val="003E5316"/>
    <w:rsid w:val="003E5B81"/>
    <w:rsid w:val="003E63DA"/>
    <w:rsid w:val="003E6E9A"/>
    <w:rsid w:val="003F0052"/>
    <w:rsid w:val="003F080A"/>
    <w:rsid w:val="003F4609"/>
    <w:rsid w:val="003F4887"/>
    <w:rsid w:val="003F6718"/>
    <w:rsid w:val="0040036D"/>
    <w:rsid w:val="00400ACB"/>
    <w:rsid w:val="004014AC"/>
    <w:rsid w:val="00401EA9"/>
    <w:rsid w:val="00402BA3"/>
    <w:rsid w:val="0040556F"/>
    <w:rsid w:val="00405C57"/>
    <w:rsid w:val="0040634B"/>
    <w:rsid w:val="00406717"/>
    <w:rsid w:val="00406F15"/>
    <w:rsid w:val="00407DF5"/>
    <w:rsid w:val="004112B7"/>
    <w:rsid w:val="004113F2"/>
    <w:rsid w:val="0041189C"/>
    <w:rsid w:val="0041286B"/>
    <w:rsid w:val="00412E55"/>
    <w:rsid w:val="00412EDA"/>
    <w:rsid w:val="00413ED6"/>
    <w:rsid w:val="0041470D"/>
    <w:rsid w:val="0041515C"/>
    <w:rsid w:val="00415306"/>
    <w:rsid w:val="004165A5"/>
    <w:rsid w:val="004165E0"/>
    <w:rsid w:val="0042020F"/>
    <w:rsid w:val="004209AD"/>
    <w:rsid w:val="00420E26"/>
    <w:rsid w:val="0042296B"/>
    <w:rsid w:val="00423AB0"/>
    <w:rsid w:val="004241CA"/>
    <w:rsid w:val="00424DB7"/>
    <w:rsid w:val="0042508B"/>
    <w:rsid w:val="004255AF"/>
    <w:rsid w:val="00425EF9"/>
    <w:rsid w:val="0043056E"/>
    <w:rsid w:val="0043102C"/>
    <w:rsid w:val="00431D80"/>
    <w:rsid w:val="00432EDE"/>
    <w:rsid w:val="004346A4"/>
    <w:rsid w:val="00434E74"/>
    <w:rsid w:val="00435970"/>
    <w:rsid w:val="004366AC"/>
    <w:rsid w:val="00436879"/>
    <w:rsid w:val="00437C0C"/>
    <w:rsid w:val="00437DC8"/>
    <w:rsid w:val="00440935"/>
    <w:rsid w:val="0044137D"/>
    <w:rsid w:val="00441DE0"/>
    <w:rsid w:val="004428F8"/>
    <w:rsid w:val="004438EC"/>
    <w:rsid w:val="00445686"/>
    <w:rsid w:val="004462A2"/>
    <w:rsid w:val="00446471"/>
    <w:rsid w:val="004470BD"/>
    <w:rsid w:val="00447425"/>
    <w:rsid w:val="00447F68"/>
    <w:rsid w:val="004508EB"/>
    <w:rsid w:val="00453947"/>
    <w:rsid w:val="00456A2C"/>
    <w:rsid w:val="00460668"/>
    <w:rsid w:val="004611C1"/>
    <w:rsid w:val="00465977"/>
    <w:rsid w:val="00465AF5"/>
    <w:rsid w:val="004661B0"/>
    <w:rsid w:val="004702BD"/>
    <w:rsid w:val="00470775"/>
    <w:rsid w:val="00473A7F"/>
    <w:rsid w:val="00473E7D"/>
    <w:rsid w:val="0047596E"/>
    <w:rsid w:val="00477865"/>
    <w:rsid w:val="004833D1"/>
    <w:rsid w:val="00484599"/>
    <w:rsid w:val="004851C5"/>
    <w:rsid w:val="00485F0D"/>
    <w:rsid w:val="00487EFD"/>
    <w:rsid w:val="00490E4A"/>
    <w:rsid w:val="004911DC"/>
    <w:rsid w:val="004944B6"/>
    <w:rsid w:val="00494A80"/>
    <w:rsid w:val="004A2640"/>
    <w:rsid w:val="004A4630"/>
    <w:rsid w:val="004A4CC2"/>
    <w:rsid w:val="004A7952"/>
    <w:rsid w:val="004A7AFF"/>
    <w:rsid w:val="004B1465"/>
    <w:rsid w:val="004B5555"/>
    <w:rsid w:val="004B6A9B"/>
    <w:rsid w:val="004C0A57"/>
    <w:rsid w:val="004C4320"/>
    <w:rsid w:val="004C5584"/>
    <w:rsid w:val="004C6413"/>
    <w:rsid w:val="004C6B9E"/>
    <w:rsid w:val="004C6C6E"/>
    <w:rsid w:val="004C780E"/>
    <w:rsid w:val="004D04AB"/>
    <w:rsid w:val="004D090D"/>
    <w:rsid w:val="004D11AF"/>
    <w:rsid w:val="004D13A1"/>
    <w:rsid w:val="004D14D8"/>
    <w:rsid w:val="004D3D91"/>
    <w:rsid w:val="004D4549"/>
    <w:rsid w:val="004D4BA7"/>
    <w:rsid w:val="004D5ACE"/>
    <w:rsid w:val="004D5BB9"/>
    <w:rsid w:val="004D7834"/>
    <w:rsid w:val="004D7BF8"/>
    <w:rsid w:val="004E01E1"/>
    <w:rsid w:val="004E0B7A"/>
    <w:rsid w:val="004E0B8E"/>
    <w:rsid w:val="004E1894"/>
    <w:rsid w:val="004E2CF6"/>
    <w:rsid w:val="004E3BBF"/>
    <w:rsid w:val="004E518C"/>
    <w:rsid w:val="004E6F94"/>
    <w:rsid w:val="004E7578"/>
    <w:rsid w:val="004F0107"/>
    <w:rsid w:val="004F1699"/>
    <w:rsid w:val="004F3090"/>
    <w:rsid w:val="004F4346"/>
    <w:rsid w:val="004F489A"/>
    <w:rsid w:val="004F4A39"/>
    <w:rsid w:val="004F4D75"/>
    <w:rsid w:val="004F5F21"/>
    <w:rsid w:val="004F66D0"/>
    <w:rsid w:val="004F6747"/>
    <w:rsid w:val="004F77B6"/>
    <w:rsid w:val="00500F88"/>
    <w:rsid w:val="00504154"/>
    <w:rsid w:val="00504223"/>
    <w:rsid w:val="0050477B"/>
    <w:rsid w:val="005057CC"/>
    <w:rsid w:val="00505858"/>
    <w:rsid w:val="00505A9A"/>
    <w:rsid w:val="00505F80"/>
    <w:rsid w:val="00507E86"/>
    <w:rsid w:val="0051089D"/>
    <w:rsid w:val="005115F3"/>
    <w:rsid w:val="00512BF2"/>
    <w:rsid w:val="00513834"/>
    <w:rsid w:val="00514908"/>
    <w:rsid w:val="00514A6D"/>
    <w:rsid w:val="00515EB7"/>
    <w:rsid w:val="00516F12"/>
    <w:rsid w:val="00520518"/>
    <w:rsid w:val="005209D7"/>
    <w:rsid w:val="00520CD4"/>
    <w:rsid w:val="0052205A"/>
    <w:rsid w:val="00523D1E"/>
    <w:rsid w:val="0052537E"/>
    <w:rsid w:val="00525F48"/>
    <w:rsid w:val="0052611C"/>
    <w:rsid w:val="005261F1"/>
    <w:rsid w:val="00526784"/>
    <w:rsid w:val="00526E2C"/>
    <w:rsid w:val="00527CD2"/>
    <w:rsid w:val="00533810"/>
    <w:rsid w:val="00533FFC"/>
    <w:rsid w:val="0053539D"/>
    <w:rsid w:val="005361E0"/>
    <w:rsid w:val="00540570"/>
    <w:rsid w:val="005437CF"/>
    <w:rsid w:val="0054482C"/>
    <w:rsid w:val="00547B5A"/>
    <w:rsid w:val="00550282"/>
    <w:rsid w:val="0055130D"/>
    <w:rsid w:val="005550DD"/>
    <w:rsid w:val="00555359"/>
    <w:rsid w:val="005554AD"/>
    <w:rsid w:val="005575BA"/>
    <w:rsid w:val="00557DC5"/>
    <w:rsid w:val="00560F77"/>
    <w:rsid w:val="00561EA3"/>
    <w:rsid w:val="005624A0"/>
    <w:rsid w:val="005635C8"/>
    <w:rsid w:val="00564B12"/>
    <w:rsid w:val="0056550D"/>
    <w:rsid w:val="005659AC"/>
    <w:rsid w:val="005665E1"/>
    <w:rsid w:val="00567592"/>
    <w:rsid w:val="00567B55"/>
    <w:rsid w:val="005701BB"/>
    <w:rsid w:val="00570297"/>
    <w:rsid w:val="005709B5"/>
    <w:rsid w:val="00570BB9"/>
    <w:rsid w:val="005712A8"/>
    <w:rsid w:val="00572080"/>
    <w:rsid w:val="00572418"/>
    <w:rsid w:val="00572A77"/>
    <w:rsid w:val="00573BE5"/>
    <w:rsid w:val="00574301"/>
    <w:rsid w:val="0057463F"/>
    <w:rsid w:val="00574806"/>
    <w:rsid w:val="005752A3"/>
    <w:rsid w:val="00575CB7"/>
    <w:rsid w:val="00580F55"/>
    <w:rsid w:val="00583B0B"/>
    <w:rsid w:val="00583F70"/>
    <w:rsid w:val="00584D05"/>
    <w:rsid w:val="0058523D"/>
    <w:rsid w:val="00586934"/>
    <w:rsid w:val="00587C00"/>
    <w:rsid w:val="00587E4F"/>
    <w:rsid w:val="00591BBD"/>
    <w:rsid w:val="00593732"/>
    <w:rsid w:val="0059449D"/>
    <w:rsid w:val="00597E4B"/>
    <w:rsid w:val="005A1260"/>
    <w:rsid w:val="005A2FA1"/>
    <w:rsid w:val="005A3014"/>
    <w:rsid w:val="005A35B6"/>
    <w:rsid w:val="005A50A0"/>
    <w:rsid w:val="005A6740"/>
    <w:rsid w:val="005A77C9"/>
    <w:rsid w:val="005A7A37"/>
    <w:rsid w:val="005B03C3"/>
    <w:rsid w:val="005B0C96"/>
    <w:rsid w:val="005B1244"/>
    <w:rsid w:val="005B214B"/>
    <w:rsid w:val="005B3314"/>
    <w:rsid w:val="005B3467"/>
    <w:rsid w:val="005B5AF6"/>
    <w:rsid w:val="005B61FE"/>
    <w:rsid w:val="005B6687"/>
    <w:rsid w:val="005C0F07"/>
    <w:rsid w:val="005C177B"/>
    <w:rsid w:val="005C1CA1"/>
    <w:rsid w:val="005C2DE6"/>
    <w:rsid w:val="005C3E05"/>
    <w:rsid w:val="005C4EBF"/>
    <w:rsid w:val="005C5098"/>
    <w:rsid w:val="005C58EB"/>
    <w:rsid w:val="005C63D9"/>
    <w:rsid w:val="005C73C1"/>
    <w:rsid w:val="005D088D"/>
    <w:rsid w:val="005D1A7D"/>
    <w:rsid w:val="005D1D9B"/>
    <w:rsid w:val="005D1F21"/>
    <w:rsid w:val="005D2C4E"/>
    <w:rsid w:val="005D392F"/>
    <w:rsid w:val="005D57AA"/>
    <w:rsid w:val="005D5D39"/>
    <w:rsid w:val="005D78A2"/>
    <w:rsid w:val="005D7E32"/>
    <w:rsid w:val="005E1C52"/>
    <w:rsid w:val="005E2E68"/>
    <w:rsid w:val="005E33D2"/>
    <w:rsid w:val="005E41E1"/>
    <w:rsid w:val="005E4BD2"/>
    <w:rsid w:val="005E501E"/>
    <w:rsid w:val="005E50F3"/>
    <w:rsid w:val="005E5F00"/>
    <w:rsid w:val="005F2D4C"/>
    <w:rsid w:val="005F37D4"/>
    <w:rsid w:val="005F42D2"/>
    <w:rsid w:val="005F4DD9"/>
    <w:rsid w:val="005F51F9"/>
    <w:rsid w:val="005F67E2"/>
    <w:rsid w:val="006020D9"/>
    <w:rsid w:val="0060267A"/>
    <w:rsid w:val="006030D6"/>
    <w:rsid w:val="0060339F"/>
    <w:rsid w:val="00605007"/>
    <w:rsid w:val="006105B3"/>
    <w:rsid w:val="006119B8"/>
    <w:rsid w:val="00614CD3"/>
    <w:rsid w:val="00616BF1"/>
    <w:rsid w:val="0062043A"/>
    <w:rsid w:val="00620808"/>
    <w:rsid w:val="006217E3"/>
    <w:rsid w:val="00621A67"/>
    <w:rsid w:val="00621EDB"/>
    <w:rsid w:val="006232A3"/>
    <w:rsid w:val="006242DF"/>
    <w:rsid w:val="0062497C"/>
    <w:rsid w:val="00624EB7"/>
    <w:rsid w:val="0062600E"/>
    <w:rsid w:val="00626EC9"/>
    <w:rsid w:val="00633FA5"/>
    <w:rsid w:val="00636643"/>
    <w:rsid w:val="00637F16"/>
    <w:rsid w:val="00640570"/>
    <w:rsid w:val="00640CB0"/>
    <w:rsid w:val="00641143"/>
    <w:rsid w:val="0064267E"/>
    <w:rsid w:val="006430FF"/>
    <w:rsid w:val="0064347A"/>
    <w:rsid w:val="00643967"/>
    <w:rsid w:val="006444A9"/>
    <w:rsid w:val="00647882"/>
    <w:rsid w:val="00647F9D"/>
    <w:rsid w:val="006502AB"/>
    <w:rsid w:val="00651177"/>
    <w:rsid w:val="0065343A"/>
    <w:rsid w:val="00653B74"/>
    <w:rsid w:val="006569FD"/>
    <w:rsid w:val="0066096D"/>
    <w:rsid w:val="0066100B"/>
    <w:rsid w:val="0066219C"/>
    <w:rsid w:val="00662C15"/>
    <w:rsid w:val="0066654B"/>
    <w:rsid w:val="00666B1D"/>
    <w:rsid w:val="006672FF"/>
    <w:rsid w:val="00671816"/>
    <w:rsid w:val="006724CA"/>
    <w:rsid w:val="006727E9"/>
    <w:rsid w:val="006746CD"/>
    <w:rsid w:val="00674DB1"/>
    <w:rsid w:val="00677156"/>
    <w:rsid w:val="006779A1"/>
    <w:rsid w:val="006807B3"/>
    <w:rsid w:val="006813A4"/>
    <w:rsid w:val="00681F77"/>
    <w:rsid w:val="006823B3"/>
    <w:rsid w:val="00682BA0"/>
    <w:rsid w:val="00682E7A"/>
    <w:rsid w:val="0068390A"/>
    <w:rsid w:val="006855D3"/>
    <w:rsid w:val="00685D06"/>
    <w:rsid w:val="00686202"/>
    <w:rsid w:val="00690243"/>
    <w:rsid w:val="0069139A"/>
    <w:rsid w:val="006917A7"/>
    <w:rsid w:val="00691862"/>
    <w:rsid w:val="0069219F"/>
    <w:rsid w:val="006944EB"/>
    <w:rsid w:val="00694C2D"/>
    <w:rsid w:val="006A00B7"/>
    <w:rsid w:val="006A0563"/>
    <w:rsid w:val="006A134B"/>
    <w:rsid w:val="006A1B12"/>
    <w:rsid w:val="006A229F"/>
    <w:rsid w:val="006A34AC"/>
    <w:rsid w:val="006A46A7"/>
    <w:rsid w:val="006A4D18"/>
    <w:rsid w:val="006A50E4"/>
    <w:rsid w:val="006A7371"/>
    <w:rsid w:val="006B060C"/>
    <w:rsid w:val="006B34C9"/>
    <w:rsid w:val="006B399A"/>
    <w:rsid w:val="006B4795"/>
    <w:rsid w:val="006B5611"/>
    <w:rsid w:val="006B5791"/>
    <w:rsid w:val="006B60A2"/>
    <w:rsid w:val="006B6798"/>
    <w:rsid w:val="006B6C68"/>
    <w:rsid w:val="006B77BE"/>
    <w:rsid w:val="006B7B54"/>
    <w:rsid w:val="006C0F76"/>
    <w:rsid w:val="006C1340"/>
    <w:rsid w:val="006C23C2"/>
    <w:rsid w:val="006C33AC"/>
    <w:rsid w:val="006C5C39"/>
    <w:rsid w:val="006C723E"/>
    <w:rsid w:val="006C7937"/>
    <w:rsid w:val="006C7B71"/>
    <w:rsid w:val="006D01E3"/>
    <w:rsid w:val="006D3513"/>
    <w:rsid w:val="006D3A6D"/>
    <w:rsid w:val="006D46C6"/>
    <w:rsid w:val="006D4F91"/>
    <w:rsid w:val="006D5556"/>
    <w:rsid w:val="006D5D13"/>
    <w:rsid w:val="006D6DB3"/>
    <w:rsid w:val="006D6F92"/>
    <w:rsid w:val="006E0419"/>
    <w:rsid w:val="006E0CF5"/>
    <w:rsid w:val="006E15B5"/>
    <w:rsid w:val="006E31A3"/>
    <w:rsid w:val="006E45CC"/>
    <w:rsid w:val="006E5C6C"/>
    <w:rsid w:val="006E63DE"/>
    <w:rsid w:val="006E6A42"/>
    <w:rsid w:val="006E6CE1"/>
    <w:rsid w:val="006E70D1"/>
    <w:rsid w:val="006F137B"/>
    <w:rsid w:val="006F1DC1"/>
    <w:rsid w:val="006F2292"/>
    <w:rsid w:val="006F31D7"/>
    <w:rsid w:val="006F3670"/>
    <w:rsid w:val="006F3932"/>
    <w:rsid w:val="006F3B2C"/>
    <w:rsid w:val="006F3D14"/>
    <w:rsid w:val="006F4901"/>
    <w:rsid w:val="006F617A"/>
    <w:rsid w:val="006F6D52"/>
    <w:rsid w:val="007001BB"/>
    <w:rsid w:val="0070184C"/>
    <w:rsid w:val="007028E7"/>
    <w:rsid w:val="007039B7"/>
    <w:rsid w:val="00704082"/>
    <w:rsid w:val="007077DC"/>
    <w:rsid w:val="00707DAE"/>
    <w:rsid w:val="00710C2B"/>
    <w:rsid w:val="00713D73"/>
    <w:rsid w:val="00714F31"/>
    <w:rsid w:val="0071593B"/>
    <w:rsid w:val="007219F6"/>
    <w:rsid w:val="00722046"/>
    <w:rsid w:val="00722CFC"/>
    <w:rsid w:val="0072440A"/>
    <w:rsid w:val="00724504"/>
    <w:rsid w:val="007247EB"/>
    <w:rsid w:val="007257D4"/>
    <w:rsid w:val="00726485"/>
    <w:rsid w:val="00726F2B"/>
    <w:rsid w:val="00732F1A"/>
    <w:rsid w:val="00733151"/>
    <w:rsid w:val="00734A87"/>
    <w:rsid w:val="00734CF6"/>
    <w:rsid w:val="00735189"/>
    <w:rsid w:val="007360FB"/>
    <w:rsid w:val="007369A0"/>
    <w:rsid w:val="00737CD3"/>
    <w:rsid w:val="00740E6A"/>
    <w:rsid w:val="007413D9"/>
    <w:rsid w:val="0074150C"/>
    <w:rsid w:val="007434B4"/>
    <w:rsid w:val="00744360"/>
    <w:rsid w:val="00745685"/>
    <w:rsid w:val="0074593E"/>
    <w:rsid w:val="007460BC"/>
    <w:rsid w:val="00746586"/>
    <w:rsid w:val="00747190"/>
    <w:rsid w:val="00747779"/>
    <w:rsid w:val="00747DDA"/>
    <w:rsid w:val="00747F03"/>
    <w:rsid w:val="00750446"/>
    <w:rsid w:val="00751132"/>
    <w:rsid w:val="00751F7C"/>
    <w:rsid w:val="00753FAF"/>
    <w:rsid w:val="0075519B"/>
    <w:rsid w:val="00755F77"/>
    <w:rsid w:val="007567BC"/>
    <w:rsid w:val="007568EE"/>
    <w:rsid w:val="007601F3"/>
    <w:rsid w:val="007606C3"/>
    <w:rsid w:val="00760E64"/>
    <w:rsid w:val="007611A9"/>
    <w:rsid w:val="00761C5D"/>
    <w:rsid w:val="00761F02"/>
    <w:rsid w:val="0076488F"/>
    <w:rsid w:val="00765AED"/>
    <w:rsid w:val="007662F0"/>
    <w:rsid w:val="0076675E"/>
    <w:rsid w:val="0076684A"/>
    <w:rsid w:val="00767220"/>
    <w:rsid w:val="00770616"/>
    <w:rsid w:val="00771DE6"/>
    <w:rsid w:val="007723AB"/>
    <w:rsid w:val="0077276B"/>
    <w:rsid w:val="007741AD"/>
    <w:rsid w:val="00774632"/>
    <w:rsid w:val="00775065"/>
    <w:rsid w:val="00777B6C"/>
    <w:rsid w:val="00780CB0"/>
    <w:rsid w:val="007847B2"/>
    <w:rsid w:val="00785952"/>
    <w:rsid w:val="00786755"/>
    <w:rsid w:val="00787092"/>
    <w:rsid w:val="00787111"/>
    <w:rsid w:val="0078751B"/>
    <w:rsid w:val="00787713"/>
    <w:rsid w:val="00787B90"/>
    <w:rsid w:val="007928E2"/>
    <w:rsid w:val="007936B7"/>
    <w:rsid w:val="007938A2"/>
    <w:rsid w:val="00793C99"/>
    <w:rsid w:val="007946C7"/>
    <w:rsid w:val="007948EB"/>
    <w:rsid w:val="0079531F"/>
    <w:rsid w:val="007956FB"/>
    <w:rsid w:val="00795D1A"/>
    <w:rsid w:val="007972B8"/>
    <w:rsid w:val="00797518"/>
    <w:rsid w:val="007A33DB"/>
    <w:rsid w:val="007A3ABD"/>
    <w:rsid w:val="007A4B56"/>
    <w:rsid w:val="007A54CF"/>
    <w:rsid w:val="007A5DDD"/>
    <w:rsid w:val="007A69F1"/>
    <w:rsid w:val="007A6B90"/>
    <w:rsid w:val="007A6D7B"/>
    <w:rsid w:val="007B0338"/>
    <w:rsid w:val="007B0520"/>
    <w:rsid w:val="007B2232"/>
    <w:rsid w:val="007B428C"/>
    <w:rsid w:val="007B4A00"/>
    <w:rsid w:val="007B644C"/>
    <w:rsid w:val="007B65F8"/>
    <w:rsid w:val="007B6ECD"/>
    <w:rsid w:val="007C2C9D"/>
    <w:rsid w:val="007C302F"/>
    <w:rsid w:val="007C5C1F"/>
    <w:rsid w:val="007C6ED7"/>
    <w:rsid w:val="007C76F3"/>
    <w:rsid w:val="007C7DE1"/>
    <w:rsid w:val="007D1565"/>
    <w:rsid w:val="007D23C8"/>
    <w:rsid w:val="007D348B"/>
    <w:rsid w:val="007D3A8A"/>
    <w:rsid w:val="007D405F"/>
    <w:rsid w:val="007D4535"/>
    <w:rsid w:val="007D460B"/>
    <w:rsid w:val="007D4EAE"/>
    <w:rsid w:val="007D57AF"/>
    <w:rsid w:val="007D5C23"/>
    <w:rsid w:val="007D6E84"/>
    <w:rsid w:val="007D71A8"/>
    <w:rsid w:val="007D7812"/>
    <w:rsid w:val="007E0993"/>
    <w:rsid w:val="007E1305"/>
    <w:rsid w:val="007E1DC0"/>
    <w:rsid w:val="007E2C2B"/>
    <w:rsid w:val="007E2F36"/>
    <w:rsid w:val="007E484A"/>
    <w:rsid w:val="007E4969"/>
    <w:rsid w:val="007E4D68"/>
    <w:rsid w:val="007E5152"/>
    <w:rsid w:val="007E5BC4"/>
    <w:rsid w:val="007F1C20"/>
    <w:rsid w:val="007F2F91"/>
    <w:rsid w:val="007F547A"/>
    <w:rsid w:val="007F589A"/>
    <w:rsid w:val="007F5A41"/>
    <w:rsid w:val="007F5C7E"/>
    <w:rsid w:val="007F5C8A"/>
    <w:rsid w:val="007F6ECA"/>
    <w:rsid w:val="00801B24"/>
    <w:rsid w:val="008022FA"/>
    <w:rsid w:val="00802842"/>
    <w:rsid w:val="008029A3"/>
    <w:rsid w:val="00802D88"/>
    <w:rsid w:val="008041E9"/>
    <w:rsid w:val="0080530F"/>
    <w:rsid w:val="00805524"/>
    <w:rsid w:val="00805B8A"/>
    <w:rsid w:val="00805E68"/>
    <w:rsid w:val="008067C0"/>
    <w:rsid w:val="00807280"/>
    <w:rsid w:val="00807527"/>
    <w:rsid w:val="008100B3"/>
    <w:rsid w:val="008137E0"/>
    <w:rsid w:val="00814617"/>
    <w:rsid w:val="00814F1A"/>
    <w:rsid w:val="008168BB"/>
    <w:rsid w:val="008171F2"/>
    <w:rsid w:val="008205E0"/>
    <w:rsid w:val="00820C24"/>
    <w:rsid w:val="00821AAC"/>
    <w:rsid w:val="0082253F"/>
    <w:rsid w:val="00823B5F"/>
    <w:rsid w:val="00824B7E"/>
    <w:rsid w:val="00826A07"/>
    <w:rsid w:val="00826FDC"/>
    <w:rsid w:val="008327F1"/>
    <w:rsid w:val="0083358D"/>
    <w:rsid w:val="00833685"/>
    <w:rsid w:val="008348A7"/>
    <w:rsid w:val="008368A0"/>
    <w:rsid w:val="00840AB2"/>
    <w:rsid w:val="008417A5"/>
    <w:rsid w:val="00843E79"/>
    <w:rsid w:val="00844C56"/>
    <w:rsid w:val="00845C17"/>
    <w:rsid w:val="00846C2C"/>
    <w:rsid w:val="0085129C"/>
    <w:rsid w:val="00852675"/>
    <w:rsid w:val="00852853"/>
    <w:rsid w:val="008558C2"/>
    <w:rsid w:val="008570AA"/>
    <w:rsid w:val="00860E07"/>
    <w:rsid w:val="008613AD"/>
    <w:rsid w:val="0086223C"/>
    <w:rsid w:val="00862AC9"/>
    <w:rsid w:val="00862E2B"/>
    <w:rsid w:val="00865CB4"/>
    <w:rsid w:val="00865FEB"/>
    <w:rsid w:val="0086659F"/>
    <w:rsid w:val="008706F9"/>
    <w:rsid w:val="00871BBB"/>
    <w:rsid w:val="00873CDE"/>
    <w:rsid w:val="00874C18"/>
    <w:rsid w:val="00876925"/>
    <w:rsid w:val="00877941"/>
    <w:rsid w:val="0088016F"/>
    <w:rsid w:val="00880359"/>
    <w:rsid w:val="0088062D"/>
    <w:rsid w:val="00880C22"/>
    <w:rsid w:val="00881408"/>
    <w:rsid w:val="008821CE"/>
    <w:rsid w:val="00882419"/>
    <w:rsid w:val="008828A3"/>
    <w:rsid w:val="00882F88"/>
    <w:rsid w:val="00884527"/>
    <w:rsid w:val="00885429"/>
    <w:rsid w:val="008862FF"/>
    <w:rsid w:val="00886FAE"/>
    <w:rsid w:val="00887570"/>
    <w:rsid w:val="0088767A"/>
    <w:rsid w:val="00892D2C"/>
    <w:rsid w:val="00893531"/>
    <w:rsid w:val="008952DA"/>
    <w:rsid w:val="00895D20"/>
    <w:rsid w:val="008961A9"/>
    <w:rsid w:val="00897703"/>
    <w:rsid w:val="00897720"/>
    <w:rsid w:val="008978AE"/>
    <w:rsid w:val="008A00DF"/>
    <w:rsid w:val="008A1CC1"/>
    <w:rsid w:val="008A1E03"/>
    <w:rsid w:val="008A400C"/>
    <w:rsid w:val="008A64F6"/>
    <w:rsid w:val="008A664A"/>
    <w:rsid w:val="008A6C2A"/>
    <w:rsid w:val="008A75A2"/>
    <w:rsid w:val="008B064A"/>
    <w:rsid w:val="008B4D06"/>
    <w:rsid w:val="008B4ECD"/>
    <w:rsid w:val="008B685F"/>
    <w:rsid w:val="008B7C74"/>
    <w:rsid w:val="008B7E9E"/>
    <w:rsid w:val="008C008E"/>
    <w:rsid w:val="008C2834"/>
    <w:rsid w:val="008C29DE"/>
    <w:rsid w:val="008C2DE1"/>
    <w:rsid w:val="008C3A07"/>
    <w:rsid w:val="008C3CFF"/>
    <w:rsid w:val="008C41AF"/>
    <w:rsid w:val="008C47C2"/>
    <w:rsid w:val="008D0C02"/>
    <w:rsid w:val="008D201F"/>
    <w:rsid w:val="008D2D02"/>
    <w:rsid w:val="008D3DBA"/>
    <w:rsid w:val="008D3FC4"/>
    <w:rsid w:val="008D499A"/>
    <w:rsid w:val="008D4A08"/>
    <w:rsid w:val="008D5A64"/>
    <w:rsid w:val="008D63C6"/>
    <w:rsid w:val="008D71E1"/>
    <w:rsid w:val="008E1B2E"/>
    <w:rsid w:val="008E290B"/>
    <w:rsid w:val="008E290D"/>
    <w:rsid w:val="008E2E02"/>
    <w:rsid w:val="008E3392"/>
    <w:rsid w:val="008E3C1A"/>
    <w:rsid w:val="008E6DFB"/>
    <w:rsid w:val="008F1C57"/>
    <w:rsid w:val="008F587E"/>
    <w:rsid w:val="008F63FC"/>
    <w:rsid w:val="008F6500"/>
    <w:rsid w:val="008F73EE"/>
    <w:rsid w:val="00900A1C"/>
    <w:rsid w:val="00901406"/>
    <w:rsid w:val="00901880"/>
    <w:rsid w:val="00901F5B"/>
    <w:rsid w:val="0090312E"/>
    <w:rsid w:val="00903231"/>
    <w:rsid w:val="00904FDD"/>
    <w:rsid w:val="009055CB"/>
    <w:rsid w:val="009069C0"/>
    <w:rsid w:val="0090766C"/>
    <w:rsid w:val="009104BE"/>
    <w:rsid w:val="00910FB9"/>
    <w:rsid w:val="0091102F"/>
    <w:rsid w:val="00914055"/>
    <w:rsid w:val="00915C2A"/>
    <w:rsid w:val="00916580"/>
    <w:rsid w:val="009179EE"/>
    <w:rsid w:val="00917B30"/>
    <w:rsid w:val="00921556"/>
    <w:rsid w:val="0092181D"/>
    <w:rsid w:val="009220E1"/>
    <w:rsid w:val="009226FF"/>
    <w:rsid w:val="00922BF1"/>
    <w:rsid w:val="00922DDF"/>
    <w:rsid w:val="009258D3"/>
    <w:rsid w:val="00926E98"/>
    <w:rsid w:val="0093049E"/>
    <w:rsid w:val="00932D24"/>
    <w:rsid w:val="0093449D"/>
    <w:rsid w:val="0093744F"/>
    <w:rsid w:val="009438E2"/>
    <w:rsid w:val="00943F2F"/>
    <w:rsid w:val="009440E8"/>
    <w:rsid w:val="0094476B"/>
    <w:rsid w:val="00946F52"/>
    <w:rsid w:val="009471C8"/>
    <w:rsid w:val="00950768"/>
    <w:rsid w:val="00951E05"/>
    <w:rsid w:val="0095283A"/>
    <w:rsid w:val="00953295"/>
    <w:rsid w:val="009533D4"/>
    <w:rsid w:val="009536C0"/>
    <w:rsid w:val="00953F1D"/>
    <w:rsid w:val="00955A0A"/>
    <w:rsid w:val="00956792"/>
    <w:rsid w:val="009575AE"/>
    <w:rsid w:val="00957B22"/>
    <w:rsid w:val="009601CC"/>
    <w:rsid w:val="0096037C"/>
    <w:rsid w:val="009605C3"/>
    <w:rsid w:val="00960AEF"/>
    <w:rsid w:val="00964404"/>
    <w:rsid w:val="009663CE"/>
    <w:rsid w:val="00966666"/>
    <w:rsid w:val="00966A87"/>
    <w:rsid w:val="00967B29"/>
    <w:rsid w:val="00967EB5"/>
    <w:rsid w:val="0097053B"/>
    <w:rsid w:val="009716E8"/>
    <w:rsid w:val="00974D37"/>
    <w:rsid w:val="00974E44"/>
    <w:rsid w:val="009764A4"/>
    <w:rsid w:val="009771AA"/>
    <w:rsid w:val="0098151F"/>
    <w:rsid w:val="009822F0"/>
    <w:rsid w:val="00983A67"/>
    <w:rsid w:val="00983B75"/>
    <w:rsid w:val="009864CF"/>
    <w:rsid w:val="009868D4"/>
    <w:rsid w:val="0099031D"/>
    <w:rsid w:val="00991EB4"/>
    <w:rsid w:val="009928A8"/>
    <w:rsid w:val="00992BAF"/>
    <w:rsid w:val="00992F43"/>
    <w:rsid w:val="00993871"/>
    <w:rsid w:val="00994C2B"/>
    <w:rsid w:val="00994DAF"/>
    <w:rsid w:val="00996B4D"/>
    <w:rsid w:val="00996D0D"/>
    <w:rsid w:val="009A0AA3"/>
    <w:rsid w:val="009A30BF"/>
    <w:rsid w:val="009A3F9F"/>
    <w:rsid w:val="009A4C47"/>
    <w:rsid w:val="009A5E9C"/>
    <w:rsid w:val="009A7525"/>
    <w:rsid w:val="009B06BC"/>
    <w:rsid w:val="009B1169"/>
    <w:rsid w:val="009B155D"/>
    <w:rsid w:val="009B1F47"/>
    <w:rsid w:val="009B2B6A"/>
    <w:rsid w:val="009B327E"/>
    <w:rsid w:val="009B339A"/>
    <w:rsid w:val="009B4D71"/>
    <w:rsid w:val="009B56E8"/>
    <w:rsid w:val="009C120F"/>
    <w:rsid w:val="009C2355"/>
    <w:rsid w:val="009C29F4"/>
    <w:rsid w:val="009C2F1E"/>
    <w:rsid w:val="009C39BD"/>
    <w:rsid w:val="009C7E99"/>
    <w:rsid w:val="009D09B9"/>
    <w:rsid w:val="009D370B"/>
    <w:rsid w:val="009D7095"/>
    <w:rsid w:val="009E04AF"/>
    <w:rsid w:val="009E4A6F"/>
    <w:rsid w:val="009E5BB5"/>
    <w:rsid w:val="009E69CC"/>
    <w:rsid w:val="009F3C62"/>
    <w:rsid w:val="009F6612"/>
    <w:rsid w:val="009F7FB0"/>
    <w:rsid w:val="00A0440E"/>
    <w:rsid w:val="00A055A2"/>
    <w:rsid w:val="00A05BDC"/>
    <w:rsid w:val="00A068BD"/>
    <w:rsid w:val="00A079C5"/>
    <w:rsid w:val="00A10993"/>
    <w:rsid w:val="00A10DF5"/>
    <w:rsid w:val="00A1238E"/>
    <w:rsid w:val="00A134CF"/>
    <w:rsid w:val="00A147BA"/>
    <w:rsid w:val="00A14F25"/>
    <w:rsid w:val="00A16324"/>
    <w:rsid w:val="00A2099A"/>
    <w:rsid w:val="00A20DB6"/>
    <w:rsid w:val="00A21A8D"/>
    <w:rsid w:val="00A21F26"/>
    <w:rsid w:val="00A23123"/>
    <w:rsid w:val="00A251BE"/>
    <w:rsid w:val="00A27620"/>
    <w:rsid w:val="00A308A5"/>
    <w:rsid w:val="00A30C20"/>
    <w:rsid w:val="00A31C0C"/>
    <w:rsid w:val="00A32970"/>
    <w:rsid w:val="00A340D8"/>
    <w:rsid w:val="00A35822"/>
    <w:rsid w:val="00A364E0"/>
    <w:rsid w:val="00A3740A"/>
    <w:rsid w:val="00A40786"/>
    <w:rsid w:val="00A410EA"/>
    <w:rsid w:val="00A43E2B"/>
    <w:rsid w:val="00A43F6D"/>
    <w:rsid w:val="00A44AA1"/>
    <w:rsid w:val="00A45D07"/>
    <w:rsid w:val="00A47B85"/>
    <w:rsid w:val="00A51B00"/>
    <w:rsid w:val="00A52DED"/>
    <w:rsid w:val="00A53A4C"/>
    <w:rsid w:val="00A53AA9"/>
    <w:rsid w:val="00A54ADC"/>
    <w:rsid w:val="00A572BD"/>
    <w:rsid w:val="00A57B0B"/>
    <w:rsid w:val="00A60510"/>
    <w:rsid w:val="00A611BB"/>
    <w:rsid w:val="00A64028"/>
    <w:rsid w:val="00A64425"/>
    <w:rsid w:val="00A668FB"/>
    <w:rsid w:val="00A6702B"/>
    <w:rsid w:val="00A67272"/>
    <w:rsid w:val="00A71189"/>
    <w:rsid w:val="00A71919"/>
    <w:rsid w:val="00A71D21"/>
    <w:rsid w:val="00A73A8A"/>
    <w:rsid w:val="00A74F07"/>
    <w:rsid w:val="00A76084"/>
    <w:rsid w:val="00A77226"/>
    <w:rsid w:val="00A806A9"/>
    <w:rsid w:val="00A807C8"/>
    <w:rsid w:val="00A81C21"/>
    <w:rsid w:val="00A83F45"/>
    <w:rsid w:val="00A8400E"/>
    <w:rsid w:val="00A869CB"/>
    <w:rsid w:val="00A869D6"/>
    <w:rsid w:val="00A86ECE"/>
    <w:rsid w:val="00A90B18"/>
    <w:rsid w:val="00A92883"/>
    <w:rsid w:val="00A92E92"/>
    <w:rsid w:val="00A93090"/>
    <w:rsid w:val="00A933B4"/>
    <w:rsid w:val="00A95AC6"/>
    <w:rsid w:val="00A96972"/>
    <w:rsid w:val="00A9710F"/>
    <w:rsid w:val="00A979CB"/>
    <w:rsid w:val="00A97EBD"/>
    <w:rsid w:val="00AA32F4"/>
    <w:rsid w:val="00AA4277"/>
    <w:rsid w:val="00AA4545"/>
    <w:rsid w:val="00AA6414"/>
    <w:rsid w:val="00AB03B3"/>
    <w:rsid w:val="00AB05A0"/>
    <w:rsid w:val="00AB126F"/>
    <w:rsid w:val="00AB1312"/>
    <w:rsid w:val="00AB179F"/>
    <w:rsid w:val="00AB210D"/>
    <w:rsid w:val="00AB4CFA"/>
    <w:rsid w:val="00AB5225"/>
    <w:rsid w:val="00AB621A"/>
    <w:rsid w:val="00AB65F6"/>
    <w:rsid w:val="00AB77B3"/>
    <w:rsid w:val="00AB7A04"/>
    <w:rsid w:val="00AC14AF"/>
    <w:rsid w:val="00AC25B2"/>
    <w:rsid w:val="00AC375C"/>
    <w:rsid w:val="00AC47B6"/>
    <w:rsid w:val="00AC558B"/>
    <w:rsid w:val="00AC5FEB"/>
    <w:rsid w:val="00AC7AA9"/>
    <w:rsid w:val="00AC7D32"/>
    <w:rsid w:val="00AD0017"/>
    <w:rsid w:val="00AD0343"/>
    <w:rsid w:val="00AD3D71"/>
    <w:rsid w:val="00AD3EA2"/>
    <w:rsid w:val="00AD44DC"/>
    <w:rsid w:val="00AD4609"/>
    <w:rsid w:val="00AD4AC9"/>
    <w:rsid w:val="00AD5A5C"/>
    <w:rsid w:val="00AE03CB"/>
    <w:rsid w:val="00AE0EF8"/>
    <w:rsid w:val="00AE3218"/>
    <w:rsid w:val="00AE32D9"/>
    <w:rsid w:val="00AE3B1F"/>
    <w:rsid w:val="00AE43C4"/>
    <w:rsid w:val="00AE4454"/>
    <w:rsid w:val="00AE4958"/>
    <w:rsid w:val="00AE4D65"/>
    <w:rsid w:val="00AE58AB"/>
    <w:rsid w:val="00AE61B6"/>
    <w:rsid w:val="00AE7DF5"/>
    <w:rsid w:val="00AF0141"/>
    <w:rsid w:val="00AF18B3"/>
    <w:rsid w:val="00AF3BA9"/>
    <w:rsid w:val="00AF4CCA"/>
    <w:rsid w:val="00AF7B5E"/>
    <w:rsid w:val="00B00935"/>
    <w:rsid w:val="00B00CF6"/>
    <w:rsid w:val="00B012BD"/>
    <w:rsid w:val="00B014E7"/>
    <w:rsid w:val="00B02646"/>
    <w:rsid w:val="00B02A7E"/>
    <w:rsid w:val="00B02D50"/>
    <w:rsid w:val="00B036E5"/>
    <w:rsid w:val="00B04554"/>
    <w:rsid w:val="00B06424"/>
    <w:rsid w:val="00B115CA"/>
    <w:rsid w:val="00B122B7"/>
    <w:rsid w:val="00B137EA"/>
    <w:rsid w:val="00B14513"/>
    <w:rsid w:val="00B147C9"/>
    <w:rsid w:val="00B159A6"/>
    <w:rsid w:val="00B15ACB"/>
    <w:rsid w:val="00B167D0"/>
    <w:rsid w:val="00B216C6"/>
    <w:rsid w:val="00B218D2"/>
    <w:rsid w:val="00B21BCE"/>
    <w:rsid w:val="00B221AB"/>
    <w:rsid w:val="00B22735"/>
    <w:rsid w:val="00B22ABA"/>
    <w:rsid w:val="00B233A7"/>
    <w:rsid w:val="00B242AF"/>
    <w:rsid w:val="00B2614F"/>
    <w:rsid w:val="00B26607"/>
    <w:rsid w:val="00B277C0"/>
    <w:rsid w:val="00B30004"/>
    <w:rsid w:val="00B302AC"/>
    <w:rsid w:val="00B314D8"/>
    <w:rsid w:val="00B318AA"/>
    <w:rsid w:val="00B31CB9"/>
    <w:rsid w:val="00B33C46"/>
    <w:rsid w:val="00B34364"/>
    <w:rsid w:val="00B35713"/>
    <w:rsid w:val="00B37CD6"/>
    <w:rsid w:val="00B416F4"/>
    <w:rsid w:val="00B41991"/>
    <w:rsid w:val="00B420B0"/>
    <w:rsid w:val="00B42258"/>
    <w:rsid w:val="00B42450"/>
    <w:rsid w:val="00B44107"/>
    <w:rsid w:val="00B44C47"/>
    <w:rsid w:val="00B44EBC"/>
    <w:rsid w:val="00B45413"/>
    <w:rsid w:val="00B45891"/>
    <w:rsid w:val="00B46449"/>
    <w:rsid w:val="00B46FFD"/>
    <w:rsid w:val="00B47A89"/>
    <w:rsid w:val="00B47F99"/>
    <w:rsid w:val="00B50B02"/>
    <w:rsid w:val="00B51CB4"/>
    <w:rsid w:val="00B53341"/>
    <w:rsid w:val="00B533D2"/>
    <w:rsid w:val="00B53710"/>
    <w:rsid w:val="00B53D89"/>
    <w:rsid w:val="00B56CDE"/>
    <w:rsid w:val="00B5734F"/>
    <w:rsid w:val="00B575F0"/>
    <w:rsid w:val="00B578B5"/>
    <w:rsid w:val="00B6048A"/>
    <w:rsid w:val="00B61262"/>
    <w:rsid w:val="00B618A0"/>
    <w:rsid w:val="00B629EE"/>
    <w:rsid w:val="00B6426D"/>
    <w:rsid w:val="00B650CF"/>
    <w:rsid w:val="00B661D4"/>
    <w:rsid w:val="00B70D74"/>
    <w:rsid w:val="00B716F8"/>
    <w:rsid w:val="00B71E34"/>
    <w:rsid w:val="00B7326F"/>
    <w:rsid w:val="00B73D7E"/>
    <w:rsid w:val="00B762A9"/>
    <w:rsid w:val="00B76AA9"/>
    <w:rsid w:val="00B77BB6"/>
    <w:rsid w:val="00B81B3B"/>
    <w:rsid w:val="00B8333A"/>
    <w:rsid w:val="00B83403"/>
    <w:rsid w:val="00B8443F"/>
    <w:rsid w:val="00B924B9"/>
    <w:rsid w:val="00B92BEC"/>
    <w:rsid w:val="00B93D7E"/>
    <w:rsid w:val="00B9522D"/>
    <w:rsid w:val="00B95659"/>
    <w:rsid w:val="00B962C7"/>
    <w:rsid w:val="00BA27AD"/>
    <w:rsid w:val="00BA2A64"/>
    <w:rsid w:val="00BA3DEF"/>
    <w:rsid w:val="00BA5A6A"/>
    <w:rsid w:val="00BB1830"/>
    <w:rsid w:val="00BB4A09"/>
    <w:rsid w:val="00BB5B51"/>
    <w:rsid w:val="00BB7E13"/>
    <w:rsid w:val="00BC06E2"/>
    <w:rsid w:val="00BC0FDA"/>
    <w:rsid w:val="00BC1A1F"/>
    <w:rsid w:val="00BC23A2"/>
    <w:rsid w:val="00BC3C3D"/>
    <w:rsid w:val="00BC4CC0"/>
    <w:rsid w:val="00BC509C"/>
    <w:rsid w:val="00BC51EA"/>
    <w:rsid w:val="00BC5F46"/>
    <w:rsid w:val="00BC60F6"/>
    <w:rsid w:val="00BC61E8"/>
    <w:rsid w:val="00BC62F1"/>
    <w:rsid w:val="00BC6F2C"/>
    <w:rsid w:val="00BD3615"/>
    <w:rsid w:val="00BD5BEE"/>
    <w:rsid w:val="00BD5C72"/>
    <w:rsid w:val="00BE0B80"/>
    <w:rsid w:val="00BE0C22"/>
    <w:rsid w:val="00BE2FF1"/>
    <w:rsid w:val="00BE3417"/>
    <w:rsid w:val="00BE37D6"/>
    <w:rsid w:val="00BE3967"/>
    <w:rsid w:val="00BE399F"/>
    <w:rsid w:val="00BE4053"/>
    <w:rsid w:val="00BE4EF1"/>
    <w:rsid w:val="00BE623D"/>
    <w:rsid w:val="00BE6B0E"/>
    <w:rsid w:val="00BE7139"/>
    <w:rsid w:val="00BE7826"/>
    <w:rsid w:val="00BF0581"/>
    <w:rsid w:val="00BF19DA"/>
    <w:rsid w:val="00BF39FE"/>
    <w:rsid w:val="00BF3DF7"/>
    <w:rsid w:val="00BF4C07"/>
    <w:rsid w:val="00BF56F8"/>
    <w:rsid w:val="00BF59BE"/>
    <w:rsid w:val="00BF6097"/>
    <w:rsid w:val="00BF7233"/>
    <w:rsid w:val="00BF79D5"/>
    <w:rsid w:val="00C00EE7"/>
    <w:rsid w:val="00C02620"/>
    <w:rsid w:val="00C02977"/>
    <w:rsid w:val="00C02E87"/>
    <w:rsid w:val="00C02F22"/>
    <w:rsid w:val="00C0330A"/>
    <w:rsid w:val="00C0528C"/>
    <w:rsid w:val="00C11D0C"/>
    <w:rsid w:val="00C12F2F"/>
    <w:rsid w:val="00C14B73"/>
    <w:rsid w:val="00C17281"/>
    <w:rsid w:val="00C20B7F"/>
    <w:rsid w:val="00C23CC1"/>
    <w:rsid w:val="00C23D8A"/>
    <w:rsid w:val="00C23E80"/>
    <w:rsid w:val="00C2463D"/>
    <w:rsid w:val="00C251FE"/>
    <w:rsid w:val="00C26DAF"/>
    <w:rsid w:val="00C26F02"/>
    <w:rsid w:val="00C2755A"/>
    <w:rsid w:val="00C311CE"/>
    <w:rsid w:val="00C3149C"/>
    <w:rsid w:val="00C315B1"/>
    <w:rsid w:val="00C3210C"/>
    <w:rsid w:val="00C3302E"/>
    <w:rsid w:val="00C335CE"/>
    <w:rsid w:val="00C33EC6"/>
    <w:rsid w:val="00C35288"/>
    <w:rsid w:val="00C40DA5"/>
    <w:rsid w:val="00C40E1A"/>
    <w:rsid w:val="00C4109D"/>
    <w:rsid w:val="00C4500C"/>
    <w:rsid w:val="00C469CD"/>
    <w:rsid w:val="00C475AC"/>
    <w:rsid w:val="00C5245A"/>
    <w:rsid w:val="00C53170"/>
    <w:rsid w:val="00C536AF"/>
    <w:rsid w:val="00C54290"/>
    <w:rsid w:val="00C54739"/>
    <w:rsid w:val="00C54C6E"/>
    <w:rsid w:val="00C55584"/>
    <w:rsid w:val="00C57124"/>
    <w:rsid w:val="00C578FA"/>
    <w:rsid w:val="00C613C2"/>
    <w:rsid w:val="00C61490"/>
    <w:rsid w:val="00C61777"/>
    <w:rsid w:val="00C62CE9"/>
    <w:rsid w:val="00C62FE6"/>
    <w:rsid w:val="00C63C78"/>
    <w:rsid w:val="00C63CB0"/>
    <w:rsid w:val="00C65169"/>
    <w:rsid w:val="00C67517"/>
    <w:rsid w:val="00C67AF0"/>
    <w:rsid w:val="00C67B05"/>
    <w:rsid w:val="00C71E43"/>
    <w:rsid w:val="00C72881"/>
    <w:rsid w:val="00C75910"/>
    <w:rsid w:val="00C75C00"/>
    <w:rsid w:val="00C7696B"/>
    <w:rsid w:val="00C76B08"/>
    <w:rsid w:val="00C7722E"/>
    <w:rsid w:val="00C77DF9"/>
    <w:rsid w:val="00C80286"/>
    <w:rsid w:val="00C80904"/>
    <w:rsid w:val="00C814BA"/>
    <w:rsid w:val="00C81682"/>
    <w:rsid w:val="00C84016"/>
    <w:rsid w:val="00C849DC"/>
    <w:rsid w:val="00C84BEE"/>
    <w:rsid w:val="00C85093"/>
    <w:rsid w:val="00C867C3"/>
    <w:rsid w:val="00C93B6F"/>
    <w:rsid w:val="00C94A69"/>
    <w:rsid w:val="00C9576D"/>
    <w:rsid w:val="00C957B6"/>
    <w:rsid w:val="00CA0823"/>
    <w:rsid w:val="00CA467A"/>
    <w:rsid w:val="00CA473C"/>
    <w:rsid w:val="00CA6433"/>
    <w:rsid w:val="00CA6F49"/>
    <w:rsid w:val="00CA752A"/>
    <w:rsid w:val="00CB003D"/>
    <w:rsid w:val="00CB066D"/>
    <w:rsid w:val="00CB0E79"/>
    <w:rsid w:val="00CB110F"/>
    <w:rsid w:val="00CB2835"/>
    <w:rsid w:val="00CB28D1"/>
    <w:rsid w:val="00CB45DD"/>
    <w:rsid w:val="00CB4902"/>
    <w:rsid w:val="00CB566F"/>
    <w:rsid w:val="00CB58B3"/>
    <w:rsid w:val="00CB5ED3"/>
    <w:rsid w:val="00CB67F0"/>
    <w:rsid w:val="00CB68B5"/>
    <w:rsid w:val="00CB6C72"/>
    <w:rsid w:val="00CC401B"/>
    <w:rsid w:val="00CC44EE"/>
    <w:rsid w:val="00CC479D"/>
    <w:rsid w:val="00CC4990"/>
    <w:rsid w:val="00CC54FD"/>
    <w:rsid w:val="00CC60E8"/>
    <w:rsid w:val="00CC6CF9"/>
    <w:rsid w:val="00CC72C5"/>
    <w:rsid w:val="00CD1183"/>
    <w:rsid w:val="00CD13E8"/>
    <w:rsid w:val="00CD2906"/>
    <w:rsid w:val="00CD2E8F"/>
    <w:rsid w:val="00CD4432"/>
    <w:rsid w:val="00CD4D56"/>
    <w:rsid w:val="00CD761E"/>
    <w:rsid w:val="00CE3803"/>
    <w:rsid w:val="00CE5D57"/>
    <w:rsid w:val="00CE6C54"/>
    <w:rsid w:val="00CF1257"/>
    <w:rsid w:val="00CF1587"/>
    <w:rsid w:val="00CF1CE7"/>
    <w:rsid w:val="00CF2270"/>
    <w:rsid w:val="00CF2EFB"/>
    <w:rsid w:val="00CF34B5"/>
    <w:rsid w:val="00CF42C0"/>
    <w:rsid w:val="00CF5178"/>
    <w:rsid w:val="00CF565F"/>
    <w:rsid w:val="00CF5F28"/>
    <w:rsid w:val="00CF6927"/>
    <w:rsid w:val="00D045AB"/>
    <w:rsid w:val="00D045D2"/>
    <w:rsid w:val="00D05DA4"/>
    <w:rsid w:val="00D05E78"/>
    <w:rsid w:val="00D102D4"/>
    <w:rsid w:val="00D1130C"/>
    <w:rsid w:val="00D11C1D"/>
    <w:rsid w:val="00D12384"/>
    <w:rsid w:val="00D13355"/>
    <w:rsid w:val="00D149C8"/>
    <w:rsid w:val="00D14A27"/>
    <w:rsid w:val="00D14AE5"/>
    <w:rsid w:val="00D153C1"/>
    <w:rsid w:val="00D1657F"/>
    <w:rsid w:val="00D17CB4"/>
    <w:rsid w:val="00D20FE9"/>
    <w:rsid w:val="00D21663"/>
    <w:rsid w:val="00D235C6"/>
    <w:rsid w:val="00D23FAD"/>
    <w:rsid w:val="00D24163"/>
    <w:rsid w:val="00D25618"/>
    <w:rsid w:val="00D25B6D"/>
    <w:rsid w:val="00D25CB9"/>
    <w:rsid w:val="00D270CB"/>
    <w:rsid w:val="00D2732B"/>
    <w:rsid w:val="00D27741"/>
    <w:rsid w:val="00D305EC"/>
    <w:rsid w:val="00D30D81"/>
    <w:rsid w:val="00D30FDA"/>
    <w:rsid w:val="00D32A90"/>
    <w:rsid w:val="00D332F2"/>
    <w:rsid w:val="00D334FE"/>
    <w:rsid w:val="00D3360B"/>
    <w:rsid w:val="00D34310"/>
    <w:rsid w:val="00D3479D"/>
    <w:rsid w:val="00D34B16"/>
    <w:rsid w:val="00D35540"/>
    <w:rsid w:val="00D358A0"/>
    <w:rsid w:val="00D35B85"/>
    <w:rsid w:val="00D408EA"/>
    <w:rsid w:val="00D4352E"/>
    <w:rsid w:val="00D4671F"/>
    <w:rsid w:val="00D468AC"/>
    <w:rsid w:val="00D503B1"/>
    <w:rsid w:val="00D5329B"/>
    <w:rsid w:val="00D539C8"/>
    <w:rsid w:val="00D56DE3"/>
    <w:rsid w:val="00D570F5"/>
    <w:rsid w:val="00D573EA"/>
    <w:rsid w:val="00D579A6"/>
    <w:rsid w:val="00D60D2B"/>
    <w:rsid w:val="00D61D9E"/>
    <w:rsid w:val="00D6300D"/>
    <w:rsid w:val="00D654FC"/>
    <w:rsid w:val="00D66DC1"/>
    <w:rsid w:val="00D66F25"/>
    <w:rsid w:val="00D66FC5"/>
    <w:rsid w:val="00D679C2"/>
    <w:rsid w:val="00D720F1"/>
    <w:rsid w:val="00D7252F"/>
    <w:rsid w:val="00D75F15"/>
    <w:rsid w:val="00D774C7"/>
    <w:rsid w:val="00D77EFF"/>
    <w:rsid w:val="00D8088C"/>
    <w:rsid w:val="00D8167D"/>
    <w:rsid w:val="00D81873"/>
    <w:rsid w:val="00D81B81"/>
    <w:rsid w:val="00D82C72"/>
    <w:rsid w:val="00D83A2E"/>
    <w:rsid w:val="00D8453D"/>
    <w:rsid w:val="00D84D5F"/>
    <w:rsid w:val="00D854A2"/>
    <w:rsid w:val="00D85BA2"/>
    <w:rsid w:val="00D85DC3"/>
    <w:rsid w:val="00D86957"/>
    <w:rsid w:val="00D86A93"/>
    <w:rsid w:val="00D86AD5"/>
    <w:rsid w:val="00D875C2"/>
    <w:rsid w:val="00D90A72"/>
    <w:rsid w:val="00D90D40"/>
    <w:rsid w:val="00D91111"/>
    <w:rsid w:val="00D917C7"/>
    <w:rsid w:val="00D91CA2"/>
    <w:rsid w:val="00D92719"/>
    <w:rsid w:val="00D92CB8"/>
    <w:rsid w:val="00D93ED8"/>
    <w:rsid w:val="00D94248"/>
    <w:rsid w:val="00D95300"/>
    <w:rsid w:val="00D95D9F"/>
    <w:rsid w:val="00D962ED"/>
    <w:rsid w:val="00D96631"/>
    <w:rsid w:val="00D96B28"/>
    <w:rsid w:val="00D96D87"/>
    <w:rsid w:val="00DA0D97"/>
    <w:rsid w:val="00DA10B6"/>
    <w:rsid w:val="00DA12F4"/>
    <w:rsid w:val="00DA2B04"/>
    <w:rsid w:val="00DA2F07"/>
    <w:rsid w:val="00DA3D6B"/>
    <w:rsid w:val="00DA5DB6"/>
    <w:rsid w:val="00DA5DC0"/>
    <w:rsid w:val="00DA62C1"/>
    <w:rsid w:val="00DA6602"/>
    <w:rsid w:val="00DA7691"/>
    <w:rsid w:val="00DB0054"/>
    <w:rsid w:val="00DB2595"/>
    <w:rsid w:val="00DB65C0"/>
    <w:rsid w:val="00DB74B1"/>
    <w:rsid w:val="00DB7EE2"/>
    <w:rsid w:val="00DC144A"/>
    <w:rsid w:val="00DC181C"/>
    <w:rsid w:val="00DC2440"/>
    <w:rsid w:val="00DC2A42"/>
    <w:rsid w:val="00DC30F3"/>
    <w:rsid w:val="00DC399F"/>
    <w:rsid w:val="00DC4A83"/>
    <w:rsid w:val="00DC6C22"/>
    <w:rsid w:val="00DD2044"/>
    <w:rsid w:val="00DD33A0"/>
    <w:rsid w:val="00DD3AC2"/>
    <w:rsid w:val="00DD3C69"/>
    <w:rsid w:val="00DD7653"/>
    <w:rsid w:val="00DD790D"/>
    <w:rsid w:val="00DE0A40"/>
    <w:rsid w:val="00DE1653"/>
    <w:rsid w:val="00DE2D8D"/>
    <w:rsid w:val="00DE6364"/>
    <w:rsid w:val="00DE6929"/>
    <w:rsid w:val="00DE7D7D"/>
    <w:rsid w:val="00DF28FA"/>
    <w:rsid w:val="00DF53AF"/>
    <w:rsid w:val="00DF5957"/>
    <w:rsid w:val="00DF655F"/>
    <w:rsid w:val="00DF759D"/>
    <w:rsid w:val="00DF7BAE"/>
    <w:rsid w:val="00E01802"/>
    <w:rsid w:val="00E05BA4"/>
    <w:rsid w:val="00E05EE8"/>
    <w:rsid w:val="00E06097"/>
    <w:rsid w:val="00E06DA8"/>
    <w:rsid w:val="00E079C3"/>
    <w:rsid w:val="00E07EB2"/>
    <w:rsid w:val="00E12D3B"/>
    <w:rsid w:val="00E13BD4"/>
    <w:rsid w:val="00E15A39"/>
    <w:rsid w:val="00E15DAA"/>
    <w:rsid w:val="00E16F83"/>
    <w:rsid w:val="00E22C20"/>
    <w:rsid w:val="00E23E08"/>
    <w:rsid w:val="00E23EBF"/>
    <w:rsid w:val="00E24459"/>
    <w:rsid w:val="00E2448A"/>
    <w:rsid w:val="00E25F5E"/>
    <w:rsid w:val="00E2648E"/>
    <w:rsid w:val="00E26F87"/>
    <w:rsid w:val="00E3015C"/>
    <w:rsid w:val="00E3127B"/>
    <w:rsid w:val="00E33BEE"/>
    <w:rsid w:val="00E34719"/>
    <w:rsid w:val="00E34AC2"/>
    <w:rsid w:val="00E3606B"/>
    <w:rsid w:val="00E372AE"/>
    <w:rsid w:val="00E40217"/>
    <w:rsid w:val="00E42AE6"/>
    <w:rsid w:val="00E43872"/>
    <w:rsid w:val="00E451F3"/>
    <w:rsid w:val="00E47827"/>
    <w:rsid w:val="00E50005"/>
    <w:rsid w:val="00E5009F"/>
    <w:rsid w:val="00E50972"/>
    <w:rsid w:val="00E52744"/>
    <w:rsid w:val="00E54D53"/>
    <w:rsid w:val="00E554E8"/>
    <w:rsid w:val="00E5560E"/>
    <w:rsid w:val="00E57523"/>
    <w:rsid w:val="00E61894"/>
    <w:rsid w:val="00E6245C"/>
    <w:rsid w:val="00E62C34"/>
    <w:rsid w:val="00E63140"/>
    <w:rsid w:val="00E633DC"/>
    <w:rsid w:val="00E655E2"/>
    <w:rsid w:val="00E65CD8"/>
    <w:rsid w:val="00E66603"/>
    <w:rsid w:val="00E711EA"/>
    <w:rsid w:val="00E735A9"/>
    <w:rsid w:val="00E73ACF"/>
    <w:rsid w:val="00E73BE4"/>
    <w:rsid w:val="00E74ECC"/>
    <w:rsid w:val="00E776F0"/>
    <w:rsid w:val="00E80640"/>
    <w:rsid w:val="00E8157E"/>
    <w:rsid w:val="00E81736"/>
    <w:rsid w:val="00E81ED7"/>
    <w:rsid w:val="00E82586"/>
    <w:rsid w:val="00E826C4"/>
    <w:rsid w:val="00E82F1F"/>
    <w:rsid w:val="00E82F2F"/>
    <w:rsid w:val="00E83A20"/>
    <w:rsid w:val="00E84C24"/>
    <w:rsid w:val="00E84D69"/>
    <w:rsid w:val="00E85C7C"/>
    <w:rsid w:val="00E86488"/>
    <w:rsid w:val="00E86E97"/>
    <w:rsid w:val="00E90228"/>
    <w:rsid w:val="00E907F4"/>
    <w:rsid w:val="00E95F4E"/>
    <w:rsid w:val="00E96E5D"/>
    <w:rsid w:val="00E9798A"/>
    <w:rsid w:val="00E979F7"/>
    <w:rsid w:val="00EA09BD"/>
    <w:rsid w:val="00EA3000"/>
    <w:rsid w:val="00EA3725"/>
    <w:rsid w:val="00EA3936"/>
    <w:rsid w:val="00EA513F"/>
    <w:rsid w:val="00EA5961"/>
    <w:rsid w:val="00EA5CD1"/>
    <w:rsid w:val="00EA5E2A"/>
    <w:rsid w:val="00EA6D84"/>
    <w:rsid w:val="00EA7710"/>
    <w:rsid w:val="00EA7D38"/>
    <w:rsid w:val="00EB0731"/>
    <w:rsid w:val="00EB1015"/>
    <w:rsid w:val="00EB2020"/>
    <w:rsid w:val="00EB27D5"/>
    <w:rsid w:val="00EB28E9"/>
    <w:rsid w:val="00EB2E09"/>
    <w:rsid w:val="00EB578A"/>
    <w:rsid w:val="00EB6AFD"/>
    <w:rsid w:val="00EB6C7D"/>
    <w:rsid w:val="00EB70E5"/>
    <w:rsid w:val="00EB7C8E"/>
    <w:rsid w:val="00EC02BE"/>
    <w:rsid w:val="00EC1B1A"/>
    <w:rsid w:val="00EC35DE"/>
    <w:rsid w:val="00EC53E6"/>
    <w:rsid w:val="00EC543A"/>
    <w:rsid w:val="00EC5975"/>
    <w:rsid w:val="00EC6130"/>
    <w:rsid w:val="00EC6766"/>
    <w:rsid w:val="00EC6B27"/>
    <w:rsid w:val="00EC6BF6"/>
    <w:rsid w:val="00EC7AE3"/>
    <w:rsid w:val="00EC7E08"/>
    <w:rsid w:val="00ED0F4E"/>
    <w:rsid w:val="00ED2563"/>
    <w:rsid w:val="00ED2A4C"/>
    <w:rsid w:val="00ED762B"/>
    <w:rsid w:val="00EE067C"/>
    <w:rsid w:val="00EE1275"/>
    <w:rsid w:val="00EE1D7D"/>
    <w:rsid w:val="00EE2031"/>
    <w:rsid w:val="00EE209E"/>
    <w:rsid w:val="00EE2D3E"/>
    <w:rsid w:val="00EE7A5E"/>
    <w:rsid w:val="00EF039F"/>
    <w:rsid w:val="00EF11CE"/>
    <w:rsid w:val="00EF13FE"/>
    <w:rsid w:val="00EF2143"/>
    <w:rsid w:val="00EF3159"/>
    <w:rsid w:val="00EF384D"/>
    <w:rsid w:val="00EF4569"/>
    <w:rsid w:val="00EF4F51"/>
    <w:rsid w:val="00EF6960"/>
    <w:rsid w:val="00EF7D4C"/>
    <w:rsid w:val="00F062AC"/>
    <w:rsid w:val="00F067BC"/>
    <w:rsid w:val="00F068A0"/>
    <w:rsid w:val="00F0745D"/>
    <w:rsid w:val="00F10C63"/>
    <w:rsid w:val="00F115CA"/>
    <w:rsid w:val="00F121CB"/>
    <w:rsid w:val="00F12787"/>
    <w:rsid w:val="00F152AB"/>
    <w:rsid w:val="00F17101"/>
    <w:rsid w:val="00F175F6"/>
    <w:rsid w:val="00F17AC1"/>
    <w:rsid w:val="00F20A25"/>
    <w:rsid w:val="00F20D6E"/>
    <w:rsid w:val="00F22810"/>
    <w:rsid w:val="00F23521"/>
    <w:rsid w:val="00F2359F"/>
    <w:rsid w:val="00F25E05"/>
    <w:rsid w:val="00F26F08"/>
    <w:rsid w:val="00F2710C"/>
    <w:rsid w:val="00F274F9"/>
    <w:rsid w:val="00F314CA"/>
    <w:rsid w:val="00F31F31"/>
    <w:rsid w:val="00F34F34"/>
    <w:rsid w:val="00F35350"/>
    <w:rsid w:val="00F35D14"/>
    <w:rsid w:val="00F35E37"/>
    <w:rsid w:val="00F36CF6"/>
    <w:rsid w:val="00F37737"/>
    <w:rsid w:val="00F4022D"/>
    <w:rsid w:val="00F40BDA"/>
    <w:rsid w:val="00F4352C"/>
    <w:rsid w:val="00F435DD"/>
    <w:rsid w:val="00F43806"/>
    <w:rsid w:val="00F44A54"/>
    <w:rsid w:val="00F44E1D"/>
    <w:rsid w:val="00F46DC9"/>
    <w:rsid w:val="00F47051"/>
    <w:rsid w:val="00F47DFA"/>
    <w:rsid w:val="00F50549"/>
    <w:rsid w:val="00F56757"/>
    <w:rsid w:val="00F56790"/>
    <w:rsid w:val="00F61830"/>
    <w:rsid w:val="00F61F2B"/>
    <w:rsid w:val="00F632F0"/>
    <w:rsid w:val="00F650C6"/>
    <w:rsid w:val="00F6654F"/>
    <w:rsid w:val="00F670C5"/>
    <w:rsid w:val="00F67E52"/>
    <w:rsid w:val="00F717A9"/>
    <w:rsid w:val="00F72893"/>
    <w:rsid w:val="00F72F75"/>
    <w:rsid w:val="00F74885"/>
    <w:rsid w:val="00F808C8"/>
    <w:rsid w:val="00F8131F"/>
    <w:rsid w:val="00F81643"/>
    <w:rsid w:val="00F82F71"/>
    <w:rsid w:val="00F83221"/>
    <w:rsid w:val="00F852AC"/>
    <w:rsid w:val="00F87873"/>
    <w:rsid w:val="00F90801"/>
    <w:rsid w:val="00F90FD1"/>
    <w:rsid w:val="00F928A7"/>
    <w:rsid w:val="00F93D01"/>
    <w:rsid w:val="00F951A8"/>
    <w:rsid w:val="00F973B8"/>
    <w:rsid w:val="00FA074C"/>
    <w:rsid w:val="00FA189F"/>
    <w:rsid w:val="00FA33EA"/>
    <w:rsid w:val="00FA3B31"/>
    <w:rsid w:val="00FA4E6A"/>
    <w:rsid w:val="00FA6021"/>
    <w:rsid w:val="00FA6A96"/>
    <w:rsid w:val="00FA6E71"/>
    <w:rsid w:val="00FA7041"/>
    <w:rsid w:val="00FB1AF5"/>
    <w:rsid w:val="00FB1F32"/>
    <w:rsid w:val="00FB38C1"/>
    <w:rsid w:val="00FB43EE"/>
    <w:rsid w:val="00FB4EEC"/>
    <w:rsid w:val="00FB5305"/>
    <w:rsid w:val="00FB5539"/>
    <w:rsid w:val="00FB580A"/>
    <w:rsid w:val="00FB5D0B"/>
    <w:rsid w:val="00FB6219"/>
    <w:rsid w:val="00FB6344"/>
    <w:rsid w:val="00FC0BB0"/>
    <w:rsid w:val="00FC18C6"/>
    <w:rsid w:val="00FC2AA2"/>
    <w:rsid w:val="00FC2BFC"/>
    <w:rsid w:val="00FC2FEF"/>
    <w:rsid w:val="00FC3028"/>
    <w:rsid w:val="00FC4E0A"/>
    <w:rsid w:val="00FC507A"/>
    <w:rsid w:val="00FC5721"/>
    <w:rsid w:val="00FC7057"/>
    <w:rsid w:val="00FC7C5E"/>
    <w:rsid w:val="00FD0107"/>
    <w:rsid w:val="00FD0552"/>
    <w:rsid w:val="00FD45B6"/>
    <w:rsid w:val="00FD5B9A"/>
    <w:rsid w:val="00FD5BAB"/>
    <w:rsid w:val="00FD6621"/>
    <w:rsid w:val="00FE2FFD"/>
    <w:rsid w:val="00FE3889"/>
    <w:rsid w:val="00FE4CEE"/>
    <w:rsid w:val="00FE53AC"/>
    <w:rsid w:val="00FE78F3"/>
    <w:rsid w:val="00FF1535"/>
    <w:rsid w:val="00FF5CDC"/>
    <w:rsid w:val="00FF6FAA"/>
    <w:rsid w:val="00FF771D"/>
    <w:rsid w:val="00FF77B0"/>
    <w:rsid w:val="011133F9"/>
    <w:rsid w:val="01282568"/>
    <w:rsid w:val="01356A7C"/>
    <w:rsid w:val="013F4BAB"/>
    <w:rsid w:val="016D20C3"/>
    <w:rsid w:val="01702957"/>
    <w:rsid w:val="01847372"/>
    <w:rsid w:val="01C733C5"/>
    <w:rsid w:val="01CC389E"/>
    <w:rsid w:val="020328B1"/>
    <w:rsid w:val="0209671D"/>
    <w:rsid w:val="02194061"/>
    <w:rsid w:val="023202BD"/>
    <w:rsid w:val="023C3865"/>
    <w:rsid w:val="024072C8"/>
    <w:rsid w:val="02732E09"/>
    <w:rsid w:val="029334C1"/>
    <w:rsid w:val="02FA7D89"/>
    <w:rsid w:val="02FC04C3"/>
    <w:rsid w:val="02FC2D70"/>
    <w:rsid w:val="0365258C"/>
    <w:rsid w:val="03800102"/>
    <w:rsid w:val="039E3468"/>
    <w:rsid w:val="04033684"/>
    <w:rsid w:val="04490088"/>
    <w:rsid w:val="047866D8"/>
    <w:rsid w:val="04880F29"/>
    <w:rsid w:val="0496201C"/>
    <w:rsid w:val="04C2065C"/>
    <w:rsid w:val="04DA41B7"/>
    <w:rsid w:val="04FE5E1D"/>
    <w:rsid w:val="05300654"/>
    <w:rsid w:val="05383D9A"/>
    <w:rsid w:val="05600C3A"/>
    <w:rsid w:val="05931E39"/>
    <w:rsid w:val="05C50414"/>
    <w:rsid w:val="05D66CC4"/>
    <w:rsid w:val="05E01147"/>
    <w:rsid w:val="05E42C49"/>
    <w:rsid w:val="05E81A70"/>
    <w:rsid w:val="060A08B8"/>
    <w:rsid w:val="065E5952"/>
    <w:rsid w:val="06780822"/>
    <w:rsid w:val="07182132"/>
    <w:rsid w:val="07960328"/>
    <w:rsid w:val="07DF27A4"/>
    <w:rsid w:val="07E21811"/>
    <w:rsid w:val="081C2FD7"/>
    <w:rsid w:val="083312C5"/>
    <w:rsid w:val="087301AF"/>
    <w:rsid w:val="08F94EF2"/>
    <w:rsid w:val="091A3097"/>
    <w:rsid w:val="092C5E84"/>
    <w:rsid w:val="093640A9"/>
    <w:rsid w:val="094C30C5"/>
    <w:rsid w:val="09797ED9"/>
    <w:rsid w:val="0A4C551F"/>
    <w:rsid w:val="0A523BB6"/>
    <w:rsid w:val="0ADC240C"/>
    <w:rsid w:val="0AE42705"/>
    <w:rsid w:val="0B136931"/>
    <w:rsid w:val="0B3A3EBE"/>
    <w:rsid w:val="0B5C6933"/>
    <w:rsid w:val="0B6353EB"/>
    <w:rsid w:val="0BC85AD4"/>
    <w:rsid w:val="0BFC2149"/>
    <w:rsid w:val="0C015C4F"/>
    <w:rsid w:val="0C2405DB"/>
    <w:rsid w:val="0C487FEF"/>
    <w:rsid w:val="0C4E2E3B"/>
    <w:rsid w:val="0C6159E6"/>
    <w:rsid w:val="0C797D32"/>
    <w:rsid w:val="0C837107"/>
    <w:rsid w:val="0C86692C"/>
    <w:rsid w:val="0C8A79ED"/>
    <w:rsid w:val="0C9818F5"/>
    <w:rsid w:val="0CBA60C3"/>
    <w:rsid w:val="0CC26CDF"/>
    <w:rsid w:val="0CE80363"/>
    <w:rsid w:val="0D1E38D2"/>
    <w:rsid w:val="0D2B4E47"/>
    <w:rsid w:val="0D2D531E"/>
    <w:rsid w:val="0D3C49CF"/>
    <w:rsid w:val="0D565420"/>
    <w:rsid w:val="0D5D6CCE"/>
    <w:rsid w:val="0DB94B29"/>
    <w:rsid w:val="0DCD6CFE"/>
    <w:rsid w:val="0DE01EB6"/>
    <w:rsid w:val="0DE66E8F"/>
    <w:rsid w:val="0E056605"/>
    <w:rsid w:val="0E22712E"/>
    <w:rsid w:val="0E2619C9"/>
    <w:rsid w:val="0E352FCF"/>
    <w:rsid w:val="0E6D5CED"/>
    <w:rsid w:val="0E7D6E7D"/>
    <w:rsid w:val="0EE770A6"/>
    <w:rsid w:val="0EFD2FCA"/>
    <w:rsid w:val="0F0E621A"/>
    <w:rsid w:val="0F230EFE"/>
    <w:rsid w:val="0F3E70DF"/>
    <w:rsid w:val="0F591F74"/>
    <w:rsid w:val="0F731292"/>
    <w:rsid w:val="1049148A"/>
    <w:rsid w:val="106B4542"/>
    <w:rsid w:val="107461B5"/>
    <w:rsid w:val="10C33B68"/>
    <w:rsid w:val="10CB0E14"/>
    <w:rsid w:val="10ED48D3"/>
    <w:rsid w:val="110461F4"/>
    <w:rsid w:val="11304576"/>
    <w:rsid w:val="113C5619"/>
    <w:rsid w:val="113F6DAE"/>
    <w:rsid w:val="11700119"/>
    <w:rsid w:val="117421EC"/>
    <w:rsid w:val="11924A52"/>
    <w:rsid w:val="11E25744"/>
    <w:rsid w:val="11ED5FB4"/>
    <w:rsid w:val="12055AC3"/>
    <w:rsid w:val="12616921"/>
    <w:rsid w:val="12970AD6"/>
    <w:rsid w:val="12AB61AD"/>
    <w:rsid w:val="12B7513D"/>
    <w:rsid w:val="12C0574B"/>
    <w:rsid w:val="1333260B"/>
    <w:rsid w:val="134B516F"/>
    <w:rsid w:val="13671C89"/>
    <w:rsid w:val="137522B6"/>
    <w:rsid w:val="137B11BD"/>
    <w:rsid w:val="13A46531"/>
    <w:rsid w:val="13BB4419"/>
    <w:rsid w:val="14257A88"/>
    <w:rsid w:val="14501392"/>
    <w:rsid w:val="14692F2A"/>
    <w:rsid w:val="146B1440"/>
    <w:rsid w:val="149139A9"/>
    <w:rsid w:val="14C4525C"/>
    <w:rsid w:val="14CC777D"/>
    <w:rsid w:val="14D02462"/>
    <w:rsid w:val="14F12C23"/>
    <w:rsid w:val="15043A58"/>
    <w:rsid w:val="15166D87"/>
    <w:rsid w:val="155D0D3D"/>
    <w:rsid w:val="15A23A29"/>
    <w:rsid w:val="15BE3DA7"/>
    <w:rsid w:val="15EF1DE9"/>
    <w:rsid w:val="15FF4054"/>
    <w:rsid w:val="16225C3C"/>
    <w:rsid w:val="16445921"/>
    <w:rsid w:val="165C302A"/>
    <w:rsid w:val="168D1A0A"/>
    <w:rsid w:val="16932AB2"/>
    <w:rsid w:val="16A4319F"/>
    <w:rsid w:val="16D81F1E"/>
    <w:rsid w:val="16E30B09"/>
    <w:rsid w:val="16EF6AB1"/>
    <w:rsid w:val="16F974B4"/>
    <w:rsid w:val="170A28BC"/>
    <w:rsid w:val="17162B23"/>
    <w:rsid w:val="17317512"/>
    <w:rsid w:val="17484828"/>
    <w:rsid w:val="17604B86"/>
    <w:rsid w:val="178E7A6B"/>
    <w:rsid w:val="17CA77B7"/>
    <w:rsid w:val="183C649F"/>
    <w:rsid w:val="18CD7A02"/>
    <w:rsid w:val="19086B71"/>
    <w:rsid w:val="190F4897"/>
    <w:rsid w:val="193B505D"/>
    <w:rsid w:val="19872972"/>
    <w:rsid w:val="19DF09ED"/>
    <w:rsid w:val="1A441B18"/>
    <w:rsid w:val="1A5D5586"/>
    <w:rsid w:val="1A702879"/>
    <w:rsid w:val="1AE8615F"/>
    <w:rsid w:val="1AED14C1"/>
    <w:rsid w:val="1B157277"/>
    <w:rsid w:val="1B1E67DF"/>
    <w:rsid w:val="1B453307"/>
    <w:rsid w:val="1B756E88"/>
    <w:rsid w:val="1B854EC4"/>
    <w:rsid w:val="1BC32444"/>
    <w:rsid w:val="1C1838CC"/>
    <w:rsid w:val="1C31698B"/>
    <w:rsid w:val="1C652374"/>
    <w:rsid w:val="1C731E2A"/>
    <w:rsid w:val="1C797FF5"/>
    <w:rsid w:val="1C7D2F4B"/>
    <w:rsid w:val="1CA421A1"/>
    <w:rsid w:val="1CAA0332"/>
    <w:rsid w:val="1CB55955"/>
    <w:rsid w:val="1CBF616D"/>
    <w:rsid w:val="1CD71F76"/>
    <w:rsid w:val="1CDC0762"/>
    <w:rsid w:val="1CE0683E"/>
    <w:rsid w:val="1D0372CA"/>
    <w:rsid w:val="1D0F3E1E"/>
    <w:rsid w:val="1D311E03"/>
    <w:rsid w:val="1D373248"/>
    <w:rsid w:val="1D4309D1"/>
    <w:rsid w:val="1D681FC2"/>
    <w:rsid w:val="1D902C4F"/>
    <w:rsid w:val="1D9D7845"/>
    <w:rsid w:val="1DD3548B"/>
    <w:rsid w:val="1DED21D8"/>
    <w:rsid w:val="1DFD5F1B"/>
    <w:rsid w:val="1DFE3590"/>
    <w:rsid w:val="1E0C16EA"/>
    <w:rsid w:val="1E3326C6"/>
    <w:rsid w:val="1E3A75CD"/>
    <w:rsid w:val="1E477D45"/>
    <w:rsid w:val="1E5959F1"/>
    <w:rsid w:val="1ED161F1"/>
    <w:rsid w:val="1ED16840"/>
    <w:rsid w:val="1F0E3DA5"/>
    <w:rsid w:val="1F1204EF"/>
    <w:rsid w:val="1F197E64"/>
    <w:rsid w:val="1F8056AE"/>
    <w:rsid w:val="1F8F6A67"/>
    <w:rsid w:val="1FBF1B65"/>
    <w:rsid w:val="1FE96543"/>
    <w:rsid w:val="202F6DD8"/>
    <w:rsid w:val="208A58C6"/>
    <w:rsid w:val="209C7A98"/>
    <w:rsid w:val="20AA343C"/>
    <w:rsid w:val="20BF75F0"/>
    <w:rsid w:val="20CE49AC"/>
    <w:rsid w:val="212527FF"/>
    <w:rsid w:val="21345FC6"/>
    <w:rsid w:val="218C739E"/>
    <w:rsid w:val="21BD701C"/>
    <w:rsid w:val="21FA3452"/>
    <w:rsid w:val="227D6909"/>
    <w:rsid w:val="22823644"/>
    <w:rsid w:val="22B61AEA"/>
    <w:rsid w:val="22F75C0D"/>
    <w:rsid w:val="231E670F"/>
    <w:rsid w:val="23493263"/>
    <w:rsid w:val="2367144C"/>
    <w:rsid w:val="23736D11"/>
    <w:rsid w:val="238536AB"/>
    <w:rsid w:val="23871C69"/>
    <w:rsid w:val="23A101C6"/>
    <w:rsid w:val="23A71365"/>
    <w:rsid w:val="23A72DC7"/>
    <w:rsid w:val="23D06C02"/>
    <w:rsid w:val="24496D72"/>
    <w:rsid w:val="246634EB"/>
    <w:rsid w:val="247C558C"/>
    <w:rsid w:val="24813427"/>
    <w:rsid w:val="24C643B9"/>
    <w:rsid w:val="24D810D5"/>
    <w:rsid w:val="24D915E8"/>
    <w:rsid w:val="24E03A40"/>
    <w:rsid w:val="25114177"/>
    <w:rsid w:val="252F4398"/>
    <w:rsid w:val="255B46D9"/>
    <w:rsid w:val="256F5BA5"/>
    <w:rsid w:val="259964D5"/>
    <w:rsid w:val="259F7841"/>
    <w:rsid w:val="25DA01EC"/>
    <w:rsid w:val="25EB3D63"/>
    <w:rsid w:val="2608542C"/>
    <w:rsid w:val="26085EDE"/>
    <w:rsid w:val="26187C76"/>
    <w:rsid w:val="262032E4"/>
    <w:rsid w:val="264116F9"/>
    <w:rsid w:val="26903194"/>
    <w:rsid w:val="26C904E1"/>
    <w:rsid w:val="26CD5476"/>
    <w:rsid w:val="26F14E7C"/>
    <w:rsid w:val="27016DD4"/>
    <w:rsid w:val="271118B9"/>
    <w:rsid w:val="2741440D"/>
    <w:rsid w:val="27434102"/>
    <w:rsid w:val="274F43CD"/>
    <w:rsid w:val="27851632"/>
    <w:rsid w:val="278F1DCA"/>
    <w:rsid w:val="27A1079A"/>
    <w:rsid w:val="27AC251B"/>
    <w:rsid w:val="27D76387"/>
    <w:rsid w:val="27F96A7D"/>
    <w:rsid w:val="28131700"/>
    <w:rsid w:val="281C58D9"/>
    <w:rsid w:val="282861E7"/>
    <w:rsid w:val="282C64C2"/>
    <w:rsid w:val="283C43A0"/>
    <w:rsid w:val="28402761"/>
    <w:rsid w:val="284E36E5"/>
    <w:rsid w:val="28947BA4"/>
    <w:rsid w:val="28C863E5"/>
    <w:rsid w:val="28FA4CF1"/>
    <w:rsid w:val="290F7096"/>
    <w:rsid w:val="293A2EB1"/>
    <w:rsid w:val="29400FFC"/>
    <w:rsid w:val="294964EF"/>
    <w:rsid w:val="295A231C"/>
    <w:rsid w:val="29705EF7"/>
    <w:rsid w:val="29A80F96"/>
    <w:rsid w:val="29E74DE3"/>
    <w:rsid w:val="29FB3781"/>
    <w:rsid w:val="2A1A3AD3"/>
    <w:rsid w:val="2A8C2756"/>
    <w:rsid w:val="2AC06745"/>
    <w:rsid w:val="2AD6515E"/>
    <w:rsid w:val="2B3C49CE"/>
    <w:rsid w:val="2B486B5A"/>
    <w:rsid w:val="2B8B2355"/>
    <w:rsid w:val="2BD1348C"/>
    <w:rsid w:val="2BD95928"/>
    <w:rsid w:val="2BE5112A"/>
    <w:rsid w:val="2C291427"/>
    <w:rsid w:val="2C3A7EC3"/>
    <w:rsid w:val="2C3E4C43"/>
    <w:rsid w:val="2C41542A"/>
    <w:rsid w:val="2C430834"/>
    <w:rsid w:val="2C7E776D"/>
    <w:rsid w:val="2C837A8F"/>
    <w:rsid w:val="2CBF34D4"/>
    <w:rsid w:val="2CC43FDF"/>
    <w:rsid w:val="2CC75BB4"/>
    <w:rsid w:val="2CF04EFF"/>
    <w:rsid w:val="2CFB3BA7"/>
    <w:rsid w:val="2D122692"/>
    <w:rsid w:val="2D356959"/>
    <w:rsid w:val="2D437F88"/>
    <w:rsid w:val="2D48049C"/>
    <w:rsid w:val="2D5603C5"/>
    <w:rsid w:val="2D772E84"/>
    <w:rsid w:val="2DBF3FE9"/>
    <w:rsid w:val="2DEA15B3"/>
    <w:rsid w:val="2DFD3C91"/>
    <w:rsid w:val="2E167881"/>
    <w:rsid w:val="2E6B0E64"/>
    <w:rsid w:val="2E917A36"/>
    <w:rsid w:val="2EC21951"/>
    <w:rsid w:val="2EE46559"/>
    <w:rsid w:val="2EED1593"/>
    <w:rsid w:val="2EF426D2"/>
    <w:rsid w:val="2F3B3CF2"/>
    <w:rsid w:val="2FA9007C"/>
    <w:rsid w:val="2FCB6B3A"/>
    <w:rsid w:val="2FEC03EA"/>
    <w:rsid w:val="2FF5198C"/>
    <w:rsid w:val="30010B48"/>
    <w:rsid w:val="30290C3C"/>
    <w:rsid w:val="303823AF"/>
    <w:rsid w:val="303D18EC"/>
    <w:rsid w:val="3055120E"/>
    <w:rsid w:val="30916392"/>
    <w:rsid w:val="30B12DA5"/>
    <w:rsid w:val="30DC2A19"/>
    <w:rsid w:val="30F82B81"/>
    <w:rsid w:val="313C0E30"/>
    <w:rsid w:val="31444DC6"/>
    <w:rsid w:val="31563347"/>
    <w:rsid w:val="318446EC"/>
    <w:rsid w:val="31AA4E7C"/>
    <w:rsid w:val="31BE5A57"/>
    <w:rsid w:val="31D00681"/>
    <w:rsid w:val="32360830"/>
    <w:rsid w:val="32533D69"/>
    <w:rsid w:val="32625045"/>
    <w:rsid w:val="32785874"/>
    <w:rsid w:val="327A0F01"/>
    <w:rsid w:val="32A53DB2"/>
    <w:rsid w:val="33294694"/>
    <w:rsid w:val="336B0D5C"/>
    <w:rsid w:val="3379757B"/>
    <w:rsid w:val="33A96615"/>
    <w:rsid w:val="33B34448"/>
    <w:rsid w:val="33BC7861"/>
    <w:rsid w:val="33CA0A79"/>
    <w:rsid w:val="344D75E2"/>
    <w:rsid w:val="345C1148"/>
    <w:rsid w:val="34C84C3E"/>
    <w:rsid w:val="34E538E1"/>
    <w:rsid w:val="354637A5"/>
    <w:rsid w:val="35713D21"/>
    <w:rsid w:val="35A16A9F"/>
    <w:rsid w:val="35C91DF7"/>
    <w:rsid w:val="35CE5175"/>
    <w:rsid w:val="360C3AE0"/>
    <w:rsid w:val="360E54BC"/>
    <w:rsid w:val="36485502"/>
    <w:rsid w:val="36BE1286"/>
    <w:rsid w:val="36DC4532"/>
    <w:rsid w:val="36E232E0"/>
    <w:rsid w:val="36F47147"/>
    <w:rsid w:val="36FB1D7F"/>
    <w:rsid w:val="37115956"/>
    <w:rsid w:val="37344CA1"/>
    <w:rsid w:val="375436D4"/>
    <w:rsid w:val="375905DB"/>
    <w:rsid w:val="37BC5AD7"/>
    <w:rsid w:val="37BE73C2"/>
    <w:rsid w:val="37CA5B86"/>
    <w:rsid w:val="37DA5C33"/>
    <w:rsid w:val="38335DC4"/>
    <w:rsid w:val="383F1D08"/>
    <w:rsid w:val="384C6884"/>
    <w:rsid w:val="38605760"/>
    <w:rsid w:val="38C26B8B"/>
    <w:rsid w:val="38C44441"/>
    <w:rsid w:val="38C76F71"/>
    <w:rsid w:val="38E076CD"/>
    <w:rsid w:val="3925462B"/>
    <w:rsid w:val="39287E00"/>
    <w:rsid w:val="39463E00"/>
    <w:rsid w:val="396056DF"/>
    <w:rsid w:val="39B94DCC"/>
    <w:rsid w:val="39E557AE"/>
    <w:rsid w:val="3A5246E2"/>
    <w:rsid w:val="3A837A2D"/>
    <w:rsid w:val="3A8607DF"/>
    <w:rsid w:val="3AA329D9"/>
    <w:rsid w:val="3AF7667E"/>
    <w:rsid w:val="3B0B0F26"/>
    <w:rsid w:val="3B2E3F94"/>
    <w:rsid w:val="3B8C02C9"/>
    <w:rsid w:val="3B8F77FA"/>
    <w:rsid w:val="3B982A7D"/>
    <w:rsid w:val="3BA3670B"/>
    <w:rsid w:val="3BA6327F"/>
    <w:rsid w:val="3BAD734A"/>
    <w:rsid w:val="3BFF7375"/>
    <w:rsid w:val="3C02483E"/>
    <w:rsid w:val="3C717824"/>
    <w:rsid w:val="3C805582"/>
    <w:rsid w:val="3C8B3F56"/>
    <w:rsid w:val="3CDA5666"/>
    <w:rsid w:val="3D17210A"/>
    <w:rsid w:val="3D5A7E00"/>
    <w:rsid w:val="3D814912"/>
    <w:rsid w:val="3D8E421E"/>
    <w:rsid w:val="3DA17944"/>
    <w:rsid w:val="3DB03FCF"/>
    <w:rsid w:val="3DBA2C1C"/>
    <w:rsid w:val="3DC567A2"/>
    <w:rsid w:val="3DE20102"/>
    <w:rsid w:val="3DED0BCD"/>
    <w:rsid w:val="3E2A66E3"/>
    <w:rsid w:val="3E391351"/>
    <w:rsid w:val="3E3A650C"/>
    <w:rsid w:val="3E890615"/>
    <w:rsid w:val="3EA5072D"/>
    <w:rsid w:val="3EB85CC9"/>
    <w:rsid w:val="3EC74F22"/>
    <w:rsid w:val="3EFA6A4F"/>
    <w:rsid w:val="3F141080"/>
    <w:rsid w:val="3F202C29"/>
    <w:rsid w:val="3F6730BF"/>
    <w:rsid w:val="3F763324"/>
    <w:rsid w:val="3FA97081"/>
    <w:rsid w:val="3FC13D7D"/>
    <w:rsid w:val="3FE32D52"/>
    <w:rsid w:val="401330BC"/>
    <w:rsid w:val="401D3792"/>
    <w:rsid w:val="404944AD"/>
    <w:rsid w:val="40C55AB9"/>
    <w:rsid w:val="40EB58D3"/>
    <w:rsid w:val="411F3B7D"/>
    <w:rsid w:val="413B1F59"/>
    <w:rsid w:val="414A62B9"/>
    <w:rsid w:val="41547036"/>
    <w:rsid w:val="416B2518"/>
    <w:rsid w:val="41786347"/>
    <w:rsid w:val="419A7070"/>
    <w:rsid w:val="42537EEF"/>
    <w:rsid w:val="426C3A56"/>
    <w:rsid w:val="43092A49"/>
    <w:rsid w:val="430F10C0"/>
    <w:rsid w:val="433504EC"/>
    <w:rsid w:val="434C0D67"/>
    <w:rsid w:val="43660E94"/>
    <w:rsid w:val="43781CFB"/>
    <w:rsid w:val="437A3486"/>
    <w:rsid w:val="438D5F98"/>
    <w:rsid w:val="43981F8A"/>
    <w:rsid w:val="43B104BA"/>
    <w:rsid w:val="43E60166"/>
    <w:rsid w:val="43FD48C6"/>
    <w:rsid w:val="44085E08"/>
    <w:rsid w:val="443E481F"/>
    <w:rsid w:val="444A5D0B"/>
    <w:rsid w:val="444F7A24"/>
    <w:rsid w:val="44566EFA"/>
    <w:rsid w:val="44870586"/>
    <w:rsid w:val="44F83629"/>
    <w:rsid w:val="45181A5A"/>
    <w:rsid w:val="45CB0F4B"/>
    <w:rsid w:val="45D655A2"/>
    <w:rsid w:val="45E25BB6"/>
    <w:rsid w:val="45EC1CAC"/>
    <w:rsid w:val="46325201"/>
    <w:rsid w:val="46722BEC"/>
    <w:rsid w:val="467F4B9E"/>
    <w:rsid w:val="468C24F7"/>
    <w:rsid w:val="46A450E7"/>
    <w:rsid w:val="46E201EF"/>
    <w:rsid w:val="4700254F"/>
    <w:rsid w:val="47005BB1"/>
    <w:rsid w:val="47007653"/>
    <w:rsid w:val="471D2BCE"/>
    <w:rsid w:val="474B0430"/>
    <w:rsid w:val="4750066E"/>
    <w:rsid w:val="47616E83"/>
    <w:rsid w:val="47B80148"/>
    <w:rsid w:val="47F9267D"/>
    <w:rsid w:val="482E725B"/>
    <w:rsid w:val="483B47F6"/>
    <w:rsid w:val="48723240"/>
    <w:rsid w:val="489A581D"/>
    <w:rsid w:val="489D1F23"/>
    <w:rsid w:val="48D46E47"/>
    <w:rsid w:val="49282286"/>
    <w:rsid w:val="492C1D76"/>
    <w:rsid w:val="49416D02"/>
    <w:rsid w:val="494A49B5"/>
    <w:rsid w:val="49A953C7"/>
    <w:rsid w:val="49AB775A"/>
    <w:rsid w:val="49C77D24"/>
    <w:rsid w:val="49D53BBA"/>
    <w:rsid w:val="49EA18B4"/>
    <w:rsid w:val="4A116B8C"/>
    <w:rsid w:val="4A183041"/>
    <w:rsid w:val="4A57663A"/>
    <w:rsid w:val="4A961BCF"/>
    <w:rsid w:val="4AA13A2B"/>
    <w:rsid w:val="4AE52B8A"/>
    <w:rsid w:val="4B097058"/>
    <w:rsid w:val="4B4568EA"/>
    <w:rsid w:val="4B8D0BF0"/>
    <w:rsid w:val="4BBE7514"/>
    <w:rsid w:val="4BC45B6F"/>
    <w:rsid w:val="4C145D9E"/>
    <w:rsid w:val="4C1E3C2F"/>
    <w:rsid w:val="4C221D64"/>
    <w:rsid w:val="4C5C7767"/>
    <w:rsid w:val="4C737F2C"/>
    <w:rsid w:val="4C855340"/>
    <w:rsid w:val="4C8A0EEF"/>
    <w:rsid w:val="4CAD12F1"/>
    <w:rsid w:val="4CD72620"/>
    <w:rsid w:val="4CF6236C"/>
    <w:rsid w:val="4D0568E4"/>
    <w:rsid w:val="4D591432"/>
    <w:rsid w:val="4D5E67E5"/>
    <w:rsid w:val="4D987DBA"/>
    <w:rsid w:val="4DCB7FD7"/>
    <w:rsid w:val="4E31362D"/>
    <w:rsid w:val="4E855CC7"/>
    <w:rsid w:val="4EB06EB0"/>
    <w:rsid w:val="4ECE6E1B"/>
    <w:rsid w:val="4F503335"/>
    <w:rsid w:val="4F7E4716"/>
    <w:rsid w:val="4FF138DF"/>
    <w:rsid w:val="50226073"/>
    <w:rsid w:val="50331C8C"/>
    <w:rsid w:val="50413FBB"/>
    <w:rsid w:val="508468EF"/>
    <w:rsid w:val="50F2329C"/>
    <w:rsid w:val="51061471"/>
    <w:rsid w:val="51133E37"/>
    <w:rsid w:val="518A6447"/>
    <w:rsid w:val="52044693"/>
    <w:rsid w:val="524004FB"/>
    <w:rsid w:val="52480ACC"/>
    <w:rsid w:val="5251550E"/>
    <w:rsid w:val="52A07DF5"/>
    <w:rsid w:val="52AC785B"/>
    <w:rsid w:val="52C25E46"/>
    <w:rsid w:val="52E22467"/>
    <w:rsid w:val="53406F7A"/>
    <w:rsid w:val="537C2429"/>
    <w:rsid w:val="53940A0C"/>
    <w:rsid w:val="53AA0E38"/>
    <w:rsid w:val="53AE7B66"/>
    <w:rsid w:val="53B340D4"/>
    <w:rsid w:val="53E432C2"/>
    <w:rsid w:val="54350539"/>
    <w:rsid w:val="54591E57"/>
    <w:rsid w:val="545B755F"/>
    <w:rsid w:val="548C5E0D"/>
    <w:rsid w:val="549D1E1B"/>
    <w:rsid w:val="54E4011A"/>
    <w:rsid w:val="54E63FCF"/>
    <w:rsid w:val="55105A20"/>
    <w:rsid w:val="55120D38"/>
    <w:rsid w:val="55375003"/>
    <w:rsid w:val="554A15DB"/>
    <w:rsid w:val="555578BD"/>
    <w:rsid w:val="555D7E30"/>
    <w:rsid w:val="557F5416"/>
    <w:rsid w:val="55B12FF8"/>
    <w:rsid w:val="55B94869"/>
    <w:rsid w:val="55FA65A8"/>
    <w:rsid w:val="564E593F"/>
    <w:rsid w:val="56576F17"/>
    <w:rsid w:val="56951475"/>
    <w:rsid w:val="569F3073"/>
    <w:rsid w:val="56B27F04"/>
    <w:rsid w:val="56E0249F"/>
    <w:rsid w:val="56EB4727"/>
    <w:rsid w:val="574B2BDD"/>
    <w:rsid w:val="575D20E6"/>
    <w:rsid w:val="576E386F"/>
    <w:rsid w:val="57735E21"/>
    <w:rsid w:val="577A5DC6"/>
    <w:rsid w:val="57AF50F4"/>
    <w:rsid w:val="58982D88"/>
    <w:rsid w:val="58D2364B"/>
    <w:rsid w:val="58F13456"/>
    <w:rsid w:val="59A93D7A"/>
    <w:rsid w:val="59D462AB"/>
    <w:rsid w:val="5A013963"/>
    <w:rsid w:val="5A14431F"/>
    <w:rsid w:val="5A35499B"/>
    <w:rsid w:val="5A587E72"/>
    <w:rsid w:val="5A75622B"/>
    <w:rsid w:val="5A8A5EF6"/>
    <w:rsid w:val="5A9778A4"/>
    <w:rsid w:val="5AEF1725"/>
    <w:rsid w:val="5AFD41A2"/>
    <w:rsid w:val="5B0035AF"/>
    <w:rsid w:val="5B920B7A"/>
    <w:rsid w:val="5BA264AE"/>
    <w:rsid w:val="5BBD2DD2"/>
    <w:rsid w:val="5C2624AE"/>
    <w:rsid w:val="5C2D5510"/>
    <w:rsid w:val="5C3F5995"/>
    <w:rsid w:val="5C401F83"/>
    <w:rsid w:val="5C506285"/>
    <w:rsid w:val="5C5879A1"/>
    <w:rsid w:val="5C603110"/>
    <w:rsid w:val="5C745A37"/>
    <w:rsid w:val="5CDC63FE"/>
    <w:rsid w:val="5CDF0836"/>
    <w:rsid w:val="5CF85C16"/>
    <w:rsid w:val="5D116AB9"/>
    <w:rsid w:val="5D20048B"/>
    <w:rsid w:val="5D4839C0"/>
    <w:rsid w:val="5D8026ED"/>
    <w:rsid w:val="5DF3042D"/>
    <w:rsid w:val="5DFD2B9A"/>
    <w:rsid w:val="5DFE2B33"/>
    <w:rsid w:val="5E1558FA"/>
    <w:rsid w:val="5E75389F"/>
    <w:rsid w:val="5E886626"/>
    <w:rsid w:val="5ED209B4"/>
    <w:rsid w:val="5EE035B1"/>
    <w:rsid w:val="5EF61CD2"/>
    <w:rsid w:val="5F05239A"/>
    <w:rsid w:val="5F6714E7"/>
    <w:rsid w:val="5F8D40BB"/>
    <w:rsid w:val="5FB92779"/>
    <w:rsid w:val="6026539E"/>
    <w:rsid w:val="602F6597"/>
    <w:rsid w:val="605F2FF0"/>
    <w:rsid w:val="60696968"/>
    <w:rsid w:val="60E82ECB"/>
    <w:rsid w:val="60FC0D40"/>
    <w:rsid w:val="61205038"/>
    <w:rsid w:val="615E7462"/>
    <w:rsid w:val="61AA4ADD"/>
    <w:rsid w:val="61C0217F"/>
    <w:rsid w:val="61CA6653"/>
    <w:rsid w:val="61F14604"/>
    <w:rsid w:val="620161CD"/>
    <w:rsid w:val="6202549E"/>
    <w:rsid w:val="6217238C"/>
    <w:rsid w:val="621B2536"/>
    <w:rsid w:val="62326812"/>
    <w:rsid w:val="6235591B"/>
    <w:rsid w:val="62EE53DA"/>
    <w:rsid w:val="63055D64"/>
    <w:rsid w:val="63403756"/>
    <w:rsid w:val="638007BC"/>
    <w:rsid w:val="638D4495"/>
    <w:rsid w:val="63BF7F82"/>
    <w:rsid w:val="63D40700"/>
    <w:rsid w:val="63E91930"/>
    <w:rsid w:val="63EB6CFB"/>
    <w:rsid w:val="63EE1647"/>
    <w:rsid w:val="63F157BE"/>
    <w:rsid w:val="64061BE1"/>
    <w:rsid w:val="64117E04"/>
    <w:rsid w:val="645273FA"/>
    <w:rsid w:val="64545D2B"/>
    <w:rsid w:val="646E349F"/>
    <w:rsid w:val="64956CB1"/>
    <w:rsid w:val="64B164CD"/>
    <w:rsid w:val="64BD1A44"/>
    <w:rsid w:val="64C4671F"/>
    <w:rsid w:val="64D46B22"/>
    <w:rsid w:val="64E0389A"/>
    <w:rsid w:val="652E5D68"/>
    <w:rsid w:val="652F2639"/>
    <w:rsid w:val="6562503C"/>
    <w:rsid w:val="65E81CFA"/>
    <w:rsid w:val="65E941DB"/>
    <w:rsid w:val="66714DB0"/>
    <w:rsid w:val="6678592F"/>
    <w:rsid w:val="66860EDB"/>
    <w:rsid w:val="66E6533C"/>
    <w:rsid w:val="672B116B"/>
    <w:rsid w:val="67861B59"/>
    <w:rsid w:val="67945B56"/>
    <w:rsid w:val="67973FF9"/>
    <w:rsid w:val="67B1151C"/>
    <w:rsid w:val="682F5632"/>
    <w:rsid w:val="683E7647"/>
    <w:rsid w:val="684E3E96"/>
    <w:rsid w:val="68572BCB"/>
    <w:rsid w:val="68901D09"/>
    <w:rsid w:val="68A72778"/>
    <w:rsid w:val="68C6287F"/>
    <w:rsid w:val="69083908"/>
    <w:rsid w:val="691E58C2"/>
    <w:rsid w:val="69272DD8"/>
    <w:rsid w:val="692B113A"/>
    <w:rsid w:val="694868FF"/>
    <w:rsid w:val="69BB4C96"/>
    <w:rsid w:val="69D94193"/>
    <w:rsid w:val="69EF2339"/>
    <w:rsid w:val="6A100A03"/>
    <w:rsid w:val="6A1758E9"/>
    <w:rsid w:val="6A5558C0"/>
    <w:rsid w:val="6A7118C9"/>
    <w:rsid w:val="6AA3540D"/>
    <w:rsid w:val="6AA45596"/>
    <w:rsid w:val="6AB93AF1"/>
    <w:rsid w:val="6AB97DFD"/>
    <w:rsid w:val="6AC373FB"/>
    <w:rsid w:val="6B3129B2"/>
    <w:rsid w:val="6B8726BF"/>
    <w:rsid w:val="6BAC590C"/>
    <w:rsid w:val="6BBF5103"/>
    <w:rsid w:val="6BD3696A"/>
    <w:rsid w:val="6BF763FC"/>
    <w:rsid w:val="6BFF3E65"/>
    <w:rsid w:val="6C040369"/>
    <w:rsid w:val="6C4E6FC6"/>
    <w:rsid w:val="6C647766"/>
    <w:rsid w:val="6C8078EF"/>
    <w:rsid w:val="6C8F763A"/>
    <w:rsid w:val="6CC1184B"/>
    <w:rsid w:val="6CD57B84"/>
    <w:rsid w:val="6CEE31C6"/>
    <w:rsid w:val="6CF32FFE"/>
    <w:rsid w:val="6D5401F4"/>
    <w:rsid w:val="6D5E3F8B"/>
    <w:rsid w:val="6D6A3230"/>
    <w:rsid w:val="6D9B7FA1"/>
    <w:rsid w:val="6DA60B45"/>
    <w:rsid w:val="6DCB32A9"/>
    <w:rsid w:val="6DF866DF"/>
    <w:rsid w:val="6E0A2C94"/>
    <w:rsid w:val="6E302DE7"/>
    <w:rsid w:val="6E5A1EA5"/>
    <w:rsid w:val="6E7311BF"/>
    <w:rsid w:val="6EAC75B4"/>
    <w:rsid w:val="6ED179BF"/>
    <w:rsid w:val="6F0745E2"/>
    <w:rsid w:val="70024E06"/>
    <w:rsid w:val="702852AE"/>
    <w:rsid w:val="703808F3"/>
    <w:rsid w:val="705A7E23"/>
    <w:rsid w:val="70651D35"/>
    <w:rsid w:val="707D663A"/>
    <w:rsid w:val="70CD5727"/>
    <w:rsid w:val="711E0D35"/>
    <w:rsid w:val="712303A6"/>
    <w:rsid w:val="71300B18"/>
    <w:rsid w:val="717311FE"/>
    <w:rsid w:val="718C5FAF"/>
    <w:rsid w:val="718F4152"/>
    <w:rsid w:val="71CA01DC"/>
    <w:rsid w:val="71F220A7"/>
    <w:rsid w:val="723A70D0"/>
    <w:rsid w:val="72AC5D1F"/>
    <w:rsid w:val="72B64EB5"/>
    <w:rsid w:val="72BA3219"/>
    <w:rsid w:val="72E637E0"/>
    <w:rsid w:val="730F54C7"/>
    <w:rsid w:val="734C5004"/>
    <w:rsid w:val="7389148E"/>
    <w:rsid w:val="739903F2"/>
    <w:rsid w:val="73AE56B8"/>
    <w:rsid w:val="73F1484F"/>
    <w:rsid w:val="74101FD1"/>
    <w:rsid w:val="74112AEF"/>
    <w:rsid w:val="74231DF0"/>
    <w:rsid w:val="75437FF8"/>
    <w:rsid w:val="755B4C6C"/>
    <w:rsid w:val="758252B6"/>
    <w:rsid w:val="75AB3FEB"/>
    <w:rsid w:val="75C53531"/>
    <w:rsid w:val="75D47CAF"/>
    <w:rsid w:val="76121C59"/>
    <w:rsid w:val="761A1659"/>
    <w:rsid w:val="76422CE2"/>
    <w:rsid w:val="76550071"/>
    <w:rsid w:val="765F1B2F"/>
    <w:rsid w:val="767B2004"/>
    <w:rsid w:val="76F93A7B"/>
    <w:rsid w:val="76FE301D"/>
    <w:rsid w:val="7703349F"/>
    <w:rsid w:val="77175940"/>
    <w:rsid w:val="779D46DA"/>
    <w:rsid w:val="77A146FF"/>
    <w:rsid w:val="77CB1A66"/>
    <w:rsid w:val="77D903C4"/>
    <w:rsid w:val="77E20170"/>
    <w:rsid w:val="77E703C6"/>
    <w:rsid w:val="77EB5669"/>
    <w:rsid w:val="77F54B68"/>
    <w:rsid w:val="781D1253"/>
    <w:rsid w:val="784B7B71"/>
    <w:rsid w:val="78717CA4"/>
    <w:rsid w:val="789A3351"/>
    <w:rsid w:val="78A23968"/>
    <w:rsid w:val="78BB7042"/>
    <w:rsid w:val="791A0886"/>
    <w:rsid w:val="79201123"/>
    <w:rsid w:val="796E7FA3"/>
    <w:rsid w:val="7978494C"/>
    <w:rsid w:val="79F460B7"/>
    <w:rsid w:val="79F63721"/>
    <w:rsid w:val="79F70F2A"/>
    <w:rsid w:val="79F7625E"/>
    <w:rsid w:val="7A1960BC"/>
    <w:rsid w:val="7A1B54CF"/>
    <w:rsid w:val="7A454F5F"/>
    <w:rsid w:val="7A477945"/>
    <w:rsid w:val="7A4C17B8"/>
    <w:rsid w:val="7A520744"/>
    <w:rsid w:val="7A9840C2"/>
    <w:rsid w:val="7ADF7DDA"/>
    <w:rsid w:val="7B30715D"/>
    <w:rsid w:val="7B581CB0"/>
    <w:rsid w:val="7B823AB4"/>
    <w:rsid w:val="7BC90E73"/>
    <w:rsid w:val="7BDE2ACF"/>
    <w:rsid w:val="7C5424EB"/>
    <w:rsid w:val="7C566742"/>
    <w:rsid w:val="7C6057C8"/>
    <w:rsid w:val="7C694E54"/>
    <w:rsid w:val="7CA87023"/>
    <w:rsid w:val="7CD47820"/>
    <w:rsid w:val="7D0831D0"/>
    <w:rsid w:val="7D216F1A"/>
    <w:rsid w:val="7D8C5A24"/>
    <w:rsid w:val="7E162C9E"/>
    <w:rsid w:val="7E6A2039"/>
    <w:rsid w:val="7E8330EA"/>
    <w:rsid w:val="7EE47541"/>
    <w:rsid w:val="7EF74CE0"/>
    <w:rsid w:val="7EF76835"/>
    <w:rsid w:val="7EFD6428"/>
    <w:rsid w:val="7F117E5B"/>
    <w:rsid w:val="7F5A030A"/>
    <w:rsid w:val="7F885B2E"/>
    <w:rsid w:val="7F8E27C8"/>
    <w:rsid w:val="7FB14DC3"/>
    <w:rsid w:val="7FC6272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59"/>
    <w:qFormat/>
    <w:uiPriority w:val="9"/>
    <w:pPr>
      <w:keepNext/>
      <w:jc w:val="center"/>
      <w:outlineLvl w:val="0"/>
    </w:pPr>
    <w:rPr>
      <w:b/>
      <w:bCs/>
      <w:sz w:val="24"/>
      <w:szCs w:val="20"/>
    </w:rPr>
  </w:style>
  <w:style w:type="paragraph" w:styleId="6">
    <w:name w:val="heading 2"/>
    <w:basedOn w:val="1"/>
    <w:next w:val="1"/>
    <w:link w:val="60"/>
    <w:qFormat/>
    <w:uiPriority w:val="0"/>
    <w:pPr>
      <w:keepNext/>
      <w:keepLines/>
      <w:spacing w:line="360" w:lineRule="auto"/>
      <w:outlineLvl w:val="1"/>
    </w:pPr>
    <w:rPr>
      <w:rFonts w:ascii="Arial" w:hAnsi="Arial"/>
      <w:b/>
      <w:bCs/>
      <w:sz w:val="24"/>
      <w:szCs w:val="32"/>
    </w:rPr>
  </w:style>
  <w:style w:type="paragraph" w:styleId="7">
    <w:name w:val="heading 3"/>
    <w:basedOn w:val="1"/>
    <w:next w:val="1"/>
    <w:link w:val="61"/>
    <w:qFormat/>
    <w:uiPriority w:val="0"/>
    <w:pPr>
      <w:keepNext/>
      <w:keepLines/>
      <w:spacing w:before="260" w:after="260" w:line="416" w:lineRule="auto"/>
      <w:outlineLvl w:val="2"/>
    </w:pPr>
    <w:rPr>
      <w:b/>
      <w:bCs/>
      <w:sz w:val="32"/>
      <w:szCs w:val="32"/>
    </w:rPr>
  </w:style>
  <w:style w:type="paragraph" w:styleId="8">
    <w:name w:val="heading 4"/>
    <w:basedOn w:val="1"/>
    <w:next w:val="1"/>
    <w:link w:val="62"/>
    <w:qFormat/>
    <w:uiPriority w:val="0"/>
    <w:pPr>
      <w:keepNext/>
      <w:keepLines/>
      <w:spacing w:before="280" w:after="290" w:line="376" w:lineRule="auto"/>
      <w:outlineLvl w:val="3"/>
    </w:pPr>
    <w:rPr>
      <w:rFonts w:ascii="Arial" w:hAnsi="Arial" w:eastAsia="黑体"/>
      <w:b/>
      <w:bCs/>
      <w:sz w:val="28"/>
      <w:szCs w:val="28"/>
    </w:rPr>
  </w:style>
  <w:style w:type="paragraph" w:styleId="9">
    <w:name w:val="heading 5"/>
    <w:basedOn w:val="1"/>
    <w:next w:val="1"/>
    <w:link w:val="63"/>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0">
    <w:name w:val="heading 6"/>
    <w:basedOn w:val="1"/>
    <w:next w:val="1"/>
    <w:link w:val="64"/>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1">
    <w:name w:val="heading 7"/>
    <w:basedOn w:val="1"/>
    <w:next w:val="1"/>
    <w:link w:val="65"/>
    <w:qFormat/>
    <w:uiPriority w:val="0"/>
    <w:pPr>
      <w:keepNext/>
      <w:keepLines/>
      <w:adjustRightInd w:val="0"/>
      <w:spacing w:before="240" w:after="64" w:line="320" w:lineRule="atLeast"/>
      <w:jc w:val="left"/>
      <w:textAlignment w:val="baseline"/>
      <w:outlineLvl w:val="6"/>
    </w:pPr>
    <w:rPr>
      <w:b/>
      <w:bCs/>
      <w:kern w:val="0"/>
      <w:sz w:val="24"/>
    </w:rPr>
  </w:style>
  <w:style w:type="paragraph" w:styleId="12">
    <w:name w:val="heading 8"/>
    <w:basedOn w:val="1"/>
    <w:next w:val="1"/>
    <w:link w:val="66"/>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3">
    <w:name w:val="heading 9"/>
    <w:basedOn w:val="1"/>
    <w:next w:val="1"/>
    <w:link w:val="67"/>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4">
    <w:name w:val="Default Paragraph Font"/>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link w:val="58"/>
    <w:autoRedefine/>
    <w:qFormat/>
    <w:uiPriority w:val="99"/>
    <w:pPr>
      <w:ind w:firstLine="420" w:firstLineChars="200"/>
    </w:pPr>
  </w:style>
  <w:style w:type="paragraph" w:styleId="3">
    <w:name w:val="Body Text Indent"/>
    <w:basedOn w:val="1"/>
    <w:next w:val="2"/>
    <w:link w:val="57"/>
    <w:autoRedefine/>
    <w:qFormat/>
    <w:uiPriority w:val="99"/>
    <w:pPr>
      <w:spacing w:after="120"/>
      <w:ind w:left="420" w:leftChars="200"/>
    </w:pPr>
  </w:style>
  <w:style w:type="paragraph" w:styleId="4">
    <w:name w:val="Normal Indent"/>
    <w:basedOn w:val="1"/>
    <w:qFormat/>
    <w:uiPriority w:val="0"/>
    <w:pPr>
      <w:widowControl/>
      <w:ind w:firstLine="420"/>
      <w:jc w:val="left"/>
    </w:pPr>
    <w:rPr>
      <w:kern w:val="0"/>
      <w:sz w:val="20"/>
      <w:szCs w:val="20"/>
    </w:rPr>
  </w:style>
  <w:style w:type="paragraph" w:styleId="14">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15">
    <w:name w:val="Document Map"/>
    <w:basedOn w:val="1"/>
    <w:link w:val="68"/>
    <w:autoRedefine/>
    <w:semiHidden/>
    <w:qFormat/>
    <w:uiPriority w:val="0"/>
    <w:pPr>
      <w:shd w:val="clear" w:color="auto" w:fill="000080"/>
    </w:pPr>
  </w:style>
  <w:style w:type="paragraph" w:styleId="16">
    <w:name w:val="annotation text"/>
    <w:basedOn w:val="1"/>
    <w:link w:val="69"/>
    <w:semiHidden/>
    <w:qFormat/>
    <w:uiPriority w:val="0"/>
    <w:pPr>
      <w:jc w:val="left"/>
    </w:pPr>
  </w:style>
  <w:style w:type="paragraph" w:styleId="17">
    <w:name w:val="Salutation"/>
    <w:basedOn w:val="1"/>
    <w:next w:val="1"/>
    <w:link w:val="70"/>
    <w:autoRedefine/>
    <w:qFormat/>
    <w:uiPriority w:val="0"/>
    <w:rPr>
      <w:rFonts w:ascii="仿宋_GB2312" w:eastAsia="仿宋_GB2312"/>
      <w:sz w:val="24"/>
    </w:rPr>
  </w:style>
  <w:style w:type="paragraph" w:styleId="18">
    <w:name w:val="Body Text"/>
    <w:basedOn w:val="1"/>
    <w:next w:val="1"/>
    <w:link w:val="71"/>
    <w:autoRedefine/>
    <w:qFormat/>
    <w:uiPriority w:val="0"/>
    <w:pPr>
      <w:spacing w:after="120"/>
    </w:pPr>
  </w:style>
  <w:style w:type="paragraph" w:styleId="19">
    <w:name w:val="Block Text"/>
    <w:basedOn w:val="1"/>
    <w:qFormat/>
    <w:uiPriority w:val="0"/>
    <w:pPr>
      <w:ind w:left="1171" w:right="91" w:hanging="1080"/>
    </w:pPr>
    <w:rPr>
      <w:rFonts w:eastAsia="楷体_GB2312"/>
      <w:szCs w:val="20"/>
    </w:rPr>
  </w:style>
  <w:style w:type="paragraph" w:styleId="20">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21">
    <w:name w:val="toc 3"/>
    <w:basedOn w:val="1"/>
    <w:next w:val="1"/>
    <w:unhideWhenUsed/>
    <w:qFormat/>
    <w:uiPriority w:val="39"/>
    <w:pPr>
      <w:adjustRightInd w:val="0"/>
      <w:snapToGrid w:val="0"/>
      <w:spacing w:line="360" w:lineRule="auto"/>
      <w:ind w:left="400" w:leftChars="400"/>
    </w:pPr>
    <w:rPr>
      <w:rFonts w:eastAsiaTheme="minorEastAsia"/>
      <w:b/>
    </w:rPr>
  </w:style>
  <w:style w:type="paragraph" w:styleId="22">
    <w:name w:val="Plain Text"/>
    <w:basedOn w:val="1"/>
    <w:link w:val="72"/>
    <w:autoRedefine/>
    <w:qFormat/>
    <w:uiPriority w:val="0"/>
    <w:rPr>
      <w:rFonts w:ascii="宋体" w:hAnsi="Courier New" w:cs="Courier New"/>
      <w:szCs w:val="21"/>
    </w:rPr>
  </w:style>
  <w:style w:type="paragraph" w:styleId="23">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4">
    <w:name w:val="Date"/>
    <w:basedOn w:val="1"/>
    <w:next w:val="1"/>
    <w:link w:val="73"/>
    <w:qFormat/>
    <w:uiPriority w:val="0"/>
    <w:rPr>
      <w:sz w:val="24"/>
      <w:szCs w:val="20"/>
    </w:rPr>
  </w:style>
  <w:style w:type="paragraph" w:styleId="25">
    <w:name w:val="Body Text Indent 2"/>
    <w:basedOn w:val="1"/>
    <w:link w:val="74"/>
    <w:autoRedefine/>
    <w:qFormat/>
    <w:uiPriority w:val="0"/>
    <w:pPr>
      <w:spacing w:after="120" w:line="480" w:lineRule="auto"/>
      <w:ind w:left="420" w:leftChars="200"/>
    </w:pPr>
  </w:style>
  <w:style w:type="paragraph" w:styleId="26">
    <w:name w:val="Balloon Text"/>
    <w:basedOn w:val="1"/>
    <w:link w:val="75"/>
    <w:autoRedefine/>
    <w:qFormat/>
    <w:uiPriority w:val="0"/>
    <w:rPr>
      <w:sz w:val="18"/>
      <w:szCs w:val="18"/>
    </w:rPr>
  </w:style>
  <w:style w:type="paragraph" w:styleId="27">
    <w:name w:val="footer"/>
    <w:basedOn w:val="1"/>
    <w:link w:val="76"/>
    <w:autoRedefine/>
    <w:qFormat/>
    <w:uiPriority w:val="99"/>
    <w:pPr>
      <w:tabs>
        <w:tab w:val="center" w:pos="4153"/>
        <w:tab w:val="right" w:pos="8306"/>
      </w:tabs>
      <w:snapToGrid w:val="0"/>
      <w:jc w:val="left"/>
    </w:pPr>
    <w:rPr>
      <w:sz w:val="18"/>
      <w:szCs w:val="18"/>
    </w:rPr>
  </w:style>
  <w:style w:type="paragraph" w:styleId="28">
    <w:name w:val="header"/>
    <w:basedOn w:val="1"/>
    <w:link w:val="7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spacing w:line="360" w:lineRule="auto"/>
    </w:pPr>
    <w:rPr>
      <w:rFonts w:asciiTheme="minorEastAsia" w:hAnsiTheme="minorEastAsia" w:eastAsiaTheme="minorEastAsia"/>
      <w:b/>
      <w:sz w:val="24"/>
      <w:szCs w:val="21"/>
    </w:rPr>
  </w:style>
  <w:style w:type="paragraph" w:styleId="30">
    <w:name w:val="toc 4"/>
    <w:basedOn w:val="1"/>
    <w:next w:val="1"/>
    <w:autoRedefine/>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1">
    <w:name w:val="toc 6"/>
    <w:basedOn w:val="1"/>
    <w:next w:val="1"/>
    <w:autoRedefine/>
    <w:qFormat/>
    <w:uiPriority w:val="39"/>
    <w:pPr>
      <w:ind w:left="2100"/>
    </w:pPr>
    <w:rPr>
      <w:szCs w:val="20"/>
    </w:rPr>
  </w:style>
  <w:style w:type="paragraph" w:styleId="32">
    <w:name w:val="Body Text Indent 3"/>
    <w:basedOn w:val="1"/>
    <w:link w:val="78"/>
    <w:autoRedefine/>
    <w:qFormat/>
    <w:uiPriority w:val="0"/>
    <w:pPr>
      <w:spacing w:after="120"/>
      <w:ind w:left="420" w:leftChars="200"/>
    </w:pPr>
    <w:rPr>
      <w:sz w:val="16"/>
      <w:szCs w:val="16"/>
    </w:rPr>
  </w:style>
  <w:style w:type="paragraph" w:styleId="33">
    <w:name w:val="toc 2"/>
    <w:basedOn w:val="1"/>
    <w:next w:val="1"/>
    <w:autoRedefine/>
    <w:unhideWhenUsed/>
    <w:qFormat/>
    <w:uiPriority w:val="39"/>
    <w:pPr>
      <w:spacing w:line="360" w:lineRule="auto"/>
      <w:ind w:left="200" w:leftChars="200"/>
    </w:pPr>
    <w:rPr>
      <w:rFonts w:eastAsiaTheme="majorEastAsia"/>
      <w:b/>
    </w:rPr>
  </w:style>
  <w:style w:type="paragraph" w:styleId="34">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5">
    <w:name w:val="Body Text 2"/>
    <w:basedOn w:val="1"/>
    <w:link w:val="79"/>
    <w:autoRedefine/>
    <w:qFormat/>
    <w:uiPriority w:val="0"/>
    <w:pPr>
      <w:spacing w:after="120" w:line="480" w:lineRule="auto"/>
    </w:pPr>
  </w:style>
  <w:style w:type="paragraph" w:styleId="36">
    <w:name w:val="HTML Preformatted"/>
    <w:basedOn w:val="1"/>
    <w:link w:val="8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7">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pPr>
      <w:spacing w:line="220" w:lineRule="exact"/>
      <w:jc w:val="center"/>
    </w:pPr>
    <w:rPr>
      <w:rFonts w:ascii="仿宋_GB2312" w:eastAsia="仿宋_GB2312"/>
      <w:szCs w:val="20"/>
    </w:rPr>
  </w:style>
  <w:style w:type="paragraph" w:styleId="39">
    <w:name w:val="Title"/>
    <w:basedOn w:val="1"/>
    <w:link w:val="81"/>
    <w:autoRedefine/>
    <w:qFormat/>
    <w:uiPriority w:val="0"/>
    <w:pPr>
      <w:jc w:val="center"/>
      <w:outlineLvl w:val="0"/>
    </w:pPr>
    <w:rPr>
      <w:rFonts w:asciiTheme="minorHAnsi" w:hAnsiTheme="minorHAnsi" w:eastAsiaTheme="minorEastAsia" w:cstheme="minorBidi"/>
      <w:b/>
      <w:sz w:val="32"/>
      <w:szCs w:val="22"/>
    </w:rPr>
  </w:style>
  <w:style w:type="paragraph" w:styleId="40">
    <w:name w:val="annotation subject"/>
    <w:basedOn w:val="16"/>
    <w:next w:val="1"/>
    <w:link w:val="82"/>
    <w:autoRedefine/>
    <w:qFormat/>
    <w:uiPriority w:val="0"/>
    <w:rPr>
      <w:b/>
      <w:bCs/>
    </w:rPr>
  </w:style>
  <w:style w:type="paragraph" w:styleId="41">
    <w:name w:val="Body Text First Indent"/>
    <w:basedOn w:val="18"/>
    <w:next w:val="19"/>
    <w:autoRedefine/>
    <w:qFormat/>
    <w:uiPriority w:val="0"/>
    <w:pPr>
      <w:spacing w:line="312" w:lineRule="auto"/>
      <w:ind w:firstLine="420"/>
    </w:pPr>
    <w:rPr>
      <w:kern w:val="0"/>
      <w:szCs w:val="20"/>
    </w:rPr>
  </w:style>
  <w:style w:type="table" w:styleId="43">
    <w:name w:val="Table Grid"/>
    <w:basedOn w:val="42"/>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autoRedefine/>
    <w:qFormat/>
    <w:uiPriority w:val="0"/>
    <w:rPr>
      <w:b/>
      <w:bCs/>
    </w:rPr>
  </w:style>
  <w:style w:type="character" w:styleId="46">
    <w:name w:val="page number"/>
    <w:basedOn w:val="44"/>
    <w:autoRedefine/>
    <w:qFormat/>
    <w:uiPriority w:val="0"/>
  </w:style>
  <w:style w:type="character" w:styleId="47">
    <w:name w:val="FollowedHyperlink"/>
    <w:autoRedefine/>
    <w:qFormat/>
    <w:uiPriority w:val="0"/>
    <w:rPr>
      <w:color w:val="800080"/>
      <w:u w:val="single"/>
    </w:rPr>
  </w:style>
  <w:style w:type="character" w:styleId="48">
    <w:name w:val="Emphasis"/>
    <w:basedOn w:val="44"/>
    <w:autoRedefine/>
    <w:qFormat/>
    <w:uiPriority w:val="20"/>
  </w:style>
  <w:style w:type="character" w:styleId="49">
    <w:name w:val="Hyperlink"/>
    <w:autoRedefine/>
    <w:qFormat/>
    <w:uiPriority w:val="99"/>
    <w:rPr>
      <w:color w:val="136EC2"/>
      <w:u w:val="single"/>
    </w:rPr>
  </w:style>
  <w:style w:type="character" w:styleId="50">
    <w:name w:val="annotation reference"/>
    <w:autoRedefine/>
    <w:qFormat/>
    <w:uiPriority w:val="0"/>
    <w:rPr>
      <w:sz w:val="21"/>
      <w:szCs w:val="21"/>
    </w:rPr>
  </w:style>
  <w:style w:type="paragraph" w:customStyle="1" w:styleId="51">
    <w:name w:val="正文1"/>
    <w:autoRedefine/>
    <w:qFormat/>
    <w:uiPriority w:val="0"/>
    <w:pPr>
      <w:widowControl w:val="0"/>
      <w:spacing w:line="360" w:lineRule="auto"/>
      <w:ind w:firstLine="480" w:firstLineChars="200"/>
      <w:jc w:val="both"/>
    </w:pPr>
    <w:rPr>
      <w:rFonts w:ascii="Times New Roman" w:hAnsi="Times New Roman" w:eastAsia="宋体" w:cs="Times New Roman"/>
      <w:kern w:val="2"/>
      <w:sz w:val="24"/>
      <w:szCs w:val="24"/>
      <w:lang w:val="en-US" w:eastAsia="zh-CN" w:bidi="ar-SA"/>
    </w:rPr>
  </w:style>
  <w:style w:type="paragraph" w:customStyle="1" w:styleId="52">
    <w:name w:val="BodyText"/>
    <w:next w:val="1"/>
    <w:autoRedefine/>
    <w:qFormat/>
    <w:uiPriority w:val="0"/>
    <w:pPr>
      <w:widowControl/>
      <w:spacing w:line="360" w:lineRule="auto"/>
      <w:ind w:firstLine="936" w:firstLineChars="200"/>
      <w:jc w:val="left"/>
      <w:textAlignment w:val="baseline"/>
    </w:pPr>
    <w:rPr>
      <w:rFonts w:ascii="Times New Roman" w:hAnsi="Times New Roman" w:eastAsia="仿宋_GB2312" w:cs="Times New Roman"/>
      <w:kern w:val="2"/>
      <w:sz w:val="28"/>
      <w:szCs w:val="24"/>
      <w:lang w:val="en-US" w:eastAsia="zh-CN" w:bidi="ar-SA"/>
    </w:rPr>
  </w:style>
  <w:style w:type="paragraph" w:customStyle="1" w:styleId="53">
    <w:name w:val="列出段落1"/>
    <w:basedOn w:val="54"/>
    <w:next w:val="11"/>
    <w:autoRedefine/>
    <w:qFormat/>
    <w:uiPriority w:val="0"/>
    <w:pPr>
      <w:ind w:firstLine="420" w:firstLineChars="200"/>
    </w:pPr>
    <w:rPr>
      <w:rFonts w:ascii="Calibri" w:hAnsi="Calibri"/>
      <w:szCs w:val="22"/>
    </w:rPr>
  </w:style>
  <w:style w:type="paragraph" w:customStyle="1" w:styleId="54">
    <w:name w:val="正文_7"/>
    <w:next w:val="5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引文目录_6"/>
    <w:basedOn w:val="54"/>
    <w:next w:val="54"/>
    <w:autoRedefine/>
    <w:unhideWhenUsed/>
    <w:qFormat/>
    <w:uiPriority w:val="99"/>
    <w:pPr>
      <w:ind w:left="420" w:leftChars="200"/>
    </w:pPr>
  </w:style>
  <w:style w:type="paragraph" w:customStyle="1" w:styleId="56">
    <w:name w:val="正文_0"/>
    <w:next w:val="53"/>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57">
    <w:name w:val="正文文本缩进 Char"/>
    <w:basedOn w:val="44"/>
    <w:link w:val="3"/>
    <w:autoRedefine/>
    <w:qFormat/>
    <w:uiPriority w:val="99"/>
    <w:rPr>
      <w:rFonts w:ascii="Times New Roman" w:hAnsi="Times New Roman" w:eastAsia="宋体" w:cs="Times New Roman"/>
      <w:szCs w:val="24"/>
    </w:rPr>
  </w:style>
  <w:style w:type="character" w:customStyle="1" w:styleId="58">
    <w:name w:val="正文首行缩进 2 Char"/>
    <w:basedOn w:val="57"/>
    <w:link w:val="2"/>
    <w:autoRedefine/>
    <w:qFormat/>
    <w:uiPriority w:val="99"/>
    <w:rPr>
      <w:rFonts w:ascii="Times New Roman" w:hAnsi="Times New Roman" w:eastAsia="宋体" w:cs="Times New Roman"/>
      <w:kern w:val="2"/>
      <w:sz w:val="21"/>
      <w:szCs w:val="24"/>
    </w:rPr>
  </w:style>
  <w:style w:type="character" w:customStyle="1" w:styleId="59">
    <w:name w:val="标题 1 Char"/>
    <w:basedOn w:val="44"/>
    <w:link w:val="5"/>
    <w:autoRedefine/>
    <w:qFormat/>
    <w:uiPriority w:val="9"/>
    <w:rPr>
      <w:rFonts w:ascii="Times New Roman" w:hAnsi="Times New Roman" w:eastAsia="宋体" w:cs="Times New Roman"/>
      <w:b/>
      <w:bCs/>
      <w:sz w:val="24"/>
      <w:szCs w:val="20"/>
    </w:rPr>
  </w:style>
  <w:style w:type="character" w:customStyle="1" w:styleId="60">
    <w:name w:val="标题 2 Char"/>
    <w:basedOn w:val="44"/>
    <w:link w:val="6"/>
    <w:autoRedefine/>
    <w:qFormat/>
    <w:uiPriority w:val="0"/>
    <w:rPr>
      <w:rFonts w:ascii="Arial" w:hAnsi="Arial" w:eastAsia="宋体" w:cs="Times New Roman"/>
      <w:b/>
      <w:bCs/>
      <w:sz w:val="24"/>
      <w:szCs w:val="32"/>
    </w:rPr>
  </w:style>
  <w:style w:type="character" w:customStyle="1" w:styleId="61">
    <w:name w:val="标题 3 Char"/>
    <w:basedOn w:val="44"/>
    <w:link w:val="7"/>
    <w:autoRedefine/>
    <w:qFormat/>
    <w:uiPriority w:val="0"/>
    <w:rPr>
      <w:rFonts w:ascii="Times New Roman" w:hAnsi="Times New Roman" w:eastAsia="宋体" w:cs="Times New Roman"/>
      <w:b/>
      <w:bCs/>
      <w:sz w:val="32"/>
      <w:szCs w:val="32"/>
    </w:rPr>
  </w:style>
  <w:style w:type="character" w:customStyle="1" w:styleId="62">
    <w:name w:val="标题 4 Char"/>
    <w:basedOn w:val="44"/>
    <w:link w:val="8"/>
    <w:autoRedefine/>
    <w:qFormat/>
    <w:uiPriority w:val="0"/>
    <w:rPr>
      <w:rFonts w:ascii="Arial" w:hAnsi="Arial" w:eastAsia="黑体" w:cs="Times New Roman"/>
      <w:b/>
      <w:bCs/>
      <w:sz w:val="28"/>
      <w:szCs w:val="28"/>
    </w:rPr>
  </w:style>
  <w:style w:type="character" w:customStyle="1" w:styleId="63">
    <w:name w:val="标题 5 Char"/>
    <w:basedOn w:val="44"/>
    <w:link w:val="9"/>
    <w:autoRedefine/>
    <w:qFormat/>
    <w:uiPriority w:val="0"/>
    <w:rPr>
      <w:rFonts w:ascii="Times New Roman" w:hAnsi="Times New Roman" w:eastAsia="宋体" w:cs="Times New Roman"/>
      <w:b/>
      <w:bCs/>
      <w:kern w:val="0"/>
      <w:sz w:val="28"/>
      <w:szCs w:val="28"/>
    </w:rPr>
  </w:style>
  <w:style w:type="character" w:customStyle="1" w:styleId="64">
    <w:name w:val="标题 6 Char"/>
    <w:basedOn w:val="44"/>
    <w:link w:val="10"/>
    <w:autoRedefine/>
    <w:qFormat/>
    <w:uiPriority w:val="0"/>
    <w:rPr>
      <w:rFonts w:ascii="Arial" w:hAnsi="Arial" w:eastAsia="黑体" w:cs="Times New Roman"/>
      <w:b/>
      <w:bCs/>
      <w:kern w:val="0"/>
      <w:sz w:val="24"/>
      <w:szCs w:val="24"/>
    </w:rPr>
  </w:style>
  <w:style w:type="character" w:customStyle="1" w:styleId="65">
    <w:name w:val="标题 7 Char"/>
    <w:basedOn w:val="44"/>
    <w:link w:val="11"/>
    <w:autoRedefine/>
    <w:qFormat/>
    <w:uiPriority w:val="0"/>
    <w:rPr>
      <w:rFonts w:ascii="Times New Roman" w:hAnsi="Times New Roman" w:eastAsia="宋体" w:cs="Times New Roman"/>
      <w:b/>
      <w:bCs/>
      <w:kern w:val="0"/>
      <w:sz w:val="24"/>
      <w:szCs w:val="24"/>
    </w:rPr>
  </w:style>
  <w:style w:type="character" w:customStyle="1" w:styleId="66">
    <w:name w:val="标题 8 Char"/>
    <w:basedOn w:val="44"/>
    <w:link w:val="12"/>
    <w:autoRedefine/>
    <w:qFormat/>
    <w:uiPriority w:val="0"/>
    <w:rPr>
      <w:rFonts w:ascii="Arial" w:hAnsi="Arial" w:eastAsia="黑体" w:cs="Times New Roman"/>
      <w:kern w:val="0"/>
      <w:sz w:val="24"/>
      <w:szCs w:val="24"/>
    </w:rPr>
  </w:style>
  <w:style w:type="character" w:customStyle="1" w:styleId="67">
    <w:name w:val="标题 9 Char"/>
    <w:basedOn w:val="44"/>
    <w:link w:val="13"/>
    <w:autoRedefine/>
    <w:qFormat/>
    <w:uiPriority w:val="0"/>
    <w:rPr>
      <w:rFonts w:ascii="Arial" w:hAnsi="Arial" w:eastAsia="黑体" w:cs="Times New Roman"/>
      <w:kern w:val="0"/>
      <w:szCs w:val="21"/>
    </w:rPr>
  </w:style>
  <w:style w:type="character" w:customStyle="1" w:styleId="68">
    <w:name w:val="文档结构图 Char"/>
    <w:basedOn w:val="44"/>
    <w:link w:val="15"/>
    <w:autoRedefine/>
    <w:semiHidden/>
    <w:qFormat/>
    <w:uiPriority w:val="0"/>
    <w:rPr>
      <w:rFonts w:ascii="Times New Roman" w:hAnsi="Times New Roman" w:eastAsia="宋体" w:cs="Times New Roman"/>
      <w:szCs w:val="24"/>
      <w:shd w:val="clear" w:color="auto" w:fill="000080"/>
    </w:rPr>
  </w:style>
  <w:style w:type="character" w:customStyle="1" w:styleId="69">
    <w:name w:val="批注文字 Char"/>
    <w:basedOn w:val="44"/>
    <w:link w:val="16"/>
    <w:autoRedefine/>
    <w:semiHidden/>
    <w:qFormat/>
    <w:uiPriority w:val="0"/>
    <w:rPr>
      <w:rFonts w:ascii="Times New Roman" w:hAnsi="Times New Roman" w:eastAsia="宋体" w:cs="Times New Roman"/>
      <w:szCs w:val="24"/>
    </w:rPr>
  </w:style>
  <w:style w:type="character" w:customStyle="1" w:styleId="70">
    <w:name w:val="称呼 Char"/>
    <w:basedOn w:val="44"/>
    <w:link w:val="17"/>
    <w:autoRedefine/>
    <w:qFormat/>
    <w:uiPriority w:val="0"/>
    <w:rPr>
      <w:rFonts w:ascii="仿宋_GB2312" w:hAnsi="Times New Roman" w:eastAsia="仿宋_GB2312" w:cs="Times New Roman"/>
      <w:sz w:val="24"/>
      <w:szCs w:val="24"/>
    </w:rPr>
  </w:style>
  <w:style w:type="character" w:customStyle="1" w:styleId="71">
    <w:name w:val="正文文本 Char"/>
    <w:basedOn w:val="44"/>
    <w:link w:val="18"/>
    <w:autoRedefine/>
    <w:qFormat/>
    <w:uiPriority w:val="0"/>
    <w:rPr>
      <w:rFonts w:ascii="Times New Roman" w:hAnsi="Times New Roman" w:eastAsia="宋体" w:cs="Times New Roman"/>
      <w:szCs w:val="24"/>
    </w:rPr>
  </w:style>
  <w:style w:type="character" w:customStyle="1" w:styleId="72">
    <w:name w:val="纯文本 Char"/>
    <w:basedOn w:val="44"/>
    <w:link w:val="22"/>
    <w:autoRedefine/>
    <w:qFormat/>
    <w:uiPriority w:val="0"/>
    <w:rPr>
      <w:rFonts w:ascii="宋体" w:hAnsi="Courier New" w:eastAsia="宋体" w:cs="Courier New"/>
      <w:szCs w:val="21"/>
    </w:rPr>
  </w:style>
  <w:style w:type="character" w:customStyle="1" w:styleId="73">
    <w:name w:val="日期 Char"/>
    <w:basedOn w:val="44"/>
    <w:link w:val="24"/>
    <w:autoRedefine/>
    <w:qFormat/>
    <w:uiPriority w:val="0"/>
    <w:rPr>
      <w:rFonts w:ascii="Times New Roman" w:hAnsi="Times New Roman" w:eastAsia="宋体" w:cs="Times New Roman"/>
      <w:sz w:val="24"/>
      <w:szCs w:val="20"/>
    </w:rPr>
  </w:style>
  <w:style w:type="character" w:customStyle="1" w:styleId="74">
    <w:name w:val="正文文本缩进 2 Char"/>
    <w:basedOn w:val="44"/>
    <w:link w:val="25"/>
    <w:autoRedefine/>
    <w:qFormat/>
    <w:uiPriority w:val="0"/>
    <w:rPr>
      <w:rFonts w:ascii="Times New Roman" w:hAnsi="Times New Roman" w:eastAsia="宋体" w:cs="Times New Roman"/>
      <w:szCs w:val="24"/>
    </w:rPr>
  </w:style>
  <w:style w:type="character" w:customStyle="1" w:styleId="75">
    <w:name w:val="批注框文本 Char"/>
    <w:basedOn w:val="44"/>
    <w:link w:val="26"/>
    <w:autoRedefine/>
    <w:qFormat/>
    <w:uiPriority w:val="0"/>
    <w:rPr>
      <w:rFonts w:ascii="Times New Roman" w:hAnsi="Times New Roman" w:eastAsia="宋体" w:cs="Times New Roman"/>
      <w:sz w:val="18"/>
      <w:szCs w:val="18"/>
    </w:rPr>
  </w:style>
  <w:style w:type="character" w:customStyle="1" w:styleId="76">
    <w:name w:val="页脚 Char"/>
    <w:basedOn w:val="44"/>
    <w:link w:val="27"/>
    <w:autoRedefine/>
    <w:qFormat/>
    <w:uiPriority w:val="99"/>
    <w:rPr>
      <w:rFonts w:ascii="Times New Roman" w:hAnsi="Times New Roman" w:eastAsia="宋体" w:cs="Times New Roman"/>
      <w:sz w:val="18"/>
      <w:szCs w:val="18"/>
    </w:rPr>
  </w:style>
  <w:style w:type="character" w:customStyle="1" w:styleId="77">
    <w:name w:val="页眉 Char"/>
    <w:basedOn w:val="44"/>
    <w:link w:val="28"/>
    <w:autoRedefine/>
    <w:qFormat/>
    <w:uiPriority w:val="99"/>
    <w:rPr>
      <w:rFonts w:ascii="Times New Roman" w:hAnsi="Times New Roman" w:eastAsia="宋体" w:cs="Times New Roman"/>
      <w:sz w:val="18"/>
      <w:szCs w:val="18"/>
    </w:rPr>
  </w:style>
  <w:style w:type="character" w:customStyle="1" w:styleId="78">
    <w:name w:val="正文文本缩进 3 Char"/>
    <w:basedOn w:val="44"/>
    <w:link w:val="32"/>
    <w:autoRedefine/>
    <w:qFormat/>
    <w:uiPriority w:val="0"/>
    <w:rPr>
      <w:rFonts w:ascii="Times New Roman" w:hAnsi="Times New Roman" w:eastAsia="宋体" w:cs="Times New Roman"/>
      <w:sz w:val="16"/>
      <w:szCs w:val="16"/>
    </w:rPr>
  </w:style>
  <w:style w:type="character" w:customStyle="1" w:styleId="79">
    <w:name w:val="正文文本 2 Char"/>
    <w:basedOn w:val="44"/>
    <w:link w:val="35"/>
    <w:autoRedefine/>
    <w:qFormat/>
    <w:uiPriority w:val="0"/>
    <w:rPr>
      <w:rFonts w:ascii="Times New Roman" w:hAnsi="Times New Roman" w:eastAsia="宋体" w:cs="Times New Roman"/>
      <w:szCs w:val="24"/>
    </w:rPr>
  </w:style>
  <w:style w:type="character" w:customStyle="1" w:styleId="80">
    <w:name w:val="HTML 预设格式 Char"/>
    <w:basedOn w:val="44"/>
    <w:link w:val="36"/>
    <w:autoRedefine/>
    <w:qFormat/>
    <w:uiPriority w:val="0"/>
    <w:rPr>
      <w:rFonts w:ascii="Arial" w:hAnsi="Arial" w:eastAsia="宋体" w:cs="Arial"/>
      <w:kern w:val="0"/>
      <w:sz w:val="24"/>
      <w:szCs w:val="24"/>
    </w:rPr>
  </w:style>
  <w:style w:type="character" w:customStyle="1" w:styleId="81">
    <w:name w:val="标题 Char"/>
    <w:link w:val="39"/>
    <w:autoRedefine/>
    <w:qFormat/>
    <w:uiPriority w:val="0"/>
    <w:rPr>
      <w:b/>
      <w:sz w:val="32"/>
    </w:rPr>
  </w:style>
  <w:style w:type="character" w:customStyle="1" w:styleId="82">
    <w:name w:val="批注主题 Char"/>
    <w:basedOn w:val="69"/>
    <w:link w:val="40"/>
    <w:autoRedefine/>
    <w:qFormat/>
    <w:uiPriority w:val="0"/>
    <w:rPr>
      <w:rFonts w:ascii="Times New Roman" w:hAnsi="Times New Roman" w:eastAsia="宋体" w:cs="Times New Roman"/>
      <w:b/>
      <w:bCs/>
      <w:szCs w:val="24"/>
    </w:rPr>
  </w:style>
  <w:style w:type="paragraph" w:customStyle="1" w:styleId="83">
    <w:name w:val="表格内容"/>
    <w:basedOn w:val="18"/>
    <w:autoRedefine/>
    <w:qFormat/>
    <w:uiPriority w:val="0"/>
    <w:pPr>
      <w:suppressLineNumbers/>
      <w:suppressAutoHyphens/>
      <w:jc w:val="left"/>
    </w:pPr>
    <w:rPr>
      <w:rFonts w:cs="Tahoma"/>
      <w:kern w:val="0"/>
      <w:sz w:val="24"/>
    </w:rPr>
  </w:style>
  <w:style w:type="paragraph" w:customStyle="1" w:styleId="84">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85">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86">
    <w:name w:val="Char Char Char"/>
    <w:basedOn w:val="1"/>
    <w:autoRedefine/>
    <w:qFormat/>
    <w:uiPriority w:val="0"/>
    <w:rPr>
      <w:rFonts w:ascii="宋体" w:hAnsi="宋体"/>
      <w:b/>
      <w:sz w:val="28"/>
      <w:szCs w:val="28"/>
    </w:rPr>
  </w:style>
  <w:style w:type="paragraph" w:customStyle="1" w:styleId="87">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8">
    <w:name w:val="Char"/>
    <w:basedOn w:val="1"/>
    <w:qFormat/>
    <w:uiPriority w:val="0"/>
    <w:pPr>
      <w:tabs>
        <w:tab w:val="left" w:pos="360"/>
      </w:tabs>
      <w:ind w:left="360" w:hanging="360" w:hangingChars="200"/>
    </w:pPr>
    <w:rPr>
      <w:sz w:val="24"/>
    </w:rPr>
  </w:style>
  <w:style w:type="paragraph" w:customStyle="1" w:styleId="89">
    <w:name w:val="样式1"/>
    <w:basedOn w:val="1"/>
    <w:link w:val="90"/>
    <w:qFormat/>
    <w:uiPriority w:val="0"/>
    <w:pPr>
      <w:tabs>
        <w:tab w:val="left" w:pos="360"/>
      </w:tabs>
      <w:adjustRightInd w:val="0"/>
      <w:ind w:left="360" w:hanging="360"/>
      <w:textAlignment w:val="baseline"/>
    </w:pPr>
    <w:rPr>
      <w:rFonts w:ascii="宋体" w:hAnsi="宋体"/>
      <w:kern w:val="0"/>
      <w:szCs w:val="21"/>
    </w:rPr>
  </w:style>
  <w:style w:type="character" w:customStyle="1" w:styleId="90">
    <w:name w:val="样式1 Char Char"/>
    <w:link w:val="89"/>
    <w:autoRedefine/>
    <w:qFormat/>
    <w:uiPriority w:val="0"/>
    <w:rPr>
      <w:rFonts w:ascii="宋体" w:hAnsi="宋体" w:eastAsia="宋体" w:cs="Times New Roman"/>
      <w:kern w:val="0"/>
      <w:szCs w:val="21"/>
    </w:rPr>
  </w:style>
  <w:style w:type="character" w:customStyle="1" w:styleId="91">
    <w:name w:val="p0 Char"/>
    <w:link w:val="92"/>
    <w:autoRedefine/>
    <w:qFormat/>
    <w:uiPriority w:val="0"/>
    <w:rPr>
      <w:rFonts w:eastAsia="宋体"/>
      <w:szCs w:val="21"/>
    </w:rPr>
  </w:style>
  <w:style w:type="paragraph" w:customStyle="1" w:styleId="92">
    <w:name w:val="p0"/>
    <w:basedOn w:val="1"/>
    <w:link w:val="91"/>
    <w:autoRedefine/>
    <w:qFormat/>
    <w:uiPriority w:val="0"/>
    <w:pPr>
      <w:widowControl/>
    </w:pPr>
    <w:rPr>
      <w:rFonts w:asciiTheme="minorHAnsi" w:hAnsiTheme="minorHAnsi" w:cstheme="minorBidi"/>
      <w:szCs w:val="21"/>
    </w:rPr>
  </w:style>
  <w:style w:type="paragraph" w:customStyle="1" w:styleId="93">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94">
    <w:name w:val="Char Char1 Char Char Char Char Char1 Char Char Char Char"/>
    <w:basedOn w:val="15"/>
    <w:autoRedefine/>
    <w:qFormat/>
    <w:uiPriority w:val="0"/>
    <w:rPr>
      <w:rFonts w:ascii="Tahoma" w:hAnsi="Tahoma"/>
    </w:rPr>
  </w:style>
  <w:style w:type="paragraph" w:customStyle="1" w:styleId="95">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6">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97">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98">
    <w:name w:val="1"/>
    <w:basedOn w:val="1"/>
    <w:autoRedefine/>
    <w:qFormat/>
    <w:uiPriority w:val="0"/>
    <w:pPr>
      <w:spacing w:afterLines="50" w:line="360" w:lineRule="auto"/>
    </w:pPr>
    <w:rPr>
      <w:rFonts w:ascii="宋体" w:hAnsi="宋体"/>
      <w:b/>
      <w:sz w:val="30"/>
      <w:szCs w:val="21"/>
    </w:rPr>
  </w:style>
  <w:style w:type="paragraph" w:customStyle="1" w:styleId="99">
    <w:name w:val="样式 标题 2 + 宋体 五号 行距: 单倍行距"/>
    <w:basedOn w:val="6"/>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00">
    <w:name w:val="标题 1 +"/>
    <w:basedOn w:val="5"/>
    <w:next w:val="1"/>
    <w:autoRedefine/>
    <w:qFormat/>
    <w:uiPriority w:val="0"/>
    <w:pPr>
      <w:keepLines/>
      <w:spacing w:line="600" w:lineRule="auto"/>
    </w:pPr>
    <w:rPr>
      <w:rFonts w:eastAsia="黑体"/>
      <w:kern w:val="0"/>
      <w:sz w:val="32"/>
      <w:szCs w:val="32"/>
    </w:rPr>
  </w:style>
  <w:style w:type="paragraph" w:customStyle="1" w:styleId="101">
    <w:name w:val="样式 标题 2 + Times New Roman 四号 非加粗 段前: 5 磅 段后: 0 磅 行距: 固定值 20..."/>
    <w:basedOn w:val="6"/>
    <w:qFormat/>
    <w:uiPriority w:val="0"/>
    <w:pPr>
      <w:spacing w:before="100" w:line="400" w:lineRule="exact"/>
    </w:pPr>
    <w:rPr>
      <w:rFonts w:ascii="Times New Roman" w:hAnsi="Times New Roman" w:eastAsia="黑体"/>
      <w:b w:val="0"/>
      <w:bCs w:val="0"/>
      <w:sz w:val="28"/>
      <w:szCs w:val="20"/>
    </w:rPr>
  </w:style>
  <w:style w:type="paragraph" w:customStyle="1" w:styleId="102">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03">
    <w:name w:val="Char1 Char Char Char 字元 Char Char 字元 Char 字元 Char1 Char Char Char"/>
    <w:basedOn w:val="1"/>
    <w:autoRedefine/>
    <w:qFormat/>
    <w:uiPriority w:val="0"/>
    <w:rPr>
      <w:szCs w:val="20"/>
    </w:rPr>
  </w:style>
  <w:style w:type="paragraph" w:customStyle="1" w:styleId="104">
    <w:name w:val="p16"/>
    <w:basedOn w:val="1"/>
    <w:qFormat/>
    <w:uiPriority w:val="0"/>
    <w:pPr>
      <w:widowControl/>
      <w:jc w:val="left"/>
    </w:pPr>
    <w:rPr>
      <w:kern w:val="0"/>
      <w:szCs w:val="21"/>
    </w:rPr>
  </w:style>
  <w:style w:type="paragraph" w:customStyle="1" w:styleId="105">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06">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07">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9">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10">
    <w:name w:val="List Paragraph"/>
    <w:basedOn w:val="1"/>
    <w:link w:val="111"/>
    <w:autoRedefine/>
    <w:qFormat/>
    <w:uiPriority w:val="0"/>
    <w:pPr>
      <w:ind w:firstLine="420" w:firstLineChars="200"/>
    </w:pPr>
  </w:style>
  <w:style w:type="character" w:customStyle="1" w:styleId="111">
    <w:name w:val="列出段落 Char"/>
    <w:link w:val="110"/>
    <w:autoRedefine/>
    <w:qFormat/>
    <w:uiPriority w:val="0"/>
    <w:rPr>
      <w:rFonts w:ascii="Times New Roman" w:hAnsi="Times New Roman" w:eastAsia="宋体" w:cs="Times New Roman"/>
      <w:szCs w:val="24"/>
    </w:rPr>
  </w:style>
  <w:style w:type="character" w:customStyle="1" w:styleId="112">
    <w:name w:val="fontstyle01"/>
    <w:basedOn w:val="44"/>
    <w:autoRedefine/>
    <w:qFormat/>
    <w:uiPriority w:val="0"/>
    <w:rPr>
      <w:rFonts w:hint="eastAsia" w:ascii="宋体" w:hAnsi="宋体" w:eastAsia="宋体"/>
      <w:color w:val="000000"/>
      <w:sz w:val="24"/>
      <w:szCs w:val="24"/>
    </w:rPr>
  </w:style>
  <w:style w:type="character" w:customStyle="1" w:styleId="113">
    <w:name w:val="fontstyle11"/>
    <w:basedOn w:val="44"/>
    <w:qFormat/>
    <w:uiPriority w:val="0"/>
    <w:rPr>
      <w:rFonts w:hint="default" w:ascii="TimesNewRomanPSMT" w:hAnsi="TimesNewRomanPSMT"/>
      <w:color w:val="000000"/>
      <w:sz w:val="24"/>
      <w:szCs w:val="24"/>
    </w:rPr>
  </w:style>
  <w:style w:type="paragraph" w:customStyle="1" w:styleId="114">
    <w:name w:val="TOC 标题1"/>
    <w:basedOn w:val="5"/>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5">
    <w:name w:val="fontstyle21"/>
    <w:basedOn w:val="44"/>
    <w:qFormat/>
    <w:uiPriority w:val="0"/>
    <w:rPr>
      <w:rFonts w:hint="eastAsia" w:ascii="宋体" w:hAnsi="宋体" w:eastAsia="宋体"/>
      <w:color w:val="993300"/>
      <w:sz w:val="24"/>
      <w:szCs w:val="24"/>
    </w:rPr>
  </w:style>
  <w:style w:type="character" w:customStyle="1" w:styleId="116">
    <w:name w:val="fontstyle31"/>
    <w:basedOn w:val="44"/>
    <w:autoRedefine/>
    <w:qFormat/>
    <w:uiPriority w:val="0"/>
    <w:rPr>
      <w:rFonts w:hint="default" w:ascii="Arial" w:hAnsi="Arial" w:cs="Arial"/>
      <w:color w:val="993300"/>
      <w:sz w:val="24"/>
      <w:szCs w:val="24"/>
    </w:rPr>
  </w:style>
  <w:style w:type="character" w:customStyle="1" w:styleId="117">
    <w:name w:val="标题 Char1"/>
    <w:basedOn w:val="44"/>
    <w:autoRedefine/>
    <w:qFormat/>
    <w:uiPriority w:val="10"/>
    <w:rPr>
      <w:rFonts w:eastAsia="宋体" w:asciiTheme="majorHAnsi" w:hAnsiTheme="majorHAnsi" w:cstheme="majorBidi"/>
      <w:b/>
      <w:bCs/>
      <w:sz w:val="32"/>
      <w:szCs w:val="32"/>
    </w:rPr>
  </w:style>
  <w:style w:type="paragraph" w:customStyle="1" w:styleId="118">
    <w:name w:val="表格"/>
    <w:basedOn w:val="1"/>
    <w:autoRedefine/>
    <w:qFormat/>
    <w:uiPriority w:val="0"/>
    <w:pPr>
      <w:spacing w:line="276" w:lineRule="auto"/>
      <w:jc w:val="center"/>
      <w:textAlignment w:val="center"/>
    </w:pPr>
    <w:rPr>
      <w:rFonts w:ascii="Calibri" w:hAnsi="Calibri" w:cs="黑体"/>
      <w:szCs w:val="21"/>
    </w:rPr>
  </w:style>
  <w:style w:type="character" w:customStyle="1" w:styleId="119">
    <w:name w:val="font221"/>
    <w:basedOn w:val="44"/>
    <w:autoRedefine/>
    <w:qFormat/>
    <w:uiPriority w:val="0"/>
    <w:rPr>
      <w:rFonts w:ascii="Arial" w:hAnsi="Arial" w:cs="Arial"/>
      <w:color w:val="000000"/>
      <w:sz w:val="21"/>
      <w:szCs w:val="21"/>
      <w:u w:val="none"/>
    </w:rPr>
  </w:style>
  <w:style w:type="character" w:customStyle="1" w:styleId="120">
    <w:name w:val="font161"/>
    <w:basedOn w:val="44"/>
    <w:autoRedefine/>
    <w:qFormat/>
    <w:uiPriority w:val="0"/>
    <w:rPr>
      <w:rFonts w:hint="eastAsia" w:ascii="宋体" w:hAnsi="宋体" w:eastAsia="宋体" w:cs="宋体"/>
      <w:color w:val="000000"/>
      <w:sz w:val="24"/>
      <w:szCs w:val="24"/>
      <w:u w:val="none"/>
    </w:rPr>
  </w:style>
  <w:style w:type="character" w:customStyle="1" w:styleId="121">
    <w:name w:val="font51"/>
    <w:basedOn w:val="44"/>
    <w:qFormat/>
    <w:uiPriority w:val="0"/>
    <w:rPr>
      <w:rFonts w:hint="eastAsia" w:ascii="宋体" w:hAnsi="宋体" w:eastAsia="宋体" w:cs="宋体"/>
      <w:color w:val="000000"/>
      <w:sz w:val="24"/>
      <w:szCs w:val="24"/>
      <w:u w:val="none"/>
    </w:rPr>
  </w:style>
  <w:style w:type="paragraph" w:customStyle="1" w:styleId="122">
    <w:name w:val="Normal_8"/>
    <w:autoRedefine/>
    <w:qFormat/>
    <w:uiPriority w:val="0"/>
    <w:rPr>
      <w:rFonts w:ascii="Times New Roman" w:hAnsi="Times New Roman" w:eastAsia="Times New Roman" w:cs="Times New Roman"/>
      <w:sz w:val="24"/>
      <w:szCs w:val="24"/>
      <w:lang w:val="en-US" w:eastAsia="zh-CN" w:bidi="ar-SA"/>
    </w:rPr>
  </w:style>
  <w:style w:type="character" w:customStyle="1" w:styleId="123">
    <w:name w:val="font171"/>
    <w:basedOn w:val="44"/>
    <w:autoRedefine/>
    <w:qFormat/>
    <w:uiPriority w:val="0"/>
    <w:rPr>
      <w:rFonts w:ascii="Arial" w:hAnsi="Arial" w:cs="Arial"/>
      <w:color w:val="000000"/>
      <w:sz w:val="24"/>
      <w:szCs w:val="24"/>
      <w:u w:val="none"/>
    </w:rPr>
  </w:style>
  <w:style w:type="character" w:customStyle="1" w:styleId="124">
    <w:name w:val="font231"/>
    <w:basedOn w:val="44"/>
    <w:autoRedefine/>
    <w:qFormat/>
    <w:uiPriority w:val="0"/>
    <w:rPr>
      <w:rFonts w:hint="eastAsia" w:ascii="宋体" w:hAnsi="宋体" w:eastAsia="宋体" w:cs="宋体"/>
      <w:color w:val="000000"/>
      <w:sz w:val="24"/>
      <w:szCs w:val="24"/>
      <w:u w:val="none"/>
    </w:rPr>
  </w:style>
  <w:style w:type="character" w:customStyle="1" w:styleId="125">
    <w:name w:val="font61"/>
    <w:basedOn w:val="44"/>
    <w:autoRedefine/>
    <w:qFormat/>
    <w:uiPriority w:val="0"/>
    <w:rPr>
      <w:rFonts w:ascii="Calibri" w:hAnsi="Calibri" w:cs="Calibri"/>
      <w:color w:val="000000"/>
      <w:sz w:val="21"/>
      <w:szCs w:val="21"/>
      <w:u w:val="none"/>
    </w:rPr>
  </w:style>
  <w:style w:type="character" w:customStyle="1" w:styleId="126">
    <w:name w:val="font121"/>
    <w:basedOn w:val="44"/>
    <w:autoRedefine/>
    <w:qFormat/>
    <w:uiPriority w:val="0"/>
    <w:rPr>
      <w:rFonts w:hint="eastAsia" w:ascii="宋体" w:hAnsi="宋体" w:eastAsia="宋体" w:cs="宋体"/>
      <w:color w:val="000000"/>
      <w:sz w:val="21"/>
      <w:szCs w:val="21"/>
      <w:u w:val="none"/>
    </w:rPr>
  </w:style>
  <w:style w:type="character" w:customStyle="1" w:styleId="127">
    <w:name w:val="font301"/>
    <w:basedOn w:val="44"/>
    <w:qFormat/>
    <w:uiPriority w:val="0"/>
    <w:rPr>
      <w:rFonts w:hint="eastAsia" w:ascii="宋体" w:hAnsi="宋体" w:eastAsia="宋体" w:cs="宋体"/>
      <w:color w:val="000000"/>
      <w:sz w:val="21"/>
      <w:szCs w:val="21"/>
      <w:u w:val="none"/>
      <w:vertAlign w:val="superscript"/>
    </w:rPr>
  </w:style>
  <w:style w:type="character" w:customStyle="1" w:styleId="128">
    <w:name w:val="font391"/>
    <w:basedOn w:val="44"/>
    <w:autoRedefine/>
    <w:qFormat/>
    <w:uiPriority w:val="0"/>
    <w:rPr>
      <w:rFonts w:hint="default" w:ascii="Arial" w:hAnsi="Arial" w:cs="Arial"/>
      <w:color w:val="000000"/>
      <w:sz w:val="21"/>
      <w:szCs w:val="21"/>
      <w:u w:val="none"/>
    </w:rPr>
  </w:style>
  <w:style w:type="character" w:customStyle="1" w:styleId="129">
    <w:name w:val="font461"/>
    <w:basedOn w:val="44"/>
    <w:qFormat/>
    <w:uiPriority w:val="0"/>
    <w:rPr>
      <w:rFonts w:hint="eastAsia" w:ascii="宋体" w:hAnsi="宋体" w:eastAsia="宋体" w:cs="宋体"/>
      <w:color w:val="000000"/>
      <w:sz w:val="24"/>
      <w:szCs w:val="24"/>
      <w:u w:val="none"/>
    </w:rPr>
  </w:style>
  <w:style w:type="character" w:customStyle="1" w:styleId="130">
    <w:name w:val="font371"/>
    <w:basedOn w:val="44"/>
    <w:autoRedefine/>
    <w:qFormat/>
    <w:uiPriority w:val="0"/>
    <w:rPr>
      <w:rFonts w:hint="eastAsia" w:ascii="宋体" w:hAnsi="宋体" w:eastAsia="宋体" w:cs="宋体"/>
      <w:color w:val="000000"/>
      <w:sz w:val="21"/>
      <w:szCs w:val="21"/>
      <w:u w:val="none"/>
    </w:rPr>
  </w:style>
  <w:style w:type="character" w:customStyle="1" w:styleId="131">
    <w:name w:val="font441"/>
    <w:basedOn w:val="44"/>
    <w:autoRedefine/>
    <w:qFormat/>
    <w:uiPriority w:val="0"/>
    <w:rPr>
      <w:rFonts w:hint="eastAsia" w:ascii="宋体" w:hAnsi="宋体" w:eastAsia="宋体" w:cs="宋体"/>
      <w:color w:val="339966"/>
      <w:sz w:val="21"/>
      <w:szCs w:val="21"/>
      <w:u w:val="none"/>
    </w:rPr>
  </w:style>
  <w:style w:type="character" w:customStyle="1" w:styleId="132">
    <w:name w:val="font212"/>
    <w:basedOn w:val="44"/>
    <w:autoRedefine/>
    <w:qFormat/>
    <w:uiPriority w:val="0"/>
    <w:rPr>
      <w:rFonts w:hint="eastAsia" w:ascii="仿宋" w:hAnsi="仿宋" w:eastAsia="仿宋" w:cs="仿宋"/>
      <w:color w:val="000000"/>
      <w:sz w:val="21"/>
      <w:szCs w:val="21"/>
      <w:u w:val="none"/>
    </w:rPr>
  </w:style>
  <w:style w:type="character" w:customStyle="1" w:styleId="133">
    <w:name w:val="font291"/>
    <w:basedOn w:val="44"/>
    <w:autoRedefine/>
    <w:qFormat/>
    <w:uiPriority w:val="0"/>
    <w:rPr>
      <w:rFonts w:hint="eastAsia" w:ascii="宋体" w:hAnsi="宋体" w:eastAsia="宋体" w:cs="宋体"/>
      <w:b/>
      <w:color w:val="00B0F0"/>
      <w:sz w:val="24"/>
      <w:szCs w:val="24"/>
      <w:u w:val="none"/>
    </w:rPr>
  </w:style>
  <w:style w:type="character" w:customStyle="1" w:styleId="134">
    <w:name w:val="font251"/>
    <w:basedOn w:val="44"/>
    <w:autoRedefine/>
    <w:qFormat/>
    <w:uiPriority w:val="0"/>
    <w:rPr>
      <w:rFonts w:hint="eastAsia" w:ascii="宋体" w:hAnsi="宋体" w:eastAsia="宋体" w:cs="宋体"/>
      <w:color w:val="000000"/>
      <w:sz w:val="24"/>
      <w:szCs w:val="24"/>
      <w:u w:val="none"/>
    </w:rPr>
  </w:style>
  <w:style w:type="character" w:customStyle="1" w:styleId="135">
    <w:name w:val="font261"/>
    <w:basedOn w:val="44"/>
    <w:autoRedefine/>
    <w:qFormat/>
    <w:uiPriority w:val="0"/>
    <w:rPr>
      <w:rFonts w:hint="eastAsia" w:ascii="宋体" w:hAnsi="宋体" w:eastAsia="宋体" w:cs="宋体"/>
      <w:b/>
      <w:color w:val="000000"/>
      <w:sz w:val="24"/>
      <w:szCs w:val="24"/>
      <w:u w:val="none"/>
    </w:rPr>
  </w:style>
  <w:style w:type="character" w:customStyle="1" w:styleId="136">
    <w:name w:val="font351"/>
    <w:basedOn w:val="44"/>
    <w:autoRedefine/>
    <w:qFormat/>
    <w:uiPriority w:val="0"/>
    <w:rPr>
      <w:rFonts w:hint="default" w:ascii="Arial" w:hAnsi="Arial" w:cs="Arial"/>
      <w:b/>
      <w:color w:val="00CCFF"/>
      <w:sz w:val="24"/>
      <w:szCs w:val="24"/>
      <w:u w:val="none"/>
    </w:rPr>
  </w:style>
  <w:style w:type="character" w:customStyle="1" w:styleId="137">
    <w:name w:val="font361"/>
    <w:basedOn w:val="44"/>
    <w:qFormat/>
    <w:uiPriority w:val="0"/>
    <w:rPr>
      <w:rFonts w:hint="eastAsia" w:ascii="宋体" w:hAnsi="宋体" w:eastAsia="宋体" w:cs="宋体"/>
      <w:b/>
      <w:color w:val="000000"/>
      <w:sz w:val="24"/>
      <w:szCs w:val="24"/>
      <w:u w:val="none"/>
    </w:rPr>
  </w:style>
  <w:style w:type="character" w:customStyle="1" w:styleId="138">
    <w:name w:val="font431"/>
    <w:basedOn w:val="44"/>
    <w:autoRedefine/>
    <w:qFormat/>
    <w:uiPriority w:val="0"/>
    <w:rPr>
      <w:rFonts w:hint="default" w:ascii="Arial" w:hAnsi="Arial" w:cs="Arial"/>
      <w:b/>
      <w:color w:val="000000"/>
      <w:sz w:val="24"/>
      <w:szCs w:val="24"/>
      <w:u w:val="none"/>
    </w:rPr>
  </w:style>
  <w:style w:type="character" w:customStyle="1" w:styleId="139">
    <w:name w:val="font412"/>
    <w:basedOn w:val="44"/>
    <w:autoRedefine/>
    <w:qFormat/>
    <w:uiPriority w:val="0"/>
    <w:rPr>
      <w:rFonts w:hint="default" w:ascii="Arial" w:hAnsi="Arial" w:cs="Arial"/>
      <w:color w:val="FF0000"/>
      <w:sz w:val="24"/>
      <w:szCs w:val="24"/>
      <w:u w:val="none"/>
    </w:rPr>
  </w:style>
  <w:style w:type="character" w:customStyle="1" w:styleId="140">
    <w:name w:val="font201"/>
    <w:basedOn w:val="44"/>
    <w:qFormat/>
    <w:uiPriority w:val="0"/>
    <w:rPr>
      <w:rFonts w:hint="eastAsia" w:ascii="宋体" w:hAnsi="宋体" w:eastAsia="宋体" w:cs="宋体"/>
      <w:color w:val="FF0000"/>
      <w:sz w:val="24"/>
      <w:szCs w:val="24"/>
      <w:u w:val="none"/>
    </w:rPr>
  </w:style>
  <w:style w:type="character" w:customStyle="1" w:styleId="141">
    <w:name w:val="font321"/>
    <w:basedOn w:val="44"/>
    <w:autoRedefine/>
    <w:qFormat/>
    <w:uiPriority w:val="0"/>
    <w:rPr>
      <w:rFonts w:hint="eastAsia" w:ascii="宋体" w:hAnsi="宋体" w:eastAsia="宋体" w:cs="宋体"/>
      <w:color w:val="00CCFF"/>
      <w:sz w:val="24"/>
      <w:szCs w:val="24"/>
      <w:u w:val="none"/>
    </w:rPr>
  </w:style>
  <w:style w:type="character" w:customStyle="1" w:styleId="142">
    <w:name w:val="font401"/>
    <w:basedOn w:val="44"/>
    <w:autoRedefine/>
    <w:qFormat/>
    <w:uiPriority w:val="0"/>
    <w:rPr>
      <w:rFonts w:ascii="仿宋_GB2312" w:eastAsia="仿宋_GB2312" w:cs="仿宋_GB2312"/>
      <w:color w:val="000000"/>
      <w:sz w:val="21"/>
      <w:szCs w:val="21"/>
      <w:u w:val="none"/>
    </w:rPr>
  </w:style>
  <w:style w:type="character" w:customStyle="1" w:styleId="143">
    <w:name w:val="font311"/>
    <w:basedOn w:val="44"/>
    <w:autoRedefine/>
    <w:qFormat/>
    <w:uiPriority w:val="0"/>
    <w:rPr>
      <w:rFonts w:hint="eastAsia" w:ascii="宋体" w:hAnsi="宋体" w:eastAsia="宋体" w:cs="宋体"/>
      <w:color w:val="3366FF"/>
      <w:sz w:val="24"/>
      <w:szCs w:val="24"/>
      <w:u w:val="none"/>
    </w:rPr>
  </w:style>
  <w:style w:type="paragraph" w:customStyle="1" w:styleId="144">
    <w:name w:val="样式2"/>
    <w:basedOn w:val="28"/>
    <w:qFormat/>
    <w:uiPriority w:val="0"/>
    <w:pPr>
      <w:pBdr>
        <w:bottom w:val="thickThinSmallGap" w:color="auto" w:sz="24" w:space="1"/>
      </w:pBdr>
    </w:pPr>
  </w:style>
  <w:style w:type="character" w:customStyle="1" w:styleId="145">
    <w:name w:val="l-btn-left"/>
    <w:basedOn w:val="44"/>
    <w:autoRedefine/>
    <w:qFormat/>
    <w:uiPriority w:val="0"/>
  </w:style>
  <w:style w:type="character" w:customStyle="1" w:styleId="146">
    <w:name w:val="l-btn-left1"/>
    <w:basedOn w:val="44"/>
    <w:autoRedefine/>
    <w:qFormat/>
    <w:uiPriority w:val="0"/>
  </w:style>
  <w:style w:type="character" w:customStyle="1" w:styleId="147">
    <w:name w:val="l-btn-left2"/>
    <w:basedOn w:val="44"/>
    <w:autoRedefine/>
    <w:qFormat/>
    <w:uiPriority w:val="0"/>
  </w:style>
  <w:style w:type="character" w:customStyle="1" w:styleId="148">
    <w:name w:val="l-btn-left3"/>
    <w:basedOn w:val="44"/>
    <w:autoRedefine/>
    <w:qFormat/>
    <w:uiPriority w:val="0"/>
  </w:style>
  <w:style w:type="character" w:customStyle="1" w:styleId="149">
    <w:name w:val="l-btn-empty"/>
    <w:basedOn w:val="44"/>
    <w:autoRedefine/>
    <w:qFormat/>
    <w:uiPriority w:val="0"/>
  </w:style>
  <w:style w:type="character" w:customStyle="1" w:styleId="150">
    <w:name w:val="l-btn-text"/>
    <w:basedOn w:val="44"/>
    <w:autoRedefine/>
    <w:qFormat/>
    <w:uiPriority w:val="0"/>
    <w:rPr>
      <w:sz w:val="18"/>
      <w:szCs w:val="18"/>
      <w:vertAlign w:val="baseline"/>
    </w:rPr>
  </w:style>
  <w:style w:type="character" w:customStyle="1" w:styleId="151">
    <w:name w:val="l-btn-icon-left"/>
    <w:basedOn w:val="44"/>
    <w:autoRedefine/>
    <w:qFormat/>
    <w:uiPriority w:val="0"/>
  </w:style>
  <w:style w:type="character" w:customStyle="1" w:styleId="152">
    <w:name w:val="l-btn-icon-right"/>
    <w:basedOn w:val="44"/>
    <w:autoRedefine/>
    <w:qFormat/>
    <w:uiPriority w:val="0"/>
  </w:style>
  <w:style w:type="paragraph" w:customStyle="1" w:styleId="153">
    <w:name w:val="WPSOffice手动目录 1"/>
    <w:autoRedefine/>
    <w:qFormat/>
    <w:uiPriority w:val="0"/>
    <w:rPr>
      <w:rFonts w:ascii="Times New Roman" w:hAnsi="Times New Roman" w:eastAsia="宋体" w:cs="Times New Roman"/>
      <w:lang w:val="en-US" w:eastAsia="zh-CN" w:bidi="ar-SA"/>
    </w:rPr>
  </w:style>
  <w:style w:type="paragraph" w:customStyle="1" w:styleId="154">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155">
    <w:name w:val="Normal_0_1"/>
    <w:autoRedefine/>
    <w:qFormat/>
    <w:uiPriority w:val="0"/>
    <w:rPr>
      <w:rFonts w:ascii="Times New Roman" w:hAnsi="Times New Roman" w:eastAsia="Times New Roman" w:cs="Times New Roman"/>
      <w:sz w:val="24"/>
      <w:szCs w:val="24"/>
      <w:lang w:val="en-US" w:eastAsia="zh-CN" w:bidi="ar-SA"/>
    </w:rPr>
  </w:style>
  <w:style w:type="character" w:customStyle="1" w:styleId="156">
    <w:name w:val="NormalCharacter"/>
    <w:autoRedefine/>
    <w:semiHidden/>
    <w:qFormat/>
    <w:uiPriority w:val="0"/>
    <w:rPr>
      <w:kern w:val="2"/>
      <w:sz w:val="21"/>
      <w:szCs w:val="24"/>
      <w:lang w:val="en-US" w:eastAsia="zh-CN" w:bidi="ar-SA"/>
    </w:rPr>
  </w:style>
  <w:style w:type="paragraph" w:customStyle="1" w:styleId="157">
    <w:name w:val="正文_3"/>
    <w:next w:val="1"/>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58">
    <w:name w:val="网格型1"/>
    <w:basedOn w:val="42"/>
    <w:autoRedefine/>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9">
    <w:name w:val="font21"/>
    <w:basedOn w:val="44"/>
    <w:autoRedefine/>
    <w:qFormat/>
    <w:uiPriority w:val="0"/>
    <w:rPr>
      <w:rFonts w:hint="eastAsia" w:ascii="宋体" w:hAnsi="宋体" w:eastAsia="宋体"/>
      <w:color w:val="000000"/>
      <w:sz w:val="21"/>
      <w:szCs w:val="21"/>
      <w:u w:val="none"/>
    </w:rPr>
  </w:style>
  <w:style w:type="character" w:customStyle="1" w:styleId="160">
    <w:name w:val="font11"/>
    <w:basedOn w:val="44"/>
    <w:autoRedefine/>
    <w:qFormat/>
    <w:uiPriority w:val="0"/>
    <w:rPr>
      <w:rFonts w:hint="default" w:ascii="Times New Roman" w:hAnsi="Times New Roman" w:cs="Times New Roman"/>
      <w:color w:val="000000"/>
      <w:sz w:val="21"/>
      <w:szCs w:val="21"/>
      <w:u w:val="none"/>
    </w:rPr>
  </w:style>
  <w:style w:type="paragraph" w:customStyle="1" w:styleId="161">
    <w:name w:val="Normal_8_4"/>
    <w:basedOn w:val="1"/>
    <w:autoRedefine/>
    <w:qFormat/>
    <w:uiPriority w:val="0"/>
    <w:rPr>
      <w:rFonts w:ascii="Calibri" w:hAnsi="Calibri" w:cs="宋体"/>
      <w:kern w:val="0"/>
      <w:sz w:val="24"/>
    </w:rPr>
  </w:style>
  <w:style w:type="paragraph" w:customStyle="1" w:styleId="162">
    <w:name w:val="Normal_8_2"/>
    <w:basedOn w:val="1"/>
    <w:autoRedefine/>
    <w:qFormat/>
    <w:uiPriority w:val="0"/>
    <w:rPr>
      <w:rFonts w:ascii="Calibri" w:hAnsi="Calibri" w:cs="宋体"/>
      <w:kern w:val="0"/>
      <w:sz w:val="24"/>
    </w:rPr>
  </w:style>
  <w:style w:type="paragraph" w:customStyle="1" w:styleId="163">
    <w:name w:val="Normal_8_0"/>
    <w:basedOn w:val="1"/>
    <w:autoRedefine/>
    <w:qFormat/>
    <w:uiPriority w:val="0"/>
    <w:rPr>
      <w:rFonts w:ascii="Calibri" w:hAnsi="Calibri" w:cs="宋体"/>
      <w:kern w:val="0"/>
      <w:sz w:val="24"/>
    </w:rPr>
  </w:style>
  <w:style w:type="paragraph" w:customStyle="1" w:styleId="164">
    <w:name w:val="Normal_8_1"/>
    <w:basedOn w:val="1"/>
    <w:autoRedefine/>
    <w:qFormat/>
    <w:uiPriority w:val="0"/>
    <w:rPr>
      <w:rFonts w:ascii="Calibri" w:hAnsi="Calibri" w:cs="宋体"/>
      <w:kern w:val="0"/>
      <w:sz w:val="24"/>
    </w:rPr>
  </w:style>
  <w:style w:type="paragraph" w:customStyle="1" w:styleId="165">
    <w:name w:val="Normal_8_6"/>
    <w:basedOn w:val="1"/>
    <w:autoRedefine/>
    <w:qFormat/>
    <w:uiPriority w:val="0"/>
    <w:rPr>
      <w:rFonts w:ascii="Calibri" w:hAnsi="Calibri" w:cs="宋体"/>
      <w:kern w:val="0"/>
      <w:sz w:val="24"/>
    </w:rPr>
  </w:style>
  <w:style w:type="paragraph" w:customStyle="1" w:styleId="166">
    <w:name w:val="Normal_8_3"/>
    <w:basedOn w:val="1"/>
    <w:autoRedefine/>
    <w:qFormat/>
    <w:uiPriority w:val="0"/>
    <w:rPr>
      <w:rFonts w:ascii="Calibri" w:hAnsi="Calibri" w:cs="宋体"/>
      <w:kern w:val="0"/>
      <w:sz w:val="24"/>
    </w:rPr>
  </w:style>
  <w:style w:type="paragraph" w:customStyle="1" w:styleId="167">
    <w:name w:val="Normal_8_5"/>
    <w:basedOn w:val="1"/>
    <w:autoRedefine/>
    <w:qFormat/>
    <w:uiPriority w:val="0"/>
    <w:rPr>
      <w:rFonts w:ascii="Calibri" w:hAnsi="Calibri" w:cs="宋体"/>
      <w:kern w:val="0"/>
      <w:sz w:val="24"/>
    </w:rPr>
  </w:style>
  <w:style w:type="paragraph" w:customStyle="1" w:styleId="168">
    <w:name w:val="Normal_8_7"/>
    <w:basedOn w:val="1"/>
    <w:autoRedefine/>
    <w:qFormat/>
    <w:uiPriority w:val="0"/>
    <w:rPr>
      <w:rFonts w:ascii="Calibri" w:hAnsi="Calibri" w:cs="宋体"/>
      <w:kern w:val="0"/>
      <w:sz w:val="24"/>
    </w:rPr>
  </w:style>
  <w:style w:type="paragraph" w:customStyle="1" w:styleId="169">
    <w:name w:val="Normal_8_8"/>
    <w:basedOn w:val="1"/>
    <w:autoRedefine/>
    <w:qFormat/>
    <w:uiPriority w:val="0"/>
    <w:rPr>
      <w:rFonts w:ascii="Calibri" w:hAnsi="Calibri" w:cs="宋体"/>
      <w:kern w:val="0"/>
      <w:sz w:val="24"/>
    </w:rPr>
  </w:style>
  <w:style w:type="paragraph" w:customStyle="1" w:styleId="170">
    <w:name w:val="Normal_8_9"/>
    <w:basedOn w:val="1"/>
    <w:autoRedefine/>
    <w:qFormat/>
    <w:uiPriority w:val="0"/>
    <w:rPr>
      <w:rFonts w:ascii="Calibri" w:hAnsi="Calibri" w:cs="宋体"/>
      <w:kern w:val="0"/>
      <w:sz w:val="24"/>
    </w:rPr>
  </w:style>
  <w:style w:type="character" w:customStyle="1" w:styleId="171">
    <w:name w:val="font41"/>
    <w:basedOn w:val="44"/>
    <w:autoRedefine/>
    <w:qFormat/>
    <w:uiPriority w:val="0"/>
    <w:rPr>
      <w:rFonts w:hint="eastAsia" w:ascii="宋体" w:hAnsi="宋体" w:eastAsia="宋体"/>
      <w:color w:val="000000"/>
      <w:sz w:val="20"/>
      <w:szCs w:val="20"/>
      <w:u w:val="none"/>
    </w:rPr>
  </w:style>
  <w:style w:type="paragraph" w:customStyle="1" w:styleId="172">
    <w:name w:val="Normal_8_12"/>
    <w:autoRedefine/>
    <w:qFormat/>
    <w:uiPriority w:val="0"/>
    <w:pPr>
      <w:widowControl w:val="0"/>
      <w:jc w:val="both"/>
    </w:pPr>
    <w:rPr>
      <w:rFonts w:ascii="Calibri" w:hAnsi="Calibri" w:eastAsia="宋体" w:cs="Times New Roman"/>
      <w:szCs w:val="24"/>
      <w:lang w:bidi="ar-SA"/>
    </w:rPr>
  </w:style>
  <w:style w:type="paragraph" w:customStyle="1" w:styleId="173">
    <w:name w:val="Normal_8_13"/>
    <w:autoRedefine/>
    <w:qFormat/>
    <w:uiPriority w:val="0"/>
    <w:pPr>
      <w:widowControl w:val="0"/>
      <w:jc w:val="both"/>
    </w:pPr>
    <w:rPr>
      <w:rFonts w:ascii="Calibri" w:hAnsi="Calibri" w:eastAsia="宋体" w:cs="Times New Roman"/>
      <w:szCs w:val="24"/>
      <w:lang w:bidi="ar-SA"/>
    </w:rPr>
  </w:style>
  <w:style w:type="paragraph" w:customStyle="1" w:styleId="174">
    <w:name w:val="Normal_8_14"/>
    <w:autoRedefine/>
    <w:qFormat/>
    <w:uiPriority w:val="0"/>
    <w:pPr>
      <w:widowControl w:val="0"/>
      <w:jc w:val="both"/>
    </w:pPr>
    <w:rPr>
      <w:rFonts w:ascii="Calibri" w:hAnsi="Calibri" w:eastAsia="宋体" w:cs="Times New Roman"/>
      <w:szCs w:val="24"/>
      <w:lang w:bidi="ar-SA"/>
    </w:rPr>
  </w:style>
  <w:style w:type="paragraph" w:customStyle="1" w:styleId="175">
    <w:name w:val="Normal_8_15"/>
    <w:autoRedefine/>
    <w:qFormat/>
    <w:uiPriority w:val="0"/>
    <w:pPr>
      <w:widowControl w:val="0"/>
      <w:jc w:val="both"/>
    </w:pPr>
    <w:rPr>
      <w:rFonts w:ascii="Calibri" w:hAnsi="Calibri" w:eastAsia="宋体" w:cs="Times New Roman"/>
      <w:szCs w:val="24"/>
      <w:lang w:bidi="ar-SA"/>
    </w:rPr>
  </w:style>
  <w:style w:type="paragraph" w:customStyle="1" w:styleId="176">
    <w:name w:val="Normal_8_16"/>
    <w:autoRedefine/>
    <w:qFormat/>
    <w:uiPriority w:val="0"/>
    <w:pPr>
      <w:widowControl w:val="0"/>
      <w:jc w:val="both"/>
    </w:pPr>
    <w:rPr>
      <w:rFonts w:ascii="Calibri" w:hAnsi="Calibri" w:eastAsia="宋体" w:cs="Times New Roman"/>
      <w:szCs w:val="24"/>
      <w:lang w:bidi="ar-SA"/>
    </w:rPr>
  </w:style>
  <w:style w:type="paragraph" w:customStyle="1" w:styleId="177">
    <w:name w:val="Normal_8_17"/>
    <w:autoRedefine/>
    <w:qFormat/>
    <w:uiPriority w:val="0"/>
    <w:pPr>
      <w:widowControl w:val="0"/>
      <w:jc w:val="both"/>
    </w:pPr>
    <w:rPr>
      <w:rFonts w:ascii="Calibri" w:hAnsi="Calibri" w:eastAsia="宋体" w:cs="Times New Roman"/>
      <w:szCs w:val="24"/>
      <w:lang w:bidi="ar-SA"/>
    </w:rPr>
  </w:style>
  <w:style w:type="paragraph" w:customStyle="1" w:styleId="178">
    <w:name w:val="Normal_8_18"/>
    <w:autoRedefine/>
    <w:qFormat/>
    <w:uiPriority w:val="0"/>
    <w:pPr>
      <w:widowControl w:val="0"/>
      <w:jc w:val="both"/>
    </w:pPr>
    <w:rPr>
      <w:rFonts w:ascii="Calibri" w:hAnsi="Calibri" w:eastAsia="宋体" w:cs="Times New Roman"/>
      <w:szCs w:val="24"/>
      <w:lang w:bidi="ar-SA"/>
    </w:rPr>
  </w:style>
  <w:style w:type="paragraph" w:customStyle="1" w:styleId="179">
    <w:name w:val="Normal_8_19"/>
    <w:autoRedefine/>
    <w:qFormat/>
    <w:uiPriority w:val="0"/>
    <w:pPr>
      <w:widowControl w:val="0"/>
      <w:jc w:val="both"/>
    </w:pPr>
    <w:rPr>
      <w:rFonts w:ascii="Calibri" w:hAnsi="Calibri" w:eastAsia="宋体" w:cs="Times New Roman"/>
      <w:szCs w:val="24"/>
      <w:lang w:bidi="ar-SA"/>
    </w:rPr>
  </w:style>
  <w:style w:type="paragraph" w:customStyle="1" w:styleId="180">
    <w:name w:val="Normal_8_20"/>
    <w:autoRedefine/>
    <w:qFormat/>
    <w:uiPriority w:val="0"/>
    <w:pPr>
      <w:widowControl w:val="0"/>
      <w:jc w:val="both"/>
    </w:pPr>
    <w:rPr>
      <w:rFonts w:ascii="Calibri" w:hAnsi="Calibri" w:eastAsia="宋体" w:cs="Times New Roman"/>
      <w:szCs w:val="24"/>
      <w:lang w:bidi="ar-SA"/>
    </w:rPr>
  </w:style>
  <w:style w:type="paragraph" w:customStyle="1" w:styleId="181">
    <w:name w:val="Normal_8_21"/>
    <w:autoRedefine/>
    <w:qFormat/>
    <w:uiPriority w:val="0"/>
    <w:pPr>
      <w:widowControl w:val="0"/>
      <w:jc w:val="both"/>
    </w:pPr>
    <w:rPr>
      <w:rFonts w:ascii="Calibri" w:hAnsi="Calibri" w:eastAsia="宋体" w:cs="Times New Roman"/>
      <w:szCs w:val="24"/>
      <w:lang w:bidi="ar-SA"/>
    </w:rPr>
  </w:style>
  <w:style w:type="paragraph" w:customStyle="1" w:styleId="182">
    <w:name w:val="正文_10_0"/>
    <w:basedOn w:val="1"/>
    <w:autoRedefine/>
    <w:qFormat/>
    <w:uiPriority w:val="0"/>
    <w:rPr>
      <w:rFonts w:ascii="Calibri" w:hAnsi="Calibri"/>
      <w:szCs w:val="22"/>
    </w:rPr>
  </w:style>
  <w:style w:type="paragraph" w:customStyle="1" w:styleId="183">
    <w:name w:val="Normal_0_2"/>
    <w:autoRedefine/>
    <w:qFormat/>
    <w:uiPriority w:val="0"/>
    <w:rPr>
      <w:rFonts w:ascii="Times New Roman" w:hAnsi="Times New Roman" w:eastAsia="Times New Roman" w:cs="Times New Roman"/>
      <w:kern w:val="0"/>
      <w:sz w:val="24"/>
      <w:szCs w:val="24"/>
      <w:lang w:val="en-US" w:eastAsia="zh-CN" w:bidi="ar-SA"/>
    </w:rPr>
  </w:style>
  <w:style w:type="paragraph" w:customStyle="1" w:styleId="184">
    <w:name w:val="标书正文:  0.74 厘米"/>
    <w:basedOn w:val="1"/>
    <w:autoRedefine/>
    <w:qFormat/>
    <w:uiPriority w:val="0"/>
    <w:pPr>
      <w:widowControl/>
      <w:snapToGrid w:val="0"/>
      <w:spacing w:line="360" w:lineRule="auto"/>
      <w:ind w:firstLine="420" w:firstLineChars="200"/>
      <w:jc w:val="left"/>
    </w:pPr>
    <w:rPr>
      <w:kern w:val="0"/>
      <w:sz w:val="20"/>
      <w:szCs w:val="20"/>
      <w:lang w:val="zh-CN"/>
    </w:rPr>
  </w:style>
  <w:style w:type="paragraph" w:customStyle="1" w:styleId="185">
    <w:name w:val="正文_82"/>
    <w:autoRedefine/>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customStyle="1" w:styleId="186">
    <w:name w:val="正文_83"/>
    <w:autoRedefine/>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customStyle="1" w:styleId="187">
    <w:name w:val="正文_84"/>
    <w:autoRedefine/>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customStyle="1" w:styleId="188">
    <w:name w:val="正文_88"/>
    <w:autoRedefine/>
    <w:qFormat/>
    <w:uiPriority w:val="0"/>
    <w:pPr>
      <w:widowControl w:val="0"/>
      <w:jc w:val="both"/>
    </w:pPr>
    <w:rPr>
      <w:rFonts w:ascii="Times New Roman" w:hAnsi="Times New Roman" w:eastAsia="Times New Roman" w:cs="Times New Roman"/>
      <w:kern w:val="2"/>
      <w:sz w:val="21"/>
      <w:szCs w:val="24"/>
      <w:lang w:val="en-US" w:eastAsia="zh-CN" w:bidi="ar-SA"/>
    </w:rPr>
  </w:style>
  <w:style w:type="character" w:customStyle="1" w:styleId="189">
    <w:name w:val="15"/>
    <w:basedOn w:val="44"/>
    <w:autoRedefine/>
    <w:qFormat/>
    <w:uiPriority w:val="0"/>
    <w:rPr>
      <w:rFonts w:hint="eastAsia" w:ascii="宋体" w:hAnsi="宋体" w:eastAsia="宋体"/>
      <w:color w:val="000000"/>
      <w:sz w:val="22"/>
      <w:szCs w:val="22"/>
    </w:rPr>
  </w:style>
  <w:style w:type="paragraph" w:customStyle="1" w:styleId="190">
    <w:name w:val="Normal_10"/>
    <w:autoRedefine/>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89</Pages>
  <Words>3341</Words>
  <Characters>3674</Characters>
  <Lines>364</Lines>
  <Paragraphs>102</Paragraphs>
  <TotalTime>25</TotalTime>
  <ScaleCrop>false</ScaleCrop>
  <LinksUpToDate>false</LinksUpToDate>
  <CharactersWithSpaces>3751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2021-04-27T07:58:00Z</dcterms:created>
  <dc:creator>admin</dc:creator>
  <cp:lastModifiedBy>华君鞋业</cp:lastModifiedBy>
  <cp:lastPrinted>2024-09-05T04:02:00Z</cp:lastPrinted>
  <dcterms:modified xsi:type="dcterms:W3CDTF">2025-06-23T06:42:46Z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426D45108B534A78BFEAAEA486FD2FC5_13</vt:lpwstr>
  </property>
  <property fmtid="{D5CDD505-2E9C-101B-9397-08002B2CF9AE}" pid="4" name="KSOTemplateDocerSaveRecord">
    <vt:lpwstr>eyJoZGlkIjoiZmFmZTAwNmM3ZThhNDJjNzMxN2Y3NjViNTVlN2NhOGEiLCJ1c2VySWQiOiIzNjgxNjUxMzgifQ==</vt:lpwstr>
  </property>
</Properties>
</file>