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440001-2025-40419</w:t>
      </w:r>
    </w:p>
    <w:p>
      <w:pPr>
        <w:pStyle w:val="null3"/>
        <w:jc w:val="center"/>
        <w:outlineLvl w:val="3"/>
      </w:pPr>
      <w:r>
        <w:rPr>
          <w:sz w:val="24"/>
          <w:b/>
        </w:rPr>
        <w:t>采购项目编号：</w:t>
      </w:r>
      <w:r>
        <w:rPr>
          <w:sz w:val="24"/>
          <w:b/>
        </w:rPr>
        <w:t>TPA-2025-B2-065</w:t>
      </w:r>
    </w:p>
    <w:p>
      <w:pPr>
        <w:pStyle w:val="null3"/>
        <w:jc w:val="center"/>
        <w:outlineLvl w:val="3"/>
      </w:pPr>
      <w:r>
        <w:rPr>
          <w:sz w:val="24"/>
          <w:b/>
        </w:rPr>
        <w:t>项目名称：</w:t>
      </w:r>
      <w:r>
        <w:rPr>
          <w:sz w:val="24"/>
          <w:b/>
        </w:rPr>
        <w:t>广东省城市基础设施更新改造重点领域实施方案编制技术咨询服务</w:t>
      </w:r>
    </w:p>
    <w:p>
      <w:pPr>
        <w:pStyle w:val="null3"/>
        <w:jc w:val="center"/>
        <w:outlineLvl w:val="3"/>
      </w:pPr>
      <w:r>
        <w:rPr>
          <w:sz w:val="24"/>
          <w:b/>
        </w:rPr>
        <w:t>采购人：</w:t>
      </w:r>
      <w:r>
        <w:rPr>
          <w:sz w:val="24"/>
          <w:b/>
        </w:rPr>
        <w:t>广东省住房和城乡建设厅</w:t>
      </w:r>
    </w:p>
    <w:p>
      <w:pPr>
        <w:pStyle w:val="null3"/>
        <w:jc w:val="center"/>
        <w:outlineLvl w:val="3"/>
      </w:pPr>
      <w:r>
        <w:rPr>
          <w:sz w:val="24"/>
          <w:b/>
        </w:rPr>
        <w:t>采购代理机构：</w:t>
      </w:r>
      <w:r>
        <w:rPr>
          <w:sz w:val="24"/>
          <w:b/>
        </w:rPr>
        <w:t>广州宏达工程顾问集团有限公司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广州宏达工程顾问集团有限公司</w:t>
      </w:r>
      <w:r>
        <w:rPr/>
        <w:t>受</w:t>
      </w:r>
      <w:r>
        <w:rPr/>
        <w:t>广东省住房和城乡建设厅</w:t>
      </w:r>
      <w:r>
        <w:rPr/>
        <w:t>的委托，采用</w:t>
      </w:r>
      <w:r>
        <w:rPr/>
        <w:t>公开招标</w:t>
      </w:r>
      <w:r>
        <w:rPr/>
        <w:t>方式组织采购</w:t>
      </w:r>
      <w:r>
        <w:rPr/>
        <w:t>广东省城市基础设施更新改造重点领域实施方案编制技术咨询服务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广东省城市基础设施更新改造重点领域实施方案编制技术咨询服务</w:t>
      </w:r>
    </w:p>
    <w:p>
      <w:pPr>
        <w:pStyle w:val="null3"/>
        <w:ind w:firstLine="480"/>
      </w:pPr>
      <w:r>
        <w:rPr/>
        <w:t>采购计划编号：</w:t>
      </w:r>
      <w:r>
        <w:rPr/>
        <w:t>440001-2025-40419</w:t>
      </w:r>
    </w:p>
    <w:p>
      <w:pPr>
        <w:pStyle w:val="null3"/>
        <w:ind w:firstLine="480"/>
      </w:pPr>
      <w:r>
        <w:rPr/>
        <w:t>采购项目编号：</w:t>
      </w:r>
      <w:r>
        <w:rPr/>
        <w:t>TPA-2025-B2-065</w:t>
      </w:r>
    </w:p>
    <w:p>
      <w:pPr>
        <w:pStyle w:val="null3"/>
        <w:ind w:firstLine="480"/>
      </w:pPr>
      <w:r>
        <w:rPr/>
        <w:t>采购方式：</w:t>
      </w:r>
      <w:r>
        <w:rPr/>
        <w:t>公开招标</w:t>
      </w:r>
    </w:p>
    <w:p>
      <w:pPr>
        <w:pStyle w:val="null3"/>
        <w:ind w:firstLine="480"/>
      </w:pPr>
      <w:r>
        <w:rPr/>
        <w:t>预算金额：</w:t>
      </w:r>
      <w:r>
        <w:rPr/>
        <w:t>7,800,000.00</w:t>
      </w:r>
      <w:r>
        <w:rPr/>
        <w:t>元</w:t>
      </w:r>
    </w:p>
    <w:p>
      <w:pPr>
        <w:pStyle w:val="null3"/>
        <w:outlineLvl w:val="3"/>
      </w:pPr>
      <w:r>
        <w:rPr>
          <w:sz w:val="24"/>
          <w:b/>
        </w:rPr>
        <w:t>2.项目内容及需求情况（采购项目技术规格、参数及要求）</w:t>
      </w:r>
    </w:p>
    <w:p>
      <w:pPr>
        <w:pStyle w:val="null3"/>
      </w:pPr>
      <w:r>
        <w:rPr/>
        <w:t>采购包1(广东省城市基础设施更新改造重点领域实施方案编制技术咨询服务):</w:t>
      </w:r>
    </w:p>
    <w:p>
      <w:pPr>
        <w:pStyle w:val="null3"/>
      </w:pPr>
      <w:r>
        <w:rPr/>
        <w:t>采购包预算金额：7,800,000.00元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广东省城市基础设施更新改造重点领域实施方案编制技术咨询服务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合同履行期限：2025年12月31日前完成本项目所有工作内容并通过验收。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供应商必须是具有独立承担民事责任能力的在中华人民共和国境内注册的法人或其他组织，投标时提交有效的营业执照（或事业法人登记证等相关证明）副本复印件。分支机构投标的，须提供总公司和分公司营业执照副本复印件，总公司出具给分支机构的授权书。（如以联合体形式投标的，联合体各方均须满足并提供证明材料）</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如以联合体形式投标的，联合体各方均须满足并提供证明材料）</w:t>
      </w:r>
    </w:p>
    <w:p>
      <w:pPr>
        <w:pStyle w:val="null3"/>
      </w:pPr>
      <w:r>
        <w:rPr/>
        <w:t>3）具有良好的商业信誉和健全的财务会计制度：供应商必须具有良好的商业信誉和健全的财务会计制度（提供以下2种证明材料之一：1.2024年度经会计师事务所审计的财务状况报告；2.同时提供①基本开户行出具的资信证明，②《基本存款账号信息》或《开户许可证》）。（如以联合体形式投标的，联合体各方均须满足并提供证明材料）</w:t>
      </w:r>
    </w:p>
    <w:p>
      <w:pPr>
        <w:pStyle w:val="null3"/>
      </w:pPr>
      <w:r>
        <w:rPr/>
        <w:t>4）履行合同所必需的设备和专业技术能力：填报设备及专业技术能力情况表或提供承诺函（格式自拟）。（如以联合体形式投标的，联合体各方均须满足并提供证明材料）</w:t>
      </w:r>
    </w:p>
    <w:p>
      <w:pPr>
        <w:pStyle w:val="null3"/>
      </w:pPr>
      <w:r>
        <w:rPr/>
        <w:t>5）参加采购活动前3年内，在经营活动中没有重大违法记录：依据《投标函》评审。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如以联合体形式投标的，联合体各方均须满足）</w:t>
      </w:r>
    </w:p>
    <w:p>
      <w:pPr>
        <w:pStyle w:val="null3"/>
        <w:outlineLvl w:val="3"/>
      </w:pPr>
      <w:r>
        <w:rPr>
          <w:sz w:val="24"/>
          <w:b/>
        </w:rPr>
        <w:t>2.落实政府采购政策需满足的资格要求：</w:t>
      </w:r>
    </w:p>
    <w:p>
      <w:pPr>
        <w:pStyle w:val="null3"/>
        <w:jc w:val="left"/>
        <w:outlineLvl w:val="3"/>
      </w:pPr>
      <w:r>
        <w:rPr>
          <w:sz w:val="24"/>
          <w:b/>
        </w:rPr>
        <w:t>3.本项目特定的资格要求：</w:t>
      </w:r>
    </w:p>
    <w:p>
      <w:pPr>
        <w:pStyle w:val="null3"/>
      </w:pPr>
      <w:r>
        <w:rPr/>
        <w:t>采购包1（广东省城市基础设施更新改造重点领域实施方案编制技术咨询服务）：</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如以联合体形式投标的，联合体各方均须满足）</w:t>
      </w:r>
    </w:p>
    <w:p>
      <w:pPr>
        <w:pStyle w:val="null3"/>
      </w:pPr>
      <w:r>
        <w:rPr/>
        <w:t>2)单位负责人为同一人或者存在直接控股、管理关系的不同供应商，不得参加同一合同包的投标；为采购项目提供整体设计、规范编制或者项目管理、监理、检测等服务的供应商，不得再参加该采购项目的其他采购活动。依据《投标函》评审。（如以联合体形式投标的，联合体各方均须满足）</w:t>
      </w:r>
    </w:p>
    <w:p>
      <w:pPr>
        <w:pStyle w:val="null3"/>
      </w:pPr>
      <w:r>
        <w:rPr/>
        <w:t>3)本项目接受联合体投标，组成联合体的成员不超过3家。联合体各方不得再以自己名义单独在同一项目中投标，也不得组成新的联合体参加同一项目投标。以联合体形式投标的，提供《联合体共同投标协议书》。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广东省住房和城乡建设厅</w:t>
      </w:r>
    </w:p>
    <w:p>
      <w:pPr>
        <w:pStyle w:val="null3"/>
        <w:ind w:firstLine="480"/>
      </w:pPr>
      <w:r>
        <w:rPr/>
        <w:t xml:space="preserve"> 地址：</w:t>
      </w:r>
      <w:r>
        <w:rPr/>
        <w:t>广州市越秀区东风中路483号粤财大厦</w:t>
      </w:r>
    </w:p>
    <w:p>
      <w:pPr>
        <w:pStyle w:val="null3"/>
        <w:ind w:firstLine="480"/>
      </w:pPr>
      <w:r>
        <w:rPr/>
        <w:t xml:space="preserve"> 联系方式：</w:t>
      </w:r>
      <w:r>
        <w:rPr/>
        <w:t>020-83133707</w:t>
      </w:r>
    </w:p>
    <w:p>
      <w:pPr>
        <w:pStyle w:val="null3"/>
        <w:outlineLvl w:val="3"/>
      </w:pPr>
      <w:r>
        <w:rPr>
          <w:sz w:val="24"/>
          <w:b/>
        </w:rPr>
        <w:t xml:space="preserve"> 2.采购代理机构信息</w:t>
      </w:r>
    </w:p>
    <w:p>
      <w:pPr>
        <w:pStyle w:val="null3"/>
        <w:ind w:firstLine="480"/>
      </w:pPr>
      <w:r>
        <w:rPr/>
        <w:t xml:space="preserve"> 名称：</w:t>
      </w:r>
      <w:r>
        <w:rPr/>
        <w:t>广州宏达工程顾问集团有限公司</w:t>
      </w:r>
    </w:p>
    <w:p>
      <w:pPr>
        <w:pStyle w:val="null3"/>
        <w:ind w:firstLine="480"/>
      </w:pPr>
      <w:r>
        <w:rPr/>
        <w:t xml:space="preserve"> 地址：</w:t>
      </w:r>
      <w:r>
        <w:rPr/>
        <w:t>广州市黄埔区科学城科学大道中99号科汇金谷二街7号</w:t>
      </w:r>
    </w:p>
    <w:p>
      <w:pPr>
        <w:pStyle w:val="null3"/>
        <w:ind w:firstLine="480"/>
      </w:pPr>
      <w:r>
        <w:rPr/>
        <w:t xml:space="preserve"> 联系方式：</w:t>
      </w:r>
      <w:r>
        <w:rPr/>
        <w:t>020-87562291-8722</w:t>
      </w:r>
    </w:p>
    <w:p>
      <w:pPr>
        <w:pStyle w:val="null3"/>
        <w:outlineLvl w:val="3"/>
      </w:pPr>
      <w:r>
        <w:rPr>
          <w:sz w:val="24"/>
          <w:b/>
        </w:rPr>
        <w:t xml:space="preserve"> 3.项目联系方式</w:t>
      </w:r>
    </w:p>
    <w:p>
      <w:pPr>
        <w:pStyle w:val="null3"/>
        <w:ind w:firstLine="480"/>
      </w:pPr>
      <w:r>
        <w:rPr/>
        <w:t xml:space="preserve"> 项目联系人：</w:t>
      </w:r>
      <w:r>
        <w:rPr/>
        <w:t>周业连</w:t>
      </w:r>
    </w:p>
    <w:p>
      <w:pPr>
        <w:pStyle w:val="null3"/>
        <w:ind w:firstLine="480"/>
      </w:pPr>
      <w:r>
        <w:rPr/>
        <w:t xml:space="preserve"> 电话：</w:t>
      </w:r>
      <w:r>
        <w:rPr/>
        <w:t>020-87562291-8722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广州宏达工程顾问集团有限公司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 xml:space="preserve">   为贯彻落实中央城市工作会议精神和《中共中央办公厅 国务院办公厅关于持续推进城市更新行动的意见》《中共中央 国务院关于推动城市高质量发展的意见》要求，系统谋划、统筹推进城市更新项目实施，创新可持续城市更新模式，持续完善城市功能，提升城市智慧治理水平，构建高品质宜居空间，满足群众对美好生活的向往；持续提升城市设施韧性、管理韧性、空间韧性，推动城市安全发展，采购人开展《广东省城市基础设施更新改造重点领域实施方案编制技术咨询服务》工作。</w:t>
      </w:r>
    </w:p>
    <w:p>
      <w:pPr>
        <w:pStyle w:val="null3"/>
      </w:pPr>
      <w:r>
        <w:rPr/>
        <w:t>采购包1（广东省城市基础设施更新改造重点领域实施方案编制技术咨询服务）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2025年12月31日前完成本项目所有工作内容并通过验收。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1期：支付比例70%,乙方提交初步成果，经甲方确认后且甲方收到发票10个工作日内，甲方向乙方支付第一笔款项，支付合同额的70%。</w:t>
            </w:r>
          </w:p>
          <w:p>
            <w:pPr>
              <w:pStyle w:val="null3"/>
            </w:pPr>
            <w:r>
              <w:rPr/>
              <w:t>2期：支付比例30%,成果通过验收，经甲方确认后且甲方收到发票10个工作日内，甲方向乙方支付合同剩余款项，支付合同额的30%。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1期：中标人在采购人的指导下，完成合同第二条规定的全部工作内容并提交研究成果，采购人在收到中标人的验收申请后7日内为中标人出具书面验收报告，即视为该项目通过验收。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广东省城市基础设施更新改造重点领域实施方案编制技术咨询服务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7,800,000.00</w:t>
            </w:r>
          </w:p>
        </w:tc>
        <w:tc>
          <w:tcPr>
            <w:tcW w:type="dxa" w:w="933"/>
          </w:tcPr>
          <w:p>
            <w:pPr>
              <w:pStyle w:val="null3"/>
              <w:jc w:val="right"/>
            </w:pPr>
            <w:r>
              <w:rPr/>
              <w:t>7,800,000.00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广东省城市基础设施更新改造重点领域实施方案编制技术咨询服务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2"/>
              <w:jc w:val="both"/>
            </w:pPr>
            <w:r>
              <w:rPr>
                <w:sz w:val="24"/>
                <w:b/>
              </w:rPr>
              <w:t>一、工作任务</w:t>
            </w:r>
          </w:p>
          <w:p>
            <w:pPr>
              <w:pStyle w:val="null3"/>
              <w:ind w:firstLine="480"/>
              <w:jc w:val="both"/>
            </w:pPr>
            <w:r>
              <w:rPr>
                <w:sz w:val="24"/>
              </w:rPr>
              <w:t>（一）编制各地市基础设施更新改造重点领域实施方案。完成包括韶关、湛江、肇庆、茂名、惠州等地市的城市更新重点领域实施方案编制工作。</w:t>
            </w:r>
          </w:p>
          <w:p>
            <w:pPr>
              <w:pStyle w:val="null3"/>
              <w:ind w:firstLine="480"/>
              <w:jc w:val="both"/>
            </w:pPr>
            <w:r>
              <w:rPr>
                <w:sz w:val="24"/>
              </w:rPr>
              <w:t>（二）协助完成省级重点项目库。协助省住房城乡建设厅梳理形成城市更新重点领域项目库。</w:t>
            </w:r>
          </w:p>
          <w:p>
            <w:pPr>
              <w:pStyle w:val="null3"/>
              <w:ind w:firstLine="482"/>
              <w:jc w:val="both"/>
            </w:pPr>
            <w:r>
              <w:rPr>
                <w:sz w:val="24"/>
                <w:b/>
              </w:rPr>
              <w:t>二、编制内容</w:t>
            </w:r>
          </w:p>
          <w:p>
            <w:pPr>
              <w:pStyle w:val="null3"/>
              <w:ind w:firstLine="240"/>
              <w:jc w:val="both"/>
            </w:pPr>
            <w:r>
              <w:rPr>
                <w:sz w:val="24"/>
              </w:rPr>
              <w:t>根据《中共中央办公厅 国务院办公厅关于持续推进城市更新行动的意见》，聚焦民生保障与可持续发展目标，系统梳理城市基础设施现状短板与发展需求，科学确定重点任务和年度目标，围绕城市更新重点领域内容，谋划城镇老旧小区改造、城市危旧房改造、城市公共空间改造利用、城中村改造和老旧街区（厂区）改造提升等重点领域项目库，明确时序安排与实施路径，为年度改造计划制定、资金统筹、资源调配提供行动指引。</w:t>
            </w:r>
          </w:p>
          <w:p>
            <w:pPr>
              <w:pStyle w:val="null3"/>
              <w:ind w:firstLine="480"/>
              <w:jc w:val="both"/>
            </w:pPr>
            <w:r>
              <w:rPr>
                <w:sz w:val="24"/>
              </w:rPr>
              <w:t>（一）城镇老旧小区改造</w:t>
            </w:r>
          </w:p>
          <w:p>
            <w:pPr>
              <w:pStyle w:val="null3"/>
              <w:ind w:firstLine="480"/>
              <w:jc w:val="both"/>
            </w:pPr>
            <w:r>
              <w:rPr>
                <w:sz w:val="24"/>
              </w:rPr>
              <w:t>1.编制范围：2000年底以前建成的城镇老旧小区改造。</w:t>
            </w:r>
          </w:p>
          <w:p>
            <w:pPr>
              <w:pStyle w:val="null3"/>
              <w:ind w:firstLine="480"/>
              <w:jc w:val="both"/>
            </w:pPr>
            <w:r>
              <w:rPr>
                <w:sz w:val="24"/>
              </w:rPr>
              <w:t>2.实施内容：更新改造小区燃气等老化管线管道，整治楼栋内人行走道、排风烟道、通风井道等，全力消除安全隐患，支持有条件的楼栋加装电梯。整治小区及周边环境，完善小区停车、充电、消防、通信等配套基础设施，增设助餐、家政等公共服务设施。统筹实施老旧小区、危险住房改造，在挖掘文化遗产价值、保护传统风貌的基础上制定综合性保护、修缮、改造方案，持续提升老旧小区居住环境、设施条件、服务功能和文化价值。</w:t>
            </w:r>
          </w:p>
          <w:p>
            <w:pPr>
              <w:pStyle w:val="null3"/>
              <w:ind w:firstLine="480"/>
              <w:jc w:val="both"/>
            </w:pPr>
            <w:r>
              <w:rPr>
                <w:sz w:val="24"/>
              </w:rPr>
              <w:t>（二）城市危旧房改造</w:t>
            </w:r>
          </w:p>
          <w:p>
            <w:pPr>
              <w:pStyle w:val="null3"/>
              <w:ind w:firstLine="480"/>
              <w:jc w:val="both"/>
            </w:pPr>
            <w:r>
              <w:rPr>
                <w:sz w:val="24"/>
              </w:rPr>
              <w:t>1.编制范围：2024年以前纳入国家计划的棚户区改造收尾项目；经专业机构鉴定的国有土地上C级、D级危旧住房（含C级、D级预制板危房）改造项目。</w:t>
            </w:r>
          </w:p>
          <w:p>
            <w:pPr>
              <w:pStyle w:val="null3"/>
              <w:ind w:firstLine="480"/>
              <w:jc w:val="both"/>
            </w:pPr>
            <w:r>
              <w:rPr>
                <w:sz w:val="24"/>
              </w:rPr>
              <w:t>2.实施内容：稳妥推进危险住房改造，加快拆除改造D级危险住房，通过加固、改建、重建等多种方式，积极稳妥实施国有土地上C级危险住房和国有企事业单位非成套住房改造。分类分批对存在抗震安全隐患且具备加固价值的城镇房屋进行抗震加固。</w:t>
            </w:r>
          </w:p>
          <w:p>
            <w:pPr>
              <w:pStyle w:val="null3"/>
              <w:ind w:firstLine="480"/>
              <w:jc w:val="both"/>
            </w:pPr>
            <w:r>
              <w:rPr>
                <w:sz w:val="24"/>
              </w:rPr>
              <w:t>（三）城市公共空间改造利用</w:t>
            </w:r>
          </w:p>
          <w:p>
            <w:pPr>
              <w:pStyle w:val="null3"/>
              <w:ind w:firstLine="480"/>
              <w:jc w:val="both"/>
            </w:pPr>
            <w:r>
              <w:rPr>
                <w:sz w:val="24"/>
              </w:rPr>
              <w:t>1.编制范围：大城市公共空间改造提升。</w:t>
            </w:r>
          </w:p>
          <w:p>
            <w:pPr>
              <w:pStyle w:val="null3"/>
              <w:ind w:firstLine="480"/>
              <w:jc w:val="both"/>
            </w:pPr>
            <w:r>
              <w:rPr>
                <w:sz w:val="24"/>
              </w:rPr>
              <w:t>2.实施内容：充分利用存量闲置房屋和低效用地，优先补齐民生领域公共服务设施短板，合理满足人民群众生活需求。积极稳步推进“平急两用”公共基础设施建设。完善城市医疗应急服务体系，加强临时安置、应急物资保障。推进适老化、适儿化改造，加快公共场所无障碍环境建设改造。增加普惠托育服务供给，发展兜底性、普惠型、多样化养老服务。因地制宜建设改造群众身边的全民健身场地设施。推动消费基础设施改造升级。积极拓展城市公共空间，科学布局新型公共文化空间。</w:t>
            </w:r>
          </w:p>
          <w:p>
            <w:pPr>
              <w:pStyle w:val="null3"/>
              <w:ind w:firstLine="480"/>
              <w:jc w:val="both"/>
            </w:pPr>
            <w:r>
              <w:rPr>
                <w:sz w:val="24"/>
              </w:rPr>
              <w:t>（四）城中村改造</w:t>
            </w:r>
          </w:p>
          <w:p>
            <w:pPr>
              <w:pStyle w:val="null3"/>
              <w:ind w:firstLine="480"/>
              <w:jc w:val="both"/>
            </w:pPr>
            <w:r>
              <w:rPr>
                <w:sz w:val="24"/>
              </w:rPr>
              <w:t>1.编制范围：城中村改造任务重的大城市。</w:t>
            </w:r>
          </w:p>
          <w:p>
            <w:pPr>
              <w:pStyle w:val="null3"/>
              <w:ind w:firstLine="480"/>
              <w:jc w:val="both"/>
            </w:pPr>
            <w:r>
              <w:rPr>
                <w:sz w:val="24"/>
              </w:rPr>
              <w:t>2.实施内容：积极推进城中村改造，做好历史文化风貌保护前期工作，不搞大拆大建，“一村一策”采取拆除新建、整治提升、拆整结合等方式实施改造，切实消除安全风险隐患，改善居住条件和生活环境。加快实施群众改造意愿强烈、城市资金能平衡、征收补偿方案成熟的城中村改造项目。</w:t>
            </w:r>
          </w:p>
          <w:p>
            <w:pPr>
              <w:pStyle w:val="null3"/>
              <w:ind w:firstLine="480"/>
              <w:jc w:val="both"/>
            </w:pPr>
            <w:r>
              <w:rPr>
                <w:sz w:val="24"/>
              </w:rPr>
              <w:t>（五）老旧街区（厂区）改造提升</w:t>
            </w:r>
          </w:p>
          <w:p>
            <w:pPr>
              <w:pStyle w:val="null3"/>
              <w:ind w:firstLine="480"/>
              <w:jc w:val="both"/>
            </w:pPr>
            <w:r>
              <w:rPr>
                <w:sz w:val="24"/>
              </w:rPr>
              <w:t>1.编制范围：推进老旧街区和老旧厂区等公益性设施改造，适当兼顾其他国家级历史文化名城、国务院认定的老工业城市。</w:t>
            </w:r>
          </w:p>
          <w:p>
            <w:pPr>
              <w:pStyle w:val="null3"/>
            </w:pPr>
            <w:r>
              <w:rPr>
                <w:sz w:val="24"/>
              </w:rPr>
              <w:t xml:space="preserve">       2.实施内容：推动老旧街区功能转换、业态升级、活力提升，因地制宜打造一批活力街区。改造提升商业步行街和旧商业街区，完善配套设施，优化交通组织，提升公共空间品质，丰富商业业态，创新消费场景，推动文旅产业赋能城市更新。鼓励以市场化方式推动老旧厂区更新改造，加强工业遗产保护利用，盘活利用闲置低效厂区、厂房和设施，植入新业态新功能。推动老旧火车站与周边老旧街区统筹实施更新改造。</w:t>
            </w:r>
          </w:p>
          <w:p>
            <w:pPr>
              <w:pStyle w:val="null3"/>
              <w:ind w:firstLine="482"/>
              <w:jc w:val="both"/>
            </w:pPr>
            <w:r>
              <w:rPr>
                <w:sz w:val="24"/>
                <w:b/>
              </w:rPr>
              <w:t>三、技术要求</w:t>
            </w:r>
          </w:p>
          <w:p>
            <w:pPr>
              <w:pStyle w:val="null3"/>
              <w:ind w:firstLine="480"/>
              <w:jc w:val="both"/>
            </w:pPr>
            <w:r>
              <w:rPr>
                <w:sz w:val="24"/>
              </w:rPr>
              <w:t>（1）成果及格式按国家、省现行的技术规定及本合同的有关要求执行。</w:t>
            </w:r>
          </w:p>
          <w:p>
            <w:pPr>
              <w:pStyle w:val="null3"/>
              <w:ind w:firstLine="480"/>
              <w:jc w:val="both"/>
            </w:pPr>
            <w:r>
              <w:rPr>
                <w:sz w:val="24"/>
              </w:rPr>
              <w:t>（2）本项目成果应满足甲方提供的项目任务需求书及经双方认可的技术要求。</w:t>
            </w:r>
          </w:p>
          <w:p>
            <w:pPr>
              <w:pStyle w:val="null3"/>
              <w:ind w:firstLine="482"/>
              <w:jc w:val="both"/>
            </w:pPr>
            <w:r>
              <w:rPr>
                <w:sz w:val="24"/>
                <w:b/>
              </w:rPr>
              <w:t>四、工作进度要求</w:t>
            </w:r>
          </w:p>
          <w:p>
            <w:pPr>
              <w:pStyle w:val="null3"/>
              <w:ind w:firstLine="480"/>
              <w:jc w:val="both"/>
            </w:pPr>
            <w:r>
              <w:rPr>
                <w:sz w:val="24"/>
              </w:rPr>
              <w:t>1.2025年10月底前，组建团队，制定工作目标和技术路线，开展走访调研，形成初步成果。</w:t>
            </w:r>
          </w:p>
          <w:p>
            <w:pPr>
              <w:pStyle w:val="null3"/>
              <w:ind w:firstLine="480"/>
              <w:jc w:val="both"/>
            </w:pPr>
            <w:r>
              <w:rPr>
                <w:sz w:val="24"/>
              </w:rPr>
              <w:t>2.2025年11月底前，完成深化成果。</w:t>
            </w:r>
          </w:p>
          <w:p>
            <w:pPr>
              <w:pStyle w:val="null3"/>
            </w:pPr>
            <w:r>
              <w:rPr>
                <w:sz w:val="24"/>
              </w:rPr>
              <w:t xml:space="preserve">      3.2025年12月底前，修改完善，形成最终成果。</w:t>
            </w:r>
          </w:p>
        </w:tc>
      </w:tr>
      <w:tr>
        <w:tc>
          <w:tcPr>
            <w:tcW w:type="dxa" w:w="2076"/>
          </w:tcPr>
          <w:p/>
        </w:tc>
        <w:tc>
          <w:tcPr>
            <w:tcW w:type="dxa" w:w="415"/>
          </w:tcPr>
          <w:p>
            <w:pPr>
              <w:pStyle w:val="null3"/>
            </w:pPr>
            <w:r>
              <w:rPr/>
              <w:t>2</w:t>
            </w:r>
          </w:p>
        </w:tc>
        <w:tc>
          <w:tcPr>
            <w:tcW w:type="dxa" w:w="5814"/>
          </w:tcPr>
          <w:p>
            <w:pPr>
              <w:pStyle w:val="null3"/>
              <w:ind w:firstLine="482"/>
              <w:jc w:val="both"/>
            </w:pPr>
            <w:r>
              <w:rPr>
                <w:sz w:val="24"/>
                <w:b/>
                <w:color w:val="000000"/>
              </w:rPr>
              <w:t>五、项目管理要求</w:t>
            </w:r>
          </w:p>
          <w:p>
            <w:pPr>
              <w:pStyle w:val="null3"/>
              <w:ind w:firstLine="480"/>
              <w:jc w:val="both"/>
            </w:pPr>
            <w:r>
              <w:rPr>
                <w:sz w:val="24"/>
                <w:color w:val="000000"/>
              </w:rPr>
              <w:t>1.</w:t>
            </w:r>
            <w:r>
              <w:rPr>
                <w:sz w:val="24"/>
                <w:color w:val="000000"/>
              </w:rPr>
              <w:t>承接</w:t>
            </w:r>
            <w:r>
              <w:rPr>
                <w:sz w:val="24"/>
              </w:rPr>
              <w:t>单位</w:t>
            </w:r>
            <w:r>
              <w:rPr>
                <w:sz w:val="24"/>
                <w:color w:val="000000"/>
              </w:rPr>
              <w:t>需具有承接过类似项目的经验，对国家及地方性城市基础设施更新建设的政策以及项目所在地国土空间规划、城市更新规划、城市基础设施规划有所了解，并按照项目管理体系认证指南，对项目全过程、各领域进行严格管理。</w:t>
            </w:r>
          </w:p>
          <w:p>
            <w:pPr>
              <w:pStyle w:val="null3"/>
            </w:pPr>
            <w:r>
              <w:rPr>
                <w:sz w:val="24"/>
                <w:color w:val="000000"/>
              </w:rPr>
              <w:t xml:space="preserve">       2.</w:t>
            </w:r>
            <w:r>
              <w:rPr>
                <w:sz w:val="24"/>
                <w:color w:val="000000"/>
              </w:rPr>
              <w:t>承接需提供方案编制的总体目标和思路、服务的技术方案，分析重点难点内容并提出解决策略，做好全面、科学、合理的项目管理计划，保证投入项目的人员组织科学、充足，项目的进度计划合理、可行，项目各阶段的跟踪管理和质量保障措施完善，项目成果保管得当。</w:t>
            </w:r>
          </w:p>
        </w:tc>
      </w:tr>
      <w:tr>
        <w:tc>
          <w:tcPr>
            <w:tcW w:type="dxa" w:w="2076"/>
          </w:tcPr>
          <w:p/>
        </w:tc>
        <w:tc>
          <w:tcPr>
            <w:tcW w:type="dxa" w:w="415"/>
          </w:tcPr>
          <w:p>
            <w:pPr>
              <w:pStyle w:val="null3"/>
            </w:pPr>
            <w:r>
              <w:rPr/>
              <w:t>3</w:t>
            </w:r>
          </w:p>
        </w:tc>
        <w:tc>
          <w:tcPr>
            <w:tcW w:type="dxa" w:w="5814"/>
          </w:tcPr>
          <w:p>
            <w:pPr>
              <w:pStyle w:val="null3"/>
              <w:ind w:firstLine="482"/>
              <w:jc w:val="both"/>
            </w:pPr>
            <w:r>
              <w:rPr>
                <w:sz w:val="24"/>
                <w:b/>
                <w:color w:val="000000"/>
              </w:rPr>
              <w:t>六、人员要求</w:t>
            </w:r>
          </w:p>
          <w:p>
            <w:pPr>
              <w:pStyle w:val="null3"/>
              <w:ind w:firstLine="480"/>
              <w:jc w:val="both"/>
            </w:pPr>
            <w:r>
              <w:rPr>
                <w:sz w:val="24"/>
                <w:color w:val="000000"/>
              </w:rPr>
              <w:t>承接单位须保持项目组人员稳定，不得随意更换，如确需更换，必须征得采购人同意。如采购人对项目组人员的知识能力、服务水平不满意，承接单位须根据要求及时更换项目组相关人员。</w:t>
            </w:r>
          </w:p>
          <w:p>
            <w:pPr>
              <w:pStyle w:val="null3"/>
              <w:ind w:firstLine="480"/>
              <w:jc w:val="both"/>
            </w:pPr>
            <w:r>
              <w:rPr>
                <w:sz w:val="24"/>
                <w:color w:val="000000"/>
              </w:rPr>
              <w:t>本项目</w:t>
            </w:r>
            <w:r>
              <w:rPr>
                <w:sz w:val="24"/>
              </w:rPr>
              <w:t>涵盖</w:t>
            </w:r>
            <w:r>
              <w:rPr>
                <w:sz w:val="24"/>
                <w:color w:val="000000"/>
              </w:rPr>
              <w:t>各专业的工作内容，其项目特点要求项目负责人在城市规划具有丰富的实践经验、扎实的理论基础及项目统筹协调能力。项目负责人的基本工作能力要求具备城市（或城乡）规划类职称、执业资格证书。</w:t>
            </w:r>
          </w:p>
          <w:p>
            <w:pPr>
              <w:pStyle w:val="null3"/>
            </w:pPr>
            <w:r>
              <w:rPr>
                <w:sz w:val="24"/>
                <w:color w:val="000000"/>
              </w:rPr>
              <w:t>按照项目所</w:t>
            </w:r>
            <w:r>
              <w:rPr>
                <w:sz w:val="24"/>
              </w:rPr>
              <w:t>涉及</w:t>
            </w:r>
            <w:r>
              <w:rPr>
                <w:sz w:val="24"/>
                <w:color w:val="000000"/>
              </w:rPr>
              <w:t>到内容，项目团队需要具有相关从业能力，在实施过程中，项目成员应发挥其专业知识（包括但不限于城乡规划类、市政类、交通类、建筑类等专业），按时保质完成本项目各项内容。</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1.采购代理机构：本项目是指广州宏达工程顾问集团有限公司，负责整个采购活动的组织，依法负责编制和发布招标文件，对招标文件拥有最终的解释权，不以任何身份出任评标委员会成员。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广东省住房和城乡建设厅</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采购机构代理服务收费标准：采购机构代理服务收费标准：详见项目招标公告附件委托代理协议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其他说明，1、如投标人需出具《中小企业声明函》，须按“第六章投标文件格式与要求“中的”格式十一 中小企业声明函（工程、服务）”的格式要求提供，否则中小企业声明函无效。 2、关于联合体投标补充说明：以联合体形式投标的，除《联合体共同投标协议书》需联合体各方共同盖章外，投标文件其他材料由联合体牵头单位盖章、签署即可。</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广州宏达工程顾问集团有限公司</w:t>
      </w:r>
      <w:r>
        <w:rPr/>
        <w:t>代收。具体操作要求详见</w:t>
      </w:r>
      <w:r>
        <w:rPr/>
        <w:t>广州宏达工程顾问集团有限公司</w:t>
      </w:r>
      <w:r>
        <w:rPr/>
        <w:t>有关指引，递交事宜请自行咨询</w:t>
      </w:r>
      <w:r>
        <w:rPr/>
        <w:t>广州宏达工程顾问集团有限公司</w:t>
      </w:r>
      <w:r>
        <w:rPr/>
        <w:t>；请各投标人在投标文件递交截止时间前按须知前附表规定的金额递交至</w:t>
      </w:r>
      <w:r>
        <w:rPr/>
        <w:t>广州宏达工程顾问集团有限公司</w:t>
      </w:r>
      <w:r>
        <w:rPr/>
        <w:t>，到账情况以开标时</w:t>
      </w:r>
      <w:r>
        <w:rPr/>
        <w:t>广州宏达工程顾问集团有限公司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李杰</w:t>
      </w:r>
    </w:p>
    <w:p>
      <w:pPr>
        <w:pStyle w:val="null3"/>
        <w:ind w:firstLine="480"/>
      </w:pPr>
      <w:r>
        <w:rPr/>
        <w:t>电话：</w:t>
      </w:r>
      <w:r>
        <w:rPr/>
        <w:t>020-87562291-8723</w:t>
      </w:r>
    </w:p>
    <w:p>
      <w:pPr>
        <w:pStyle w:val="null3"/>
        <w:ind w:firstLine="480"/>
      </w:pPr>
      <w:r>
        <w:rPr/>
        <w:t>传真：</w:t>
      </w:r>
      <w:r>
        <w:rPr/>
        <w:t>/</w:t>
      </w:r>
    </w:p>
    <w:p>
      <w:pPr>
        <w:pStyle w:val="null3"/>
        <w:ind w:firstLine="480"/>
      </w:pPr>
      <w:r>
        <w:rPr/>
        <w:t>邮箱：</w:t>
      </w:r>
      <w:r>
        <w:rPr/>
        <w:t>zb87562291@163.com (推荐使用）</w:t>
      </w:r>
    </w:p>
    <w:p>
      <w:pPr>
        <w:pStyle w:val="null3"/>
        <w:ind w:firstLine="480"/>
      </w:pPr>
      <w:r>
        <w:rPr/>
        <w:t>地址：</w:t>
      </w:r>
      <w:r>
        <w:rPr/>
        <w:t>广州市黄埔区科学城科学大道中99号科汇金谷二街7号</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城市基础设施更新改造重点领域实施方案编制技术咨询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广州宏达工程顾问集团有限公司</w:t>
      </w:r>
      <w:r>
        <w:rPr/>
        <w:t>统一对外发布。</w:t>
      </w:r>
    </w:p>
    <w:p>
      <w:pPr>
        <w:pStyle w:val="null3"/>
        <w:ind w:firstLine="480"/>
      </w:pPr>
      <w:r>
        <w:rPr/>
        <w:t>（2）对</w:t>
      </w:r>
      <w:r>
        <w:rPr/>
        <w:t>广州宏达工程顾问集团有限公司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采购包1（广东省城市基础设施更新改造重点领域实施方案编制技术咨询服务）：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10%，即：评标价=投标报价×（1-10%）;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4%</w:t>
            </w:r>
          </w:p>
        </w:tc>
        <w:tc>
          <w:tcPr>
            <w:tcW w:type="dxa" w:w="2160"/>
          </w:tcPr>
          <w:p>
            <w:pPr>
              <w:pStyle w:val="null3"/>
              <w:jc w:val="left"/>
            </w:pPr>
            <w:r>
              <w:rPr/>
              <w:t>大中型企业与小微企业组成联合体的采购项目，对于联合协议约定小微企业的合同份额占到合同总金额30%以上的，报价给予价格扣除4%，即：评标价=投标报价×（1-4%）;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采购包1（广东省城市基础设施更新改造重点领域实施方案编制技术咨询服务）：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供应商必须是具有独立承担民事责任能力的在中华人民共和国境内注册的法人或其他组织，投标时提交有效的营业执照（或事业法人登记证等相关证明）副本复印件。分支机构投标的，须提供总公司和分公司营业执照副本复印件，总公司出具给分支机构的授权书。（如以联合体形式投标的，联合体各方均须满足并提供证明材料）</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提供投标截止日前6个月内任意1个月依法缴纳税收和社会保障资金的相关材料。如依法免税或不需要缴纳社会保障资金的，提供相应证明材料。（如以联合体形式投标的，联合体各方均须满足并提供证明材料）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1.2024年度经会计师事务所审计的财务状况报告；2.同时提供①基本开户行出具的资信证明，②《基本存款账号信息》或《开户许可证》）。（如以联合体形式投标的，联合体各方均须满足并提供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填报设备及专业技术能力情况表或提供承诺函（格式自拟）。（如以联合体形式投标的，联合体各方均须满足并提供证明材料）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评审。重大违法记录，是指供应商因违法经营受到刑事处罚或者责令停产停业、吊销许可证或者执照、较大数额罚款等行政处罚。（根据《财政部关于《中华人民共和国政府采购法实施条例》第十九条第一款“较大数额罚款”具体适用问题的意见》（财库〔2022〕3号文），“较大数额罚款”认定为200万元以上的罚款，如法律、行政法规以及国务院有关部门明确规定相关领域“较大数额罚款”标准高于200万元的，从其规定）（如以联合体形式投标的，联合体各方均须满足）</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①以采购代理机构于评审当天在“信用中国”网站（www.creditchina.gov.cn）及中国政府采购网（http://www.ccgp.gov.cn/）查询结果为准，同时对信息查询记录和证据截图或下载存档，如相关失信记录已失效，供应商需提供相关证明资料；②若分公司投标：供应商为非独立法人（即由合法法人依法建立的分公司），除了对供应商进行信息查询外，同时对总公司的信息查询记录和证据截图或下载存档】。（如以联合体形式投标的，联合体各方均须满足）</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包的投标；为采购项目提供整体设计、规范编制或者项目管理、监理、检测等服务的供应商，不得再参加该采购项目的其他采购活动。依据《投标函》评审。（如以联合体形式投标的，联合体各方均须满足）</w:t>
            </w:r>
          </w:p>
        </w:tc>
      </w:tr>
      <w:tr>
        <w:tc>
          <w:tcPr>
            <w:tcW w:type="dxa" w:w="890"/>
          </w:tcPr>
          <w:p>
            <w:pPr>
              <w:pStyle w:val="null3"/>
            </w:pPr>
            <w:r>
              <w:rPr/>
              <w:t>8</w:t>
            </w:r>
          </w:p>
        </w:tc>
        <w:tc>
          <w:tcPr>
            <w:tcW w:type="dxa" w:w="3178"/>
          </w:tcPr>
          <w:p>
            <w:pPr>
              <w:pStyle w:val="null3"/>
            </w:pPr>
            <w:r>
              <w:rPr/>
              <w:t>本项目接受联合体投标</w:t>
            </w:r>
          </w:p>
        </w:tc>
        <w:tc>
          <w:tcPr>
            <w:tcW w:type="dxa" w:w="4238"/>
          </w:tcPr>
          <w:p>
            <w:pPr>
              <w:pStyle w:val="null3"/>
            </w:pPr>
            <w:r>
              <w:rPr/>
              <w:t>本项目接受联合体投标，组成联合体的成员不超过3家。联合体各方不得再以自己名义单独在同一项目中投标，也不得组成新的联合体参加同一项目投标。以联合体形式投标的，提供《联合体共同投标协议书》。</w:t>
            </w:r>
          </w:p>
        </w:tc>
      </w:tr>
    </w:tbl>
    <w:p>
      <w:pPr>
        <w:pStyle w:val="null3"/>
        <w:ind w:firstLine="480"/>
      </w:pPr>
      <w:r>
        <w:rPr/>
        <w:t>表二符合性审查表：</w:t>
      </w:r>
    </w:p>
    <w:p>
      <w:pPr>
        <w:pStyle w:val="null3"/>
      </w:pPr>
      <w:r>
        <w:rPr/>
        <w:t>采购包1（广东省城市基础设施更新改造重点领域实施方案编制技术咨询服务）：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投标（报价）是固定价且是唯一的</w:t>
            </w:r>
          </w:p>
        </w:tc>
        <w:tc>
          <w:tcPr>
            <w:tcW w:type="dxa" w:w="4238"/>
          </w:tcPr>
          <w:p>
            <w:pPr>
              <w:pStyle w:val="null3"/>
            </w:pPr>
            <w:r>
              <w:rPr/>
              <w:t>投标（报价）是固定价且是唯一的，未超过本项目采购预算。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提交投标函。投标函按规定格式填写，内容完整。</w:t>
            </w:r>
          </w:p>
        </w:tc>
      </w:tr>
      <w:tr>
        <w:tc>
          <w:tcPr>
            <w:tcW w:type="dxa" w:w="890"/>
          </w:tcPr>
          <w:p>
            <w:pPr>
              <w:pStyle w:val="null3"/>
            </w:pPr>
            <w:r>
              <w:rPr/>
              <w:t>3</w:t>
            </w:r>
          </w:p>
        </w:tc>
        <w:tc>
          <w:tcPr>
            <w:tcW w:type="dxa" w:w="3178"/>
          </w:tcPr>
          <w:p>
            <w:pPr>
              <w:pStyle w:val="null3"/>
            </w:pPr>
            <w:r>
              <w:rPr/>
              <w:t>法定代表人证明书和法定代表人授权书</w:t>
            </w:r>
          </w:p>
        </w:tc>
        <w:tc>
          <w:tcPr>
            <w:tcW w:type="dxa" w:w="4238"/>
          </w:tcPr>
          <w:p>
            <w:pPr>
              <w:pStyle w:val="null3"/>
            </w:pPr>
            <w:r>
              <w:rPr/>
              <w:t>提供法定代表人证明书及法定代表人授权书（如法定代表人代表单位投标的，则仅需提供法定代表人证明书），按对应格式文件签署、盖章。</w:t>
            </w:r>
          </w:p>
        </w:tc>
      </w:tr>
      <w:tr>
        <w:tc>
          <w:tcPr>
            <w:tcW w:type="dxa" w:w="890"/>
          </w:tcPr>
          <w:p>
            <w:pPr>
              <w:pStyle w:val="null3"/>
            </w:pPr>
            <w:r>
              <w:rPr/>
              <w:t>4</w:t>
            </w:r>
          </w:p>
        </w:tc>
        <w:tc>
          <w:tcPr>
            <w:tcW w:type="dxa" w:w="3178"/>
          </w:tcPr>
          <w:p>
            <w:pPr>
              <w:pStyle w:val="null3"/>
            </w:pPr>
            <w:r>
              <w:rPr/>
              <w:t>签署盖章要求</w:t>
            </w:r>
          </w:p>
        </w:tc>
        <w:tc>
          <w:tcPr>
            <w:tcW w:type="dxa" w:w="4238"/>
          </w:tcPr>
          <w:p>
            <w:pPr>
              <w:pStyle w:val="null3"/>
            </w:pPr>
            <w:r>
              <w:rPr/>
              <w:t>按招标文件规定格式签字或签章、盖章。</w:t>
            </w:r>
          </w:p>
        </w:tc>
      </w:tr>
      <w:tr>
        <w:tc>
          <w:tcPr>
            <w:tcW w:type="dxa" w:w="890"/>
          </w:tcPr>
          <w:p>
            <w:pPr>
              <w:pStyle w:val="null3"/>
            </w:pPr>
            <w:r>
              <w:rPr/>
              <w:t>5</w:t>
            </w:r>
          </w:p>
        </w:tc>
        <w:tc>
          <w:tcPr>
            <w:tcW w:type="dxa" w:w="3178"/>
          </w:tcPr>
          <w:p>
            <w:pPr>
              <w:pStyle w:val="null3"/>
            </w:pPr>
            <w:r>
              <w:rPr/>
              <w:t>实质性响应</w:t>
            </w:r>
          </w:p>
        </w:tc>
        <w:tc>
          <w:tcPr>
            <w:tcW w:type="dxa" w:w="4238"/>
          </w:tcPr>
          <w:p>
            <w:pPr>
              <w:pStyle w:val="null3"/>
            </w:pPr>
            <w:r>
              <w:rPr/>
              <w:t>投标文件完全满足招标文件中带★条款，或符合招标文件的其他要求，无重大偏离。</w:t>
            </w:r>
          </w:p>
        </w:tc>
      </w:tr>
      <w:tr>
        <w:tc>
          <w:tcPr>
            <w:tcW w:type="dxa" w:w="890"/>
          </w:tcPr>
          <w:p>
            <w:pPr>
              <w:pStyle w:val="null3"/>
            </w:pPr>
            <w:r>
              <w:rPr/>
              <w:t>6</w:t>
            </w:r>
          </w:p>
        </w:tc>
        <w:tc>
          <w:tcPr>
            <w:tcW w:type="dxa" w:w="3178"/>
          </w:tcPr>
          <w:p>
            <w:pPr>
              <w:pStyle w:val="null3"/>
            </w:pPr>
            <w:r>
              <w:rPr/>
              <w:t>报价修正</w:t>
            </w:r>
          </w:p>
        </w:tc>
        <w:tc>
          <w:tcPr>
            <w:tcW w:type="dxa" w:w="4238"/>
          </w:tcPr>
          <w:p>
            <w:pPr>
              <w:pStyle w:val="null3"/>
            </w:pPr>
            <w:r>
              <w:rPr/>
              <w:t>如有报价修正的，投标人按规定要求书面确认。</w:t>
            </w:r>
          </w:p>
        </w:tc>
      </w:tr>
      <w:tr>
        <w:tc>
          <w:tcPr>
            <w:tcW w:type="dxa" w:w="890"/>
          </w:tcPr>
          <w:p>
            <w:pPr>
              <w:pStyle w:val="null3"/>
            </w:pPr>
            <w:r>
              <w:rPr/>
              <w:t>7</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未出现法律、法规和招标（采购）文件中规定的其他无效情形。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采购包1(广东省城市基础设施更新改造重点领域实施方案编制技术咨询服务):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对城市基础设施更新建设的政策理解程度 (8.0分)</w:t>
            </w:r>
          </w:p>
        </w:tc>
        <w:tc>
          <w:tcPr>
            <w:tcW w:type="dxa" w:w="5076"/>
          </w:tcPr>
          <w:p>
            <w:pPr>
              <w:pStyle w:val="null3"/>
              <w:jc w:val="left"/>
            </w:pPr>
            <w:r>
              <w:rPr/>
              <w:t>根据投标人对城市基础设施更新建设的了解情况进行评审：（1）对国家及地方性城市基础设施更新建设的历程、规划、制度、项目了解全面、透彻、与时俱进，得8分；（2）对国家及地方性城市基础设施更新建设的历程、规划、制度、项目理解全面但不够透彻不够与时俱进，得5分；（3）对国家及地方性城市基础设施更新建设的历程、规划、制度、项目理解片面，得3分；（4）无或其他不得分。</w:t>
            </w:r>
          </w:p>
        </w:tc>
      </w:tr>
      <w:tr>
        <w:tc>
          <w:tcPr>
            <w:tcW w:type="dxa" w:w="922"/>
            <w:gridSpan w:val="2"/>
            <w:vMerge/>
          </w:tcPr>
          <w:p/>
        </w:tc>
        <w:tc>
          <w:tcPr>
            <w:tcW w:type="dxa" w:w="2307"/>
          </w:tcPr>
          <w:p>
            <w:pPr>
              <w:pStyle w:val="null3"/>
              <w:jc w:val="left"/>
            </w:pPr>
            <w:r>
              <w:rPr/>
              <w:t>对项目区域城市国土空间规划、城市更新规划、城市基础设施规划的理解程度 (8.0分)</w:t>
            </w:r>
          </w:p>
        </w:tc>
        <w:tc>
          <w:tcPr>
            <w:tcW w:type="dxa" w:w="5076"/>
          </w:tcPr>
          <w:p>
            <w:pPr>
              <w:pStyle w:val="null3"/>
              <w:jc w:val="left"/>
            </w:pPr>
            <w:r>
              <w:rPr/>
              <w:t>根据投标人对项目区域城市的国土空间规划、城市更新规划、城市基础设施规划的熟悉程度进行评审：（1）对项目区域城市国土空间规划、城市更新规划、城市基础设施规划了解全面，分析评价深入的，得8分；（2）对项目区域城市国土空间规划、城市基础设施规划基本了解，有分析评价的，得5分；（3）对项目区域城市国土空间规划、城市更新规划、城市基础设施规划了解有偏差的，得3分；（4）无或其他不得分。</w:t>
            </w:r>
          </w:p>
        </w:tc>
      </w:tr>
      <w:tr>
        <w:tc>
          <w:tcPr>
            <w:tcW w:type="dxa" w:w="922"/>
            <w:gridSpan w:val="2"/>
            <w:vMerge/>
          </w:tcPr>
          <w:p/>
        </w:tc>
        <w:tc>
          <w:tcPr>
            <w:tcW w:type="dxa" w:w="2307"/>
          </w:tcPr>
          <w:p>
            <w:pPr>
              <w:pStyle w:val="null3"/>
              <w:jc w:val="left"/>
            </w:pPr>
            <w:r>
              <w:rPr/>
              <w:t>总体目标和思路 (8.0分)</w:t>
            </w:r>
          </w:p>
        </w:tc>
        <w:tc>
          <w:tcPr>
            <w:tcW w:type="dxa" w:w="5076"/>
          </w:tcPr>
          <w:p>
            <w:pPr>
              <w:pStyle w:val="null3"/>
              <w:jc w:val="left"/>
            </w:pPr>
            <w:r>
              <w:rPr/>
              <w:t>根据各投标人对方案编制的总体目标和思路进行综合评审：（1）方案总体思路清晰合理，工作目标和技术路线科学完善，得8分；（2）方案总体思路合理但不够清晰，工作目标和技术路线科学但不够完善，得5分；（3）方案总体基本合理，工作目标和技术路线基本科学，得3分；（4）方案总体不清晰，工作目标和技术路线有多处疏漏或不提供方案的，不得分。</w:t>
            </w:r>
          </w:p>
        </w:tc>
      </w:tr>
      <w:tr>
        <w:tc>
          <w:tcPr>
            <w:tcW w:type="dxa" w:w="922"/>
            <w:gridSpan w:val="2"/>
            <w:vMerge/>
          </w:tcPr>
          <w:p/>
        </w:tc>
        <w:tc>
          <w:tcPr>
            <w:tcW w:type="dxa" w:w="2307"/>
          </w:tcPr>
          <w:p>
            <w:pPr>
              <w:pStyle w:val="null3"/>
              <w:jc w:val="left"/>
            </w:pPr>
            <w:r>
              <w:rPr/>
              <w:t>重点难点分析 (8.0分)</w:t>
            </w:r>
          </w:p>
        </w:tc>
        <w:tc>
          <w:tcPr>
            <w:tcW w:type="dxa" w:w="5076"/>
          </w:tcPr>
          <w:p>
            <w:pPr>
              <w:pStyle w:val="null3"/>
              <w:jc w:val="left"/>
            </w:pPr>
            <w:r>
              <w:rPr/>
              <w:t>根据各投标人对编制方案的重点难点内容进行综合评审：（1）归纳的重点难点分析内容清晰合理全面、符合项目实际诉求；解决重点难点的策略精准科学详细，得8分；（2）归纳的重点难点分析内容清晰合理、符合项目诉求但不够全面；解决重点难点的策略精准科学但不够详细，得5分；（3）归纳的重点难点分析内容基本清晰合理、基本符合项目诉求；解决重点难点的策略基本精准科学，得3分；（4）归纳的重点难点分析内容不清晰合理、不符合项目实际诉求；解决重点难点的策略不精准、不科学的，不得分。</w:t>
            </w:r>
          </w:p>
        </w:tc>
      </w:tr>
      <w:tr>
        <w:tc>
          <w:tcPr>
            <w:tcW w:type="dxa" w:w="922"/>
            <w:gridSpan w:val="2"/>
            <w:vMerge/>
          </w:tcPr>
          <w:p/>
        </w:tc>
        <w:tc>
          <w:tcPr>
            <w:tcW w:type="dxa" w:w="2307"/>
          </w:tcPr>
          <w:p>
            <w:pPr>
              <w:pStyle w:val="null3"/>
              <w:jc w:val="left"/>
            </w:pPr>
            <w:r>
              <w:rPr/>
              <w:t>技术方案 (12.0分)</w:t>
            </w:r>
          </w:p>
        </w:tc>
        <w:tc>
          <w:tcPr>
            <w:tcW w:type="dxa" w:w="5076"/>
          </w:tcPr>
          <w:p>
            <w:pPr>
              <w:pStyle w:val="null3"/>
              <w:jc w:val="left"/>
            </w:pPr>
            <w:r>
              <w:rPr/>
              <w:t>根据各投标人编制的技术方案（涵盖老旧小区、危旧房、老旧街区、老旧厂区、城中村、公共空间改造等各个方面的城市更新改造）进行综合评审：（1）技术方案完整、详细清晰（每个领域问题分析定量化，有总体思路，有明确建设任务），城市更新改造项目库详尽完整；咨询服务工作细致合理，得12分；（2）技术方案完整、清晰（每个领域问题分析定量化，有总体思路，有明确建设任务）但不够详细，城市更新改造项目库完整但不够详尽；咨询服务工作合理但不够细致，得9分；（3）技术方案基本完整清晰，城市更新改造项目库基本完整，咨询服务工作基本合理，得6分；（4）技术方案不完整；技术方案不清晰；城市更新改造项目库不提供或不完整；咨询服务工作没有或不合理的，不得分。</w:t>
            </w:r>
          </w:p>
        </w:tc>
      </w:tr>
      <w:tr>
        <w:tc>
          <w:tcPr>
            <w:tcW w:type="dxa" w:w="922"/>
            <w:gridSpan w:val="2"/>
            <w:vMerge/>
          </w:tcPr>
          <w:p/>
        </w:tc>
        <w:tc>
          <w:tcPr>
            <w:tcW w:type="dxa" w:w="2307"/>
          </w:tcPr>
          <w:p>
            <w:pPr>
              <w:pStyle w:val="null3"/>
              <w:jc w:val="left"/>
            </w:pPr>
            <w:r>
              <w:rPr/>
              <w:t>进度计划与保障措施 (6.0分)</w:t>
            </w:r>
          </w:p>
        </w:tc>
        <w:tc>
          <w:tcPr>
            <w:tcW w:type="dxa" w:w="5076"/>
          </w:tcPr>
          <w:p>
            <w:pPr>
              <w:pStyle w:val="null3"/>
              <w:jc w:val="left"/>
            </w:pPr>
            <w:r>
              <w:rPr/>
              <w:t>根据各投标人提供的进度计划与保障措施进行评审：（1）投标人的工作进度计划安排切实可行，工作质量和进度保障措施有力，能按时交付成果的，得6分；（2）投标人的工作进度计划安排基本可行，工作质量和进度保障措施合理可行，能按时交付成果的，得3分；（3）工作进度计划安排不合理但能按时交付成果，工作质量和进度保障措施粗略，得1分；（4）未能按时交付成果或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拟派项目负责人 (6.0分)</w:t>
            </w:r>
          </w:p>
        </w:tc>
        <w:tc>
          <w:tcPr>
            <w:tcW w:type="dxa" w:w="5076"/>
          </w:tcPr>
          <w:p>
            <w:pPr>
              <w:pStyle w:val="null3"/>
              <w:jc w:val="left"/>
            </w:pPr>
            <w:r>
              <w:rPr/>
              <w:t>拟派项目负责人（1人）：项目负责人具备城乡规划类正高级职称的，得6分；具备城乡规划类高级职称的，得4分；具备城乡规划相关专业中级职称的，得2分。【注】（1）须提供职称证书和投标人近半年内任意一个月为项目负责人缴纳社保证明材料（近半年是指扣除发布招标公告当月往前顺推6个月）；（2）不提供以上证明文件不得分。</w:t>
            </w:r>
          </w:p>
        </w:tc>
      </w:tr>
      <w:tr>
        <w:tc>
          <w:tcPr>
            <w:tcW w:type="dxa" w:w="922"/>
            <w:gridSpan w:val="2"/>
            <w:vMerge/>
          </w:tcPr>
          <w:p/>
        </w:tc>
        <w:tc>
          <w:tcPr>
            <w:tcW w:type="dxa" w:w="2307"/>
          </w:tcPr>
          <w:p>
            <w:pPr>
              <w:pStyle w:val="null3"/>
              <w:jc w:val="left"/>
            </w:pPr>
            <w:r>
              <w:rPr/>
              <w:t>项目团队成员 (18.0分)</w:t>
            </w:r>
          </w:p>
        </w:tc>
        <w:tc>
          <w:tcPr>
            <w:tcW w:type="dxa" w:w="5076"/>
          </w:tcPr>
          <w:p>
            <w:pPr>
              <w:pStyle w:val="null3"/>
              <w:jc w:val="left"/>
            </w:pPr>
            <w:r>
              <w:rPr/>
              <w:t>拟派项目团队成员（除项目负责人外）：项目团队成员具有城乡规划类、市政类、交通类、建筑类高级（或以上）职称的，每提供一人得3分，具有城乡规划类、市政类、交通类、建筑类中级职称的，每提供一人得2分。本项最高得18分。【注】（1）提供职称证书、投标人近半年内任意一个月为团队成员缴纳社保的证明材料（近半年是指扣除发布招标公告当月往前顺推6个月）。（2）同一人获得不同级别职称，以最高级别计算得分，不重复计算。（3）不提供以上证明文件不得分。（4）如联合体投标的，此处团队成员为联合体牵头单位拟派的团队成员。</w:t>
            </w:r>
          </w:p>
        </w:tc>
      </w:tr>
      <w:tr>
        <w:tc>
          <w:tcPr>
            <w:tcW w:type="dxa" w:w="922"/>
            <w:gridSpan w:val="2"/>
            <w:vMerge/>
          </w:tcPr>
          <w:p/>
        </w:tc>
        <w:tc>
          <w:tcPr>
            <w:tcW w:type="dxa" w:w="2307"/>
          </w:tcPr>
          <w:p>
            <w:pPr>
              <w:pStyle w:val="null3"/>
              <w:jc w:val="left"/>
            </w:pPr>
            <w:r>
              <w:rPr/>
              <w:t>同类项目经验 (10.0分)</w:t>
            </w:r>
          </w:p>
        </w:tc>
        <w:tc>
          <w:tcPr>
            <w:tcW w:type="dxa" w:w="5076"/>
          </w:tcPr>
          <w:p>
            <w:pPr>
              <w:pStyle w:val="null3"/>
              <w:jc w:val="left"/>
            </w:pPr>
            <w:r>
              <w:rPr/>
              <w:t>自2022年1月1日以来（以合同签订时间为准），投标人（如联合体投标的，指联合体牵头单位）承接过城市基础设施类、城市更新改造类项目实施方案编制或规划服务的，每项得1分，最高得10分。【注】须提供合同关键页（包括项目名称、项目内容、双方盖章页、合同签订时间）扫描件，不提供以上证明文件或提供证明文件不清晰明确评委无法辨认的不得分。</w:t>
            </w:r>
          </w:p>
        </w:tc>
      </w:tr>
      <w:tr>
        <w:tc>
          <w:tcPr>
            <w:tcW w:type="dxa" w:w="922"/>
            <w:gridSpan w:val="2"/>
            <w:vMerge/>
          </w:tcPr>
          <w:p/>
        </w:tc>
        <w:tc>
          <w:tcPr>
            <w:tcW w:type="dxa" w:w="2307"/>
          </w:tcPr>
          <w:p>
            <w:pPr>
              <w:pStyle w:val="null3"/>
              <w:jc w:val="left"/>
            </w:pPr>
            <w:r>
              <w:rPr/>
              <w:t>认证体系 (6.0分)</w:t>
            </w:r>
          </w:p>
        </w:tc>
        <w:tc>
          <w:tcPr>
            <w:tcW w:type="dxa" w:w="5076"/>
          </w:tcPr>
          <w:p>
            <w:pPr>
              <w:pStyle w:val="null3"/>
              <w:jc w:val="left"/>
            </w:pPr>
            <w:r>
              <w:rPr/>
              <w:t>投标人（如联合体投标的，指联合体牵头单位）具备质量管理体系认证证书，或职业健康安全管理体系认证证书，或环境管理体系认证证书。具备一份证书得2分，最高得6分，其他不得分。【注】提供有效期内证书复印件及全国认证认可信息公共服务平台（http://cx.cnca.cn）查询有效截图，不提供以上证明文件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52"/>
          <w:b/>
        </w:rPr>
        <w:t>广东省住房和城乡建设厅政府采购</w:t>
      </w:r>
    </w:p>
    <w:p>
      <w:pPr>
        <w:pStyle w:val="null3"/>
        <w:jc w:val="center"/>
      </w:pPr>
      <w:r>
        <w:rPr/>
        <w:t xml:space="preserve"> </w:t>
      </w:r>
    </w:p>
    <w:p>
      <w:pPr>
        <w:pStyle w:val="null3"/>
        <w:jc w:val="center"/>
      </w:pPr>
      <w:r>
        <w:rPr>
          <w:sz w:val="52"/>
          <w:b/>
        </w:rPr>
        <w:t>合</w:t>
      </w:r>
      <w:r>
        <w:rPr>
          <w:sz w:val="20"/>
          <w:b/>
        </w:rPr>
        <w:t xml:space="preserve">    </w:t>
      </w:r>
      <w:r>
        <w:rPr>
          <w:sz w:val="52"/>
          <w:b/>
        </w:rPr>
        <w:t>同</w:t>
      </w:r>
    </w:p>
    <w:p>
      <w:pPr>
        <w:pStyle w:val="null3"/>
        <w:jc w:val="center"/>
      </w:pPr>
      <w:r>
        <w:rPr/>
        <w:t xml:space="preserve"> </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ind w:firstLine="283"/>
      </w:pPr>
      <w:r>
        <w:rPr>
          <w:sz w:val="32"/>
          <w:b/>
        </w:rPr>
        <w:t>项目名称：</w:t>
      </w:r>
      <w:r>
        <w:rPr>
          <w:sz w:val="32"/>
          <w:b/>
          <w:u w:val="single"/>
        </w:rPr>
        <w:t>广东省城市基础设施更新改造重点领域实施方案编制技术咨询服务</w:t>
      </w:r>
    </w:p>
    <w:p>
      <w:pPr>
        <w:pStyle w:val="null3"/>
        <w:ind w:firstLine="283"/>
      </w:pPr>
      <w:r>
        <w:rPr>
          <w:sz w:val="32"/>
          <w:b/>
        </w:rPr>
        <w:t>甲</w:t>
      </w:r>
      <w:r>
        <w:rPr>
          <w:sz w:val="20"/>
          <w:b/>
        </w:rPr>
        <w:t xml:space="preserve">          </w:t>
      </w:r>
      <w:r>
        <w:rPr>
          <w:sz w:val="32"/>
          <w:b/>
        </w:rPr>
        <w:t>方：</w:t>
      </w:r>
      <w:r>
        <w:rPr>
          <w:sz w:val="32"/>
          <w:b/>
          <w:u w:val="single"/>
        </w:rPr>
        <w:t>广东省住房和城乡建设厅</w:t>
      </w:r>
    </w:p>
    <w:p>
      <w:pPr>
        <w:pStyle w:val="null3"/>
        <w:ind w:firstLine="283"/>
      </w:pPr>
      <w:r>
        <w:rPr>
          <w:sz w:val="32"/>
          <w:b/>
        </w:rPr>
        <w:t>乙</w:t>
      </w:r>
      <w:r>
        <w:rPr>
          <w:sz w:val="20"/>
          <w:b/>
        </w:rPr>
        <w:t xml:space="preserve">         </w:t>
      </w:r>
      <w:r>
        <w:rPr>
          <w:sz w:val="32"/>
          <w:b/>
        </w:rPr>
        <w:t>方：</w:t>
      </w:r>
      <w:r>
        <w:rPr>
          <w:sz w:val="20"/>
          <w:b/>
          <w:u w:val="single"/>
        </w:rPr>
        <w:t xml:space="preserve">                                                            </w:t>
      </w:r>
    </w:p>
    <w:p>
      <w:pPr>
        <w:pStyle w:val="null3"/>
        <w:ind w:firstLine="283"/>
      </w:pPr>
      <w:r>
        <w:rPr>
          <w:sz w:val="32"/>
          <w:b/>
        </w:rPr>
        <w:t>合同编号：</w:t>
      </w:r>
      <w:r>
        <w:rPr>
          <w:sz w:val="20"/>
          <w:b/>
          <w:u w:val="single"/>
        </w:rPr>
        <w:t xml:space="preserve">                                                          </w:t>
      </w:r>
    </w:p>
    <w:p>
      <w:pPr>
        <w:pStyle w:val="null3"/>
        <w:ind w:firstLine="283"/>
      </w:pPr>
      <w:r>
        <w:rPr>
          <w:sz w:val="32"/>
          <w:b/>
        </w:rPr>
        <w:t>签订日期：</w:t>
      </w:r>
      <w:r>
        <w:rPr>
          <w:sz w:val="32"/>
          <w:b/>
          <w:u w:val="single"/>
        </w:rPr>
        <w:t>2025</w:t>
      </w:r>
      <w:r>
        <w:rPr>
          <w:sz w:val="32"/>
          <w:b/>
        </w:rPr>
        <w:t>年</w:t>
      </w:r>
      <w:r>
        <w:rPr>
          <w:sz w:val="20"/>
          <w:b/>
          <w:u w:val="single"/>
        </w:rPr>
        <w:t xml:space="preserve">              </w:t>
      </w:r>
      <w:r>
        <w:rPr>
          <w:sz w:val="32"/>
          <w:b/>
        </w:rPr>
        <w:t>月</w:t>
      </w:r>
      <w:r>
        <w:rPr>
          <w:sz w:val="20"/>
          <w:b/>
          <w:u w:val="single"/>
        </w:rPr>
        <w:t xml:space="preserve">            </w:t>
      </w:r>
      <w:r>
        <w:rPr>
          <w:sz w:val="32"/>
          <w:b/>
        </w:rPr>
        <w:t>日</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ind w:firstLine="283"/>
      </w:pPr>
      <w:r>
        <w:rPr/>
        <w:t xml:space="preserve"> </w:t>
      </w:r>
    </w:p>
    <w:p>
      <w:pPr>
        <w:pStyle w:val="null3"/>
      </w:pPr>
      <w:r>
        <w:rPr>
          <w:sz w:val="24"/>
        </w:rPr>
        <w:t xml:space="preserve">委托方（甲  方）： </w:t>
      </w:r>
      <w:r>
        <w:rPr>
          <w:sz w:val="24"/>
          <w:u w:val="single"/>
        </w:rPr>
        <w:t xml:space="preserve"> 广东省住房和城乡建设厅    </w:t>
      </w:r>
    </w:p>
    <w:p>
      <w:pPr>
        <w:pStyle w:val="null3"/>
        <w:jc w:val="both"/>
      </w:pPr>
      <w:r>
        <w:rPr>
          <w:sz w:val="24"/>
        </w:rPr>
        <w:t>受托方（乙  方）：</w:t>
      </w:r>
      <w:r>
        <w:rPr>
          <w:sz w:val="24"/>
          <w:u w:val="single"/>
        </w:rPr>
        <w:t xml:space="preserve">                                            </w:t>
      </w:r>
    </w:p>
    <w:p>
      <w:pPr>
        <w:pStyle w:val="null3"/>
        <w:jc w:val="left"/>
      </w:pPr>
      <w:r>
        <w:rPr>
          <w:sz w:val="24"/>
          <w:b/>
        </w:rPr>
        <w:t>甲方拟委托乙方开展《</w:t>
      </w:r>
      <w:r>
        <w:rPr>
          <w:sz w:val="24"/>
          <w:b/>
          <w:u w:val="single"/>
        </w:rPr>
        <w:t>广东省城市基础设施更新改造重点领域实施方案编制技术咨询服务》</w:t>
      </w:r>
      <w:r>
        <w:rPr>
          <w:sz w:val="24"/>
          <w:b/>
        </w:rPr>
        <w:t>工作。</w:t>
      </w:r>
    </w:p>
    <w:p>
      <w:pPr>
        <w:pStyle w:val="null3"/>
        <w:ind w:firstLine="480"/>
        <w:jc w:val="both"/>
      </w:pPr>
      <w:r>
        <w:rPr>
          <w:sz w:val="24"/>
        </w:rPr>
        <w:t>为贯彻落实中央城市工作会议精神和《中共中央办公厅 国务院办公厅关于持续推进城市更新行动的意见》《中共中央 国务院关于推动城市高质量发展的意见》要求，系统谋划、统筹推进城市更新项目实施，创新可持续城市更新模式，持续完善城市功能，提升城市智慧治理水平，构建高品质宜居空间，满足群众对美好生活的向往；持续提升城市设施韧性、管理韧性、空间韧性，推动城市安全发展，采购人开展《广东省城市基础设施更新改造重点领域实施方案编制技术咨询服务》工作。依照《中华人民共和国民法典》《中华人民共和国文物保护法》《中华人民共和国行政许可法》及其他相关法律、法规，甲乙双方协商一致，签订本合同。</w:t>
      </w:r>
    </w:p>
    <w:p>
      <w:pPr>
        <w:pStyle w:val="null3"/>
        <w:ind w:firstLine="480"/>
      </w:pPr>
      <w:r>
        <w:rPr>
          <w:sz w:val="24"/>
          <w:b/>
        </w:rPr>
        <w:t>第一条  项目基本情况</w:t>
      </w:r>
    </w:p>
    <w:p>
      <w:pPr>
        <w:pStyle w:val="null3"/>
        <w:ind w:firstLine="480"/>
      </w:pPr>
      <w:r>
        <w:rPr>
          <w:sz w:val="24"/>
        </w:rPr>
        <w:t>1.项目名称：广东省城市基础设施更新改造重点领域实施方案编制技术咨询服务</w:t>
      </w:r>
    </w:p>
    <w:p>
      <w:pPr>
        <w:pStyle w:val="null3"/>
        <w:ind w:firstLine="480"/>
      </w:pPr>
      <w:r>
        <w:rPr>
          <w:sz w:val="24"/>
        </w:rPr>
        <w:t>2.项目成果：相关地市城市更新实施方案。</w:t>
      </w:r>
    </w:p>
    <w:p>
      <w:pPr>
        <w:pStyle w:val="null3"/>
        <w:ind w:firstLine="480"/>
      </w:pPr>
      <w:r>
        <w:rPr>
          <w:sz w:val="24"/>
        </w:rPr>
        <w:t>3.技术要求：</w:t>
      </w:r>
    </w:p>
    <w:p>
      <w:pPr>
        <w:pStyle w:val="null3"/>
        <w:ind w:firstLine="480"/>
      </w:pPr>
      <w:r>
        <w:rPr>
          <w:sz w:val="24"/>
        </w:rPr>
        <w:t>（1）成果及格式按国家、省现行的技术规定及本合同的有关要求执行。</w:t>
      </w:r>
    </w:p>
    <w:p>
      <w:pPr>
        <w:pStyle w:val="null3"/>
        <w:ind w:firstLine="480"/>
      </w:pPr>
      <w:r>
        <w:rPr>
          <w:sz w:val="24"/>
        </w:rPr>
        <w:t>（2）本项目成果应满足甲方提供的项目任务需求书及经双方认可的技术要求。</w:t>
      </w:r>
    </w:p>
    <w:p>
      <w:pPr>
        <w:pStyle w:val="null3"/>
        <w:ind w:firstLine="480"/>
      </w:pPr>
      <w:r>
        <w:rPr>
          <w:sz w:val="24"/>
          <w:b/>
        </w:rPr>
        <w:t>第二条  项目内容</w:t>
      </w:r>
    </w:p>
    <w:p>
      <w:pPr>
        <w:pStyle w:val="null3"/>
        <w:ind w:firstLine="480"/>
      </w:pPr>
      <w:r>
        <w:rPr>
          <w:sz w:val="24"/>
        </w:rPr>
        <w:t>本项目内容包括但不限于：</w:t>
      </w:r>
    </w:p>
    <w:p>
      <w:pPr>
        <w:pStyle w:val="null3"/>
        <w:ind w:firstLine="480"/>
      </w:pPr>
      <w:r>
        <w:rPr>
          <w:sz w:val="24"/>
        </w:rPr>
        <w:t>根据《中共中央办公厅 国务院办公厅关于持续推进城市更新行动的意见》，聚焦民生保障与可持续发展目标，系统梳理城市基础设施现状短板与发展需求，科学确定重点任务和年度目标，围绕城市更新重点领域内容，谋划城镇老旧小区改造、城市危旧房改造、城市公共空间改造利用、城中村改造和老旧街区（厂区）改造提升等重点领域项目库，明确时序安排与实施路径，为年度改造计划制定、资金统筹、资源调配提供行动指引。</w:t>
      </w:r>
    </w:p>
    <w:p>
      <w:pPr>
        <w:pStyle w:val="null3"/>
        <w:ind w:firstLine="480"/>
      </w:pPr>
      <w:r>
        <w:rPr>
          <w:sz w:val="24"/>
          <w:b/>
        </w:rPr>
        <w:t>第三条  项目进度</w:t>
      </w:r>
    </w:p>
    <w:p>
      <w:pPr>
        <w:pStyle w:val="null3"/>
        <w:ind w:firstLine="480"/>
      </w:pPr>
      <w:r>
        <w:rPr>
          <w:sz w:val="24"/>
        </w:rPr>
        <w:t>1.2025年10月底前，组建团队，制定工作目标和技术路线，开展走访调研，形成初步成果。</w:t>
      </w:r>
    </w:p>
    <w:p>
      <w:pPr>
        <w:pStyle w:val="null3"/>
        <w:ind w:firstLine="480"/>
      </w:pPr>
      <w:r>
        <w:rPr>
          <w:sz w:val="24"/>
        </w:rPr>
        <w:t>2.2025年11月底前，完成深化成果。</w:t>
      </w:r>
    </w:p>
    <w:p>
      <w:pPr>
        <w:pStyle w:val="null3"/>
        <w:ind w:firstLine="480"/>
      </w:pPr>
      <w:r>
        <w:rPr>
          <w:sz w:val="24"/>
        </w:rPr>
        <w:t>3.2025年12月底前，修改完善，形成最终成果。</w:t>
      </w:r>
    </w:p>
    <w:p>
      <w:pPr>
        <w:pStyle w:val="null3"/>
        <w:ind w:firstLine="480"/>
      </w:pPr>
      <w:r>
        <w:rPr>
          <w:sz w:val="24"/>
          <w:b/>
        </w:rPr>
        <w:t>第四条  项目验收</w:t>
      </w:r>
    </w:p>
    <w:p>
      <w:pPr>
        <w:pStyle w:val="null3"/>
        <w:ind w:firstLine="480"/>
      </w:pPr>
      <w:r>
        <w:rPr>
          <w:sz w:val="24"/>
        </w:rPr>
        <w:t>乙方在甲方的指导下，完成本合同第二条规定的全部工作内容并提交研究成果，甲方在收到乙方的验收申请后7日内为乙方出具书面验收报告，即视为该项目通过验收。</w:t>
      </w:r>
    </w:p>
    <w:p>
      <w:pPr>
        <w:pStyle w:val="null3"/>
        <w:ind w:firstLine="480"/>
      </w:pPr>
      <w:r>
        <w:rPr>
          <w:sz w:val="24"/>
          <w:b/>
        </w:rPr>
        <w:t>第五条  合同价款</w:t>
      </w:r>
    </w:p>
    <w:p>
      <w:pPr>
        <w:pStyle w:val="null3"/>
        <w:ind w:firstLine="480"/>
      </w:pPr>
      <w:r>
        <w:rPr>
          <w:sz w:val="24"/>
          <w:color w:val="000000"/>
        </w:rPr>
        <w:t>合同价款（含税）总计人民币</w:t>
      </w:r>
      <w:r>
        <w:rPr>
          <w:sz w:val="24"/>
          <w:b/>
          <w:u w:val="single"/>
        </w:rPr>
        <w:t xml:space="preserve">       </w:t>
      </w:r>
      <w:r>
        <w:rPr>
          <w:sz w:val="24"/>
          <w:color w:val="000000"/>
        </w:rPr>
        <w:t>，小写</w:t>
      </w:r>
      <w:r>
        <w:rPr>
          <w:sz w:val="24"/>
          <w:b/>
          <w:color w:val="000000"/>
          <w:u w:val="single"/>
        </w:rPr>
        <w:t xml:space="preserve">¥        </w:t>
      </w:r>
      <w:r>
        <w:rPr>
          <w:sz w:val="24"/>
          <w:b/>
          <w:color w:val="000000"/>
          <w:u w:val="single"/>
        </w:rPr>
        <w:t>元</w:t>
      </w:r>
      <w:r>
        <w:rPr>
          <w:sz w:val="24"/>
          <w:color w:val="000000"/>
        </w:rPr>
        <w:t>。合同价款包含基础资料购置费用、研究经费、成果印制费、调研差旅费以及税费等相关费用。</w:t>
      </w:r>
    </w:p>
    <w:p>
      <w:pPr>
        <w:pStyle w:val="null3"/>
        <w:ind w:firstLine="480"/>
      </w:pPr>
      <w:r>
        <w:rPr>
          <w:sz w:val="24"/>
          <w:b/>
        </w:rPr>
        <w:t>第六条</w:t>
      </w:r>
      <w:r>
        <w:rPr>
          <w:sz w:val="24"/>
          <w:b/>
        </w:rPr>
        <w:t>付款方式</w:t>
      </w:r>
    </w:p>
    <w:p>
      <w:pPr>
        <w:pStyle w:val="null3"/>
        <w:ind w:firstLine="480"/>
      </w:pPr>
      <w:r>
        <w:rPr>
          <w:sz w:val="24"/>
        </w:rPr>
        <w:t>本次付款分二期进行：</w:t>
      </w:r>
    </w:p>
    <w:p>
      <w:pPr>
        <w:pStyle w:val="null3"/>
        <w:ind w:firstLine="480"/>
      </w:pPr>
      <w:r>
        <w:rPr>
          <w:sz w:val="24"/>
        </w:rPr>
        <w:t>1.乙方提交初步成果，经甲方确认后且甲方收到发票10个工作日内，甲方向乙方支付第一笔款项，支付合同额的70%，即人民币</w:t>
      </w:r>
      <w:r>
        <w:rPr>
          <w:sz w:val="24"/>
          <w:u w:val="single"/>
        </w:rPr>
        <w:t xml:space="preserve">     </w:t>
      </w:r>
      <w:r>
        <w:rPr>
          <w:sz w:val="24"/>
        </w:rPr>
        <w:t>元整，小写¥</w:t>
      </w:r>
      <w:r>
        <w:rPr>
          <w:sz w:val="24"/>
          <w:u w:val="single"/>
        </w:rPr>
        <w:t xml:space="preserve">     </w:t>
      </w:r>
      <w:r>
        <w:rPr>
          <w:sz w:val="24"/>
        </w:rPr>
        <w:t>元。</w:t>
      </w:r>
    </w:p>
    <w:p>
      <w:pPr>
        <w:pStyle w:val="null3"/>
        <w:ind w:firstLine="480"/>
      </w:pPr>
      <w:r>
        <w:rPr>
          <w:sz w:val="24"/>
        </w:rPr>
        <w:t>2.成果通过验收，经甲方确认后且甲方收到发票10个工作日内，甲方向乙方支付合同剩余款项，支付合同额的30%，即人民币</w:t>
      </w:r>
      <w:r>
        <w:rPr>
          <w:sz w:val="24"/>
          <w:u w:val="single"/>
        </w:rPr>
        <w:t xml:space="preserve">    </w:t>
      </w:r>
      <w:r>
        <w:rPr>
          <w:sz w:val="24"/>
        </w:rPr>
        <w:t xml:space="preserve">元整，小写¥ </w:t>
      </w:r>
      <w:r>
        <w:rPr>
          <w:sz w:val="24"/>
          <w:u w:val="single"/>
        </w:rPr>
        <w:t xml:space="preserve">   </w:t>
      </w:r>
      <w:r>
        <w:rPr>
          <w:sz w:val="24"/>
        </w:rPr>
        <w:t>元。</w:t>
      </w:r>
    </w:p>
    <w:p>
      <w:pPr>
        <w:pStyle w:val="null3"/>
        <w:ind w:firstLine="480"/>
      </w:pPr>
      <w:r>
        <w:rPr>
          <w:sz w:val="24"/>
          <w:b/>
        </w:rPr>
        <w:t>第七条  甲方责任</w:t>
      </w:r>
    </w:p>
    <w:p>
      <w:pPr>
        <w:pStyle w:val="null3"/>
        <w:ind w:firstLine="480"/>
      </w:pPr>
      <w:r>
        <w:rPr>
          <w:sz w:val="24"/>
        </w:rPr>
        <w:t>1．甲方应及时向乙方提供必要的资料。</w:t>
      </w:r>
    </w:p>
    <w:p>
      <w:pPr>
        <w:pStyle w:val="null3"/>
        <w:ind w:firstLine="480"/>
      </w:pPr>
      <w:r>
        <w:rPr>
          <w:sz w:val="24"/>
        </w:rPr>
        <w:t>2．甲方指定专人就项目进行对接，并配合乙方在规定时间内完成相关工作流程，乙方因项目需要进行调研工作时，甲方应提供必要的协调便利。</w:t>
      </w:r>
    </w:p>
    <w:p>
      <w:pPr>
        <w:pStyle w:val="null3"/>
        <w:ind w:firstLine="480"/>
      </w:pPr>
      <w:r>
        <w:rPr>
          <w:sz w:val="24"/>
        </w:rPr>
        <w:t>3．甲方应按照第五条的有关规定及时向乙方支付合同价款。</w:t>
      </w:r>
    </w:p>
    <w:p>
      <w:pPr>
        <w:pStyle w:val="null3"/>
        <w:ind w:firstLine="480"/>
      </w:pPr>
      <w:r>
        <w:rPr>
          <w:sz w:val="24"/>
        </w:rPr>
        <w:t>4.对涉及乙方经营秘密的信息负有保密责任。</w:t>
      </w:r>
    </w:p>
    <w:p>
      <w:pPr>
        <w:pStyle w:val="null3"/>
        <w:ind w:firstLine="480"/>
      </w:pPr>
      <w:r>
        <w:rPr>
          <w:sz w:val="24"/>
          <w:b/>
        </w:rPr>
        <w:t>第八条  乙方责任</w:t>
      </w:r>
    </w:p>
    <w:p>
      <w:pPr>
        <w:pStyle w:val="null3"/>
        <w:ind w:firstLine="480"/>
      </w:pPr>
      <w:r>
        <w:rPr>
          <w:sz w:val="24"/>
        </w:rPr>
        <w:t>1．乙方须按照第一、二、三条的有关规定，按照合同开展工作。</w:t>
      </w:r>
    </w:p>
    <w:p>
      <w:pPr>
        <w:pStyle w:val="null3"/>
        <w:ind w:firstLine="480"/>
      </w:pPr>
      <w:r>
        <w:rPr>
          <w:sz w:val="24"/>
        </w:rPr>
        <w:t>2．乙方须定期向甲方汇报各阶段的工作进度、讨论工作内容，并保证工作质量。</w:t>
      </w:r>
    </w:p>
    <w:p>
      <w:pPr>
        <w:pStyle w:val="null3"/>
        <w:ind w:firstLine="480"/>
      </w:pPr>
      <w:r>
        <w:rPr>
          <w:sz w:val="24"/>
        </w:rPr>
        <w:t>3．乙方须按甲方书面意见（含微信交流文字）对不超出原定范围的内容做必要调整补充。</w:t>
      </w:r>
    </w:p>
    <w:p>
      <w:pPr>
        <w:pStyle w:val="null3"/>
        <w:ind w:firstLine="480"/>
      </w:pPr>
      <w:r>
        <w:rPr>
          <w:sz w:val="24"/>
          <w:b/>
        </w:rPr>
        <w:t>第九条  成果的权属</w:t>
      </w:r>
    </w:p>
    <w:p>
      <w:pPr>
        <w:pStyle w:val="null3"/>
        <w:ind w:firstLine="480"/>
      </w:pPr>
      <w:r>
        <w:rPr>
          <w:sz w:val="24"/>
        </w:rPr>
        <w:t>甲方拥有本项工作除署名权以外的全部知识产权，乙方拥有本项目成果中的署名权。乙方不得使用甲方提供的有关资料用于与本项目无关的用途，并须于项目完成时，将甲方提供的所有书面资料交回甲方。</w:t>
      </w:r>
    </w:p>
    <w:p>
      <w:pPr>
        <w:pStyle w:val="null3"/>
        <w:ind w:firstLine="480"/>
      </w:pPr>
      <w:r>
        <w:rPr>
          <w:sz w:val="24"/>
        </w:rPr>
        <w:t>乙方保证，本合同范围内乙方完成的、以任何载体所体现的成果没有侵犯或不会侵犯他人知识产权。否则，由乙方负责处理并承担责任，如给甲方造成损失（包含但不限于直接损失、间接损失、诉讼费、律师费等）的，乙方予以赔偿。</w:t>
      </w:r>
    </w:p>
    <w:p>
      <w:pPr>
        <w:pStyle w:val="null3"/>
        <w:ind w:firstLine="480"/>
      </w:pPr>
      <w:r>
        <w:rPr>
          <w:sz w:val="24"/>
          <w:b/>
        </w:rPr>
        <w:t>第十条  保密条款</w:t>
      </w:r>
    </w:p>
    <w:p>
      <w:pPr>
        <w:pStyle w:val="null3"/>
        <w:ind w:firstLine="480"/>
      </w:pPr>
      <w:r>
        <w:rPr>
          <w:sz w:val="24"/>
        </w:rPr>
        <w:t>1.乙方应对本合同履行过程中获取的甲方尚未公开的信息予以保密。</w:t>
      </w:r>
    </w:p>
    <w:p>
      <w:pPr>
        <w:pStyle w:val="null3"/>
        <w:ind w:firstLine="480"/>
      </w:pPr>
      <w:r>
        <w:rPr>
          <w:sz w:val="24"/>
        </w:rPr>
        <w:t>2.甲乙双方应妥善保管对方提供的资料，双方对成果文件共同承担保密责任，未经双方同意任何一方不得向其他组织或个人转让或用于本合同外的项目，如发生以上情况，过错方应赔偿损失。</w:t>
      </w:r>
    </w:p>
    <w:p>
      <w:pPr>
        <w:pStyle w:val="null3"/>
        <w:ind w:firstLine="480"/>
      </w:pPr>
      <w:r>
        <w:rPr>
          <w:sz w:val="24"/>
          <w:b/>
        </w:rPr>
        <w:t>第十一条  违约责任</w:t>
      </w:r>
    </w:p>
    <w:p>
      <w:pPr>
        <w:pStyle w:val="null3"/>
        <w:ind w:firstLine="480"/>
      </w:pPr>
      <w:r>
        <w:rPr>
          <w:sz w:val="24"/>
        </w:rPr>
        <w:t>1.乙方以合同签订作为开工的标志。</w:t>
      </w:r>
    </w:p>
    <w:p>
      <w:pPr>
        <w:pStyle w:val="null3"/>
        <w:ind w:firstLine="480"/>
      </w:pPr>
      <w:r>
        <w:rPr>
          <w:sz w:val="24"/>
        </w:rPr>
        <w:t>2.乙方应在规定时间内完成本项目，因客观原因未能在规定时间完成的，须与甲方提前沟通协商。如乙方未向甲方说明情况，甲方可单方面终止合同，追回全部项目资金。</w:t>
      </w:r>
    </w:p>
    <w:p>
      <w:pPr>
        <w:pStyle w:val="null3"/>
        <w:ind w:firstLine="480"/>
      </w:pPr>
      <w:r>
        <w:rPr>
          <w:sz w:val="24"/>
        </w:rPr>
        <w:t>3.甲方如要求乙方比合同约定时间提前交付成果时，须与乙方进行协商。</w:t>
      </w:r>
    </w:p>
    <w:p>
      <w:pPr>
        <w:pStyle w:val="null3"/>
        <w:ind w:firstLine="480"/>
      </w:pPr>
      <w:r>
        <w:rPr>
          <w:sz w:val="24"/>
        </w:rPr>
        <w:t>4.本协议履行期间，因甲方原因造成协议终止或解除，甲方应根据乙方已完成的实际工作量支付费用。同时，乙方应将已完成的阶段性成果移交给甲方。</w:t>
      </w:r>
    </w:p>
    <w:p>
      <w:pPr>
        <w:pStyle w:val="null3"/>
        <w:ind w:firstLine="480"/>
      </w:pPr>
      <w:r>
        <w:rPr>
          <w:sz w:val="24"/>
        </w:rPr>
        <w:t>5.乙方对成果出现的遗漏或错误负责补充或修改。</w:t>
      </w:r>
    </w:p>
    <w:p>
      <w:pPr>
        <w:pStyle w:val="null3"/>
        <w:ind w:firstLine="480"/>
      </w:pPr>
      <w:r>
        <w:rPr>
          <w:sz w:val="24"/>
        </w:rPr>
        <w:t>6.乙方所提供的服务不符合合同规定的,甲方有权要求乙方在合理时间内对服务进行改进，规定时间内改进结果无法得到甲方满意时，乙方向甲方支付服务费总值百分之五的违约金。</w:t>
      </w:r>
    </w:p>
    <w:p>
      <w:pPr>
        <w:pStyle w:val="null3"/>
        <w:ind w:firstLine="480"/>
      </w:pPr>
      <w:r>
        <w:rPr>
          <w:sz w:val="24"/>
        </w:rPr>
        <w:t>7.乙方因自身原因逾期提供服务的，每逾期一天，乙方向甲方偿付逾期提供服务部分费用总额千分之五的滞纳金,累计滞纳金总额不超过逾期提供的服务部分费用总额的百分之三十。逾期提供服务超过十天，甲方有权终止合同，合同自甲方书面解除合同通知送达乙方注册地址之日起解除。</w:t>
      </w:r>
    </w:p>
    <w:p>
      <w:pPr>
        <w:pStyle w:val="null3"/>
        <w:ind w:firstLine="480"/>
      </w:pPr>
      <w:r>
        <w:rPr>
          <w:sz w:val="24"/>
        </w:rPr>
        <w:t>8.本合同履行期间，因乙方原因造成协议终止或解除，乙方应返还甲方所支付的费用并按甲方实际损失进行赔偿，同时应将已完成的阶段成果移交给甲方。</w:t>
      </w:r>
    </w:p>
    <w:p>
      <w:pPr>
        <w:pStyle w:val="null3"/>
        <w:ind w:firstLine="480"/>
      </w:pPr>
      <w:r>
        <w:rPr>
          <w:sz w:val="24"/>
        </w:rPr>
        <w:t>9.甲方违反本合同第五条约定，每延期一天，向乙方偿付服务部分费用总额千分之五的违约金。逾期支付费用超过十天，乙方有权终止合同，合同自己方书面解除合同通知送达乙方注册地址之日起解除。</w:t>
      </w:r>
    </w:p>
    <w:p>
      <w:pPr>
        <w:pStyle w:val="null3"/>
        <w:ind w:firstLine="480"/>
      </w:pPr>
      <w:r>
        <w:rPr>
          <w:sz w:val="24"/>
          <w:b/>
        </w:rPr>
        <w:t>第十二条</w:t>
      </w:r>
      <w:r>
        <w:rPr>
          <w:sz w:val="24"/>
        </w:rPr>
        <w:t>乙方在遇见不可预计或难于解决的问题时，必须尽早向甲方汇报，寻求解决方法，以免拖延工作进度；由于不可抗力因素及甲方上级部门政策原因致使合同无法履行时，甲、乙双方应及时协商解决。</w:t>
      </w:r>
    </w:p>
    <w:p>
      <w:pPr>
        <w:pStyle w:val="null3"/>
        <w:ind w:firstLine="480"/>
      </w:pPr>
      <w:r>
        <w:rPr>
          <w:sz w:val="24"/>
        </w:rPr>
        <w:t>本条前款所指不可抗力包括因战争、动乱或其他非甲乙方责任造成的爆炸、火灾及其他不能预见、不能避免并不能克服的客观情况。</w:t>
      </w:r>
    </w:p>
    <w:p>
      <w:pPr>
        <w:pStyle w:val="null3"/>
        <w:ind w:firstLine="480"/>
      </w:pPr>
      <w:r>
        <w:rPr>
          <w:sz w:val="24"/>
          <w:b/>
        </w:rPr>
        <w:t>第十三条</w:t>
      </w:r>
      <w:r>
        <w:rPr>
          <w:sz w:val="24"/>
        </w:rPr>
        <w:t xml:space="preserve"> 合同争议的解决方式</w:t>
      </w:r>
    </w:p>
    <w:p>
      <w:pPr>
        <w:pStyle w:val="null3"/>
        <w:ind w:firstLine="480"/>
      </w:pPr>
      <w:r>
        <w:rPr>
          <w:sz w:val="24"/>
        </w:rPr>
        <w:t>本合同在履行过程中发生的争议，由甲、乙双方当事人协商解决，如协商不成的，按下列第 1 种方式解决：</w:t>
      </w:r>
    </w:p>
    <w:p>
      <w:pPr>
        <w:pStyle w:val="null3"/>
        <w:ind w:firstLine="480"/>
      </w:pPr>
      <w:r>
        <w:rPr>
          <w:sz w:val="24"/>
        </w:rPr>
        <w:t>1．提交广东省仲裁委员会进行仲裁；</w:t>
      </w:r>
    </w:p>
    <w:p>
      <w:pPr>
        <w:pStyle w:val="null3"/>
        <w:ind w:firstLine="480"/>
      </w:pPr>
      <w:r>
        <w:rPr>
          <w:sz w:val="24"/>
        </w:rPr>
        <w:t>2．提交中国国际经济贸易仲裁委员会广东分会进行仲裁；</w:t>
      </w:r>
    </w:p>
    <w:p>
      <w:pPr>
        <w:pStyle w:val="null3"/>
        <w:ind w:firstLine="480"/>
      </w:pPr>
      <w:r>
        <w:rPr>
          <w:sz w:val="24"/>
        </w:rPr>
        <w:t>3．依法向合同履行地人民法院起诉。</w:t>
      </w:r>
    </w:p>
    <w:p>
      <w:pPr>
        <w:pStyle w:val="null3"/>
        <w:ind w:firstLine="480"/>
      </w:pPr>
      <w:r>
        <w:rPr>
          <w:sz w:val="24"/>
          <w:b/>
        </w:rPr>
        <w:t>第十四条</w:t>
      </w:r>
      <w:r>
        <w:rPr>
          <w:sz w:val="24"/>
        </w:rPr>
        <w:t xml:space="preserve"> 本合同未尽事宜，由双方协商签订补充协议。补充协议与本合同具有同等法律效力。</w:t>
      </w:r>
    </w:p>
    <w:p>
      <w:pPr>
        <w:pStyle w:val="null3"/>
        <w:ind w:firstLine="480"/>
      </w:pPr>
      <w:r>
        <w:rPr>
          <w:sz w:val="24"/>
          <w:b/>
        </w:rPr>
        <w:t>第十五条</w:t>
      </w:r>
      <w:r>
        <w:rPr>
          <w:sz w:val="24"/>
        </w:rPr>
        <w:t xml:space="preserve"> 本合同自双方签订之日起生效。本合同一式陆份，甲乙双方各执叁份。双方履行完合同规定的义务后，本合同终止。</w:t>
      </w:r>
    </w:p>
    <w:p>
      <w:pPr>
        <w:pStyle w:val="null3"/>
        <w:ind w:firstLine="480"/>
      </w:pPr>
      <w:r>
        <w:rPr>
          <w:sz w:val="24"/>
        </w:rPr>
        <w:t>（以下无合同内容）</w:t>
      </w:r>
    </w:p>
    <w:p>
      <w:pPr>
        <w:pStyle w:val="null3"/>
        <w:ind w:firstLine="480"/>
      </w:pPr>
      <w:r>
        <w:rPr>
          <w:sz w:val="24"/>
        </w:rPr>
        <w:t xml:space="preserve">委托方（甲方）广东省住房和城乡建设厅（盖章）                </w:t>
      </w:r>
    </w:p>
    <w:p>
      <w:pPr>
        <w:pStyle w:val="null3"/>
        <w:ind w:firstLine="480"/>
      </w:pPr>
      <w:r>
        <w:rPr>
          <w:sz w:val="24"/>
        </w:rPr>
        <w:t xml:space="preserve">甲方代表（签名）                      </w:t>
      </w:r>
    </w:p>
    <w:p>
      <w:pPr>
        <w:pStyle w:val="null3"/>
        <w:ind w:firstLine="480"/>
      </w:pPr>
      <w:r>
        <w:rPr>
          <w:sz w:val="24"/>
        </w:rPr>
        <w:t>签订日期：2025年  月  日</w:t>
      </w:r>
    </w:p>
    <w:p>
      <w:pPr>
        <w:pStyle w:val="null3"/>
        <w:ind w:firstLine="480"/>
      </w:pPr>
      <w:r>
        <w:rPr>
          <w:sz w:val="24"/>
        </w:rPr>
        <w:t xml:space="preserve">                           </w:t>
      </w:r>
    </w:p>
    <w:p>
      <w:pPr>
        <w:pStyle w:val="null3"/>
        <w:ind w:firstLine="480"/>
      </w:pPr>
      <w:r>
        <w:rPr>
          <w:sz w:val="24"/>
        </w:rPr>
        <w:t>受托方（乙方）                            （盖章）</w:t>
      </w:r>
    </w:p>
    <w:p>
      <w:pPr>
        <w:pStyle w:val="null3"/>
        <w:ind w:firstLine="480"/>
      </w:pPr>
      <w:r>
        <w:rPr>
          <w:sz w:val="24"/>
        </w:rPr>
        <w:t>乙方代表（签名）</w:t>
      </w:r>
    </w:p>
    <w:p>
      <w:pPr>
        <w:pStyle w:val="null3"/>
        <w:ind w:firstLine="480"/>
      </w:pPr>
      <w:r>
        <w:rPr>
          <w:sz w:val="24"/>
        </w:rPr>
        <w:t xml:space="preserve">开户银行：       </w:t>
      </w:r>
    </w:p>
    <w:p>
      <w:pPr>
        <w:pStyle w:val="null3"/>
        <w:ind w:firstLine="480"/>
      </w:pPr>
      <w:r>
        <w:rPr>
          <w:sz w:val="24"/>
        </w:rPr>
        <w:t xml:space="preserve">账号：           </w:t>
      </w:r>
    </w:p>
    <w:p>
      <w:pPr>
        <w:pStyle w:val="null3"/>
        <w:spacing w:before="0" w:after="0"/>
        <w:ind w:left="0" w:right="0"/>
      </w:pPr>
      <w:r>
        <w:rPr>
          <w:sz w:val="24"/>
        </w:rPr>
        <w:t xml:space="preserve">       签订日期：2025年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440001-2025-40419</w:t>
      </w:r>
    </w:p>
    <w:p>
      <w:pPr>
        <w:pStyle w:val="null3"/>
        <w:jc w:val="center"/>
        <w:outlineLvl w:val="3"/>
      </w:pPr>
      <w:r>
        <w:rPr>
          <w:sz w:val="24"/>
          <w:b/>
        </w:rPr>
        <w:t>采购项目编号：</w:t>
      </w:r>
      <w:r>
        <w:rPr>
          <w:sz w:val="24"/>
          <w:b/>
        </w:rPr>
        <w:t>TPA-2025-B2-065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广州宏达工程顾问集团有限公司</w:t>
      </w:r>
    </w:p>
    <w:p>
      <w:pPr>
        <w:pStyle w:val="null3"/>
        <w:ind w:firstLine="480"/>
      </w:pPr>
      <w:r>
        <w:rPr/>
        <w:t xml:space="preserve"> 你方组织的</w:t>
      </w:r>
      <w:r>
        <w:rPr>
          <w:u w:val="single"/>
        </w:rPr>
        <w:t>“</w:t>
      </w:r>
      <w:r>
        <w:rPr>
          <w:u w:val="single"/>
        </w:rPr>
        <w:t>广东省城市基础设施更新改造重点领域实施方案编制技术咨询服务</w:t>
      </w:r>
      <w:r>
        <w:rPr>
          <w:u w:val="single"/>
        </w:rPr>
        <w:t>”</w:t>
      </w:r>
      <w:r>
        <w:rPr/>
        <w:t>项目的招标[采购项目编号为：</w:t>
      </w:r>
      <w:r>
        <w:rPr>
          <w:u w:val="single"/>
        </w:rPr>
        <w:t>TPA-2025-B2-065</w:t>
      </w:r>
      <w:r>
        <w:rPr/>
        <w:t>]，我方愿参与投标。</w:t>
      </w:r>
    </w:p>
    <w:p>
      <w:pPr>
        <w:pStyle w:val="null3"/>
        <w:ind w:firstLine="480"/>
      </w:pPr>
      <w:r>
        <w:rPr/>
        <w:t>我方确认收到贵方提供的</w:t>
      </w:r>
      <w:r>
        <w:rPr>
          <w:u w:val="single"/>
        </w:rPr>
        <w:t>“</w:t>
      </w:r>
      <w:r>
        <w:rPr>
          <w:u w:val="single"/>
        </w:rPr>
        <w:t>广东省城市基础设施更新改造重点领域实施方案编制技术咨询服务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广州宏达工程顾问集团有限公司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广东省城市基础设施更新改造重点领域实施方案编制技术咨询服务</w:t>
      </w:r>
      <w:r>
        <w:rPr/>
        <w:t>”项目采购[采购项目编号为</w:t>
      </w:r>
      <w:r>
        <w:rPr/>
        <w:t>TPA-2025-B2-065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广东省住房和城乡建设厅</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广州宏达工程顾问集团有限公司</w:t>
      </w:r>
    </w:p>
    <w:p>
      <w:pPr>
        <w:pStyle w:val="null3"/>
        <w:ind w:firstLine="480"/>
      </w:pPr>
      <w:r>
        <w:rPr/>
        <w:t xml:space="preserve"> 如果我方在贵采购代理机构组织的</w:t>
      </w:r>
      <w:r>
        <w:rPr/>
        <w:t>广东省城市基础设施更新改造重点领域实施方案编制技术咨询服务</w:t>
      </w:r>
      <w:r>
        <w:rPr/>
        <w:t>招标中获中标（采购项目编号：</w:t>
      </w:r>
      <w:r>
        <w:rPr/>
        <w:t>TPA-2025-B2-065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广州宏达工程顾问集团有限公司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广州宏达工程顾问集团有限公司</w:t>
      </w:r>
    </w:p>
    <w:p>
      <w:pPr>
        <w:pStyle w:val="null3"/>
        <w:ind w:firstLine="480"/>
      </w:pPr>
      <w:r>
        <w:rPr/>
        <w:t>我单位已登记并准备参与“</w:t>
      </w:r>
      <w:r>
        <w:rPr/>
        <w:t>广东省城市基础设施更新改造重点领域实施方案编制技术咨询服务</w:t>
      </w:r>
      <w:r>
        <w:rPr/>
        <w:t>”项目（采购项目编号：</w:t>
      </w:r>
      <w:r>
        <w:rPr/>
        <w:t>TPA-2025-B2-065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