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4F004">
      <w:pPr>
        <w:keepNext w:val="0"/>
        <w:keepLines w:val="0"/>
        <w:pageBreakBefore w:val="0"/>
        <w:widowControl w:val="0"/>
        <w:kinsoku/>
        <w:overflowPunct/>
        <w:topLinePunct w:val="0"/>
        <w:autoSpaceDE/>
        <w:autoSpaceDN/>
        <w:bidi w:val="0"/>
        <w:adjustRightInd w:val="0"/>
        <w:snapToGrid w:val="0"/>
        <w:spacing w:beforeLines="0" w:line="360" w:lineRule="auto"/>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吴忠市公安局红寺堡区分局应急处突装备采购项目竞争性磋商公告</w:t>
      </w:r>
    </w:p>
    <w:p w14:paraId="452A6751">
      <w:pPr>
        <w:keepNext w:val="0"/>
        <w:keepLines w:val="0"/>
        <w:pageBreakBefore w:val="0"/>
        <w:widowControl w:val="0"/>
        <w:kinsoku/>
        <w:overflowPunct/>
        <w:topLinePunct w:val="0"/>
        <w:autoSpaceDE/>
        <w:autoSpaceDN/>
        <w:bidi w:val="0"/>
        <w:adjustRightInd w:val="0"/>
        <w:snapToGrid w:val="0"/>
        <w:spacing w:beforeLines="0" w:line="360" w:lineRule="auto"/>
        <w:textAlignment w:val="auto"/>
        <w:rPr>
          <w:rFonts w:hint="eastAsia" w:ascii="宋体" w:hAnsi="宋体" w:eastAsia="宋体" w:cs="宋体"/>
          <w:b/>
          <w:sz w:val="24"/>
          <w:szCs w:val="24"/>
        </w:rPr>
      </w:pPr>
      <w:r>
        <w:rPr>
          <w:rFonts w:hint="eastAsia" w:ascii="宋体" w:hAnsi="宋体" w:eastAsia="宋体" w:cs="宋体"/>
          <w:b/>
          <w:sz w:val="24"/>
          <w:szCs w:val="24"/>
        </w:rPr>
        <w:t>项目概况</w:t>
      </w:r>
    </w:p>
    <w:p w14:paraId="4C430468">
      <w:pPr>
        <w:keepNext w:val="0"/>
        <w:keepLines w:val="0"/>
        <w:pageBreakBefore w:val="0"/>
        <w:widowControl w:val="0"/>
        <w:kinsoku/>
        <w:overflowPunct/>
        <w:topLinePunct w:val="0"/>
        <w:autoSpaceDE/>
        <w:autoSpaceDN/>
        <w:bidi w:val="0"/>
        <w:adjustRightInd w:val="0"/>
        <w:snapToGrid w:val="0"/>
        <w:spacing w:beforeLines="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吴忠市公安局红寺堡区分局应急处突装备采购项目的潜在供应商应</w:t>
      </w:r>
      <w:r>
        <w:rPr>
          <w:rFonts w:hint="eastAsia" w:ascii="宋体" w:hAnsi="宋体" w:eastAsia="宋体" w:cs="宋体"/>
          <w:sz w:val="24"/>
          <w:szCs w:val="24"/>
          <w:lang w:eastAsia="zh-CN"/>
        </w:rPr>
        <w:t>在</w:t>
      </w:r>
      <w:r>
        <w:rPr>
          <w:rFonts w:hint="eastAsia" w:ascii="宋体" w:hAnsi="宋体" w:eastAsia="宋体" w:cs="宋体"/>
          <w:sz w:val="24"/>
          <w:szCs w:val="24"/>
        </w:rPr>
        <w:t>中国政府采购网</w:t>
      </w:r>
      <w:r>
        <w:rPr>
          <w:rFonts w:hint="eastAsia" w:ascii="宋体" w:hAnsi="宋体" w:eastAsia="宋体" w:cs="宋体"/>
          <w:color w:val="auto"/>
          <w:sz w:val="24"/>
          <w:szCs w:val="24"/>
          <w:u w:val="none"/>
        </w:rPr>
        <w:fldChar w:fldCharType="begin"/>
      </w:r>
      <w:r>
        <w:rPr>
          <w:rFonts w:hint="eastAsia" w:ascii="宋体" w:hAnsi="宋体" w:eastAsia="宋体" w:cs="宋体"/>
          <w:color w:val="auto"/>
          <w:sz w:val="24"/>
          <w:szCs w:val="24"/>
          <w:u w:val="none"/>
        </w:rPr>
        <w:instrText xml:space="preserve"> HYPERLINK "mailto:593728392@qq.com）获取采购文件，并于2022年" </w:instrText>
      </w:r>
      <w:r>
        <w:rPr>
          <w:rFonts w:hint="eastAsia" w:ascii="宋体" w:hAnsi="宋体" w:eastAsia="宋体" w:cs="宋体"/>
          <w:color w:val="auto"/>
          <w:sz w:val="24"/>
          <w:szCs w:val="24"/>
          <w:u w:val="none"/>
        </w:rPr>
        <w:fldChar w:fldCharType="separate"/>
      </w:r>
      <w:r>
        <w:rPr>
          <w:rStyle w:val="8"/>
          <w:rFonts w:hint="eastAsia" w:ascii="宋体" w:hAnsi="宋体" w:eastAsia="宋体" w:cs="宋体"/>
          <w:color w:val="auto"/>
          <w:sz w:val="24"/>
          <w:szCs w:val="24"/>
          <w:u w:val="none"/>
        </w:rPr>
        <w:t>获取采购文件，并于</w:t>
      </w:r>
      <w:r>
        <w:rPr>
          <w:rStyle w:val="8"/>
          <w:rFonts w:hint="eastAsia" w:ascii="宋体" w:hAnsi="宋体" w:eastAsia="宋体" w:cs="宋体"/>
          <w:color w:val="auto"/>
          <w:sz w:val="24"/>
          <w:szCs w:val="24"/>
          <w:u w:val="none"/>
          <w:lang w:eastAsia="zh-CN"/>
        </w:rPr>
        <w:t>2024</w:t>
      </w:r>
      <w:r>
        <w:rPr>
          <w:rStyle w:val="8"/>
          <w:rFonts w:hint="eastAsia" w:ascii="宋体" w:hAnsi="宋体" w:eastAsia="宋体" w:cs="宋体"/>
          <w:color w:val="auto"/>
          <w:sz w:val="24"/>
          <w:szCs w:val="24"/>
          <w:u w:val="none"/>
        </w:rPr>
        <w:t>年</w:t>
      </w:r>
      <w:r>
        <w:rPr>
          <w:rFonts w:hint="eastAsia" w:ascii="宋体" w:hAnsi="宋体" w:eastAsia="宋体" w:cs="宋体"/>
          <w:color w:val="auto"/>
          <w:sz w:val="24"/>
          <w:szCs w:val="24"/>
          <w:u w:val="none"/>
        </w:rPr>
        <w:fldChar w:fldCharType="end"/>
      </w:r>
      <w:r>
        <w:rPr>
          <w:rFonts w:hint="eastAsia" w:ascii="宋体" w:hAnsi="宋体" w:cs="宋体"/>
          <w:color w:val="auto"/>
          <w:sz w:val="24"/>
          <w:szCs w:val="24"/>
          <w:u w:val="none"/>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8</w:t>
      </w:r>
      <w:r>
        <w:rPr>
          <w:rFonts w:hint="eastAsia" w:ascii="宋体" w:hAnsi="宋体" w:eastAsia="宋体" w:cs="宋体"/>
          <w:sz w:val="24"/>
          <w:szCs w:val="24"/>
        </w:rPr>
        <w:t>日</w:t>
      </w:r>
      <w:r>
        <w:rPr>
          <w:rFonts w:hint="eastAsia" w:ascii="宋体" w:hAnsi="宋体" w:cs="宋体"/>
          <w:sz w:val="24"/>
          <w:szCs w:val="24"/>
          <w:lang w:val="en-US" w:eastAsia="zh-CN"/>
        </w:rPr>
        <w:t>15</w:t>
      </w:r>
      <w:r>
        <w:rPr>
          <w:rFonts w:hint="eastAsia" w:ascii="宋体" w:hAnsi="宋体" w:eastAsia="宋体" w:cs="宋体"/>
          <w:sz w:val="24"/>
          <w:szCs w:val="24"/>
        </w:rPr>
        <w:t>点</w:t>
      </w:r>
      <w:r>
        <w:rPr>
          <w:rFonts w:hint="eastAsia" w:ascii="宋体" w:hAnsi="宋体" w:eastAsia="宋体" w:cs="宋体"/>
          <w:sz w:val="24"/>
          <w:szCs w:val="24"/>
          <w:lang w:val="en-US" w:eastAsia="zh-CN"/>
        </w:rPr>
        <w:t>00</w:t>
      </w:r>
      <w:r>
        <w:rPr>
          <w:rFonts w:hint="eastAsia" w:ascii="宋体" w:hAnsi="宋体" w:eastAsia="宋体" w:cs="宋体"/>
          <w:sz w:val="24"/>
          <w:szCs w:val="24"/>
        </w:rPr>
        <w:t>分（北京时间）前提交响应文件。</w:t>
      </w:r>
    </w:p>
    <w:p w14:paraId="190CD745">
      <w:pPr>
        <w:keepNext w:val="0"/>
        <w:keepLines w:val="0"/>
        <w:pageBreakBefore w:val="0"/>
        <w:widowControl w:val="0"/>
        <w:kinsoku/>
        <w:overflowPunct/>
        <w:topLinePunct w:val="0"/>
        <w:autoSpaceDE/>
        <w:autoSpaceDN/>
        <w:bidi w:val="0"/>
        <w:adjustRightInd w:val="0"/>
        <w:snapToGrid w:val="0"/>
        <w:spacing w:beforeLines="0" w:line="360" w:lineRule="auto"/>
        <w:textAlignment w:val="auto"/>
        <w:rPr>
          <w:rFonts w:hint="eastAsia" w:ascii="宋体" w:hAnsi="宋体" w:eastAsia="宋体" w:cs="宋体"/>
          <w:b/>
          <w:sz w:val="24"/>
          <w:szCs w:val="24"/>
        </w:rPr>
      </w:pPr>
      <w:r>
        <w:rPr>
          <w:rFonts w:hint="eastAsia" w:ascii="宋体" w:hAnsi="宋体" w:eastAsia="宋体" w:cs="宋体"/>
          <w:b/>
          <w:sz w:val="24"/>
          <w:szCs w:val="24"/>
        </w:rPr>
        <w:t>一、项目基本情况</w:t>
      </w:r>
    </w:p>
    <w:p w14:paraId="33A82594">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default" w:ascii="宋体" w:hAnsi="宋体" w:eastAsia="宋体" w:cs="宋体"/>
          <w:sz w:val="24"/>
          <w:szCs w:val="24"/>
          <w:lang w:val="en-US" w:eastAsia="zh-CN"/>
        </w:rPr>
      </w:pPr>
      <w:r>
        <w:rPr>
          <w:rFonts w:hint="eastAsia" w:ascii="宋体" w:hAnsi="宋体" w:eastAsia="宋体" w:cs="宋体"/>
          <w:b/>
          <w:sz w:val="24"/>
          <w:szCs w:val="24"/>
        </w:rPr>
        <w:t>项目编号：</w:t>
      </w:r>
      <w:r>
        <w:rPr>
          <w:rFonts w:hint="eastAsia" w:ascii="宋体" w:hAnsi="宋体" w:eastAsia="宋体" w:cs="宋体"/>
          <w:sz w:val="24"/>
          <w:szCs w:val="24"/>
          <w:lang w:eastAsia="zh-CN"/>
        </w:rPr>
        <w:t>NXXL2024-</w:t>
      </w:r>
      <w:r>
        <w:rPr>
          <w:rFonts w:hint="eastAsia" w:ascii="宋体" w:hAnsi="宋体" w:cs="宋体"/>
          <w:sz w:val="24"/>
          <w:szCs w:val="24"/>
          <w:lang w:val="en-US" w:eastAsia="zh-CN"/>
        </w:rPr>
        <w:t>0627</w:t>
      </w:r>
    </w:p>
    <w:p w14:paraId="6A2A337F">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sz w:val="24"/>
          <w:szCs w:val="24"/>
        </w:rPr>
        <w:t>项目名称：</w:t>
      </w:r>
      <w:r>
        <w:rPr>
          <w:rFonts w:hint="eastAsia" w:ascii="宋体" w:hAnsi="宋体" w:eastAsia="宋体" w:cs="宋体"/>
          <w:b w:val="0"/>
          <w:bCs/>
          <w:sz w:val="24"/>
          <w:szCs w:val="24"/>
        </w:rPr>
        <w:t>吴忠市公安局红寺堡区分局应急处突装备采购项目</w:t>
      </w:r>
    </w:p>
    <w:p w14:paraId="348894EA">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采购方式：</w:t>
      </w:r>
      <w:r>
        <w:rPr>
          <w:rFonts w:hint="eastAsia" w:ascii="宋体" w:hAnsi="宋体" w:eastAsia="宋体" w:cs="宋体"/>
          <w:sz w:val="24"/>
          <w:szCs w:val="24"/>
        </w:rPr>
        <w:t>竞争性磋商</w:t>
      </w:r>
    </w:p>
    <w:p w14:paraId="3C701980">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sz w:val="24"/>
          <w:szCs w:val="24"/>
        </w:rPr>
        <w:t>预算金额（元）：</w:t>
      </w:r>
      <w:r>
        <w:rPr>
          <w:rFonts w:hint="eastAsia" w:ascii="宋体" w:hAnsi="宋体" w:cs="宋体"/>
          <w:sz w:val="24"/>
          <w:szCs w:val="24"/>
          <w:lang w:val="en-US" w:eastAsia="zh-CN"/>
        </w:rPr>
        <w:t>314000.00</w:t>
      </w:r>
      <w:r>
        <w:rPr>
          <w:rFonts w:hint="eastAsia" w:ascii="宋体" w:hAnsi="宋体" w:eastAsia="宋体" w:cs="宋体"/>
          <w:sz w:val="24"/>
          <w:szCs w:val="24"/>
          <w:lang w:val="en-US" w:eastAsia="zh-CN"/>
        </w:rPr>
        <w:t>元（人民</w:t>
      </w:r>
      <w:r>
        <w:rPr>
          <w:rFonts w:hint="eastAsia" w:ascii="宋体" w:hAnsi="宋体" w:eastAsia="宋体" w:cs="宋体"/>
          <w:sz w:val="24"/>
          <w:szCs w:val="24"/>
        </w:rPr>
        <w:t>币）</w:t>
      </w:r>
    </w:p>
    <w:p w14:paraId="7E34190A">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最高限价（如有）：</w:t>
      </w:r>
      <w:r>
        <w:rPr>
          <w:rFonts w:hint="eastAsia" w:ascii="宋体" w:hAnsi="宋体" w:cs="宋体"/>
          <w:sz w:val="24"/>
          <w:szCs w:val="24"/>
          <w:lang w:val="en-US" w:eastAsia="zh-CN"/>
        </w:rPr>
        <w:t>314000.00</w:t>
      </w:r>
      <w:r>
        <w:rPr>
          <w:rFonts w:hint="eastAsia" w:ascii="宋体" w:hAnsi="宋体" w:eastAsia="宋体" w:cs="宋体"/>
          <w:sz w:val="24"/>
          <w:szCs w:val="24"/>
          <w:lang w:val="zh-TW" w:eastAsia="zh-TW"/>
        </w:rPr>
        <w:t>元（人民币）</w:t>
      </w:r>
    </w:p>
    <w:p w14:paraId="1D4AD8AE">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sz w:val="24"/>
          <w:szCs w:val="24"/>
        </w:rPr>
        <w:t>采购需求：</w:t>
      </w:r>
      <w:r>
        <w:rPr>
          <w:rFonts w:hint="eastAsia" w:ascii="宋体" w:hAnsi="宋体" w:eastAsia="宋体" w:cs="宋体"/>
          <w:b w:val="0"/>
          <w:bCs/>
          <w:sz w:val="24"/>
          <w:szCs w:val="24"/>
        </w:rPr>
        <w:t>应急处突装备采购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具体内容</w:t>
      </w:r>
      <w:r>
        <w:rPr>
          <w:rFonts w:hint="eastAsia" w:ascii="宋体" w:hAnsi="宋体" w:cs="宋体"/>
          <w:sz w:val="24"/>
          <w:szCs w:val="24"/>
          <w:lang w:val="en-US" w:eastAsia="zh-CN"/>
        </w:rPr>
        <w:t>包括</w:t>
      </w:r>
      <w:r>
        <w:rPr>
          <w:rFonts w:hint="eastAsia" w:ascii="宋体" w:hAnsi="宋体" w:eastAsia="宋体" w:cs="宋体"/>
          <w:sz w:val="24"/>
          <w:szCs w:val="24"/>
          <w:lang w:eastAsia="zh-CN"/>
        </w:rPr>
        <w:t>：防抢夺抓捕防暴棍</w:t>
      </w:r>
      <w:r>
        <w:rPr>
          <w:rFonts w:hint="eastAsia" w:ascii="宋体" w:hAnsi="宋体" w:cs="宋体"/>
          <w:sz w:val="24"/>
          <w:szCs w:val="24"/>
          <w:lang w:eastAsia="zh-CN"/>
        </w:rPr>
        <w:t>、</w:t>
      </w:r>
      <w:r>
        <w:rPr>
          <w:rFonts w:hint="eastAsia" w:ascii="宋体" w:hAnsi="宋体" w:eastAsia="宋体" w:cs="宋体"/>
          <w:sz w:val="24"/>
          <w:szCs w:val="24"/>
          <w:lang w:eastAsia="zh-CN"/>
        </w:rPr>
        <w:t>狼牙电击抓捕器</w:t>
      </w:r>
      <w:r>
        <w:rPr>
          <w:rFonts w:hint="eastAsia" w:ascii="宋体" w:hAnsi="宋体" w:cs="宋体"/>
          <w:sz w:val="24"/>
          <w:szCs w:val="24"/>
          <w:lang w:eastAsia="zh-CN"/>
        </w:rPr>
        <w:t>、</w:t>
      </w:r>
      <w:r>
        <w:rPr>
          <w:rFonts w:hint="eastAsia" w:ascii="宋体" w:hAnsi="宋体" w:eastAsia="宋体" w:cs="宋体"/>
          <w:sz w:val="24"/>
          <w:szCs w:val="24"/>
          <w:lang w:eastAsia="zh-CN"/>
        </w:rPr>
        <w:t>便携式车底检查镜</w:t>
      </w:r>
      <w:r>
        <w:rPr>
          <w:rFonts w:hint="eastAsia" w:ascii="宋体" w:hAnsi="宋体" w:cs="宋体"/>
          <w:sz w:val="24"/>
          <w:szCs w:val="24"/>
          <w:lang w:eastAsia="zh-CN"/>
        </w:rPr>
        <w:t>、</w:t>
      </w:r>
      <w:r>
        <w:rPr>
          <w:rFonts w:hint="eastAsia" w:ascii="宋体" w:hAnsi="宋体" w:eastAsia="宋体" w:cs="宋体"/>
          <w:sz w:val="24"/>
          <w:szCs w:val="24"/>
          <w:lang w:eastAsia="zh-CN"/>
        </w:rPr>
        <w:t>手持式胡椒喷雾</w:t>
      </w:r>
      <w:r>
        <w:rPr>
          <w:rFonts w:hint="eastAsia" w:ascii="宋体" w:hAnsi="宋体" w:cs="宋体"/>
          <w:sz w:val="24"/>
          <w:szCs w:val="24"/>
          <w:lang w:eastAsia="zh-CN"/>
        </w:rPr>
        <w:t>、</w:t>
      </w:r>
      <w:r>
        <w:rPr>
          <w:rFonts w:hint="eastAsia" w:ascii="宋体" w:hAnsi="宋体" w:eastAsia="宋体" w:cs="宋体"/>
          <w:sz w:val="24"/>
          <w:szCs w:val="24"/>
          <w:lang w:eastAsia="zh-CN"/>
        </w:rPr>
        <w:t>便携式切割机</w:t>
      </w:r>
      <w:r>
        <w:rPr>
          <w:rFonts w:hint="eastAsia" w:ascii="宋体" w:hAnsi="宋体" w:cs="宋体"/>
          <w:sz w:val="24"/>
          <w:szCs w:val="24"/>
          <w:lang w:eastAsia="zh-CN"/>
        </w:rPr>
        <w:t>、</w:t>
      </w:r>
      <w:r>
        <w:rPr>
          <w:rFonts w:hint="eastAsia" w:ascii="宋体" w:hAnsi="宋体" w:eastAsia="宋体" w:cs="宋体"/>
          <w:sz w:val="24"/>
          <w:szCs w:val="24"/>
          <w:lang w:eastAsia="zh-CN"/>
        </w:rPr>
        <w:t>电动毁锁器</w:t>
      </w:r>
      <w:r>
        <w:rPr>
          <w:rFonts w:hint="eastAsia" w:ascii="宋体" w:hAnsi="宋体" w:cs="宋体"/>
          <w:sz w:val="24"/>
          <w:szCs w:val="24"/>
          <w:lang w:eastAsia="zh-CN"/>
        </w:rPr>
        <w:t>、</w:t>
      </w:r>
      <w:r>
        <w:rPr>
          <w:rFonts w:hint="eastAsia" w:ascii="宋体" w:hAnsi="宋体" w:eastAsia="宋体" w:cs="宋体"/>
          <w:sz w:val="24"/>
          <w:szCs w:val="24"/>
          <w:lang w:eastAsia="zh-CN"/>
        </w:rPr>
        <w:t>伞式围档</w:t>
      </w:r>
      <w:r>
        <w:rPr>
          <w:rFonts w:hint="eastAsia" w:ascii="宋体" w:hAnsi="宋体" w:cs="宋体"/>
          <w:sz w:val="24"/>
          <w:szCs w:val="24"/>
          <w:lang w:eastAsia="zh-CN"/>
        </w:rPr>
        <w:t>等</w:t>
      </w:r>
      <w:r>
        <w:rPr>
          <w:rFonts w:hint="eastAsia" w:ascii="宋体" w:hAnsi="宋体" w:eastAsia="宋体" w:cs="宋体"/>
          <w:sz w:val="24"/>
          <w:szCs w:val="24"/>
          <w:lang w:val="en-US" w:eastAsia="zh-CN"/>
        </w:rPr>
        <w:t>（具体内容详见磋商文件第四章 项目说明及采购需求</w:t>
      </w:r>
      <w:r>
        <w:rPr>
          <w:rFonts w:hint="eastAsia" w:ascii="宋体" w:hAnsi="宋体" w:eastAsia="宋体" w:cs="宋体"/>
          <w:sz w:val="24"/>
          <w:szCs w:val="24"/>
          <w:lang w:eastAsia="zh-CN"/>
        </w:rPr>
        <w:t>）。</w:t>
      </w:r>
    </w:p>
    <w:p w14:paraId="0DA3B12C">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color w:val="0000FF"/>
          <w:sz w:val="24"/>
          <w:szCs w:val="24"/>
          <w:lang w:val="en-US" w:eastAsia="zh-CN"/>
        </w:rPr>
      </w:pPr>
      <w:r>
        <w:rPr>
          <w:rFonts w:hint="eastAsia" w:ascii="宋体" w:hAnsi="宋体" w:eastAsia="宋体" w:cs="宋体"/>
          <w:b/>
          <w:bCs/>
          <w:sz w:val="24"/>
          <w:szCs w:val="24"/>
        </w:rPr>
        <w:t>合同履行期限：</w:t>
      </w:r>
      <w:r>
        <w:rPr>
          <w:rFonts w:hint="eastAsia" w:ascii="宋体" w:hAnsi="宋体" w:cs="宋体"/>
          <w:b w:val="0"/>
          <w:bCs w:val="0"/>
          <w:sz w:val="24"/>
          <w:szCs w:val="24"/>
          <w:lang w:eastAsia="zh-CN"/>
        </w:rPr>
        <w:t>交货期：</w:t>
      </w:r>
      <w:r>
        <w:rPr>
          <w:rFonts w:hint="eastAsia" w:ascii="宋体" w:hAnsi="宋体" w:eastAsia="宋体" w:cs="宋体"/>
          <w:b w:val="0"/>
          <w:bCs w:val="0"/>
          <w:color w:val="auto"/>
          <w:sz w:val="24"/>
          <w:szCs w:val="24"/>
          <w:lang w:val="en-US" w:eastAsia="zh-CN"/>
        </w:rPr>
        <w:t>合同签订</w:t>
      </w:r>
      <w:r>
        <w:rPr>
          <w:rFonts w:hint="eastAsia" w:ascii="宋体" w:hAnsi="宋体" w:eastAsia="宋体" w:cs="宋体"/>
          <w:color w:val="auto"/>
          <w:sz w:val="24"/>
          <w:szCs w:val="24"/>
          <w:lang w:val="en-US" w:eastAsia="zh-CN"/>
        </w:rPr>
        <w:t>后</w:t>
      </w:r>
      <w:r>
        <w:rPr>
          <w:rFonts w:hint="eastAsia" w:ascii="宋体" w:hAnsi="宋体" w:cs="宋体"/>
          <w:color w:val="auto"/>
          <w:sz w:val="24"/>
          <w:szCs w:val="24"/>
          <w:lang w:val="en-US" w:eastAsia="zh-CN"/>
        </w:rPr>
        <w:t>30日历天</w:t>
      </w:r>
      <w:r>
        <w:rPr>
          <w:rFonts w:hint="eastAsia" w:ascii="宋体" w:hAnsi="宋体" w:eastAsia="宋体" w:cs="宋体"/>
          <w:color w:val="auto"/>
          <w:sz w:val="24"/>
          <w:szCs w:val="24"/>
          <w:lang w:val="en-US" w:eastAsia="zh-CN"/>
        </w:rPr>
        <w:t>。</w:t>
      </w:r>
    </w:p>
    <w:p w14:paraId="1F7E3E12">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本项目（不接受）联合体投标。</w:t>
      </w:r>
    </w:p>
    <w:p w14:paraId="7C8FC3B2">
      <w:pPr>
        <w:keepNext w:val="0"/>
        <w:keepLines w:val="0"/>
        <w:pageBreakBefore w:val="0"/>
        <w:widowControl w:val="0"/>
        <w:kinsoku/>
        <w:overflowPunct/>
        <w:topLinePunct w:val="0"/>
        <w:autoSpaceDE/>
        <w:autoSpaceDN/>
        <w:bidi w:val="0"/>
        <w:adjustRightInd w:val="0"/>
        <w:snapToGrid w:val="0"/>
        <w:spacing w:beforeLines="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2C47073C">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1.满足《中华人民共和国政府采购法》第二十二条规定：</w:t>
      </w:r>
    </w:p>
    <w:p w14:paraId="47B8EB75">
      <w:pPr>
        <w:keepNext w:val="0"/>
        <w:keepLines w:val="0"/>
        <w:pageBreakBefore w:val="0"/>
        <w:widowControl w:val="0"/>
        <w:kinsoku/>
        <w:overflowPunct/>
        <w:topLinePunct w:val="0"/>
        <w:autoSpaceDE/>
        <w:autoSpaceDN/>
        <w:bidi w:val="0"/>
        <w:adjustRightInd w:val="0"/>
        <w:snapToGrid w:val="0"/>
        <w:spacing w:beforeLines="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2.落实政府采购政策须满足的资格要求：</w:t>
      </w:r>
    </w:p>
    <w:p w14:paraId="7E8192E2">
      <w:pPr>
        <w:keepNext w:val="0"/>
        <w:keepLines w:val="0"/>
        <w:pageBreakBefore w:val="0"/>
        <w:widowControl w:val="0"/>
        <w:kinsoku/>
        <w:overflowPunct/>
        <w:topLinePunct w:val="0"/>
        <w:autoSpaceDE/>
        <w:autoSpaceDN/>
        <w:bidi w:val="0"/>
        <w:adjustRightInd w:val="0"/>
        <w:snapToGrid w:val="0"/>
        <w:spacing w:beforeLines="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（1）《政府采购促进中小企业发展管理办法》（财库〔2020〕46号）、宁财（采）发﹝2022﹞275号；（2）《财政部、司法部关于政府采购支持监狱企业发展有关问题的通知》（财库〔2014〕68 号）；（3）《民政部、财政部、中国残疾人联合会关于促进残疾人就业政府采购政策的通知》（财库〔2017〕141号）；（4）凡在宁夏回族自治区境内注册的中小微企业，不分政府采购项目的资金性质（含财政性资金和单位自有资金）、不分合同金额，在取得政府采购中标通知书及合同后，均可按照《宁夏回族自治区政府采购合同信用融资管理办法》（宁财规发〔2021〕10号）的通知办理融资业务。 </w:t>
      </w:r>
    </w:p>
    <w:p w14:paraId="1C663F1D">
      <w:pPr>
        <w:keepNext w:val="0"/>
        <w:keepLines w:val="0"/>
        <w:pageBreakBefore w:val="0"/>
        <w:widowControl w:val="0"/>
        <w:kinsoku/>
        <w:overflowPunct/>
        <w:topLinePunct w:val="0"/>
        <w:autoSpaceDE/>
        <w:autoSpaceDN/>
        <w:bidi w:val="0"/>
        <w:adjustRightInd w:val="0"/>
        <w:snapToGrid w:val="0"/>
        <w:spacing w:beforeLines="0" w:line="360" w:lineRule="auto"/>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rPr>
        <w:t>3.本项目的特定资格要求：</w:t>
      </w:r>
      <w:r>
        <w:rPr>
          <w:rFonts w:hint="eastAsia" w:ascii="宋体" w:hAnsi="宋体" w:eastAsia="宋体" w:cs="宋体"/>
          <w:sz w:val="24"/>
          <w:szCs w:val="24"/>
          <w:lang w:val="en-US" w:eastAsia="zh-CN"/>
        </w:rPr>
        <w:t>（1）提供在中华人民共和国境内注册的法人或其他组织的营业执照（或事业单位法人证书，或社会团体法人登记证书）或其他组织许可登记证书、组织机构代码证、税务登记证【如已办理了多证合一，则仅需提供合证后的营业执照】，如供应商为自然人的需提供自然人身份证明；（2）法定代表人授权书及被授权人身份证（法定代表人直接投标可不提供授权书，但须提供法定代表人身份证明及身份证）；（3）提供具有良好商业信誉和健全的财务会计制度的承诺书（提供《资格承诺函》）；（4）依法缴纳社会保障资金的缴纳记录和税收的承诺书（提供《资格承诺函》）；（5）提供参加采购活动前三年内在经营活动中没有重大违法记录的书面声明（提供《资格承诺函》）；（6）在提交响应文件截止时间前响应供应商未被列入“信用中国”网站 以下任一记录名单之一：①失信被执行人；②重大税收违法案件当事人名单；③政府采购严重违法失信行为。同时，不处于中国政府采购网“政府采购严重违法失信行为信息记录”中的禁止参加政府采购活动期间查询，供应商无行贿犯罪记录方可参加投标。实际查询结果以采购人或代理机构于递交响应文件截止日在“信用中国”网站、中国政府采购网查询结果为准。</w:t>
      </w:r>
    </w:p>
    <w:p w14:paraId="0A0A2727">
      <w:pPr>
        <w:keepNext w:val="0"/>
        <w:keepLines w:val="0"/>
        <w:pageBreakBefore w:val="0"/>
        <w:widowControl w:val="0"/>
        <w:kinsoku/>
        <w:overflowPunct/>
        <w:topLinePunct w:val="0"/>
        <w:autoSpaceDE/>
        <w:autoSpaceDN/>
        <w:bidi w:val="0"/>
        <w:adjustRightInd w:val="0"/>
        <w:snapToGrid w:val="0"/>
        <w:spacing w:beforeLines="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3）、(4)、（5）条款投标供应商可自行选择是否提供本承诺函，若不提供本承诺函，应按《中华人民共和国政府采购法》、《中华人民共和国政府采购法实施条例》及采购文件资格要求提供相应的证明材料。</w:t>
      </w:r>
    </w:p>
    <w:p w14:paraId="647DF777">
      <w:pPr>
        <w:keepNext w:val="0"/>
        <w:keepLines w:val="0"/>
        <w:pageBreakBefore w:val="0"/>
        <w:widowControl w:val="0"/>
        <w:kinsoku/>
        <w:overflowPunct/>
        <w:topLinePunct w:val="0"/>
        <w:autoSpaceDE/>
        <w:autoSpaceDN/>
        <w:bidi w:val="0"/>
        <w:adjustRightInd w:val="0"/>
        <w:snapToGrid w:val="0"/>
        <w:spacing w:beforeLines="0"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三、获取采购文件</w:t>
      </w:r>
    </w:p>
    <w:p w14:paraId="2D6EDE78">
      <w:pPr>
        <w:pStyle w:val="3"/>
        <w:keepNext w:val="0"/>
        <w:keepLines w:val="0"/>
        <w:pageBreakBefore w:val="0"/>
        <w:widowControl w:val="0"/>
        <w:numPr>
          <w:ilvl w:val="0"/>
          <w:numId w:val="0"/>
        </w:numPr>
        <w:kinsoku/>
        <w:overflowPunct/>
        <w:topLinePunct w:val="0"/>
        <w:autoSpaceDE/>
        <w:autoSpaceDN/>
        <w:bidi w:val="0"/>
        <w:spacing w:beforeLines="0"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kern w:val="0"/>
          <w:sz w:val="24"/>
          <w:szCs w:val="24"/>
        </w:rPr>
        <w:t>时间：</w:t>
      </w:r>
      <w:r>
        <w:rPr>
          <w:rFonts w:hint="eastAsia" w:ascii="宋体" w:hAnsi="宋体" w:eastAsia="宋体" w:cs="宋体"/>
          <w:kern w:val="0"/>
          <w:sz w:val="24"/>
          <w:szCs w:val="24"/>
          <w:lang w:val="en-US" w:eastAsia="zh-CN"/>
        </w:rPr>
        <w:t>2024年</w:t>
      </w:r>
      <w:r>
        <w:rPr>
          <w:rFonts w:hint="eastAsia" w:ascii="宋体" w:hAnsi="宋体" w:cs="宋体"/>
          <w:kern w:val="0"/>
          <w:sz w:val="24"/>
          <w:szCs w:val="24"/>
          <w:lang w:val="en-US" w:eastAsia="zh-CN"/>
        </w:rPr>
        <w:t>6</w:t>
      </w:r>
      <w:r>
        <w:rPr>
          <w:rFonts w:hint="eastAsia" w:ascii="宋体" w:hAnsi="宋体" w:eastAsia="宋体" w:cs="宋体"/>
          <w:kern w:val="0"/>
          <w:sz w:val="24"/>
          <w:szCs w:val="24"/>
          <w:lang w:val="en-US" w:eastAsia="zh-CN"/>
        </w:rPr>
        <w:t>月</w:t>
      </w:r>
      <w:r>
        <w:rPr>
          <w:rFonts w:hint="eastAsia" w:ascii="宋体" w:hAnsi="宋体" w:cs="宋体"/>
          <w:kern w:val="0"/>
          <w:sz w:val="24"/>
          <w:szCs w:val="24"/>
          <w:lang w:val="en-US" w:eastAsia="zh-CN"/>
        </w:rPr>
        <w:t>27</w:t>
      </w:r>
      <w:r>
        <w:rPr>
          <w:rFonts w:hint="eastAsia" w:ascii="宋体" w:hAnsi="宋体" w:eastAsia="宋体" w:cs="宋体"/>
          <w:kern w:val="0"/>
          <w:sz w:val="24"/>
          <w:szCs w:val="24"/>
          <w:lang w:val="en-US" w:eastAsia="zh-CN"/>
        </w:rPr>
        <w:t>日</w:t>
      </w:r>
      <w:r>
        <w:rPr>
          <w:rFonts w:hint="eastAsia" w:ascii="宋体" w:hAnsi="宋体" w:eastAsia="宋体" w:cs="宋体"/>
          <w:kern w:val="0"/>
          <w:sz w:val="24"/>
          <w:szCs w:val="24"/>
        </w:rPr>
        <w:t>至</w:t>
      </w:r>
      <w:r>
        <w:rPr>
          <w:rFonts w:hint="eastAsia" w:ascii="宋体" w:hAnsi="宋体" w:eastAsia="宋体" w:cs="宋体"/>
          <w:kern w:val="0"/>
          <w:sz w:val="24"/>
          <w:szCs w:val="24"/>
          <w:lang w:val="en-US" w:eastAsia="zh-CN"/>
        </w:rPr>
        <w:t>2024年</w:t>
      </w:r>
      <w:r>
        <w:rPr>
          <w:rFonts w:hint="eastAsia" w:ascii="宋体" w:hAnsi="宋体" w:cs="宋体"/>
          <w:kern w:val="0"/>
          <w:sz w:val="24"/>
          <w:szCs w:val="24"/>
          <w:lang w:val="en-US" w:eastAsia="zh-CN"/>
        </w:rPr>
        <w:t>7</w:t>
      </w:r>
      <w:r>
        <w:rPr>
          <w:rFonts w:hint="eastAsia" w:ascii="宋体" w:hAnsi="宋体" w:eastAsia="宋体" w:cs="宋体"/>
          <w:kern w:val="0"/>
          <w:sz w:val="24"/>
          <w:szCs w:val="24"/>
          <w:lang w:val="en-US" w:eastAsia="zh-CN"/>
        </w:rPr>
        <w:t>月</w:t>
      </w:r>
      <w:r>
        <w:rPr>
          <w:rFonts w:hint="eastAsia" w:ascii="宋体" w:hAnsi="宋体" w:cs="宋体"/>
          <w:kern w:val="0"/>
          <w:sz w:val="24"/>
          <w:szCs w:val="24"/>
          <w:lang w:val="en-US" w:eastAsia="zh-CN"/>
        </w:rPr>
        <w:t>4</w:t>
      </w:r>
      <w:r>
        <w:rPr>
          <w:rFonts w:hint="eastAsia" w:ascii="宋体" w:hAnsi="宋体" w:eastAsia="宋体" w:cs="宋体"/>
          <w:kern w:val="0"/>
          <w:sz w:val="24"/>
          <w:szCs w:val="24"/>
          <w:lang w:val="en-US" w:eastAsia="zh-CN"/>
        </w:rPr>
        <w:t>日</w:t>
      </w:r>
      <w:r>
        <w:rPr>
          <w:rFonts w:hint="eastAsia" w:ascii="宋体" w:hAnsi="宋体" w:eastAsia="宋体" w:cs="宋体"/>
          <w:kern w:val="0"/>
          <w:sz w:val="24"/>
          <w:szCs w:val="24"/>
        </w:rPr>
        <w:t>，每天上午</w:t>
      </w:r>
      <w:r>
        <w:rPr>
          <w:rFonts w:hint="eastAsia" w:ascii="宋体" w:hAnsi="宋体" w:cs="宋体"/>
          <w:kern w:val="0"/>
          <w:sz w:val="24"/>
          <w:szCs w:val="24"/>
          <w:lang w:val="en-US" w:eastAsia="zh-CN"/>
        </w:rPr>
        <w:t>08</w:t>
      </w:r>
      <w:r>
        <w:rPr>
          <w:rFonts w:hint="eastAsia" w:ascii="宋体" w:hAnsi="宋体" w:eastAsia="宋体" w:cs="宋体"/>
          <w:kern w:val="0"/>
          <w:sz w:val="24"/>
          <w:szCs w:val="24"/>
        </w:rPr>
        <w:t>：00至12:00，下午</w:t>
      </w:r>
      <w:r>
        <w:rPr>
          <w:rFonts w:hint="eastAsia" w:ascii="宋体" w:hAnsi="宋体" w:cs="宋体"/>
          <w:kern w:val="0"/>
          <w:sz w:val="24"/>
          <w:szCs w:val="24"/>
          <w:lang w:val="en-US" w:eastAsia="zh-CN"/>
        </w:rPr>
        <w:t>14</w:t>
      </w:r>
      <w:r>
        <w:rPr>
          <w:rFonts w:hint="eastAsia" w:ascii="宋体" w:hAnsi="宋体" w:eastAsia="宋体" w:cs="宋体"/>
          <w:kern w:val="0"/>
          <w:sz w:val="24"/>
          <w:szCs w:val="24"/>
        </w:rPr>
        <w:t>:</w:t>
      </w:r>
      <w:r>
        <w:rPr>
          <w:rFonts w:hint="eastAsia" w:ascii="宋体" w:hAnsi="宋体" w:cs="宋体"/>
          <w:kern w:val="0"/>
          <w:sz w:val="24"/>
          <w:szCs w:val="24"/>
          <w:lang w:val="en-US" w:eastAsia="zh-CN"/>
        </w:rPr>
        <w:t>30</w:t>
      </w:r>
      <w:r>
        <w:rPr>
          <w:rFonts w:hint="eastAsia" w:ascii="宋体" w:hAnsi="宋体" w:eastAsia="宋体" w:cs="宋体"/>
          <w:kern w:val="0"/>
          <w:sz w:val="24"/>
          <w:szCs w:val="24"/>
        </w:rPr>
        <w:t>至</w:t>
      </w:r>
      <w:r>
        <w:rPr>
          <w:rFonts w:hint="eastAsia" w:ascii="宋体" w:hAnsi="宋体" w:cs="宋体"/>
          <w:kern w:val="0"/>
          <w:sz w:val="24"/>
          <w:szCs w:val="24"/>
          <w:lang w:val="en-US" w:eastAsia="zh-CN"/>
        </w:rPr>
        <w:t>18</w:t>
      </w:r>
      <w:r>
        <w:rPr>
          <w:rFonts w:hint="eastAsia" w:ascii="宋体" w:hAnsi="宋体" w:eastAsia="宋体" w:cs="宋体"/>
          <w:kern w:val="0"/>
          <w:sz w:val="24"/>
          <w:szCs w:val="24"/>
        </w:rPr>
        <w:t>:</w:t>
      </w:r>
      <w:r>
        <w:rPr>
          <w:rFonts w:hint="eastAsia" w:ascii="宋体" w:hAnsi="宋体" w:cs="宋体"/>
          <w:kern w:val="0"/>
          <w:sz w:val="24"/>
          <w:szCs w:val="24"/>
          <w:lang w:val="en-US" w:eastAsia="zh-CN"/>
        </w:rPr>
        <w:t>30</w:t>
      </w:r>
      <w:r>
        <w:rPr>
          <w:rFonts w:hint="eastAsia" w:ascii="宋体" w:hAnsi="宋体" w:eastAsia="宋体" w:cs="宋体"/>
          <w:kern w:val="0"/>
          <w:sz w:val="24"/>
          <w:szCs w:val="24"/>
        </w:rPr>
        <w:t>（北京时间，法定节假日除外 ）</w:t>
      </w:r>
    </w:p>
    <w:p w14:paraId="6F7F6309">
      <w:pPr>
        <w:pStyle w:val="3"/>
        <w:keepNext w:val="0"/>
        <w:keepLines w:val="0"/>
        <w:pageBreakBefore w:val="0"/>
        <w:widowControl w:val="0"/>
        <w:numPr>
          <w:ilvl w:val="0"/>
          <w:numId w:val="0"/>
        </w:numPr>
        <w:kinsoku/>
        <w:overflowPunct/>
        <w:topLinePunct w:val="0"/>
        <w:autoSpaceDE/>
        <w:autoSpaceDN/>
        <w:bidi w:val="0"/>
        <w:spacing w:beforeLines="0" w:line="360" w:lineRule="auto"/>
        <w:ind w:firstLine="482" w:firstLineChars="200"/>
        <w:textAlignment w:val="auto"/>
        <w:rPr>
          <w:rFonts w:hint="eastAsia" w:ascii="宋体" w:hAnsi="宋体" w:eastAsia="宋体" w:cs="宋体"/>
          <w:kern w:val="0"/>
          <w:sz w:val="24"/>
          <w:szCs w:val="24"/>
          <w:lang w:eastAsia="zh-CN"/>
        </w:rPr>
      </w:pPr>
      <w:r>
        <w:rPr>
          <w:rFonts w:hint="eastAsia" w:ascii="宋体" w:hAnsi="宋体" w:eastAsia="宋体" w:cs="宋体"/>
          <w:b/>
          <w:bCs/>
          <w:sz w:val="24"/>
          <w:szCs w:val="24"/>
        </w:rPr>
        <w:t>地点：</w:t>
      </w:r>
      <w:r>
        <w:rPr>
          <w:rFonts w:hint="eastAsia" w:ascii="宋体" w:hAnsi="宋体" w:eastAsia="宋体" w:cs="宋体"/>
          <w:kern w:val="0"/>
          <w:sz w:val="24"/>
          <w:szCs w:val="24"/>
        </w:rPr>
        <w:t>中国政府采购网</w:t>
      </w:r>
      <w:bookmarkStart w:id="0" w:name="_GoBack"/>
      <w:bookmarkEnd w:id="0"/>
    </w:p>
    <w:p w14:paraId="3AFDB9F9">
      <w:pPr>
        <w:pStyle w:val="3"/>
        <w:keepNext w:val="0"/>
        <w:keepLines w:val="0"/>
        <w:pageBreakBefore w:val="0"/>
        <w:widowControl w:val="0"/>
        <w:numPr>
          <w:ilvl w:val="0"/>
          <w:numId w:val="0"/>
        </w:numPr>
        <w:kinsoku/>
        <w:overflowPunct/>
        <w:topLinePunct w:val="0"/>
        <w:autoSpaceDE/>
        <w:autoSpaceDN/>
        <w:bidi w:val="0"/>
        <w:spacing w:beforeLines="0"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bCs/>
          <w:sz w:val="24"/>
          <w:szCs w:val="24"/>
        </w:rPr>
        <w:t>方式：</w:t>
      </w:r>
      <w:r>
        <w:rPr>
          <w:rFonts w:hint="eastAsia" w:ascii="宋体" w:hAnsi="宋体" w:eastAsia="宋体" w:cs="宋体"/>
          <w:kern w:val="0"/>
          <w:sz w:val="24"/>
          <w:szCs w:val="24"/>
        </w:rPr>
        <w:t>电子下载</w:t>
      </w:r>
    </w:p>
    <w:p w14:paraId="1FC6A6F1">
      <w:pPr>
        <w:pStyle w:val="3"/>
        <w:keepNext w:val="0"/>
        <w:keepLines w:val="0"/>
        <w:pageBreakBefore w:val="0"/>
        <w:widowControl w:val="0"/>
        <w:numPr>
          <w:ilvl w:val="0"/>
          <w:numId w:val="0"/>
        </w:numPr>
        <w:kinsoku/>
        <w:overflowPunct/>
        <w:topLinePunct w:val="0"/>
        <w:autoSpaceDE/>
        <w:autoSpaceDN/>
        <w:bidi w:val="0"/>
        <w:spacing w:beforeLines="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售价：</w:t>
      </w:r>
      <w:r>
        <w:rPr>
          <w:rFonts w:hint="eastAsia" w:ascii="宋体" w:hAnsi="宋体" w:eastAsia="宋体" w:cs="宋体"/>
          <w:kern w:val="0"/>
          <w:sz w:val="24"/>
          <w:szCs w:val="24"/>
        </w:rPr>
        <w:t>0元</w:t>
      </w:r>
    </w:p>
    <w:p w14:paraId="769C6822">
      <w:pPr>
        <w:pStyle w:val="3"/>
        <w:keepNext w:val="0"/>
        <w:keepLines w:val="0"/>
        <w:pageBreakBefore w:val="0"/>
        <w:widowControl w:val="0"/>
        <w:numPr>
          <w:ilvl w:val="0"/>
          <w:numId w:val="0"/>
        </w:numPr>
        <w:kinsoku/>
        <w:overflowPunct/>
        <w:topLinePunct w:val="0"/>
        <w:autoSpaceDE/>
        <w:autoSpaceDN/>
        <w:bidi w:val="0"/>
        <w:spacing w:beforeLines="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四、</w:t>
      </w:r>
      <w:r>
        <w:rPr>
          <w:rFonts w:hint="eastAsia" w:ascii="宋体" w:hAnsi="宋体" w:eastAsia="宋体" w:cs="宋体"/>
          <w:b/>
          <w:bCs/>
          <w:sz w:val="24"/>
          <w:szCs w:val="24"/>
        </w:rPr>
        <w:t>响应文件提交</w:t>
      </w:r>
    </w:p>
    <w:p w14:paraId="1F065823">
      <w:pPr>
        <w:pStyle w:val="3"/>
        <w:keepNext w:val="0"/>
        <w:keepLines w:val="0"/>
        <w:pageBreakBefore w:val="0"/>
        <w:widowControl w:val="0"/>
        <w:kinsoku/>
        <w:overflowPunct/>
        <w:topLinePunct w:val="0"/>
        <w:autoSpaceDE/>
        <w:autoSpaceDN/>
        <w:bidi w:val="0"/>
        <w:spacing w:beforeLines="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截止时间：</w:t>
      </w:r>
      <w:r>
        <w:rPr>
          <w:rFonts w:hint="eastAsia" w:ascii="宋体" w:hAnsi="宋体" w:eastAsia="宋体" w:cs="宋体"/>
          <w:sz w:val="24"/>
          <w:szCs w:val="24"/>
          <w:lang w:eastAsia="zh-CN"/>
        </w:rPr>
        <w:t>2024</w:t>
      </w:r>
      <w:r>
        <w:rPr>
          <w:rFonts w:hint="eastAsia" w:ascii="宋体" w:hAnsi="宋体" w:eastAsia="宋体" w:cs="宋体"/>
          <w:sz w:val="24"/>
          <w:szCs w:val="24"/>
        </w:rPr>
        <w:t>年</w:t>
      </w:r>
      <w:r>
        <w:rPr>
          <w:rFonts w:hint="eastAsia" w:ascii="宋体" w:hAnsi="宋体" w:cs="宋体"/>
          <w:sz w:val="24"/>
          <w:szCs w:val="24"/>
          <w:lang w:val="en-US" w:eastAsia="zh-CN"/>
        </w:rPr>
        <w:t>7</w:t>
      </w:r>
      <w:r>
        <w:rPr>
          <w:rFonts w:hint="eastAsia" w:ascii="宋体" w:hAnsi="宋体" w:eastAsia="宋体" w:cs="宋体"/>
          <w:sz w:val="24"/>
          <w:szCs w:val="24"/>
        </w:rPr>
        <w:t>月</w:t>
      </w:r>
      <w:r>
        <w:rPr>
          <w:rFonts w:hint="eastAsia" w:ascii="宋体" w:hAnsi="宋体" w:cs="宋体"/>
          <w:sz w:val="24"/>
          <w:szCs w:val="24"/>
          <w:lang w:val="en-US" w:eastAsia="zh-CN"/>
        </w:rPr>
        <w:t>8</w:t>
      </w:r>
      <w:r>
        <w:rPr>
          <w:rFonts w:hint="eastAsia" w:ascii="宋体" w:hAnsi="宋体" w:eastAsia="宋体" w:cs="宋体"/>
          <w:sz w:val="24"/>
          <w:szCs w:val="24"/>
        </w:rPr>
        <w:t>日</w:t>
      </w:r>
      <w:r>
        <w:rPr>
          <w:rFonts w:hint="eastAsia" w:ascii="宋体" w:hAnsi="宋体" w:cs="宋体"/>
          <w:sz w:val="24"/>
          <w:szCs w:val="24"/>
          <w:lang w:val="en-US" w:eastAsia="zh-CN"/>
        </w:rPr>
        <w:t>15</w:t>
      </w:r>
      <w:r>
        <w:rPr>
          <w:rFonts w:hint="eastAsia" w:ascii="宋体" w:hAnsi="宋体" w:eastAsia="宋体" w:cs="宋体"/>
          <w:sz w:val="24"/>
          <w:szCs w:val="24"/>
        </w:rPr>
        <w:t>:</w:t>
      </w:r>
      <w:r>
        <w:rPr>
          <w:rFonts w:hint="eastAsia" w:ascii="宋体" w:hAnsi="宋体" w:eastAsia="宋体" w:cs="宋体"/>
          <w:sz w:val="24"/>
          <w:szCs w:val="24"/>
          <w:lang w:val="en-US" w:eastAsia="zh-CN"/>
        </w:rPr>
        <w:t>00</w:t>
      </w:r>
      <w:r>
        <w:rPr>
          <w:rFonts w:hint="eastAsia" w:ascii="宋体" w:hAnsi="宋体" w:eastAsia="宋体" w:cs="宋体"/>
          <w:sz w:val="24"/>
          <w:szCs w:val="24"/>
        </w:rPr>
        <w:t>（北京时间）</w:t>
      </w:r>
    </w:p>
    <w:p w14:paraId="606C502A">
      <w:pPr>
        <w:pStyle w:val="3"/>
        <w:keepNext w:val="0"/>
        <w:keepLines w:val="0"/>
        <w:pageBreakBefore w:val="0"/>
        <w:widowControl w:val="0"/>
        <w:kinsoku/>
        <w:overflowPunct/>
        <w:topLinePunct w:val="0"/>
        <w:autoSpaceDE/>
        <w:autoSpaceDN/>
        <w:bidi w:val="0"/>
        <w:spacing w:beforeLines="0" w:line="360" w:lineRule="auto"/>
        <w:ind w:firstLine="482"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bCs/>
          <w:sz w:val="24"/>
          <w:szCs w:val="24"/>
        </w:rPr>
        <w:t>地点：</w:t>
      </w:r>
      <w:r>
        <w:rPr>
          <w:rFonts w:hint="eastAsia" w:ascii="宋体" w:hAnsi="宋体" w:eastAsia="宋体" w:cs="宋体"/>
          <w:b w:val="0"/>
          <w:bCs w:val="0"/>
          <w:sz w:val="24"/>
          <w:szCs w:val="24"/>
        </w:rPr>
        <w:t>吴忠市利通区北湖花园南门口4号商网三楼</w:t>
      </w:r>
    </w:p>
    <w:p w14:paraId="5DC2F8AE">
      <w:pPr>
        <w:pStyle w:val="3"/>
        <w:keepNext w:val="0"/>
        <w:keepLines w:val="0"/>
        <w:pageBreakBefore w:val="0"/>
        <w:widowControl w:val="0"/>
        <w:kinsoku/>
        <w:overflowPunct/>
        <w:topLinePunct w:val="0"/>
        <w:autoSpaceDE/>
        <w:autoSpaceDN/>
        <w:bidi w:val="0"/>
        <w:spacing w:beforeLines="0" w:line="360" w:lineRule="auto"/>
        <w:textAlignment w:val="auto"/>
        <w:rPr>
          <w:rFonts w:hint="eastAsia" w:ascii="宋体" w:hAnsi="宋体" w:eastAsia="宋体" w:cs="宋体"/>
          <w:b/>
          <w:sz w:val="24"/>
          <w:szCs w:val="24"/>
        </w:rPr>
      </w:pPr>
      <w:r>
        <w:rPr>
          <w:rFonts w:hint="eastAsia" w:ascii="宋体" w:hAnsi="宋体" w:eastAsia="宋体" w:cs="宋体"/>
          <w:b/>
          <w:sz w:val="24"/>
          <w:szCs w:val="24"/>
        </w:rPr>
        <w:t>五、开启</w:t>
      </w:r>
    </w:p>
    <w:p w14:paraId="0CE0CCA7">
      <w:pPr>
        <w:pStyle w:val="3"/>
        <w:keepNext w:val="0"/>
        <w:keepLines w:val="0"/>
        <w:pageBreakBefore w:val="0"/>
        <w:widowControl w:val="0"/>
        <w:kinsoku/>
        <w:overflowPunct/>
        <w:topLinePunct w:val="0"/>
        <w:autoSpaceDE/>
        <w:autoSpaceDN/>
        <w:bidi w:val="0"/>
        <w:spacing w:beforeLines="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时间：</w:t>
      </w:r>
      <w:r>
        <w:rPr>
          <w:rFonts w:hint="eastAsia" w:ascii="宋体" w:hAnsi="宋体" w:eastAsia="宋体" w:cs="宋体"/>
          <w:sz w:val="24"/>
          <w:szCs w:val="24"/>
          <w:lang w:eastAsia="zh-CN"/>
        </w:rPr>
        <w:t>2024</w:t>
      </w:r>
      <w:r>
        <w:rPr>
          <w:rFonts w:hint="eastAsia" w:ascii="宋体" w:hAnsi="宋体" w:eastAsia="宋体" w:cs="宋体"/>
          <w:sz w:val="24"/>
          <w:szCs w:val="24"/>
        </w:rPr>
        <w:t>年</w:t>
      </w:r>
      <w:r>
        <w:rPr>
          <w:rFonts w:hint="eastAsia" w:ascii="宋体" w:hAnsi="宋体" w:cs="宋体"/>
          <w:sz w:val="24"/>
          <w:szCs w:val="24"/>
          <w:lang w:val="en-US" w:eastAsia="zh-CN"/>
        </w:rPr>
        <w:t>7</w:t>
      </w:r>
      <w:r>
        <w:rPr>
          <w:rFonts w:hint="eastAsia" w:ascii="宋体" w:hAnsi="宋体" w:eastAsia="宋体" w:cs="宋体"/>
          <w:sz w:val="24"/>
          <w:szCs w:val="24"/>
        </w:rPr>
        <w:t>月</w:t>
      </w:r>
      <w:r>
        <w:rPr>
          <w:rFonts w:hint="eastAsia" w:ascii="宋体" w:hAnsi="宋体" w:cs="宋体"/>
          <w:sz w:val="24"/>
          <w:szCs w:val="24"/>
          <w:lang w:val="en-US" w:eastAsia="zh-CN"/>
        </w:rPr>
        <w:t>8</w:t>
      </w:r>
      <w:r>
        <w:rPr>
          <w:rFonts w:hint="eastAsia" w:ascii="宋体" w:hAnsi="宋体" w:eastAsia="宋体" w:cs="宋体"/>
          <w:sz w:val="24"/>
          <w:szCs w:val="24"/>
        </w:rPr>
        <w:t>日</w:t>
      </w:r>
      <w:r>
        <w:rPr>
          <w:rFonts w:hint="eastAsia" w:ascii="宋体" w:hAnsi="宋体" w:cs="宋体"/>
          <w:sz w:val="24"/>
          <w:szCs w:val="24"/>
          <w:lang w:val="en-US" w:eastAsia="zh-CN"/>
        </w:rPr>
        <w:t>15</w:t>
      </w:r>
      <w:r>
        <w:rPr>
          <w:rFonts w:hint="eastAsia" w:ascii="宋体" w:hAnsi="宋体" w:eastAsia="宋体" w:cs="宋体"/>
          <w:sz w:val="24"/>
          <w:szCs w:val="24"/>
        </w:rPr>
        <w:t>:</w:t>
      </w:r>
      <w:r>
        <w:rPr>
          <w:rFonts w:hint="eastAsia" w:ascii="宋体" w:hAnsi="宋体" w:eastAsia="宋体" w:cs="宋体"/>
          <w:sz w:val="24"/>
          <w:szCs w:val="24"/>
          <w:lang w:val="en-US" w:eastAsia="zh-CN"/>
        </w:rPr>
        <w:t>00</w:t>
      </w:r>
      <w:r>
        <w:rPr>
          <w:rFonts w:hint="eastAsia" w:ascii="宋体" w:hAnsi="宋体" w:eastAsia="宋体" w:cs="宋体"/>
          <w:sz w:val="24"/>
          <w:szCs w:val="24"/>
        </w:rPr>
        <w:t>（北京时间）</w:t>
      </w:r>
    </w:p>
    <w:p w14:paraId="2CB6E885">
      <w:pPr>
        <w:pStyle w:val="3"/>
        <w:keepNext w:val="0"/>
        <w:keepLines w:val="0"/>
        <w:pageBreakBefore w:val="0"/>
        <w:widowControl w:val="0"/>
        <w:kinsoku/>
        <w:overflowPunct/>
        <w:topLinePunct w:val="0"/>
        <w:autoSpaceDE/>
        <w:autoSpaceDN/>
        <w:bidi w:val="0"/>
        <w:spacing w:beforeLines="0" w:line="360" w:lineRule="auto"/>
        <w:ind w:firstLine="482" w:firstLineChars="200"/>
        <w:textAlignment w:val="auto"/>
        <w:rPr>
          <w:rFonts w:hint="eastAsia" w:ascii="宋体" w:hAnsi="宋体" w:eastAsia="宋体" w:cs="宋体"/>
          <w:b w:val="0"/>
          <w:bCs/>
          <w:sz w:val="24"/>
          <w:szCs w:val="24"/>
          <w:lang w:eastAsia="zh-CN"/>
        </w:rPr>
      </w:pPr>
      <w:r>
        <w:rPr>
          <w:rFonts w:hint="eastAsia" w:ascii="宋体" w:hAnsi="宋体" w:eastAsia="宋体" w:cs="宋体"/>
          <w:b/>
          <w:sz w:val="24"/>
          <w:szCs w:val="24"/>
        </w:rPr>
        <w:t>地点：</w:t>
      </w:r>
      <w:r>
        <w:rPr>
          <w:rFonts w:hint="eastAsia" w:ascii="宋体" w:hAnsi="宋体" w:eastAsia="宋体" w:cs="宋体"/>
          <w:b w:val="0"/>
          <w:bCs/>
          <w:sz w:val="24"/>
          <w:szCs w:val="24"/>
        </w:rPr>
        <w:t>吴忠市利通区北湖花园南门口4号商网三楼</w:t>
      </w:r>
    </w:p>
    <w:p w14:paraId="4DEEE486">
      <w:pPr>
        <w:pStyle w:val="3"/>
        <w:keepNext w:val="0"/>
        <w:keepLines w:val="0"/>
        <w:pageBreakBefore w:val="0"/>
        <w:widowControl w:val="0"/>
        <w:kinsoku/>
        <w:overflowPunct/>
        <w:topLinePunct w:val="0"/>
        <w:autoSpaceDE/>
        <w:autoSpaceDN/>
        <w:bidi w:val="0"/>
        <w:spacing w:beforeLines="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六、</w:t>
      </w:r>
      <w:r>
        <w:rPr>
          <w:rFonts w:hint="eastAsia" w:ascii="宋体" w:hAnsi="宋体" w:eastAsia="宋体" w:cs="宋体"/>
          <w:b/>
          <w:bCs/>
          <w:sz w:val="24"/>
          <w:szCs w:val="24"/>
          <w:lang w:eastAsia="zh-CN"/>
        </w:rPr>
        <w:t>邀请</w:t>
      </w:r>
      <w:r>
        <w:rPr>
          <w:rFonts w:hint="eastAsia" w:ascii="宋体" w:hAnsi="宋体" w:eastAsia="宋体" w:cs="宋体"/>
          <w:b/>
          <w:bCs/>
          <w:sz w:val="24"/>
          <w:szCs w:val="24"/>
        </w:rPr>
        <w:t>期限</w:t>
      </w:r>
    </w:p>
    <w:p w14:paraId="549F4423">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b/>
          <w:bCs/>
          <w:sz w:val="24"/>
          <w:szCs w:val="24"/>
        </w:rPr>
      </w:pPr>
      <w:r>
        <w:rPr>
          <w:rStyle w:val="9"/>
          <w:rFonts w:hint="eastAsia" w:ascii="宋体" w:hAnsi="宋体" w:eastAsia="宋体" w:cs="宋体"/>
          <w:sz w:val="24"/>
          <w:szCs w:val="24"/>
        </w:rPr>
        <w:t>自本公告发布之日起3个工作日</w:t>
      </w:r>
      <w:r>
        <w:rPr>
          <w:rFonts w:hint="eastAsia" w:ascii="宋体" w:hAnsi="宋体" w:eastAsia="宋体" w:cs="宋体"/>
          <w:sz w:val="24"/>
          <w:szCs w:val="24"/>
        </w:rPr>
        <w:t>。</w:t>
      </w:r>
    </w:p>
    <w:p w14:paraId="55C32006">
      <w:pPr>
        <w:pStyle w:val="3"/>
        <w:keepNext w:val="0"/>
        <w:keepLines w:val="0"/>
        <w:pageBreakBefore w:val="0"/>
        <w:widowControl w:val="0"/>
        <w:kinsoku/>
        <w:overflowPunct/>
        <w:topLinePunct w:val="0"/>
        <w:autoSpaceDE/>
        <w:autoSpaceDN/>
        <w:bidi w:val="0"/>
        <w:spacing w:beforeLines="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26392C7F">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次公告在中国政府采购网发布。注：请各投标供应商在报名结束至开标前随时关注相关网站“澄清/变更”公告栏。项目有可能进行时间或内容上的调整，调整内容只在“澄清/变更”公告栏中以公告形式公示。我</w:t>
      </w:r>
      <w:r>
        <w:rPr>
          <w:rFonts w:hint="eastAsia" w:ascii="宋体" w:hAnsi="宋体" w:eastAsia="宋体" w:cs="宋体"/>
          <w:sz w:val="24"/>
          <w:szCs w:val="24"/>
          <w:lang w:val="en-US" w:eastAsia="zh-CN"/>
        </w:rPr>
        <w:t>公司</w:t>
      </w:r>
      <w:r>
        <w:rPr>
          <w:rFonts w:hint="eastAsia" w:ascii="宋体" w:hAnsi="宋体" w:eastAsia="宋体" w:cs="宋体"/>
          <w:sz w:val="24"/>
          <w:szCs w:val="24"/>
        </w:rPr>
        <w:t>不再以其他方式通知。如因自身原因未及时关注招标公告或变更(澄清、补充等)公告从而导致投标失败，后果自行承担。</w:t>
      </w:r>
    </w:p>
    <w:p w14:paraId="0F9FA91A">
      <w:pPr>
        <w:pStyle w:val="3"/>
        <w:keepNext w:val="0"/>
        <w:keepLines w:val="0"/>
        <w:pageBreakBefore w:val="0"/>
        <w:widowControl w:val="0"/>
        <w:kinsoku/>
        <w:overflowPunct/>
        <w:topLinePunct w:val="0"/>
        <w:autoSpaceDE/>
        <w:autoSpaceDN/>
        <w:bidi w:val="0"/>
        <w:spacing w:beforeLines="0" w:line="360" w:lineRule="auto"/>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注：凡有意参加投标者，请将《文件下载记录表》填写完整加盖单位公章并扫描发送到824889616@qq.com。</w:t>
      </w:r>
    </w:p>
    <w:p w14:paraId="3A1319B1">
      <w:pPr>
        <w:pStyle w:val="3"/>
        <w:keepNext w:val="0"/>
        <w:keepLines w:val="0"/>
        <w:pageBreakBefore w:val="0"/>
        <w:widowControl w:val="0"/>
        <w:kinsoku/>
        <w:overflowPunct/>
        <w:topLinePunct w:val="0"/>
        <w:autoSpaceDE/>
        <w:autoSpaceDN/>
        <w:bidi w:val="0"/>
        <w:spacing w:beforeLines="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八、凡对本次招标提出询问，请按以下方式联系</w:t>
      </w:r>
    </w:p>
    <w:p w14:paraId="497D332F">
      <w:pPr>
        <w:pStyle w:val="3"/>
        <w:keepNext w:val="0"/>
        <w:keepLines w:val="0"/>
        <w:pageBreakBefore w:val="0"/>
        <w:widowControl w:val="0"/>
        <w:kinsoku/>
        <w:overflowPunct/>
        <w:topLinePunct w:val="0"/>
        <w:autoSpaceDE/>
        <w:autoSpaceDN/>
        <w:bidi w:val="0"/>
        <w:spacing w:beforeLines="0" w:line="360" w:lineRule="auto"/>
        <w:textAlignment w:val="auto"/>
        <w:rPr>
          <w:rFonts w:hint="eastAsia" w:ascii="宋体" w:hAnsi="宋体" w:eastAsia="宋体" w:cs="宋体"/>
          <w:b/>
          <w:sz w:val="24"/>
          <w:szCs w:val="24"/>
        </w:rPr>
      </w:pPr>
      <w:r>
        <w:rPr>
          <w:rFonts w:hint="eastAsia" w:ascii="宋体" w:hAnsi="宋体" w:eastAsia="宋体" w:cs="宋体"/>
          <w:b/>
          <w:sz w:val="24"/>
          <w:szCs w:val="24"/>
        </w:rPr>
        <w:t>1.采购人信息</w:t>
      </w:r>
    </w:p>
    <w:p w14:paraId="6E3A19A7">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采购方名称：吴忠市公安局红寺堡区分局</w:t>
      </w:r>
    </w:p>
    <w:p w14:paraId="3093C858">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采购方地址：吴忠市红寺堡区丹霞路与民族街交叉口东南角</w:t>
      </w:r>
    </w:p>
    <w:p w14:paraId="12F2243C">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联系人：</w:t>
      </w:r>
      <w:r>
        <w:rPr>
          <w:rFonts w:hint="eastAsia" w:ascii="宋体" w:hAnsi="宋体" w:cs="宋体"/>
          <w:b w:val="0"/>
          <w:bCs/>
          <w:color w:val="auto"/>
          <w:sz w:val="24"/>
          <w:szCs w:val="24"/>
          <w:lang w:eastAsia="zh-CN"/>
        </w:rPr>
        <w:t>常乐</w:t>
      </w:r>
      <w:r>
        <w:rPr>
          <w:rFonts w:hint="eastAsia" w:ascii="宋体" w:hAnsi="宋体" w:eastAsia="宋体" w:cs="宋体"/>
          <w:b w:val="0"/>
          <w:bCs/>
          <w:color w:val="auto"/>
          <w:sz w:val="24"/>
          <w:szCs w:val="24"/>
        </w:rPr>
        <w:t xml:space="preserve">                 </w:t>
      </w:r>
    </w:p>
    <w:p w14:paraId="176A634F">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联系方式：</w:t>
      </w:r>
      <w:r>
        <w:rPr>
          <w:rStyle w:val="7"/>
          <w:rFonts w:hint="eastAsia" w:ascii="宋体" w:hAnsi="宋体" w:eastAsia="宋体" w:cs="宋体"/>
          <w:b w:val="0"/>
          <w:bCs w:val="0"/>
          <w:color w:val="auto"/>
          <w:sz w:val="24"/>
          <w:szCs w:val="24"/>
          <w:highlight w:val="none"/>
          <w:lang w:val="en-US" w:eastAsia="zh-CN"/>
        </w:rPr>
        <w:t>0953-5098916</w:t>
      </w:r>
      <w:r>
        <w:rPr>
          <w:rFonts w:hint="eastAsia" w:ascii="宋体" w:hAnsi="宋体" w:eastAsia="宋体" w:cs="宋体"/>
          <w:b w:val="0"/>
          <w:bCs/>
          <w:color w:val="auto"/>
          <w:sz w:val="24"/>
          <w:szCs w:val="24"/>
        </w:rPr>
        <w:t xml:space="preserve"> 　</w:t>
      </w:r>
    </w:p>
    <w:p w14:paraId="7B93E11F">
      <w:pPr>
        <w:pStyle w:val="3"/>
        <w:keepNext w:val="0"/>
        <w:keepLines w:val="0"/>
        <w:pageBreakBefore w:val="0"/>
        <w:widowControl w:val="0"/>
        <w:kinsoku/>
        <w:overflowPunct/>
        <w:topLinePunct w:val="0"/>
        <w:autoSpaceDE/>
        <w:autoSpaceDN/>
        <w:bidi w:val="0"/>
        <w:spacing w:beforeLines="0"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2、采购代理机构信息（如有）</w:t>
      </w:r>
    </w:p>
    <w:p w14:paraId="731792AD">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宁夏鑫隆项目管理有限公司</w:t>
      </w:r>
    </w:p>
    <w:p w14:paraId="22A855C7">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青铜峡市朔方街</w:t>
      </w:r>
      <w:r>
        <w:rPr>
          <w:rFonts w:hint="eastAsia" w:ascii="宋体" w:hAnsi="宋体" w:eastAsia="宋体" w:cs="宋体"/>
          <w:color w:val="auto"/>
          <w:sz w:val="24"/>
          <w:szCs w:val="24"/>
          <w:lang w:val="en-US" w:eastAsia="zh-CN"/>
        </w:rPr>
        <w:t>28号</w:t>
      </w:r>
    </w:p>
    <w:p w14:paraId="0912A5B6">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叶巧</w:t>
      </w:r>
      <w:r>
        <w:rPr>
          <w:rFonts w:hint="eastAsia" w:ascii="宋体" w:hAnsi="宋体" w:eastAsia="宋体" w:cs="宋体"/>
          <w:color w:val="auto"/>
          <w:sz w:val="24"/>
          <w:szCs w:val="24"/>
        </w:rPr>
        <w:t>、刘倩、罗得霞</w:t>
      </w:r>
      <w:r>
        <w:rPr>
          <w:rFonts w:hint="eastAsia" w:ascii="宋体" w:hAnsi="宋体" w:eastAsia="宋体" w:cs="宋体"/>
          <w:color w:val="auto"/>
          <w:sz w:val="24"/>
          <w:szCs w:val="24"/>
          <w:lang w:val="en-US" w:eastAsia="zh-CN"/>
        </w:rPr>
        <w:t xml:space="preserve">    18709637773</w:t>
      </w:r>
    </w:p>
    <w:p w14:paraId="7BC7CD09">
      <w:pPr>
        <w:pStyle w:val="3"/>
        <w:keepNext w:val="0"/>
        <w:keepLines w:val="0"/>
        <w:pageBreakBefore w:val="0"/>
        <w:widowControl w:val="0"/>
        <w:kinsoku/>
        <w:overflowPunct/>
        <w:topLinePunct w:val="0"/>
        <w:autoSpaceDE/>
        <w:autoSpaceDN/>
        <w:bidi w:val="0"/>
        <w:spacing w:beforeLines="0"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3、项目联系方式</w:t>
      </w:r>
    </w:p>
    <w:p w14:paraId="6F7D2912">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采购人项目联系人：</w:t>
      </w:r>
      <w:r>
        <w:rPr>
          <w:rFonts w:hint="eastAsia" w:ascii="宋体" w:hAnsi="宋体" w:cs="宋体"/>
          <w:b w:val="0"/>
          <w:bCs/>
          <w:color w:val="auto"/>
          <w:sz w:val="24"/>
          <w:szCs w:val="24"/>
          <w:lang w:eastAsia="zh-CN"/>
        </w:rPr>
        <w:t>常乐</w:t>
      </w:r>
    </w:p>
    <w:p w14:paraId="3A426979">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电话：</w:t>
      </w:r>
      <w:r>
        <w:rPr>
          <w:rStyle w:val="7"/>
          <w:rFonts w:hint="eastAsia" w:ascii="宋体" w:hAnsi="宋体" w:eastAsia="宋体" w:cs="宋体"/>
          <w:b w:val="0"/>
          <w:bCs w:val="0"/>
          <w:color w:val="auto"/>
          <w:sz w:val="24"/>
          <w:szCs w:val="24"/>
          <w:highlight w:val="none"/>
          <w:lang w:val="en-US" w:eastAsia="zh-CN"/>
        </w:rPr>
        <w:t>0953-5098916</w:t>
      </w:r>
    </w:p>
    <w:p w14:paraId="1CDB45EA">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eastAsia="zh-CN"/>
        </w:rPr>
        <w:t>叶巧</w:t>
      </w:r>
      <w:r>
        <w:rPr>
          <w:rFonts w:hint="eastAsia" w:ascii="宋体" w:hAnsi="宋体" w:eastAsia="宋体" w:cs="宋体"/>
          <w:color w:val="auto"/>
          <w:sz w:val="24"/>
          <w:szCs w:val="24"/>
        </w:rPr>
        <w:t>、刘倩、罗得霞</w:t>
      </w:r>
    </w:p>
    <w:p w14:paraId="1B0F4346">
      <w:pPr>
        <w:pStyle w:val="3"/>
        <w:keepNext w:val="0"/>
        <w:keepLines w:val="0"/>
        <w:pageBreakBefore w:val="0"/>
        <w:widowControl w:val="0"/>
        <w:kinsoku/>
        <w:overflowPunct/>
        <w:topLinePunct w:val="0"/>
        <w:autoSpaceDE/>
        <w:autoSpaceDN/>
        <w:bidi w:val="0"/>
        <w:spacing w:beforeLines="0" w:line="360" w:lineRule="auto"/>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val="en-US" w:eastAsia="zh-CN"/>
        </w:rPr>
        <w:t>18709637773</w:t>
      </w:r>
    </w:p>
    <w:p w14:paraId="76B5CA49">
      <w:pPr>
        <w:keepNext w:val="0"/>
        <w:keepLines w:val="0"/>
        <w:pageBreakBefore w:val="0"/>
        <w:widowControl w:val="0"/>
        <w:kinsoku/>
        <w:wordWrap w:val="0"/>
        <w:overflowPunct/>
        <w:topLinePunct w:val="0"/>
        <w:autoSpaceDE/>
        <w:autoSpaceDN/>
        <w:bidi w:val="0"/>
        <w:spacing w:beforeLines="0" w:line="360" w:lineRule="auto"/>
        <w:ind w:firstLine="480" w:firstLineChars="20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w:t>
      </w:r>
    </w:p>
    <w:p w14:paraId="06653F0E">
      <w:pPr>
        <w:keepNext w:val="0"/>
        <w:keepLines w:val="0"/>
        <w:pageBreakBefore w:val="0"/>
        <w:widowControl w:val="0"/>
        <w:kinsoku/>
        <w:wordWrap w:val="0"/>
        <w:overflowPunct/>
        <w:topLinePunct w:val="0"/>
        <w:autoSpaceDE/>
        <w:autoSpaceDN/>
        <w:bidi w:val="0"/>
        <w:spacing w:beforeLines="0" w:line="360" w:lineRule="auto"/>
        <w:ind w:firstLine="480" w:firstLineChars="200"/>
        <w:jc w:val="center"/>
        <w:textAlignment w:val="auto"/>
        <w:rPr>
          <w:rFonts w:hint="eastAsia" w:ascii="宋体" w:hAnsi="宋体" w:eastAsia="宋体" w:cs="宋体"/>
          <w:kern w:val="0"/>
          <w:sz w:val="24"/>
          <w:szCs w:val="24"/>
        </w:rPr>
      </w:pPr>
    </w:p>
    <w:p w14:paraId="5898D022">
      <w:pPr>
        <w:keepNext w:val="0"/>
        <w:keepLines w:val="0"/>
        <w:pageBreakBefore w:val="0"/>
        <w:widowControl w:val="0"/>
        <w:kinsoku/>
        <w:wordWrap w:val="0"/>
        <w:overflowPunct/>
        <w:topLinePunct w:val="0"/>
        <w:autoSpaceDE/>
        <w:autoSpaceDN/>
        <w:bidi w:val="0"/>
        <w:spacing w:beforeLines="0" w:line="360" w:lineRule="auto"/>
        <w:ind w:firstLine="480" w:firstLineChars="200"/>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代理机构：</w:t>
      </w:r>
      <w:r>
        <w:rPr>
          <w:rFonts w:hint="eastAsia" w:ascii="宋体" w:hAnsi="宋体" w:eastAsia="宋体" w:cs="宋体"/>
          <w:kern w:val="0"/>
          <w:sz w:val="24"/>
          <w:szCs w:val="24"/>
          <w:lang w:eastAsia="zh-CN"/>
        </w:rPr>
        <w:t>宁夏鑫隆项目管理有限公司</w:t>
      </w:r>
    </w:p>
    <w:p w14:paraId="1788D277">
      <w:pPr>
        <w:keepNext w:val="0"/>
        <w:keepLines w:val="0"/>
        <w:pageBreakBefore w:val="0"/>
        <w:widowControl w:val="0"/>
        <w:kinsoku/>
        <w:wordWrap w:val="0"/>
        <w:overflowPunct/>
        <w:topLinePunct w:val="0"/>
        <w:autoSpaceDE/>
        <w:autoSpaceDN/>
        <w:bidi w:val="0"/>
        <w:spacing w:beforeLines="0" w:line="360" w:lineRule="auto"/>
        <w:ind w:firstLine="480" w:firstLineChars="200"/>
        <w:jc w:val="center"/>
        <w:textAlignment w:val="auto"/>
      </w:pP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发布日期：</w:t>
      </w:r>
      <w:r>
        <w:rPr>
          <w:rFonts w:hint="eastAsia" w:ascii="宋体" w:hAnsi="宋体" w:eastAsia="宋体" w:cs="宋体"/>
          <w:kern w:val="0"/>
          <w:sz w:val="24"/>
          <w:szCs w:val="24"/>
          <w:lang w:eastAsia="zh-CN"/>
        </w:rPr>
        <w:t>2024</w:t>
      </w:r>
      <w:r>
        <w:rPr>
          <w:rFonts w:hint="eastAsia" w:ascii="宋体" w:hAnsi="宋体" w:eastAsia="宋体" w:cs="宋体"/>
          <w:kern w:val="0"/>
          <w:sz w:val="24"/>
          <w:szCs w:val="24"/>
        </w:rPr>
        <w:t>年</w:t>
      </w:r>
      <w:r>
        <w:rPr>
          <w:rFonts w:hint="eastAsia" w:ascii="宋体" w:hAnsi="宋体" w:cs="宋体"/>
          <w:kern w:val="0"/>
          <w:sz w:val="24"/>
          <w:szCs w:val="24"/>
          <w:lang w:val="en-US" w:eastAsia="zh-CN"/>
        </w:rPr>
        <w:t>6</w:t>
      </w:r>
      <w:r>
        <w:rPr>
          <w:rFonts w:hint="eastAsia" w:ascii="宋体" w:hAnsi="宋体" w:eastAsia="宋体" w:cs="宋体"/>
          <w:kern w:val="0"/>
          <w:sz w:val="24"/>
          <w:szCs w:val="24"/>
        </w:rPr>
        <w:t>月</w:t>
      </w:r>
      <w:r>
        <w:rPr>
          <w:rFonts w:hint="eastAsia" w:ascii="宋体" w:hAnsi="宋体" w:cs="宋体"/>
          <w:kern w:val="0"/>
          <w:sz w:val="24"/>
          <w:szCs w:val="24"/>
          <w:lang w:val="en-US" w:eastAsia="zh-CN"/>
        </w:rPr>
        <w:t>27</w:t>
      </w:r>
      <w:r>
        <w:rPr>
          <w:rFonts w:hint="eastAsia" w:ascii="宋体" w:hAnsi="宋体" w:eastAsia="宋体" w:cs="宋体"/>
          <w:kern w:val="0"/>
          <w:sz w:val="24"/>
          <w:szCs w:val="24"/>
        </w:rPr>
        <w:t xml:space="preserve">日   </w:t>
      </w:r>
      <w:r>
        <w:rPr>
          <w:rFonts w:hint="eastAsia" w:ascii="仿宋" w:hAnsi="仿宋" w:eastAsia="仿宋" w:cs="仿宋"/>
          <w:kern w:val="0"/>
          <w:sz w:val="24"/>
          <w:szCs w:val="24"/>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1ZTljZTA4Y2RiOTU4NWRjZDEzYzJmYjJmYTg3YjAifQ=="/>
  </w:docVars>
  <w:rsids>
    <w:rsidRoot w:val="00000000"/>
    <w:rsid w:val="02405F8A"/>
    <w:rsid w:val="078B7CA7"/>
    <w:rsid w:val="0D2C11C1"/>
    <w:rsid w:val="0DC43B46"/>
    <w:rsid w:val="15D040B9"/>
    <w:rsid w:val="2423152E"/>
    <w:rsid w:val="277D0F63"/>
    <w:rsid w:val="28887BBF"/>
    <w:rsid w:val="291B0A33"/>
    <w:rsid w:val="29C173CE"/>
    <w:rsid w:val="2EF31427"/>
    <w:rsid w:val="2FD7142C"/>
    <w:rsid w:val="32371E62"/>
    <w:rsid w:val="34F75F1F"/>
    <w:rsid w:val="37CA4805"/>
    <w:rsid w:val="3CB46D7D"/>
    <w:rsid w:val="43A35F21"/>
    <w:rsid w:val="44E4431B"/>
    <w:rsid w:val="45293834"/>
    <w:rsid w:val="4BA34B8C"/>
    <w:rsid w:val="4C612351"/>
    <w:rsid w:val="4FBA06F6"/>
    <w:rsid w:val="53C51418"/>
    <w:rsid w:val="57D83E10"/>
    <w:rsid w:val="5B6634E0"/>
    <w:rsid w:val="5D375134"/>
    <w:rsid w:val="641E0DFC"/>
    <w:rsid w:val="6536434F"/>
    <w:rsid w:val="677F6056"/>
    <w:rsid w:val="689A2A1B"/>
    <w:rsid w:val="68BE0B64"/>
    <w:rsid w:val="695D2075"/>
    <w:rsid w:val="6B2A452A"/>
    <w:rsid w:val="6D090170"/>
    <w:rsid w:val="72DF3E4C"/>
    <w:rsid w:val="757607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beforeLines="100" w:line="360" w:lineRule="auto"/>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autoRedefine/>
    <w:qFormat/>
    <w:uiPriority w:val="0"/>
    <w:pPr>
      <w:adjustRightInd w:val="0"/>
      <w:snapToGrid w:val="0"/>
    </w:pPr>
    <w:rPr>
      <w:sz w:val="28"/>
    </w:rPr>
  </w:style>
  <w:style w:type="paragraph" w:styleId="4">
    <w:name w:val="Title"/>
    <w:basedOn w:val="1"/>
    <w:next w:val="1"/>
    <w:autoRedefine/>
    <w:qFormat/>
    <w:uiPriority w:val="0"/>
    <w:pPr>
      <w:spacing w:beforeLines="0" w:after="60"/>
      <w:jc w:val="center"/>
      <w:outlineLvl w:val="0"/>
    </w:pPr>
    <w:rPr>
      <w:rFonts w:ascii="Cambria" w:hAnsi="Cambria"/>
      <w:b/>
      <w:bCs/>
      <w:sz w:val="32"/>
      <w:szCs w:val="32"/>
    </w:rPr>
  </w:style>
  <w:style w:type="character" w:styleId="7">
    <w:name w:val="Strong"/>
    <w:basedOn w:val="6"/>
    <w:qFormat/>
    <w:uiPriority w:val="22"/>
    <w:rPr>
      <w:b/>
    </w:rPr>
  </w:style>
  <w:style w:type="character" w:styleId="8">
    <w:name w:val="Hyperlink"/>
    <w:autoRedefine/>
    <w:qFormat/>
    <w:uiPriority w:val="99"/>
    <w:rPr>
      <w:rFonts w:ascii="Times New Roman" w:hAnsi="Times New Roman" w:eastAsia="宋体" w:cs="Times New Roman"/>
      <w:color w:val="0000FF"/>
      <w:u w:val="single"/>
    </w:rPr>
  </w:style>
  <w:style w:type="character" w:customStyle="1" w:styleId="9">
    <w:name w:val="NormalCharacter"/>
    <w:autoRedefine/>
    <w:qFormat/>
    <w:uiPriority w:val="0"/>
  </w:style>
  <w:style w:type="paragraph" w:customStyle="1" w:styleId="10">
    <w:name w:val="标书正文1"/>
    <w:basedOn w:val="1"/>
    <w:autoRedefine/>
    <w:qFormat/>
    <w:uiPriority w:val="99"/>
    <w:pPr>
      <w:spacing w:line="520" w:lineRule="exact"/>
      <w:ind w:firstLine="640" w:firstLineChars="200"/>
    </w:pPr>
    <w:rPr>
      <w:rFonts w:ascii="Times New Roman" w:hAnsi="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1829</Words>
  <Characters>1988</Characters>
  <Lines>0</Lines>
  <Paragraphs>0</Paragraphs>
  <TotalTime>15</TotalTime>
  <ScaleCrop>false</ScaleCrop>
  <LinksUpToDate>false</LinksUpToDate>
  <CharactersWithSpaces>2054</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2023-11-30T10:13:00Z</dcterms:created>
  <dc:creator>Administrator</dc:creator>
  <cp:lastModifiedBy>安生</cp:lastModifiedBy>
  <cp:lastPrinted>2024-06-27T03:09:21Z</cp:lastPrinted>
  <dcterms:modified xsi:type="dcterms:W3CDTF">2024-06-27T03:17:56Z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DC296A8BC8584537AAFB19A3E5D026AF_13</vt:lpwstr>
  </property>
</Properties>
</file>