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BBB" w:rsidRPr="00A07FD9" w:rsidRDefault="00B22BBB" w:rsidP="00B22BBB">
      <w:pPr>
        <w:jc w:val="center"/>
        <w:rPr>
          <w:rFonts w:ascii="Calibri" w:eastAsia="宋体" w:hAnsi="Calibri"/>
          <w:b/>
          <w:sz w:val="32"/>
          <w:szCs w:val="32"/>
        </w:rPr>
      </w:pPr>
      <w:r w:rsidRPr="00A07FD9">
        <w:rPr>
          <w:rFonts w:ascii="Calibri" w:eastAsia="宋体" w:hAnsi="Calibri" w:hint="eastAsia"/>
          <w:b/>
          <w:sz w:val="32"/>
          <w:szCs w:val="32"/>
        </w:rPr>
        <w:t>山东大学仪器设备采购技术条款响应一览表</w:t>
      </w:r>
    </w:p>
    <w:tbl>
      <w:tblPr>
        <w:tblW w:w="83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418"/>
        <w:gridCol w:w="1843"/>
        <w:gridCol w:w="4354"/>
        <w:gridCol w:w="737"/>
      </w:tblGrid>
      <w:tr w:rsidR="00B22BBB" w:rsidRPr="00A07FD9" w:rsidTr="00C530AE">
        <w:trPr>
          <w:trHeight w:val="576"/>
          <w:jc w:val="center"/>
        </w:trPr>
        <w:tc>
          <w:tcPr>
            <w:tcW w:w="8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autoSpaceDE w:val="0"/>
              <w:autoSpaceDN w:val="0"/>
              <w:jc w:val="center"/>
              <w:rPr>
                <w:rFonts w:ascii="宋体" w:eastAsia="宋体" w:hAnsi="宋体"/>
                <w:b/>
              </w:rPr>
            </w:pPr>
            <w:r w:rsidRPr="00A07FD9">
              <w:rPr>
                <w:rFonts w:ascii="宋体" w:eastAsia="宋体" w:hAnsi="宋体" w:hint="eastAsia"/>
                <w:b/>
              </w:rPr>
              <w:t>采购人要求（用户填写）</w:t>
            </w: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配置序号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配置名称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详细技术参数要求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数量</w:t>
            </w: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辉光池体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高纯钽制的池体或同类型设计，采用低压或静态辉光放电的原理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1</w:t>
            </w: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cs="宋体" w:hint="eastAsia"/>
                <w:bCs/>
                <w:color w:val="000000"/>
              </w:rPr>
              <w:t>1</w:t>
            </w:r>
            <w:r w:rsidRPr="00A07FD9">
              <w:rPr>
                <w:rFonts w:ascii="宋体" w:eastAsia="宋体" w:hAnsi="宋体" w:cs="宋体"/>
                <w:bCs/>
                <w:color w:val="000000"/>
              </w:rPr>
              <w:t>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CC7F8C" w:rsidRDefault="00B22BBB" w:rsidP="00C530AE">
            <w:pPr>
              <w:rPr>
                <w:rFonts w:ascii="宋体" w:eastAsia="宋体" w:hAnsi="宋体"/>
                <w:b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CC7F8C" w:rsidRDefault="00B22BBB" w:rsidP="00C530AE">
            <w:pPr>
              <w:rPr>
                <w:rFonts w:ascii="宋体" w:eastAsia="宋体" w:hAnsi="宋体"/>
                <w:b/>
              </w:rPr>
            </w:pPr>
            <w:r w:rsidRPr="00CC7F8C">
              <w:rPr>
                <w:rFonts w:ascii="宋体" w:eastAsia="宋体" w:hAnsi="宋体" w:hint="eastAsia"/>
                <w:b/>
              </w:rPr>
              <w:t>★液氮制冷－178℃，可分析低熔点样品(如金属铟和镓)和低的气体背景，碳、氧、氮&lt;0.5ppm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cs="宋体" w:hint="eastAsia"/>
                <w:bCs/>
                <w:color w:val="000000"/>
              </w:rPr>
              <w:t>1</w:t>
            </w:r>
            <w:r w:rsidRPr="00A07FD9">
              <w:rPr>
                <w:rFonts w:ascii="宋体" w:eastAsia="宋体" w:hAnsi="宋体" w:cs="宋体"/>
                <w:bCs/>
                <w:color w:val="000000"/>
              </w:rPr>
              <w:t>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独立池体的针状和片状进样系统，可直接分析块、棒、颗粒、粉、丝等不同形状的样品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cs="宋体" w:hint="eastAsia"/>
                <w:bCs/>
                <w:color w:val="000000"/>
              </w:rPr>
              <w:t>1</w:t>
            </w:r>
            <w:r w:rsidRPr="00A07FD9">
              <w:rPr>
                <w:rFonts w:ascii="宋体" w:eastAsia="宋体" w:hAnsi="宋体" w:cs="宋体"/>
                <w:bCs/>
                <w:color w:val="000000"/>
              </w:rPr>
              <w:t>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CC7F8C" w:rsidRDefault="00B22BBB" w:rsidP="00C530AE">
            <w:pPr>
              <w:rPr>
                <w:rFonts w:ascii="宋体" w:eastAsia="宋体" w:hAnsi="宋体"/>
                <w:b/>
              </w:rPr>
            </w:pPr>
            <w:r w:rsidRPr="00CC7F8C">
              <w:rPr>
                <w:rFonts w:ascii="宋体" w:eastAsia="宋体" w:hAnsi="宋体"/>
                <w:b/>
              </w:rPr>
              <w:t>#</w:t>
            </w:r>
            <w:r w:rsidRPr="00CC7F8C">
              <w:rPr>
                <w:rFonts w:ascii="宋体" w:eastAsia="宋体" w:hAnsi="宋体" w:hint="eastAsia"/>
                <w:b/>
              </w:rPr>
              <w:t>辉光池工作状态下真空度≤</w:t>
            </w:r>
            <w:r w:rsidRPr="00CC7F8C">
              <w:rPr>
                <w:rFonts w:ascii="宋体" w:eastAsia="宋体" w:hAnsi="宋体"/>
                <w:b/>
              </w:rPr>
              <w:t>2</w:t>
            </w:r>
            <w:r w:rsidRPr="00CC7F8C">
              <w:rPr>
                <w:rFonts w:ascii="宋体" w:eastAsia="宋体" w:hAnsi="宋体" w:hint="eastAsia"/>
                <w:b/>
              </w:rPr>
              <w:t>×10</w:t>
            </w:r>
            <w:r w:rsidRPr="00CC7F8C">
              <w:rPr>
                <w:rFonts w:ascii="宋体" w:eastAsia="宋体" w:hAnsi="宋体" w:hint="eastAsia"/>
                <w:b/>
                <w:vertAlign w:val="superscript"/>
              </w:rPr>
              <w:t>-6</w:t>
            </w:r>
            <w:r w:rsidRPr="00CC7F8C">
              <w:rPr>
                <w:rFonts w:ascii="宋体" w:eastAsia="宋体" w:hAnsi="宋体" w:hint="eastAsia"/>
                <w:b/>
              </w:rPr>
              <w:t xml:space="preserve"> mbar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质谱系统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CC7F8C" w:rsidRDefault="00B22BBB" w:rsidP="00C530AE">
            <w:pPr>
              <w:rPr>
                <w:rFonts w:ascii="宋体" w:eastAsia="宋体" w:hAnsi="宋体"/>
                <w:b/>
              </w:rPr>
            </w:pPr>
            <w:r w:rsidRPr="00CC7F8C">
              <w:rPr>
                <w:rFonts w:ascii="宋体" w:eastAsia="宋体" w:hAnsi="宋体" w:hint="eastAsia"/>
                <w:b/>
              </w:rPr>
              <w:t>★正向尼尔约翰逊磁式双聚焦设计，磁场半径10-28cm，电场半径15-35cm，兼顾分辨能力、灵敏度、稳定性的统一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1</w:t>
            </w: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2.1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质量数范围：m/z 3-300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spacing w:line="240" w:lineRule="atLeast"/>
              <w:jc w:val="center"/>
              <w:rPr>
                <w:rFonts w:ascii="宋体" w:eastAsia="宋体" w:hAnsi="宋体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2.2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ind w:left="360"/>
              <w:rPr>
                <w:rFonts w:ascii="宋体" w:eastAsia="宋体" w:hAnsi="宋体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质量分辨率：400～10,000 多种（至少10种以上分辨率）可调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2.3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ind w:left="360"/>
              <w:rPr>
                <w:rFonts w:ascii="宋体" w:eastAsia="宋体" w:hAnsi="宋体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背景：平均基线信号在没有离子流信号的质量数测定,比如220.5 amu&lt;0.5cps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2.4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CC7F8C" w:rsidRDefault="00B22BBB" w:rsidP="00C530AE">
            <w:pPr>
              <w:ind w:left="360"/>
              <w:rPr>
                <w:rFonts w:ascii="宋体" w:eastAsia="宋体" w:hAnsi="宋体"/>
                <w:b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CC7F8C" w:rsidRDefault="00B22BBB" w:rsidP="00C530AE">
            <w:pPr>
              <w:rPr>
                <w:rFonts w:ascii="宋体" w:eastAsia="宋体" w:hAnsi="宋体"/>
                <w:b/>
              </w:rPr>
            </w:pPr>
            <w:r w:rsidRPr="00CC7F8C">
              <w:rPr>
                <w:rFonts w:ascii="宋体" w:eastAsia="宋体" w:hAnsi="宋体" w:hint="eastAsia"/>
                <w:b/>
              </w:rPr>
              <w:t>#灵敏度＞1.3×10</w:t>
            </w:r>
            <w:r w:rsidRPr="00CC7F8C">
              <w:rPr>
                <w:rFonts w:ascii="宋体" w:eastAsia="宋体" w:hAnsi="宋体" w:hint="eastAsia"/>
                <w:b/>
                <w:sz w:val="28"/>
                <w:szCs w:val="28"/>
                <w:vertAlign w:val="superscript"/>
              </w:rPr>
              <w:t>-9</w:t>
            </w:r>
            <w:r w:rsidRPr="00CC7F8C">
              <w:rPr>
                <w:rFonts w:ascii="宋体" w:eastAsia="宋体" w:hAnsi="宋体" w:hint="eastAsia"/>
                <w:b/>
              </w:rPr>
              <w:t xml:space="preserve"> A，铜样品，中分辨(R≥4000) (用Cu样品的总Cu信号，辉光池工作电压1000v，工作电流2mA)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2.5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ind w:left="360"/>
              <w:rPr>
                <w:rFonts w:ascii="宋体" w:eastAsia="宋体" w:hAnsi="宋体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信号稳定性：在不低于1</w:t>
            </w:r>
            <w:r w:rsidRPr="00A07FD9">
              <w:rPr>
                <w:rFonts w:ascii="宋体" w:eastAsia="宋体" w:hAnsi="宋体"/>
              </w:rPr>
              <w:t>0</w:t>
            </w:r>
            <w:r w:rsidRPr="00A07FD9">
              <w:rPr>
                <w:rFonts w:ascii="宋体" w:eastAsia="宋体" w:hAnsi="宋体" w:hint="eastAsia"/>
              </w:rPr>
              <w:t>分钟内RSD&lt;</w:t>
            </w:r>
            <w:r w:rsidRPr="00A07FD9">
              <w:rPr>
                <w:rFonts w:ascii="宋体" w:eastAsia="宋体" w:hAnsi="宋体"/>
              </w:rPr>
              <w:t>3</w:t>
            </w:r>
            <w:r w:rsidRPr="00A07FD9">
              <w:rPr>
                <w:rFonts w:ascii="宋体" w:eastAsia="宋体" w:hAnsi="宋体" w:hint="eastAsia"/>
              </w:rPr>
              <w:t>%，在不低于30 分钟内RSD &lt;5% (n&gt;15)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2.6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ind w:left="360"/>
              <w:rPr>
                <w:rFonts w:ascii="宋体" w:eastAsia="宋体" w:hAnsi="宋体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谱峰稳定性：30分钟内进行30次测量，计算峰测位置的相对标准偏差值（1σ）＜30 ppm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2.7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BB" w:rsidRPr="00A07FD9" w:rsidRDefault="00B22BBB" w:rsidP="00C530AE">
            <w:pPr>
              <w:ind w:left="360"/>
              <w:rPr>
                <w:rFonts w:ascii="宋体" w:eastAsia="宋体" w:hAnsi="宋体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丰度灵敏度：用Cu基体，分辨率&gt;4000, 测量质量数62相对质量数63丰度灵敏度 &lt;50ppb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检测系统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检测器：一个法拉第杯检测器或同类型设计，一个全尺寸不连续打拿极检测器，保证两个检测器从高强度至低强度的自动切换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/>
              </w:rPr>
              <w:t>2</w:t>
            </w: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hint="eastAsia"/>
              </w:rPr>
              <w:t>3.</w:t>
            </w:r>
            <w:r w:rsidRPr="00A07FD9">
              <w:rPr>
                <w:rFonts w:ascii="宋体" w:eastAsia="宋体" w:hAnsi="宋体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ind w:left="360"/>
              <w:rPr>
                <w:rFonts w:ascii="宋体" w:eastAsia="宋体" w:hAnsi="宋体" w:cs="宋体"/>
                <w:bCs/>
                <w:color w:val="000000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可分析导体、半导体和非导体样品；同时可以对镀膜材料 (包括导体、半导体及非导体)、特种材料表面的涂层 (或者镀层) 中的杂质元素浓度及分布的深度分析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hint="eastAsia"/>
              </w:rPr>
              <w:lastRenderedPageBreak/>
              <w:t>3.</w:t>
            </w:r>
            <w:r w:rsidRPr="00A07FD9">
              <w:rPr>
                <w:rFonts w:ascii="宋体" w:eastAsia="宋体" w:hAnsi="宋体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CC7F8C" w:rsidRDefault="00B22BBB" w:rsidP="00C530AE">
            <w:pPr>
              <w:ind w:left="360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CC7F8C" w:rsidRDefault="00B22BBB" w:rsidP="00C530AE">
            <w:pPr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CC7F8C">
              <w:rPr>
                <w:rFonts w:ascii="宋体" w:eastAsia="宋体" w:hAnsi="宋体" w:hint="eastAsia"/>
                <w:b/>
              </w:rPr>
              <w:t>#检出限：≤1 ppb，碳、氧、氮等气体元素≤500 ppb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hint="eastAsia"/>
              </w:rPr>
              <w:t>3.</w:t>
            </w:r>
            <w:r w:rsidRPr="00A07FD9">
              <w:rPr>
                <w:rFonts w:ascii="宋体" w:eastAsia="宋体" w:hAnsi="宋体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ind w:left="360"/>
              <w:rPr>
                <w:rFonts w:ascii="宋体" w:eastAsia="宋体" w:hAnsi="宋体" w:cs="宋体"/>
                <w:bCs/>
                <w:color w:val="000000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hint="eastAsia"/>
              </w:rPr>
              <w:t>内部重复性：测定一个主量成份(大约10-50%), 一个次量成份(大约0.1%)，一个痕量成份（大约1ppm），对载入的样品连续重复5次测定，计算相对标准偏差（RSD）：主量成份 &lt; 3%，次量成份 &lt; 5%，痕量成份 &lt;10%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/>
              </w:rPr>
              <w:t>3.4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ind w:left="360"/>
              <w:rPr>
                <w:rFonts w:ascii="宋体" w:eastAsia="宋体" w:hAnsi="宋体" w:cs="宋体"/>
                <w:bCs/>
                <w:color w:val="000000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hint="eastAsia"/>
              </w:rPr>
              <w:t>外部重复性：对同一样品重复测量，每次测量均应包含测量条件的选择和样品载入的全过程。重复5次测定，计算相对标准偏差（RSD）：主量成份 &lt; 5% ，次量成份 &lt; 10%，痕量成份 &lt;20%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hint="eastAsia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hint="eastAsia"/>
              </w:rPr>
              <w:t>真空系统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CC7F8C" w:rsidRDefault="00B22BBB" w:rsidP="00C530AE">
            <w:pPr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CC7F8C">
              <w:rPr>
                <w:rFonts w:ascii="宋体" w:eastAsia="宋体" w:hAnsi="宋体" w:hint="eastAsia"/>
                <w:b/>
              </w:rPr>
              <w:t>#非工作状态下，辉光放电室≤</w:t>
            </w:r>
            <w:r w:rsidRPr="00CC7F8C">
              <w:rPr>
                <w:rFonts w:ascii="宋体" w:eastAsia="宋体" w:hAnsi="宋体"/>
                <w:b/>
              </w:rPr>
              <w:t>2</w:t>
            </w:r>
            <w:r w:rsidRPr="00CC7F8C">
              <w:rPr>
                <w:rFonts w:ascii="宋体" w:eastAsia="宋体" w:hAnsi="宋体" w:hint="eastAsia"/>
                <w:b/>
              </w:rPr>
              <w:t>×10</w:t>
            </w:r>
            <w:r w:rsidRPr="00CC7F8C">
              <w:rPr>
                <w:rFonts w:ascii="宋体" w:eastAsia="宋体" w:hAnsi="宋体" w:hint="eastAsia"/>
                <w:b/>
                <w:vertAlign w:val="superscript"/>
              </w:rPr>
              <w:t>-</w:t>
            </w:r>
            <w:r w:rsidRPr="00CC7F8C">
              <w:rPr>
                <w:rFonts w:ascii="宋体" w:eastAsia="宋体" w:hAnsi="宋体"/>
                <w:b/>
                <w:vertAlign w:val="superscript"/>
              </w:rPr>
              <w:t xml:space="preserve">6 </w:t>
            </w:r>
            <w:r w:rsidRPr="00CC7F8C">
              <w:rPr>
                <w:rFonts w:ascii="宋体" w:eastAsia="宋体" w:hAnsi="宋体" w:hint="eastAsia"/>
                <w:b/>
              </w:rPr>
              <w:t>mbar；分析室≤</w:t>
            </w:r>
            <w:r w:rsidRPr="00CC7F8C">
              <w:rPr>
                <w:rFonts w:ascii="宋体" w:eastAsia="宋体" w:hAnsi="宋体"/>
                <w:b/>
              </w:rPr>
              <w:t>1</w:t>
            </w:r>
            <w:r w:rsidRPr="00CC7F8C">
              <w:rPr>
                <w:rFonts w:ascii="宋体" w:eastAsia="宋体" w:hAnsi="宋体" w:hint="eastAsia"/>
                <w:b/>
              </w:rPr>
              <w:t>×10</w:t>
            </w:r>
            <w:r w:rsidRPr="00CC7F8C">
              <w:rPr>
                <w:rFonts w:ascii="宋体" w:eastAsia="宋体" w:hAnsi="宋体" w:hint="eastAsia"/>
                <w:b/>
                <w:vertAlign w:val="superscript"/>
              </w:rPr>
              <w:t>-7</w:t>
            </w:r>
            <w:r w:rsidRPr="00CC7F8C">
              <w:rPr>
                <w:rFonts w:ascii="宋体" w:eastAsia="宋体" w:hAnsi="宋体" w:hint="eastAsia"/>
                <w:b/>
              </w:rPr>
              <w:t xml:space="preserve"> mbar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cs="宋体" w:hint="eastAsia"/>
                <w:bCs/>
                <w:color w:val="000000"/>
              </w:rPr>
              <w:t>1</w:t>
            </w: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4.</w:t>
            </w:r>
            <w:r w:rsidRPr="00A07FD9">
              <w:rPr>
                <w:rFonts w:ascii="宋体" w:eastAsia="宋体" w:hAnsi="宋体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离子源和分析器均配有气动隔离阀，真空系统全保护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4.</w:t>
            </w:r>
            <w:r w:rsidRPr="00A07FD9">
              <w:rPr>
                <w:rFonts w:ascii="宋体" w:eastAsia="宋体" w:hAnsi="宋体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ind w:left="360"/>
              <w:rPr>
                <w:rFonts w:ascii="宋体" w:eastAsia="宋体" w:hAnsi="宋体" w:cs="宋体"/>
                <w:bCs/>
                <w:color w:val="000000"/>
              </w:rPr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hint="eastAsia"/>
              </w:rPr>
              <w:t>所有真空系统均独立控制、实时检测系统真空度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spacing w:line="240" w:lineRule="atLeast"/>
              <w:jc w:val="center"/>
              <w:rPr>
                <w:rFonts w:ascii="宋体" w:eastAsia="宋体" w:hAnsi="宋体"/>
              </w:rPr>
            </w:pP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仪器核心主体材质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CC7F8C" w:rsidRDefault="00B22BBB" w:rsidP="00C530AE">
            <w:pPr>
              <w:rPr>
                <w:rFonts w:ascii="宋体" w:eastAsia="宋体" w:hAnsi="宋体"/>
                <w:b/>
              </w:rPr>
            </w:pPr>
            <w:r w:rsidRPr="00CC7F8C">
              <w:rPr>
                <w:rFonts w:ascii="宋体" w:eastAsia="宋体" w:hAnsi="宋体" w:hint="eastAsia"/>
                <w:b/>
              </w:rPr>
              <w:t>#辉光放电池、取样锥、离子透镜系统等采用高纯钽制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1</w:t>
            </w: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hint="eastAsia"/>
              </w:rPr>
              <w:t>数据采集和处理系统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提供数据采集处理的硬件详细配置及软件功能介绍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1</w:t>
            </w: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cs="宋体"/>
                <w:bCs/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其它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BBB" w:rsidRPr="00A07FD9" w:rsidRDefault="00B22BBB" w:rsidP="00C530AE">
            <w:pPr>
              <w:tabs>
                <w:tab w:val="left" w:pos="426"/>
              </w:tabs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提供配件、耗材的规格、数量及明细列表、易损件图纸等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cs="宋体" w:hint="eastAsia"/>
                <w:bCs/>
                <w:color w:val="000000"/>
              </w:rPr>
              <w:t>1</w:t>
            </w:r>
          </w:p>
        </w:tc>
      </w:tr>
      <w:tr w:rsidR="00B22BBB" w:rsidRPr="00A07FD9" w:rsidTr="00C530AE">
        <w:trPr>
          <w:trHeight w:val="69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cs="宋体"/>
                <w:bCs/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rPr>
                <w:rFonts w:ascii="宋体" w:eastAsia="宋体" w:hAnsi="宋体" w:cs="宋体"/>
                <w:bCs/>
                <w:color w:val="000000"/>
              </w:rPr>
            </w:pPr>
            <w:r w:rsidRPr="00A07FD9">
              <w:rPr>
                <w:rFonts w:ascii="宋体" w:eastAsia="宋体" w:hAnsi="宋体" w:cs="宋体" w:hint="eastAsia"/>
                <w:bCs/>
                <w:color w:val="000000"/>
              </w:rPr>
              <w:t>样品测试对比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CC7F8C" w:rsidRDefault="00B22BBB" w:rsidP="00C530AE">
            <w:pPr>
              <w:rPr>
                <w:rFonts w:ascii="宋体" w:eastAsia="宋体" w:hAnsi="宋体"/>
                <w:b/>
              </w:rPr>
            </w:pPr>
            <w:r w:rsidRPr="00CC7F8C">
              <w:rPr>
                <w:rFonts w:ascii="宋体" w:eastAsia="宋体" w:hAnsi="宋体" w:hint="eastAsia"/>
                <w:b/>
              </w:rPr>
              <w:t>#供货方提供Si内控样1个，设备测试结果与原厂测试结果偏差不超过</w:t>
            </w:r>
            <w:r w:rsidRPr="00CC7F8C">
              <w:rPr>
                <w:rFonts w:ascii="宋体" w:eastAsia="宋体" w:hAnsi="宋体"/>
                <w:b/>
              </w:rPr>
              <w:t>100%</w:t>
            </w:r>
            <w:r w:rsidRPr="00CC7F8C">
              <w:rPr>
                <w:rFonts w:ascii="宋体" w:eastAsia="宋体" w:hAnsi="宋体" w:hint="eastAsia"/>
                <w:b/>
              </w:rPr>
              <w:t>；</w:t>
            </w:r>
          </w:p>
          <w:p w:rsidR="00B22BBB" w:rsidRPr="00A07FD9" w:rsidRDefault="00B22BBB" w:rsidP="00C530AE">
            <w:pPr>
              <w:rPr>
                <w:rFonts w:ascii="宋体" w:eastAsia="宋体" w:hAnsi="宋体"/>
              </w:rPr>
            </w:pPr>
            <w:r w:rsidRPr="00CC7F8C">
              <w:rPr>
                <w:rFonts w:ascii="宋体" w:eastAsia="宋体" w:hAnsi="宋体" w:hint="eastAsia"/>
                <w:b/>
              </w:rPr>
              <w:t>采购方提供SiC体块样品1个，粉末样品1份，石墨样品</w:t>
            </w:r>
            <w:r w:rsidRPr="00CC7F8C">
              <w:rPr>
                <w:rFonts w:ascii="宋体" w:eastAsia="宋体" w:hAnsi="宋体"/>
                <w:b/>
              </w:rPr>
              <w:t>1</w:t>
            </w:r>
            <w:r w:rsidRPr="00CC7F8C">
              <w:rPr>
                <w:rFonts w:ascii="宋体" w:eastAsia="宋体" w:hAnsi="宋体" w:hint="eastAsia"/>
                <w:b/>
              </w:rPr>
              <w:t>份，设备测试结果与原厂测试结果偏差不超过</w:t>
            </w:r>
            <w:r w:rsidRPr="00CC7F8C">
              <w:rPr>
                <w:rFonts w:ascii="宋体" w:eastAsia="宋体" w:hAnsi="宋体"/>
                <w:b/>
              </w:rPr>
              <w:t>100%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BBB" w:rsidRPr="00A07FD9" w:rsidRDefault="00B22BBB" w:rsidP="00C530AE">
            <w:pPr>
              <w:jc w:val="center"/>
              <w:rPr>
                <w:rFonts w:ascii="宋体" w:eastAsia="宋体" w:hAnsi="宋体"/>
              </w:rPr>
            </w:pPr>
            <w:r w:rsidRPr="00A07FD9">
              <w:rPr>
                <w:rFonts w:ascii="宋体" w:eastAsia="宋体" w:hAnsi="宋体" w:hint="eastAsia"/>
              </w:rPr>
              <w:t>1</w:t>
            </w:r>
          </w:p>
        </w:tc>
      </w:tr>
    </w:tbl>
    <w:p w:rsidR="00B22BBB" w:rsidRDefault="00B22BBB" w:rsidP="00B22BBB">
      <w:pPr>
        <w:rPr>
          <w:rFonts w:asciiTheme="minorEastAsia" w:hAnsiTheme="minorEastAsia"/>
        </w:rPr>
      </w:pPr>
    </w:p>
    <w:p w:rsidR="00F12924" w:rsidRPr="00B22BBB" w:rsidRDefault="00B22BBB">
      <w:pPr>
        <w:ind w:firstLine="480"/>
        <w:rPr>
          <w:color w:val="FF0000"/>
          <w:sz w:val="24"/>
        </w:rPr>
      </w:pPr>
      <w:bookmarkStart w:id="0" w:name="_GoBack"/>
      <w:r w:rsidRPr="00B22BBB">
        <w:rPr>
          <w:rFonts w:asciiTheme="minorEastAsia" w:hAnsiTheme="minorEastAsia" w:hint="eastAsia"/>
          <w:color w:val="FF0000"/>
          <w:sz w:val="24"/>
        </w:rPr>
        <w:t>上传的技术指标附件仅作为参考，最终以招标文件中的技术指标为准</w:t>
      </w:r>
      <w:bookmarkEnd w:id="0"/>
    </w:p>
    <w:sectPr w:rsidR="00F12924" w:rsidRPr="00B22B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FC2" w:rsidRDefault="003F0FC2" w:rsidP="00B22BBB">
      <w:r>
        <w:separator/>
      </w:r>
    </w:p>
  </w:endnote>
  <w:endnote w:type="continuationSeparator" w:id="0">
    <w:p w:rsidR="003F0FC2" w:rsidRDefault="003F0FC2" w:rsidP="00B22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FC2" w:rsidRDefault="003F0FC2" w:rsidP="00B22BBB">
      <w:r>
        <w:separator/>
      </w:r>
    </w:p>
  </w:footnote>
  <w:footnote w:type="continuationSeparator" w:id="0">
    <w:p w:rsidR="003F0FC2" w:rsidRDefault="003F0FC2" w:rsidP="00B22B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905"/>
    <w:rsid w:val="003344AA"/>
    <w:rsid w:val="003F0FC2"/>
    <w:rsid w:val="00503D5B"/>
    <w:rsid w:val="006B7905"/>
    <w:rsid w:val="0071708B"/>
    <w:rsid w:val="007969E2"/>
    <w:rsid w:val="00B22BBB"/>
    <w:rsid w:val="00E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C9A1F16-61F7-4A61-8294-E1FB04B5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1708B"/>
    <w:pPr>
      <w:keepNext/>
      <w:keepLines/>
      <w:adjustRightInd w:val="0"/>
      <w:snapToGrid w:val="0"/>
      <w:spacing w:line="360" w:lineRule="auto"/>
      <w:outlineLvl w:val="0"/>
    </w:pPr>
    <w:rPr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1708B"/>
    <w:pPr>
      <w:adjustRightInd w:val="0"/>
      <w:snapToGrid w:val="0"/>
      <w:spacing w:line="360" w:lineRule="auto"/>
      <w:outlineLvl w:val="1"/>
    </w:pPr>
    <w:rPr>
      <w:sz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1708B"/>
    <w:pPr>
      <w:keepNext/>
      <w:keepLines/>
      <w:adjustRightInd w:val="0"/>
      <w:snapToGrid w:val="0"/>
      <w:spacing w:line="360" w:lineRule="auto"/>
      <w:outlineLvl w:val="2"/>
    </w:pPr>
    <w:rPr>
      <w:b/>
      <w:bCs/>
      <w:sz w:val="28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7969E2"/>
    <w:pPr>
      <w:keepNext/>
      <w:keepLines/>
      <w:spacing w:line="360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1708B"/>
    <w:rPr>
      <w:b/>
      <w:bCs/>
      <w:kern w:val="44"/>
      <w:sz w:val="32"/>
      <w:szCs w:val="44"/>
    </w:rPr>
  </w:style>
  <w:style w:type="character" w:customStyle="1" w:styleId="2Char">
    <w:name w:val="标题 2 Char"/>
    <w:basedOn w:val="a0"/>
    <w:link w:val="2"/>
    <w:uiPriority w:val="9"/>
    <w:rsid w:val="0071708B"/>
    <w:rPr>
      <w:sz w:val="28"/>
    </w:rPr>
  </w:style>
  <w:style w:type="character" w:customStyle="1" w:styleId="3Char">
    <w:name w:val="标题 3 Char"/>
    <w:basedOn w:val="a0"/>
    <w:link w:val="3"/>
    <w:uiPriority w:val="9"/>
    <w:semiHidden/>
    <w:rsid w:val="0071708B"/>
    <w:rPr>
      <w:b/>
      <w:bCs/>
      <w:sz w:val="28"/>
      <w:szCs w:val="32"/>
    </w:rPr>
  </w:style>
  <w:style w:type="character" w:customStyle="1" w:styleId="4Char">
    <w:name w:val="标题 4 Char"/>
    <w:basedOn w:val="a0"/>
    <w:link w:val="4"/>
    <w:uiPriority w:val="9"/>
    <w:rsid w:val="007969E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3">
    <w:name w:val="header"/>
    <w:basedOn w:val="a"/>
    <w:link w:val="Char"/>
    <w:uiPriority w:val="99"/>
    <w:unhideWhenUsed/>
    <w:rsid w:val="00B22B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22BB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22B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22BB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2022-10-10T09:19:00Z</dcterms:created>
  <dcterms:modified xsi:type="dcterms:W3CDTF">2022-10-10T09:19:00Z</dcterms:modified>
</cp:coreProperties>
</file>