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cs="宋体"/>
          <w:b/>
          <w:bCs/>
          <w:sz w:val="44"/>
          <w:szCs w:val="44"/>
          <w:lang w:val="zh-CN"/>
        </w:rPr>
      </w:pPr>
      <w:bookmarkStart w:id="15" w:name="_GoBack"/>
      <w:r>
        <w:rPr>
          <w:rFonts w:hint="eastAsia" w:ascii="宋体" w:hAnsi="宋体" w:cs="宋体"/>
          <w:b/>
          <w:bCs/>
          <w:sz w:val="44"/>
          <w:szCs w:val="44"/>
        </w:rPr>
        <w:t>城中心医院采购</w:t>
      </w:r>
      <w:r>
        <w:rPr>
          <w:rFonts w:hint="eastAsia" w:ascii="宋体" w:hAnsi="宋体" w:cs="宋体"/>
          <w:b/>
          <w:bCs/>
          <w:sz w:val="44"/>
          <w:szCs w:val="44"/>
          <w:lang w:eastAsia="zh-CN"/>
        </w:rPr>
        <w:t>高压注射器</w:t>
      </w:r>
      <w:r>
        <w:rPr>
          <w:rFonts w:hint="eastAsia" w:ascii="宋体" w:hAnsi="宋体" w:cs="宋体"/>
          <w:b/>
          <w:bCs/>
          <w:sz w:val="44"/>
          <w:szCs w:val="44"/>
        </w:rPr>
        <w:t>项目</w:t>
      </w:r>
    </w:p>
    <w:p>
      <w:pPr>
        <w:jc w:val="center"/>
        <w:rPr>
          <w:rFonts w:ascii="宋体" w:hAnsi="宋体" w:cs="宋体"/>
          <w:b/>
          <w:bCs/>
          <w:sz w:val="44"/>
          <w:szCs w:val="44"/>
        </w:rPr>
      </w:pPr>
      <w:r>
        <w:rPr>
          <w:rFonts w:hint="eastAsia" w:ascii="宋体" w:hAnsi="宋体" w:cs="宋体"/>
          <w:b/>
          <w:bCs/>
          <w:sz w:val="44"/>
          <w:szCs w:val="44"/>
        </w:rPr>
        <w:t>招标公告</w:t>
      </w:r>
    </w:p>
    <w:p>
      <w:pPr>
        <w:ind w:firstLine="480" w:firstLineChars="200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项目编号：WFZB-2022-BC001 </w:t>
      </w: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bookmarkStart w:id="0" w:name="_Toc24669"/>
      <w:bookmarkStart w:id="1" w:name="_Toc4320"/>
      <w:r>
        <w:rPr>
          <w:rFonts w:hint="eastAsia" w:ascii="宋体" w:hAnsi="宋体" w:eastAsia="宋体" w:cs="宋体"/>
        </w:rPr>
        <w:t>1. 招标条件</w:t>
      </w:r>
      <w:bookmarkEnd w:id="0"/>
      <w:bookmarkEnd w:id="1"/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本招标项目白城中心医院采购</w:t>
      </w:r>
      <w:r>
        <w:rPr>
          <w:rFonts w:hint="eastAsia" w:ascii="宋体" w:hAnsi="宋体" w:cs="宋体"/>
          <w:sz w:val="24"/>
          <w:szCs w:val="24"/>
          <w:lang w:eastAsia="zh-CN"/>
        </w:rPr>
        <w:t>高压注射器</w:t>
      </w:r>
      <w:r>
        <w:rPr>
          <w:rFonts w:hint="eastAsia" w:ascii="宋体" w:hAnsi="宋体" w:eastAsia="宋体" w:cs="宋体"/>
          <w:sz w:val="24"/>
          <w:szCs w:val="24"/>
        </w:rPr>
        <w:t>项目，招标人</w:t>
      </w:r>
      <w:r>
        <w:rPr>
          <w:rFonts w:hint="eastAsia" w:ascii="宋体" w:hAnsi="宋体" w:eastAsia="宋体" w:cs="宋体"/>
          <w:sz w:val="24"/>
          <w:szCs w:val="24"/>
          <w:lang w:val="zh-CN"/>
        </w:rPr>
        <w:t>白城中心医院</w:t>
      </w:r>
      <w:r>
        <w:rPr>
          <w:rFonts w:hint="eastAsia" w:ascii="宋体" w:hAnsi="宋体" w:eastAsia="宋体" w:cs="宋体"/>
          <w:sz w:val="24"/>
          <w:szCs w:val="24"/>
        </w:rPr>
        <w:t>，招标项目资金来自自筹，出资比例为100%。该项目已具备招标条件，现对白城中心医院采购</w:t>
      </w:r>
      <w:r>
        <w:rPr>
          <w:rFonts w:hint="eastAsia" w:ascii="宋体" w:hAnsi="宋体" w:cs="宋体"/>
          <w:sz w:val="24"/>
          <w:szCs w:val="24"/>
          <w:lang w:eastAsia="zh-CN"/>
        </w:rPr>
        <w:t>高压注射器</w:t>
      </w:r>
      <w:r>
        <w:rPr>
          <w:rFonts w:hint="eastAsia" w:ascii="宋体" w:hAnsi="宋体" w:eastAsia="宋体" w:cs="宋体"/>
          <w:sz w:val="24"/>
          <w:szCs w:val="24"/>
        </w:rPr>
        <w:t>项目进行公开招标。</w:t>
      </w: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bookmarkStart w:id="2" w:name="_Toc31882"/>
      <w:bookmarkStart w:id="3" w:name="_Toc18905"/>
      <w:r>
        <w:rPr>
          <w:rFonts w:hint="eastAsia" w:ascii="宋体" w:hAnsi="宋体" w:eastAsia="宋体" w:cs="宋体"/>
        </w:rPr>
        <w:t>2. 项目概况与招标范围</w:t>
      </w:r>
      <w:bookmarkEnd w:id="2"/>
      <w:bookmarkEnd w:id="3"/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2.1项目采购名称：白城中心医院采购</w:t>
      </w:r>
      <w:r>
        <w:rPr>
          <w:rFonts w:hint="eastAsia" w:ascii="宋体" w:hAnsi="宋体" w:cs="宋体"/>
          <w:sz w:val="24"/>
          <w:szCs w:val="24"/>
          <w:lang w:eastAsia="zh-CN"/>
        </w:rPr>
        <w:t>高压注射器</w:t>
      </w:r>
      <w:r>
        <w:rPr>
          <w:rFonts w:hint="eastAsia" w:ascii="宋体" w:hAnsi="宋体" w:eastAsia="宋体" w:cs="宋体"/>
          <w:sz w:val="24"/>
          <w:szCs w:val="24"/>
        </w:rPr>
        <w:t>管项目；</w:t>
      </w:r>
    </w:p>
    <w:p>
      <w:pPr>
        <w:pStyle w:val="7"/>
        <w:ind w:left="0" w:leftChars="0"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2.2项目采购数量：</w:t>
      </w:r>
    </w:p>
    <w:tbl>
      <w:tblPr>
        <w:tblStyle w:val="8"/>
        <w:tblW w:w="8030" w:type="dxa"/>
        <w:tblInd w:w="2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288"/>
        <w:gridCol w:w="1325"/>
        <w:gridCol w:w="750"/>
        <w:gridCol w:w="1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720" w:type="dxa"/>
            <w:vAlign w:val="center"/>
          </w:tcPr>
          <w:p>
            <w:pPr>
              <w:pStyle w:val="6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序号</w:t>
            </w:r>
          </w:p>
        </w:tc>
        <w:tc>
          <w:tcPr>
            <w:tcW w:w="3288" w:type="dxa"/>
            <w:vAlign w:val="center"/>
          </w:tcPr>
          <w:p>
            <w:pPr>
              <w:pStyle w:val="6"/>
              <w:jc w:val="center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技术内容</w:t>
            </w:r>
          </w:p>
        </w:tc>
        <w:tc>
          <w:tcPr>
            <w:tcW w:w="1325" w:type="dxa"/>
            <w:vAlign w:val="center"/>
          </w:tcPr>
          <w:p>
            <w:pPr>
              <w:pStyle w:val="6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计量单位</w:t>
            </w:r>
          </w:p>
        </w:tc>
        <w:tc>
          <w:tcPr>
            <w:tcW w:w="750" w:type="dxa"/>
            <w:vAlign w:val="center"/>
          </w:tcPr>
          <w:p>
            <w:pPr>
              <w:pStyle w:val="6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数量</w:t>
            </w:r>
          </w:p>
        </w:tc>
        <w:tc>
          <w:tcPr>
            <w:tcW w:w="1947" w:type="dxa"/>
            <w:vAlign w:val="center"/>
          </w:tcPr>
          <w:p>
            <w:pPr>
              <w:pStyle w:val="6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采购预算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720" w:type="dxa"/>
            <w:vAlign w:val="center"/>
          </w:tcPr>
          <w:p>
            <w:pPr>
              <w:pStyle w:val="6"/>
              <w:ind w:firstLine="240" w:firstLineChars="100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1</w:t>
            </w:r>
          </w:p>
        </w:tc>
        <w:tc>
          <w:tcPr>
            <w:tcW w:w="3288" w:type="dxa"/>
            <w:vAlign w:val="center"/>
          </w:tcPr>
          <w:p>
            <w:pPr>
              <w:pStyle w:val="6"/>
              <w:jc w:val="center"/>
              <w:rPr>
                <w:rFonts w:hint="eastAsia" w:ascii="宋体" w:hAnsi="宋体" w:eastAsia="宋体" w:cs="宋体"/>
                <w:color w:val="333333"/>
                <w:lang w:eastAsia="zh-CN"/>
              </w:rPr>
            </w:pPr>
            <w:r>
              <w:rPr>
                <w:rFonts w:hint="eastAsia" w:ascii="宋体" w:hAnsi="宋体" w:cs="宋体"/>
                <w:szCs w:val="24"/>
                <w:lang w:eastAsia="zh-CN"/>
              </w:rPr>
              <w:t>高压注射器</w:t>
            </w:r>
          </w:p>
        </w:tc>
        <w:tc>
          <w:tcPr>
            <w:tcW w:w="1325" w:type="dxa"/>
            <w:vAlign w:val="center"/>
          </w:tcPr>
          <w:p>
            <w:pPr>
              <w:pStyle w:val="6"/>
              <w:ind w:firstLine="472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批</w:t>
            </w:r>
          </w:p>
        </w:tc>
        <w:tc>
          <w:tcPr>
            <w:tcW w:w="750" w:type="dxa"/>
            <w:vAlign w:val="center"/>
          </w:tcPr>
          <w:p>
            <w:pPr>
              <w:pStyle w:val="6"/>
              <w:ind w:firstLine="240" w:firstLineChars="100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1</w:t>
            </w:r>
          </w:p>
        </w:tc>
        <w:tc>
          <w:tcPr>
            <w:tcW w:w="1947" w:type="dxa"/>
            <w:vAlign w:val="center"/>
          </w:tcPr>
          <w:p>
            <w:pPr>
              <w:pStyle w:val="6"/>
              <w:jc w:val="both"/>
              <w:rPr>
                <w:rFonts w:hint="eastAsia" w:ascii="宋体" w:hAnsi="宋体" w:eastAsia="宋体" w:cs="宋体"/>
                <w:color w:val="333333"/>
              </w:rPr>
            </w:pPr>
            <w:r>
              <w:rPr>
                <w:rFonts w:hint="eastAsia" w:ascii="宋体" w:hAnsi="宋体" w:cs="宋体"/>
                <w:color w:val="333333"/>
                <w:lang w:val="en-US" w:eastAsia="zh-CN"/>
              </w:rPr>
              <w:t>350000</w:t>
            </w:r>
            <w:r>
              <w:rPr>
                <w:rFonts w:hint="eastAsia" w:ascii="宋体" w:hAnsi="宋体" w:eastAsia="宋体" w:cs="宋体"/>
                <w:color w:val="333333"/>
              </w:rPr>
              <w:t>.00元</w:t>
            </w:r>
          </w:p>
        </w:tc>
      </w:tr>
    </w:tbl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2.3技术要求：详见招标文件；</w:t>
      </w:r>
    </w:p>
    <w:p>
      <w:pPr>
        <w:pStyle w:val="10"/>
        <w:numPr>
          <w:ilvl w:val="6"/>
          <w:numId w:val="0"/>
        </w:numPr>
        <w:spacing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2.4交货地点：白城中心医院指定地点；</w:t>
      </w:r>
    </w:p>
    <w:p>
      <w:pPr>
        <w:pStyle w:val="10"/>
        <w:numPr>
          <w:ilvl w:val="6"/>
          <w:numId w:val="0"/>
        </w:numPr>
        <w:spacing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zh-CN"/>
        </w:rPr>
        <w:t>2.</w:t>
      </w:r>
      <w:r>
        <w:rPr>
          <w:rFonts w:hint="eastAsia" w:ascii="宋体" w:hAnsi="宋体" w:eastAsia="宋体" w:cs="宋体"/>
          <w:sz w:val="24"/>
          <w:szCs w:val="24"/>
        </w:rPr>
        <w:t>5</w:t>
      </w:r>
      <w:r>
        <w:rPr>
          <w:rFonts w:hint="eastAsia" w:ascii="宋体" w:hAnsi="宋体" w:eastAsia="宋体" w:cs="宋体"/>
          <w:sz w:val="24"/>
          <w:szCs w:val="24"/>
          <w:lang w:val="zh-CN"/>
        </w:rPr>
        <w:t>交货期：</w:t>
      </w:r>
      <w:r>
        <w:rPr>
          <w:rFonts w:hint="eastAsia" w:ascii="宋体" w:hAnsi="宋体" w:eastAsia="宋体" w:cs="宋体"/>
          <w:sz w:val="24"/>
          <w:szCs w:val="24"/>
        </w:rPr>
        <w:t>合同签订后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0日历天内供货安装完毕</w:t>
      </w:r>
      <w:r>
        <w:rPr>
          <w:rFonts w:hint="eastAsia" w:ascii="宋体" w:hAnsi="宋体" w:eastAsia="宋体" w:cs="宋体"/>
          <w:sz w:val="24"/>
          <w:szCs w:val="24"/>
          <w:lang w:val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 xml:space="preserve">    </w:t>
      </w:r>
    </w:p>
    <w:p>
      <w:pPr>
        <w:pStyle w:val="3"/>
        <w:numPr>
          <w:ilvl w:val="0"/>
          <w:numId w:val="2"/>
        </w:numPr>
        <w:spacing w:line="240" w:lineRule="auto"/>
        <w:rPr>
          <w:rFonts w:hint="eastAsia" w:ascii="宋体" w:hAnsi="宋体" w:eastAsia="宋体" w:cs="宋体"/>
        </w:rPr>
      </w:pPr>
      <w:bookmarkStart w:id="4" w:name="_Toc14573"/>
      <w:bookmarkStart w:id="5" w:name="_Toc30552"/>
      <w:r>
        <w:rPr>
          <w:rFonts w:hint="eastAsia" w:ascii="宋体" w:hAnsi="宋体" w:eastAsia="宋体" w:cs="宋体"/>
        </w:rPr>
        <w:t>投标人资格要求</w:t>
      </w:r>
      <w:bookmarkEnd w:id="4"/>
      <w:bookmarkEnd w:id="5"/>
      <w:bookmarkStart w:id="6" w:name="_Toc10201"/>
    </w:p>
    <w:p>
      <w:pPr>
        <w:widowControl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eastAsia="zh-CN" w:bidi="ar"/>
        </w:rPr>
      </w:pPr>
      <w:bookmarkStart w:id="7" w:name="_Toc21608"/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3.1、在中华人民共和国境内注册，具有独立法人资格，能够提供本次所采购内容的能力的投标人；</w:t>
      </w:r>
      <w:r>
        <w:rPr>
          <w:rFonts w:hint="eastAsia" w:ascii="宋体" w:hAnsi="宋体" w:cs="宋体"/>
          <w:kern w:val="0"/>
          <w:sz w:val="24"/>
          <w:szCs w:val="24"/>
          <w:lang w:eastAsia="zh-CN" w:bidi="ar"/>
        </w:rPr>
        <w:t>同时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具有《医疗器械生产企业许可证》或《第二类医疗器械经营备案凭证》或《医疗器械经营企业许可证》</w:t>
      </w:r>
    </w:p>
    <w:p>
      <w:pPr>
        <w:widowControl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3.1.1.满足《中华人民共和国政府采购法》第二十二条规定；</w:t>
      </w:r>
    </w:p>
    <w:p>
      <w:pPr>
        <w:widowControl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3.1.2.落实政府采购政策需满足的资格要求：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1.执行《政府采购促进中小企业发展管理办法》（财库[2020]46号）；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2.执行《财政部、司法部关于政府采购支持监狱企业发展有关问题的通知》（财库[2014]68号）；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3.执行《关于促进残疾人就业政府采购政策的通知》（财库〔2017〕141号）；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4.执行《财政部 国家发展改革委关于印发〈节能产品政府采购实施意见〉的通知》（财库[2004]185号）；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5.执行《财政部 环保总局关于环境标志产品政府采购实施的意见》（财库[2006]90号）；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6．</w:t>
      </w:r>
      <w:r>
        <w:rPr>
          <w:rFonts w:hint="eastAsia" w:ascii="宋体" w:hAnsi="宋体" w:cs="宋体"/>
          <w:kern w:val="0"/>
          <w:sz w:val="24"/>
          <w:szCs w:val="24"/>
          <w:lang w:val="en-US" w:eastAsia="zh-CN" w:bidi="ar"/>
        </w:rPr>
        <w:t>执行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《关于调整优化节能产品、环境标志产品政府采购执行机制的通知》（财库【2019】9号）：</w:t>
      </w:r>
    </w:p>
    <w:p>
      <w:pPr>
        <w:widowControl/>
        <w:ind w:firstLine="720" w:firstLineChars="300"/>
        <w:jc w:val="left"/>
        <w:rPr>
          <w:rFonts w:hint="eastAsia" w:ascii="宋体" w:hAnsi="宋体" w:eastAsia="宋体" w:cs="宋体"/>
          <w:lang w:val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7.执行《财政部关于在政府采购活动中查询及使用信用记录有关问题的通知》（财库[2016]125号）；</w:t>
      </w:r>
    </w:p>
    <w:p>
      <w:pPr>
        <w:widowControl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3.2、近3年内在经营活动中没有重大违法记录的投标人；</w:t>
      </w:r>
    </w:p>
    <w:p>
      <w:pPr>
        <w:widowControl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3.3、对在“信用中国”网站(www.creditchina.gov.cn)、中国政府采购网(www.ccgp.gov.cn)等渠道列入失信被执行人、重大税收违法案件当事人名单、政府采购严重违法失信行为记录名单及其他不符合《中华人民共和国政府采购法》第二十二条规定条件的供应商，不得参与政府采购活动。</w:t>
      </w:r>
    </w:p>
    <w:p>
      <w:pPr>
        <w:pStyle w:val="4"/>
        <w:ind w:firstLine="480" w:firstLineChars="200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3.4、</w:t>
      </w:r>
      <w:r>
        <w:rPr>
          <w:rFonts w:hint="eastAsia" w:ascii="宋体" w:hAnsi="宋体" w:eastAsia="宋体" w:cs="宋体"/>
          <w:sz w:val="24"/>
          <w:szCs w:val="24"/>
        </w:rPr>
        <w:t>具有良好的商业信誉和健全的</w:t>
      </w:r>
      <w:r>
        <w:rPr>
          <w:rFonts w:hint="eastAsia" w:ascii="宋体" w:hAnsi="宋体" w:eastAsia="宋体" w:cs="宋体"/>
        </w:rPr>
        <w:fldChar w:fldCharType="begin"/>
      </w:r>
      <w:r>
        <w:rPr>
          <w:rFonts w:hint="eastAsia" w:ascii="宋体" w:hAnsi="宋体" w:eastAsia="宋体" w:cs="宋体"/>
        </w:rPr>
        <w:instrText xml:space="preserve"> HYPERLINK "https://www.baidu.com/s?wd=%E8%B4%A2%E5%8A%A1%E4%BC%9A%E8%AE%A1%E5%88%B6%E5%BA%A6&amp;tn=SE_PcZhidaonwhc_ngpagmjz&amp;rsv_dl=gh_pc_zhidao" \t "https://zhidao.baidu.com/question/_blank" </w:instrText>
      </w:r>
      <w:r>
        <w:rPr>
          <w:rFonts w:hint="eastAsia" w:ascii="宋体" w:hAnsi="宋体" w:eastAsia="宋体" w:cs="宋体"/>
        </w:rP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财务会计制度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，依法缴纳税收；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3.5、具备履行合同所必需的设备和专业技术能力；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3.6、投标人应遵守《中华人民共和国政府采购法》、《中华人民共和国合同法》及其它有关的中国法律和法规；</w:t>
      </w:r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3.7、本项目不接受联合体报价。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3.8、本项目为面向中小企业项目。</w:t>
      </w: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4. 招标文件的获取</w:t>
      </w:r>
      <w:bookmarkEnd w:id="6"/>
      <w:bookmarkEnd w:id="7"/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</w:rPr>
      </w:pPr>
      <w:bookmarkStart w:id="8" w:name="_Hlk27752732"/>
      <w:bookmarkStart w:id="9" w:name="_Toc18119"/>
      <w:bookmarkStart w:id="10" w:name="_Toc25541"/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</w:rPr>
        <w:t>.1</w:t>
      </w:r>
      <w:r>
        <w:rPr>
          <w:rFonts w:hint="eastAsia" w:ascii="宋体" w:hAnsi="宋体" w:eastAsia="宋体"/>
          <w:sz w:val="24"/>
          <w:lang w:eastAsia="zh-CN"/>
        </w:rPr>
        <w:t>、</w:t>
      </w:r>
      <w:r>
        <w:rPr>
          <w:rFonts w:hint="eastAsia" w:ascii="宋体" w:hAnsi="宋体" w:eastAsia="宋体"/>
          <w:sz w:val="24"/>
        </w:rPr>
        <w:t>凡有意参加投标者，</w:t>
      </w:r>
      <w:r>
        <w:rPr>
          <w:rFonts w:hint="eastAsia" w:ascii="宋体" w:hAnsi="宋体" w:cs="宋体"/>
          <w:sz w:val="24"/>
          <w:szCs w:val="24"/>
        </w:rPr>
        <w:t>请于</w:t>
      </w:r>
      <w:r>
        <w:rPr>
          <w:rFonts w:hint="eastAsia" w:ascii="宋体" w:hAnsi="宋体" w:cs="宋体"/>
          <w:sz w:val="24"/>
          <w:szCs w:val="24"/>
          <w:u w:val="single"/>
        </w:rPr>
        <w:t>20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23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07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25</w:t>
      </w:r>
      <w:r>
        <w:rPr>
          <w:rFonts w:hint="eastAsia" w:ascii="宋体" w:hAnsi="宋体" w:cs="宋体"/>
          <w:sz w:val="24"/>
          <w:szCs w:val="24"/>
        </w:rPr>
        <w:t>日至</w:t>
      </w:r>
      <w:r>
        <w:rPr>
          <w:rFonts w:hint="eastAsia" w:ascii="宋体" w:hAnsi="宋体" w:cs="宋体"/>
          <w:sz w:val="24"/>
          <w:szCs w:val="24"/>
          <w:u w:val="single"/>
        </w:rPr>
        <w:t>20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23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07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31</w:t>
      </w:r>
      <w:r>
        <w:rPr>
          <w:rFonts w:hint="eastAsia" w:ascii="宋体" w:hAnsi="宋体" w:cs="宋体"/>
          <w:sz w:val="24"/>
          <w:szCs w:val="24"/>
        </w:rPr>
        <w:t>日，每日上午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8</w:t>
      </w:r>
      <w:r>
        <w:rPr>
          <w:rFonts w:hint="eastAsia" w:ascii="宋体" w:hAnsi="宋体" w:cs="宋体"/>
          <w:sz w:val="24"/>
          <w:szCs w:val="24"/>
        </w:rPr>
        <w:t>时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30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分</w:t>
      </w:r>
      <w:r>
        <w:rPr>
          <w:rFonts w:hint="eastAsia" w:ascii="宋体" w:hAnsi="宋体" w:cs="宋体"/>
          <w:sz w:val="24"/>
          <w:szCs w:val="24"/>
        </w:rPr>
        <w:t>至</w:t>
      </w:r>
      <w:r>
        <w:rPr>
          <w:rFonts w:hint="eastAsia" w:ascii="宋体" w:hAnsi="宋体" w:cs="宋体"/>
          <w:sz w:val="24"/>
          <w:szCs w:val="24"/>
          <w:u w:val="single"/>
        </w:rPr>
        <w:t>11</w:t>
      </w:r>
      <w:r>
        <w:rPr>
          <w:rFonts w:hint="eastAsia" w:ascii="宋体" w:hAnsi="宋体" w:cs="宋体"/>
          <w:sz w:val="24"/>
          <w:szCs w:val="24"/>
        </w:rPr>
        <w:t>时，下午</w:t>
      </w:r>
      <w:r>
        <w:rPr>
          <w:rFonts w:hint="eastAsia" w:ascii="宋体" w:hAnsi="宋体" w:cs="宋体"/>
          <w:sz w:val="24"/>
          <w:szCs w:val="24"/>
          <w:u w:val="single"/>
        </w:rPr>
        <w:t>14</w:t>
      </w:r>
      <w:r>
        <w:rPr>
          <w:rFonts w:hint="eastAsia" w:ascii="宋体" w:hAnsi="宋体" w:cs="宋体"/>
          <w:sz w:val="24"/>
          <w:szCs w:val="24"/>
        </w:rPr>
        <w:t>时至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16</w:t>
      </w:r>
      <w:r>
        <w:rPr>
          <w:rFonts w:hint="eastAsia" w:ascii="宋体" w:hAnsi="宋体" w:cs="宋体"/>
          <w:sz w:val="24"/>
          <w:szCs w:val="24"/>
        </w:rPr>
        <w:t>时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30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分</w:t>
      </w:r>
      <w:r>
        <w:rPr>
          <w:rFonts w:hint="eastAsia" w:ascii="宋体" w:hAnsi="宋体" w:cs="宋体"/>
          <w:sz w:val="24"/>
          <w:szCs w:val="24"/>
        </w:rPr>
        <w:t>（北京时间，下同</w:t>
      </w:r>
      <w:r>
        <w:rPr>
          <w:rFonts w:hint="eastAsia" w:ascii="宋体" w:hAnsi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/>
          <w:sz w:val="24"/>
        </w:rPr>
        <w:t>法定公休日、法定节假日除外）</w:t>
      </w:r>
      <w:r>
        <w:rPr>
          <w:rFonts w:hint="eastAsia" w:ascii="宋体" w:hAnsi="宋体" w:eastAsia="宋体"/>
          <w:sz w:val="24"/>
          <w:lang w:eastAsia="zh-CN"/>
        </w:rPr>
        <w:t>，</w:t>
      </w:r>
      <w:r>
        <w:rPr>
          <w:rFonts w:hint="eastAsia" w:ascii="宋体" w:hAnsi="宋体" w:eastAsia="宋体"/>
          <w:sz w:val="24"/>
        </w:rPr>
        <w:t>到</w:t>
      </w:r>
      <w:r>
        <w:rPr>
          <w:rFonts w:hint="eastAsia" w:ascii="宋体" w:hAnsi="宋体" w:cs="宋体"/>
          <w:bCs/>
          <w:color w:val="auto"/>
          <w:sz w:val="24"/>
          <w:szCs w:val="24"/>
          <w:lang w:eastAsia="zh-CN"/>
        </w:rPr>
        <w:t>吉林省炜枫招投标有限公司</w:t>
      </w:r>
      <w:r>
        <w:rPr>
          <w:rFonts w:hint="eastAsia" w:ascii="宋体" w:hAnsi="宋体" w:eastAsia="宋体"/>
          <w:sz w:val="24"/>
        </w:rPr>
        <w:t>报名并获取招标文件。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lang w:val="zh-CN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</w:rPr>
        <w:t>.2</w:t>
      </w:r>
      <w:r>
        <w:rPr>
          <w:rFonts w:hint="eastAsia" w:ascii="宋体" w:hAnsi="宋体" w:eastAsia="宋体"/>
          <w:sz w:val="24"/>
          <w:lang w:eastAsia="zh-CN"/>
        </w:rPr>
        <w:t>、</w:t>
      </w:r>
      <w:r>
        <w:rPr>
          <w:rFonts w:hint="eastAsia" w:ascii="宋体" w:hAnsi="宋体" w:eastAsia="宋体"/>
          <w:sz w:val="24"/>
        </w:rPr>
        <w:t>投标人需携带</w:t>
      </w:r>
      <w:r>
        <w:rPr>
          <w:rFonts w:hint="eastAsia" w:ascii="宋体" w:hAnsi="宋体" w:eastAsia="宋体"/>
          <w:sz w:val="24"/>
          <w:lang w:val="zh-CN"/>
        </w:rPr>
        <w:t>持下列相关材料报名并获取招标文件原件及复印件</w:t>
      </w:r>
      <w:r>
        <w:rPr>
          <w:rFonts w:hint="eastAsia" w:ascii="宋体" w:hAnsi="宋体"/>
          <w:color w:val="000000"/>
          <w:sz w:val="24"/>
          <w:szCs w:val="24"/>
        </w:rPr>
        <w:t>一份需加盖公章</w:t>
      </w:r>
      <w:r>
        <w:rPr>
          <w:rFonts w:hint="eastAsia" w:ascii="宋体" w:hAnsi="宋体" w:eastAsia="宋体"/>
          <w:sz w:val="24"/>
          <w:lang w:val="zh-CN"/>
        </w:rPr>
        <w:t>：</w:t>
      </w:r>
    </w:p>
    <w:p>
      <w:pPr>
        <w:pStyle w:val="11"/>
        <w:spacing w:line="360" w:lineRule="auto"/>
        <w:ind w:firstLine="480" w:firstLineChars="200"/>
        <w:rPr>
          <w:rFonts w:hint="eastAsia" w:ascii="宋体" w:hAnsi="宋体" w:eastAsia="宋体"/>
          <w:color w:val="auto"/>
        </w:rPr>
      </w:pPr>
      <w:r>
        <w:rPr>
          <w:rFonts w:hint="eastAsia" w:ascii="宋体" w:hAnsi="宋体" w:eastAsia="宋体"/>
          <w:color w:val="auto"/>
          <w:lang w:val="en-US" w:eastAsia="zh-CN"/>
        </w:rPr>
        <w:t>4</w:t>
      </w:r>
      <w:r>
        <w:rPr>
          <w:rFonts w:hint="eastAsia" w:ascii="宋体" w:hAnsi="宋体" w:eastAsia="宋体"/>
          <w:color w:val="auto"/>
        </w:rPr>
        <w:t>.2.1具有统一社会信用代码证的新版本营业执照副本；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</w:rPr>
        <w:t>.2.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  <w:szCs w:val="24"/>
        </w:rPr>
        <w:t>法定代表人资格证明书原件、法定代表人授权委托书原件、法人身份证复印件及代理人身份证原件及复</w:t>
      </w:r>
      <w:r>
        <w:rPr>
          <w:rFonts w:hint="eastAsia" w:ascii="宋体" w:hAnsi="宋体"/>
          <w:color w:val="000000"/>
          <w:sz w:val="24"/>
          <w:szCs w:val="24"/>
        </w:rPr>
        <w:t>印件</w:t>
      </w:r>
      <w:r>
        <w:rPr>
          <w:rFonts w:hint="eastAsia"/>
          <w:sz w:val="24"/>
        </w:rPr>
        <w:t>；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bCs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ascii="宋体" w:hAnsi="宋体" w:eastAsia="宋体"/>
          <w:sz w:val="24"/>
        </w:rPr>
        <w:t>.2.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 w:eastAsia="宋体"/>
          <w:bCs/>
          <w:sz w:val="24"/>
        </w:rPr>
        <w:t>本项目不接受被列入“信用中国”、“中国政府采购网”、“国家企业信用信息公示系统”上述网站对失信被执行人、重大税收违法案件当事人名单、政府采购严重违法失信行为记录名单、经营异常名录及严重违法失信企业名单、不良行为及黑名单记录的投标人参与投标。（查询时间应在招标公告发出后）。投标人需提供企业及法定代表人中国裁判文书网（http://wenshu.court.gov.cn/）的无行贿犯罪查询证明。</w:t>
      </w:r>
    </w:p>
    <w:p>
      <w:pPr>
        <w:spacing w:line="360" w:lineRule="auto"/>
        <w:ind w:firstLine="480" w:firstLineChars="200"/>
        <w:jc w:val="left"/>
        <w:rPr>
          <w:rFonts w:ascii="宋体" w:hAnsi="宋体" w:eastAsia="宋体"/>
          <w:sz w:val="24"/>
          <w:lang w:val="zh-CN"/>
        </w:rPr>
      </w:pPr>
      <w:r>
        <w:rPr>
          <w:rFonts w:hint="eastAsia" w:ascii="宋体" w:hAnsi="宋体" w:eastAsia="宋体"/>
          <w:sz w:val="24"/>
          <w:lang w:val="zh-CN"/>
        </w:rPr>
        <w:t>注：以上资料均须提供原件及</w:t>
      </w:r>
      <w:r>
        <w:rPr>
          <w:rFonts w:hint="eastAsia" w:ascii="宋体" w:hAnsi="宋体" w:eastAsia="宋体"/>
          <w:sz w:val="24"/>
        </w:rPr>
        <w:t>一套</w:t>
      </w:r>
      <w:r>
        <w:rPr>
          <w:rFonts w:hint="eastAsia" w:ascii="宋体" w:hAnsi="宋体" w:eastAsia="宋体"/>
          <w:sz w:val="24"/>
          <w:lang w:val="zh-CN"/>
        </w:rPr>
        <w:t>复印件（复印件加盖公章）。</w:t>
      </w:r>
    </w:p>
    <w:bookmarkEnd w:id="8"/>
    <w:p>
      <w:pPr>
        <w:spacing w:line="360" w:lineRule="auto"/>
        <w:ind w:firstLine="480" w:firstLineChars="200"/>
        <w:jc w:val="left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  <w:lang w:val="en-US" w:eastAsia="zh-CN"/>
        </w:rPr>
        <w:t>4</w:t>
      </w:r>
      <w:r>
        <w:rPr>
          <w:rFonts w:hint="eastAsia" w:ascii="宋体" w:hAnsi="宋体" w:eastAsia="宋体"/>
          <w:sz w:val="24"/>
        </w:rPr>
        <w:t>.3 磋商文件每套售价</w:t>
      </w:r>
      <w:r>
        <w:rPr>
          <w:rFonts w:hint="eastAsia" w:ascii="宋体" w:hAnsi="宋体" w:eastAsia="宋体"/>
          <w:sz w:val="24"/>
          <w:lang w:val="en-US" w:eastAsia="zh-CN"/>
        </w:rPr>
        <w:t>500</w:t>
      </w:r>
      <w:r>
        <w:rPr>
          <w:rFonts w:hint="eastAsia" w:ascii="宋体" w:hAnsi="宋体" w:eastAsia="宋体"/>
          <w:sz w:val="24"/>
        </w:rPr>
        <w:t>元；售出不退。</w:t>
      </w: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5. 投标文件的递交</w:t>
      </w:r>
      <w:bookmarkEnd w:id="9"/>
      <w:bookmarkEnd w:id="10"/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.1 投标文件递交的截止时间(投标截止时间，下同)为20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年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08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月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日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14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时</w:t>
      </w:r>
      <w:r>
        <w:rPr>
          <w:rFonts w:hint="eastAsia" w:ascii="宋体" w:hAnsi="宋体" w:cs="宋体"/>
          <w:bCs/>
          <w:color w:val="auto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分，地点吉林省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lang w:eastAsia="zh-CN"/>
        </w:rPr>
        <w:t>炜枫招投标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有限公司（</w:t>
      </w:r>
      <w:r>
        <w:rPr>
          <w:rFonts w:ascii="Arial" w:hAnsi="Arial" w:eastAsia="宋体" w:cs="Arial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吉林省白城市洮北区文化西路1号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）。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.2 逾期送达的或者未送达指定地点的投标文件，招标人不予受理。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bCs/>
          <w:color w:val="auto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.3 有效投标人不足三家时，招标人另行组织招标。</w:t>
      </w:r>
    </w:p>
    <w:p>
      <w:pPr>
        <w:pStyle w:val="10"/>
        <w:numPr>
          <w:ilvl w:val="6"/>
          <w:numId w:val="0"/>
        </w:numPr>
        <w:spacing w:line="240" w:lineRule="auto"/>
        <w:rPr>
          <w:rFonts w:hint="eastAsia" w:ascii="宋体" w:hAnsi="宋体" w:eastAsia="宋体" w:cs="宋体"/>
        </w:rPr>
      </w:pP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bookmarkStart w:id="11" w:name="_Toc24352"/>
      <w:bookmarkStart w:id="12" w:name="_Toc31861"/>
      <w:r>
        <w:rPr>
          <w:rFonts w:hint="eastAsia" w:ascii="宋体" w:hAnsi="宋体" w:eastAsia="宋体" w:cs="宋体"/>
        </w:rPr>
        <w:t>6. 发布公告的媒介</w:t>
      </w:r>
      <w:bookmarkEnd w:id="11"/>
      <w:bookmarkEnd w:id="12"/>
    </w:p>
    <w:p>
      <w:pPr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本次招标公告同时在中国政府采购网、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lang w:val="zh-CN"/>
        </w:rPr>
        <w:t>采购与招标网</w:t>
      </w:r>
      <w:r>
        <w:rPr>
          <w:rFonts w:hint="eastAsia" w:ascii="宋体" w:hAnsi="宋体" w:eastAsia="宋体" w:cs="宋体"/>
          <w:bCs/>
          <w:color w:val="auto"/>
          <w:sz w:val="24"/>
          <w:szCs w:val="24"/>
        </w:rPr>
        <w:t>上发布。</w:t>
      </w:r>
    </w:p>
    <w:p>
      <w:pPr>
        <w:pStyle w:val="3"/>
        <w:spacing w:line="240" w:lineRule="auto"/>
        <w:rPr>
          <w:rFonts w:hint="eastAsia" w:ascii="宋体" w:hAnsi="宋体" w:eastAsia="宋体" w:cs="宋体"/>
        </w:rPr>
      </w:pPr>
      <w:bookmarkStart w:id="13" w:name="_Toc22909"/>
      <w:bookmarkStart w:id="14" w:name="_Toc25435"/>
      <w:r>
        <w:rPr>
          <w:rFonts w:hint="eastAsia" w:ascii="宋体" w:hAnsi="宋体" w:cs="宋体"/>
          <w:lang w:val="en-US" w:eastAsia="zh-CN"/>
        </w:rPr>
        <w:t>7</w:t>
      </w:r>
      <w:r>
        <w:rPr>
          <w:rFonts w:hint="eastAsia" w:ascii="宋体" w:hAnsi="宋体" w:eastAsia="宋体" w:cs="宋体"/>
        </w:rPr>
        <w:t>.联系方式</w:t>
      </w:r>
      <w:bookmarkEnd w:id="13"/>
      <w:bookmarkEnd w:id="14"/>
    </w:p>
    <w:p>
      <w:pPr>
        <w:rPr>
          <w:rFonts w:hint="eastAsia" w:ascii="宋体" w:hAnsi="宋体" w:eastAsia="宋体" w:cs="宋体"/>
          <w:sz w:val="24"/>
          <w:szCs w:val="24"/>
          <w:u w:val="single"/>
          <w:lang w:val="zh-CN"/>
        </w:rPr>
      </w:pPr>
      <w:r>
        <w:rPr>
          <w:rFonts w:hint="eastAsia" w:ascii="宋体" w:hAnsi="宋体" w:eastAsia="宋体" w:cs="宋体"/>
          <w:sz w:val="24"/>
          <w:szCs w:val="24"/>
        </w:rPr>
        <w:t>招 标 人：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白城中心医院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    址：</w:t>
      </w:r>
      <w:r>
        <w:rPr>
          <w:rFonts w:hint="eastAsia" w:ascii="宋体" w:hAnsi="宋体" w:eastAsia="宋体" w:cs="宋体"/>
          <w:sz w:val="24"/>
          <w:szCs w:val="24"/>
          <w:u w:val="single"/>
          <w:lang w:val="zh-CN"/>
        </w:rPr>
        <w:t>白城市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邮    编：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137000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 系 人：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白云鹤</w:t>
      </w:r>
      <w:r>
        <w:rPr>
          <w:rFonts w:hint="eastAsia" w:ascii="宋体" w:hAnsi="宋体" w:eastAsia="宋体" w:cs="宋体"/>
          <w:sz w:val="24"/>
          <w:szCs w:val="24"/>
        </w:rPr>
        <w:t xml:space="preserve">   </w:t>
      </w:r>
    </w:p>
    <w:p>
      <w:pPr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电    话：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0436-3570131 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招标代理机构：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>吉林省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炜枫招投标</w:t>
      </w:r>
      <w:r>
        <w:rPr>
          <w:rFonts w:hint="eastAsia" w:ascii="宋体" w:hAnsi="宋体" w:eastAsia="宋体" w:cs="宋体"/>
          <w:sz w:val="24"/>
          <w:szCs w:val="24"/>
          <w:u w:val="single"/>
        </w:rPr>
        <w:t>有限公司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地     址：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白城市明珠花园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A区第23-2幢20号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邮    编：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137000    </w:t>
      </w:r>
    </w:p>
    <w:p>
      <w:pPr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联  系 人：</w:t>
      </w:r>
      <w:r>
        <w:rPr>
          <w:rFonts w:hint="eastAsia" w:ascii="宋体" w:hAnsi="宋体" w:cs="宋体"/>
          <w:sz w:val="24"/>
          <w:szCs w:val="24"/>
          <w:u w:val="single"/>
          <w:lang w:eastAsia="zh-CN"/>
        </w:rPr>
        <w:t>张林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    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电     话：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15844660009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监督机构：白城市财政局采购办</w:t>
      </w:r>
    </w:p>
    <w:bookmarkEnd w:id="15"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79DD97"/>
    <w:multiLevelType w:val="multilevel"/>
    <w:tmpl w:val="DC79DD97"/>
    <w:lvl w:ilvl="0" w:tentative="0">
      <w:start w:val="3"/>
      <w:numFmt w:val="decimal"/>
      <w:suff w:val="space"/>
      <w:lvlText w:val="%1."/>
      <w:lvlJc w:val="left"/>
    </w:lvl>
    <w:lvl w:ilvl="1" w:tentative="0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firstLine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0001F"/>
    <w:multiLevelType w:val="multilevel"/>
    <w:tmpl w:val="0000001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pStyle w:val="10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YyODRmOTdhNjFkODJlNTYzYjU3ZDlhYzBjYWJmZmIifQ=="/>
  </w:docVars>
  <w:rsids>
    <w:rsidRoot w:val="29BE057E"/>
    <w:rsid w:val="29BE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/>
      <w:b/>
      <w:sz w:val="28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unhideWhenUsed/>
    <w:qFormat/>
    <w:uiPriority w:val="0"/>
    <w:pPr>
      <w:spacing w:before="25" w:after="25"/>
    </w:pPr>
    <w:rPr>
      <w:rFonts w:ascii="Calibri" w:hAnsi="Calibri"/>
      <w:spacing w:val="10"/>
      <w:sz w:val="24"/>
      <w:lang w:val="en-US"/>
    </w:rPr>
  </w:style>
  <w:style w:type="paragraph" w:styleId="4">
    <w:name w:val="annotation text"/>
    <w:basedOn w:val="1"/>
    <w:qFormat/>
    <w:uiPriority w:val="0"/>
    <w:pPr>
      <w:jc w:val="left"/>
    </w:pPr>
    <w:rPr>
      <w:rFonts w:ascii="Times New Roman" w:hAnsi="Times New Roman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Normal (Web)"/>
    <w:basedOn w:val="1"/>
    <w:qFormat/>
    <w:uiPriority w:val="0"/>
    <w:pPr>
      <w:jc w:val="left"/>
    </w:pPr>
    <w:rPr>
      <w:kern w:val="0"/>
      <w:sz w:val="24"/>
    </w:rPr>
  </w:style>
  <w:style w:type="paragraph" w:styleId="7">
    <w:name w:val="Body Text First Indent 2"/>
    <w:basedOn w:val="5"/>
    <w:qFormat/>
    <w:uiPriority w:val="99"/>
    <w:pPr>
      <w:ind w:firstLine="420" w:firstLineChars="200"/>
    </w:pPr>
  </w:style>
  <w:style w:type="paragraph" w:customStyle="1" w:styleId="10">
    <w:name w:val="首行缩进"/>
    <w:basedOn w:val="1"/>
    <w:qFormat/>
    <w:uiPriority w:val="0"/>
    <w:pPr>
      <w:widowControl/>
      <w:numPr>
        <w:ilvl w:val="6"/>
        <w:numId w:val="1"/>
      </w:numPr>
      <w:tabs>
        <w:tab w:val="left" w:pos="822"/>
      </w:tabs>
      <w:snapToGrid w:val="0"/>
      <w:spacing w:line="300" w:lineRule="atLeast"/>
    </w:pPr>
    <w:rPr>
      <w:rFonts w:ascii="Arial" w:hAnsi="Arial"/>
      <w:szCs w:val="20"/>
    </w:r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1593</Words>
  <Characters>1860</Characters>
  <Lines>0</Lines>
  <Paragraphs>0</Paragraphs>
  <TotalTime>1</TotalTime>
  <ScaleCrop>false</ScaleCrop>
  <LinksUpToDate>false</LinksUpToDate>
  <CharactersWithSpaces>1927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2023-07-25T00:50:00Z</dcterms:created>
  <dc:creator>27</dc:creator>
  <cp:lastModifiedBy>27</cp:lastModifiedBy>
  <dcterms:modified xsi:type="dcterms:W3CDTF">2023-07-25T00:51:29Z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BB48CE8A9312400B822BD6D018FB0432_11</vt:lpwstr>
  </property>
</Properties>
</file>