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B50934">
      <w:pPr>
        <w:rPr>
          <w:rFonts w:cs="宋体"/>
        </w:rPr>
      </w:pPr>
      <w:bookmarkStart w:id="0" w:name="OLE_LINK1"/>
      <w:bookmarkStart w:id="926" w:name="_GoBack"/>
      <w:bookmarkEnd w:id="926"/>
    </w:p>
    <w:p w14:paraId="121735F4">
      <w:pPr>
        <w:ind w:firstLine="0" w:firstLineChars="0"/>
        <w:rPr>
          <w:rFonts w:cs="宋体"/>
        </w:rPr>
      </w:pPr>
    </w:p>
    <w:p w14:paraId="2408C984">
      <w:pPr>
        <w:ind w:firstLine="0" w:firstLineChars="0"/>
        <w:jc w:val="center"/>
        <w:rPr>
          <w:rFonts w:cs="宋体"/>
        </w:rPr>
      </w:pPr>
      <w:r>
        <w:rPr>
          <w:rFonts w:hint="eastAsia" w:cs="宋体"/>
          <w:b/>
          <w:bCs/>
          <w:sz w:val="52"/>
          <w:szCs w:val="52"/>
        </w:rPr>
        <w:t>武定县2024年5月至2027年5月学校学生食堂食品原材料采购配送项目</w:t>
      </w:r>
    </w:p>
    <w:p w14:paraId="5CA36978">
      <w:pPr>
        <w:rPr>
          <w:rFonts w:cs="宋体"/>
        </w:rPr>
      </w:pPr>
    </w:p>
    <w:p w14:paraId="0A49D3E7">
      <w:pPr>
        <w:ind w:firstLine="0" w:firstLineChars="0"/>
        <w:rPr>
          <w:rFonts w:cs="宋体"/>
          <w:b/>
          <w:bCs/>
          <w:sz w:val="96"/>
          <w:szCs w:val="20"/>
        </w:rPr>
      </w:pPr>
    </w:p>
    <w:p w14:paraId="75F0940E">
      <w:pPr>
        <w:spacing w:line="276" w:lineRule="auto"/>
        <w:ind w:firstLine="0" w:firstLineChars="0"/>
        <w:jc w:val="center"/>
        <w:rPr>
          <w:rFonts w:cs="宋体"/>
          <w:b/>
          <w:bCs/>
          <w:sz w:val="96"/>
          <w:szCs w:val="20"/>
        </w:rPr>
      </w:pPr>
      <w:r>
        <w:rPr>
          <w:rFonts w:hint="eastAsia" w:cs="宋体"/>
          <w:b/>
          <w:bCs/>
          <w:sz w:val="96"/>
          <w:szCs w:val="20"/>
        </w:rPr>
        <w:t>招 标 文 件</w:t>
      </w:r>
    </w:p>
    <w:p w14:paraId="69A02483">
      <w:pPr>
        <w:spacing w:line="276" w:lineRule="auto"/>
        <w:ind w:firstLine="0" w:firstLineChars="0"/>
        <w:jc w:val="center"/>
        <w:rPr>
          <w:rFonts w:cs="宋体"/>
          <w:b/>
          <w:bCs/>
          <w:w w:val="95"/>
          <w:sz w:val="36"/>
          <w:szCs w:val="36"/>
        </w:rPr>
      </w:pPr>
      <w:r>
        <w:rPr>
          <w:rFonts w:hint="eastAsia" w:cs="宋体"/>
          <w:b/>
          <w:bCs/>
          <w:w w:val="95"/>
          <w:sz w:val="36"/>
          <w:szCs w:val="36"/>
        </w:rPr>
        <w:t>项目编号：YNJBZBZX2024023</w:t>
      </w:r>
    </w:p>
    <w:p w14:paraId="2881B570">
      <w:pPr>
        <w:spacing w:line="276" w:lineRule="auto"/>
        <w:ind w:firstLine="0" w:firstLineChars="0"/>
        <w:jc w:val="center"/>
        <w:rPr>
          <w:rFonts w:cs="宋体"/>
          <w:b/>
          <w:bCs/>
          <w:w w:val="95"/>
          <w:sz w:val="36"/>
          <w:szCs w:val="36"/>
        </w:rPr>
      </w:pPr>
      <w:r>
        <w:rPr>
          <w:rFonts w:hint="eastAsia" w:cs="宋体"/>
          <w:b/>
          <w:bCs/>
          <w:w w:val="95"/>
          <w:sz w:val="36"/>
          <w:szCs w:val="36"/>
        </w:rPr>
        <w:t>标段号：</w:t>
      </w:r>
      <w:r>
        <w:rPr>
          <w:rFonts w:hint="eastAsia" w:cs="宋体"/>
          <w:b/>
          <w:bCs/>
          <w:w w:val="95"/>
          <w:sz w:val="36"/>
          <w:szCs w:val="36"/>
          <w:u w:val="single"/>
        </w:rPr>
        <w:t>01标段</w:t>
      </w:r>
    </w:p>
    <w:p w14:paraId="2A2F3458">
      <w:pPr>
        <w:rPr>
          <w:rFonts w:cs="宋体"/>
        </w:rPr>
      </w:pPr>
    </w:p>
    <w:p w14:paraId="0F0B3E8B">
      <w:pPr>
        <w:spacing w:before="120" w:after="120"/>
        <w:ind w:firstLine="0" w:firstLineChars="0"/>
        <w:rPr>
          <w:rFonts w:cs="宋体"/>
        </w:rPr>
      </w:pPr>
    </w:p>
    <w:p w14:paraId="63551FF1">
      <w:pPr>
        <w:rPr>
          <w:rFonts w:cs="宋体"/>
        </w:rPr>
      </w:pPr>
    </w:p>
    <w:p w14:paraId="79DCD195">
      <w:pPr>
        <w:pStyle w:val="9"/>
        <w:ind w:firstLine="480"/>
      </w:pPr>
    </w:p>
    <w:p w14:paraId="77B84AEF"/>
    <w:p w14:paraId="314376E4">
      <w:pPr>
        <w:ind w:firstLine="0" w:firstLineChars="0"/>
        <w:jc w:val="center"/>
        <w:rPr>
          <w:rFonts w:cs="宋体"/>
          <w:b/>
          <w:bCs/>
          <w:w w:val="95"/>
          <w:sz w:val="36"/>
        </w:rPr>
      </w:pPr>
      <w:r>
        <w:rPr>
          <w:rFonts w:hint="eastAsia" w:cs="宋体"/>
          <w:b/>
          <w:bCs/>
          <w:w w:val="95"/>
          <w:sz w:val="36"/>
        </w:rPr>
        <w:t>采购人：武定县教育体育局</w:t>
      </w:r>
    </w:p>
    <w:p w14:paraId="35379CE2">
      <w:pPr>
        <w:ind w:firstLine="0" w:firstLineChars="0"/>
        <w:jc w:val="center"/>
        <w:rPr>
          <w:rFonts w:cs="宋体"/>
          <w:b/>
          <w:bCs/>
          <w:w w:val="95"/>
          <w:sz w:val="36"/>
        </w:rPr>
      </w:pPr>
      <w:r>
        <w:rPr>
          <w:rFonts w:hint="eastAsia" w:cs="宋体"/>
          <w:b/>
          <w:bCs/>
          <w:w w:val="95"/>
          <w:sz w:val="36"/>
        </w:rPr>
        <w:t>采购代理机构：云南金标招标咨询有限公司</w:t>
      </w:r>
    </w:p>
    <w:p w14:paraId="59B3427C">
      <w:pPr>
        <w:ind w:firstLine="0" w:firstLineChars="0"/>
        <w:jc w:val="center"/>
        <w:rPr>
          <w:rFonts w:cs="宋体"/>
          <w:b/>
          <w:bCs/>
          <w:w w:val="95"/>
          <w:sz w:val="32"/>
        </w:rPr>
        <w:sectPr>
          <w:headerReference r:id="rId6" w:type="first"/>
          <w:footerReference r:id="rId8" w:type="first"/>
          <w:headerReference r:id="rId5" w:type="default"/>
          <w:footerReference r:id="rId7" w:type="default"/>
          <w:pgSz w:w="11900" w:h="16838"/>
          <w:pgMar w:top="1417" w:right="1417" w:bottom="1417" w:left="1417" w:header="850" w:footer="850" w:gutter="0"/>
          <w:pgNumType w:fmt="upperRoman" w:start="1"/>
          <w:cols w:space="0" w:num="1"/>
          <w:titlePg/>
          <w:docGrid w:linePitch="360" w:charSpace="0"/>
        </w:sectPr>
      </w:pPr>
      <w:r>
        <w:rPr>
          <w:rFonts w:hint="eastAsia" w:cs="宋体"/>
          <w:b/>
          <w:bCs/>
          <w:w w:val="95"/>
          <w:sz w:val="36"/>
        </w:rPr>
        <w:t>日期：二○二四年四月</w:t>
      </w:r>
      <w:bookmarkEnd w:id="0"/>
    </w:p>
    <w:p w14:paraId="2BE38CE1">
      <w:pPr>
        <w:ind w:firstLine="0" w:firstLineChars="0"/>
        <w:rPr>
          <w:rFonts w:cs="宋体"/>
          <w:b/>
          <w:sz w:val="28"/>
          <w:szCs w:val="28"/>
          <w:lang w:val="zh-CN"/>
        </w:rPr>
      </w:pPr>
      <w:r>
        <w:rPr>
          <w:rFonts w:hint="eastAsia" w:cs="宋体"/>
          <w:b/>
          <w:bCs/>
          <w:w w:val="95"/>
          <w:sz w:val="32"/>
          <w:lang w:val="zh-CN"/>
        </w:rPr>
        <w:t>目录</w:t>
      </w:r>
    </w:p>
    <w:sdt>
      <w:sdtPr>
        <w:rPr>
          <w:rFonts w:hint="eastAsia" w:cs="宋体"/>
          <w:lang w:val="zh-CN"/>
        </w:rPr>
        <w:id w:val="1495067897"/>
        <w:docPartObj>
          <w:docPartGallery w:val="Table of Contents"/>
          <w:docPartUnique/>
        </w:docPartObj>
      </w:sdtPr>
      <w:sdtEndPr>
        <w:rPr>
          <w:rFonts w:hint="eastAsia" w:cs="宋体"/>
          <w:b/>
          <w:bCs/>
          <w:lang w:val="zh-CN"/>
        </w:rPr>
      </w:sdtEndPr>
      <w:sdtContent>
        <w:p w14:paraId="3977C21A">
          <w:pPr>
            <w:pStyle w:val="22"/>
            <w:tabs>
              <w:tab w:val="right" w:leader="dot" w:pos="9056"/>
            </w:tabs>
            <w:rPr>
              <w:rFonts w:asciiTheme="minorHAnsi" w:hAnsiTheme="minorHAnsi" w:eastAsiaTheme="minorEastAsia"/>
              <w:szCs w:val="22"/>
              <w14:ligatures w14:val="standardContextual"/>
            </w:rPr>
          </w:pPr>
          <w:bookmarkStart w:id="1" w:name="_Toc35700975"/>
          <w:bookmarkStart w:id="2" w:name="_Toc35700904"/>
          <w:bookmarkStart w:id="3" w:name="_Toc35701761"/>
          <w:r>
            <w:rPr>
              <w:rFonts w:hint="eastAsia" w:cs="宋体"/>
              <w:lang w:val="zh-CN"/>
            </w:rPr>
            <w:fldChar w:fldCharType="begin"/>
          </w:r>
          <w:r>
            <w:rPr>
              <w:rFonts w:hint="eastAsia" w:cs="宋体"/>
              <w:lang w:val="zh-CN"/>
            </w:rPr>
            <w:instrText xml:space="preserve"> TOC \o "1-3" \h \z \u </w:instrText>
          </w:r>
          <w:r>
            <w:rPr>
              <w:rFonts w:hint="eastAsia" w:cs="宋体"/>
              <w:lang w:val="zh-CN"/>
            </w:rPr>
            <w:fldChar w:fldCharType="separate"/>
          </w:r>
          <w:r>
            <w:fldChar w:fldCharType="begin"/>
          </w:r>
          <w:r>
            <w:instrText xml:space="preserve"> HYPERLINK \l "_Toc162633857" </w:instrText>
          </w:r>
          <w:r>
            <w:fldChar w:fldCharType="separate"/>
          </w:r>
          <w:r>
            <w:rPr>
              <w:rStyle w:val="38"/>
              <w:rFonts w:cs="宋体"/>
            </w:rPr>
            <w:t>第一章 招标公告</w:t>
          </w:r>
          <w:r>
            <w:tab/>
          </w:r>
          <w:r>
            <w:fldChar w:fldCharType="begin"/>
          </w:r>
          <w:r>
            <w:instrText xml:space="preserve"> PAGEREF _Toc162633857 \h </w:instrText>
          </w:r>
          <w:r>
            <w:fldChar w:fldCharType="separate"/>
          </w:r>
          <w:r>
            <w:t>1</w:t>
          </w:r>
          <w:r>
            <w:fldChar w:fldCharType="end"/>
          </w:r>
          <w:r>
            <w:fldChar w:fldCharType="end"/>
          </w:r>
        </w:p>
        <w:p w14:paraId="535CC70F">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"_Toc162633858" </w:instrText>
          </w:r>
          <w:r>
            <w:fldChar w:fldCharType="separate"/>
          </w:r>
          <w:r>
            <w:rPr>
              <w:rStyle w:val="38"/>
              <w:rFonts w:cs="宋体"/>
              <w:b/>
              <w:bCs/>
              <w:kern w:val="0"/>
            </w:rPr>
            <w:t>项目概况</w:t>
          </w:r>
          <w:r>
            <w:tab/>
          </w:r>
          <w:r>
            <w:fldChar w:fldCharType="begin"/>
          </w:r>
          <w:r>
            <w:instrText xml:space="preserve"> PAGEREF _Toc162633858 \h </w:instrText>
          </w:r>
          <w:r>
            <w:fldChar w:fldCharType="separate"/>
          </w:r>
          <w:r>
            <w:t>1</w:t>
          </w:r>
          <w:r>
            <w:fldChar w:fldCharType="end"/>
          </w:r>
          <w:r>
            <w:fldChar w:fldCharType="end"/>
          </w:r>
        </w:p>
        <w:p w14:paraId="145D6376">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"_Toc162633859" </w:instrText>
          </w:r>
          <w:r>
            <w:fldChar w:fldCharType="separate"/>
          </w:r>
          <w:r>
            <w:rPr>
              <w:rStyle w:val="38"/>
            </w:rPr>
            <w:t>一、项目基本情况</w:t>
          </w:r>
          <w:r>
            <w:tab/>
          </w:r>
          <w:r>
            <w:fldChar w:fldCharType="begin"/>
          </w:r>
          <w:r>
            <w:instrText xml:space="preserve"> PAGEREF _Toc162633859 \h </w:instrText>
          </w:r>
          <w:r>
            <w:fldChar w:fldCharType="separate"/>
          </w:r>
          <w:r>
            <w:t>1</w:t>
          </w:r>
          <w:r>
            <w:fldChar w:fldCharType="end"/>
          </w:r>
          <w:r>
            <w:fldChar w:fldCharType="end"/>
          </w:r>
        </w:p>
        <w:p w14:paraId="3D7D6BE8">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"_Toc162633860" </w:instrText>
          </w:r>
          <w:r>
            <w:fldChar w:fldCharType="separate"/>
          </w:r>
          <w:r>
            <w:rPr>
              <w:rStyle w:val="38"/>
            </w:rPr>
            <w:t>二、申请人的资格要求</w:t>
          </w:r>
          <w:r>
            <w:tab/>
          </w:r>
          <w:r>
            <w:fldChar w:fldCharType="begin"/>
          </w:r>
          <w:r>
            <w:instrText xml:space="preserve"> PAGEREF _Toc162633860 \h </w:instrText>
          </w:r>
          <w:r>
            <w:fldChar w:fldCharType="separate"/>
          </w:r>
          <w:r>
            <w:t>1</w:t>
          </w:r>
          <w:r>
            <w:fldChar w:fldCharType="end"/>
          </w:r>
          <w:r>
            <w:fldChar w:fldCharType="end"/>
          </w:r>
        </w:p>
        <w:p w14:paraId="3ED027FE">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"_Toc162633861" </w:instrText>
          </w:r>
          <w:r>
            <w:fldChar w:fldCharType="separate"/>
          </w:r>
          <w:r>
            <w:rPr>
              <w:rStyle w:val="38"/>
            </w:rPr>
            <w:t>三、获取招标文件</w:t>
          </w:r>
          <w:r>
            <w:tab/>
          </w:r>
          <w:r>
            <w:fldChar w:fldCharType="begin"/>
          </w:r>
          <w:r>
            <w:instrText xml:space="preserve"> PAGEREF _Toc162633861 \h </w:instrText>
          </w:r>
          <w:r>
            <w:fldChar w:fldCharType="separate"/>
          </w:r>
          <w:r>
            <w:t>2</w:t>
          </w:r>
          <w:r>
            <w:fldChar w:fldCharType="end"/>
          </w:r>
          <w:r>
            <w:fldChar w:fldCharType="end"/>
          </w:r>
        </w:p>
        <w:p w14:paraId="08900ED7">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"_Toc162633862" </w:instrText>
          </w:r>
          <w:r>
            <w:fldChar w:fldCharType="separate"/>
          </w:r>
          <w:r>
            <w:rPr>
              <w:rStyle w:val="38"/>
            </w:rPr>
            <w:t>四、提交投标文件截止时间、开标时间和地点</w:t>
          </w:r>
          <w:r>
            <w:tab/>
          </w:r>
          <w:r>
            <w:fldChar w:fldCharType="begin"/>
          </w:r>
          <w:r>
            <w:instrText xml:space="preserve"> PAGEREF _Toc162633862 \h </w:instrText>
          </w:r>
          <w:r>
            <w:fldChar w:fldCharType="separate"/>
          </w:r>
          <w:r>
            <w:t>3</w:t>
          </w:r>
          <w:r>
            <w:fldChar w:fldCharType="end"/>
          </w:r>
          <w:r>
            <w:fldChar w:fldCharType="end"/>
          </w:r>
        </w:p>
        <w:p w14:paraId="799B110B">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"_Toc162633863" </w:instrText>
          </w:r>
          <w:r>
            <w:fldChar w:fldCharType="separate"/>
          </w:r>
          <w:r>
            <w:rPr>
              <w:rStyle w:val="38"/>
            </w:rPr>
            <w:t>五、开启</w:t>
          </w:r>
          <w:r>
            <w:tab/>
          </w:r>
          <w:r>
            <w:fldChar w:fldCharType="begin"/>
          </w:r>
          <w:r>
            <w:instrText xml:space="preserve"> PAGEREF _Toc162633863 \h </w:instrText>
          </w:r>
          <w:r>
            <w:fldChar w:fldCharType="separate"/>
          </w:r>
          <w:r>
            <w:t>3</w:t>
          </w:r>
          <w:r>
            <w:fldChar w:fldCharType="end"/>
          </w:r>
          <w:r>
            <w:fldChar w:fldCharType="end"/>
          </w:r>
        </w:p>
        <w:p w14:paraId="33173532">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"_Toc162633864" </w:instrText>
          </w:r>
          <w:r>
            <w:fldChar w:fldCharType="separate"/>
          </w:r>
          <w:r>
            <w:rPr>
              <w:rStyle w:val="38"/>
            </w:rPr>
            <w:t>六、公告期限</w:t>
          </w:r>
          <w:r>
            <w:tab/>
          </w:r>
          <w:r>
            <w:fldChar w:fldCharType="begin"/>
          </w:r>
          <w:r>
            <w:instrText xml:space="preserve"> PAGEREF _Toc162633864 \h </w:instrText>
          </w:r>
          <w:r>
            <w:fldChar w:fldCharType="separate"/>
          </w:r>
          <w:r>
            <w:t>3</w:t>
          </w:r>
          <w:r>
            <w:fldChar w:fldCharType="end"/>
          </w:r>
          <w:r>
            <w:fldChar w:fldCharType="end"/>
          </w:r>
        </w:p>
        <w:p w14:paraId="3E661072">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"_Toc162633865" </w:instrText>
          </w:r>
          <w:r>
            <w:fldChar w:fldCharType="separate"/>
          </w:r>
          <w:r>
            <w:rPr>
              <w:rStyle w:val="38"/>
            </w:rPr>
            <w:t>七、其他补充事宜</w:t>
          </w:r>
          <w:r>
            <w:tab/>
          </w:r>
          <w:r>
            <w:fldChar w:fldCharType="begin"/>
          </w:r>
          <w:r>
            <w:instrText xml:space="preserve"> PAGEREF _Toc162633865 \h </w:instrText>
          </w:r>
          <w:r>
            <w:fldChar w:fldCharType="separate"/>
          </w:r>
          <w:r>
            <w:t>3</w:t>
          </w:r>
          <w:r>
            <w:fldChar w:fldCharType="end"/>
          </w:r>
          <w:r>
            <w:fldChar w:fldCharType="end"/>
          </w:r>
        </w:p>
        <w:p w14:paraId="7EA98F85">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"_Toc162633866" </w:instrText>
          </w:r>
          <w:r>
            <w:fldChar w:fldCharType="separate"/>
          </w:r>
          <w:r>
            <w:rPr>
              <w:rStyle w:val="38"/>
            </w:rPr>
            <w:t>七、对本次招标提出询问，请按以下方式联系</w:t>
          </w:r>
          <w:r>
            <w:tab/>
          </w:r>
          <w:r>
            <w:fldChar w:fldCharType="begin"/>
          </w:r>
          <w:r>
            <w:instrText xml:space="preserve"> PAGEREF _Toc162633866 \h </w:instrText>
          </w:r>
          <w:r>
            <w:fldChar w:fldCharType="separate"/>
          </w:r>
          <w:r>
            <w:t>4</w:t>
          </w:r>
          <w:r>
            <w:fldChar w:fldCharType="end"/>
          </w:r>
          <w:r>
            <w:fldChar w:fldCharType="end"/>
          </w:r>
        </w:p>
        <w:p w14:paraId="5FE00E8F">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"_Toc162633867" </w:instrText>
          </w:r>
          <w:r>
            <w:fldChar w:fldCharType="separate"/>
          </w:r>
          <w:r>
            <w:rPr>
              <w:rStyle w:val="38"/>
              <w:rFonts w:cs="宋体"/>
            </w:rPr>
            <w:t>第二章 供应商须知</w:t>
          </w:r>
          <w:r>
            <w:tab/>
          </w:r>
          <w:r>
            <w:fldChar w:fldCharType="begin"/>
          </w:r>
          <w:r>
            <w:instrText xml:space="preserve"> PAGEREF _Toc162633867 \h </w:instrText>
          </w:r>
          <w:r>
            <w:fldChar w:fldCharType="separate"/>
          </w:r>
          <w:r>
            <w:t>7</w:t>
          </w:r>
          <w:r>
            <w:fldChar w:fldCharType="end"/>
          </w:r>
          <w:r>
            <w:fldChar w:fldCharType="end"/>
          </w:r>
        </w:p>
        <w:p w14:paraId="3E50ADA8">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"_Toc162633868" </w:instrText>
          </w:r>
          <w:r>
            <w:fldChar w:fldCharType="separate"/>
          </w:r>
          <w:r>
            <w:rPr>
              <w:rStyle w:val="38"/>
            </w:rPr>
            <w:t>供应商须知前附表</w:t>
          </w:r>
          <w:r>
            <w:tab/>
          </w:r>
          <w:r>
            <w:fldChar w:fldCharType="begin"/>
          </w:r>
          <w:r>
            <w:instrText xml:space="preserve"> PAGEREF _Toc162633868 \h </w:instrText>
          </w:r>
          <w:r>
            <w:fldChar w:fldCharType="separate"/>
          </w:r>
          <w:r>
            <w:t>7</w:t>
          </w:r>
          <w:r>
            <w:fldChar w:fldCharType="end"/>
          </w:r>
          <w:r>
            <w:fldChar w:fldCharType="end"/>
          </w:r>
        </w:p>
        <w:p w14:paraId="1DC7B790">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"_Toc162633869" </w:instrText>
          </w:r>
          <w:r>
            <w:fldChar w:fldCharType="separate"/>
          </w:r>
          <w:r>
            <w:rPr>
              <w:rStyle w:val="38"/>
            </w:rPr>
            <w:t>一、总则</w:t>
          </w:r>
          <w:r>
            <w:tab/>
          </w:r>
          <w:r>
            <w:fldChar w:fldCharType="begin"/>
          </w:r>
          <w:r>
            <w:instrText xml:space="preserve"> PAGEREF _Toc162633869 \h </w:instrText>
          </w:r>
          <w:r>
            <w:fldChar w:fldCharType="separate"/>
          </w:r>
          <w:r>
            <w:t>11</w:t>
          </w:r>
          <w:r>
            <w:fldChar w:fldCharType="end"/>
          </w:r>
          <w:r>
            <w:fldChar w:fldCharType="end"/>
          </w:r>
        </w:p>
        <w:p w14:paraId="50F01EB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"_Toc162633870" </w:instrText>
          </w:r>
          <w:r>
            <w:fldChar w:fldCharType="separate"/>
          </w:r>
          <w:r>
            <w:rPr>
              <w:rStyle w:val="38"/>
              <w:rFonts w:cs="宋体"/>
            </w:rPr>
            <w:t>1.项目概况</w:t>
          </w:r>
          <w:r>
            <w:tab/>
          </w:r>
          <w:r>
            <w:fldChar w:fldCharType="begin"/>
          </w:r>
          <w:r>
            <w:instrText xml:space="preserve"> PAGEREF _Toc162633870 \h </w:instrText>
          </w:r>
          <w:r>
            <w:fldChar w:fldCharType="separate"/>
          </w:r>
          <w:r>
            <w:t>11</w:t>
          </w:r>
          <w:r>
            <w:fldChar w:fldCharType="end"/>
          </w:r>
          <w:r>
            <w:fldChar w:fldCharType="end"/>
          </w:r>
        </w:p>
        <w:p w14:paraId="2F4B0D8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"_Toc162633871" </w:instrText>
          </w:r>
          <w:r>
            <w:fldChar w:fldCharType="separate"/>
          </w:r>
          <w:r>
            <w:rPr>
              <w:rStyle w:val="38"/>
              <w:rFonts w:cs="宋体"/>
            </w:rPr>
            <w:t>2.预算资金</w:t>
          </w:r>
          <w:r>
            <w:tab/>
          </w:r>
          <w:r>
            <w:fldChar w:fldCharType="begin"/>
          </w:r>
          <w:r>
            <w:instrText xml:space="preserve"> PAGEREF _Toc162633871 \h </w:instrText>
          </w:r>
          <w:r>
            <w:fldChar w:fldCharType="separate"/>
          </w:r>
          <w:r>
            <w:t>11</w:t>
          </w:r>
          <w:r>
            <w:fldChar w:fldCharType="end"/>
          </w:r>
          <w:r>
            <w:fldChar w:fldCharType="end"/>
          </w:r>
        </w:p>
        <w:p w14:paraId="6C80F014">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"_Toc162633872" </w:instrText>
          </w:r>
          <w:r>
            <w:fldChar w:fldCharType="separate"/>
          </w:r>
          <w:r>
            <w:rPr>
              <w:rStyle w:val="38"/>
              <w:rFonts w:cs="宋体"/>
            </w:rPr>
            <w:t>3.采购需求及合同履行期限、配送地点</w:t>
          </w:r>
          <w:r>
            <w:tab/>
          </w:r>
          <w:r>
            <w:fldChar w:fldCharType="begin"/>
          </w:r>
          <w:r>
            <w:instrText xml:space="preserve"> PAGEREF _Toc162633872 \h </w:instrText>
          </w:r>
          <w:r>
            <w:fldChar w:fldCharType="separate"/>
          </w:r>
          <w:r>
            <w:t>11</w:t>
          </w:r>
          <w:r>
            <w:fldChar w:fldCharType="end"/>
          </w:r>
          <w:r>
            <w:fldChar w:fldCharType="end"/>
          </w:r>
        </w:p>
        <w:p w14:paraId="30554548">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"_Toc162633873" </w:instrText>
          </w:r>
          <w:r>
            <w:fldChar w:fldCharType="separate"/>
          </w:r>
          <w:r>
            <w:rPr>
              <w:rStyle w:val="38"/>
              <w:rFonts w:cs="宋体"/>
            </w:rPr>
            <w:t>4.申请人资格要求</w:t>
          </w:r>
          <w:r>
            <w:tab/>
          </w:r>
          <w:r>
            <w:fldChar w:fldCharType="begin"/>
          </w:r>
          <w:r>
            <w:instrText xml:space="preserve"> PAGEREF _Toc162633873 \h </w:instrText>
          </w:r>
          <w:r>
            <w:fldChar w:fldCharType="separate"/>
          </w:r>
          <w:r>
            <w:t>11</w:t>
          </w:r>
          <w:r>
            <w:fldChar w:fldCharType="end"/>
          </w:r>
          <w:r>
            <w:fldChar w:fldCharType="end"/>
          </w:r>
        </w:p>
        <w:p w14:paraId="5B6D5D0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"_Toc162633874" </w:instrText>
          </w:r>
          <w:r>
            <w:fldChar w:fldCharType="separate"/>
          </w:r>
          <w:r>
            <w:rPr>
              <w:rStyle w:val="38"/>
              <w:rFonts w:cs="宋体"/>
            </w:rPr>
            <w:t>5.费用承担</w:t>
          </w:r>
          <w:r>
            <w:tab/>
          </w:r>
          <w:r>
            <w:fldChar w:fldCharType="begin"/>
          </w:r>
          <w:r>
            <w:instrText xml:space="preserve"> PAGEREF _Toc162633874 \h </w:instrText>
          </w:r>
          <w:r>
            <w:fldChar w:fldCharType="separate"/>
          </w:r>
          <w:r>
            <w:t>11</w:t>
          </w:r>
          <w:r>
            <w:fldChar w:fldCharType="end"/>
          </w:r>
          <w:r>
            <w:fldChar w:fldCharType="end"/>
          </w:r>
        </w:p>
        <w:p w14:paraId="4344987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"_Toc162633875" </w:instrText>
          </w:r>
          <w:r>
            <w:fldChar w:fldCharType="separate"/>
          </w:r>
          <w:r>
            <w:rPr>
              <w:rStyle w:val="38"/>
              <w:rFonts w:cs="宋体"/>
            </w:rPr>
            <w:t>6.踏勘现场</w:t>
          </w:r>
          <w:r>
            <w:tab/>
          </w:r>
          <w:r>
            <w:fldChar w:fldCharType="begin"/>
          </w:r>
          <w:r>
            <w:instrText xml:space="preserve"> PAGEREF _Toc162633875 \h </w:instrText>
          </w:r>
          <w:r>
            <w:fldChar w:fldCharType="separate"/>
          </w:r>
          <w:r>
            <w:t>11</w:t>
          </w:r>
          <w:r>
            <w:fldChar w:fldCharType="end"/>
          </w:r>
          <w:r>
            <w:fldChar w:fldCharType="end"/>
          </w:r>
        </w:p>
        <w:p w14:paraId="0561765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"_Toc162633876" </w:instrText>
          </w:r>
          <w:r>
            <w:fldChar w:fldCharType="separate"/>
          </w:r>
          <w:r>
            <w:rPr>
              <w:rStyle w:val="38"/>
              <w:rFonts w:cs="宋体"/>
            </w:rPr>
            <w:t>7.开标前答疑会</w:t>
          </w:r>
          <w:r>
            <w:tab/>
          </w:r>
          <w:r>
            <w:fldChar w:fldCharType="begin"/>
          </w:r>
          <w:r>
            <w:instrText xml:space="preserve"> PAGEREF _Toc162633876 \h </w:instrText>
          </w:r>
          <w:r>
            <w:fldChar w:fldCharType="separate"/>
          </w:r>
          <w:r>
            <w:t>12</w:t>
          </w:r>
          <w:r>
            <w:fldChar w:fldCharType="end"/>
          </w:r>
          <w:r>
            <w:fldChar w:fldCharType="end"/>
          </w:r>
        </w:p>
        <w:p w14:paraId="44B478AB">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"_Toc162633877" </w:instrText>
          </w:r>
          <w:r>
            <w:fldChar w:fldCharType="separate"/>
          </w:r>
          <w:r>
            <w:rPr>
              <w:rStyle w:val="38"/>
              <w:rFonts w:cs="宋体"/>
            </w:rPr>
            <w:t>8.质疑</w:t>
          </w:r>
          <w:r>
            <w:tab/>
          </w:r>
          <w:r>
            <w:fldChar w:fldCharType="begin"/>
          </w:r>
          <w:r>
            <w:instrText xml:space="preserve"> PAGEREF _Toc162633877 \h </w:instrText>
          </w:r>
          <w:r>
            <w:fldChar w:fldCharType="separate"/>
          </w:r>
          <w:r>
            <w:t>12</w:t>
          </w:r>
          <w:r>
            <w:fldChar w:fldCharType="end"/>
          </w:r>
          <w:r>
            <w:fldChar w:fldCharType="end"/>
          </w:r>
        </w:p>
        <w:p w14:paraId="73F6E43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"_Toc162633878" </w:instrText>
          </w:r>
          <w:r>
            <w:fldChar w:fldCharType="separate"/>
          </w:r>
          <w:r>
            <w:rPr>
              <w:rStyle w:val="38"/>
              <w:rFonts w:cs="宋体"/>
            </w:rPr>
            <w:t>9.投诉</w:t>
          </w:r>
          <w:r>
            <w:tab/>
          </w:r>
          <w:r>
            <w:fldChar w:fldCharType="begin"/>
          </w:r>
          <w:r>
            <w:instrText xml:space="preserve"> PAGEREF _Toc162633878 \h </w:instrText>
          </w:r>
          <w:r>
            <w:fldChar w:fldCharType="separate"/>
          </w:r>
          <w:r>
            <w:t>13</w:t>
          </w:r>
          <w:r>
            <w:fldChar w:fldCharType="end"/>
          </w:r>
          <w:r>
            <w:fldChar w:fldCharType="end"/>
          </w:r>
        </w:p>
        <w:p w14:paraId="0C04460A">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"_Toc162633879" </w:instrText>
          </w:r>
          <w:r>
            <w:fldChar w:fldCharType="separate"/>
          </w:r>
          <w:r>
            <w:rPr>
              <w:rStyle w:val="38"/>
            </w:rPr>
            <w:t>二、招标文件</w:t>
          </w:r>
          <w:r>
            <w:tab/>
          </w:r>
          <w:r>
            <w:fldChar w:fldCharType="begin"/>
          </w:r>
          <w:r>
            <w:instrText xml:space="preserve"> PAGEREF _Toc162633879 \h </w:instrText>
          </w:r>
          <w:r>
            <w:fldChar w:fldCharType="separate"/>
          </w:r>
          <w:r>
            <w:t>13</w:t>
          </w:r>
          <w:r>
            <w:fldChar w:fldCharType="end"/>
          </w:r>
          <w:r>
            <w:fldChar w:fldCharType="end"/>
          </w:r>
        </w:p>
        <w:p w14:paraId="2428E5D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"_Toc162633880" </w:instrText>
          </w:r>
          <w:r>
            <w:fldChar w:fldCharType="separate"/>
          </w:r>
          <w:r>
            <w:rPr>
              <w:rStyle w:val="38"/>
              <w:rFonts w:cs="宋体"/>
            </w:rPr>
            <w:t>10.招标文件的组成</w:t>
          </w:r>
          <w:r>
            <w:tab/>
          </w:r>
          <w:r>
            <w:fldChar w:fldCharType="begin"/>
          </w:r>
          <w:r>
            <w:instrText xml:space="preserve"> PAGEREF _Toc162633880 \h </w:instrText>
          </w:r>
          <w:r>
            <w:fldChar w:fldCharType="separate"/>
          </w:r>
          <w:r>
            <w:t>13</w:t>
          </w:r>
          <w:r>
            <w:fldChar w:fldCharType="end"/>
          </w:r>
          <w:r>
            <w:fldChar w:fldCharType="end"/>
          </w:r>
        </w:p>
        <w:p w14:paraId="47286C8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"_Toc162633881" </w:instrText>
          </w:r>
          <w:r>
            <w:fldChar w:fldCharType="separate"/>
          </w:r>
          <w:r>
            <w:rPr>
              <w:rStyle w:val="38"/>
              <w:rFonts w:cs="宋体"/>
            </w:rPr>
            <w:t>11.招标文件的询问、澄清、修改</w:t>
          </w:r>
          <w:r>
            <w:tab/>
          </w:r>
          <w:r>
            <w:fldChar w:fldCharType="begin"/>
          </w:r>
          <w:r>
            <w:instrText xml:space="preserve"> PAGEREF _Toc162633881 \h </w:instrText>
          </w:r>
          <w:r>
            <w:fldChar w:fldCharType="separate"/>
          </w:r>
          <w:r>
            <w:t>13</w:t>
          </w:r>
          <w:r>
            <w:fldChar w:fldCharType="end"/>
          </w:r>
          <w:r>
            <w:fldChar w:fldCharType="end"/>
          </w:r>
        </w:p>
        <w:p w14:paraId="4C3532BF">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"_Toc162633882" </w:instrText>
          </w:r>
          <w:r>
            <w:fldChar w:fldCharType="separate"/>
          </w:r>
          <w:r>
            <w:rPr>
              <w:rStyle w:val="38"/>
            </w:rPr>
            <w:t>三、投标文件</w:t>
          </w:r>
          <w:r>
            <w:tab/>
          </w:r>
          <w:r>
            <w:fldChar w:fldCharType="begin"/>
          </w:r>
          <w:r>
            <w:instrText xml:space="preserve"> PAGEREF _Toc162633882 \h </w:instrText>
          </w:r>
          <w:r>
            <w:fldChar w:fldCharType="separate"/>
          </w:r>
          <w:r>
            <w:t>13</w:t>
          </w:r>
          <w:r>
            <w:fldChar w:fldCharType="end"/>
          </w:r>
          <w:r>
            <w:fldChar w:fldCharType="end"/>
          </w:r>
        </w:p>
        <w:p w14:paraId="36BC8F4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"_Toc162633883" </w:instrText>
          </w:r>
          <w:r>
            <w:fldChar w:fldCharType="separate"/>
          </w:r>
          <w:r>
            <w:rPr>
              <w:rStyle w:val="38"/>
              <w:rFonts w:cs="宋体"/>
            </w:rPr>
            <w:t>12.投标文件编写注意事项</w:t>
          </w:r>
          <w:r>
            <w:tab/>
          </w:r>
          <w:r>
            <w:fldChar w:fldCharType="begin"/>
          </w:r>
          <w:r>
            <w:instrText xml:space="preserve"> PAGEREF _Toc162633883 \h </w:instrText>
          </w:r>
          <w:r>
            <w:fldChar w:fldCharType="separate"/>
          </w:r>
          <w:r>
            <w:t>13</w:t>
          </w:r>
          <w:r>
            <w:fldChar w:fldCharType="end"/>
          </w:r>
          <w:r>
            <w:fldChar w:fldCharType="end"/>
          </w:r>
        </w:p>
        <w:p w14:paraId="4DFDFAE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"_Toc162633884" </w:instrText>
          </w:r>
          <w:r>
            <w:fldChar w:fldCharType="separate"/>
          </w:r>
          <w:r>
            <w:rPr>
              <w:rStyle w:val="38"/>
              <w:rFonts w:cs="宋体"/>
            </w:rPr>
            <w:t>13.语言文字</w:t>
          </w:r>
          <w:r>
            <w:tab/>
          </w:r>
          <w:r>
            <w:fldChar w:fldCharType="begin"/>
          </w:r>
          <w:r>
            <w:instrText xml:space="preserve"> PAGEREF _Toc162633884 \h </w:instrText>
          </w:r>
          <w:r>
            <w:fldChar w:fldCharType="separate"/>
          </w:r>
          <w:r>
            <w:t>14</w:t>
          </w:r>
          <w:r>
            <w:fldChar w:fldCharType="end"/>
          </w:r>
          <w:r>
            <w:fldChar w:fldCharType="end"/>
          </w:r>
        </w:p>
        <w:p w14:paraId="716D379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"_Toc162633885" </w:instrText>
          </w:r>
          <w:r>
            <w:fldChar w:fldCharType="separate"/>
          </w:r>
          <w:r>
            <w:rPr>
              <w:rStyle w:val="38"/>
              <w:rFonts w:cs="宋体"/>
            </w:rPr>
            <w:t>14.计量单位</w:t>
          </w:r>
          <w:r>
            <w:tab/>
          </w:r>
          <w:r>
            <w:fldChar w:fldCharType="begin"/>
          </w:r>
          <w:r>
            <w:instrText xml:space="preserve"> PAGEREF _Toc162633885 \h </w:instrText>
          </w:r>
          <w:r>
            <w:fldChar w:fldCharType="separate"/>
          </w:r>
          <w:r>
            <w:t>14</w:t>
          </w:r>
          <w:r>
            <w:fldChar w:fldCharType="end"/>
          </w:r>
          <w:r>
            <w:fldChar w:fldCharType="end"/>
          </w:r>
        </w:p>
        <w:p w14:paraId="04891DF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"_Toc162633886" </w:instrText>
          </w:r>
          <w:r>
            <w:fldChar w:fldCharType="separate"/>
          </w:r>
          <w:r>
            <w:rPr>
              <w:rStyle w:val="38"/>
              <w:rFonts w:cs="宋体"/>
            </w:rPr>
            <w:t>15.投标文件的组成</w:t>
          </w:r>
          <w:r>
            <w:tab/>
          </w:r>
          <w:r>
            <w:fldChar w:fldCharType="begin"/>
          </w:r>
          <w:r>
            <w:instrText xml:space="preserve"> PAGEREF _Toc162633886 \h </w:instrText>
          </w:r>
          <w:r>
            <w:fldChar w:fldCharType="separate"/>
          </w:r>
          <w:r>
            <w:t>14</w:t>
          </w:r>
          <w:r>
            <w:fldChar w:fldCharType="end"/>
          </w:r>
          <w:r>
            <w:fldChar w:fldCharType="end"/>
          </w:r>
        </w:p>
        <w:p w14:paraId="65C17B9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"_Toc162633887" </w:instrText>
          </w:r>
          <w:r>
            <w:fldChar w:fldCharType="separate"/>
          </w:r>
          <w:r>
            <w:rPr>
              <w:rStyle w:val="38"/>
              <w:rFonts w:cs="宋体"/>
            </w:rPr>
            <w:t>16.投标文件的格式要求</w:t>
          </w:r>
          <w:r>
            <w:tab/>
          </w:r>
          <w:r>
            <w:fldChar w:fldCharType="begin"/>
          </w:r>
          <w:r>
            <w:instrText xml:space="preserve"> PAGEREF _Toc162633887 \h </w:instrText>
          </w:r>
          <w:r>
            <w:fldChar w:fldCharType="separate"/>
          </w:r>
          <w:r>
            <w:t>14</w:t>
          </w:r>
          <w:r>
            <w:fldChar w:fldCharType="end"/>
          </w:r>
          <w:r>
            <w:fldChar w:fldCharType="end"/>
          </w:r>
        </w:p>
        <w:p w14:paraId="27A1761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"_Toc162633888" </w:instrText>
          </w:r>
          <w:r>
            <w:fldChar w:fldCharType="separate"/>
          </w:r>
          <w:r>
            <w:rPr>
              <w:rStyle w:val="38"/>
              <w:rFonts w:cs="宋体"/>
            </w:rPr>
            <w:t>17.投标有效期</w:t>
          </w:r>
          <w:r>
            <w:tab/>
          </w:r>
          <w:r>
            <w:fldChar w:fldCharType="begin"/>
          </w:r>
          <w:r>
            <w:instrText xml:space="preserve"> PAGEREF _Toc162633888 \h </w:instrText>
          </w:r>
          <w:r>
            <w:fldChar w:fldCharType="separate"/>
          </w:r>
          <w:r>
            <w:t>14</w:t>
          </w:r>
          <w:r>
            <w:fldChar w:fldCharType="end"/>
          </w:r>
          <w:r>
            <w:fldChar w:fldCharType="end"/>
          </w:r>
        </w:p>
        <w:p w14:paraId="5B9933F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"_Toc162633889" </w:instrText>
          </w:r>
          <w:r>
            <w:fldChar w:fldCharType="separate"/>
          </w:r>
          <w:r>
            <w:rPr>
              <w:rStyle w:val="38"/>
              <w:rFonts w:cs="宋体"/>
            </w:rPr>
            <w:t>18.投标保证金</w:t>
          </w:r>
          <w:r>
            <w:tab/>
          </w:r>
          <w:r>
            <w:fldChar w:fldCharType="begin"/>
          </w:r>
          <w:r>
            <w:instrText xml:space="preserve"> PAGEREF _Toc162633889 \h </w:instrText>
          </w:r>
          <w:r>
            <w:fldChar w:fldCharType="separate"/>
          </w:r>
          <w:r>
            <w:t>14</w:t>
          </w:r>
          <w:r>
            <w:fldChar w:fldCharType="end"/>
          </w:r>
          <w:r>
            <w:fldChar w:fldCharType="end"/>
          </w:r>
        </w:p>
        <w:p w14:paraId="4799C2C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"_Toc162633890" </w:instrText>
          </w:r>
          <w:r>
            <w:fldChar w:fldCharType="separate"/>
          </w:r>
          <w:r>
            <w:rPr>
              <w:rStyle w:val="38"/>
              <w:rFonts w:cs="宋体"/>
            </w:rPr>
            <w:t>19.投标文件的编制</w:t>
          </w:r>
          <w:r>
            <w:tab/>
          </w:r>
          <w:r>
            <w:fldChar w:fldCharType="begin"/>
          </w:r>
          <w:r>
            <w:instrText xml:space="preserve"> PAGEREF _Toc162633890 \h </w:instrText>
          </w:r>
          <w:r>
            <w:fldChar w:fldCharType="separate"/>
          </w:r>
          <w:r>
            <w:t>14</w:t>
          </w:r>
          <w:r>
            <w:fldChar w:fldCharType="end"/>
          </w:r>
          <w:r>
            <w:fldChar w:fldCharType="end"/>
          </w:r>
        </w:p>
        <w:p w14:paraId="4B75FCEE">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"_Toc162633891" </w:instrText>
          </w:r>
          <w:r>
            <w:fldChar w:fldCharType="separate"/>
          </w:r>
          <w:r>
            <w:rPr>
              <w:rStyle w:val="38"/>
              <w:rFonts w:cs="宋体"/>
            </w:rPr>
            <w:t>20.投标报价和报价货币</w:t>
          </w:r>
          <w:r>
            <w:tab/>
          </w:r>
          <w:r>
            <w:fldChar w:fldCharType="begin"/>
          </w:r>
          <w:r>
            <w:instrText xml:space="preserve"> PAGEREF _Toc162633891 \h </w:instrText>
          </w:r>
          <w:r>
            <w:fldChar w:fldCharType="separate"/>
          </w:r>
          <w:r>
            <w:t>14</w:t>
          </w:r>
          <w:r>
            <w:fldChar w:fldCharType="end"/>
          </w:r>
          <w:r>
            <w:fldChar w:fldCharType="end"/>
          </w:r>
        </w:p>
        <w:p w14:paraId="42CFDEDD">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"_Toc162633892" </w:instrText>
          </w:r>
          <w:r>
            <w:fldChar w:fldCharType="separate"/>
          </w:r>
          <w:r>
            <w:rPr>
              <w:rStyle w:val="38"/>
            </w:rPr>
            <w:t>四、投标</w:t>
          </w:r>
          <w:r>
            <w:tab/>
          </w:r>
          <w:r>
            <w:fldChar w:fldCharType="begin"/>
          </w:r>
          <w:r>
            <w:instrText xml:space="preserve"> PAGEREF _Toc162633892 \h </w:instrText>
          </w:r>
          <w:r>
            <w:fldChar w:fldCharType="separate"/>
          </w:r>
          <w:r>
            <w:t>15</w:t>
          </w:r>
          <w:r>
            <w:fldChar w:fldCharType="end"/>
          </w:r>
          <w:r>
            <w:fldChar w:fldCharType="end"/>
          </w:r>
        </w:p>
        <w:p w14:paraId="6143A28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"_Toc162633893" </w:instrText>
          </w:r>
          <w:r>
            <w:fldChar w:fldCharType="separate"/>
          </w:r>
          <w:r>
            <w:rPr>
              <w:rStyle w:val="38"/>
              <w:rFonts w:cs="宋体"/>
            </w:rPr>
            <w:t>21. 投标文件的密封和标记</w:t>
          </w:r>
          <w:r>
            <w:tab/>
          </w:r>
          <w:r>
            <w:fldChar w:fldCharType="begin"/>
          </w:r>
          <w:r>
            <w:instrText xml:space="preserve"> PAGEREF _Toc162633893 \h </w:instrText>
          </w:r>
          <w:r>
            <w:fldChar w:fldCharType="separate"/>
          </w:r>
          <w:r>
            <w:t>15</w:t>
          </w:r>
          <w:r>
            <w:fldChar w:fldCharType="end"/>
          </w:r>
          <w:r>
            <w:fldChar w:fldCharType="end"/>
          </w:r>
        </w:p>
        <w:p w14:paraId="6A19A1B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"_Toc162633894" </w:instrText>
          </w:r>
          <w:r>
            <w:fldChar w:fldCharType="separate"/>
          </w:r>
          <w:r>
            <w:rPr>
              <w:rStyle w:val="38"/>
              <w:rFonts w:cs="宋体"/>
            </w:rPr>
            <w:t>21.1供应商进行电子交易应安装客户端软件—“政采云电子交易客户端”，并按照招标文件和电子交易平台的要求编制并加密投标文件。供应商未按规定加密的投标文件，电子交易平台将拒收并提示。</w:t>
          </w:r>
          <w:r>
            <w:tab/>
          </w:r>
          <w:r>
            <w:fldChar w:fldCharType="begin"/>
          </w:r>
          <w:r>
            <w:instrText xml:space="preserve"> PAGEREF _Toc162633894 \h </w:instrText>
          </w:r>
          <w:r>
            <w:fldChar w:fldCharType="separate"/>
          </w:r>
          <w:r>
            <w:t>15</w:t>
          </w:r>
          <w:r>
            <w:fldChar w:fldCharType="end"/>
          </w:r>
          <w:r>
            <w:fldChar w:fldCharType="end"/>
          </w:r>
        </w:p>
        <w:p w14:paraId="6E64F77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"_Toc162633895" </w:instrText>
          </w:r>
          <w:r>
            <w:fldChar w:fldCharType="separate"/>
          </w:r>
          <w:r>
            <w:rPr>
              <w:rStyle w:val="38"/>
              <w:rFonts w:cs="宋体"/>
            </w:rPr>
            <w:t>21.2使用“政采云投标客户端”需要提前申领数字证书（CA），申领流程见该项目采购公告附件“温馨提示”。</w:t>
          </w:r>
          <w:r>
            <w:tab/>
          </w:r>
          <w:r>
            <w:fldChar w:fldCharType="begin"/>
          </w:r>
          <w:r>
            <w:instrText xml:space="preserve"> PAGEREF _Toc162633895 \h </w:instrText>
          </w:r>
          <w:r>
            <w:fldChar w:fldCharType="separate"/>
          </w:r>
          <w:r>
            <w:t>15</w:t>
          </w:r>
          <w:r>
            <w:fldChar w:fldCharType="end"/>
          </w:r>
          <w:r>
            <w:fldChar w:fldCharType="end"/>
          </w:r>
        </w:p>
        <w:p w14:paraId="43153656">
          <w:pPr>
            <w:pStyle w:val="15"/>
            <w:tabs>
              <w:tab w:val="right" w:leader="dot" w:pos="9056"/>
            </w:tabs>
            <w:rPr>
              <w:rStyle w:val="38"/>
              <w:rFonts w:cs="宋体"/>
            </w:rPr>
          </w:pPr>
          <w:r>
            <w:fldChar w:fldCharType="begin"/>
          </w:r>
          <w:r>
            <w:instrText xml:space="preserve"> HYPERLINK \l "_Toc162633896" </w:instrText>
          </w:r>
          <w:r>
            <w:fldChar w:fldCharType="separate"/>
          </w:r>
          <w:r>
            <w:rPr>
              <w:rStyle w:val="38"/>
              <w:rFonts w:cs="宋体"/>
            </w:rPr>
            <w:t>21.3为确保网上操作合法、有效和安全，供应商应当在投标文件提交截止时间前完成在“政府采购云平台”的身份认证，确保在电子交易过程中能够对相关数据电文进行加密和使用电子签名。</w:t>
          </w:r>
        </w:p>
        <w:p w14:paraId="4A298A1B">
          <w:pPr>
            <w:pStyle w:val="15"/>
            <w:tabs>
              <w:tab w:val="right" w:leader="dot" w:pos="9056"/>
            </w:tabs>
            <w:rPr>
              <w:rFonts w:asciiTheme="minorHAnsi" w:hAnsiTheme="minorHAnsi" w:eastAsiaTheme="minorEastAsia"/>
              <w:szCs w:val="22"/>
              <w14:ligatures w14:val="standardContextual"/>
            </w:rPr>
          </w:pPr>
          <w:r>
            <w:rPr>
              <w:rStyle w:val="38"/>
              <w:rFonts w:cs="宋体"/>
            </w:rPr>
            <w:t>22.投标文件的提交</w:t>
          </w:r>
          <w:r>
            <w:tab/>
          </w:r>
          <w:r>
            <w:fldChar w:fldCharType="begin"/>
          </w:r>
          <w:r>
            <w:instrText xml:space="preserve"> PAGEREF _Toc162633896 \h </w:instrText>
          </w:r>
          <w:r>
            <w:fldChar w:fldCharType="separate"/>
          </w:r>
          <w:r>
            <w:t>15</w:t>
          </w:r>
          <w:r>
            <w:fldChar w:fldCharType="end"/>
          </w:r>
          <w:r>
            <w:fldChar w:fldCharType="end"/>
          </w:r>
        </w:p>
        <w:p w14:paraId="1DB68DC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"_Toc162633897" </w:instrText>
          </w:r>
          <w:r>
            <w:fldChar w:fldCharType="separate"/>
          </w:r>
          <w:r>
            <w:rPr>
              <w:rStyle w:val="38"/>
              <w:rFonts w:cs="宋体"/>
            </w:rPr>
            <w:t>23.投标文件的补充、修改或者撤回</w:t>
          </w:r>
          <w:r>
            <w:tab/>
          </w:r>
          <w:r>
            <w:fldChar w:fldCharType="begin"/>
          </w:r>
          <w:r>
            <w:instrText xml:space="preserve"> PAGEREF _Toc162633897 \h </w:instrText>
          </w:r>
          <w:r>
            <w:fldChar w:fldCharType="separate"/>
          </w:r>
          <w:r>
            <w:t>15</w:t>
          </w:r>
          <w:r>
            <w:fldChar w:fldCharType="end"/>
          </w:r>
          <w:r>
            <w:fldChar w:fldCharType="end"/>
          </w:r>
        </w:p>
        <w:p w14:paraId="5BF48342">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"_Toc162633898" </w:instrText>
          </w:r>
          <w:r>
            <w:fldChar w:fldCharType="separate"/>
          </w:r>
          <w:r>
            <w:rPr>
              <w:rStyle w:val="38"/>
            </w:rPr>
            <w:t>五、开标</w:t>
          </w:r>
          <w:r>
            <w:tab/>
          </w:r>
          <w:r>
            <w:fldChar w:fldCharType="begin"/>
          </w:r>
          <w:r>
            <w:instrText xml:space="preserve"> PAGEREF _Toc162633898 \h </w:instrText>
          </w:r>
          <w:r>
            <w:fldChar w:fldCharType="separate"/>
          </w:r>
          <w:r>
            <w:t>15</w:t>
          </w:r>
          <w:r>
            <w:fldChar w:fldCharType="end"/>
          </w:r>
          <w:r>
            <w:fldChar w:fldCharType="end"/>
          </w:r>
        </w:p>
        <w:p w14:paraId="488A2FE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"_Toc162633899" </w:instrText>
          </w:r>
          <w:r>
            <w:fldChar w:fldCharType="separate"/>
          </w:r>
          <w:r>
            <w:rPr>
              <w:rStyle w:val="38"/>
              <w:b/>
              <w:bCs/>
              <w:lang w:val="zh-CN"/>
            </w:rPr>
            <w:t>24.1 开标时间和地点</w:t>
          </w:r>
          <w:r>
            <w:tab/>
          </w:r>
          <w:r>
            <w:fldChar w:fldCharType="begin"/>
          </w:r>
          <w:r>
            <w:instrText xml:space="preserve"> PAGEREF _Toc162633899 \h </w:instrText>
          </w:r>
          <w:r>
            <w:fldChar w:fldCharType="separate"/>
          </w:r>
          <w:r>
            <w:t>15</w:t>
          </w:r>
          <w:r>
            <w:fldChar w:fldCharType="end"/>
          </w:r>
          <w:r>
            <w:fldChar w:fldCharType="end"/>
          </w:r>
        </w:p>
        <w:p w14:paraId="24B436F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"_Toc162633900" </w:instrText>
          </w:r>
          <w:r>
            <w:fldChar w:fldCharType="separate"/>
          </w:r>
          <w:r>
            <w:rPr>
              <w:rStyle w:val="38"/>
              <w:b/>
              <w:bCs/>
              <w:lang w:val="zh-CN"/>
            </w:rPr>
            <w:t>24.2 开标程序</w:t>
          </w:r>
          <w:r>
            <w:tab/>
          </w:r>
          <w:r>
            <w:fldChar w:fldCharType="begin"/>
          </w:r>
          <w:r>
            <w:instrText xml:space="preserve"> PAGEREF _Toc162633900 \h </w:instrText>
          </w:r>
          <w:r>
            <w:fldChar w:fldCharType="separate"/>
          </w:r>
          <w:r>
            <w:t>15</w:t>
          </w:r>
          <w:r>
            <w:fldChar w:fldCharType="end"/>
          </w:r>
          <w:r>
            <w:fldChar w:fldCharType="end"/>
          </w:r>
        </w:p>
        <w:p w14:paraId="69C1EEC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"_Toc162633901" </w:instrText>
          </w:r>
          <w:r>
            <w:fldChar w:fldCharType="separate"/>
          </w:r>
          <w:r>
            <w:rPr>
              <w:rStyle w:val="38"/>
              <w:b/>
              <w:bCs/>
              <w:lang w:val="zh-CN"/>
            </w:rPr>
            <w:t>24.3 投标报价修正</w:t>
          </w:r>
          <w:r>
            <w:tab/>
          </w:r>
          <w:r>
            <w:fldChar w:fldCharType="begin"/>
          </w:r>
          <w:r>
            <w:instrText xml:space="preserve"> PAGEREF _Toc162633901 \h </w:instrText>
          </w:r>
          <w:r>
            <w:fldChar w:fldCharType="separate"/>
          </w:r>
          <w:r>
            <w:t>16</w:t>
          </w:r>
          <w:r>
            <w:fldChar w:fldCharType="end"/>
          </w:r>
          <w:r>
            <w:fldChar w:fldCharType="end"/>
          </w:r>
        </w:p>
        <w:p w14:paraId="1621AC95">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"_Toc162633902" </w:instrText>
          </w:r>
          <w:r>
            <w:fldChar w:fldCharType="separate"/>
          </w:r>
          <w:r>
            <w:rPr>
              <w:rStyle w:val="38"/>
            </w:rPr>
            <w:t>六、资格审查及评标</w:t>
          </w:r>
          <w:r>
            <w:tab/>
          </w:r>
          <w:r>
            <w:fldChar w:fldCharType="begin"/>
          </w:r>
          <w:r>
            <w:instrText xml:space="preserve"> PAGEREF _Toc162633902 \h </w:instrText>
          </w:r>
          <w:r>
            <w:fldChar w:fldCharType="separate"/>
          </w:r>
          <w:r>
            <w:t>16</w:t>
          </w:r>
          <w:r>
            <w:fldChar w:fldCharType="end"/>
          </w:r>
          <w:r>
            <w:fldChar w:fldCharType="end"/>
          </w:r>
        </w:p>
        <w:p w14:paraId="58A38C8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"_Toc162633903" </w:instrText>
          </w:r>
          <w:r>
            <w:fldChar w:fldCharType="separate"/>
          </w:r>
          <w:r>
            <w:rPr>
              <w:rStyle w:val="38"/>
              <w:rFonts w:cs="宋体"/>
            </w:rPr>
            <w:t>25.资格审查</w:t>
          </w:r>
          <w:r>
            <w:tab/>
          </w:r>
          <w:r>
            <w:fldChar w:fldCharType="begin"/>
          </w:r>
          <w:r>
            <w:instrText xml:space="preserve"> PAGEREF _Toc162633903 \h </w:instrText>
          </w:r>
          <w:r>
            <w:fldChar w:fldCharType="separate"/>
          </w:r>
          <w:r>
            <w:t>16</w:t>
          </w:r>
          <w:r>
            <w:fldChar w:fldCharType="end"/>
          </w:r>
          <w:r>
            <w:fldChar w:fldCharType="end"/>
          </w:r>
        </w:p>
        <w:p w14:paraId="13A980C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"_Toc162633904" </w:instrText>
          </w:r>
          <w:r>
            <w:fldChar w:fldCharType="separate"/>
          </w:r>
          <w:r>
            <w:rPr>
              <w:rStyle w:val="38"/>
              <w:rFonts w:cs="宋体"/>
            </w:rPr>
            <w:t>26.评标</w:t>
          </w:r>
          <w:r>
            <w:tab/>
          </w:r>
          <w:r>
            <w:fldChar w:fldCharType="begin"/>
          </w:r>
          <w:r>
            <w:instrText xml:space="preserve"> PAGEREF _Toc162633904 \h </w:instrText>
          </w:r>
          <w:r>
            <w:fldChar w:fldCharType="separate"/>
          </w:r>
          <w:r>
            <w:t>16</w:t>
          </w:r>
          <w:r>
            <w:fldChar w:fldCharType="end"/>
          </w:r>
          <w:r>
            <w:fldChar w:fldCharType="end"/>
          </w:r>
        </w:p>
        <w:p w14:paraId="40C20E41">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"_Toc162633905" </w:instrText>
          </w:r>
          <w:r>
            <w:fldChar w:fldCharType="separate"/>
          </w:r>
          <w:r>
            <w:rPr>
              <w:rStyle w:val="38"/>
              <w:rFonts w:cs="宋体"/>
            </w:rPr>
            <w:t>27.有下列情形之一的，视为供应商串通投标，其投标无效</w:t>
          </w:r>
          <w:r>
            <w:tab/>
          </w:r>
          <w:r>
            <w:fldChar w:fldCharType="begin"/>
          </w:r>
          <w:r>
            <w:instrText xml:space="preserve"> PAGEREF _Toc162633905 \h </w:instrText>
          </w:r>
          <w:r>
            <w:fldChar w:fldCharType="separate"/>
          </w:r>
          <w:r>
            <w:t>17</w:t>
          </w:r>
          <w:r>
            <w:fldChar w:fldCharType="end"/>
          </w:r>
          <w:r>
            <w:fldChar w:fldCharType="end"/>
          </w:r>
        </w:p>
        <w:p w14:paraId="7479409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"_Toc162633906" </w:instrText>
          </w:r>
          <w:r>
            <w:fldChar w:fldCharType="separate"/>
          </w:r>
          <w:r>
            <w:rPr>
              <w:rStyle w:val="38"/>
              <w:rFonts w:cs="宋体"/>
            </w:rPr>
            <w:t>28.供应商存在下列情况之一的，投标无效</w:t>
          </w:r>
          <w:r>
            <w:tab/>
          </w:r>
          <w:r>
            <w:fldChar w:fldCharType="begin"/>
          </w:r>
          <w:r>
            <w:instrText xml:space="preserve"> PAGEREF _Toc162633906 \h </w:instrText>
          </w:r>
          <w:r>
            <w:fldChar w:fldCharType="separate"/>
          </w:r>
          <w:r>
            <w:t>17</w:t>
          </w:r>
          <w:r>
            <w:fldChar w:fldCharType="end"/>
          </w:r>
          <w:r>
            <w:fldChar w:fldCharType="end"/>
          </w:r>
        </w:p>
        <w:p w14:paraId="2EACE5E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"_Toc162633907" </w:instrText>
          </w:r>
          <w:r>
            <w:fldChar w:fldCharType="separate"/>
          </w:r>
          <w:r>
            <w:rPr>
              <w:rStyle w:val="38"/>
              <w:rFonts w:cs="宋体"/>
            </w:rPr>
            <w:t>29.在招标采购中，出现下列情形之一的，应予废标</w:t>
          </w:r>
          <w:r>
            <w:tab/>
          </w:r>
          <w:r>
            <w:fldChar w:fldCharType="begin"/>
          </w:r>
          <w:r>
            <w:instrText xml:space="preserve"> PAGEREF _Toc162633907 \h </w:instrText>
          </w:r>
          <w:r>
            <w:fldChar w:fldCharType="separate"/>
          </w:r>
          <w:r>
            <w:t>17</w:t>
          </w:r>
          <w:r>
            <w:fldChar w:fldCharType="end"/>
          </w:r>
          <w:r>
            <w:fldChar w:fldCharType="end"/>
          </w:r>
        </w:p>
        <w:p w14:paraId="7BCB3127">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"_Toc162633908" </w:instrText>
          </w:r>
          <w:r>
            <w:fldChar w:fldCharType="separate"/>
          </w:r>
          <w:r>
            <w:rPr>
              <w:rStyle w:val="38"/>
            </w:rPr>
            <w:t>七、中标结果</w:t>
          </w:r>
          <w:r>
            <w:tab/>
          </w:r>
          <w:r>
            <w:fldChar w:fldCharType="begin"/>
          </w:r>
          <w:r>
            <w:instrText xml:space="preserve"> PAGEREF _Toc162633908 \h </w:instrText>
          </w:r>
          <w:r>
            <w:fldChar w:fldCharType="separate"/>
          </w:r>
          <w:r>
            <w:t>17</w:t>
          </w:r>
          <w:r>
            <w:fldChar w:fldCharType="end"/>
          </w:r>
          <w:r>
            <w:fldChar w:fldCharType="end"/>
          </w:r>
        </w:p>
        <w:p w14:paraId="54C4C3D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"_Toc162633909" </w:instrText>
          </w:r>
          <w:r>
            <w:fldChar w:fldCharType="separate"/>
          </w:r>
          <w:r>
            <w:rPr>
              <w:rStyle w:val="38"/>
              <w:rFonts w:cs="宋体"/>
            </w:rPr>
            <w:t>30.中标人的确定</w:t>
          </w:r>
          <w:r>
            <w:tab/>
          </w:r>
          <w:r>
            <w:fldChar w:fldCharType="begin"/>
          </w:r>
          <w:r>
            <w:instrText xml:space="preserve"> PAGEREF _Toc162633909 \h </w:instrText>
          </w:r>
          <w:r>
            <w:fldChar w:fldCharType="separate"/>
          </w:r>
          <w:r>
            <w:t>17</w:t>
          </w:r>
          <w:r>
            <w:fldChar w:fldCharType="end"/>
          </w:r>
          <w:r>
            <w:fldChar w:fldCharType="end"/>
          </w:r>
        </w:p>
        <w:p w14:paraId="44AD3AD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"_Toc162633910" </w:instrText>
          </w:r>
          <w:r>
            <w:fldChar w:fldCharType="separate"/>
          </w:r>
          <w:r>
            <w:rPr>
              <w:rStyle w:val="38"/>
              <w:rFonts w:cs="宋体"/>
            </w:rPr>
            <w:t>31.中标通知书</w:t>
          </w:r>
          <w:r>
            <w:tab/>
          </w:r>
          <w:r>
            <w:fldChar w:fldCharType="begin"/>
          </w:r>
          <w:r>
            <w:instrText xml:space="preserve"> PAGEREF _Toc162633910 \h </w:instrText>
          </w:r>
          <w:r>
            <w:fldChar w:fldCharType="separate"/>
          </w:r>
          <w:r>
            <w:t>17</w:t>
          </w:r>
          <w:r>
            <w:fldChar w:fldCharType="end"/>
          </w:r>
          <w:r>
            <w:fldChar w:fldCharType="end"/>
          </w:r>
        </w:p>
        <w:p w14:paraId="1D5228C4">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"_Toc162633911" </w:instrText>
          </w:r>
          <w:r>
            <w:fldChar w:fldCharType="separate"/>
          </w:r>
          <w:r>
            <w:rPr>
              <w:rStyle w:val="38"/>
              <w:rFonts w:cs="宋体"/>
            </w:rPr>
            <w:t>32.签订合同</w:t>
          </w:r>
          <w:r>
            <w:tab/>
          </w:r>
          <w:r>
            <w:fldChar w:fldCharType="begin"/>
          </w:r>
          <w:r>
            <w:instrText xml:space="preserve"> PAGEREF _Toc162633911 \h </w:instrText>
          </w:r>
          <w:r>
            <w:fldChar w:fldCharType="separate"/>
          </w:r>
          <w:r>
            <w:t>18</w:t>
          </w:r>
          <w:r>
            <w:fldChar w:fldCharType="end"/>
          </w:r>
          <w:r>
            <w:fldChar w:fldCharType="end"/>
          </w:r>
        </w:p>
        <w:p w14:paraId="455417AE">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"_Toc162633912" </w:instrText>
          </w:r>
          <w:r>
            <w:fldChar w:fldCharType="separate"/>
          </w:r>
          <w:r>
            <w:rPr>
              <w:rStyle w:val="38"/>
              <w:rFonts w:cs="宋体"/>
            </w:rPr>
            <w:t>33.履约保证金</w:t>
          </w:r>
          <w:r>
            <w:tab/>
          </w:r>
          <w:r>
            <w:fldChar w:fldCharType="begin"/>
          </w:r>
          <w:r>
            <w:instrText xml:space="preserve"> PAGEREF _Toc162633912 \h </w:instrText>
          </w:r>
          <w:r>
            <w:fldChar w:fldCharType="separate"/>
          </w:r>
          <w:r>
            <w:t>18</w:t>
          </w:r>
          <w:r>
            <w:fldChar w:fldCharType="end"/>
          </w:r>
          <w:r>
            <w:fldChar w:fldCharType="end"/>
          </w:r>
        </w:p>
        <w:p w14:paraId="278A9914">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"_Toc162633913" </w:instrText>
          </w:r>
          <w:r>
            <w:fldChar w:fldCharType="separate"/>
          </w:r>
          <w:r>
            <w:rPr>
              <w:rStyle w:val="38"/>
            </w:rPr>
            <w:t>八、其他事项</w:t>
          </w:r>
          <w:r>
            <w:tab/>
          </w:r>
          <w:r>
            <w:fldChar w:fldCharType="begin"/>
          </w:r>
          <w:r>
            <w:instrText xml:space="preserve"> PAGEREF _Toc162633913 \h </w:instrText>
          </w:r>
          <w:r>
            <w:fldChar w:fldCharType="separate"/>
          </w:r>
          <w:r>
            <w:t>18</w:t>
          </w:r>
          <w:r>
            <w:fldChar w:fldCharType="end"/>
          </w:r>
          <w:r>
            <w:fldChar w:fldCharType="end"/>
          </w:r>
        </w:p>
        <w:p w14:paraId="06C0667D">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"_Toc162633914" </w:instrText>
          </w:r>
          <w:r>
            <w:fldChar w:fldCharType="separate"/>
          </w:r>
          <w:r>
            <w:rPr>
              <w:rStyle w:val="38"/>
              <w:rFonts w:cs="宋体"/>
            </w:rPr>
            <w:t>34.中标服务费</w:t>
          </w:r>
          <w:r>
            <w:tab/>
          </w:r>
          <w:r>
            <w:fldChar w:fldCharType="begin"/>
          </w:r>
          <w:r>
            <w:instrText xml:space="preserve"> PAGEREF _Toc162633914 \h </w:instrText>
          </w:r>
          <w:r>
            <w:fldChar w:fldCharType="separate"/>
          </w:r>
          <w:r>
            <w:t>18</w:t>
          </w:r>
          <w:r>
            <w:fldChar w:fldCharType="end"/>
          </w:r>
          <w:r>
            <w:fldChar w:fldCharType="end"/>
          </w:r>
        </w:p>
        <w:p w14:paraId="41C3978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"_Toc162633915" </w:instrText>
          </w:r>
          <w:r>
            <w:fldChar w:fldCharType="separate"/>
          </w:r>
          <w:r>
            <w:rPr>
              <w:rStyle w:val="38"/>
              <w:rFonts w:cs="宋体"/>
            </w:rPr>
            <w:t>35.招标文件编制依据</w:t>
          </w:r>
          <w:r>
            <w:tab/>
          </w:r>
          <w:r>
            <w:fldChar w:fldCharType="begin"/>
          </w:r>
          <w:r>
            <w:instrText xml:space="preserve"> PAGEREF _Toc162633915 \h </w:instrText>
          </w:r>
          <w:r>
            <w:fldChar w:fldCharType="separate"/>
          </w:r>
          <w:r>
            <w:t>18</w:t>
          </w:r>
          <w:r>
            <w:fldChar w:fldCharType="end"/>
          </w:r>
          <w:r>
            <w:fldChar w:fldCharType="end"/>
          </w:r>
        </w:p>
        <w:p w14:paraId="22E6B05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"_Toc162633916" </w:instrText>
          </w:r>
          <w:r>
            <w:fldChar w:fldCharType="separate"/>
          </w:r>
          <w:r>
            <w:rPr>
              <w:rStyle w:val="38"/>
              <w:rFonts w:cs="宋体"/>
            </w:rPr>
            <w:t>36.需要补充的其他内容</w:t>
          </w:r>
          <w:r>
            <w:tab/>
          </w:r>
          <w:r>
            <w:fldChar w:fldCharType="begin"/>
          </w:r>
          <w:r>
            <w:instrText xml:space="preserve"> PAGEREF _Toc162633916 \h </w:instrText>
          </w:r>
          <w:r>
            <w:fldChar w:fldCharType="separate"/>
          </w:r>
          <w:r>
            <w:t>18</w:t>
          </w:r>
          <w:r>
            <w:fldChar w:fldCharType="end"/>
          </w:r>
          <w:r>
            <w:fldChar w:fldCharType="end"/>
          </w:r>
        </w:p>
        <w:p w14:paraId="0EE9C11E">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"_Toc162633917" </w:instrText>
          </w:r>
          <w:r>
            <w:fldChar w:fldCharType="separate"/>
          </w:r>
          <w:r>
            <w:rPr>
              <w:rStyle w:val="38"/>
              <w:rFonts w:cs="宋体"/>
            </w:rPr>
            <w:t>第三章 合同书样式及主要条款</w:t>
          </w:r>
          <w:r>
            <w:tab/>
          </w:r>
          <w:r>
            <w:fldChar w:fldCharType="begin"/>
          </w:r>
          <w:r>
            <w:instrText xml:space="preserve"> PAGEREF _Toc162633917 \h </w:instrText>
          </w:r>
          <w:r>
            <w:fldChar w:fldCharType="separate"/>
          </w:r>
          <w:r>
            <w:t>19</w:t>
          </w:r>
          <w:r>
            <w:fldChar w:fldCharType="end"/>
          </w:r>
          <w:r>
            <w:fldChar w:fldCharType="end"/>
          </w:r>
        </w:p>
        <w:p w14:paraId="6CCA1725">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"_Toc162633919" </w:instrText>
          </w:r>
          <w:r>
            <w:fldChar w:fldCharType="separate"/>
          </w:r>
          <w:r>
            <w:rPr>
              <w:rStyle w:val="38"/>
              <w:rFonts w:cs="宋体"/>
            </w:rPr>
            <w:t>第四章 投标文件格式</w:t>
          </w:r>
          <w:r>
            <w:tab/>
          </w:r>
          <w:r>
            <w:fldChar w:fldCharType="begin"/>
          </w:r>
          <w:r>
            <w:instrText xml:space="preserve"> PAGEREF _Toc162633919 \h </w:instrText>
          </w:r>
          <w:r>
            <w:fldChar w:fldCharType="separate"/>
          </w:r>
          <w:r>
            <w:t>23</w:t>
          </w:r>
          <w:r>
            <w:fldChar w:fldCharType="end"/>
          </w:r>
          <w:r>
            <w:fldChar w:fldCharType="end"/>
          </w:r>
        </w:p>
        <w:p w14:paraId="5D9D5581">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"_Toc162633920" </w:instrText>
          </w:r>
          <w:r>
            <w:fldChar w:fldCharType="separate"/>
          </w:r>
          <w:r>
            <w:rPr>
              <w:rStyle w:val="38"/>
            </w:rPr>
            <w:t>一、资格文件部分</w:t>
          </w:r>
          <w:r>
            <w:tab/>
          </w:r>
          <w:r>
            <w:fldChar w:fldCharType="begin"/>
          </w:r>
          <w:r>
            <w:instrText xml:space="preserve"> PAGEREF _Toc162633920 \h </w:instrText>
          </w:r>
          <w:r>
            <w:fldChar w:fldCharType="separate"/>
          </w:r>
          <w:r>
            <w:t>24</w:t>
          </w:r>
          <w:r>
            <w:fldChar w:fldCharType="end"/>
          </w:r>
          <w:r>
            <w:fldChar w:fldCharType="end"/>
          </w:r>
        </w:p>
        <w:p w14:paraId="2711FBF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"_Toc162633921" </w:instrText>
          </w:r>
          <w:r>
            <w:fldChar w:fldCharType="separate"/>
          </w:r>
          <w:r>
            <w:rPr>
              <w:rStyle w:val="38"/>
              <w:rFonts w:cs="宋体"/>
            </w:rPr>
            <w:t>（一）营业执照等资格证明材料</w:t>
          </w:r>
          <w:r>
            <w:tab/>
          </w:r>
          <w:r>
            <w:fldChar w:fldCharType="begin"/>
          </w:r>
          <w:r>
            <w:instrText xml:space="preserve"> PAGEREF _Toc162633921 \h </w:instrText>
          </w:r>
          <w:r>
            <w:fldChar w:fldCharType="separate"/>
          </w:r>
          <w:r>
            <w:t>24</w:t>
          </w:r>
          <w:r>
            <w:fldChar w:fldCharType="end"/>
          </w:r>
          <w:r>
            <w:fldChar w:fldCharType="end"/>
          </w:r>
        </w:p>
        <w:p w14:paraId="0F9CB115">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"_Toc162633922" </w:instrText>
          </w:r>
          <w:r>
            <w:fldChar w:fldCharType="separate"/>
          </w:r>
          <w:r>
            <w:rPr>
              <w:rStyle w:val="38"/>
              <w:rFonts w:cs="宋体"/>
            </w:rPr>
            <w:t>（二）供应商具备参加政府采购活动条件承诺书</w:t>
          </w:r>
          <w:r>
            <w:tab/>
          </w:r>
          <w:r>
            <w:fldChar w:fldCharType="begin"/>
          </w:r>
          <w:r>
            <w:instrText xml:space="preserve"> PAGEREF _Toc162633922 \h </w:instrText>
          </w:r>
          <w:r>
            <w:fldChar w:fldCharType="separate"/>
          </w:r>
          <w:r>
            <w:t>26</w:t>
          </w:r>
          <w:r>
            <w:fldChar w:fldCharType="end"/>
          </w:r>
          <w:r>
            <w:fldChar w:fldCharType="end"/>
          </w:r>
        </w:p>
        <w:p w14:paraId="4D9C75BB">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"_Toc162633923" </w:instrText>
          </w:r>
          <w:r>
            <w:fldChar w:fldCharType="separate"/>
          </w:r>
          <w:r>
            <w:rPr>
              <w:rStyle w:val="38"/>
            </w:rPr>
            <w:t>三、商务文件部分</w:t>
          </w:r>
          <w:r>
            <w:tab/>
          </w:r>
          <w:r>
            <w:fldChar w:fldCharType="begin"/>
          </w:r>
          <w:r>
            <w:instrText xml:space="preserve"> PAGEREF _Toc162633923 \h </w:instrText>
          </w:r>
          <w:r>
            <w:fldChar w:fldCharType="separate"/>
          </w:r>
          <w:r>
            <w:t>28</w:t>
          </w:r>
          <w:r>
            <w:fldChar w:fldCharType="end"/>
          </w:r>
          <w:r>
            <w:fldChar w:fldCharType="end"/>
          </w:r>
        </w:p>
        <w:p w14:paraId="18CBCA9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"_Toc162633924" </w:instrText>
          </w:r>
          <w:r>
            <w:fldChar w:fldCharType="separate"/>
          </w:r>
          <w:r>
            <w:rPr>
              <w:rStyle w:val="38"/>
              <w:rFonts w:cs="宋体"/>
            </w:rPr>
            <w:t>（一）开标一览表</w:t>
          </w:r>
          <w:r>
            <w:tab/>
          </w:r>
          <w:r>
            <w:fldChar w:fldCharType="begin"/>
          </w:r>
          <w:r>
            <w:instrText xml:space="preserve"> PAGEREF _Toc162633924 \h </w:instrText>
          </w:r>
          <w:r>
            <w:fldChar w:fldCharType="separate"/>
          </w:r>
          <w:r>
            <w:t>28</w:t>
          </w:r>
          <w:r>
            <w:fldChar w:fldCharType="end"/>
          </w:r>
          <w:r>
            <w:fldChar w:fldCharType="end"/>
          </w:r>
        </w:p>
        <w:p w14:paraId="7EE5930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"_Toc162633925" </w:instrText>
          </w:r>
          <w:r>
            <w:fldChar w:fldCharType="separate"/>
          </w:r>
          <w:r>
            <w:rPr>
              <w:rStyle w:val="38"/>
              <w:rFonts w:cs="宋体"/>
            </w:rPr>
            <w:t>（二）法定代表人身份证明书</w:t>
          </w:r>
          <w:r>
            <w:tab/>
          </w:r>
          <w:r>
            <w:fldChar w:fldCharType="begin"/>
          </w:r>
          <w:r>
            <w:instrText xml:space="preserve"> PAGEREF _Toc162633925 \h </w:instrText>
          </w:r>
          <w:r>
            <w:fldChar w:fldCharType="separate"/>
          </w:r>
          <w:r>
            <w:t>29</w:t>
          </w:r>
          <w:r>
            <w:fldChar w:fldCharType="end"/>
          </w:r>
          <w:r>
            <w:fldChar w:fldCharType="end"/>
          </w:r>
        </w:p>
        <w:p w14:paraId="02B2AB4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"_Toc162633926" </w:instrText>
          </w:r>
          <w:r>
            <w:fldChar w:fldCharType="separate"/>
          </w:r>
          <w:r>
            <w:rPr>
              <w:rStyle w:val="38"/>
              <w:rFonts w:cs="宋体"/>
            </w:rPr>
            <w:t>（三）法定代表人授权委托书</w:t>
          </w:r>
          <w:r>
            <w:tab/>
          </w:r>
          <w:r>
            <w:fldChar w:fldCharType="begin"/>
          </w:r>
          <w:r>
            <w:instrText xml:space="preserve"> PAGEREF _Toc162633926 \h </w:instrText>
          </w:r>
          <w:r>
            <w:fldChar w:fldCharType="separate"/>
          </w:r>
          <w:r>
            <w:t>30</w:t>
          </w:r>
          <w:r>
            <w:fldChar w:fldCharType="end"/>
          </w:r>
          <w:r>
            <w:fldChar w:fldCharType="end"/>
          </w:r>
        </w:p>
        <w:p w14:paraId="77AC06E9">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"_Toc162633927" </w:instrText>
          </w:r>
          <w:r>
            <w:fldChar w:fldCharType="separate"/>
          </w:r>
          <w:r>
            <w:rPr>
              <w:rStyle w:val="38"/>
              <w:rFonts w:cs="宋体"/>
            </w:rPr>
            <w:t>（四）投标函</w:t>
          </w:r>
          <w:r>
            <w:tab/>
          </w:r>
          <w:r>
            <w:fldChar w:fldCharType="begin"/>
          </w:r>
          <w:r>
            <w:instrText xml:space="preserve"> PAGEREF _Toc162633927 \h </w:instrText>
          </w:r>
          <w:r>
            <w:fldChar w:fldCharType="separate"/>
          </w:r>
          <w:r>
            <w:t>31</w:t>
          </w:r>
          <w:r>
            <w:fldChar w:fldCharType="end"/>
          </w:r>
          <w:r>
            <w:fldChar w:fldCharType="end"/>
          </w:r>
        </w:p>
        <w:p w14:paraId="0684F67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"_Toc162633928" </w:instrText>
          </w:r>
          <w:r>
            <w:fldChar w:fldCharType="separate"/>
          </w:r>
          <w:r>
            <w:rPr>
              <w:rStyle w:val="38"/>
              <w:rFonts w:cs="宋体"/>
            </w:rPr>
            <w:t>（五）中小企业声明函（服务）</w:t>
          </w:r>
          <w:r>
            <w:tab/>
          </w:r>
          <w:r>
            <w:fldChar w:fldCharType="begin"/>
          </w:r>
          <w:r>
            <w:instrText xml:space="preserve"> PAGEREF _Toc162633928 \h </w:instrText>
          </w:r>
          <w:r>
            <w:fldChar w:fldCharType="separate"/>
          </w:r>
          <w:r>
            <w:t>32</w:t>
          </w:r>
          <w:r>
            <w:fldChar w:fldCharType="end"/>
          </w:r>
          <w:r>
            <w:fldChar w:fldCharType="end"/>
          </w:r>
        </w:p>
        <w:p w14:paraId="669B021A">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"_Toc162633929" </w:instrText>
          </w:r>
          <w:r>
            <w:fldChar w:fldCharType="separate"/>
          </w:r>
          <w:r>
            <w:rPr>
              <w:rStyle w:val="38"/>
              <w:rFonts w:cs="宋体"/>
            </w:rPr>
            <w:t>（六）监狱企业证明文件</w:t>
          </w:r>
          <w:r>
            <w:tab/>
          </w:r>
          <w:r>
            <w:fldChar w:fldCharType="begin"/>
          </w:r>
          <w:r>
            <w:instrText xml:space="preserve"> PAGEREF _Toc162633929 \h </w:instrText>
          </w:r>
          <w:r>
            <w:fldChar w:fldCharType="separate"/>
          </w:r>
          <w:r>
            <w:t>33</w:t>
          </w:r>
          <w:r>
            <w:fldChar w:fldCharType="end"/>
          </w:r>
          <w:r>
            <w:fldChar w:fldCharType="end"/>
          </w:r>
        </w:p>
        <w:p w14:paraId="2E4D568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"_Toc162633930" </w:instrText>
          </w:r>
          <w:r>
            <w:fldChar w:fldCharType="separate"/>
          </w:r>
          <w:r>
            <w:rPr>
              <w:rStyle w:val="38"/>
              <w:rFonts w:cs="宋体"/>
            </w:rPr>
            <w:t>（七）残疾人福利性单位声明函</w:t>
          </w:r>
          <w:r>
            <w:tab/>
          </w:r>
          <w:r>
            <w:fldChar w:fldCharType="begin"/>
          </w:r>
          <w:r>
            <w:instrText xml:space="preserve"> PAGEREF _Toc162633930 \h </w:instrText>
          </w:r>
          <w:r>
            <w:fldChar w:fldCharType="separate"/>
          </w:r>
          <w:r>
            <w:t>34</w:t>
          </w:r>
          <w:r>
            <w:fldChar w:fldCharType="end"/>
          </w:r>
          <w:r>
            <w:fldChar w:fldCharType="end"/>
          </w:r>
        </w:p>
        <w:p w14:paraId="342714F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"_Toc162633931" </w:instrText>
          </w:r>
          <w:r>
            <w:fldChar w:fldCharType="separate"/>
          </w:r>
          <w:r>
            <w:rPr>
              <w:rStyle w:val="38"/>
              <w:rFonts w:cs="宋体"/>
            </w:rPr>
            <w:t>（八）商务条款偏离表</w:t>
          </w:r>
          <w:r>
            <w:tab/>
          </w:r>
          <w:r>
            <w:fldChar w:fldCharType="begin"/>
          </w:r>
          <w:r>
            <w:instrText xml:space="preserve"> PAGEREF _Toc162633931 \h </w:instrText>
          </w:r>
          <w:r>
            <w:fldChar w:fldCharType="separate"/>
          </w:r>
          <w:r>
            <w:t>35</w:t>
          </w:r>
          <w:r>
            <w:fldChar w:fldCharType="end"/>
          </w:r>
          <w:r>
            <w:fldChar w:fldCharType="end"/>
          </w:r>
        </w:p>
        <w:p w14:paraId="4D35426A">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"_Toc162633932" </w:instrText>
          </w:r>
          <w:r>
            <w:fldChar w:fldCharType="separate"/>
          </w:r>
          <w:r>
            <w:rPr>
              <w:rStyle w:val="38"/>
              <w:rFonts w:cs="宋体"/>
            </w:rPr>
            <w:t>（九）拟派本项目人员配置</w:t>
          </w:r>
          <w:r>
            <w:tab/>
          </w:r>
          <w:r>
            <w:fldChar w:fldCharType="begin"/>
          </w:r>
          <w:r>
            <w:instrText xml:space="preserve"> PAGEREF _Toc162633932 \h </w:instrText>
          </w:r>
          <w:r>
            <w:fldChar w:fldCharType="separate"/>
          </w:r>
          <w:r>
            <w:t>36</w:t>
          </w:r>
          <w:r>
            <w:fldChar w:fldCharType="end"/>
          </w:r>
          <w:r>
            <w:fldChar w:fldCharType="end"/>
          </w:r>
        </w:p>
        <w:p w14:paraId="586E879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"_Toc162633933" </w:instrText>
          </w:r>
          <w:r>
            <w:fldChar w:fldCharType="separate"/>
          </w:r>
          <w:r>
            <w:rPr>
              <w:rStyle w:val="38"/>
              <w:rFonts w:cs="宋体"/>
            </w:rPr>
            <w:t>（十）配送车辆及车辆日常管理措施</w:t>
          </w:r>
          <w:r>
            <w:tab/>
          </w:r>
          <w:r>
            <w:fldChar w:fldCharType="begin"/>
          </w:r>
          <w:r>
            <w:instrText xml:space="preserve"> PAGEREF _Toc162633933 \h </w:instrText>
          </w:r>
          <w:r>
            <w:fldChar w:fldCharType="separate"/>
          </w:r>
          <w:r>
            <w:t>36</w:t>
          </w:r>
          <w:r>
            <w:fldChar w:fldCharType="end"/>
          </w:r>
          <w:r>
            <w:fldChar w:fldCharType="end"/>
          </w:r>
        </w:p>
        <w:p w14:paraId="0FAC7308">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"_Toc162633934" </w:instrText>
          </w:r>
          <w:r>
            <w:fldChar w:fldCharType="separate"/>
          </w:r>
          <w:r>
            <w:rPr>
              <w:rStyle w:val="38"/>
              <w:rFonts w:cs="宋体"/>
            </w:rPr>
            <w:t>（十一）其它商务资料</w:t>
          </w:r>
          <w:r>
            <w:tab/>
          </w:r>
          <w:r>
            <w:fldChar w:fldCharType="begin"/>
          </w:r>
          <w:r>
            <w:instrText xml:space="preserve"> PAGEREF _Toc162633934 \h </w:instrText>
          </w:r>
          <w:r>
            <w:fldChar w:fldCharType="separate"/>
          </w:r>
          <w:r>
            <w:t>37</w:t>
          </w:r>
          <w:r>
            <w:fldChar w:fldCharType="end"/>
          </w:r>
          <w:r>
            <w:fldChar w:fldCharType="end"/>
          </w:r>
        </w:p>
        <w:p w14:paraId="749BCBB4">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"_Toc162633935" </w:instrText>
          </w:r>
          <w:r>
            <w:fldChar w:fldCharType="separate"/>
          </w:r>
          <w:r>
            <w:rPr>
              <w:rStyle w:val="38"/>
            </w:rPr>
            <w:t>四、技术文件部分</w:t>
          </w:r>
          <w:r>
            <w:tab/>
          </w:r>
          <w:r>
            <w:fldChar w:fldCharType="begin"/>
          </w:r>
          <w:r>
            <w:instrText xml:space="preserve"> PAGEREF _Toc162633935 \h </w:instrText>
          </w:r>
          <w:r>
            <w:fldChar w:fldCharType="separate"/>
          </w:r>
          <w:r>
            <w:t>38</w:t>
          </w:r>
          <w:r>
            <w:fldChar w:fldCharType="end"/>
          </w:r>
          <w:r>
            <w:fldChar w:fldCharType="end"/>
          </w:r>
        </w:p>
        <w:p w14:paraId="6794ECEC">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"_Toc162633936" </w:instrText>
          </w:r>
          <w:r>
            <w:fldChar w:fldCharType="separate"/>
          </w:r>
          <w:r>
            <w:rPr>
              <w:rStyle w:val="38"/>
              <w:rFonts w:cs="宋体"/>
            </w:rPr>
            <w:t>（一）技术条款偏离表</w:t>
          </w:r>
          <w:r>
            <w:tab/>
          </w:r>
          <w:r>
            <w:fldChar w:fldCharType="begin"/>
          </w:r>
          <w:r>
            <w:instrText xml:space="preserve"> PAGEREF _Toc162633936 \h </w:instrText>
          </w:r>
          <w:r>
            <w:fldChar w:fldCharType="separate"/>
          </w:r>
          <w:r>
            <w:t>38</w:t>
          </w:r>
          <w:r>
            <w:fldChar w:fldCharType="end"/>
          </w:r>
          <w:r>
            <w:fldChar w:fldCharType="end"/>
          </w:r>
        </w:p>
        <w:p w14:paraId="12EF713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"_Toc162633937" </w:instrText>
          </w:r>
          <w:r>
            <w:fldChar w:fldCharType="separate"/>
          </w:r>
          <w:r>
            <w:rPr>
              <w:rStyle w:val="38"/>
              <w:rFonts w:cs="宋体"/>
            </w:rPr>
            <w:t>（二）配送服务方案</w:t>
          </w:r>
          <w:r>
            <w:tab/>
          </w:r>
          <w:r>
            <w:fldChar w:fldCharType="begin"/>
          </w:r>
          <w:r>
            <w:instrText xml:space="preserve"> PAGEREF _Toc162633937 \h </w:instrText>
          </w:r>
          <w:r>
            <w:fldChar w:fldCharType="separate"/>
          </w:r>
          <w:r>
            <w:t>39</w:t>
          </w:r>
          <w:r>
            <w:fldChar w:fldCharType="end"/>
          </w:r>
          <w:r>
            <w:fldChar w:fldCharType="end"/>
          </w:r>
        </w:p>
        <w:p w14:paraId="484D6883">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"_Toc162633938" </w:instrText>
          </w:r>
          <w:r>
            <w:fldChar w:fldCharType="separate"/>
          </w:r>
          <w:r>
            <w:rPr>
              <w:rStyle w:val="38"/>
              <w:rFonts w:cs="宋体"/>
            </w:rPr>
            <w:t>（三）食品质量、安全保证方案</w:t>
          </w:r>
          <w:r>
            <w:tab/>
          </w:r>
          <w:r>
            <w:fldChar w:fldCharType="begin"/>
          </w:r>
          <w:r>
            <w:instrText xml:space="preserve"> PAGEREF _Toc162633938 \h </w:instrText>
          </w:r>
          <w:r>
            <w:fldChar w:fldCharType="separate"/>
          </w:r>
          <w:r>
            <w:t>39</w:t>
          </w:r>
          <w:r>
            <w:fldChar w:fldCharType="end"/>
          </w:r>
          <w:r>
            <w:fldChar w:fldCharType="end"/>
          </w:r>
        </w:p>
        <w:p w14:paraId="42273374">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"_Toc162633939" </w:instrText>
          </w:r>
          <w:r>
            <w:fldChar w:fldCharType="separate"/>
          </w:r>
          <w:r>
            <w:rPr>
              <w:rStyle w:val="38"/>
              <w:rFonts w:cs="宋体"/>
            </w:rPr>
            <w:t>（四）售后处理方案及承诺</w:t>
          </w:r>
          <w:r>
            <w:tab/>
          </w:r>
          <w:r>
            <w:fldChar w:fldCharType="begin"/>
          </w:r>
          <w:r>
            <w:instrText xml:space="preserve"> PAGEREF _Toc162633939 \h </w:instrText>
          </w:r>
          <w:r>
            <w:fldChar w:fldCharType="separate"/>
          </w:r>
          <w:r>
            <w:t>39</w:t>
          </w:r>
          <w:r>
            <w:fldChar w:fldCharType="end"/>
          </w:r>
          <w:r>
            <w:fldChar w:fldCharType="end"/>
          </w:r>
        </w:p>
        <w:p w14:paraId="18ED0547">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"_Toc162633940" </w:instrText>
          </w:r>
          <w:r>
            <w:fldChar w:fldCharType="separate"/>
          </w:r>
          <w:r>
            <w:rPr>
              <w:rStyle w:val="38"/>
              <w:rFonts w:cs="宋体"/>
            </w:rPr>
            <w:t>（五）应急处置方案</w:t>
          </w:r>
          <w:r>
            <w:tab/>
          </w:r>
          <w:r>
            <w:fldChar w:fldCharType="begin"/>
          </w:r>
          <w:r>
            <w:instrText xml:space="preserve"> PAGEREF _Toc162633940 \h </w:instrText>
          </w:r>
          <w:r>
            <w:fldChar w:fldCharType="separate"/>
          </w:r>
          <w:r>
            <w:t>39</w:t>
          </w:r>
          <w:r>
            <w:fldChar w:fldCharType="end"/>
          </w:r>
          <w:r>
            <w:fldChar w:fldCharType="end"/>
          </w:r>
        </w:p>
        <w:p w14:paraId="3F1C18D1">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"_Toc162633941" </w:instrText>
          </w:r>
          <w:r>
            <w:fldChar w:fldCharType="separate"/>
          </w:r>
          <w:r>
            <w:rPr>
              <w:rStyle w:val="38"/>
              <w:rFonts w:cs="宋体"/>
            </w:rPr>
            <w:t>（六）招标文件要求及供应商认为有必要提供的其它资料。</w:t>
          </w:r>
          <w:r>
            <w:tab/>
          </w:r>
          <w:r>
            <w:fldChar w:fldCharType="begin"/>
          </w:r>
          <w:r>
            <w:instrText xml:space="preserve"> PAGEREF _Toc162633941 \h </w:instrText>
          </w:r>
          <w:r>
            <w:fldChar w:fldCharType="separate"/>
          </w:r>
          <w:r>
            <w:t>39</w:t>
          </w:r>
          <w:r>
            <w:fldChar w:fldCharType="end"/>
          </w:r>
          <w:r>
            <w:fldChar w:fldCharType="end"/>
          </w:r>
        </w:p>
        <w:p w14:paraId="7D34D9E6">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"_Toc162633942" </w:instrText>
          </w:r>
          <w:r>
            <w:fldChar w:fldCharType="separate"/>
          </w:r>
          <w:r>
            <w:rPr>
              <w:rStyle w:val="38"/>
              <w:rFonts w:cs="宋体"/>
            </w:rPr>
            <w:t>第五章 采购需求及相关要求</w:t>
          </w:r>
          <w:r>
            <w:tab/>
          </w:r>
          <w:r>
            <w:fldChar w:fldCharType="begin"/>
          </w:r>
          <w:r>
            <w:instrText xml:space="preserve"> PAGEREF _Toc162633942 \h </w:instrText>
          </w:r>
          <w:r>
            <w:fldChar w:fldCharType="separate"/>
          </w:r>
          <w:r>
            <w:t>40</w:t>
          </w:r>
          <w:r>
            <w:fldChar w:fldCharType="end"/>
          </w:r>
          <w:r>
            <w:fldChar w:fldCharType="end"/>
          </w:r>
        </w:p>
        <w:p w14:paraId="1B4314C8">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"_Toc162633943" </w:instrText>
          </w:r>
          <w:r>
            <w:fldChar w:fldCharType="separate"/>
          </w:r>
          <w:r>
            <w:rPr>
              <w:rStyle w:val="38"/>
            </w:rPr>
            <w:t>一、采购需求及相关要求</w:t>
          </w:r>
          <w:r>
            <w:tab/>
          </w:r>
          <w:r>
            <w:fldChar w:fldCharType="begin"/>
          </w:r>
          <w:r>
            <w:instrText xml:space="preserve"> PAGEREF _Toc162633943 \h </w:instrText>
          </w:r>
          <w:r>
            <w:fldChar w:fldCharType="separate"/>
          </w:r>
          <w:r>
            <w:t>40</w:t>
          </w:r>
          <w:r>
            <w:fldChar w:fldCharType="end"/>
          </w:r>
          <w:r>
            <w:fldChar w:fldCharType="end"/>
          </w:r>
        </w:p>
        <w:p w14:paraId="4A96A844">
          <w:pPr>
            <w:pStyle w:val="2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"_Toc162633944" </w:instrText>
          </w:r>
          <w:r>
            <w:fldChar w:fldCharType="separate"/>
          </w:r>
          <w:r>
            <w:rPr>
              <w:rStyle w:val="38"/>
            </w:rPr>
            <w:t>二、标段划分</w:t>
          </w:r>
          <w:r>
            <w:tab/>
          </w:r>
          <w:r>
            <w:fldChar w:fldCharType="begin"/>
          </w:r>
          <w:r>
            <w:instrText xml:space="preserve"> PAGEREF _Toc162633944 \h </w:instrText>
          </w:r>
          <w:r>
            <w:fldChar w:fldCharType="separate"/>
          </w:r>
          <w:r>
            <w:t>56</w:t>
          </w:r>
          <w:r>
            <w:fldChar w:fldCharType="end"/>
          </w:r>
          <w:r>
            <w:fldChar w:fldCharType="end"/>
          </w:r>
        </w:p>
        <w:p w14:paraId="3E9E35FB">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"_Toc162633945" </w:instrText>
          </w:r>
          <w:r>
            <w:fldChar w:fldCharType="separate"/>
          </w:r>
          <w:r>
            <w:rPr>
              <w:rStyle w:val="38"/>
              <w:rFonts w:cs="宋体"/>
            </w:rPr>
            <w:t>第六章 资格审查</w:t>
          </w:r>
          <w:r>
            <w:tab/>
          </w:r>
          <w:r>
            <w:fldChar w:fldCharType="begin"/>
          </w:r>
          <w:r>
            <w:instrText xml:space="preserve"> PAGEREF _Toc162633945 \h </w:instrText>
          </w:r>
          <w:r>
            <w:fldChar w:fldCharType="separate"/>
          </w:r>
          <w:r>
            <w:t>64</w:t>
          </w:r>
          <w:r>
            <w:fldChar w:fldCharType="end"/>
          </w:r>
          <w:r>
            <w:fldChar w:fldCharType="end"/>
          </w:r>
        </w:p>
        <w:p w14:paraId="1862F456">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"_Toc162633946" </w:instrText>
          </w:r>
          <w:r>
            <w:fldChar w:fldCharType="separate"/>
          </w:r>
          <w:r>
            <w:rPr>
              <w:rStyle w:val="38"/>
              <w:rFonts w:cs="宋体"/>
            </w:rPr>
            <w:t>1.资格审查</w:t>
          </w:r>
          <w:r>
            <w:tab/>
          </w:r>
          <w:r>
            <w:fldChar w:fldCharType="begin"/>
          </w:r>
          <w:r>
            <w:instrText xml:space="preserve"> PAGEREF _Toc162633946 \h </w:instrText>
          </w:r>
          <w:r>
            <w:fldChar w:fldCharType="separate"/>
          </w:r>
          <w:r>
            <w:t>66</w:t>
          </w:r>
          <w:r>
            <w:fldChar w:fldCharType="end"/>
          </w:r>
          <w:r>
            <w:fldChar w:fldCharType="end"/>
          </w:r>
        </w:p>
        <w:p w14:paraId="6FEEB61F">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"_Toc162633947" </w:instrText>
          </w:r>
          <w:r>
            <w:fldChar w:fldCharType="separate"/>
          </w:r>
          <w:r>
            <w:rPr>
              <w:rStyle w:val="38"/>
              <w:rFonts w:cs="宋体"/>
            </w:rPr>
            <w:t>2.资格审查报告</w:t>
          </w:r>
          <w:r>
            <w:tab/>
          </w:r>
          <w:r>
            <w:fldChar w:fldCharType="begin"/>
          </w:r>
          <w:r>
            <w:instrText xml:space="preserve"> PAGEREF _Toc162633947 \h </w:instrText>
          </w:r>
          <w:r>
            <w:fldChar w:fldCharType="separate"/>
          </w:r>
          <w:r>
            <w:t>66</w:t>
          </w:r>
          <w:r>
            <w:fldChar w:fldCharType="end"/>
          </w:r>
          <w:r>
            <w:fldChar w:fldCharType="end"/>
          </w:r>
        </w:p>
        <w:p w14:paraId="5A88BCB3">
          <w:pPr>
            <w:pStyle w:val="22"/>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"_Toc162633948" </w:instrText>
          </w:r>
          <w:r>
            <w:fldChar w:fldCharType="separate"/>
          </w:r>
          <w:r>
            <w:rPr>
              <w:rStyle w:val="38"/>
              <w:rFonts w:cs="宋体"/>
            </w:rPr>
            <w:t>第七章 评标方法（综合评分法）</w:t>
          </w:r>
          <w:r>
            <w:tab/>
          </w:r>
          <w:r>
            <w:fldChar w:fldCharType="begin"/>
          </w:r>
          <w:r>
            <w:instrText xml:space="preserve"> PAGEREF _Toc162633948 \h </w:instrText>
          </w:r>
          <w:r>
            <w:fldChar w:fldCharType="separate"/>
          </w:r>
          <w:r>
            <w:t>67</w:t>
          </w:r>
          <w:r>
            <w:fldChar w:fldCharType="end"/>
          </w:r>
          <w:r>
            <w:fldChar w:fldCharType="end"/>
          </w:r>
        </w:p>
        <w:p w14:paraId="7AA5DB0E">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"_Toc162633949" </w:instrText>
          </w:r>
          <w:r>
            <w:fldChar w:fldCharType="separate"/>
          </w:r>
          <w:r>
            <w:rPr>
              <w:rStyle w:val="38"/>
              <w:rFonts w:cs="宋体"/>
            </w:rPr>
            <w:t>评标方法前附表</w:t>
          </w:r>
          <w:r>
            <w:tab/>
          </w:r>
          <w:r>
            <w:fldChar w:fldCharType="begin"/>
          </w:r>
          <w:r>
            <w:instrText xml:space="preserve"> PAGEREF _Toc162633949 \h </w:instrText>
          </w:r>
          <w:r>
            <w:fldChar w:fldCharType="separate"/>
          </w:r>
          <w:r>
            <w:t>67</w:t>
          </w:r>
          <w:r>
            <w:fldChar w:fldCharType="end"/>
          </w:r>
          <w:r>
            <w:fldChar w:fldCharType="end"/>
          </w:r>
        </w:p>
        <w:p w14:paraId="72758070">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"_Toc162633950" </w:instrText>
          </w:r>
          <w:r>
            <w:fldChar w:fldCharType="separate"/>
          </w:r>
          <w:r>
            <w:rPr>
              <w:rStyle w:val="38"/>
              <w:rFonts w:cs="宋体"/>
              <w:bCs/>
              <w:kern w:val="0"/>
            </w:rPr>
            <w:t>一、</w:t>
          </w:r>
          <w:r>
            <w:rPr>
              <w:rStyle w:val="38"/>
              <w:rFonts w:cs="宋体"/>
              <w:b/>
              <w:kern w:val="0"/>
            </w:rPr>
            <w:t>评标方法</w:t>
          </w:r>
          <w:r>
            <w:tab/>
          </w:r>
          <w:r>
            <w:fldChar w:fldCharType="begin"/>
          </w:r>
          <w:r>
            <w:instrText xml:space="preserve"> PAGEREF _Toc162633950 \h </w:instrText>
          </w:r>
          <w:r>
            <w:fldChar w:fldCharType="separate"/>
          </w:r>
          <w:r>
            <w:t>71</w:t>
          </w:r>
          <w:r>
            <w:fldChar w:fldCharType="end"/>
          </w:r>
          <w:r>
            <w:fldChar w:fldCharType="end"/>
          </w:r>
        </w:p>
        <w:p w14:paraId="31CA6C92">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"_Toc162633951" </w:instrText>
          </w:r>
          <w:r>
            <w:fldChar w:fldCharType="separate"/>
          </w:r>
          <w:r>
            <w:rPr>
              <w:rStyle w:val="38"/>
              <w:rFonts w:cs="宋体"/>
              <w:b/>
              <w:kern w:val="0"/>
            </w:rPr>
            <w:t>二、评审标准</w:t>
          </w:r>
          <w:r>
            <w:tab/>
          </w:r>
          <w:r>
            <w:fldChar w:fldCharType="begin"/>
          </w:r>
          <w:r>
            <w:instrText xml:space="preserve"> PAGEREF _Toc162633951 \h </w:instrText>
          </w:r>
          <w:r>
            <w:fldChar w:fldCharType="separate"/>
          </w:r>
          <w:r>
            <w:t>71</w:t>
          </w:r>
          <w:r>
            <w:fldChar w:fldCharType="end"/>
          </w:r>
          <w:r>
            <w:fldChar w:fldCharType="end"/>
          </w:r>
        </w:p>
        <w:p w14:paraId="43B13781">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"_Toc162633952" </w:instrText>
          </w:r>
          <w:r>
            <w:fldChar w:fldCharType="separate"/>
          </w:r>
          <w:r>
            <w:rPr>
              <w:rStyle w:val="38"/>
              <w:rFonts w:cs="宋体"/>
              <w:b/>
              <w:kern w:val="0"/>
            </w:rPr>
            <w:t>三、评标程序</w:t>
          </w:r>
          <w:r>
            <w:tab/>
          </w:r>
          <w:r>
            <w:fldChar w:fldCharType="begin"/>
          </w:r>
          <w:r>
            <w:instrText xml:space="preserve"> PAGEREF _Toc162633952 \h </w:instrText>
          </w:r>
          <w:r>
            <w:fldChar w:fldCharType="separate"/>
          </w:r>
          <w:r>
            <w:t>72</w:t>
          </w:r>
          <w:r>
            <w:fldChar w:fldCharType="end"/>
          </w:r>
          <w:r>
            <w:fldChar w:fldCharType="end"/>
          </w:r>
        </w:p>
        <w:p w14:paraId="6D9C7FC8">
          <w:pPr>
            <w:pStyle w:val="15"/>
            <w:tabs>
              <w:tab w:val="right" w:leader="dot" w:pos="9056"/>
            </w:tabs>
            <w:rPr>
              <w:rFonts w:asciiTheme="minorHAnsi" w:hAnsiTheme="minorHAnsi" w:eastAsiaTheme="minorEastAsia"/>
              <w:szCs w:val="22"/>
              <w14:ligatures w14:val="standardContextual"/>
            </w:rPr>
          </w:pPr>
          <w:r>
            <w:fldChar w:fldCharType="begin"/>
          </w:r>
          <w:r>
            <w:instrText xml:space="preserve"> HYPERLINK \l "_Toc162633953" </w:instrText>
          </w:r>
          <w:r>
            <w:fldChar w:fldCharType="separate"/>
          </w:r>
          <w:r>
            <w:rPr>
              <w:rStyle w:val="38"/>
              <w:rFonts w:cs="宋体"/>
              <w:b/>
              <w:kern w:val="0"/>
            </w:rPr>
            <w:t>四、其它</w:t>
          </w:r>
          <w:r>
            <w:tab/>
          </w:r>
          <w:r>
            <w:fldChar w:fldCharType="begin"/>
          </w:r>
          <w:r>
            <w:instrText xml:space="preserve"> PAGEREF _Toc162633953 \h </w:instrText>
          </w:r>
          <w:r>
            <w:fldChar w:fldCharType="separate"/>
          </w:r>
          <w:r>
            <w:t>73</w:t>
          </w:r>
          <w:r>
            <w:fldChar w:fldCharType="end"/>
          </w:r>
          <w:r>
            <w:fldChar w:fldCharType="end"/>
          </w:r>
        </w:p>
        <w:p w14:paraId="4DBE2158">
          <w:pPr>
            <w:pStyle w:val="22"/>
            <w:tabs>
              <w:tab w:val="right" w:leader="dot" w:pos="9060"/>
            </w:tabs>
            <w:ind w:firstLine="0" w:firstLineChars="0"/>
          </w:pPr>
          <w:r>
            <w:rPr>
              <w:rFonts w:hint="eastAsia" w:cs="宋体"/>
              <w:lang w:val="zh-CN"/>
            </w:rPr>
            <w:fldChar w:fldCharType="end"/>
          </w:r>
        </w:p>
      </w:sdtContent>
    </w:sdt>
    <w:p w14:paraId="1CA71B2A">
      <w:pPr>
        <w:pStyle w:val="2"/>
        <w:spacing w:before="120" w:after="120"/>
        <w:ind w:firstLine="803"/>
        <w:rPr>
          <w:rFonts w:ascii="宋体" w:hAnsi="宋体" w:eastAsia="宋体" w:cs="宋体"/>
        </w:rPr>
        <w:sectPr>
          <w:pgSz w:w="11900" w:h="16838"/>
          <w:pgMar w:top="1417" w:right="1417" w:bottom="1417" w:left="1417" w:header="850" w:footer="850" w:gutter="0"/>
          <w:pgNumType w:fmt="upperRoman"/>
          <w:cols w:space="0" w:num="1"/>
          <w:titlePg/>
          <w:docGrid w:linePitch="360" w:charSpace="0"/>
        </w:sectPr>
      </w:pPr>
      <w:bookmarkStart w:id="4" w:name="_Toc81"/>
      <w:bookmarkStart w:id="5" w:name="_Toc36116030"/>
    </w:p>
    <w:p w14:paraId="53396851">
      <w:pPr>
        <w:pStyle w:val="2"/>
        <w:spacing w:before="120" w:after="120"/>
        <w:ind w:firstLine="723"/>
        <w:rPr>
          <w:rFonts w:ascii="宋体" w:hAnsi="宋体" w:eastAsia="宋体" w:cs="宋体"/>
          <w:sz w:val="32"/>
          <w:szCs w:val="18"/>
        </w:rPr>
      </w:pPr>
      <w:bookmarkStart w:id="6" w:name="_Toc162633857"/>
      <w:r>
        <w:rPr>
          <w:rFonts w:hint="eastAsia" w:ascii="宋体" w:hAnsi="宋体" w:eastAsia="宋体" w:cs="宋体"/>
          <w:sz w:val="32"/>
          <w:szCs w:val="18"/>
        </w:rPr>
        <w:t>第一章 招标公告</w:t>
      </w:r>
      <w:bookmarkEnd w:id="1"/>
      <w:bookmarkEnd w:id="2"/>
      <w:bookmarkEnd w:id="3"/>
      <w:bookmarkEnd w:id="4"/>
      <w:bookmarkEnd w:id="5"/>
      <w:bookmarkEnd w:id="6"/>
    </w:p>
    <w:tbl>
      <w:tblPr>
        <w:tblStyle w:val="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282"/>
      </w:tblGrid>
      <w:tr w14:paraId="2FAF03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5000" w:type="pct"/>
          </w:tcPr>
          <w:p w14:paraId="12670063">
            <w:pPr>
              <w:keepNext/>
              <w:keepLines/>
              <w:ind w:firstLine="0" w:firstLineChars="0"/>
              <w:outlineLvl w:val="1"/>
              <w:rPr>
                <w:rFonts w:cs="宋体"/>
                <w:b/>
                <w:bCs/>
                <w:kern w:val="0"/>
              </w:rPr>
            </w:pPr>
            <w:bookmarkStart w:id="7" w:name="_Toc162633858"/>
            <w:bookmarkStart w:id="8" w:name="_Toc44576552"/>
            <w:bookmarkStart w:id="9" w:name="_Toc25949"/>
            <w:bookmarkStart w:id="10" w:name="_Toc482610877"/>
            <w:bookmarkStart w:id="11" w:name="_Toc498512113"/>
            <w:r>
              <w:rPr>
                <w:rFonts w:hint="eastAsia" w:cs="宋体"/>
                <w:b/>
                <w:bCs/>
                <w:kern w:val="0"/>
              </w:rPr>
              <w:t>项目概况</w:t>
            </w:r>
            <w:bookmarkEnd w:id="7"/>
            <w:bookmarkEnd w:id="8"/>
            <w:bookmarkEnd w:id="9"/>
          </w:p>
          <w:p w14:paraId="30B1F70F">
            <w:pPr>
              <w:ind w:firstLine="422"/>
              <w:rPr>
                <w:rFonts w:cs="宋体"/>
                <w:kern w:val="0"/>
              </w:rPr>
            </w:pPr>
            <w:r>
              <w:rPr>
                <w:rFonts w:hint="eastAsia" w:cs="宋体"/>
                <w:b/>
                <w:bCs/>
                <w:kern w:val="0"/>
                <w:u w:val="single"/>
              </w:rPr>
              <w:t>武定县2024年5月至2027年5月学校学生食堂食品原材料采购配送项目</w:t>
            </w:r>
            <w:r>
              <w:rPr>
                <w:rFonts w:hint="eastAsia" w:cs="宋体"/>
                <w:kern w:val="0"/>
              </w:rPr>
              <w:t>的潜在供应商应在</w:t>
            </w:r>
            <w:r>
              <w:rPr>
                <w:rFonts w:hint="eastAsia" w:cs="宋体"/>
                <w:b/>
                <w:bCs/>
                <w:kern w:val="0"/>
                <w:u w:val="single"/>
              </w:rPr>
              <w:t>政采云平台线上获取</w:t>
            </w:r>
            <w:r>
              <w:rPr>
                <w:rFonts w:cs="宋体"/>
                <w:b/>
                <w:bCs/>
                <w:kern w:val="0"/>
                <w:u w:val="single"/>
              </w:rPr>
              <w:t xml:space="preserve"> （</w:t>
            </w:r>
            <w:r>
              <w:fldChar w:fldCharType="begin"/>
            </w:r>
            <w:r>
              <w:instrText xml:space="preserve"> HYPERLINK "https://www.zcygov.cn/）获取招标文件，并于2024年" </w:instrText>
            </w:r>
            <w:r>
              <w:fldChar w:fldCharType="separate"/>
            </w:r>
            <w:r>
              <w:rPr>
                <w:rStyle w:val="38"/>
                <w:rFonts w:cs="宋体"/>
                <w:b/>
                <w:bCs/>
                <w:color w:val="auto"/>
                <w:kern w:val="0"/>
              </w:rPr>
              <w:t>https://www.zcygov.cn/）获取招标文件，并于2024年</w:t>
            </w:r>
            <w:r>
              <w:rPr>
                <w:rStyle w:val="38"/>
                <w:rFonts w:cs="宋体"/>
                <w:b/>
                <w:bCs/>
                <w:color w:val="auto"/>
                <w:kern w:val="0"/>
              </w:rPr>
              <w:fldChar w:fldCharType="end"/>
            </w:r>
            <w:r>
              <w:rPr>
                <w:rFonts w:hint="eastAsia" w:cs="宋体"/>
                <w:b/>
                <w:bCs/>
                <w:kern w:val="0"/>
                <w:u w:val="single"/>
              </w:rPr>
              <w:t>4</w:t>
            </w:r>
            <w:r>
              <w:rPr>
                <w:rFonts w:cs="宋体"/>
                <w:b/>
                <w:bCs/>
                <w:kern w:val="0"/>
                <w:u w:val="single"/>
              </w:rPr>
              <w:t>月</w:t>
            </w:r>
            <w:r>
              <w:rPr>
                <w:rFonts w:hint="eastAsia" w:cs="宋体"/>
                <w:b/>
                <w:bCs/>
                <w:kern w:val="0"/>
                <w:u w:val="single"/>
              </w:rPr>
              <w:t>23</w:t>
            </w:r>
            <w:r>
              <w:rPr>
                <w:rFonts w:cs="宋体"/>
                <w:b/>
                <w:bCs/>
                <w:kern w:val="0"/>
                <w:u w:val="single"/>
              </w:rPr>
              <w:t>日13:00（北京时间）前提交</w:t>
            </w:r>
            <w:r>
              <w:rPr>
                <w:rFonts w:hint="eastAsia" w:cs="宋体"/>
                <w:b/>
                <w:bCs/>
                <w:kern w:val="0"/>
                <w:u w:val="single"/>
              </w:rPr>
              <w:t>投标</w:t>
            </w:r>
            <w:r>
              <w:rPr>
                <w:rFonts w:cs="宋体"/>
                <w:b/>
                <w:bCs/>
                <w:kern w:val="0"/>
                <w:u w:val="single"/>
              </w:rPr>
              <w:t>文件。</w:t>
            </w:r>
          </w:p>
        </w:tc>
      </w:tr>
    </w:tbl>
    <w:p w14:paraId="1F18D300">
      <w:pPr>
        <w:pStyle w:val="43"/>
      </w:pPr>
      <w:bookmarkStart w:id="12" w:name="_Toc2883"/>
      <w:bookmarkStart w:id="13" w:name="_Toc162633859"/>
      <w:bookmarkStart w:id="14" w:name="_Toc28359002"/>
      <w:bookmarkStart w:id="15" w:name="_Toc44576553"/>
      <w:bookmarkStart w:id="16" w:name="_Toc35393621"/>
      <w:bookmarkStart w:id="17" w:name="_Toc35393790"/>
      <w:bookmarkStart w:id="18" w:name="_Toc28359079"/>
      <w:bookmarkStart w:id="19" w:name="_Hlk24379207"/>
      <w:r>
        <w:rPr>
          <w:rFonts w:hint="eastAsia"/>
        </w:rPr>
        <w:t>一、项目基本情况</w:t>
      </w:r>
      <w:bookmarkEnd w:id="12"/>
      <w:bookmarkEnd w:id="13"/>
      <w:bookmarkEnd w:id="14"/>
      <w:bookmarkEnd w:id="15"/>
      <w:bookmarkEnd w:id="16"/>
      <w:bookmarkEnd w:id="17"/>
      <w:bookmarkEnd w:id="18"/>
    </w:p>
    <w:p w14:paraId="2FE05CA6">
      <w:pPr>
        <w:ind w:firstLine="422"/>
        <w:rPr>
          <w:rFonts w:cs="宋体"/>
          <w:u w:val="single"/>
        </w:rPr>
      </w:pPr>
      <w:r>
        <w:rPr>
          <w:rFonts w:hint="eastAsia" w:cs="宋体"/>
          <w:b/>
          <w:bCs/>
        </w:rPr>
        <w:t>1.项目编号</w:t>
      </w:r>
      <w:r>
        <w:rPr>
          <w:rFonts w:hint="eastAsia" w:cs="宋体"/>
        </w:rPr>
        <w:t>：YNJBZBZX2024023；</w:t>
      </w:r>
    </w:p>
    <w:p w14:paraId="57B1A76D">
      <w:pPr>
        <w:ind w:firstLine="422"/>
        <w:rPr>
          <w:rFonts w:cs="宋体"/>
        </w:rPr>
      </w:pPr>
      <w:r>
        <w:rPr>
          <w:rFonts w:hint="eastAsia" w:cs="宋体"/>
          <w:b/>
          <w:bCs/>
        </w:rPr>
        <w:t>2.项目名称</w:t>
      </w:r>
      <w:r>
        <w:rPr>
          <w:rFonts w:hint="eastAsia" w:cs="宋体"/>
        </w:rPr>
        <w:t>：武定县2024年5月至2027年5月学校学生食堂食品原材料采购配送项目；</w:t>
      </w:r>
    </w:p>
    <w:bookmarkEnd w:id="19"/>
    <w:p w14:paraId="13C61B75">
      <w:pPr>
        <w:ind w:firstLine="422"/>
        <w:rPr>
          <w:rFonts w:cs="宋体"/>
        </w:rPr>
      </w:pPr>
      <w:r>
        <w:rPr>
          <w:rFonts w:hint="eastAsia" w:cs="宋体"/>
          <w:b/>
          <w:bCs/>
        </w:rPr>
        <w:t>3.预算金额</w:t>
      </w:r>
      <w:r>
        <w:rPr>
          <w:rFonts w:hint="eastAsia" w:cs="宋体"/>
        </w:rPr>
        <w:t>：</w:t>
      </w:r>
      <w:bookmarkStart w:id="20" w:name="OLE_LINK2"/>
      <w:r>
        <w:rPr>
          <w:rFonts w:hint="eastAsia" w:cs="宋体"/>
        </w:rPr>
        <w:t>49669307.20</w:t>
      </w:r>
      <w:bookmarkEnd w:id="20"/>
      <w:r>
        <w:rPr>
          <w:rFonts w:hint="eastAsia" w:cs="宋体"/>
        </w:rPr>
        <w:t>元/年，最终以实际供货量结算；</w:t>
      </w:r>
    </w:p>
    <w:p w14:paraId="0FB46FBC">
      <w:pPr>
        <w:ind w:firstLine="422"/>
        <w:rPr>
          <w:rFonts w:cs="宋体"/>
        </w:rPr>
      </w:pPr>
      <w:r>
        <w:rPr>
          <w:rFonts w:hint="eastAsia" w:cs="宋体"/>
          <w:b/>
          <w:bCs/>
        </w:rPr>
        <w:t>4.采购需求</w:t>
      </w:r>
      <w:r>
        <w:rPr>
          <w:rFonts w:hint="eastAsia" w:cs="宋体"/>
        </w:rPr>
        <w:t>：大米、面粉、食用油、肉类、禽蛋以及蔬菜、牛奶、水果、干杂类等大宗食品采购，具体内容详见第五章《采购需求》。本项目根据配送路线分为01标段、02标段，供应商可根据自身情况同时投标，供应商必须对本项目所有内容进行完整报价，不得缺项、漏项，否则按无效投标处理；</w:t>
      </w:r>
    </w:p>
    <w:p w14:paraId="7549A5A1">
      <w:pPr>
        <w:ind w:firstLine="422"/>
        <w:rPr>
          <w:rFonts w:cs="宋体"/>
        </w:rPr>
      </w:pPr>
      <w:r>
        <w:rPr>
          <w:rFonts w:hint="eastAsia" w:cs="宋体"/>
          <w:b/>
          <w:bCs/>
        </w:rPr>
        <w:t>5.合同履行期限</w:t>
      </w:r>
      <w:r>
        <w:rPr>
          <w:rFonts w:hint="eastAsia" w:cs="宋体"/>
        </w:rPr>
        <w:t>：合同签订之日起3年，</w:t>
      </w:r>
      <w:r>
        <w:rPr>
          <w:rFonts w:hint="eastAsia"/>
        </w:rPr>
        <w:t>合同一年一签，第二年、第三年合同履行按云财采〔2015〕16号、云财采〔2016〕22文件执行。采购人按年度对中标供应商合同履约情况进行考核，考核合格后续签下一年度合同，考核不合格，采购人有权无条件终止合同</w:t>
      </w:r>
      <w:r>
        <w:rPr>
          <w:rFonts w:hint="eastAsia" w:cs="宋体"/>
        </w:rPr>
        <w:t>；</w:t>
      </w:r>
    </w:p>
    <w:p w14:paraId="2C68591D">
      <w:pPr>
        <w:ind w:firstLine="422"/>
        <w:rPr>
          <w:rFonts w:cs="宋体"/>
        </w:rPr>
      </w:pPr>
      <w:r>
        <w:rPr>
          <w:rFonts w:hint="eastAsia" w:cs="宋体"/>
          <w:b/>
          <w:bCs/>
        </w:rPr>
        <w:t>6.配送地点</w:t>
      </w:r>
      <w:r>
        <w:rPr>
          <w:rFonts w:hint="eastAsia" w:cs="宋体"/>
          <w:bCs/>
        </w:rPr>
        <w:t>：</w:t>
      </w:r>
      <w:r>
        <w:rPr>
          <w:rFonts w:hint="eastAsia" w:cs="宋体"/>
        </w:rPr>
        <w:t>由中标单位统一提供食品原材料并配送到指定学校；</w:t>
      </w:r>
    </w:p>
    <w:p w14:paraId="188DB988">
      <w:pPr>
        <w:ind w:firstLine="422"/>
        <w:rPr>
          <w:rFonts w:cs="宋体"/>
          <w:b/>
          <w:bCs/>
        </w:rPr>
      </w:pPr>
      <w:r>
        <w:rPr>
          <w:rFonts w:hint="eastAsia" w:cs="宋体"/>
          <w:b/>
          <w:bCs/>
        </w:rPr>
        <w:t>7.本项目接受联合体投标。</w:t>
      </w:r>
    </w:p>
    <w:p w14:paraId="2E02637B">
      <w:pPr>
        <w:pStyle w:val="43"/>
      </w:pPr>
      <w:bookmarkStart w:id="21" w:name="_Toc35393622"/>
      <w:bookmarkStart w:id="22" w:name="_Toc18339"/>
      <w:bookmarkStart w:id="23" w:name="_Toc35393791"/>
      <w:bookmarkStart w:id="24" w:name="_Toc162633860"/>
      <w:bookmarkStart w:id="25" w:name="_Toc44576554"/>
      <w:bookmarkStart w:id="26" w:name="_Toc28359080"/>
      <w:bookmarkStart w:id="27" w:name="_Toc28359003"/>
      <w:r>
        <w:rPr>
          <w:rFonts w:hint="eastAsia"/>
        </w:rPr>
        <w:t>二、申请人的资格要求</w:t>
      </w:r>
      <w:bookmarkEnd w:id="21"/>
      <w:bookmarkEnd w:id="22"/>
      <w:bookmarkEnd w:id="23"/>
      <w:bookmarkEnd w:id="24"/>
      <w:bookmarkEnd w:id="25"/>
      <w:bookmarkEnd w:id="26"/>
      <w:bookmarkEnd w:id="27"/>
    </w:p>
    <w:p w14:paraId="0C286DC7">
      <w:pPr>
        <w:ind w:firstLine="422"/>
        <w:rPr>
          <w:rFonts w:cs="宋体"/>
        </w:rPr>
      </w:pPr>
      <w:bookmarkStart w:id="28" w:name="_Toc28359004"/>
      <w:bookmarkStart w:id="29" w:name="_Toc28359081"/>
      <w:r>
        <w:rPr>
          <w:rFonts w:hint="eastAsia" w:cs="宋体"/>
          <w:b/>
          <w:bCs/>
        </w:rPr>
        <w:t>1.满足《中华人民共和国政府采购法》第二十二条规定</w:t>
      </w:r>
      <w:r>
        <w:rPr>
          <w:rFonts w:hint="eastAsia" w:cs="宋体"/>
        </w:rPr>
        <w:t>，具体要求如下：</w:t>
      </w:r>
    </w:p>
    <w:p w14:paraId="69348FAB">
      <w:pPr>
        <w:ind w:firstLine="422"/>
        <w:rPr>
          <w:rFonts w:cs="宋体"/>
        </w:rPr>
      </w:pPr>
      <w:r>
        <w:rPr>
          <w:rFonts w:hint="eastAsia" w:cs="宋体"/>
          <w:b/>
          <w:bCs/>
        </w:rPr>
        <w:t>1.1具有独立承担民事责任的能力</w:t>
      </w:r>
      <w:r>
        <w:rPr>
          <w:rFonts w:hint="eastAsia" w:cs="宋体"/>
        </w:rPr>
        <w:t>：供应商须在中华人民共和国境内注册，具有独立承担民事责任能力的法人、其他组织或者自然人；</w:t>
      </w:r>
      <w:r>
        <w:rPr>
          <w:rFonts w:hint="eastAsia" w:cs="宋体"/>
          <w:b/>
          <w:bCs/>
        </w:rPr>
        <w:t>（提供市场监督管理部门核发的有效的三证合一营业执照或民办非企业登记证书或社会团体登记证或自然人身份证明，联合体投标的联合体各方均须提供。）</w:t>
      </w:r>
    </w:p>
    <w:p w14:paraId="0E9C7944">
      <w:pPr>
        <w:ind w:firstLine="422"/>
        <w:rPr>
          <w:rFonts w:cs="宋体"/>
          <w:b/>
          <w:bCs/>
        </w:rPr>
      </w:pPr>
      <w:r>
        <w:rPr>
          <w:rFonts w:hint="eastAsia" w:cs="宋体"/>
          <w:b/>
          <w:bCs/>
        </w:rPr>
        <w:t>1.2具有良好的商业信誉和健全的财务会计制度：</w:t>
      </w:r>
    </w:p>
    <w:p w14:paraId="4AC0A5E8">
      <w:pPr>
        <w:ind w:firstLine="422"/>
        <w:rPr>
          <w:rFonts w:cs="宋体"/>
          <w:b/>
          <w:bCs/>
        </w:rPr>
      </w:pPr>
      <w:r>
        <w:rPr>
          <w:rFonts w:hint="eastAsia" w:cs="宋体"/>
          <w:b/>
          <w:bCs/>
        </w:rPr>
        <w:t>1.2.1良好的商业信誉</w:t>
      </w:r>
      <w:r>
        <w:rPr>
          <w:rFonts w:hint="eastAsia" w:cs="宋体"/>
        </w:rPr>
        <w:t>：根据《财政部关于在政府采购活动中查询及使用信用记录有关问题的通知-财库〔2016〕125号》相关要求，对被列入失信被执行人、重大税收违法失信主体、政府采购严重违法失信行为记录名单之一的供应商拒绝其参与本次政府采购活动。（查询结果以采购人、采购代理机构查询结果为准，采购人或采购代理机构在投标文件提交截止时间后将通过“信用中国”网站（www.creditchina.gov.cn）和中国政府采购网（www.ccgp.gov.cn）查询供应商信用记录，上述网站信用信息查询结果的网页截图或网页打印稿作为证据留存）；</w:t>
      </w:r>
      <w:r>
        <w:rPr>
          <w:rFonts w:hint="eastAsia" w:cs="宋体"/>
          <w:b/>
          <w:bCs/>
        </w:rPr>
        <w:t>（此部分不需要供应商提供证明材料，联合体投标的联合体各方均须查询。）</w:t>
      </w:r>
    </w:p>
    <w:p w14:paraId="6940D107">
      <w:pPr>
        <w:ind w:firstLine="422"/>
        <w:rPr>
          <w:rFonts w:cs="宋体"/>
        </w:rPr>
      </w:pPr>
      <w:r>
        <w:rPr>
          <w:rFonts w:hint="eastAsia" w:cs="宋体"/>
          <w:b/>
          <w:bCs/>
        </w:rPr>
        <w:t>1.2.2健全的财务会计制度</w:t>
      </w:r>
      <w:r>
        <w:rPr>
          <w:rFonts w:hint="eastAsia" w:cs="宋体"/>
        </w:rPr>
        <w:t>：提供供应商具有健全的财务会计制度证明材料或承诺书</w:t>
      </w:r>
      <w:r>
        <w:rPr>
          <w:rFonts w:hint="eastAsia" w:cs="宋体"/>
          <w:b/>
          <w:bCs/>
        </w:rPr>
        <w:t>（格式自拟，联合体投标的联合体各方均须提供。）</w:t>
      </w:r>
    </w:p>
    <w:p w14:paraId="24CEFDB4">
      <w:pPr>
        <w:ind w:firstLine="422"/>
        <w:rPr>
          <w:rFonts w:cs="宋体"/>
          <w:b/>
          <w:bCs/>
        </w:rPr>
      </w:pPr>
      <w:r>
        <w:rPr>
          <w:rFonts w:hint="eastAsia" w:cs="宋体"/>
          <w:b/>
          <w:bCs/>
        </w:rPr>
        <w:t>1.3具有履行合同所必需的设备和专业技术能力</w:t>
      </w:r>
      <w:r>
        <w:rPr>
          <w:rFonts w:hint="eastAsia" w:cs="宋体"/>
        </w:rPr>
        <w:t>：提供供应商具有履行合同所必需的设备和专业技术能力证明材料或承诺书；</w:t>
      </w:r>
      <w:r>
        <w:rPr>
          <w:rFonts w:hint="eastAsia" w:cs="宋体"/>
          <w:b/>
          <w:bCs/>
        </w:rPr>
        <w:t>（格式自拟，联合体投标的联合体各方均须提供。）</w:t>
      </w:r>
    </w:p>
    <w:p w14:paraId="33F7712C">
      <w:pPr>
        <w:ind w:firstLine="422"/>
        <w:rPr>
          <w:rFonts w:cs="宋体"/>
          <w:b/>
          <w:bCs/>
        </w:rPr>
      </w:pPr>
      <w:r>
        <w:rPr>
          <w:rFonts w:hint="eastAsia" w:cs="宋体"/>
          <w:b/>
          <w:bCs/>
        </w:rPr>
        <w:t>1.4具有依法缴纳税收和社会保障资金的良好记录：</w:t>
      </w:r>
      <w:r>
        <w:rPr>
          <w:rFonts w:hint="eastAsia" w:cs="宋体"/>
        </w:rPr>
        <w:t>提供2023年1月至今任意1个月依法缴纳税收和社会保障资金的证明材料(成立未满1个月的提供成立以来的提供说明即可；依法免税或不需要缴纳社会保障资金的投标人，应提供相应文件证明其依法免税或不需要缴纳社会保障资金的证明材料)；</w:t>
      </w:r>
      <w:r>
        <w:rPr>
          <w:rFonts w:hint="eastAsia" w:cs="宋体"/>
          <w:b/>
          <w:bCs/>
        </w:rPr>
        <w:t>（格式自拟，联合体投标的联合体各方均须提供。）</w:t>
      </w:r>
    </w:p>
    <w:p w14:paraId="343D4EEE">
      <w:pPr>
        <w:ind w:firstLine="422"/>
        <w:rPr>
          <w:rFonts w:cs="宋体"/>
        </w:rPr>
      </w:pPr>
      <w:r>
        <w:rPr>
          <w:rFonts w:hint="eastAsia" w:cs="宋体"/>
          <w:b/>
          <w:bCs/>
        </w:rPr>
        <w:t>1.5参加政府采购活动前三年内，在经营活动中没有重大违法记录</w:t>
      </w:r>
      <w:r>
        <w:rPr>
          <w:rFonts w:hint="eastAsia" w:cs="宋体"/>
        </w:rPr>
        <w:t>：提供供应商参加政府采购活动前三年内，在经营活动中没有重大违法记录（重大违法记录，是指供应商因违法经营受到刑事处罚或者责令停产停业、吊销许可证或者执照、较大数额罚款等行政处罚）的承诺书；</w:t>
      </w:r>
      <w:r>
        <w:rPr>
          <w:rFonts w:hint="eastAsia" w:cs="宋体"/>
          <w:b/>
          <w:bCs/>
        </w:rPr>
        <w:t>（格式自拟，联合体投标的联合体各方均须提供。）</w:t>
      </w:r>
    </w:p>
    <w:p w14:paraId="0228411A">
      <w:pPr>
        <w:rPr>
          <w:rFonts w:cs="宋体"/>
        </w:rPr>
      </w:pPr>
      <w:r>
        <w:rPr>
          <w:rFonts w:hint="eastAsia" w:cs="宋体"/>
        </w:rPr>
        <w:t>1.6法律、行政法规规定的其他条件：无；</w:t>
      </w:r>
    </w:p>
    <w:p w14:paraId="0AEC8136">
      <w:pPr>
        <w:ind w:firstLine="422"/>
        <w:rPr>
          <w:rFonts w:cs="宋体"/>
        </w:rPr>
      </w:pPr>
      <w:r>
        <w:rPr>
          <w:rFonts w:hint="eastAsia" w:cs="宋体"/>
          <w:b/>
          <w:bCs/>
        </w:rPr>
        <w:t>2.落实政府采购政策需满足的资格要求</w:t>
      </w:r>
      <w:r>
        <w:rPr>
          <w:rFonts w:hint="eastAsia" w:cs="宋体"/>
        </w:rPr>
        <w:t>：落实《政府采购促进中小企业发展管理办法》的通知（财库〔</w:t>
      </w:r>
      <w:r>
        <w:rPr>
          <w:rFonts w:cs="宋体"/>
        </w:rPr>
        <w:t>2020〕46号</w:t>
      </w:r>
      <w:r>
        <w:rPr>
          <w:rFonts w:hint="eastAsia" w:cs="宋体"/>
        </w:rPr>
        <w:t>）</w:t>
      </w:r>
      <w:r>
        <w:rPr>
          <w:rFonts w:cs="宋体"/>
        </w:rPr>
        <w:t>；《财政部关于进一步加大政府采购支持中小企业力度》的通知（财库[2022]19号）；《关于政府采购支持监狱企业发展有关问题的通知》(</w:t>
      </w:r>
      <w:r>
        <w:rPr>
          <w:rFonts w:hint="eastAsia" w:cs="宋体"/>
        </w:rPr>
        <w:t>（</w:t>
      </w:r>
      <w:r>
        <w:rPr>
          <w:rFonts w:cs="宋体"/>
        </w:rPr>
        <w:t>库[2014]68号)；《关于促进残疾人就业政府采购政策的通知》(</w:t>
      </w:r>
      <w:r>
        <w:rPr>
          <w:rFonts w:hint="eastAsia" w:cs="宋体"/>
        </w:rPr>
        <w:t>（</w:t>
      </w:r>
      <w:r>
        <w:rPr>
          <w:rFonts w:cs="宋体"/>
        </w:rPr>
        <w:t>库[2017]141号)，供应商为小微型企业、监狱企业、残疾人企业的可享受上述政策；</w:t>
      </w:r>
    </w:p>
    <w:p w14:paraId="4698A3B5">
      <w:pPr>
        <w:ind w:firstLine="422"/>
        <w:rPr>
          <w:rFonts w:cs="宋体"/>
          <w:b/>
          <w:bCs/>
        </w:rPr>
      </w:pPr>
      <w:r>
        <w:rPr>
          <w:rFonts w:hint="eastAsia" w:cs="宋体"/>
          <w:b/>
          <w:bCs/>
        </w:rPr>
        <w:t>3.本项目的特定资格要求：</w:t>
      </w:r>
    </w:p>
    <w:p w14:paraId="6B9DC14E">
      <w:pPr>
        <w:rPr>
          <w:rFonts w:cs="宋体"/>
        </w:rPr>
      </w:pPr>
      <w:bookmarkStart w:id="30" w:name="_Toc162633861"/>
      <w:bookmarkStart w:id="31" w:name="_Toc44576555"/>
      <w:bookmarkStart w:id="32" w:name="_Toc35393623"/>
      <w:bookmarkStart w:id="33" w:name="_Toc35393792"/>
      <w:bookmarkStart w:id="34" w:name="_Toc16568"/>
      <w:r>
        <w:rPr>
          <w:rFonts w:hint="eastAsia" w:cs="宋体"/>
        </w:rPr>
        <w:t>3.1供应商应具有有效期限内的食品生产许可证或食品流通许可证或食品经营许可证；</w:t>
      </w:r>
      <w:r>
        <w:rPr>
          <w:rFonts w:hint="eastAsia" w:cs="宋体"/>
          <w:b/>
          <w:bCs/>
        </w:rPr>
        <w:t>（提供证书扫描件，联合体投标的联合体各方均须提供。）</w:t>
      </w:r>
    </w:p>
    <w:p w14:paraId="63E97434">
      <w:pPr>
        <w:rPr>
          <w:rFonts w:cs="宋体"/>
        </w:rPr>
      </w:pPr>
      <w:r>
        <w:rPr>
          <w:rFonts w:hint="eastAsia" w:cs="宋体"/>
        </w:rPr>
        <w:t>3.2本采购项目</w:t>
      </w:r>
      <w:r>
        <w:rPr>
          <w:rFonts w:hint="eastAsia" w:cs="宋体"/>
          <w:b/>
          <w:bCs/>
        </w:rPr>
        <w:t>接受</w:t>
      </w:r>
      <w:r>
        <w:rPr>
          <w:rFonts w:hint="eastAsia" w:cs="宋体"/>
        </w:rPr>
        <w:t>联合体投标，联合体成员组成数量不得超过2家，联合体须满足以下要求：（1）联合体各方应签订联合体协议书，明确约定各方拟承担的工作和责任，并将联合体协议书随投标文件一并提交采购人。（2）供应商的投标文件及中标后签署的合同协议书对联合体各方均具有法律约束力。（3）联合体中标后，联合体按招标文件要求与采购人签订合同，联合体各方为履行合同向采购人承担连带责任。（4）由同一专业的单位组成的联合体，按照资质等级较低的单位确定资质等级。（5）联合体投标的，应当以联合体中牵头人的名义提交投标保证金。以联合体中牵头人名义提交的投标保证金，对联合体各成员具有约束力。（6）两个法人或者其他组织可以组成一个联合体，以一个供应商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7）联合体资质应符合法律法规的规定，并按照联合体协议约定的分工进行认定。</w:t>
      </w:r>
      <w:r>
        <w:rPr>
          <w:rFonts w:hint="eastAsia" w:cs="宋体"/>
          <w:b/>
          <w:bCs/>
        </w:rPr>
        <w:t>（联合体投标的需提供联合体协议书，格式后附，非联合体投标的无须提供。）</w:t>
      </w:r>
    </w:p>
    <w:p w14:paraId="77673A33">
      <w:pPr>
        <w:pStyle w:val="43"/>
      </w:pPr>
      <w:r>
        <w:rPr>
          <w:rFonts w:hint="eastAsia"/>
        </w:rPr>
        <w:t>三、获取招标文件</w:t>
      </w:r>
      <w:bookmarkEnd w:id="28"/>
      <w:bookmarkEnd w:id="29"/>
      <w:bookmarkEnd w:id="30"/>
      <w:bookmarkEnd w:id="31"/>
      <w:bookmarkEnd w:id="32"/>
      <w:bookmarkEnd w:id="33"/>
      <w:bookmarkEnd w:id="34"/>
    </w:p>
    <w:p w14:paraId="29165F86">
      <w:pPr>
        <w:ind w:firstLine="422"/>
        <w:rPr>
          <w:rFonts w:cs="宋体"/>
        </w:rPr>
      </w:pPr>
      <w:r>
        <w:rPr>
          <w:rFonts w:hint="eastAsia" w:cs="宋体"/>
          <w:b/>
          <w:bCs/>
        </w:rPr>
        <w:t>时间</w:t>
      </w:r>
      <w:r>
        <w:rPr>
          <w:rFonts w:hint="eastAsia" w:cs="宋体"/>
        </w:rPr>
        <w:t>：</w:t>
      </w:r>
      <w:r>
        <w:rPr>
          <w:rFonts w:hint="eastAsia" w:cs="宋体"/>
          <w:b/>
          <w:bCs/>
        </w:rPr>
        <w:t>202</w:t>
      </w:r>
      <w:r>
        <w:rPr>
          <w:rFonts w:cs="宋体"/>
          <w:b/>
          <w:bCs/>
        </w:rPr>
        <w:t>4</w:t>
      </w:r>
      <w:r>
        <w:rPr>
          <w:rFonts w:hint="eastAsia" w:cs="宋体"/>
          <w:b/>
          <w:bCs/>
        </w:rPr>
        <w:t>年</w:t>
      </w:r>
      <w:r>
        <w:rPr>
          <w:rFonts w:cs="宋体"/>
          <w:b/>
          <w:bCs/>
        </w:rPr>
        <w:t>0</w:t>
      </w:r>
      <w:r>
        <w:rPr>
          <w:rFonts w:hint="eastAsia" w:cs="宋体"/>
          <w:b/>
          <w:bCs/>
        </w:rPr>
        <w:t>4月02日至202</w:t>
      </w:r>
      <w:r>
        <w:rPr>
          <w:rFonts w:cs="宋体"/>
          <w:b/>
          <w:bCs/>
        </w:rPr>
        <w:t>4</w:t>
      </w:r>
      <w:r>
        <w:rPr>
          <w:rFonts w:hint="eastAsia" w:cs="宋体"/>
          <w:b/>
          <w:bCs/>
        </w:rPr>
        <w:t>年</w:t>
      </w:r>
      <w:r>
        <w:rPr>
          <w:rFonts w:cs="宋体"/>
          <w:b/>
          <w:bCs/>
        </w:rPr>
        <w:t>0</w:t>
      </w:r>
      <w:r>
        <w:rPr>
          <w:rFonts w:hint="eastAsia" w:cs="宋体"/>
          <w:b/>
          <w:bCs/>
        </w:rPr>
        <w:t>4月10日（北京时间）。</w:t>
      </w:r>
    </w:p>
    <w:p w14:paraId="09B56A13">
      <w:pPr>
        <w:ind w:firstLine="422"/>
        <w:rPr>
          <w:rFonts w:cs="宋体"/>
          <w:u w:val="single"/>
        </w:rPr>
      </w:pPr>
      <w:r>
        <w:rPr>
          <w:rFonts w:hint="eastAsia" w:cs="宋体"/>
          <w:b/>
          <w:bCs/>
        </w:rPr>
        <w:t>地点</w:t>
      </w:r>
      <w:r>
        <w:rPr>
          <w:rFonts w:hint="eastAsia" w:cs="宋体"/>
        </w:rPr>
        <w:t>：政采云平台线上获取 （https://www.zcygov.cn/）。</w:t>
      </w:r>
    </w:p>
    <w:p w14:paraId="4943E7D8">
      <w:pPr>
        <w:ind w:firstLine="422"/>
      </w:pPr>
      <w:r>
        <w:rPr>
          <w:rFonts w:hint="eastAsia" w:cs="宋体"/>
          <w:b/>
          <w:bCs/>
          <w:kern w:val="0"/>
        </w:rPr>
        <w:t>方式</w:t>
      </w:r>
      <w:r>
        <w:rPr>
          <w:rFonts w:hint="eastAsia" w:cs="宋体"/>
          <w:kern w:val="0"/>
        </w:rPr>
        <w:t>：1.凡有意参加投标者，须在政采云平台办理数字证书（CA），CA申领链接：http://yzt.ynsmartcert.cn/cms/yztynjb.html（客服热线：0871-67276028&lt;紧急可拨19988166369&gt;）或https://middle.zcygov.cn/ca/apply/edit?certType=32，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需到云南CA办理处进行升级）。外省供应商在政采云平台办理的其他CA可直接使用，无需重复办理。2.按上述要求获取文件的供应商视为合法获取了本项目采购文件，具备本项目的投标资格。</w:t>
      </w:r>
    </w:p>
    <w:p w14:paraId="250C338F">
      <w:pPr>
        <w:ind w:firstLine="422"/>
        <w:rPr>
          <w:rFonts w:cs="宋体"/>
        </w:rPr>
      </w:pPr>
      <w:r>
        <w:rPr>
          <w:rFonts w:hint="eastAsia" w:cs="宋体"/>
          <w:b/>
          <w:bCs/>
        </w:rPr>
        <w:t>售价</w:t>
      </w:r>
      <w:r>
        <w:rPr>
          <w:rFonts w:hint="eastAsia" w:cs="宋体"/>
        </w:rPr>
        <w:t>：</w:t>
      </w:r>
      <w:r>
        <w:rPr>
          <w:rFonts w:hint="eastAsia" w:cs="宋体"/>
          <w:u w:val="single"/>
        </w:rPr>
        <w:t>0</w:t>
      </w:r>
      <w:r>
        <w:rPr>
          <w:rFonts w:hint="eastAsia" w:cs="宋体"/>
        </w:rPr>
        <w:t>元。</w:t>
      </w:r>
    </w:p>
    <w:p w14:paraId="591C58AA">
      <w:pPr>
        <w:pStyle w:val="43"/>
      </w:pPr>
      <w:bookmarkStart w:id="35" w:name="_Toc28359005"/>
      <w:bookmarkStart w:id="36" w:name="_Toc28359082"/>
      <w:bookmarkStart w:id="37" w:name="_Toc44576556"/>
      <w:bookmarkStart w:id="38" w:name="_Toc162633862"/>
      <w:bookmarkStart w:id="39" w:name="_Toc35393793"/>
      <w:bookmarkStart w:id="40" w:name="_Toc24968"/>
      <w:bookmarkStart w:id="41" w:name="_Toc35393624"/>
      <w:r>
        <w:rPr>
          <w:rFonts w:hint="eastAsia"/>
        </w:rPr>
        <w:t>四、提交投标文件</w:t>
      </w:r>
      <w:bookmarkEnd w:id="35"/>
      <w:bookmarkEnd w:id="36"/>
      <w:r>
        <w:rPr>
          <w:rFonts w:hint="eastAsia"/>
        </w:rPr>
        <w:t>截止时间、开标时间和地点</w:t>
      </w:r>
      <w:bookmarkEnd w:id="37"/>
      <w:bookmarkEnd w:id="38"/>
      <w:bookmarkEnd w:id="39"/>
      <w:bookmarkEnd w:id="40"/>
      <w:bookmarkEnd w:id="41"/>
    </w:p>
    <w:p w14:paraId="4ACB48DF">
      <w:pPr>
        <w:rPr>
          <w:rFonts w:cs="宋体"/>
          <w:bCs/>
          <w:u w:val="single"/>
        </w:rPr>
      </w:pPr>
      <w:r>
        <w:rPr>
          <w:rFonts w:hint="eastAsia" w:cs="宋体"/>
        </w:rPr>
        <w:t>提交投标文件</w:t>
      </w:r>
      <w:r>
        <w:rPr>
          <w:rFonts w:hint="eastAsia" w:cs="宋体"/>
          <w:b/>
        </w:rPr>
        <w:t>截止时间、开标时间</w:t>
      </w:r>
      <w:r>
        <w:rPr>
          <w:rFonts w:hint="eastAsia" w:cs="宋体"/>
          <w:bCs/>
        </w:rPr>
        <w:t>：</w:t>
      </w:r>
      <w:r>
        <w:rPr>
          <w:rFonts w:hint="eastAsia" w:cs="宋体"/>
          <w:b/>
          <w:u w:val="single"/>
        </w:rPr>
        <w:t>202</w:t>
      </w:r>
      <w:r>
        <w:rPr>
          <w:rFonts w:cs="宋体"/>
          <w:b/>
          <w:u w:val="single"/>
        </w:rPr>
        <w:t>4</w:t>
      </w:r>
      <w:r>
        <w:rPr>
          <w:rFonts w:hint="eastAsia" w:cs="宋体"/>
          <w:b/>
        </w:rPr>
        <w:t>年</w:t>
      </w:r>
      <w:r>
        <w:rPr>
          <w:rFonts w:hint="eastAsia" w:cs="宋体"/>
          <w:b/>
          <w:u w:val="single"/>
        </w:rPr>
        <w:t>4</w:t>
      </w:r>
      <w:r>
        <w:rPr>
          <w:rFonts w:hint="eastAsia" w:cs="宋体"/>
          <w:b/>
        </w:rPr>
        <w:t>月</w:t>
      </w:r>
      <w:r>
        <w:rPr>
          <w:rFonts w:hint="eastAsia" w:cs="宋体"/>
          <w:b/>
          <w:u w:val="single"/>
        </w:rPr>
        <w:t>23</w:t>
      </w:r>
      <w:r>
        <w:rPr>
          <w:rFonts w:hint="eastAsia" w:cs="宋体"/>
          <w:b/>
        </w:rPr>
        <w:t>日1</w:t>
      </w:r>
      <w:r>
        <w:rPr>
          <w:rFonts w:cs="宋体"/>
          <w:b/>
        </w:rPr>
        <w:t>3</w:t>
      </w:r>
      <w:r>
        <w:rPr>
          <w:rFonts w:hint="eastAsia" w:cs="宋体"/>
          <w:b/>
        </w:rPr>
        <w:t>点</w:t>
      </w:r>
      <w:r>
        <w:rPr>
          <w:rFonts w:cs="宋体"/>
          <w:b/>
        </w:rPr>
        <w:t>0</w:t>
      </w:r>
      <w:r>
        <w:rPr>
          <w:rFonts w:hint="eastAsia" w:cs="宋体"/>
          <w:b/>
        </w:rPr>
        <w:t>0分（北京时间）</w:t>
      </w:r>
    </w:p>
    <w:p w14:paraId="6E559B7C">
      <w:pPr>
        <w:spacing w:line="460" w:lineRule="exact"/>
        <w:ind w:firstLine="422"/>
      </w:pPr>
      <w:r>
        <w:rPr>
          <w:rFonts w:hint="eastAsia" w:cs="宋体"/>
          <w:b/>
        </w:rPr>
        <w:t>地点</w:t>
      </w:r>
      <w:r>
        <w:rPr>
          <w:rFonts w:hint="eastAsia" w:cs="宋体"/>
          <w:bCs/>
        </w:rPr>
        <w:t>：</w:t>
      </w:r>
      <w:r>
        <w:rPr>
          <w:rFonts w:hint="eastAsia"/>
        </w:rPr>
        <w:t>供应商应按照本项目采购文件和“政采云”平台的要求编制、加密后在投标文件提交截止时间前上传至“政采云”平台，投标文件提交截止时间前未完成响应文件上传的，视为撤回响应文件。供应商在“政采云”平台提交电子版投标文件时，请填写参加远程采购活动经办人联系方式。</w:t>
      </w:r>
    </w:p>
    <w:p w14:paraId="281AC481">
      <w:pPr>
        <w:pStyle w:val="43"/>
      </w:pPr>
      <w:bookmarkStart w:id="42" w:name="_Toc79593167"/>
      <w:bookmarkStart w:id="43" w:name="_Toc6984"/>
      <w:bookmarkStart w:id="44" w:name="_Toc28359016"/>
      <w:bookmarkStart w:id="45" w:name="_Toc44341034"/>
      <w:bookmarkStart w:id="46" w:name="_Toc35393802"/>
      <w:bookmarkStart w:id="47" w:name="_Toc35393633"/>
      <w:bookmarkStart w:id="48" w:name="_Toc157780148"/>
      <w:bookmarkStart w:id="49" w:name="_Toc116915499"/>
      <w:bookmarkStart w:id="50" w:name="_Toc28359093"/>
      <w:bookmarkStart w:id="51" w:name="_Toc162633863"/>
      <w:bookmarkStart w:id="52" w:name="_Toc26078"/>
      <w:r>
        <w:rPr>
          <w:rFonts w:hint="eastAsia"/>
        </w:rPr>
        <w:t>五、开启</w:t>
      </w:r>
      <w:bookmarkEnd w:id="42"/>
      <w:bookmarkEnd w:id="43"/>
      <w:bookmarkEnd w:id="44"/>
      <w:bookmarkEnd w:id="45"/>
      <w:bookmarkEnd w:id="46"/>
      <w:bookmarkEnd w:id="47"/>
      <w:bookmarkEnd w:id="48"/>
      <w:bookmarkEnd w:id="49"/>
      <w:bookmarkEnd w:id="50"/>
      <w:bookmarkEnd w:id="51"/>
      <w:bookmarkEnd w:id="52"/>
    </w:p>
    <w:p w14:paraId="3320BB39">
      <w:pPr>
        <w:spacing w:line="460" w:lineRule="exact"/>
        <w:rPr>
          <w:rFonts w:cs="Times New Roman"/>
          <w:bCs/>
          <w:u w:val="single"/>
        </w:rPr>
      </w:pPr>
      <w:r>
        <w:rPr>
          <w:rFonts w:hint="eastAsia" w:cs="Times New Roman"/>
        </w:rPr>
        <w:t>时间：</w:t>
      </w:r>
      <w:r>
        <w:rPr>
          <w:rFonts w:hint="eastAsia" w:cs="Times New Roman"/>
          <w:u w:val="single"/>
        </w:rPr>
        <w:t>2024</w:t>
      </w:r>
      <w:r>
        <w:rPr>
          <w:rFonts w:hint="eastAsia" w:cs="Times New Roman"/>
          <w:bCs/>
        </w:rPr>
        <w:t>年</w:t>
      </w:r>
      <w:r>
        <w:rPr>
          <w:rFonts w:hint="eastAsia" w:cs="Times New Roman"/>
          <w:bCs/>
          <w:u w:val="single"/>
        </w:rPr>
        <w:t>4</w:t>
      </w:r>
      <w:r>
        <w:rPr>
          <w:rFonts w:hint="eastAsia" w:cs="Times New Roman"/>
          <w:bCs/>
        </w:rPr>
        <w:t>月</w:t>
      </w:r>
      <w:r>
        <w:rPr>
          <w:rFonts w:hint="eastAsia" w:cs="Times New Roman"/>
          <w:bCs/>
          <w:u w:val="single"/>
        </w:rPr>
        <w:t>23</w:t>
      </w:r>
      <w:r>
        <w:rPr>
          <w:rFonts w:hint="eastAsia" w:cs="Times New Roman"/>
          <w:bCs/>
        </w:rPr>
        <w:t>日</w:t>
      </w:r>
      <w:r>
        <w:rPr>
          <w:rFonts w:hint="eastAsia" w:cs="Times New Roman"/>
        </w:rPr>
        <w:t>1</w:t>
      </w:r>
      <w:r>
        <w:rPr>
          <w:rFonts w:cs="Times New Roman"/>
        </w:rPr>
        <w:t>3</w:t>
      </w:r>
      <w:r>
        <w:rPr>
          <w:rFonts w:hint="eastAsia" w:cs="Times New Roman"/>
        </w:rPr>
        <w:t>:00（北京时间）</w:t>
      </w:r>
    </w:p>
    <w:p w14:paraId="6A591DC4">
      <w:pPr>
        <w:spacing w:line="460" w:lineRule="exact"/>
        <w:rPr>
          <w:rFonts w:cs="Times New Roman"/>
          <w:bCs/>
          <w:u w:val="single"/>
        </w:rPr>
      </w:pPr>
      <w:r>
        <w:rPr>
          <w:rFonts w:hint="eastAsia" w:cs="Times New Roman"/>
        </w:rPr>
        <w:t>地点：政采云平台线上开标。</w:t>
      </w:r>
    </w:p>
    <w:p w14:paraId="06309C74">
      <w:pPr>
        <w:pStyle w:val="43"/>
      </w:pPr>
      <w:bookmarkStart w:id="53" w:name="_Toc162633864"/>
      <w:bookmarkStart w:id="54" w:name="_Toc35393625"/>
      <w:bookmarkStart w:id="55" w:name="_Toc22238"/>
      <w:bookmarkStart w:id="56" w:name="_Toc28359007"/>
      <w:bookmarkStart w:id="57" w:name="_Toc28359084"/>
      <w:bookmarkStart w:id="58" w:name="_Toc35393794"/>
      <w:bookmarkStart w:id="59" w:name="_Toc44576557"/>
      <w:r>
        <w:rPr>
          <w:rFonts w:hint="eastAsia"/>
        </w:rPr>
        <w:t>六、公告期限</w:t>
      </w:r>
      <w:bookmarkEnd w:id="53"/>
      <w:bookmarkEnd w:id="54"/>
      <w:bookmarkEnd w:id="55"/>
      <w:bookmarkEnd w:id="56"/>
      <w:bookmarkEnd w:id="57"/>
      <w:bookmarkEnd w:id="58"/>
      <w:bookmarkEnd w:id="59"/>
    </w:p>
    <w:p w14:paraId="6341F414">
      <w:pPr>
        <w:rPr>
          <w:rFonts w:cs="宋体"/>
          <w:kern w:val="0"/>
        </w:rPr>
      </w:pPr>
      <w:r>
        <w:rPr>
          <w:rFonts w:hint="eastAsia" w:cs="宋体"/>
          <w:kern w:val="0"/>
        </w:rPr>
        <w:t>自本公告发布之日起5个工作日。</w:t>
      </w:r>
    </w:p>
    <w:p w14:paraId="4AFBD325">
      <w:pPr>
        <w:pStyle w:val="43"/>
      </w:pPr>
      <w:bookmarkStart w:id="60" w:name="_Toc44576558"/>
      <w:bookmarkStart w:id="61" w:name="_Toc6642"/>
      <w:bookmarkStart w:id="62" w:name="_Toc35393795"/>
      <w:bookmarkStart w:id="63" w:name="_Toc35393626"/>
      <w:bookmarkStart w:id="64" w:name="_Toc162633865"/>
      <w:r>
        <w:rPr>
          <w:rFonts w:hint="eastAsia"/>
        </w:rPr>
        <w:t>七、其他补充事宜</w:t>
      </w:r>
      <w:bookmarkEnd w:id="60"/>
      <w:bookmarkEnd w:id="61"/>
      <w:bookmarkEnd w:id="62"/>
      <w:bookmarkEnd w:id="63"/>
      <w:bookmarkEnd w:id="64"/>
    </w:p>
    <w:p w14:paraId="3231632E">
      <w:pPr>
        <w:adjustRightInd w:val="0"/>
        <w:snapToGrid w:val="0"/>
        <w:ind w:firstLine="399" w:firstLineChars="190"/>
        <w:rPr>
          <w:rFonts w:cs="宋体"/>
        </w:rPr>
      </w:pPr>
      <w:bookmarkStart w:id="65" w:name="_Toc35393627"/>
      <w:bookmarkStart w:id="66" w:name="_Toc28359085"/>
      <w:bookmarkStart w:id="67" w:name="_Toc1680"/>
      <w:bookmarkStart w:id="68" w:name="_Toc35393796"/>
      <w:bookmarkStart w:id="69" w:name="_Toc44576559"/>
      <w:bookmarkStart w:id="70" w:name="_Toc28359008"/>
      <w:r>
        <w:rPr>
          <w:rFonts w:hint="eastAsia" w:cs="宋体"/>
        </w:rPr>
        <w:t>开标方式：网上开标</w:t>
      </w:r>
    </w:p>
    <w:p w14:paraId="6E6EC4F9">
      <w:pPr>
        <w:adjustRightInd w:val="0"/>
        <w:snapToGrid w:val="0"/>
        <w:ind w:firstLine="399" w:firstLineChars="190"/>
        <w:rPr>
          <w:rFonts w:cs="宋体"/>
        </w:rPr>
      </w:pPr>
      <w:r>
        <w:rPr>
          <w:rFonts w:hint="eastAsia" w:cs="宋体"/>
        </w:rPr>
        <w:t>是否需要缴纳投标保证金：否；</w:t>
      </w:r>
    </w:p>
    <w:p w14:paraId="60DBF4EF">
      <w:pPr>
        <w:rPr>
          <w:rFonts w:cs="宋体"/>
        </w:rPr>
      </w:pPr>
      <w:r>
        <w:rPr>
          <w:rFonts w:hint="eastAsia" w:cs="宋体"/>
        </w:rPr>
        <w:t>1.招标条件：根据《中华人民共和国政府采购法》等相关规定，</w:t>
      </w:r>
      <w:r>
        <w:rPr>
          <w:rFonts w:hint="eastAsia"/>
        </w:rPr>
        <w:t>本项目</w:t>
      </w:r>
      <w:r>
        <w:rPr>
          <w:rFonts w:hint="eastAsia" w:cs="宋体"/>
        </w:rPr>
        <w:t>已具备招标条件，资金来源为财政资金和学生就餐缴纳的伙食费，云南金标招标咨询有限公司受武定县教育体育局的委托，现对本项目进行公开招标。</w:t>
      </w:r>
    </w:p>
    <w:p w14:paraId="16055F9F">
      <w:pPr>
        <w:adjustRightInd w:val="0"/>
        <w:snapToGrid w:val="0"/>
        <w:ind w:firstLine="399" w:firstLineChars="190"/>
      </w:pPr>
      <w:r>
        <w:rPr>
          <w:rFonts w:hint="eastAsia" w:cs="宋体"/>
        </w:rPr>
        <w:t>2.服务质量要求：</w:t>
      </w:r>
      <w:r>
        <w:rPr>
          <w:rFonts w:hint="eastAsia"/>
        </w:rPr>
        <w:t>满足现行国家、地方、行业相关法律法规规定，以及满足招标人的相关管理制度要求。</w:t>
      </w:r>
    </w:p>
    <w:p w14:paraId="6AA407C7">
      <w:pPr>
        <w:adjustRightInd w:val="0"/>
        <w:snapToGrid w:val="0"/>
        <w:ind w:firstLine="399" w:firstLineChars="190"/>
        <w:rPr>
          <w:rFonts w:cs="宋体"/>
        </w:rPr>
      </w:pPr>
      <w:r>
        <w:rPr>
          <w:rFonts w:hint="eastAsia" w:cs="宋体"/>
        </w:rPr>
        <w:t>3.本公告仅在云南省政府采购网（http//www.yngp.com）、政采云上发布，我公司对其他网站或媒体转载的公告及公告内容不承担任何责任。</w:t>
      </w:r>
    </w:p>
    <w:p w14:paraId="064A7EED">
      <w:pPr>
        <w:adjustRightInd w:val="0"/>
        <w:snapToGrid w:val="0"/>
        <w:ind w:firstLine="399" w:firstLineChars="190"/>
        <w:rPr>
          <w:rFonts w:cs="宋体"/>
        </w:rPr>
      </w:pPr>
      <w:r>
        <w:rPr>
          <w:rFonts w:hint="eastAsia" w:cs="宋体"/>
        </w:rPr>
        <w:t>4.标包划分：本项目划分为01标段、02标段，具体详见标段划分表。</w:t>
      </w:r>
    </w:p>
    <w:p w14:paraId="11C4E666">
      <w:pPr>
        <w:pStyle w:val="43"/>
      </w:pPr>
      <w:bookmarkStart w:id="71" w:name="_Toc162633866"/>
      <w:r>
        <w:rPr>
          <w:rFonts w:hint="eastAsia"/>
        </w:rPr>
        <w:t>七、对本次招标提出询问，请按以下方式联系</w:t>
      </w:r>
      <w:bookmarkEnd w:id="65"/>
      <w:bookmarkEnd w:id="66"/>
      <w:bookmarkEnd w:id="67"/>
      <w:bookmarkEnd w:id="68"/>
      <w:bookmarkEnd w:id="69"/>
      <w:bookmarkEnd w:id="70"/>
      <w:bookmarkEnd w:id="71"/>
    </w:p>
    <w:p w14:paraId="725D38D6">
      <w:pPr>
        <w:ind w:firstLine="422"/>
        <w:rPr>
          <w:rFonts w:cs="宋体"/>
          <w:b/>
          <w:bCs/>
        </w:rPr>
      </w:pPr>
      <w:bookmarkStart w:id="72" w:name="_Toc28359087"/>
      <w:bookmarkStart w:id="73" w:name="_Toc28359010"/>
      <w:r>
        <w:rPr>
          <w:rFonts w:hint="eastAsia" w:cs="宋体"/>
          <w:b/>
          <w:bCs/>
        </w:rPr>
        <w:t xml:space="preserve">1.采购人信息 </w:t>
      </w:r>
    </w:p>
    <w:p w14:paraId="3807E2FE">
      <w:pPr>
        <w:rPr>
          <w:rFonts w:cs="宋体"/>
        </w:rPr>
      </w:pPr>
      <w:r>
        <w:rPr>
          <w:rFonts w:hint="eastAsia" w:cs="宋体"/>
        </w:rPr>
        <w:t>名 称：武定县教育体育局</w:t>
      </w:r>
    </w:p>
    <w:p w14:paraId="100516AF">
      <w:pPr>
        <w:rPr>
          <w:rFonts w:cs="宋体"/>
        </w:rPr>
      </w:pPr>
      <w:r>
        <w:rPr>
          <w:rFonts w:hint="eastAsia" w:cs="宋体"/>
        </w:rPr>
        <w:t>地 址：云南省楚雄州武定县狮山大道</w:t>
      </w:r>
      <w:r>
        <w:rPr>
          <w:rFonts w:cs="宋体"/>
        </w:rPr>
        <w:t>77号</w:t>
      </w:r>
    </w:p>
    <w:p w14:paraId="7C5EF82C">
      <w:pPr>
        <w:rPr>
          <w:rFonts w:cs="宋体"/>
        </w:rPr>
      </w:pPr>
      <w:r>
        <w:rPr>
          <w:rFonts w:hint="eastAsia" w:cs="宋体"/>
        </w:rPr>
        <w:t>联系方式：张老师</w:t>
      </w:r>
    </w:p>
    <w:p w14:paraId="75A61E72">
      <w:pPr>
        <w:rPr>
          <w:rFonts w:cs="宋体"/>
        </w:rPr>
      </w:pPr>
      <w:r>
        <w:rPr>
          <w:rFonts w:hint="eastAsia" w:cs="宋体"/>
        </w:rPr>
        <w:t>联系电话：0878-8835067</w:t>
      </w:r>
    </w:p>
    <w:p w14:paraId="28E3252B">
      <w:pPr>
        <w:ind w:firstLine="422"/>
        <w:rPr>
          <w:rFonts w:cs="宋体"/>
          <w:b/>
          <w:bCs/>
        </w:rPr>
      </w:pPr>
      <w:r>
        <w:rPr>
          <w:rFonts w:hint="eastAsia" w:cs="宋体"/>
          <w:b/>
          <w:bCs/>
        </w:rPr>
        <w:t>2.采购代理机构信息</w:t>
      </w:r>
    </w:p>
    <w:p w14:paraId="74C2028A">
      <w:pPr>
        <w:rPr>
          <w:rFonts w:cs="宋体"/>
        </w:rPr>
      </w:pPr>
      <w:r>
        <w:rPr>
          <w:rFonts w:hint="eastAsia" w:cs="宋体"/>
        </w:rPr>
        <w:t>名 称：云南金标招标咨询有限公司</w:t>
      </w:r>
    </w:p>
    <w:p w14:paraId="5070956D">
      <w:pPr>
        <w:rPr>
          <w:rFonts w:cs="宋体"/>
        </w:rPr>
      </w:pPr>
      <w:r>
        <w:rPr>
          <w:rFonts w:hint="eastAsia" w:cs="宋体"/>
        </w:rPr>
        <w:t>地 址：</w:t>
      </w:r>
      <w:bookmarkStart w:id="74" w:name="_Hlk155874286"/>
      <w:r>
        <w:rPr>
          <w:rFonts w:hint="eastAsia" w:cs="宋体"/>
        </w:rPr>
        <w:t>昆明市官渡区广福路与康福路交叉口东北</w:t>
      </w:r>
      <w:r>
        <w:rPr>
          <w:rFonts w:cs="宋体"/>
        </w:rPr>
        <w:t>400米保利堂悦1栋6楼610室</w:t>
      </w:r>
      <w:bookmarkEnd w:id="74"/>
    </w:p>
    <w:p w14:paraId="6D0D1571">
      <w:pPr>
        <w:rPr>
          <w:rFonts w:cs="宋体"/>
        </w:rPr>
      </w:pPr>
      <w:r>
        <w:rPr>
          <w:rFonts w:hint="eastAsia" w:cs="宋体"/>
        </w:rPr>
        <w:t>联系人：赵倩</w:t>
      </w:r>
      <w:r>
        <w:rPr>
          <w:rFonts w:cs="宋体"/>
        </w:rPr>
        <w:t xml:space="preserve">  张健  </w:t>
      </w:r>
    </w:p>
    <w:p w14:paraId="408F1392">
      <w:pPr>
        <w:rPr>
          <w:rFonts w:cs="宋体"/>
        </w:rPr>
      </w:pPr>
      <w:r>
        <w:rPr>
          <w:rFonts w:hint="eastAsia" w:cs="宋体"/>
        </w:rPr>
        <w:t>联系电话：</w:t>
      </w:r>
      <w:r>
        <w:rPr>
          <w:rFonts w:cs="宋体"/>
        </w:rPr>
        <w:t>0871-63380001、15925154876、18987598199</w:t>
      </w:r>
    </w:p>
    <w:p w14:paraId="51CFAF7D">
      <w:pPr>
        <w:ind w:firstLine="422"/>
        <w:rPr>
          <w:rFonts w:cs="宋体"/>
          <w:b/>
          <w:bCs/>
          <w:u w:val="single"/>
        </w:rPr>
      </w:pPr>
      <w:r>
        <w:rPr>
          <w:rFonts w:hint="eastAsia" w:cs="宋体"/>
          <w:b/>
          <w:bCs/>
        </w:rPr>
        <w:t>3.项目联系方式</w:t>
      </w:r>
      <w:bookmarkEnd w:id="72"/>
      <w:bookmarkEnd w:id="73"/>
    </w:p>
    <w:p w14:paraId="36A57945">
      <w:pPr>
        <w:rPr>
          <w:rFonts w:cs="宋体"/>
        </w:rPr>
      </w:pPr>
      <w:r>
        <w:rPr>
          <w:rFonts w:hint="eastAsia" w:cs="宋体"/>
        </w:rPr>
        <w:t>项目联系人：赵倩</w:t>
      </w:r>
      <w:r>
        <w:rPr>
          <w:rFonts w:cs="宋体"/>
        </w:rPr>
        <w:t xml:space="preserve">  张健</w:t>
      </w:r>
    </w:p>
    <w:p w14:paraId="6B63E65E">
      <w:pPr>
        <w:rPr>
          <w:rFonts w:cs="宋体"/>
          <w:u w:val="single"/>
        </w:rPr>
      </w:pPr>
      <w:r>
        <w:rPr>
          <w:rFonts w:hint="eastAsia" w:cs="宋体"/>
        </w:rPr>
        <w:t>电话：</w:t>
      </w:r>
      <w:r>
        <w:rPr>
          <w:rFonts w:cs="宋体"/>
        </w:rPr>
        <w:t>0871-63380001、15925154876、18987598199</w:t>
      </w:r>
    </w:p>
    <w:bookmarkEnd w:id="10"/>
    <w:bookmarkEnd w:id="11"/>
    <w:p w14:paraId="0A66EA08">
      <w:pPr>
        <w:widowControl/>
        <w:ind w:firstLine="0" w:firstLineChars="0"/>
        <w:jc w:val="left"/>
        <w:rPr>
          <w:rFonts w:cs="宋体"/>
        </w:rPr>
      </w:pPr>
      <w:r>
        <w:rPr>
          <w:rFonts w:hint="eastAsia" w:cs="宋体"/>
        </w:rPr>
        <w:br w:type="page"/>
      </w:r>
    </w:p>
    <w:p w14:paraId="4CED16FE">
      <w:pPr>
        <w:pStyle w:val="2"/>
        <w:spacing w:before="120" w:after="120"/>
        <w:ind w:firstLine="803"/>
        <w:rPr>
          <w:rFonts w:ascii="宋体" w:hAnsi="宋体" w:eastAsia="宋体" w:cs="宋体"/>
        </w:rPr>
        <w:sectPr>
          <w:footerReference r:id="rId10" w:type="first"/>
          <w:footerReference r:id="rId9" w:type="default"/>
          <w:pgSz w:w="11900" w:h="16838"/>
          <w:pgMar w:top="1417" w:right="1417" w:bottom="1417" w:left="1417" w:header="850" w:footer="850" w:gutter="0"/>
          <w:pgNumType w:start="1"/>
          <w:cols w:space="0" w:num="1"/>
          <w:titlePg/>
          <w:docGrid w:linePitch="360" w:charSpace="0"/>
        </w:sectPr>
      </w:pPr>
      <w:bookmarkStart w:id="75" w:name="_Toc25060"/>
      <w:bookmarkStart w:id="76" w:name="_Toc35701769"/>
      <w:bookmarkStart w:id="77" w:name="_Toc35700912"/>
      <w:bookmarkStart w:id="78" w:name="_Toc35700983"/>
      <w:bookmarkStart w:id="79" w:name="_Toc36116038"/>
    </w:p>
    <w:p w14:paraId="192DCBBC">
      <w:pPr>
        <w:adjustRightInd w:val="0"/>
        <w:snapToGrid w:val="0"/>
        <w:spacing w:line="480" w:lineRule="auto"/>
        <w:ind w:firstLine="720"/>
        <w:jc w:val="center"/>
        <w:rPr>
          <w:sz w:val="36"/>
          <w:szCs w:val="36"/>
        </w:rPr>
      </w:pPr>
      <w:r>
        <w:rPr>
          <w:rFonts w:hint="eastAsia"/>
          <w:sz w:val="36"/>
          <w:szCs w:val="36"/>
        </w:rPr>
        <w:t>温馨提示</w:t>
      </w:r>
    </w:p>
    <w:p w14:paraId="7D062AA9">
      <w:r>
        <w:rPr>
          <w:rFonts w:hint="eastAsia"/>
        </w:rPr>
        <w:t>为规范采购人、代理机构在政府采购电子交易平台（以下简称：“电子交易平台”）中编制电子采购文件，现就供应商使用电子交易平台注意事项如下：</w:t>
      </w:r>
    </w:p>
    <w:p w14:paraId="436071D0">
      <w:r>
        <w:rPr>
          <w:rFonts w:hint="eastAsia"/>
        </w:rPr>
        <w:t>一、电子采购文件获取</w:t>
      </w:r>
    </w:p>
    <w:p w14:paraId="3C279385">
      <w:r>
        <w:rPr>
          <w:rFonts w:hint="eastAsia"/>
        </w:rPr>
        <w:t>凡有意参加投标的供应商，须在政府采购云平台办理数字证书（CA）， CA 申领链接：https://middle.zcygov.cn/ca/apply/list?_app_=zcy.sys，并通过政采云绑定数字证书（CA）后在网上获取采购文件及其它采购资料，数字证书（CA）详见其办理流程。注：供应商如之前已在云南CA 在线数字证书办理网进行过注册并办理过企业数字证书（CA）的，直接绑定即可，无需重复办理（2022年1月1日前在云南省公共资源交易平台办理过云南CA证书的需到原办理点进行升级后方可使用）。外省供应商在政府采购云平台办理的其他CA 可直接使用，无需重复办理。</w:t>
      </w:r>
    </w:p>
    <w:p w14:paraId="2A9C9D50">
      <w:r>
        <w:rPr>
          <w:rFonts w:hint="eastAsia"/>
        </w:rPr>
        <w:t>供应商通过CA证书获取采购文件的视为合法获取了项目采购文件，具备本项目的投标资格。</w:t>
      </w:r>
    </w:p>
    <w:p w14:paraId="487CB994">
      <w:r>
        <w:rPr>
          <w:rFonts w:hint="eastAsia"/>
        </w:rPr>
        <w:t>二、电子采购文件澄清与答疑</w:t>
      </w:r>
    </w:p>
    <w:p w14:paraId="010C07B8">
      <w:r>
        <w:rPr>
          <w:rFonts w:hint="eastAsia"/>
        </w:rPr>
        <w:t>供应商应仔细阅读和检查采购文件的全部内容。如发现缺页或附件不全，应及时向采购人或代理机构提出，以便补齐。如有疑问，应在供应商须知前附表规定的时间前在政府采购云平台“询问列表”提出，要求采购人或采购代理机构对采购文件予以澄清。</w:t>
      </w:r>
    </w:p>
    <w:p w14:paraId="661BEC40">
      <w:r>
        <w:rPr>
          <w:rFonts w:hint="eastAsia"/>
        </w:rPr>
        <w:t>三、电子投标（响应）文件的编制</w:t>
      </w:r>
    </w:p>
    <w:p w14:paraId="274AB559">
      <w:r>
        <w:rPr>
          <w:rFonts w:hint="eastAsia"/>
        </w:rPr>
        <w:t>1、电子投标文件的制作应使用“政采云投标客户端”，供应商下载“政采云投标客户端”，通过“政采云投标客户端”编制并生成加密的投标文件。</w:t>
      </w:r>
    </w:p>
    <w:p w14:paraId="1BA46120">
      <w:r>
        <w:rPr>
          <w:rFonts w:hint="eastAsia"/>
        </w:rPr>
        <w:t>2、“政采云投标客户端”提供数字证书（CA）对投标文件进行加密功能。供应商对网上递交的投标文件应加密。如果供应商使用某个数字证书（CA）对投标文件进行了数字证书（CA）加密，需要在开标时使用该数字证书（CA）进行解密，才能读取或导入投标文件，因供应商原因造成投标文件未解密的，视为撤回其投标文件。</w:t>
      </w:r>
    </w:p>
    <w:p w14:paraId="4C839C54">
      <w:r>
        <w:rPr>
          <w:rFonts w:hint="eastAsia"/>
        </w:rPr>
        <w:t>3、网上递交投标文件应根据采购文件要求，在投标截止时间前将电子投标文件通过政采云电子交易系统（网址：https://www.zcygov.com）上传至对应的项目，系统自动生成投标回执，以表明上传成功。</w:t>
      </w:r>
    </w:p>
    <w:p w14:paraId="06987F19">
      <w:r>
        <w:rPr>
          <w:rFonts w:hint="eastAsia"/>
        </w:rPr>
        <w:t>“政采云投标客户端”及CA驱动下载网址：</w:t>
      </w:r>
    </w:p>
    <w:p w14:paraId="4F61D273">
      <w:r>
        <w:rPr>
          <w:rFonts w:hint="eastAsia"/>
        </w:rPr>
        <w:t>https://customer.zcygov.cn/CA-driver-download?utm=web-ca-front.3ddc8fbb.0.0.91c 6cff0db1311ec8cfbc9f613d30204</w:t>
      </w:r>
    </w:p>
    <w:p w14:paraId="08E5067B">
      <w:r>
        <w:rPr>
          <w:rFonts w:hint="eastAsia"/>
        </w:rPr>
        <w:t>四、电子投标（响应）文件的递交</w:t>
      </w:r>
    </w:p>
    <w:p w14:paraId="2F9F581E">
      <w:r>
        <w:rPr>
          <w:rFonts w:hint="eastAsia"/>
        </w:rPr>
        <w:t>在投标（响应）文件递交的截止时间（投标截止时间，下同）前，需在网上递交投标（响应）文件，具体要求：</w:t>
      </w:r>
    </w:p>
    <w:p w14:paraId="2167B9AC">
      <w:r>
        <w:rPr>
          <w:rFonts w:hint="eastAsia"/>
        </w:rPr>
        <w:t>登录政府采购云平台（www.zcygov.cn），供应商须在投标截止时间前完成投标（响应）文件的电子签章、加密及上传，投标截止时间前未完成投标（响应）文件上传的，视为撤回投标（响应）文件。</w:t>
      </w:r>
    </w:p>
    <w:p w14:paraId="18668500">
      <w:r>
        <w:rPr>
          <w:rFonts w:hint="eastAsia"/>
        </w:rPr>
        <w:t>五、电子投标（响应）文件的修改与撤回</w:t>
      </w:r>
    </w:p>
    <w:p w14:paraId="64187773">
      <w:r>
        <w:rPr>
          <w:rFonts w:hint="eastAsia"/>
        </w:rPr>
        <w:t>在投标截止时间前，供应商可以在政府采购云平台修改或撤回已在网上递交的投标（响应）文件，无须书面形式通知采购人。</w:t>
      </w:r>
    </w:p>
    <w:p w14:paraId="78DC1905">
      <w:r>
        <w:rPr>
          <w:rFonts w:hint="eastAsia"/>
        </w:rPr>
        <w:t>六、电子开标及投标（响应）文件解密</w:t>
      </w:r>
    </w:p>
    <w:p w14:paraId="11DD9155">
      <w:r>
        <w:rPr>
          <w:rFonts w:hint="eastAsia"/>
        </w:rPr>
        <w:t>（一）若供应商熟悉“政府采购云平台”相关投标程序，不到现场参加投标的，应提前在自有场地配置有音视频通话（带摄像头及话筒的电脑）功能的相应设备及稳定网络环境，并按“政府采购云平台”开标大厅中的提示完成采购活动。</w:t>
      </w:r>
    </w:p>
    <w:p w14:paraId="1E4B270C">
      <w:r>
        <w:rPr>
          <w:rFonts w:hint="eastAsia"/>
        </w:rPr>
        <w:t>（二）到现场参与投标的供应商，建议于响应文件提交截止时间前携带编制投标（响应）文件时的加密数字证书（CA）、具有摄像头及话筒的笔记本电脑至采购代理机构开标地点参与投标。</w:t>
      </w:r>
    </w:p>
    <w:p w14:paraId="631670CF">
      <w:r>
        <w:rPr>
          <w:rFonts w:hint="eastAsia"/>
        </w:rPr>
        <w:t>（三）采购人宣布开启电子投标（响应）文件后，供应商登录“政府采购云平台”开标大厅，使用供应商编制投标（响应）文件时的加密数字证书对投标（响应）文件进行解密。</w:t>
      </w:r>
    </w:p>
    <w:p w14:paraId="78736DD2">
      <w:r>
        <w:rPr>
          <w:rFonts w:hint="eastAsia"/>
        </w:rPr>
        <w:t>七、技术支持</w:t>
      </w:r>
    </w:p>
    <w:p w14:paraId="0E33F872">
      <w:r>
        <w:rPr>
          <w:rFonts w:hint="eastAsia"/>
        </w:rPr>
        <w:t>系统操作问题：请致电政采云，95763（客服热线）；</w:t>
      </w:r>
    </w:p>
    <w:p w14:paraId="230374DA">
      <w:r>
        <w:rPr>
          <w:rFonts w:hint="eastAsia"/>
        </w:rPr>
        <w:t>云南CA操作问题：请致电云南CA，4006727666；</w:t>
      </w:r>
    </w:p>
    <w:p w14:paraId="76181E56">
      <w:r>
        <w:rPr>
          <w:rFonts w:hint="eastAsia"/>
        </w:rPr>
        <w:t>云南CA紧急联系方式：15288315056。</w:t>
      </w:r>
    </w:p>
    <w:p w14:paraId="0E38CD22"/>
    <w:p w14:paraId="6EAED165">
      <w:pPr>
        <w:pStyle w:val="2"/>
        <w:spacing w:before="120" w:after="120"/>
        <w:ind w:firstLine="803"/>
        <w:rPr>
          <w:rFonts w:ascii="宋体" w:hAnsi="宋体" w:eastAsia="宋体" w:cs="宋体"/>
        </w:rPr>
        <w:sectPr>
          <w:pgSz w:w="11900" w:h="16838"/>
          <w:pgMar w:top="1417" w:right="1417" w:bottom="1417" w:left="1417" w:header="850" w:footer="850" w:gutter="0"/>
          <w:cols w:space="0" w:num="1"/>
          <w:titlePg/>
          <w:docGrid w:linePitch="360" w:charSpace="0"/>
        </w:sectPr>
      </w:pPr>
    </w:p>
    <w:p w14:paraId="59C6BE94">
      <w:pPr>
        <w:pStyle w:val="2"/>
        <w:spacing w:before="120" w:after="120"/>
        <w:ind w:firstLine="723"/>
        <w:rPr>
          <w:rFonts w:ascii="宋体" w:hAnsi="宋体" w:eastAsia="宋体" w:cs="宋体"/>
          <w:sz w:val="32"/>
          <w:szCs w:val="18"/>
        </w:rPr>
      </w:pPr>
      <w:bookmarkStart w:id="80" w:name="_Toc162633867"/>
      <w:r>
        <w:rPr>
          <w:rFonts w:hint="eastAsia" w:ascii="宋体" w:hAnsi="宋体" w:eastAsia="宋体" w:cs="宋体"/>
          <w:sz w:val="32"/>
          <w:szCs w:val="18"/>
        </w:rPr>
        <w:t>第二章 供应商须知</w:t>
      </w:r>
      <w:bookmarkEnd w:id="75"/>
      <w:bookmarkEnd w:id="76"/>
      <w:bookmarkEnd w:id="77"/>
      <w:bookmarkEnd w:id="78"/>
      <w:bookmarkEnd w:id="79"/>
      <w:bookmarkEnd w:id="80"/>
    </w:p>
    <w:p w14:paraId="4405795E">
      <w:pPr>
        <w:pStyle w:val="43"/>
      </w:pPr>
      <w:bookmarkStart w:id="81" w:name="_Toc378239349"/>
      <w:bookmarkStart w:id="82" w:name="_Toc162633868"/>
      <w:bookmarkStart w:id="83" w:name="_Toc35700984"/>
      <w:bookmarkStart w:id="84" w:name="_Toc1935"/>
      <w:bookmarkStart w:id="85" w:name="_Toc489145702"/>
      <w:bookmarkStart w:id="86" w:name="_Toc488633603"/>
      <w:bookmarkStart w:id="87" w:name="_Toc2932"/>
      <w:bookmarkStart w:id="88" w:name="_Toc12595"/>
      <w:bookmarkStart w:id="89" w:name="_Toc480817642"/>
      <w:bookmarkStart w:id="90" w:name="_Toc35701770"/>
      <w:bookmarkStart w:id="91" w:name="_Toc36116039"/>
      <w:bookmarkStart w:id="92" w:name="_Toc35700913"/>
      <w:bookmarkStart w:id="93" w:name="_Toc378239076"/>
      <w:bookmarkStart w:id="94" w:name="_Toc378239168"/>
      <w:bookmarkStart w:id="95" w:name="_Toc401342132"/>
      <w:r>
        <w:rPr>
          <w:rFonts w:hint="eastAsia"/>
        </w:rPr>
        <w:t>供应商须知前附表</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tbl>
      <w:tblPr>
        <w:tblStyle w:val="31"/>
        <w:tblW w:w="4996"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994"/>
        <w:gridCol w:w="1993"/>
        <w:gridCol w:w="6288"/>
      </w:tblGrid>
      <w:tr w14:paraId="5A00F2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72" w:hRule="atLeast"/>
          <w:jc w:val="center"/>
        </w:trPr>
        <w:tc>
          <w:tcPr>
            <w:tcW w:w="536" w:type="pct"/>
            <w:vAlign w:val="center"/>
          </w:tcPr>
          <w:p w14:paraId="6B942465">
            <w:pPr>
              <w:ind w:firstLine="0" w:firstLineChars="0"/>
              <w:jc w:val="center"/>
              <w:rPr>
                <w:rFonts w:cs="宋体"/>
                <w:b/>
              </w:rPr>
            </w:pPr>
            <w:r>
              <w:rPr>
                <w:rFonts w:hint="eastAsia" w:cs="宋体"/>
                <w:b/>
              </w:rPr>
              <w:t>条款号</w:t>
            </w:r>
          </w:p>
        </w:tc>
        <w:tc>
          <w:tcPr>
            <w:tcW w:w="1074" w:type="pct"/>
            <w:vAlign w:val="center"/>
          </w:tcPr>
          <w:p w14:paraId="1CC645AF">
            <w:pPr>
              <w:ind w:firstLine="0" w:firstLineChars="0"/>
              <w:jc w:val="center"/>
              <w:rPr>
                <w:rFonts w:cs="宋体"/>
                <w:b/>
              </w:rPr>
            </w:pPr>
            <w:r>
              <w:rPr>
                <w:rFonts w:hint="eastAsia" w:cs="宋体"/>
                <w:b/>
              </w:rPr>
              <w:t>条款名称</w:t>
            </w:r>
          </w:p>
        </w:tc>
        <w:tc>
          <w:tcPr>
            <w:tcW w:w="3388" w:type="pct"/>
            <w:vAlign w:val="center"/>
          </w:tcPr>
          <w:p w14:paraId="06643F66">
            <w:pPr>
              <w:ind w:firstLine="0" w:firstLineChars="0"/>
              <w:jc w:val="center"/>
              <w:rPr>
                <w:rFonts w:cs="宋体"/>
                <w:b/>
              </w:rPr>
            </w:pPr>
            <w:r>
              <w:rPr>
                <w:rFonts w:hint="eastAsia" w:cs="宋体"/>
                <w:b/>
              </w:rPr>
              <w:t>编列内容</w:t>
            </w:r>
          </w:p>
        </w:tc>
      </w:tr>
      <w:tr w14:paraId="540372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536" w:type="pct"/>
            <w:vAlign w:val="center"/>
          </w:tcPr>
          <w:p w14:paraId="13C60528">
            <w:pPr>
              <w:ind w:firstLine="0" w:firstLineChars="0"/>
              <w:jc w:val="center"/>
              <w:rPr>
                <w:rFonts w:cs="宋体"/>
              </w:rPr>
            </w:pPr>
            <w:r>
              <w:rPr>
                <w:rFonts w:hint="eastAsia" w:cs="宋体"/>
              </w:rPr>
              <w:t>1.2</w:t>
            </w:r>
          </w:p>
        </w:tc>
        <w:tc>
          <w:tcPr>
            <w:tcW w:w="1074" w:type="pct"/>
            <w:vAlign w:val="center"/>
          </w:tcPr>
          <w:p w14:paraId="49A50390">
            <w:pPr>
              <w:ind w:firstLine="0" w:firstLineChars="0"/>
              <w:jc w:val="center"/>
              <w:rPr>
                <w:rFonts w:cs="宋体"/>
              </w:rPr>
            </w:pPr>
            <w:r>
              <w:rPr>
                <w:rFonts w:hint="eastAsia" w:cs="宋体"/>
              </w:rPr>
              <w:t>采购人</w:t>
            </w:r>
          </w:p>
        </w:tc>
        <w:tc>
          <w:tcPr>
            <w:tcW w:w="3388" w:type="pct"/>
            <w:vAlign w:val="center"/>
          </w:tcPr>
          <w:p w14:paraId="4C1BED42">
            <w:pPr>
              <w:ind w:firstLine="0" w:firstLineChars="0"/>
              <w:rPr>
                <w:rFonts w:cs="宋体"/>
              </w:rPr>
            </w:pPr>
            <w:r>
              <w:rPr>
                <w:rFonts w:hint="eastAsia" w:cs="宋体"/>
              </w:rPr>
              <w:t>武定县教育体育局</w:t>
            </w:r>
          </w:p>
        </w:tc>
      </w:tr>
      <w:tr w14:paraId="317C64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536" w:type="pct"/>
            <w:vAlign w:val="center"/>
          </w:tcPr>
          <w:p w14:paraId="3C191678">
            <w:pPr>
              <w:ind w:firstLine="0" w:firstLineChars="0"/>
              <w:jc w:val="center"/>
              <w:rPr>
                <w:rFonts w:cs="宋体"/>
              </w:rPr>
            </w:pPr>
            <w:r>
              <w:rPr>
                <w:rFonts w:hint="eastAsia" w:cs="宋体"/>
              </w:rPr>
              <w:t>1.3</w:t>
            </w:r>
          </w:p>
        </w:tc>
        <w:tc>
          <w:tcPr>
            <w:tcW w:w="1074" w:type="pct"/>
            <w:vAlign w:val="center"/>
          </w:tcPr>
          <w:p w14:paraId="280CEF38">
            <w:pPr>
              <w:ind w:firstLine="0" w:firstLineChars="0"/>
              <w:jc w:val="center"/>
              <w:rPr>
                <w:rFonts w:cs="宋体"/>
              </w:rPr>
            </w:pPr>
            <w:r>
              <w:rPr>
                <w:rFonts w:hint="eastAsia" w:cs="宋体"/>
              </w:rPr>
              <w:t>采购代理机构</w:t>
            </w:r>
          </w:p>
        </w:tc>
        <w:tc>
          <w:tcPr>
            <w:tcW w:w="3388" w:type="pct"/>
            <w:vAlign w:val="center"/>
          </w:tcPr>
          <w:p w14:paraId="0D7A7B20">
            <w:pPr>
              <w:ind w:firstLine="0" w:firstLineChars="0"/>
              <w:rPr>
                <w:rFonts w:cs="宋体"/>
              </w:rPr>
            </w:pPr>
            <w:r>
              <w:rPr>
                <w:rFonts w:hint="eastAsia" w:cs="宋体"/>
              </w:rPr>
              <w:t>云南金标招标咨询有限公司</w:t>
            </w:r>
          </w:p>
        </w:tc>
      </w:tr>
      <w:tr w14:paraId="66BB52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6E72B6A8">
            <w:pPr>
              <w:ind w:firstLine="0" w:firstLineChars="0"/>
              <w:jc w:val="center"/>
              <w:rPr>
                <w:rFonts w:cs="宋体"/>
              </w:rPr>
            </w:pPr>
            <w:r>
              <w:rPr>
                <w:rFonts w:hint="eastAsia" w:cs="宋体"/>
              </w:rPr>
              <w:t>1.4</w:t>
            </w:r>
          </w:p>
        </w:tc>
        <w:tc>
          <w:tcPr>
            <w:tcW w:w="1074" w:type="pct"/>
            <w:vAlign w:val="center"/>
          </w:tcPr>
          <w:p w14:paraId="47C39AF5">
            <w:pPr>
              <w:ind w:firstLine="0" w:firstLineChars="0"/>
              <w:jc w:val="center"/>
              <w:rPr>
                <w:rFonts w:cs="宋体"/>
              </w:rPr>
            </w:pPr>
            <w:r>
              <w:rPr>
                <w:rFonts w:hint="eastAsia" w:cs="宋体"/>
              </w:rPr>
              <w:t>项目名称及项目编号</w:t>
            </w:r>
          </w:p>
        </w:tc>
        <w:tc>
          <w:tcPr>
            <w:tcW w:w="3388" w:type="pct"/>
            <w:vAlign w:val="center"/>
          </w:tcPr>
          <w:p w14:paraId="187B0A07">
            <w:pPr>
              <w:ind w:firstLine="0" w:firstLineChars="0"/>
              <w:rPr>
                <w:rFonts w:cs="宋体"/>
              </w:rPr>
            </w:pPr>
            <w:r>
              <w:rPr>
                <w:rFonts w:hint="eastAsia" w:cs="宋体"/>
              </w:rPr>
              <w:t>项目名称：武定县2024年5月至2027年5月学校学生食堂食品原材料采购配送项目</w:t>
            </w:r>
          </w:p>
          <w:p w14:paraId="4FF77106">
            <w:pPr>
              <w:ind w:firstLine="0" w:firstLineChars="0"/>
              <w:rPr>
                <w:rFonts w:cs="宋体"/>
              </w:rPr>
            </w:pPr>
            <w:r>
              <w:rPr>
                <w:rFonts w:hint="eastAsia" w:cs="宋体"/>
              </w:rPr>
              <w:t>项目编号：YNJBZBZX2024023</w:t>
            </w:r>
          </w:p>
        </w:tc>
      </w:tr>
      <w:tr w14:paraId="3A02AB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jc w:val="center"/>
        </w:trPr>
        <w:tc>
          <w:tcPr>
            <w:tcW w:w="536" w:type="pct"/>
            <w:vAlign w:val="center"/>
          </w:tcPr>
          <w:p w14:paraId="05CB868C">
            <w:pPr>
              <w:ind w:firstLine="0" w:firstLineChars="0"/>
              <w:jc w:val="center"/>
              <w:rPr>
                <w:rFonts w:cs="宋体"/>
              </w:rPr>
            </w:pPr>
            <w:r>
              <w:rPr>
                <w:rFonts w:hint="eastAsia" w:cs="宋体"/>
              </w:rPr>
              <w:t>2.1</w:t>
            </w:r>
          </w:p>
        </w:tc>
        <w:tc>
          <w:tcPr>
            <w:tcW w:w="1074" w:type="pct"/>
            <w:vAlign w:val="center"/>
          </w:tcPr>
          <w:p w14:paraId="2D305A01">
            <w:pPr>
              <w:ind w:firstLine="0" w:firstLineChars="0"/>
              <w:jc w:val="center"/>
              <w:rPr>
                <w:rFonts w:cs="宋体"/>
              </w:rPr>
            </w:pPr>
            <w:r>
              <w:rPr>
                <w:rFonts w:hint="eastAsia" w:cs="宋体"/>
              </w:rPr>
              <w:t>预算金额</w:t>
            </w:r>
          </w:p>
        </w:tc>
        <w:tc>
          <w:tcPr>
            <w:tcW w:w="3388" w:type="pct"/>
            <w:vAlign w:val="center"/>
          </w:tcPr>
          <w:p w14:paraId="78507504">
            <w:pPr>
              <w:ind w:firstLine="0" w:firstLineChars="0"/>
              <w:rPr>
                <w:rFonts w:cs="宋体"/>
              </w:rPr>
            </w:pPr>
            <w:r>
              <w:rPr>
                <w:rFonts w:hint="eastAsia" w:cs="宋体"/>
              </w:rPr>
              <w:t>详见招标文件第一章《招标公告》“一、项目基本情况”</w:t>
            </w:r>
          </w:p>
        </w:tc>
      </w:tr>
      <w:tr w14:paraId="68BC5F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5E1ECB6E">
            <w:pPr>
              <w:ind w:firstLine="0" w:firstLineChars="0"/>
              <w:jc w:val="center"/>
              <w:rPr>
                <w:rFonts w:cs="宋体"/>
              </w:rPr>
            </w:pPr>
            <w:r>
              <w:rPr>
                <w:rFonts w:hint="eastAsia" w:cs="宋体"/>
              </w:rPr>
              <w:t>3.1</w:t>
            </w:r>
          </w:p>
        </w:tc>
        <w:tc>
          <w:tcPr>
            <w:tcW w:w="1074" w:type="pct"/>
            <w:vAlign w:val="center"/>
          </w:tcPr>
          <w:p w14:paraId="70C999A7">
            <w:pPr>
              <w:ind w:firstLine="0" w:firstLineChars="0"/>
              <w:jc w:val="center"/>
              <w:rPr>
                <w:rFonts w:cs="宋体"/>
              </w:rPr>
            </w:pPr>
            <w:r>
              <w:rPr>
                <w:rFonts w:hint="eastAsia" w:cs="宋体"/>
              </w:rPr>
              <w:t>采购需求</w:t>
            </w:r>
          </w:p>
        </w:tc>
        <w:tc>
          <w:tcPr>
            <w:tcW w:w="3388" w:type="pct"/>
            <w:vAlign w:val="center"/>
          </w:tcPr>
          <w:p w14:paraId="6D88883B">
            <w:pPr>
              <w:ind w:firstLine="0" w:firstLineChars="0"/>
              <w:rPr>
                <w:rFonts w:cs="宋体"/>
                <w:kern w:val="0"/>
              </w:rPr>
            </w:pPr>
            <w:r>
              <w:rPr>
                <w:rFonts w:hint="eastAsia" w:cs="宋体"/>
              </w:rPr>
              <w:t>详见招标文件第一章《招标公告》“一、项目基本情况”，具体要求等详见本招标文件第五章《采购需求》。</w:t>
            </w:r>
          </w:p>
        </w:tc>
      </w:tr>
      <w:tr w14:paraId="5A3C9E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039982B">
            <w:pPr>
              <w:ind w:firstLine="0" w:firstLineChars="0"/>
              <w:jc w:val="center"/>
              <w:rPr>
                <w:rFonts w:cs="宋体"/>
              </w:rPr>
            </w:pPr>
            <w:r>
              <w:rPr>
                <w:rFonts w:hint="eastAsia" w:cs="宋体"/>
              </w:rPr>
              <w:t>3.2</w:t>
            </w:r>
          </w:p>
        </w:tc>
        <w:tc>
          <w:tcPr>
            <w:tcW w:w="1074" w:type="pct"/>
            <w:vAlign w:val="center"/>
          </w:tcPr>
          <w:p w14:paraId="084A266C">
            <w:pPr>
              <w:ind w:firstLine="0" w:firstLineChars="0"/>
              <w:jc w:val="center"/>
              <w:rPr>
                <w:rFonts w:cs="宋体"/>
              </w:rPr>
            </w:pPr>
            <w:r>
              <w:rPr>
                <w:rFonts w:hint="eastAsia" w:cs="宋体"/>
              </w:rPr>
              <w:t>合同履行期限、配送地点</w:t>
            </w:r>
          </w:p>
        </w:tc>
        <w:tc>
          <w:tcPr>
            <w:tcW w:w="3388" w:type="pct"/>
            <w:vAlign w:val="center"/>
          </w:tcPr>
          <w:p w14:paraId="79DC28A6">
            <w:pPr>
              <w:ind w:firstLine="0" w:firstLineChars="0"/>
              <w:rPr>
                <w:rFonts w:cs="宋体"/>
              </w:rPr>
            </w:pPr>
            <w:r>
              <w:rPr>
                <w:rFonts w:hint="eastAsia" w:cs="宋体"/>
              </w:rPr>
              <w:t>详见招标文件第一章《招标公告》“一、项目基本情况”</w:t>
            </w:r>
          </w:p>
        </w:tc>
      </w:tr>
      <w:tr w14:paraId="142BE4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73" w:hRule="atLeast"/>
          <w:jc w:val="center"/>
        </w:trPr>
        <w:tc>
          <w:tcPr>
            <w:tcW w:w="536" w:type="pct"/>
            <w:vAlign w:val="center"/>
          </w:tcPr>
          <w:p w14:paraId="3743ACA9">
            <w:pPr>
              <w:ind w:firstLine="0" w:firstLineChars="0"/>
              <w:jc w:val="center"/>
              <w:rPr>
                <w:rFonts w:cs="宋体"/>
              </w:rPr>
            </w:pPr>
            <w:r>
              <w:rPr>
                <w:rFonts w:hint="eastAsia" w:cs="宋体"/>
              </w:rPr>
              <w:t>4.1</w:t>
            </w:r>
          </w:p>
        </w:tc>
        <w:tc>
          <w:tcPr>
            <w:tcW w:w="1074" w:type="pct"/>
            <w:vAlign w:val="center"/>
          </w:tcPr>
          <w:p w14:paraId="588B6B0A">
            <w:pPr>
              <w:ind w:firstLine="0" w:firstLineChars="0"/>
              <w:jc w:val="center"/>
              <w:rPr>
                <w:rFonts w:cs="宋体"/>
              </w:rPr>
            </w:pPr>
            <w:r>
              <w:rPr>
                <w:rFonts w:hint="eastAsia" w:cs="宋体"/>
              </w:rPr>
              <w:t>申请人资格要求</w:t>
            </w:r>
          </w:p>
        </w:tc>
        <w:tc>
          <w:tcPr>
            <w:tcW w:w="3388" w:type="pct"/>
            <w:vAlign w:val="center"/>
          </w:tcPr>
          <w:p w14:paraId="5B3012CE">
            <w:pPr>
              <w:ind w:firstLine="0" w:firstLineChars="0"/>
              <w:rPr>
                <w:rFonts w:cs="宋体"/>
              </w:rPr>
            </w:pPr>
            <w:r>
              <w:rPr>
                <w:rFonts w:hint="eastAsia" w:cs="宋体"/>
              </w:rPr>
              <w:t>详见招标文件第一章《招标公告》“二、申请人的资格要求”</w:t>
            </w:r>
          </w:p>
        </w:tc>
      </w:tr>
      <w:tr w14:paraId="12E534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9DCA7C">
            <w:pPr>
              <w:ind w:firstLine="0" w:firstLineChars="0"/>
              <w:jc w:val="center"/>
              <w:rPr>
                <w:rFonts w:cs="宋体"/>
              </w:rPr>
            </w:pPr>
            <w:r>
              <w:rPr>
                <w:rFonts w:hint="eastAsia" w:cs="宋体"/>
              </w:rPr>
              <w:t>4.5</w:t>
            </w:r>
          </w:p>
        </w:tc>
        <w:tc>
          <w:tcPr>
            <w:tcW w:w="1074" w:type="pct"/>
            <w:vAlign w:val="center"/>
          </w:tcPr>
          <w:p w14:paraId="7EE65615">
            <w:pPr>
              <w:ind w:firstLine="0" w:firstLineChars="0"/>
              <w:jc w:val="center"/>
              <w:rPr>
                <w:rFonts w:cs="宋体"/>
              </w:rPr>
            </w:pPr>
            <w:r>
              <w:rPr>
                <w:rFonts w:hint="eastAsia" w:cs="宋体"/>
              </w:rPr>
              <w:t>是否接受联合体参加</w:t>
            </w:r>
          </w:p>
        </w:tc>
        <w:tc>
          <w:tcPr>
            <w:tcW w:w="3388" w:type="pct"/>
            <w:vAlign w:val="center"/>
          </w:tcPr>
          <w:p w14:paraId="64250CB0">
            <w:pPr>
              <w:ind w:firstLine="0" w:firstLineChars="0"/>
              <w:rPr>
                <w:rFonts w:cs="宋体"/>
              </w:rPr>
            </w:pPr>
            <w:r>
              <w:rPr>
                <w:rFonts w:hint="eastAsia" w:cs="宋体"/>
              </w:rPr>
              <w:t>□不接受</w:t>
            </w:r>
          </w:p>
          <w:p w14:paraId="325185B7">
            <w:pPr>
              <w:ind w:firstLine="0" w:firstLineChars="0"/>
              <w:rPr>
                <w:rFonts w:cs="宋体"/>
              </w:rPr>
            </w:pPr>
            <w:r>
              <w:rPr>
                <w:rFonts w:hint="eastAsia" w:cs="宋体"/>
              </w:rPr>
              <w:t>■接受</w:t>
            </w:r>
          </w:p>
          <w:p w14:paraId="1E40BD3D">
            <w:pPr>
              <w:ind w:firstLine="0" w:firstLineChars="0"/>
              <w:rPr>
                <w:rFonts w:cs="宋体"/>
              </w:rPr>
            </w:pPr>
            <w:r>
              <w:rPr>
                <w:rFonts w:hint="eastAsia" w:cs="宋体"/>
              </w:rPr>
              <w:t>联合体资质应符合法律法规的规定，并按照联合体协议约定的分工进行认定。</w:t>
            </w:r>
          </w:p>
        </w:tc>
      </w:tr>
      <w:tr w14:paraId="41EB5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AE19EAB">
            <w:pPr>
              <w:ind w:firstLine="0" w:firstLineChars="0"/>
              <w:jc w:val="center"/>
              <w:rPr>
                <w:rFonts w:cs="宋体"/>
              </w:rPr>
            </w:pPr>
            <w:r>
              <w:rPr>
                <w:rFonts w:hint="eastAsia" w:cs="宋体"/>
              </w:rPr>
              <w:t>6.1</w:t>
            </w:r>
          </w:p>
        </w:tc>
        <w:tc>
          <w:tcPr>
            <w:tcW w:w="1074" w:type="pct"/>
            <w:vAlign w:val="center"/>
          </w:tcPr>
          <w:p w14:paraId="10BE46C9">
            <w:pPr>
              <w:ind w:firstLine="0" w:firstLineChars="0"/>
              <w:jc w:val="center"/>
              <w:rPr>
                <w:rFonts w:cs="宋体"/>
              </w:rPr>
            </w:pPr>
            <w:r>
              <w:rPr>
                <w:rFonts w:hint="eastAsia" w:cs="宋体"/>
              </w:rPr>
              <w:t>踏勘现场</w:t>
            </w:r>
          </w:p>
        </w:tc>
        <w:tc>
          <w:tcPr>
            <w:tcW w:w="3388" w:type="pct"/>
            <w:vAlign w:val="center"/>
          </w:tcPr>
          <w:p w14:paraId="3A4D468F">
            <w:pPr>
              <w:ind w:firstLine="0" w:firstLineChars="0"/>
              <w:rPr>
                <w:rFonts w:cs="宋体"/>
              </w:rPr>
            </w:pPr>
            <w:r>
              <w:rPr>
                <w:rFonts w:hint="eastAsia" w:cs="宋体"/>
              </w:rPr>
              <w:t>■不组织</w:t>
            </w:r>
          </w:p>
          <w:p w14:paraId="7F7AA09D">
            <w:pPr>
              <w:ind w:firstLine="0" w:firstLineChars="0"/>
              <w:rPr>
                <w:rFonts w:cs="宋体"/>
              </w:rPr>
            </w:pPr>
            <w:r>
              <w:rPr>
                <w:rFonts w:hint="eastAsia" w:cs="宋体"/>
              </w:rPr>
              <w:t>组织</w:t>
            </w:r>
          </w:p>
        </w:tc>
      </w:tr>
      <w:tr w14:paraId="57E0C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3161436">
            <w:pPr>
              <w:ind w:firstLine="0" w:firstLineChars="0"/>
              <w:jc w:val="center"/>
              <w:rPr>
                <w:rFonts w:cs="宋体"/>
              </w:rPr>
            </w:pPr>
            <w:r>
              <w:rPr>
                <w:rFonts w:hint="eastAsia" w:cs="宋体"/>
              </w:rPr>
              <w:t>7.1</w:t>
            </w:r>
          </w:p>
        </w:tc>
        <w:tc>
          <w:tcPr>
            <w:tcW w:w="1074" w:type="pct"/>
            <w:vAlign w:val="center"/>
          </w:tcPr>
          <w:p w14:paraId="66BE2BB0">
            <w:pPr>
              <w:ind w:firstLine="0" w:firstLineChars="0"/>
              <w:jc w:val="center"/>
              <w:rPr>
                <w:rFonts w:cs="宋体"/>
              </w:rPr>
            </w:pPr>
            <w:r>
              <w:rPr>
                <w:rFonts w:hint="eastAsia" w:cs="宋体"/>
              </w:rPr>
              <w:t>开标前答疑会</w:t>
            </w:r>
          </w:p>
        </w:tc>
        <w:tc>
          <w:tcPr>
            <w:tcW w:w="3388" w:type="pct"/>
            <w:vAlign w:val="center"/>
          </w:tcPr>
          <w:p w14:paraId="4164014E">
            <w:pPr>
              <w:ind w:firstLine="0" w:firstLineChars="0"/>
              <w:rPr>
                <w:rFonts w:cs="宋体"/>
              </w:rPr>
            </w:pPr>
            <w:r>
              <w:rPr>
                <w:rFonts w:hint="eastAsia" w:cs="宋体"/>
              </w:rPr>
              <w:t>■不组织</w:t>
            </w:r>
          </w:p>
          <w:p w14:paraId="0107552F">
            <w:pPr>
              <w:ind w:firstLine="0" w:firstLineChars="0"/>
              <w:rPr>
                <w:rFonts w:cs="宋体"/>
              </w:rPr>
            </w:pPr>
            <w:r>
              <w:rPr>
                <w:rFonts w:hint="eastAsia" w:cs="宋体"/>
              </w:rPr>
              <w:t>组织</w:t>
            </w:r>
          </w:p>
        </w:tc>
      </w:tr>
      <w:tr w14:paraId="5B8D36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95" w:hRule="atLeast"/>
          <w:jc w:val="center"/>
        </w:trPr>
        <w:tc>
          <w:tcPr>
            <w:tcW w:w="536" w:type="pct"/>
            <w:vAlign w:val="center"/>
          </w:tcPr>
          <w:p w14:paraId="5E8970CD">
            <w:pPr>
              <w:ind w:firstLine="0" w:firstLineChars="0"/>
              <w:jc w:val="center"/>
              <w:rPr>
                <w:rFonts w:cs="宋体"/>
              </w:rPr>
            </w:pPr>
            <w:r>
              <w:rPr>
                <w:rFonts w:hint="eastAsia" w:cs="宋体"/>
              </w:rPr>
              <w:t>11.1</w:t>
            </w:r>
          </w:p>
        </w:tc>
        <w:tc>
          <w:tcPr>
            <w:tcW w:w="1074" w:type="pct"/>
            <w:vAlign w:val="center"/>
          </w:tcPr>
          <w:p w14:paraId="32C3E40E">
            <w:pPr>
              <w:ind w:firstLine="0" w:firstLineChars="0"/>
              <w:jc w:val="center"/>
              <w:rPr>
                <w:rFonts w:cs="宋体"/>
              </w:rPr>
            </w:pPr>
            <w:r>
              <w:rPr>
                <w:rFonts w:hint="eastAsia" w:cs="宋体"/>
              </w:rPr>
              <w:t>招标文件的询问时间</w:t>
            </w:r>
          </w:p>
        </w:tc>
        <w:tc>
          <w:tcPr>
            <w:tcW w:w="3388" w:type="pct"/>
            <w:vAlign w:val="center"/>
          </w:tcPr>
          <w:p w14:paraId="3939EBEE">
            <w:pPr>
              <w:spacing w:before="72" w:beforeLines="30"/>
              <w:ind w:firstLine="0" w:firstLineChars="0"/>
              <w:rPr>
                <w:rFonts w:cs="宋体"/>
              </w:rPr>
            </w:pPr>
            <w:r>
              <w:rPr>
                <w:rFonts w:hint="eastAsia" w:cs="宋体"/>
              </w:rPr>
              <w:t>所有获取了招标文件的潜在供应商应认真阅读招标文件，如有疑问的，供应商可在投标文件递交截止时间至少10日前以书面形式向采购人或采购代理机构进行询问、质疑。采购人或者采购代理机构在接到询问后的3个工作日内对供应商依法提出的询问作出答复,但答复的内容不涉及商业秘密。</w:t>
            </w:r>
          </w:p>
        </w:tc>
      </w:tr>
      <w:tr w14:paraId="73DDC0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1B8074E">
            <w:pPr>
              <w:ind w:firstLine="0" w:firstLineChars="0"/>
              <w:jc w:val="center"/>
              <w:rPr>
                <w:rFonts w:cs="宋体"/>
              </w:rPr>
            </w:pPr>
            <w:r>
              <w:rPr>
                <w:rFonts w:hint="eastAsia" w:cs="宋体"/>
              </w:rPr>
              <w:t>11.2</w:t>
            </w:r>
          </w:p>
        </w:tc>
        <w:tc>
          <w:tcPr>
            <w:tcW w:w="1074" w:type="pct"/>
            <w:vAlign w:val="center"/>
          </w:tcPr>
          <w:p w14:paraId="38588491">
            <w:pPr>
              <w:ind w:firstLine="0" w:firstLineChars="0"/>
              <w:jc w:val="center"/>
              <w:rPr>
                <w:rFonts w:cs="宋体"/>
              </w:rPr>
            </w:pPr>
            <w:r>
              <w:rPr>
                <w:rFonts w:hint="eastAsia" w:cs="宋体"/>
              </w:rPr>
              <w:t>招标文件询问联系方式</w:t>
            </w:r>
          </w:p>
        </w:tc>
        <w:tc>
          <w:tcPr>
            <w:tcW w:w="3388" w:type="pct"/>
            <w:vAlign w:val="center"/>
          </w:tcPr>
          <w:p w14:paraId="2EDB6BC6">
            <w:pPr>
              <w:spacing w:before="72" w:beforeLines="30"/>
              <w:ind w:firstLine="0" w:firstLineChars="0"/>
              <w:rPr>
                <w:rFonts w:cs="宋体"/>
              </w:rPr>
            </w:pPr>
            <w:r>
              <w:rPr>
                <w:rFonts w:hint="eastAsia" w:cs="宋体"/>
              </w:rPr>
              <w:t>询问联系人：张健</w:t>
            </w:r>
          </w:p>
          <w:p w14:paraId="735E5F0C">
            <w:pPr>
              <w:ind w:firstLine="0" w:firstLineChars="0"/>
              <w:rPr>
                <w:rFonts w:cs="宋体"/>
              </w:rPr>
            </w:pPr>
            <w:r>
              <w:rPr>
                <w:rFonts w:hint="eastAsia" w:cs="宋体"/>
              </w:rPr>
              <w:t>联系电话：</w:t>
            </w:r>
            <w:r>
              <w:rPr>
                <w:rFonts w:cs="宋体"/>
              </w:rPr>
              <w:t>18987598199</w:t>
            </w:r>
          </w:p>
          <w:p w14:paraId="606195F1">
            <w:pPr>
              <w:ind w:firstLine="0" w:firstLineChars="0"/>
              <w:rPr>
                <w:rFonts w:cs="宋体"/>
              </w:rPr>
            </w:pPr>
            <w:r>
              <w:rPr>
                <w:rFonts w:hint="eastAsia" w:cs="宋体"/>
              </w:rPr>
              <w:t>邮箱：</w:t>
            </w:r>
            <w:r>
              <w:rPr>
                <w:rFonts w:cs="宋体"/>
              </w:rPr>
              <w:t>444921884</w:t>
            </w:r>
            <w:r>
              <w:rPr>
                <w:rFonts w:hint="eastAsia" w:cs="宋体"/>
              </w:rPr>
              <w:t>@qq.com</w:t>
            </w:r>
          </w:p>
        </w:tc>
      </w:tr>
      <w:tr w14:paraId="542F18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354AFA2">
            <w:pPr>
              <w:ind w:firstLine="0" w:firstLineChars="0"/>
              <w:jc w:val="center"/>
              <w:rPr>
                <w:rFonts w:cs="宋体"/>
              </w:rPr>
            </w:pPr>
            <w:r>
              <w:rPr>
                <w:rFonts w:hint="eastAsia" w:cs="宋体"/>
              </w:rPr>
              <w:t>11.5</w:t>
            </w:r>
          </w:p>
        </w:tc>
        <w:tc>
          <w:tcPr>
            <w:tcW w:w="1074" w:type="pct"/>
            <w:vAlign w:val="center"/>
          </w:tcPr>
          <w:p w14:paraId="261BAB53">
            <w:pPr>
              <w:ind w:firstLine="0" w:firstLineChars="0"/>
              <w:jc w:val="center"/>
              <w:rPr>
                <w:rFonts w:cs="宋体"/>
              </w:rPr>
            </w:pPr>
            <w:r>
              <w:rPr>
                <w:rFonts w:hint="eastAsia" w:cs="宋体"/>
              </w:rPr>
              <w:t>招标文件澄清、修改时间</w:t>
            </w:r>
          </w:p>
        </w:tc>
        <w:tc>
          <w:tcPr>
            <w:tcW w:w="3388" w:type="pct"/>
            <w:vAlign w:val="center"/>
          </w:tcPr>
          <w:p w14:paraId="0B984616">
            <w:pPr>
              <w:spacing w:before="72" w:beforeLines="30"/>
              <w:rPr>
                <w:rFonts w:cs="宋体"/>
              </w:rPr>
            </w:pPr>
            <w:r>
              <w:rPr>
                <w:rFonts w:hint="eastAsia" w:cs="宋体"/>
              </w:rPr>
              <w:t>（</w:t>
            </w:r>
            <w:r>
              <w:rPr>
                <w:rFonts w:cs="宋体"/>
              </w:rPr>
              <w:t>1</w:t>
            </w:r>
            <w:r>
              <w:rPr>
                <w:rFonts w:hint="eastAsia" w:cs="宋体"/>
              </w:rPr>
              <w:t>）采购人、采购代理机构可以对已发出的招标文件进行必要的澄清或者修改，并在原公告发布媒体上发布澄清公告，澄清或者修改的内容作为招标文件的组成部分。澄清或者修改的内容可能影响投标文件编制的，采购人或者采购代理机构在提交投标文件截止时间至少15日前，以书面形式通知所有获取招标文件的潜在供应商；不足15日的，采购人或者采购代理机构将顺延提交投标文件的截止时间。</w:t>
            </w:r>
          </w:p>
          <w:p w14:paraId="589DB343">
            <w:pPr>
              <w:spacing w:before="72" w:beforeLines="30"/>
              <w:rPr>
                <w:rFonts w:cs="宋体"/>
              </w:rPr>
            </w:pPr>
            <w:r>
              <w:rPr>
                <w:rFonts w:hint="eastAsia" w:cs="宋体"/>
              </w:rPr>
              <w:t>（</w:t>
            </w:r>
            <w:r>
              <w:rPr>
                <w:rFonts w:cs="宋体"/>
              </w:rPr>
              <w:t>2</w:t>
            </w:r>
            <w:r>
              <w:rPr>
                <w:rFonts w:hint="eastAsia" w:cs="宋体"/>
              </w:rPr>
              <w:t>）采购人对招标文件中的涉及评标办法、评审项目等重要评审内容做出变更，将同时发布补遗文件进行说明，以保证各供应商都能重新下载并用于编制电子投标文件。招标人无论对评标办法、评审项目等重要评审内容作何种变更，都要重新制作电子招标文件，同时发布补遗文件进行说明以保证各供应商都能重新下载最新的电子招标文件用于编制电子投标文件。招标文件的修改将在“云南省政府采购网、政采云平台”发布，招标文件的修改作为招标文件的组成部分，并具有约束力。</w:t>
            </w:r>
          </w:p>
          <w:p w14:paraId="6DADA240">
            <w:pPr>
              <w:spacing w:before="72" w:beforeLines="30"/>
              <w:rPr>
                <w:rFonts w:cs="宋体"/>
              </w:rPr>
            </w:pPr>
            <w:r>
              <w:rPr>
                <w:rFonts w:hint="eastAsia" w:cs="宋体"/>
              </w:rPr>
              <w:t>（</w:t>
            </w:r>
            <w:r>
              <w:rPr>
                <w:rFonts w:cs="宋体"/>
              </w:rPr>
              <w:t>3</w:t>
            </w:r>
            <w:r>
              <w:rPr>
                <w:rFonts w:hint="eastAsia" w:cs="宋体"/>
              </w:rPr>
              <w:t>）供应商应在投标截止时间前及时登录“云南省政府采购网、政采云平台”中查看有关该项目招标文件的答疑、补遗内容。否则，后果自负。</w:t>
            </w:r>
          </w:p>
          <w:p w14:paraId="6E799868">
            <w:pPr>
              <w:rPr>
                <w:rFonts w:cs="宋体"/>
              </w:rPr>
            </w:pPr>
            <w:r>
              <w:rPr>
                <w:rFonts w:hint="eastAsia" w:cs="宋体"/>
              </w:rPr>
              <w:t>（</w:t>
            </w:r>
            <w:r>
              <w:rPr>
                <w:rFonts w:cs="宋体"/>
              </w:rPr>
              <w:t>4</w:t>
            </w:r>
            <w:r>
              <w:rPr>
                <w:rFonts w:hint="eastAsia" w:cs="宋体"/>
              </w:rPr>
              <w:t>）招标文件澄清、招标文件修改文件内容均以网上电子文件为准，当招标文件、招标文件澄清、招标文件修改文件内容后前相互矛盾时，以最新发布的招标文件为准。</w:t>
            </w:r>
          </w:p>
        </w:tc>
      </w:tr>
      <w:tr w14:paraId="201F29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C3FCF56">
            <w:pPr>
              <w:ind w:firstLine="0" w:firstLineChars="0"/>
              <w:jc w:val="center"/>
              <w:rPr>
                <w:rFonts w:cs="宋体"/>
              </w:rPr>
            </w:pPr>
            <w:r>
              <w:rPr>
                <w:rFonts w:hint="eastAsia" w:cs="宋体"/>
              </w:rPr>
              <w:t>17.1</w:t>
            </w:r>
          </w:p>
        </w:tc>
        <w:tc>
          <w:tcPr>
            <w:tcW w:w="1074" w:type="pct"/>
            <w:vAlign w:val="center"/>
          </w:tcPr>
          <w:p w14:paraId="51D6623B">
            <w:pPr>
              <w:ind w:firstLine="0" w:firstLineChars="0"/>
              <w:jc w:val="center"/>
              <w:rPr>
                <w:rFonts w:cs="宋体"/>
              </w:rPr>
            </w:pPr>
            <w:r>
              <w:rPr>
                <w:rFonts w:hint="eastAsia" w:cs="宋体"/>
              </w:rPr>
              <w:t>投标有效期</w:t>
            </w:r>
          </w:p>
        </w:tc>
        <w:tc>
          <w:tcPr>
            <w:tcW w:w="3388" w:type="pct"/>
            <w:vAlign w:val="center"/>
          </w:tcPr>
          <w:p w14:paraId="0351FBAC">
            <w:pPr>
              <w:ind w:firstLine="0" w:firstLineChars="0"/>
              <w:rPr>
                <w:rFonts w:cs="宋体"/>
                <w:bCs/>
              </w:rPr>
            </w:pPr>
            <w:r>
              <w:rPr>
                <w:rFonts w:hint="eastAsia" w:cs="宋体"/>
                <w:bCs/>
              </w:rPr>
              <w:t>从提交投标文件截止之日起90日历天。</w:t>
            </w:r>
          </w:p>
        </w:tc>
      </w:tr>
      <w:tr w14:paraId="62A8F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3D0B6B">
            <w:pPr>
              <w:ind w:firstLine="0" w:firstLineChars="0"/>
              <w:jc w:val="center"/>
              <w:rPr>
                <w:rFonts w:cs="宋体"/>
              </w:rPr>
            </w:pPr>
            <w:r>
              <w:rPr>
                <w:rFonts w:hint="eastAsia" w:cs="宋体"/>
              </w:rPr>
              <w:t>18.1</w:t>
            </w:r>
          </w:p>
        </w:tc>
        <w:tc>
          <w:tcPr>
            <w:tcW w:w="1074" w:type="pct"/>
            <w:vAlign w:val="center"/>
          </w:tcPr>
          <w:p w14:paraId="145EFCEF">
            <w:pPr>
              <w:ind w:firstLine="0" w:firstLineChars="0"/>
              <w:jc w:val="center"/>
              <w:rPr>
                <w:rFonts w:cs="宋体"/>
              </w:rPr>
            </w:pPr>
            <w:r>
              <w:rPr>
                <w:rFonts w:hint="eastAsia" w:cs="宋体"/>
              </w:rPr>
              <w:t>投标保证金</w:t>
            </w:r>
          </w:p>
        </w:tc>
        <w:tc>
          <w:tcPr>
            <w:tcW w:w="3388" w:type="pct"/>
            <w:vAlign w:val="center"/>
          </w:tcPr>
          <w:p w14:paraId="2C24D927">
            <w:pPr>
              <w:ind w:firstLine="0" w:firstLineChars="0"/>
              <w:rPr>
                <w:rFonts w:cs="宋体"/>
                <w:bCs/>
              </w:rPr>
            </w:pPr>
            <w:r>
              <w:rPr>
                <w:rFonts w:hint="eastAsia" w:cs="宋体"/>
                <w:bCs/>
              </w:rPr>
              <w:t>详见招标文件第一章《招标公告》“六、其他补充事宜”</w:t>
            </w:r>
          </w:p>
        </w:tc>
      </w:tr>
      <w:tr w14:paraId="17F8D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22F50A16">
            <w:pPr>
              <w:ind w:firstLine="0" w:firstLineChars="0"/>
              <w:jc w:val="center"/>
              <w:rPr>
                <w:rFonts w:cs="宋体"/>
              </w:rPr>
            </w:pPr>
            <w:r>
              <w:rPr>
                <w:rFonts w:hint="eastAsia" w:cs="宋体"/>
              </w:rPr>
              <w:t>19.4</w:t>
            </w:r>
          </w:p>
        </w:tc>
        <w:tc>
          <w:tcPr>
            <w:tcW w:w="1074" w:type="pct"/>
            <w:vAlign w:val="center"/>
          </w:tcPr>
          <w:p w14:paraId="4B580FB3">
            <w:pPr>
              <w:ind w:firstLine="0" w:firstLineChars="0"/>
              <w:jc w:val="center"/>
              <w:rPr>
                <w:rFonts w:cs="宋体"/>
              </w:rPr>
            </w:pPr>
            <w:r>
              <w:rPr>
                <w:rFonts w:hint="eastAsia" w:cs="宋体"/>
              </w:rPr>
              <w:t>电子投标文件（光盘）份数</w:t>
            </w:r>
          </w:p>
        </w:tc>
        <w:tc>
          <w:tcPr>
            <w:tcW w:w="3388" w:type="pct"/>
            <w:vAlign w:val="center"/>
          </w:tcPr>
          <w:p w14:paraId="14363036">
            <w:pPr>
              <w:ind w:firstLine="0" w:firstLineChars="0"/>
              <w:rPr>
                <w:rFonts w:cs="宋体"/>
              </w:rPr>
            </w:pPr>
            <w:r>
              <w:rPr>
                <w:rFonts w:hint="eastAsia" w:cs="宋体"/>
              </w:rPr>
              <w:t>本项目不需要提交电子投标文件（光盘），招标文件中要求如有不一致，以此处要求为准。</w:t>
            </w:r>
          </w:p>
        </w:tc>
      </w:tr>
      <w:tr w14:paraId="4C964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8F2EE9F">
            <w:pPr>
              <w:ind w:firstLine="0" w:firstLineChars="0"/>
              <w:jc w:val="center"/>
              <w:rPr>
                <w:rFonts w:cs="宋体"/>
              </w:rPr>
            </w:pPr>
            <w:r>
              <w:rPr>
                <w:rFonts w:hint="eastAsia" w:cs="宋体"/>
              </w:rPr>
              <w:t>20.1</w:t>
            </w:r>
          </w:p>
        </w:tc>
        <w:tc>
          <w:tcPr>
            <w:tcW w:w="1074" w:type="pct"/>
            <w:vAlign w:val="center"/>
          </w:tcPr>
          <w:p w14:paraId="75C027F6">
            <w:pPr>
              <w:ind w:firstLine="0" w:firstLineChars="0"/>
              <w:rPr>
                <w:rFonts w:cs="宋体"/>
              </w:rPr>
            </w:pPr>
            <w:r>
              <w:rPr>
                <w:rFonts w:hint="eastAsia" w:cs="宋体"/>
              </w:rPr>
              <w:t>投标报价</w:t>
            </w:r>
          </w:p>
        </w:tc>
        <w:tc>
          <w:tcPr>
            <w:tcW w:w="3388" w:type="pct"/>
            <w:vAlign w:val="center"/>
          </w:tcPr>
          <w:p w14:paraId="219418DF">
            <w:pPr>
              <w:ind w:firstLine="0" w:firstLineChars="0"/>
            </w:pPr>
            <w:r>
              <w:rPr>
                <w:rFonts w:hint="eastAsia"/>
              </w:rPr>
              <w:t>（1）本项目投标报价以各类物资下浮率进行报价。</w:t>
            </w:r>
          </w:p>
          <w:p w14:paraId="512018A3">
            <w:pPr>
              <w:ind w:firstLine="0" w:firstLineChars="0"/>
              <w:rPr>
                <w:rFonts w:cs="宋体"/>
                <w:bCs/>
              </w:rPr>
            </w:pPr>
            <w:r>
              <w:rPr>
                <w:rFonts w:hint="eastAsia"/>
              </w:rPr>
              <w:t>（2）最终结算价格：按中标人配送片区中标人承诺的下浮率进行结算，即：最终结算价</w:t>
            </w:r>
            <w:r>
              <w:t>=双方确认采购单价×数量×</w:t>
            </w:r>
            <w:r>
              <w:rPr>
                <w:rFonts w:hint="eastAsia" w:cs="宋体"/>
                <w:bCs/>
              </w:rPr>
              <w:t>（1-X%）</w:t>
            </w:r>
          </w:p>
          <w:p w14:paraId="2277B5DA">
            <w:pPr>
              <w:ind w:firstLine="0" w:firstLineChars="0"/>
            </w:pPr>
            <w:r>
              <w:rPr>
                <w:rFonts w:hint="eastAsia"/>
              </w:rPr>
              <w:t>（3）投标限价：下浮率不得低于或等于0%</w:t>
            </w:r>
          </w:p>
          <w:p w14:paraId="22F91747">
            <w:pPr>
              <w:ind w:firstLine="0" w:firstLineChars="0"/>
            </w:pPr>
            <w:r>
              <w:rPr>
                <w:rFonts w:hint="eastAsia"/>
              </w:rPr>
              <w:t>本项目按下浮率“下浮 X%”进行报价。下浮率不得低于或等于0%，否则投标无效。</w:t>
            </w:r>
          </w:p>
          <w:p w14:paraId="442E0F70">
            <w:pPr>
              <w:ind w:firstLine="0" w:firstLineChars="0"/>
            </w:pPr>
            <w:r>
              <w:rPr>
                <w:rFonts w:hint="eastAsia" w:cs="宋体"/>
              </w:rPr>
              <w:t>（4）投标人的投标报价均包含货款、运费、装卸费（至招标人指定仓库）、保险、食品安全质量必备检测费及相应国家地方规定的税费等所有费用，运输（搬运）过程中破损产品必须无条件更换。</w:t>
            </w:r>
          </w:p>
        </w:tc>
      </w:tr>
      <w:tr w14:paraId="435F82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054B26B2">
            <w:pPr>
              <w:ind w:firstLine="0" w:firstLineChars="0"/>
              <w:jc w:val="center"/>
              <w:rPr>
                <w:rFonts w:cs="宋体"/>
              </w:rPr>
            </w:pPr>
            <w:r>
              <w:rPr>
                <w:rFonts w:hint="eastAsia" w:cs="宋体"/>
              </w:rPr>
              <w:t>21.1</w:t>
            </w:r>
          </w:p>
        </w:tc>
        <w:tc>
          <w:tcPr>
            <w:tcW w:w="1074" w:type="pct"/>
            <w:vAlign w:val="center"/>
          </w:tcPr>
          <w:p w14:paraId="3589CA21">
            <w:pPr>
              <w:ind w:firstLine="0" w:firstLineChars="0"/>
              <w:jc w:val="center"/>
              <w:rPr>
                <w:rFonts w:cs="宋体"/>
              </w:rPr>
            </w:pPr>
            <w:r>
              <w:rPr>
                <w:rFonts w:hint="eastAsia" w:cs="宋体"/>
              </w:rPr>
              <w:t>投标文件的密封</w:t>
            </w:r>
          </w:p>
        </w:tc>
        <w:tc>
          <w:tcPr>
            <w:tcW w:w="3388" w:type="pct"/>
            <w:vAlign w:val="center"/>
          </w:tcPr>
          <w:p w14:paraId="583AF2BA">
            <w:pPr>
              <w:ind w:firstLine="0" w:firstLineChars="0"/>
              <w:rPr>
                <w:rFonts w:cs="宋体"/>
              </w:rPr>
            </w:pPr>
            <w:r>
              <w:rPr>
                <w:rFonts w:cs="宋体"/>
              </w:rPr>
              <w:t>21.1.1供应商进行电子交易应安装客户端软件—“政采云电子交易客户端”，并按照招标文件和电子交易平台的要求编制并加密投标文件。供应商未按规定加密的投标文件，电子交易平台将拒收并提示。</w:t>
            </w:r>
          </w:p>
          <w:p w14:paraId="7DAE2BF8">
            <w:pPr>
              <w:ind w:firstLine="0" w:firstLineChars="0"/>
              <w:rPr>
                <w:rFonts w:cs="宋体"/>
              </w:rPr>
            </w:pPr>
            <w:r>
              <w:rPr>
                <w:rFonts w:cs="宋体"/>
              </w:rPr>
              <w:t>21.1.2使用“政采云投标客户端”需要提前申领数字证书（CA），申领流程见该项目采购公告附件“温馨提示”。</w:t>
            </w:r>
          </w:p>
          <w:p w14:paraId="232975B2">
            <w:pPr>
              <w:ind w:firstLine="0" w:firstLineChars="0"/>
              <w:rPr>
                <w:rFonts w:cs="宋体"/>
              </w:rPr>
            </w:pPr>
            <w:r>
              <w:rPr>
                <w:rFonts w:cs="宋体"/>
              </w:rPr>
              <w:t>21.1.3为确保网上操作合法、有效和安全，供应商应当在投标文件提交截止时间前完成在“政府采购云平台”的身份认证，确保在电子交易过程中能够对相关数据电文进行加密和使用电子签名。</w:t>
            </w:r>
          </w:p>
        </w:tc>
      </w:tr>
      <w:tr w14:paraId="2CF4E2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10A90805">
            <w:pPr>
              <w:ind w:firstLine="0" w:firstLineChars="0"/>
              <w:jc w:val="center"/>
              <w:rPr>
                <w:rFonts w:cs="宋体"/>
              </w:rPr>
            </w:pPr>
            <w:r>
              <w:rPr>
                <w:rFonts w:hint="eastAsia" w:cs="宋体"/>
              </w:rPr>
              <w:t>22.1</w:t>
            </w:r>
          </w:p>
        </w:tc>
        <w:tc>
          <w:tcPr>
            <w:tcW w:w="1074" w:type="pct"/>
            <w:vAlign w:val="center"/>
          </w:tcPr>
          <w:p w14:paraId="41672714">
            <w:pPr>
              <w:ind w:firstLine="0" w:firstLineChars="0"/>
              <w:jc w:val="center"/>
              <w:rPr>
                <w:rFonts w:cs="宋体"/>
              </w:rPr>
            </w:pPr>
            <w:r>
              <w:rPr>
                <w:rFonts w:hint="eastAsia" w:cs="宋体"/>
              </w:rPr>
              <w:t>提交投标文件截止时间、提交投标文件的地点</w:t>
            </w:r>
          </w:p>
        </w:tc>
        <w:tc>
          <w:tcPr>
            <w:tcW w:w="3388" w:type="pct"/>
            <w:vAlign w:val="center"/>
          </w:tcPr>
          <w:p w14:paraId="6C608C66">
            <w:pPr>
              <w:ind w:firstLine="0" w:firstLineChars="0"/>
              <w:rPr>
                <w:rFonts w:cs="宋体"/>
              </w:rPr>
            </w:pPr>
            <w:r>
              <w:rPr>
                <w:rFonts w:hint="eastAsia" w:cs="宋体"/>
              </w:rPr>
              <w:t>详见第一章《招标公告》</w:t>
            </w:r>
          </w:p>
        </w:tc>
      </w:tr>
      <w:tr w14:paraId="6AE687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4EF4F8E7">
            <w:pPr>
              <w:ind w:firstLine="0" w:firstLineChars="0"/>
              <w:jc w:val="center"/>
              <w:rPr>
                <w:rFonts w:cs="宋体"/>
              </w:rPr>
            </w:pPr>
            <w:r>
              <w:rPr>
                <w:rFonts w:hint="eastAsia" w:cs="宋体"/>
              </w:rPr>
              <w:t>24.1</w:t>
            </w:r>
          </w:p>
        </w:tc>
        <w:tc>
          <w:tcPr>
            <w:tcW w:w="1074" w:type="pct"/>
            <w:vAlign w:val="center"/>
          </w:tcPr>
          <w:p w14:paraId="2849B0C8">
            <w:pPr>
              <w:pStyle w:val="16"/>
              <w:ind w:firstLine="0" w:firstLineChars="0"/>
              <w:jc w:val="center"/>
              <w:rPr>
                <w:rFonts w:hAnsi="宋体" w:cs="宋体"/>
                <w:szCs w:val="21"/>
              </w:rPr>
            </w:pPr>
            <w:r>
              <w:rPr>
                <w:rFonts w:hint="eastAsia" w:hAnsi="宋体" w:cs="宋体"/>
                <w:szCs w:val="21"/>
              </w:rPr>
              <w:t>开标时间和地点</w:t>
            </w:r>
          </w:p>
        </w:tc>
        <w:tc>
          <w:tcPr>
            <w:tcW w:w="3388" w:type="pct"/>
            <w:vAlign w:val="center"/>
          </w:tcPr>
          <w:p w14:paraId="28227434">
            <w:pPr>
              <w:ind w:firstLine="0" w:firstLineChars="0"/>
              <w:rPr>
                <w:rFonts w:cs="宋体"/>
                <w:u w:val="single"/>
              </w:rPr>
            </w:pPr>
            <w:r>
              <w:rPr>
                <w:rFonts w:hint="eastAsia" w:cs="宋体"/>
              </w:rPr>
              <w:t>详见第一章《招标公告》</w:t>
            </w:r>
          </w:p>
        </w:tc>
      </w:tr>
      <w:tr w14:paraId="391D1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12D35A9">
            <w:pPr>
              <w:ind w:firstLine="0" w:firstLineChars="0"/>
              <w:jc w:val="center"/>
              <w:rPr>
                <w:rFonts w:cs="宋体"/>
              </w:rPr>
            </w:pPr>
            <w:r>
              <w:rPr>
                <w:rFonts w:hint="eastAsia" w:cs="宋体"/>
              </w:rPr>
              <w:t>26.2</w:t>
            </w:r>
          </w:p>
        </w:tc>
        <w:tc>
          <w:tcPr>
            <w:tcW w:w="1074" w:type="pct"/>
            <w:vAlign w:val="center"/>
          </w:tcPr>
          <w:p w14:paraId="41E6096E">
            <w:pPr>
              <w:ind w:firstLine="0" w:firstLineChars="0"/>
              <w:jc w:val="center"/>
              <w:rPr>
                <w:rFonts w:cs="宋体"/>
              </w:rPr>
            </w:pPr>
            <w:r>
              <w:rPr>
                <w:rFonts w:hint="eastAsia" w:cs="宋体"/>
              </w:rPr>
              <w:t>评标委员会</w:t>
            </w:r>
          </w:p>
        </w:tc>
        <w:tc>
          <w:tcPr>
            <w:tcW w:w="3388" w:type="pct"/>
            <w:vAlign w:val="center"/>
          </w:tcPr>
          <w:p w14:paraId="3698A701">
            <w:pPr>
              <w:ind w:firstLine="0" w:firstLineChars="0"/>
              <w:rPr>
                <w:rFonts w:cs="宋体"/>
              </w:rPr>
            </w:pPr>
            <w:r>
              <w:rPr>
                <w:rFonts w:hint="eastAsia" w:cs="宋体"/>
              </w:rPr>
              <w:t>评标委员会构成：评标委员会由采购人代表和评审专家组成，成员人数应当为7</w:t>
            </w:r>
            <w:r>
              <w:rPr>
                <w:rFonts w:cs="宋体"/>
              </w:rPr>
              <w:t>人以上单数，其中评审专家不得少于成员总数的三分之二。</w:t>
            </w:r>
          </w:p>
          <w:p w14:paraId="4078A9A8">
            <w:pPr>
              <w:ind w:firstLine="0" w:firstLineChars="0"/>
              <w:rPr>
                <w:rFonts w:cs="宋体"/>
              </w:rPr>
            </w:pPr>
            <w:r>
              <w:rPr>
                <w:rFonts w:hint="eastAsia" w:cs="宋体"/>
              </w:rPr>
              <w:t>评标专家确定方式：由采购人代表和云南省政府采购专家库中随机抽取的专家组成。</w:t>
            </w:r>
          </w:p>
          <w:p w14:paraId="7F124B49">
            <w:pPr>
              <w:ind w:firstLine="0" w:firstLineChars="0"/>
              <w:rPr>
                <w:rFonts w:cs="宋体"/>
              </w:rPr>
            </w:pPr>
            <w:r>
              <w:rPr>
                <w:rFonts w:hint="eastAsia" w:cs="宋体"/>
              </w:rPr>
              <w:t>注：特殊情况专家名单经审批后确定。</w:t>
            </w:r>
          </w:p>
        </w:tc>
      </w:tr>
      <w:tr w14:paraId="53F9AF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536" w:type="pct"/>
            <w:vAlign w:val="center"/>
          </w:tcPr>
          <w:p w14:paraId="2AB66CA9">
            <w:pPr>
              <w:ind w:firstLine="0" w:firstLineChars="0"/>
              <w:jc w:val="center"/>
              <w:rPr>
                <w:rFonts w:cs="宋体"/>
              </w:rPr>
            </w:pPr>
            <w:r>
              <w:rPr>
                <w:rFonts w:hint="eastAsia" w:cs="宋体"/>
              </w:rPr>
              <w:t>26.4</w:t>
            </w:r>
          </w:p>
        </w:tc>
        <w:tc>
          <w:tcPr>
            <w:tcW w:w="1074" w:type="pct"/>
            <w:vAlign w:val="center"/>
          </w:tcPr>
          <w:p w14:paraId="5E396800">
            <w:pPr>
              <w:ind w:firstLine="0" w:firstLineChars="0"/>
              <w:jc w:val="center"/>
              <w:rPr>
                <w:rFonts w:cs="宋体"/>
              </w:rPr>
            </w:pPr>
            <w:r>
              <w:rPr>
                <w:rFonts w:hint="eastAsia" w:cs="宋体"/>
              </w:rPr>
              <w:t>评标方法</w:t>
            </w:r>
          </w:p>
        </w:tc>
        <w:tc>
          <w:tcPr>
            <w:tcW w:w="3388" w:type="pct"/>
            <w:vAlign w:val="center"/>
          </w:tcPr>
          <w:p w14:paraId="760C5F6D">
            <w:pPr>
              <w:ind w:firstLine="0" w:firstLineChars="0"/>
              <w:rPr>
                <w:rFonts w:cs="宋体"/>
              </w:rPr>
            </w:pPr>
            <w:r>
              <w:rPr>
                <w:rFonts w:hint="eastAsia" w:cs="宋体"/>
              </w:rPr>
              <w:t>综合评分法，是指投标文件满足招标文件全部实质性要求，且按照评审因素的量化指标评审得分最高的供应商为中标候选人的评标方法。</w:t>
            </w:r>
          </w:p>
        </w:tc>
      </w:tr>
      <w:tr w14:paraId="4A6426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0FB1F82">
            <w:pPr>
              <w:ind w:firstLine="0" w:firstLineChars="0"/>
              <w:jc w:val="center"/>
              <w:rPr>
                <w:rFonts w:cs="宋体"/>
              </w:rPr>
            </w:pPr>
            <w:r>
              <w:rPr>
                <w:rFonts w:hint="eastAsia" w:cs="宋体"/>
              </w:rPr>
              <w:t>33.1</w:t>
            </w:r>
          </w:p>
        </w:tc>
        <w:tc>
          <w:tcPr>
            <w:tcW w:w="1074" w:type="pct"/>
            <w:vAlign w:val="center"/>
          </w:tcPr>
          <w:p w14:paraId="21036CE5">
            <w:pPr>
              <w:ind w:firstLine="0" w:firstLineChars="0"/>
              <w:jc w:val="center"/>
              <w:rPr>
                <w:rFonts w:cs="宋体"/>
              </w:rPr>
            </w:pPr>
            <w:r>
              <w:rPr>
                <w:rFonts w:hint="eastAsia" w:cs="宋体"/>
              </w:rPr>
              <w:t>履约保证金</w:t>
            </w:r>
          </w:p>
        </w:tc>
        <w:tc>
          <w:tcPr>
            <w:tcW w:w="3388" w:type="pct"/>
            <w:vAlign w:val="center"/>
          </w:tcPr>
          <w:p w14:paraId="2ACB5AD5">
            <w:pPr>
              <w:ind w:firstLine="0" w:firstLineChars="0"/>
              <w:rPr>
                <w:rFonts w:cs="宋体"/>
              </w:rPr>
            </w:pPr>
            <w:r>
              <w:rPr>
                <w:rFonts w:hint="eastAsia" w:cs="宋体"/>
              </w:rPr>
              <w:t>在合同签订前5日内按规定向武定县教育体育局缴纳合同金额10%的履约保证金（可采用保险、银行保函等非现金形式）。</w:t>
            </w:r>
          </w:p>
        </w:tc>
      </w:tr>
      <w:tr w14:paraId="6F257B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6" w:type="pct"/>
            <w:vAlign w:val="center"/>
          </w:tcPr>
          <w:p w14:paraId="74F1FAC6">
            <w:pPr>
              <w:ind w:firstLine="0" w:firstLineChars="0"/>
              <w:jc w:val="center"/>
              <w:rPr>
                <w:rFonts w:cs="宋体"/>
              </w:rPr>
            </w:pPr>
            <w:r>
              <w:rPr>
                <w:rFonts w:hint="eastAsia" w:cs="宋体"/>
              </w:rPr>
              <w:t>34.1</w:t>
            </w:r>
          </w:p>
        </w:tc>
        <w:tc>
          <w:tcPr>
            <w:tcW w:w="1074" w:type="pct"/>
            <w:vAlign w:val="center"/>
          </w:tcPr>
          <w:p w14:paraId="6B042D6E">
            <w:pPr>
              <w:ind w:firstLine="0" w:firstLineChars="0"/>
              <w:jc w:val="center"/>
              <w:rPr>
                <w:rFonts w:cs="宋体"/>
                <w:highlight w:val="yellow"/>
              </w:rPr>
            </w:pPr>
            <w:r>
              <w:rPr>
                <w:rFonts w:hint="eastAsia" w:cs="宋体"/>
              </w:rPr>
              <w:t>中标服务费</w:t>
            </w:r>
          </w:p>
        </w:tc>
        <w:tc>
          <w:tcPr>
            <w:tcW w:w="3388" w:type="pct"/>
          </w:tcPr>
          <w:p w14:paraId="71FAA158">
            <w:pPr>
              <w:ind w:firstLine="0" w:firstLineChars="0"/>
              <w:rPr>
                <w:rFonts w:cs="宋体"/>
              </w:rPr>
            </w:pPr>
            <w:r>
              <w:rPr>
                <w:rFonts w:hint="eastAsia" w:cs="宋体"/>
              </w:rPr>
              <w:t>1.中标服务费由中标人承担，参照国家计委[2002]1980号文件规定的收费标准及国家发展改革委员会发改办价格[2003]857号文规定的收费标准下浮30%收取，由中标人在领取中标通知书前一次性支付给采购代理机构。计算基数以各标段预算金额为准，01标段预算为2679.859376万元；02标段预算为2287.071344万元；</w:t>
            </w:r>
          </w:p>
          <w:p w14:paraId="6557C67C">
            <w:pPr>
              <w:ind w:firstLine="0" w:firstLineChars="0"/>
              <w:rPr>
                <w:rFonts w:cs="宋体"/>
              </w:rPr>
            </w:pPr>
            <w:r>
              <w:rPr>
                <w:rFonts w:hint="eastAsia" w:cs="宋体"/>
              </w:rPr>
              <w:t>2.请各供应商在进行投标报价时充分考虑此部分费用，该项费用综合包含在投标报价中但不单独列项。</w:t>
            </w:r>
          </w:p>
        </w:tc>
      </w:tr>
      <w:tr w14:paraId="376ADC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536" w:type="pct"/>
            <w:vAlign w:val="center"/>
          </w:tcPr>
          <w:p w14:paraId="5304C6CB">
            <w:pPr>
              <w:ind w:firstLine="0" w:firstLineChars="0"/>
              <w:jc w:val="center"/>
              <w:rPr>
                <w:rFonts w:cs="宋体"/>
              </w:rPr>
            </w:pPr>
            <w:r>
              <w:rPr>
                <w:rFonts w:hint="eastAsia" w:cs="宋体"/>
              </w:rPr>
              <w:t>36</w:t>
            </w:r>
          </w:p>
        </w:tc>
        <w:tc>
          <w:tcPr>
            <w:tcW w:w="4463" w:type="pct"/>
            <w:gridSpan w:val="2"/>
            <w:vAlign w:val="center"/>
          </w:tcPr>
          <w:p w14:paraId="0560F748">
            <w:pPr>
              <w:ind w:firstLine="0" w:firstLineChars="0"/>
              <w:jc w:val="center"/>
              <w:rPr>
                <w:rFonts w:cs="宋体"/>
              </w:rPr>
            </w:pPr>
            <w:r>
              <w:rPr>
                <w:rFonts w:hint="eastAsia" w:cs="宋体"/>
              </w:rPr>
              <w:t>需要补充的其他内容</w:t>
            </w:r>
          </w:p>
        </w:tc>
      </w:tr>
      <w:tr w14:paraId="61F40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0B29162F">
            <w:pPr>
              <w:ind w:firstLine="0" w:firstLineChars="0"/>
              <w:jc w:val="center"/>
              <w:rPr>
                <w:rFonts w:cs="宋体"/>
                <w:b/>
              </w:rPr>
            </w:pPr>
            <w:r>
              <w:rPr>
                <w:rFonts w:hint="eastAsia" w:cs="宋体"/>
              </w:rPr>
              <w:t>36.1</w:t>
            </w:r>
          </w:p>
        </w:tc>
        <w:tc>
          <w:tcPr>
            <w:tcW w:w="8279" w:type="dxa"/>
            <w:gridSpan w:val="2"/>
            <w:vAlign w:val="center"/>
          </w:tcPr>
          <w:p w14:paraId="117E6D37">
            <w:pPr>
              <w:ind w:firstLine="0" w:firstLineChars="0"/>
              <w:rPr>
                <w:rFonts w:cs="宋体"/>
              </w:rPr>
            </w:pPr>
            <w:r>
              <w:rPr>
                <w:rFonts w:hint="eastAsia" w:cs="宋体"/>
              </w:rPr>
              <w:t>知识产权：构成本采购文件各个组成部分的文件，未经采购人书面同意，供应商不得擅自复印和用于非本采购项目所需的其他目的。采购人全部或者部分使用未成交人响应文件中的技术成果或技术方案时，需征得其书面同意，并不得擅自复印或提供给第三人。</w:t>
            </w:r>
          </w:p>
        </w:tc>
      </w:tr>
      <w:tr w14:paraId="02AB49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210D8200">
            <w:pPr>
              <w:ind w:firstLine="0" w:firstLineChars="0"/>
              <w:jc w:val="center"/>
              <w:rPr>
                <w:rFonts w:cs="宋体"/>
              </w:rPr>
            </w:pPr>
            <w:r>
              <w:rPr>
                <w:rFonts w:hint="eastAsia" w:cs="宋体"/>
              </w:rPr>
              <w:t>36.2</w:t>
            </w:r>
          </w:p>
        </w:tc>
        <w:tc>
          <w:tcPr>
            <w:tcW w:w="8279" w:type="dxa"/>
            <w:gridSpan w:val="2"/>
            <w:vAlign w:val="center"/>
          </w:tcPr>
          <w:p w14:paraId="5E23B260">
            <w:pPr>
              <w:ind w:firstLine="0" w:firstLineChars="0"/>
              <w:rPr>
                <w:rFonts w:cs="宋体"/>
              </w:rPr>
            </w:pPr>
            <w:r>
              <w:rPr>
                <w:rFonts w:hint="eastAsia" w:cs="宋体"/>
              </w:rPr>
              <w:t>解释权：1.构成本招标文件的各个组成文件应互为解释，互为说明；如有不明确或不一致，构成合同文件组成内容的，以合同文件约定内容为准，且以合同条款约定的合同文件优先顺序解释；除招标文件中有特别规定外，仅适用于采购阶段的规定，按招标公告、供应商须知、合同书样式及主要条款、投标文件格式、采购需求、资格审查、评审办法的先后顺序解释；同一组成文件中就同一事项的规定或约定不一致的，以编排顺序在后者为准；同一组成文件不同版本之间有不一致的，以形成时间在后者为准。按本款前述规定仍不能形成结论的，由采购人或采购代理机构负责解释。</w:t>
            </w:r>
          </w:p>
          <w:p w14:paraId="46B359D9">
            <w:pPr>
              <w:ind w:firstLine="0" w:firstLineChars="0"/>
              <w:rPr>
                <w:rFonts w:cs="宋体"/>
              </w:rPr>
            </w:pPr>
            <w:r>
              <w:rPr>
                <w:rFonts w:hint="eastAsia" w:cs="宋体"/>
              </w:rPr>
              <w:t>2.招标文件中引用某一供应商的技术规格或要求，只是为了准确或清楚地说明拟采购范围的技术规格，未含有倾向或者排斥潜在供应商的意思，供应商所投内容的技术标准可优于或相当于此采购范围的技术要求。</w:t>
            </w:r>
          </w:p>
          <w:p w14:paraId="799BCF29">
            <w:pPr>
              <w:ind w:firstLine="0" w:firstLineChars="0"/>
              <w:rPr>
                <w:rFonts w:cs="宋体"/>
                <w:b/>
                <w:bCs/>
                <w:kern w:val="0"/>
              </w:rPr>
            </w:pPr>
            <w:r>
              <w:rPr>
                <w:rFonts w:hint="eastAsia" w:cs="宋体"/>
                <w:bCs/>
              </w:rPr>
              <w:t>3.供应商须知正文内容如与本前附表不一致的，以本前附表为准。</w:t>
            </w:r>
          </w:p>
        </w:tc>
      </w:tr>
      <w:tr w14:paraId="5949A0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3D9DB588">
            <w:pPr>
              <w:ind w:firstLine="0" w:firstLineChars="0"/>
              <w:jc w:val="center"/>
              <w:rPr>
                <w:rFonts w:cs="宋体"/>
                <w:b/>
                <w:bCs/>
              </w:rPr>
            </w:pPr>
            <w:r>
              <w:rPr>
                <w:rFonts w:hint="eastAsia" w:cs="宋体"/>
                <w:b/>
                <w:bCs/>
              </w:rPr>
              <w:t>36.3</w:t>
            </w:r>
          </w:p>
        </w:tc>
        <w:tc>
          <w:tcPr>
            <w:tcW w:w="8279" w:type="dxa"/>
            <w:gridSpan w:val="2"/>
            <w:vAlign w:val="center"/>
          </w:tcPr>
          <w:p w14:paraId="02415E40">
            <w:pPr>
              <w:ind w:firstLine="0" w:firstLineChars="0"/>
              <w:rPr>
                <w:rFonts w:cs="宋体"/>
                <w:b/>
                <w:bCs/>
              </w:rPr>
            </w:pPr>
            <w:r>
              <w:rPr>
                <w:rFonts w:hint="eastAsia" w:cs="宋体"/>
                <w:b/>
                <w:bCs/>
              </w:rPr>
              <w:t>以联合体形式投标的，投标文件格式中要求使用电子签章的，联合体牵头人须使用电子签章，联合体成员单位可用公章代替电子签章。除需要联合体双方签署的以外，均由联合体牵头人签字、盖章。投标文件格式内容如与本前附表不一致的，以本前附表为准。</w:t>
            </w:r>
          </w:p>
        </w:tc>
      </w:tr>
      <w:tr w14:paraId="7FAE72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36" w:type="pct"/>
            <w:vAlign w:val="center"/>
          </w:tcPr>
          <w:p w14:paraId="457322F6">
            <w:pPr>
              <w:ind w:firstLine="0" w:firstLineChars="0"/>
              <w:jc w:val="center"/>
              <w:rPr>
                <w:rFonts w:cs="宋体"/>
                <w:b/>
                <w:bCs/>
              </w:rPr>
            </w:pPr>
            <w:r>
              <w:rPr>
                <w:rFonts w:hint="eastAsia" w:cs="宋体"/>
                <w:b/>
                <w:bCs/>
              </w:rPr>
              <w:t>36.4</w:t>
            </w:r>
          </w:p>
        </w:tc>
        <w:tc>
          <w:tcPr>
            <w:tcW w:w="8279" w:type="dxa"/>
            <w:gridSpan w:val="2"/>
            <w:vAlign w:val="center"/>
          </w:tcPr>
          <w:p w14:paraId="6CB0AED3">
            <w:pPr>
              <w:ind w:firstLine="0" w:firstLineChars="0"/>
              <w:rPr>
                <w:rFonts w:cs="宋体"/>
                <w:b/>
                <w:bCs/>
              </w:rPr>
            </w:pPr>
            <w:r>
              <w:rPr>
                <w:rFonts w:hint="eastAsia" w:cs="宋体"/>
                <w:b/>
                <w:bCs/>
              </w:rPr>
              <w:t>本项目不设投标保证金，招标文件中关于投标保证金的条款为法律法规固定条款。</w:t>
            </w:r>
          </w:p>
        </w:tc>
      </w:tr>
    </w:tbl>
    <w:p w14:paraId="22EF4D6F">
      <w:pPr>
        <w:rPr>
          <w:rFonts w:cs="宋体"/>
        </w:rPr>
      </w:pPr>
    </w:p>
    <w:p w14:paraId="089DD364">
      <w:pPr>
        <w:rPr>
          <w:rFonts w:cs="宋体"/>
        </w:rPr>
      </w:pPr>
      <w:r>
        <w:rPr>
          <w:rFonts w:hint="eastAsia" w:cs="宋体"/>
        </w:rPr>
        <w:br w:type="page"/>
      </w:r>
    </w:p>
    <w:p w14:paraId="7F701073">
      <w:pPr>
        <w:pStyle w:val="43"/>
        <w:sectPr>
          <w:pgSz w:w="11900" w:h="16838"/>
          <w:pgMar w:top="1417" w:right="1417" w:bottom="1417" w:left="1417" w:header="850" w:footer="850" w:gutter="0"/>
          <w:cols w:space="0" w:num="1"/>
          <w:titlePg/>
          <w:docGrid w:linePitch="360" w:charSpace="0"/>
        </w:sectPr>
      </w:pPr>
      <w:bookmarkStart w:id="96" w:name="_Toc35700914"/>
      <w:bookmarkStart w:id="97" w:name="_Toc24069"/>
      <w:bookmarkStart w:id="98" w:name="_Toc35700985"/>
      <w:bookmarkStart w:id="99" w:name="_Toc32285"/>
      <w:bookmarkStart w:id="100" w:name="_Toc36116040"/>
      <w:bookmarkStart w:id="101" w:name="_Toc10516"/>
      <w:bookmarkStart w:id="102" w:name="_Toc35701771"/>
    </w:p>
    <w:p w14:paraId="7488FB29">
      <w:pPr>
        <w:pStyle w:val="43"/>
      </w:pPr>
      <w:bookmarkStart w:id="103" w:name="_Toc162633869"/>
      <w:r>
        <w:rPr>
          <w:rFonts w:hint="eastAsia"/>
        </w:rPr>
        <w:t>一、总则</w:t>
      </w:r>
      <w:bookmarkEnd w:id="96"/>
      <w:bookmarkEnd w:id="97"/>
      <w:bookmarkEnd w:id="98"/>
      <w:bookmarkEnd w:id="99"/>
      <w:bookmarkEnd w:id="100"/>
      <w:bookmarkEnd w:id="101"/>
      <w:bookmarkEnd w:id="102"/>
      <w:bookmarkEnd w:id="103"/>
    </w:p>
    <w:p w14:paraId="37978FEC">
      <w:pPr>
        <w:pStyle w:val="4"/>
        <w:rPr>
          <w:rFonts w:hAnsi="宋体" w:eastAsia="宋体" w:cs="宋体"/>
        </w:rPr>
      </w:pPr>
      <w:bookmarkStart w:id="104" w:name="_Toc246996919"/>
      <w:bookmarkStart w:id="105" w:name="_Toc23684"/>
      <w:bookmarkStart w:id="106" w:name="_Toc489197808"/>
      <w:bookmarkStart w:id="107" w:name="_Toc35700986"/>
      <w:bookmarkStart w:id="108" w:name="_Toc179632547"/>
      <w:bookmarkStart w:id="109" w:name="_Toc296602421"/>
      <w:bookmarkStart w:id="110" w:name="_Toc18319"/>
      <w:bookmarkStart w:id="111" w:name="_Toc489145704"/>
      <w:bookmarkStart w:id="112" w:name="_Toc152042306"/>
      <w:bookmarkStart w:id="113" w:name="_Toc247085690"/>
      <w:bookmarkStart w:id="114" w:name="_Toc35701772"/>
      <w:bookmarkStart w:id="115" w:name="_Toc162633870"/>
      <w:bookmarkStart w:id="116" w:name="_Toc36116041"/>
      <w:bookmarkStart w:id="117" w:name="_Toc152045530"/>
      <w:bookmarkStart w:id="118" w:name="_Toc246996176"/>
      <w:bookmarkStart w:id="119" w:name="_Toc30964"/>
      <w:bookmarkStart w:id="120" w:name="_Toc144974498"/>
      <w:bookmarkStart w:id="121" w:name="_Toc35700915"/>
      <w:r>
        <w:rPr>
          <w:rFonts w:hint="eastAsia" w:hAnsi="宋体" w:eastAsia="宋体" w:cs="宋体"/>
        </w:rPr>
        <w:t>1.项目概况</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14:paraId="5FBAA945">
      <w:pPr>
        <w:rPr>
          <w:rFonts w:cs="宋体"/>
        </w:rPr>
      </w:pPr>
      <w:r>
        <w:rPr>
          <w:rFonts w:hint="eastAsia" w:cs="宋体"/>
        </w:rPr>
        <w:t>1.1根据《中华人民共和国政府采购法》《中华人民共和国政府采购法实施条例》《政府采购货物和服务招标投标管理办法》（财政部令第87号）等有关法律、法规的规定，本项目已具备招标条件，现对本项目进行公开招标。</w:t>
      </w:r>
    </w:p>
    <w:p w14:paraId="7589EFE5">
      <w:pPr>
        <w:rPr>
          <w:rFonts w:cs="宋体"/>
        </w:rPr>
      </w:pPr>
      <w:r>
        <w:rPr>
          <w:rFonts w:hint="eastAsia" w:cs="宋体"/>
        </w:rPr>
        <w:t>1.2 本项目采购人：详见《供应商须知前附表》。</w:t>
      </w:r>
    </w:p>
    <w:p w14:paraId="5B085D8A">
      <w:pPr>
        <w:rPr>
          <w:rFonts w:cs="宋体"/>
        </w:rPr>
      </w:pPr>
      <w:r>
        <w:rPr>
          <w:rFonts w:hint="eastAsia" w:cs="宋体"/>
        </w:rPr>
        <w:t>1.3 本项目采购代理机构：详见《供应商须知前附表》。</w:t>
      </w:r>
    </w:p>
    <w:p w14:paraId="63E84B81">
      <w:pPr>
        <w:rPr>
          <w:rFonts w:cs="宋体"/>
        </w:rPr>
      </w:pPr>
      <w:r>
        <w:rPr>
          <w:rFonts w:hint="eastAsia" w:cs="宋体"/>
        </w:rPr>
        <w:t>1.4 本项目名称及项目编号：详见《供应商须知前附表》。</w:t>
      </w:r>
    </w:p>
    <w:p w14:paraId="40FD81B0">
      <w:pPr>
        <w:pStyle w:val="4"/>
        <w:rPr>
          <w:rFonts w:hAnsi="宋体" w:eastAsia="宋体" w:cs="宋体"/>
        </w:rPr>
      </w:pPr>
      <w:bookmarkStart w:id="122" w:name="_Toc247085691"/>
      <w:bookmarkStart w:id="123" w:name="_Toc35700987"/>
      <w:bookmarkStart w:id="124" w:name="_Toc35700916"/>
      <w:bookmarkStart w:id="125" w:name="_Toc35701773"/>
      <w:bookmarkStart w:id="126" w:name="_Toc152045531"/>
      <w:bookmarkStart w:id="127" w:name="_Toc36116042"/>
      <w:bookmarkStart w:id="128" w:name="_Toc152042307"/>
      <w:bookmarkStart w:id="129" w:name="_Toc144974499"/>
      <w:bookmarkStart w:id="130" w:name="_Toc6139"/>
      <w:bookmarkStart w:id="131" w:name="_Toc246996177"/>
      <w:bookmarkStart w:id="132" w:name="_Toc489197809"/>
      <w:bookmarkStart w:id="133" w:name="_Toc489145705"/>
      <w:bookmarkStart w:id="134" w:name="_Toc179632548"/>
      <w:bookmarkStart w:id="135" w:name="_Toc296602422"/>
      <w:bookmarkStart w:id="136" w:name="_Toc246996920"/>
      <w:bookmarkStart w:id="137" w:name="_Toc14439"/>
      <w:bookmarkStart w:id="138" w:name="_Toc12071"/>
      <w:bookmarkStart w:id="139" w:name="_Toc162633871"/>
      <w:r>
        <w:rPr>
          <w:rFonts w:hint="eastAsia" w:hAnsi="宋体" w:eastAsia="宋体" w:cs="宋体"/>
        </w:rPr>
        <w:t>2.</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Pr>
          <w:rFonts w:hint="eastAsia" w:hAnsi="宋体" w:eastAsia="宋体" w:cs="宋体"/>
        </w:rPr>
        <w:t>预算资金</w:t>
      </w:r>
      <w:bookmarkEnd w:id="138"/>
      <w:bookmarkEnd w:id="139"/>
    </w:p>
    <w:p w14:paraId="3BD2756D">
      <w:pPr>
        <w:rPr>
          <w:rFonts w:cs="宋体"/>
        </w:rPr>
      </w:pPr>
      <w:r>
        <w:rPr>
          <w:rFonts w:hint="eastAsia" w:cs="宋体"/>
        </w:rPr>
        <w:t>2.1预算金额：详见《供应商须知前附表》。</w:t>
      </w:r>
      <w:bookmarkStart w:id="140" w:name="_Toc144974500"/>
      <w:bookmarkStart w:id="141" w:name="_Toc247085692"/>
      <w:bookmarkStart w:id="142" w:name="_Toc152045532"/>
      <w:bookmarkStart w:id="143" w:name="_Toc246996921"/>
      <w:bookmarkStart w:id="144" w:name="_Toc296602423"/>
      <w:bookmarkStart w:id="145" w:name="_Toc152042308"/>
      <w:bookmarkStart w:id="146" w:name="_Toc179632549"/>
      <w:bookmarkStart w:id="147" w:name="_Toc246996178"/>
    </w:p>
    <w:p w14:paraId="47AD4B5A">
      <w:pPr>
        <w:pStyle w:val="4"/>
        <w:rPr>
          <w:rFonts w:hAnsi="宋体" w:eastAsia="宋体" w:cs="宋体"/>
        </w:rPr>
      </w:pPr>
      <w:bookmarkStart w:id="148" w:name="_Toc489145706"/>
      <w:bookmarkStart w:id="149" w:name="_Toc11600"/>
      <w:bookmarkStart w:id="150" w:name="_Toc23459"/>
      <w:bookmarkStart w:id="151" w:name="_Toc489197810"/>
      <w:bookmarkStart w:id="152" w:name="_Toc4540"/>
      <w:bookmarkStart w:id="153" w:name="_Toc35700917"/>
      <w:bookmarkStart w:id="154" w:name="_Toc35701774"/>
      <w:bookmarkStart w:id="155" w:name="_Toc36116043"/>
      <w:bookmarkStart w:id="156" w:name="_Toc35700988"/>
      <w:bookmarkStart w:id="157" w:name="_Toc162633872"/>
      <w:r>
        <w:rPr>
          <w:rFonts w:hint="eastAsia" w:hAnsi="宋体" w:eastAsia="宋体" w:cs="宋体"/>
        </w:rPr>
        <w:t>3.</w:t>
      </w:r>
      <w:bookmarkEnd w:id="140"/>
      <w:bookmarkEnd w:id="141"/>
      <w:bookmarkEnd w:id="142"/>
      <w:bookmarkEnd w:id="143"/>
      <w:bookmarkEnd w:id="144"/>
      <w:bookmarkEnd w:id="145"/>
      <w:bookmarkEnd w:id="146"/>
      <w:bookmarkEnd w:id="147"/>
      <w:bookmarkStart w:id="158" w:name="_Toc421541057"/>
      <w:bookmarkStart w:id="159" w:name="_Toc427056529"/>
      <w:bookmarkStart w:id="160" w:name="_Toc427056451"/>
      <w:r>
        <w:rPr>
          <w:rFonts w:hint="eastAsia" w:hAnsi="宋体" w:eastAsia="宋体" w:cs="宋体"/>
        </w:rPr>
        <w:t>采购需求及</w:t>
      </w:r>
      <w:bookmarkEnd w:id="148"/>
      <w:bookmarkEnd w:id="149"/>
      <w:bookmarkEnd w:id="150"/>
      <w:bookmarkEnd w:id="151"/>
      <w:bookmarkEnd w:id="158"/>
      <w:bookmarkEnd w:id="159"/>
      <w:bookmarkEnd w:id="160"/>
      <w:r>
        <w:rPr>
          <w:rFonts w:hint="eastAsia" w:hAnsi="宋体" w:eastAsia="宋体" w:cs="宋体"/>
        </w:rPr>
        <w:t>合同履行期限、</w:t>
      </w:r>
      <w:bookmarkEnd w:id="152"/>
      <w:bookmarkEnd w:id="153"/>
      <w:bookmarkEnd w:id="154"/>
      <w:bookmarkEnd w:id="155"/>
      <w:bookmarkEnd w:id="156"/>
      <w:r>
        <w:rPr>
          <w:rFonts w:hint="eastAsia" w:hAnsi="宋体" w:eastAsia="宋体" w:cs="宋体"/>
        </w:rPr>
        <w:t>配送地点</w:t>
      </w:r>
      <w:bookmarkEnd w:id="157"/>
    </w:p>
    <w:p w14:paraId="7C03BCEB">
      <w:pPr>
        <w:rPr>
          <w:rFonts w:cs="宋体"/>
        </w:rPr>
      </w:pPr>
      <w:r>
        <w:rPr>
          <w:rFonts w:hint="eastAsia" w:cs="宋体"/>
        </w:rPr>
        <w:t>3.1本项目采购需求：详见《供应商须知前附表》。</w:t>
      </w:r>
    </w:p>
    <w:p w14:paraId="2D27787B">
      <w:pPr>
        <w:rPr>
          <w:rFonts w:cs="宋体"/>
        </w:rPr>
      </w:pPr>
      <w:r>
        <w:rPr>
          <w:rFonts w:hint="eastAsia" w:cs="宋体"/>
        </w:rPr>
        <w:t>3.2本项目合同履行期限、配送地点：详见《供应商须知前附表》。</w:t>
      </w:r>
    </w:p>
    <w:p w14:paraId="30E14C0D">
      <w:pPr>
        <w:pStyle w:val="4"/>
        <w:rPr>
          <w:rFonts w:hAnsi="宋体" w:eastAsia="宋体" w:cs="宋体"/>
        </w:rPr>
      </w:pPr>
      <w:bookmarkStart w:id="161" w:name="_Toc19428"/>
      <w:bookmarkStart w:id="162" w:name="_Toc31477"/>
      <w:bookmarkStart w:id="163" w:name="_Toc35700989"/>
      <w:bookmarkStart w:id="164" w:name="_Toc152045534"/>
      <w:bookmarkStart w:id="165" w:name="_Toc35700918"/>
      <w:bookmarkStart w:id="166" w:name="_Toc179632551"/>
      <w:bookmarkStart w:id="167" w:name="_Toc144974502"/>
      <w:bookmarkStart w:id="168" w:name="_Toc489145707"/>
      <w:bookmarkStart w:id="169" w:name="_Toc489197811"/>
      <w:bookmarkStart w:id="170" w:name="_Toc152042310"/>
      <w:bookmarkStart w:id="171" w:name="_Toc162633873"/>
      <w:bookmarkStart w:id="172" w:name="_Toc296602424"/>
      <w:bookmarkStart w:id="173" w:name="_Toc246996179"/>
      <w:bookmarkStart w:id="174" w:name="_Toc36116044"/>
      <w:bookmarkStart w:id="175" w:name="_Toc247085693"/>
      <w:bookmarkStart w:id="176" w:name="_Toc14516"/>
      <w:bookmarkStart w:id="177" w:name="_Toc246996922"/>
      <w:bookmarkStart w:id="178" w:name="_Toc35701775"/>
      <w:r>
        <w:rPr>
          <w:rFonts w:hint="eastAsia" w:hAnsi="宋体" w:eastAsia="宋体" w:cs="宋体"/>
        </w:rPr>
        <w:t>4.申请人资格要求</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hAnsi="宋体" w:eastAsia="宋体" w:cs="宋体"/>
        </w:rPr>
        <w:t xml:space="preserve"> </w:t>
      </w:r>
    </w:p>
    <w:p w14:paraId="52988DC2">
      <w:pPr>
        <w:rPr>
          <w:rFonts w:cs="宋体"/>
        </w:rPr>
      </w:pPr>
      <w:bookmarkStart w:id="179" w:name="_Toc246996923"/>
      <w:bookmarkStart w:id="180" w:name="_Toc152045535"/>
      <w:bookmarkStart w:id="181" w:name="_Toc179632552"/>
      <w:bookmarkStart w:id="182" w:name="_Toc247085694"/>
      <w:bookmarkStart w:id="183" w:name="_Toc152042311"/>
      <w:bookmarkStart w:id="184" w:name="_Toc296602425"/>
      <w:bookmarkStart w:id="185" w:name="_Toc144974503"/>
      <w:bookmarkStart w:id="186" w:name="_Toc246996180"/>
      <w:r>
        <w:rPr>
          <w:rFonts w:hint="eastAsia" w:cs="宋体"/>
        </w:rPr>
        <w:t>4.1申请人资格要求：详见《供应商须知前附表》。</w:t>
      </w:r>
    </w:p>
    <w:p w14:paraId="111EBA6A">
      <w:pPr>
        <w:rPr>
          <w:rFonts w:cs="宋体"/>
        </w:rPr>
      </w:pPr>
      <w:r>
        <w:rPr>
          <w:rFonts w:hint="eastAsia" w:cs="宋体"/>
        </w:rPr>
        <w:t>4.2单位负责人为同一人或者存在直接控股、管理关系的不同供应商，不得参加同一合同项下的政府采购活动。</w:t>
      </w:r>
    </w:p>
    <w:p w14:paraId="26027E40">
      <w:pPr>
        <w:rPr>
          <w:rFonts w:cs="宋体"/>
        </w:rPr>
      </w:pPr>
      <w:r>
        <w:rPr>
          <w:rFonts w:hint="eastAsia" w:cs="宋体"/>
        </w:rPr>
        <w:t>4.3与采购人存在利害关系可能影响采购公正性的法人、其他组织或者个人，不得参加投标。</w:t>
      </w:r>
    </w:p>
    <w:p w14:paraId="3C2776E3">
      <w:pPr>
        <w:rPr>
          <w:rFonts w:cs="宋体"/>
        </w:rPr>
      </w:pPr>
      <w:r>
        <w:rPr>
          <w:rFonts w:hint="eastAsia" w:cs="宋体"/>
        </w:rPr>
        <w:t>4.4为采购项目提供整体设计、规范编制和项目管理、监理、检测等服务的供应商：详见《供应商须知前附表》；为本采购项目提供整体设计、规范编制和项目管理、监理、检测等服务的供应商，不得再参加本采购项目的其他采购活动。</w:t>
      </w:r>
    </w:p>
    <w:p w14:paraId="6255E5E7">
      <w:pPr>
        <w:jc w:val="left"/>
        <w:rPr>
          <w:rFonts w:cs="宋体"/>
        </w:rPr>
      </w:pPr>
      <w:r>
        <w:rPr>
          <w:rFonts w:hint="eastAsia" w:cs="宋体"/>
        </w:rPr>
        <w:t>4.5《供应商须知前附表》规定接受联合体投标的，除应符合本章第4.1-4.4项和《供应商须知前附表》的要求外，还应遵守以下规定：</w:t>
      </w:r>
    </w:p>
    <w:p w14:paraId="1186F151">
      <w:pPr>
        <w:jc w:val="left"/>
        <w:rPr>
          <w:rFonts w:cs="宋体"/>
        </w:rPr>
      </w:pPr>
      <w:r>
        <w:rPr>
          <w:rFonts w:hint="eastAsia" w:cs="宋体"/>
        </w:rPr>
        <w:t>（1）采购人根据采购项目的特殊要求规定供应商特定条件的，联合体各方中至少应有一方符合采购人规定的特定条件；</w:t>
      </w:r>
    </w:p>
    <w:p w14:paraId="2A2B2F9F">
      <w:pPr>
        <w:jc w:val="left"/>
        <w:rPr>
          <w:rFonts w:cs="宋体"/>
        </w:rPr>
      </w:pPr>
      <w:r>
        <w:rPr>
          <w:rFonts w:hint="eastAsia" w:cs="宋体"/>
        </w:rPr>
        <w:t>（2）联合体各方之间应当签订共同投标协议，明确约定联合体各方承担的工作和相应的责任；</w:t>
      </w:r>
    </w:p>
    <w:p w14:paraId="33F026C7">
      <w:pPr>
        <w:rPr>
          <w:rFonts w:cs="宋体"/>
        </w:rPr>
      </w:pPr>
      <w:r>
        <w:rPr>
          <w:rFonts w:hint="eastAsia" w:cs="宋体"/>
        </w:rPr>
        <w:t>（3）联合体各方不得再以自己名义单独或参加其他联合体在同一项目中投标。</w:t>
      </w:r>
    </w:p>
    <w:p w14:paraId="3CE352F8">
      <w:pPr>
        <w:rPr>
          <w:rFonts w:cs="宋体"/>
        </w:rPr>
      </w:pPr>
      <w:r>
        <w:rPr>
          <w:rFonts w:hint="eastAsia" w:cs="宋体"/>
        </w:rPr>
        <w:t>4.6如供应商为满足供应商资格要求提供虚假材料，一经查实，视为未实质性响应招标文件，供应商投标文件将按无效处理。</w:t>
      </w:r>
    </w:p>
    <w:p w14:paraId="39924A9E">
      <w:pPr>
        <w:pStyle w:val="4"/>
        <w:rPr>
          <w:rFonts w:hAnsi="宋体" w:eastAsia="宋体" w:cs="宋体"/>
        </w:rPr>
      </w:pPr>
      <w:bookmarkStart w:id="187" w:name="_Toc489197812"/>
      <w:bookmarkStart w:id="188" w:name="_Toc25447"/>
      <w:bookmarkStart w:id="189" w:name="_Toc17613"/>
      <w:bookmarkStart w:id="190" w:name="_Toc162633874"/>
      <w:bookmarkStart w:id="191" w:name="_Toc35701776"/>
      <w:bookmarkStart w:id="192" w:name="_Toc489145708"/>
      <w:bookmarkStart w:id="193" w:name="_Toc35700990"/>
      <w:bookmarkStart w:id="194" w:name="_Toc35700919"/>
      <w:bookmarkStart w:id="195" w:name="_Toc19174"/>
      <w:bookmarkStart w:id="196" w:name="_Toc36116045"/>
      <w:r>
        <w:rPr>
          <w:rFonts w:hint="eastAsia" w:hAnsi="宋体" w:eastAsia="宋体" w:cs="宋体"/>
        </w:rPr>
        <w:t>5.费用承担</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75FF059C">
      <w:pPr>
        <w:rPr>
          <w:rFonts w:cs="宋体"/>
        </w:rPr>
      </w:pPr>
      <w:r>
        <w:rPr>
          <w:rFonts w:hint="eastAsia" w:cs="宋体"/>
        </w:rPr>
        <w:t>5.1不论投标结果如何，供应商均应自行承担所有与准备和参加投标活动有关的全部费用。</w:t>
      </w:r>
    </w:p>
    <w:p w14:paraId="18FAFEC2">
      <w:pPr>
        <w:pStyle w:val="4"/>
        <w:rPr>
          <w:rFonts w:hAnsi="宋体" w:eastAsia="宋体" w:cs="宋体"/>
        </w:rPr>
      </w:pPr>
      <w:bookmarkStart w:id="197" w:name="_Toc35700920"/>
      <w:bookmarkStart w:id="198" w:name="_Toc35701777"/>
      <w:bookmarkStart w:id="199" w:name="_Toc36116046"/>
      <w:bookmarkStart w:id="200" w:name="_Toc24335"/>
      <w:bookmarkStart w:id="201" w:name="_Toc35700991"/>
      <w:bookmarkStart w:id="202" w:name="_Toc18399"/>
      <w:bookmarkStart w:id="203" w:name="_Toc162633875"/>
      <w:bookmarkStart w:id="204" w:name="_Toc31712"/>
      <w:bookmarkStart w:id="205" w:name="_Toc489145709"/>
      <w:bookmarkStart w:id="206" w:name="_Toc489197813"/>
      <w:r>
        <w:rPr>
          <w:rFonts w:hint="eastAsia" w:hAnsi="宋体" w:eastAsia="宋体" w:cs="宋体"/>
        </w:rPr>
        <w:t>6.踏勘现场</w:t>
      </w:r>
      <w:bookmarkEnd w:id="197"/>
      <w:bookmarkEnd w:id="198"/>
      <w:bookmarkEnd w:id="199"/>
      <w:bookmarkEnd w:id="200"/>
      <w:bookmarkEnd w:id="201"/>
      <w:bookmarkEnd w:id="202"/>
      <w:bookmarkEnd w:id="203"/>
      <w:bookmarkEnd w:id="204"/>
      <w:bookmarkEnd w:id="205"/>
      <w:bookmarkEnd w:id="206"/>
    </w:p>
    <w:p w14:paraId="632389B9">
      <w:pPr>
        <w:rPr>
          <w:rFonts w:cs="宋体"/>
        </w:rPr>
      </w:pPr>
      <w:r>
        <w:rPr>
          <w:rFonts w:hint="eastAsia" w:cs="宋体"/>
        </w:rPr>
        <w:t>6.1供应商须知前附表规定组织现场考察的，采购人按《供应商须知前附表》规定的时间、集中地点组织潜在供应商进行现场考察。</w:t>
      </w:r>
    </w:p>
    <w:p w14:paraId="3D7A2E7A">
      <w:pPr>
        <w:rPr>
          <w:rFonts w:cs="宋体"/>
        </w:rPr>
      </w:pPr>
      <w:r>
        <w:rPr>
          <w:rFonts w:hint="eastAsia" w:cs="宋体"/>
        </w:rPr>
        <w:t>6.2供应商踏勘现场发生的费用自理。</w:t>
      </w:r>
    </w:p>
    <w:p w14:paraId="476DA2A7">
      <w:pPr>
        <w:rPr>
          <w:rFonts w:cs="宋体"/>
        </w:rPr>
      </w:pPr>
      <w:r>
        <w:rPr>
          <w:rFonts w:hint="eastAsia" w:cs="宋体"/>
        </w:rPr>
        <w:t>6.3供应商自行负责在踏勘现场中所发生的人员伤亡和财产损失。</w:t>
      </w:r>
    </w:p>
    <w:p w14:paraId="59177439">
      <w:pPr>
        <w:rPr>
          <w:rFonts w:cs="宋体"/>
        </w:rPr>
      </w:pPr>
      <w:r>
        <w:rPr>
          <w:rFonts w:hint="eastAsia" w:cs="宋体"/>
        </w:rPr>
        <w:t xml:space="preserve">6.4招标人在踏勘现场中介绍的工程场地和相关的周边环境情况，供供应商在编制投标文件时参考，招标人不对供应商据此作出的判断和决策负责。 </w:t>
      </w:r>
    </w:p>
    <w:p w14:paraId="18D07E24">
      <w:pPr>
        <w:pStyle w:val="4"/>
        <w:rPr>
          <w:rFonts w:hAnsi="宋体" w:eastAsia="宋体" w:cs="宋体"/>
        </w:rPr>
      </w:pPr>
      <w:bookmarkStart w:id="207" w:name="_Toc36116047"/>
      <w:bookmarkStart w:id="208" w:name="_Toc35700992"/>
      <w:bookmarkStart w:id="209" w:name="_Toc489145710"/>
      <w:bookmarkStart w:id="210" w:name="_Toc162633876"/>
      <w:bookmarkStart w:id="211" w:name="_Toc489197814"/>
      <w:bookmarkStart w:id="212" w:name="_Toc35701778"/>
      <w:bookmarkStart w:id="213" w:name="_Toc11650"/>
      <w:bookmarkStart w:id="214" w:name="_Toc25253"/>
      <w:bookmarkStart w:id="215" w:name="_Toc20993"/>
      <w:bookmarkStart w:id="216" w:name="_Toc35700921"/>
      <w:r>
        <w:rPr>
          <w:rFonts w:hint="eastAsia" w:hAnsi="宋体" w:eastAsia="宋体" w:cs="宋体"/>
        </w:rPr>
        <w:t>7.开标前答疑会</w:t>
      </w:r>
      <w:bookmarkEnd w:id="207"/>
      <w:bookmarkEnd w:id="208"/>
      <w:bookmarkEnd w:id="209"/>
      <w:bookmarkEnd w:id="210"/>
      <w:bookmarkEnd w:id="211"/>
      <w:bookmarkEnd w:id="212"/>
      <w:bookmarkEnd w:id="213"/>
      <w:bookmarkEnd w:id="214"/>
      <w:bookmarkEnd w:id="215"/>
      <w:bookmarkEnd w:id="216"/>
    </w:p>
    <w:p w14:paraId="3384D0E5">
      <w:pPr>
        <w:rPr>
          <w:rFonts w:cs="宋体"/>
        </w:rPr>
      </w:pPr>
      <w:r>
        <w:rPr>
          <w:rFonts w:hint="eastAsia" w:cs="宋体"/>
        </w:rPr>
        <w:t>7.1供应商须知前附表规定召开开标前答疑会的，采购人按《供应商须知前附表》规定的时间和地点召开开标前答疑会，书面澄清潜在供应商提出的问题。</w:t>
      </w:r>
    </w:p>
    <w:p w14:paraId="3BBBAC04">
      <w:pPr>
        <w:pStyle w:val="4"/>
        <w:rPr>
          <w:rFonts w:hAnsi="宋体" w:eastAsia="宋体" w:cs="宋体"/>
        </w:rPr>
      </w:pPr>
      <w:bookmarkStart w:id="217" w:name="_Toc35701779"/>
      <w:bookmarkStart w:id="218" w:name="_Toc489197815"/>
      <w:bookmarkStart w:id="219" w:name="_Toc36116048"/>
      <w:bookmarkStart w:id="220" w:name="_Toc7736"/>
      <w:bookmarkStart w:id="221" w:name="_Toc162633877"/>
      <w:bookmarkStart w:id="222" w:name="_Toc35700922"/>
      <w:bookmarkStart w:id="223" w:name="_Toc8147"/>
      <w:bookmarkStart w:id="224" w:name="_Toc29182"/>
      <w:bookmarkStart w:id="225" w:name="_Toc489145711"/>
      <w:bookmarkStart w:id="226" w:name="_Toc35700993"/>
      <w:r>
        <w:rPr>
          <w:rFonts w:hint="eastAsia" w:hAnsi="宋体" w:eastAsia="宋体" w:cs="宋体"/>
        </w:rPr>
        <w:t>8.质疑</w:t>
      </w:r>
      <w:bookmarkEnd w:id="217"/>
      <w:bookmarkEnd w:id="218"/>
      <w:bookmarkEnd w:id="219"/>
      <w:bookmarkEnd w:id="220"/>
      <w:bookmarkEnd w:id="221"/>
      <w:bookmarkEnd w:id="222"/>
      <w:bookmarkEnd w:id="223"/>
      <w:bookmarkEnd w:id="224"/>
      <w:bookmarkEnd w:id="225"/>
      <w:bookmarkEnd w:id="226"/>
    </w:p>
    <w:p w14:paraId="53D0800D">
      <w:pPr>
        <w:rPr>
          <w:rFonts w:cs="宋体"/>
        </w:rPr>
      </w:pPr>
      <w:r>
        <w:rPr>
          <w:rFonts w:hint="eastAsia" w:cs="宋体"/>
        </w:rPr>
        <w:t>8.1供应商认为招标文件、采购过程、中标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4D20C133">
      <w:pPr>
        <w:rPr>
          <w:rFonts w:cs="宋体"/>
        </w:rPr>
      </w:pPr>
      <w:r>
        <w:rPr>
          <w:rFonts w:hint="eastAsia" w:cs="宋体"/>
        </w:rPr>
        <w:t>8.2招标文件第二章《供应商须知》8.1条中“知道或者应知其权益受到损害之日”是指：</w:t>
      </w:r>
    </w:p>
    <w:p w14:paraId="61BF9686">
      <w:pPr>
        <w:rPr>
          <w:rFonts w:cs="宋体"/>
        </w:rPr>
      </w:pPr>
      <w:r>
        <w:rPr>
          <w:rFonts w:hint="eastAsia" w:cs="宋体"/>
        </w:rPr>
        <w:t>（一）对可以质疑的采购文件提出质疑的，为收到采购文件之日或者采购文件公告期限届满之日；</w:t>
      </w:r>
    </w:p>
    <w:p w14:paraId="1D7595F3">
      <w:pPr>
        <w:rPr>
          <w:rFonts w:cs="宋体"/>
        </w:rPr>
      </w:pPr>
      <w:r>
        <w:rPr>
          <w:rFonts w:hint="eastAsia" w:cs="宋体"/>
        </w:rPr>
        <w:t>（二）对采购过程提出质疑的，为各采购程序环节结束之日；</w:t>
      </w:r>
    </w:p>
    <w:p w14:paraId="1370BBE1">
      <w:pPr>
        <w:rPr>
          <w:rFonts w:cs="宋体"/>
        </w:rPr>
      </w:pPr>
      <w:r>
        <w:rPr>
          <w:rFonts w:hint="eastAsia" w:cs="宋体"/>
        </w:rPr>
        <w:t>（三）对中标或者成交结果提出质疑的，为中标或者成交结果公告期限届满之日。</w:t>
      </w:r>
    </w:p>
    <w:p w14:paraId="17F01907">
      <w:pPr>
        <w:rPr>
          <w:rFonts w:cs="宋体"/>
        </w:rPr>
      </w:pPr>
      <w:r>
        <w:rPr>
          <w:rFonts w:hint="eastAsia" w:cs="宋体"/>
        </w:rPr>
        <w:t>8.3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2E1B5BDF">
      <w:pPr>
        <w:rPr>
          <w:rFonts w:cs="宋体"/>
        </w:rPr>
      </w:pPr>
      <w:r>
        <w:rPr>
          <w:rFonts w:hint="eastAsia" w:cs="宋体"/>
        </w:rPr>
        <w:t>提出质疑的供应商应当是参与所质疑项目采购活动的供应商。</w:t>
      </w:r>
    </w:p>
    <w:p w14:paraId="662E70DF">
      <w:pPr>
        <w:rPr>
          <w:rFonts w:cs="宋体"/>
        </w:rPr>
      </w:pPr>
      <w:r>
        <w:rPr>
          <w:rFonts w:hint="eastAsia" w:cs="宋体"/>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0FE35C8A">
      <w:pPr>
        <w:rPr>
          <w:rFonts w:cs="宋体"/>
        </w:rPr>
      </w:pPr>
      <w:r>
        <w:rPr>
          <w:rFonts w:hint="eastAsia" w:cs="宋体"/>
        </w:rPr>
        <w:t>（一）供应商的姓名或者名称、地址、邮编、联系人及联系方式；</w:t>
      </w:r>
    </w:p>
    <w:p w14:paraId="284AEC5E">
      <w:pPr>
        <w:rPr>
          <w:rFonts w:cs="宋体"/>
        </w:rPr>
      </w:pPr>
      <w:r>
        <w:rPr>
          <w:rFonts w:hint="eastAsia" w:cs="宋体"/>
        </w:rPr>
        <w:t>（二）质疑项目的名称、编号；</w:t>
      </w:r>
    </w:p>
    <w:p w14:paraId="2DD66C61">
      <w:pPr>
        <w:rPr>
          <w:rFonts w:cs="宋体"/>
        </w:rPr>
      </w:pPr>
      <w:r>
        <w:rPr>
          <w:rFonts w:hint="eastAsia" w:cs="宋体"/>
        </w:rPr>
        <w:t>（三）具体、明确的质疑事项和与质疑事项相关的请求；</w:t>
      </w:r>
    </w:p>
    <w:p w14:paraId="5B9ED8AF">
      <w:pPr>
        <w:rPr>
          <w:rFonts w:cs="宋体"/>
        </w:rPr>
      </w:pPr>
      <w:r>
        <w:rPr>
          <w:rFonts w:hint="eastAsia" w:cs="宋体"/>
        </w:rPr>
        <w:t>（四）事实依据；</w:t>
      </w:r>
    </w:p>
    <w:p w14:paraId="0DD9D358">
      <w:pPr>
        <w:rPr>
          <w:rFonts w:cs="宋体"/>
        </w:rPr>
      </w:pPr>
      <w:r>
        <w:rPr>
          <w:rFonts w:hint="eastAsia" w:cs="宋体"/>
        </w:rPr>
        <w:t>（五）必要的法律依据；</w:t>
      </w:r>
    </w:p>
    <w:p w14:paraId="39810B6F">
      <w:pPr>
        <w:rPr>
          <w:rFonts w:cs="宋体"/>
        </w:rPr>
      </w:pPr>
      <w:r>
        <w:rPr>
          <w:rFonts w:hint="eastAsia" w:cs="宋体"/>
        </w:rPr>
        <w:t>（六）提出质疑的日期。</w:t>
      </w:r>
    </w:p>
    <w:p w14:paraId="40F72300">
      <w:pPr>
        <w:rPr>
          <w:rFonts w:cs="宋体"/>
        </w:rPr>
      </w:pPr>
      <w:r>
        <w:rPr>
          <w:rFonts w:hint="eastAsia" w:cs="宋体"/>
        </w:rPr>
        <w:t>供应商为自然人的，应当由本人签字；供应商为法人或者其他组织的，应当由法定代表人、主要负责人，或者其授权代表签字或者盖章，并加盖公章。</w:t>
      </w:r>
    </w:p>
    <w:p w14:paraId="4B9B7092">
      <w:pPr>
        <w:rPr>
          <w:rFonts w:cs="宋体"/>
        </w:rPr>
      </w:pPr>
      <w:r>
        <w:rPr>
          <w:rFonts w:hint="eastAsia" w:cs="宋体"/>
        </w:rPr>
        <w:t>8.5供应商不得捏造事实、提供虚假材料或者以非法手段取得证明材料。</w:t>
      </w:r>
    </w:p>
    <w:p w14:paraId="1966EA6B">
      <w:pPr>
        <w:rPr>
          <w:rFonts w:cs="宋体"/>
        </w:rPr>
      </w:pPr>
      <w:r>
        <w:rPr>
          <w:rFonts w:hint="eastAsia" w:cs="宋体"/>
        </w:rPr>
        <w:t>8.6质疑函应当使用中文。相关当事人提供外文书证或者外国语视听资料的，应当附有中文译本，由翻译机构盖章或者翻译人员签名。</w:t>
      </w:r>
    </w:p>
    <w:p w14:paraId="204B40FF">
      <w:pPr>
        <w:rPr>
          <w:rFonts w:cs="宋体"/>
        </w:rPr>
      </w:pPr>
      <w:r>
        <w:rPr>
          <w:rFonts w:hint="eastAsia" w:cs="宋体"/>
        </w:rPr>
        <w:t>8.7采购人、采购代理机构将在收到供应商质疑函后七个工作日内作出答复，但质疑答复的内容不涉及商业秘密。</w:t>
      </w:r>
    </w:p>
    <w:p w14:paraId="010B5B27">
      <w:pPr>
        <w:rPr>
          <w:rFonts w:cs="宋体"/>
        </w:rPr>
      </w:pPr>
      <w:r>
        <w:rPr>
          <w:rFonts w:hint="eastAsia" w:cs="宋体"/>
        </w:rPr>
        <w:t>8.8供应商对评审过程、中标结果提出质疑的，采购人、采购代理机构可以组织原评标委员会协助答复质疑。质疑答复导致中标结果改变的，采购人或者采购代理机构会将有关情况书面报告本级财政部门。</w:t>
      </w:r>
    </w:p>
    <w:p w14:paraId="36D2B5C4">
      <w:pPr>
        <w:rPr>
          <w:rFonts w:cs="宋体"/>
          <w:u w:val="single"/>
        </w:rPr>
      </w:pPr>
      <w:r>
        <w:rPr>
          <w:rFonts w:hint="eastAsia" w:cs="宋体"/>
        </w:rPr>
        <w:t>8.9接收质疑函的方式：书面方式；接收质疑函的部门：云南金标招标咨询有限公司；联系人、联系方式：赵倩、</w:t>
      </w:r>
      <w:r>
        <w:rPr>
          <w:rFonts w:cs="宋体"/>
        </w:rPr>
        <w:t>张健0871-63380001、15925154876、18987598199</w:t>
      </w:r>
      <w:r>
        <w:rPr>
          <w:rFonts w:hint="eastAsia" w:cs="宋体"/>
        </w:rPr>
        <w:t>；通讯地址：昆明市官渡区广福路与康福路交叉口东北</w:t>
      </w:r>
      <w:r>
        <w:rPr>
          <w:rFonts w:cs="宋体"/>
        </w:rPr>
        <w:t>400米保利堂悦1栋6楼610室</w:t>
      </w:r>
      <w:r>
        <w:rPr>
          <w:rFonts w:hint="eastAsia" w:cs="宋体"/>
        </w:rPr>
        <w:t>。</w:t>
      </w:r>
    </w:p>
    <w:p w14:paraId="15521A57">
      <w:pPr>
        <w:pStyle w:val="4"/>
        <w:rPr>
          <w:rFonts w:hAnsi="宋体" w:eastAsia="宋体" w:cs="宋体"/>
        </w:rPr>
      </w:pPr>
      <w:bookmarkStart w:id="227" w:name="_Toc489197816"/>
      <w:bookmarkStart w:id="228" w:name="_Toc36116049"/>
      <w:bookmarkStart w:id="229" w:name="_Toc35700923"/>
      <w:bookmarkStart w:id="230" w:name="_Toc11669"/>
      <w:bookmarkStart w:id="231" w:name="_Toc23168"/>
      <w:bookmarkStart w:id="232" w:name="_Toc162633878"/>
      <w:bookmarkStart w:id="233" w:name="_Toc35700994"/>
      <w:bookmarkStart w:id="234" w:name="_Toc489145712"/>
      <w:bookmarkStart w:id="235" w:name="_Toc29843"/>
      <w:bookmarkStart w:id="236" w:name="_Toc35701780"/>
      <w:r>
        <w:rPr>
          <w:rFonts w:hint="eastAsia" w:hAnsi="宋体" w:eastAsia="宋体" w:cs="宋体"/>
        </w:rPr>
        <w:t>9.投诉</w:t>
      </w:r>
      <w:bookmarkEnd w:id="227"/>
      <w:bookmarkEnd w:id="228"/>
      <w:bookmarkEnd w:id="229"/>
      <w:bookmarkEnd w:id="230"/>
      <w:bookmarkEnd w:id="231"/>
      <w:bookmarkEnd w:id="232"/>
      <w:bookmarkEnd w:id="233"/>
      <w:bookmarkEnd w:id="234"/>
      <w:bookmarkEnd w:id="235"/>
      <w:bookmarkEnd w:id="236"/>
    </w:p>
    <w:p w14:paraId="74A01728">
      <w:pPr>
        <w:rPr>
          <w:rFonts w:cs="宋体"/>
        </w:rPr>
      </w:pPr>
      <w:r>
        <w:rPr>
          <w:rFonts w:hint="eastAsia" w:cs="宋体"/>
        </w:rPr>
        <w:t>9.1投诉必须首先经过质疑程序。质疑供应商对采购人、采购代理机构的答复不满意，或者采购人、采购代理机构未在规定时间内作出答复的，可以在答复期满后十五个工作日内书面向财政部门提起投诉。</w:t>
      </w:r>
    </w:p>
    <w:p w14:paraId="460C069A">
      <w:pPr>
        <w:pStyle w:val="43"/>
      </w:pPr>
      <w:bookmarkStart w:id="237" w:name="_Toc162633879"/>
      <w:bookmarkStart w:id="238" w:name="_Toc247085701"/>
      <w:bookmarkStart w:id="239" w:name="_Toc152042318"/>
      <w:bookmarkStart w:id="240" w:name="_Toc246996187"/>
      <w:bookmarkStart w:id="241" w:name="_Toc378239171"/>
      <w:bookmarkStart w:id="242" w:name="_Toc378239352"/>
      <w:bookmarkStart w:id="243" w:name="_Toc489197817"/>
      <w:bookmarkStart w:id="244" w:name="_Toc378239079"/>
      <w:bookmarkStart w:id="245" w:name="_Toc25898"/>
      <w:bookmarkStart w:id="246" w:name="_Toc179632560"/>
      <w:bookmarkStart w:id="247" w:name="_Toc24723"/>
      <w:bookmarkStart w:id="248" w:name="_Toc17348"/>
      <w:bookmarkStart w:id="249" w:name="_Toc35700924"/>
      <w:bookmarkStart w:id="250" w:name="_Toc152045542"/>
      <w:bookmarkStart w:id="251" w:name="_Toc488633605"/>
      <w:bookmarkStart w:id="252" w:name="_Toc246996930"/>
      <w:bookmarkStart w:id="253" w:name="_Toc35701781"/>
      <w:bookmarkStart w:id="254" w:name="_Toc24600"/>
      <w:bookmarkStart w:id="255" w:name="_Toc401342135"/>
      <w:bookmarkStart w:id="256" w:name="_Toc144974510"/>
      <w:bookmarkStart w:id="257" w:name="_Toc35700995"/>
      <w:bookmarkStart w:id="258" w:name="_Toc489145713"/>
      <w:bookmarkStart w:id="259" w:name="_Toc480817644"/>
      <w:bookmarkStart w:id="260" w:name="_Toc36116050"/>
      <w:bookmarkStart w:id="261" w:name="_Toc296602432"/>
      <w:r>
        <w:rPr>
          <w:rFonts w:hint="eastAsia"/>
        </w:rPr>
        <w:t>二、招标文件</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6DC0CC1D">
      <w:pPr>
        <w:pStyle w:val="4"/>
        <w:rPr>
          <w:rFonts w:hAnsi="宋体" w:eastAsia="宋体" w:cs="宋体"/>
        </w:rPr>
      </w:pPr>
      <w:bookmarkStart w:id="262" w:name="_Toc489197818"/>
      <w:bookmarkStart w:id="263" w:name="_Toc246996931"/>
      <w:bookmarkStart w:id="264" w:name="_Toc179632561"/>
      <w:bookmarkStart w:id="265" w:name="_Toc152042319"/>
      <w:bookmarkStart w:id="266" w:name="_Toc144974511"/>
      <w:bookmarkStart w:id="267" w:name="_Toc152045543"/>
      <w:bookmarkStart w:id="268" w:name="_Toc247085702"/>
      <w:bookmarkStart w:id="269" w:name="_Toc489145714"/>
      <w:bookmarkStart w:id="270" w:name="_Toc246996188"/>
      <w:bookmarkStart w:id="271" w:name="_Toc296602433"/>
      <w:bookmarkStart w:id="272" w:name="_Toc35700996"/>
      <w:bookmarkStart w:id="273" w:name="_Toc12519"/>
      <w:bookmarkStart w:id="274" w:name="_Toc35701782"/>
      <w:bookmarkStart w:id="275" w:name="_Toc17860"/>
      <w:bookmarkStart w:id="276" w:name="_Toc35700925"/>
      <w:bookmarkStart w:id="277" w:name="_Toc36116051"/>
      <w:bookmarkStart w:id="278" w:name="_Toc162633880"/>
      <w:bookmarkStart w:id="279" w:name="_Toc12566"/>
      <w:r>
        <w:rPr>
          <w:rFonts w:hint="eastAsia" w:hAnsi="宋体" w:eastAsia="宋体" w:cs="宋体"/>
        </w:rPr>
        <w:t>10.</w:t>
      </w:r>
      <w:bookmarkEnd w:id="262"/>
      <w:bookmarkEnd w:id="263"/>
      <w:bookmarkEnd w:id="264"/>
      <w:bookmarkEnd w:id="265"/>
      <w:bookmarkEnd w:id="266"/>
      <w:bookmarkEnd w:id="267"/>
      <w:bookmarkEnd w:id="268"/>
      <w:bookmarkEnd w:id="269"/>
      <w:bookmarkEnd w:id="270"/>
      <w:bookmarkEnd w:id="271"/>
      <w:bookmarkStart w:id="280" w:name="_Toc489145715"/>
      <w:bookmarkStart w:id="281" w:name="_Toc489197819"/>
      <w:r>
        <w:rPr>
          <w:rFonts w:hint="eastAsia" w:hAnsi="宋体" w:eastAsia="宋体" w:cs="宋体"/>
        </w:rPr>
        <w:t>招标文件的组成</w:t>
      </w:r>
      <w:bookmarkEnd w:id="272"/>
      <w:bookmarkEnd w:id="273"/>
      <w:bookmarkEnd w:id="274"/>
      <w:bookmarkEnd w:id="275"/>
      <w:bookmarkEnd w:id="276"/>
      <w:bookmarkEnd w:id="277"/>
      <w:bookmarkEnd w:id="278"/>
      <w:bookmarkEnd w:id="279"/>
      <w:bookmarkEnd w:id="280"/>
      <w:bookmarkEnd w:id="281"/>
    </w:p>
    <w:p w14:paraId="555F75E2">
      <w:pPr>
        <w:rPr>
          <w:rFonts w:cs="宋体"/>
        </w:rPr>
      </w:pPr>
      <w:r>
        <w:rPr>
          <w:rFonts w:hint="eastAsia" w:cs="宋体"/>
        </w:rPr>
        <w:t>10.</w:t>
      </w:r>
      <w:bookmarkStart w:id="282" w:name="_Toc152045544"/>
      <w:bookmarkStart w:id="283" w:name="_Toc152042320"/>
      <w:bookmarkStart w:id="284" w:name="_Toc246996189"/>
      <w:bookmarkStart w:id="285" w:name="_Toc247085703"/>
      <w:bookmarkStart w:id="286" w:name="_Toc144974512"/>
      <w:bookmarkStart w:id="287" w:name="_Toc246996932"/>
      <w:bookmarkStart w:id="288" w:name="_Toc489145716"/>
      <w:bookmarkStart w:id="289" w:name="_Toc296602434"/>
      <w:bookmarkStart w:id="290" w:name="_Toc489197820"/>
      <w:bookmarkStart w:id="291" w:name="_Toc179632562"/>
      <w:r>
        <w:rPr>
          <w:rFonts w:hint="eastAsia" w:cs="宋体"/>
        </w:rPr>
        <w:t>1采购人要求提供的采购标的、采购过程及合同条款在招标文件中均有说明，招标文件共七章，各章的内容如下：</w:t>
      </w:r>
    </w:p>
    <w:p w14:paraId="57377BD0">
      <w:pPr>
        <w:rPr>
          <w:rFonts w:cs="宋体"/>
        </w:rPr>
      </w:pPr>
      <w:r>
        <w:rPr>
          <w:rFonts w:hint="eastAsia" w:cs="宋体"/>
        </w:rPr>
        <w:t>第一章  招标公告</w:t>
      </w:r>
    </w:p>
    <w:p w14:paraId="16726388">
      <w:pPr>
        <w:rPr>
          <w:rFonts w:cs="宋体"/>
        </w:rPr>
      </w:pPr>
      <w:r>
        <w:rPr>
          <w:rFonts w:hint="eastAsia" w:cs="宋体"/>
        </w:rPr>
        <w:t>第二章  供应商须知</w:t>
      </w:r>
    </w:p>
    <w:p w14:paraId="6DA72B94">
      <w:pPr>
        <w:rPr>
          <w:rFonts w:cs="宋体"/>
        </w:rPr>
      </w:pPr>
      <w:r>
        <w:rPr>
          <w:rFonts w:hint="eastAsia" w:cs="宋体"/>
        </w:rPr>
        <w:t>第三章  合同书样式及主要条款</w:t>
      </w:r>
    </w:p>
    <w:p w14:paraId="06260A07">
      <w:pPr>
        <w:rPr>
          <w:rFonts w:cs="宋体"/>
        </w:rPr>
      </w:pPr>
      <w:r>
        <w:rPr>
          <w:rFonts w:hint="eastAsia" w:cs="宋体"/>
        </w:rPr>
        <w:t>第四章  投标文件格式</w:t>
      </w:r>
    </w:p>
    <w:p w14:paraId="6ADF8DFB">
      <w:pPr>
        <w:rPr>
          <w:rFonts w:cs="宋体"/>
        </w:rPr>
      </w:pPr>
      <w:r>
        <w:rPr>
          <w:rFonts w:hint="eastAsia" w:cs="宋体"/>
        </w:rPr>
        <w:t>第五章  采购需求</w:t>
      </w:r>
    </w:p>
    <w:p w14:paraId="7F11D67E">
      <w:pPr>
        <w:rPr>
          <w:rFonts w:cs="宋体"/>
        </w:rPr>
      </w:pPr>
      <w:r>
        <w:rPr>
          <w:rFonts w:hint="eastAsia" w:cs="宋体"/>
        </w:rPr>
        <w:t>第六章  资格审查</w:t>
      </w:r>
    </w:p>
    <w:p w14:paraId="18232135">
      <w:pPr>
        <w:rPr>
          <w:rFonts w:cs="宋体"/>
        </w:rPr>
      </w:pPr>
      <w:r>
        <w:rPr>
          <w:rFonts w:hint="eastAsia" w:cs="宋体"/>
        </w:rPr>
        <w:t>第七章  评标方法（综合评分法）</w:t>
      </w:r>
    </w:p>
    <w:p w14:paraId="1DF19A65">
      <w:pPr>
        <w:rPr>
          <w:rFonts w:cs="宋体"/>
        </w:rPr>
      </w:pPr>
      <w:r>
        <w:rPr>
          <w:rFonts w:hint="eastAsia" w:cs="宋体"/>
        </w:rPr>
        <w:t>10.2 根据本章第11款对招标文件所作的澄清、修改，构成招标文件的组成部分。</w:t>
      </w:r>
    </w:p>
    <w:p w14:paraId="16721B50">
      <w:pPr>
        <w:pStyle w:val="4"/>
        <w:rPr>
          <w:rFonts w:hAnsi="宋体" w:eastAsia="宋体" w:cs="宋体"/>
        </w:rPr>
      </w:pPr>
      <w:bookmarkStart w:id="292" w:name="_Toc35700997"/>
      <w:bookmarkStart w:id="293" w:name="_Toc30125"/>
      <w:bookmarkStart w:id="294" w:name="_Toc35701783"/>
      <w:bookmarkStart w:id="295" w:name="_Toc30559"/>
      <w:bookmarkStart w:id="296" w:name="_Toc36116052"/>
      <w:bookmarkStart w:id="297" w:name="_Toc31972"/>
      <w:bookmarkStart w:id="298" w:name="_Toc35700926"/>
      <w:bookmarkStart w:id="299" w:name="_Toc162633881"/>
      <w:r>
        <w:rPr>
          <w:rFonts w:hint="eastAsia" w:hAnsi="宋体" w:eastAsia="宋体" w:cs="宋体"/>
        </w:rPr>
        <w:t>11.招标文件的询问、澄清、修改</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175B4515">
      <w:pPr>
        <w:rPr>
          <w:rFonts w:cs="宋体"/>
        </w:rPr>
      </w:pPr>
      <w:r>
        <w:rPr>
          <w:rFonts w:hint="eastAsia" w:cs="宋体"/>
        </w:rPr>
        <w:t>11.1</w:t>
      </w:r>
      <w:r>
        <w:rPr>
          <w:rFonts w:cs="宋体"/>
        </w:rPr>
        <w:t xml:space="preserve"> </w:t>
      </w:r>
      <w:r>
        <w:rPr>
          <w:rFonts w:hint="eastAsia" w:cs="宋体"/>
        </w:rPr>
        <w:t>招标文件的询问、澄清、修改：详见《供应商须知前附表》。</w:t>
      </w:r>
    </w:p>
    <w:p w14:paraId="07E2A3A6">
      <w:pPr>
        <w:rPr>
          <w:rFonts w:cs="宋体"/>
        </w:rPr>
      </w:pPr>
      <w:r>
        <w:rPr>
          <w:rFonts w:hint="eastAsia" w:cs="宋体"/>
        </w:rPr>
        <w:t>11.2招标文件询问联系方式：详见《供应商须知前附表》。</w:t>
      </w:r>
    </w:p>
    <w:p w14:paraId="42AE03D1">
      <w:pPr>
        <w:pStyle w:val="43"/>
      </w:pPr>
      <w:bookmarkStart w:id="300" w:name="_Toc480817645"/>
      <w:bookmarkStart w:id="301" w:name="_Toc488633606"/>
      <w:bookmarkStart w:id="302" w:name="_Toc29509"/>
      <w:bookmarkStart w:id="303" w:name="_Toc36116053"/>
      <w:bookmarkStart w:id="304" w:name="_Toc378239080"/>
      <w:bookmarkStart w:id="305" w:name="_Toc247085705"/>
      <w:bookmarkStart w:id="306" w:name="_Toc35700998"/>
      <w:bookmarkStart w:id="307" w:name="_Toc246996934"/>
      <w:bookmarkStart w:id="308" w:name="_Toc35701784"/>
      <w:bookmarkStart w:id="309" w:name="_Toc246996191"/>
      <w:bookmarkStart w:id="310" w:name="_Toc144974514"/>
      <w:bookmarkStart w:id="311" w:name="_Toc378239353"/>
      <w:bookmarkStart w:id="312" w:name="_Toc152045546"/>
      <w:bookmarkStart w:id="313" w:name="_Toc378239172"/>
      <w:bookmarkStart w:id="314" w:name="_Toc162633882"/>
      <w:bookmarkStart w:id="315" w:name="_Toc179632564"/>
      <w:bookmarkStart w:id="316" w:name="_Toc10419"/>
      <w:bookmarkStart w:id="317" w:name="_Toc489197821"/>
      <w:bookmarkStart w:id="318" w:name="_Toc35700927"/>
      <w:bookmarkStart w:id="319" w:name="_Toc14174"/>
      <w:bookmarkStart w:id="320" w:name="_Toc296602436"/>
      <w:bookmarkStart w:id="321" w:name="_Toc152042322"/>
      <w:bookmarkStart w:id="322" w:name="_Toc489145717"/>
      <w:bookmarkStart w:id="323" w:name="_Toc401342136"/>
      <w:bookmarkStart w:id="324" w:name="_Toc27271"/>
      <w:r>
        <w:rPr>
          <w:rFonts w:hint="eastAsia"/>
        </w:rPr>
        <w:t>三、投标文件</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14:paraId="77D613B5">
      <w:pPr>
        <w:pStyle w:val="4"/>
        <w:rPr>
          <w:rFonts w:hAnsi="宋体" w:eastAsia="宋体" w:cs="宋体"/>
        </w:rPr>
      </w:pPr>
      <w:bookmarkStart w:id="325" w:name="_Toc162633883"/>
      <w:bookmarkStart w:id="326" w:name="_Toc35700999"/>
      <w:bookmarkStart w:id="327" w:name="_Toc35700928"/>
      <w:bookmarkStart w:id="328" w:name="_Toc36116054"/>
      <w:bookmarkStart w:id="329" w:name="_Toc489197822"/>
      <w:bookmarkStart w:id="330" w:name="_Toc489145718"/>
      <w:bookmarkStart w:id="331" w:name="_Toc20749"/>
      <w:bookmarkStart w:id="332" w:name="_Toc17725"/>
      <w:bookmarkStart w:id="333" w:name="_Toc24463"/>
      <w:bookmarkStart w:id="334" w:name="_Toc35701785"/>
      <w:r>
        <w:rPr>
          <w:rFonts w:hint="eastAsia" w:hAnsi="宋体" w:eastAsia="宋体" w:cs="宋体"/>
        </w:rPr>
        <w:t>12.投标文件编写注意事项</w:t>
      </w:r>
      <w:bookmarkEnd w:id="325"/>
      <w:bookmarkEnd w:id="326"/>
      <w:bookmarkEnd w:id="327"/>
      <w:bookmarkEnd w:id="328"/>
      <w:bookmarkEnd w:id="329"/>
      <w:bookmarkEnd w:id="330"/>
      <w:bookmarkEnd w:id="331"/>
      <w:bookmarkEnd w:id="332"/>
      <w:bookmarkEnd w:id="333"/>
      <w:bookmarkEnd w:id="334"/>
    </w:p>
    <w:p w14:paraId="34BFC8C8">
      <w:pPr>
        <w:rPr>
          <w:rFonts w:cs="宋体"/>
        </w:rPr>
      </w:pPr>
      <w:r>
        <w:rPr>
          <w:rFonts w:hint="eastAsia" w:cs="宋体"/>
        </w:rPr>
        <w:t>12.1 供应商应仔细阅读招标文件，在完全了解采购内容、技术性能要求和商务条件后，根据招标文件要求编写投标文件。</w:t>
      </w:r>
    </w:p>
    <w:p w14:paraId="193CFBC2">
      <w:pPr>
        <w:rPr>
          <w:rFonts w:cs="宋体"/>
        </w:rPr>
      </w:pPr>
      <w:r>
        <w:rPr>
          <w:rFonts w:hint="eastAsia" w:cs="宋体"/>
        </w:rPr>
        <w:t>12.2 对招标文件提出的实质性要求和条件作出响应是指供应商的投标文件必须对招标文件中规定的实质性要求和条件作出满足或者优于原要求和条件的承诺，并提供相应的证明材料，否则按无效处理。</w:t>
      </w:r>
    </w:p>
    <w:p w14:paraId="64634DE6">
      <w:pPr>
        <w:pStyle w:val="4"/>
        <w:rPr>
          <w:rFonts w:hAnsi="宋体" w:eastAsia="宋体" w:cs="宋体"/>
        </w:rPr>
      </w:pPr>
      <w:bookmarkStart w:id="335" w:name="_Toc489197823"/>
      <w:bookmarkStart w:id="336" w:name="_Toc35700929"/>
      <w:bookmarkStart w:id="337" w:name="_Toc26478"/>
      <w:bookmarkStart w:id="338" w:name="_Toc35701000"/>
      <w:bookmarkStart w:id="339" w:name="_Toc1869"/>
      <w:bookmarkStart w:id="340" w:name="_Toc162633884"/>
      <w:bookmarkStart w:id="341" w:name="_Toc35701786"/>
      <w:bookmarkStart w:id="342" w:name="_Toc489145719"/>
      <w:bookmarkStart w:id="343" w:name="_Toc5443"/>
      <w:bookmarkStart w:id="344" w:name="_Toc36116055"/>
      <w:r>
        <w:rPr>
          <w:rFonts w:hint="eastAsia" w:hAnsi="宋体" w:eastAsia="宋体" w:cs="宋体"/>
        </w:rPr>
        <w:t>13.语言文字</w:t>
      </w:r>
      <w:bookmarkEnd w:id="335"/>
      <w:bookmarkEnd w:id="336"/>
      <w:bookmarkEnd w:id="337"/>
      <w:bookmarkEnd w:id="338"/>
      <w:bookmarkEnd w:id="339"/>
      <w:bookmarkEnd w:id="340"/>
      <w:bookmarkEnd w:id="341"/>
      <w:bookmarkEnd w:id="342"/>
      <w:bookmarkEnd w:id="343"/>
      <w:bookmarkEnd w:id="344"/>
    </w:p>
    <w:p w14:paraId="4F8F46B0">
      <w:pPr>
        <w:rPr>
          <w:rFonts w:cs="宋体"/>
        </w:rPr>
      </w:pPr>
      <w:r>
        <w:rPr>
          <w:rFonts w:hint="eastAsia" w:cs="宋体"/>
        </w:rPr>
        <w:t>13.1供应商的投标文件以及供应商与采购代理机构就有关投标的所有来往函电统一使用中文（特别规定除外）。</w:t>
      </w:r>
    </w:p>
    <w:p w14:paraId="6CF5F3C7">
      <w:pPr>
        <w:pStyle w:val="4"/>
        <w:rPr>
          <w:rFonts w:hAnsi="宋体" w:eastAsia="宋体" w:cs="宋体"/>
        </w:rPr>
      </w:pPr>
      <w:bookmarkStart w:id="345" w:name="_Toc20149"/>
      <w:bookmarkStart w:id="346" w:name="_Toc15075"/>
      <w:bookmarkStart w:id="347" w:name="_Toc162633885"/>
      <w:bookmarkStart w:id="348" w:name="_Toc31124"/>
      <w:bookmarkStart w:id="349" w:name="_Toc489145720"/>
      <w:bookmarkStart w:id="350" w:name="_Toc35700930"/>
      <w:bookmarkStart w:id="351" w:name="_Toc35701787"/>
      <w:bookmarkStart w:id="352" w:name="_Toc489197824"/>
      <w:bookmarkStart w:id="353" w:name="_Toc35701001"/>
      <w:bookmarkStart w:id="354" w:name="_Toc36116056"/>
      <w:r>
        <w:rPr>
          <w:rFonts w:hint="eastAsia" w:hAnsi="宋体" w:eastAsia="宋体" w:cs="宋体"/>
        </w:rPr>
        <w:t>14.计量单位</w:t>
      </w:r>
      <w:bookmarkEnd w:id="345"/>
      <w:bookmarkEnd w:id="346"/>
      <w:bookmarkEnd w:id="347"/>
      <w:bookmarkEnd w:id="348"/>
      <w:bookmarkEnd w:id="349"/>
      <w:bookmarkEnd w:id="350"/>
      <w:bookmarkEnd w:id="351"/>
      <w:bookmarkEnd w:id="352"/>
      <w:bookmarkEnd w:id="353"/>
      <w:bookmarkEnd w:id="354"/>
    </w:p>
    <w:p w14:paraId="51CF20AF">
      <w:pPr>
        <w:rPr>
          <w:rFonts w:cs="宋体"/>
        </w:rPr>
      </w:pPr>
      <w:r>
        <w:rPr>
          <w:rFonts w:hint="eastAsia" w:cs="宋体"/>
        </w:rPr>
        <w:t>14.1投标文件中使用的计量单位除招标文件中有特殊规定外，一律使用中国法定计量单位。</w:t>
      </w:r>
    </w:p>
    <w:p w14:paraId="0B8D1CBB">
      <w:pPr>
        <w:pStyle w:val="4"/>
        <w:rPr>
          <w:rFonts w:hAnsi="宋体" w:eastAsia="宋体" w:cs="宋体"/>
        </w:rPr>
      </w:pPr>
      <w:bookmarkStart w:id="355" w:name="_Toc152042323"/>
      <w:bookmarkStart w:id="356" w:name="_Toc35701788"/>
      <w:bookmarkStart w:id="357" w:name="_Toc247085706"/>
      <w:bookmarkStart w:id="358" w:name="_Toc144974515"/>
      <w:bookmarkStart w:id="359" w:name="_Toc246996192"/>
      <w:bookmarkStart w:id="360" w:name="_Toc489145721"/>
      <w:bookmarkStart w:id="361" w:name="_Toc24424"/>
      <w:bookmarkStart w:id="362" w:name="_Toc35701002"/>
      <w:bookmarkStart w:id="363" w:name="_Toc35700931"/>
      <w:bookmarkStart w:id="364" w:name="_Toc179632565"/>
      <w:bookmarkStart w:id="365" w:name="_Toc152045547"/>
      <w:bookmarkStart w:id="366" w:name="_Toc162633886"/>
      <w:bookmarkStart w:id="367" w:name="_Toc18157"/>
      <w:bookmarkStart w:id="368" w:name="_Toc36116057"/>
      <w:bookmarkStart w:id="369" w:name="_Toc5760"/>
      <w:bookmarkStart w:id="370" w:name="_Toc489197825"/>
      <w:bookmarkStart w:id="371" w:name="_Toc246996935"/>
      <w:bookmarkStart w:id="372" w:name="_Toc296602437"/>
      <w:r>
        <w:rPr>
          <w:rFonts w:hint="eastAsia" w:hAnsi="宋体" w:eastAsia="宋体" w:cs="宋体"/>
        </w:rPr>
        <w:t>15.投标文件的组成</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2B228E94">
      <w:pPr>
        <w:rPr>
          <w:rFonts w:cs="宋体"/>
        </w:rPr>
      </w:pPr>
      <w:r>
        <w:rPr>
          <w:rFonts w:hint="eastAsia" w:cs="宋体"/>
        </w:rPr>
        <w:t>15.1供应商应按招标文件第四章“投标文件格式”要求编制投标文件。</w:t>
      </w:r>
    </w:p>
    <w:p w14:paraId="07C7450D">
      <w:pPr>
        <w:rPr>
          <w:rFonts w:cs="宋体"/>
        </w:rPr>
      </w:pPr>
      <w:r>
        <w:rPr>
          <w:rFonts w:hint="eastAsia" w:cs="宋体"/>
        </w:rPr>
        <w:t>15.2供应商同时投多个标段（若分标段时）的，投标文件应按标段分别编制。</w:t>
      </w:r>
    </w:p>
    <w:p w14:paraId="375F6165">
      <w:pPr>
        <w:pStyle w:val="4"/>
        <w:rPr>
          <w:rFonts w:hAnsi="宋体" w:eastAsia="宋体" w:cs="宋体"/>
        </w:rPr>
      </w:pPr>
      <w:bookmarkStart w:id="373" w:name="_Toc35700932"/>
      <w:bookmarkStart w:id="374" w:name="_Toc35701789"/>
      <w:bookmarkStart w:id="375" w:name="_Toc35701003"/>
      <w:bookmarkStart w:id="376" w:name="_Toc4167"/>
      <w:bookmarkStart w:id="377" w:name="_Toc162633887"/>
      <w:bookmarkStart w:id="378" w:name="_Toc20649"/>
      <w:bookmarkStart w:id="379" w:name="_Toc489145722"/>
      <w:bookmarkStart w:id="380" w:name="_Toc489197826"/>
      <w:bookmarkStart w:id="381" w:name="_Toc11547"/>
      <w:bookmarkStart w:id="382" w:name="_Toc36116058"/>
      <w:r>
        <w:rPr>
          <w:rFonts w:hint="eastAsia" w:hAnsi="宋体" w:eastAsia="宋体" w:cs="宋体"/>
        </w:rPr>
        <w:t>16.投标文件的格式要求</w:t>
      </w:r>
      <w:bookmarkEnd w:id="373"/>
      <w:bookmarkEnd w:id="374"/>
      <w:bookmarkEnd w:id="375"/>
      <w:bookmarkEnd w:id="376"/>
      <w:bookmarkEnd w:id="377"/>
      <w:bookmarkEnd w:id="378"/>
      <w:bookmarkEnd w:id="379"/>
      <w:bookmarkEnd w:id="380"/>
      <w:bookmarkEnd w:id="381"/>
      <w:bookmarkEnd w:id="382"/>
    </w:p>
    <w:p w14:paraId="77509AAB">
      <w:pPr>
        <w:rPr>
          <w:rFonts w:cs="宋体"/>
        </w:rPr>
      </w:pPr>
      <w:r>
        <w:rPr>
          <w:rFonts w:hint="eastAsia" w:cs="宋体"/>
        </w:rPr>
        <w:t>16.1供应商应按第四章《投标文件格式》提供的格式完整地填写，未提供格式的各供应商自拟。</w:t>
      </w:r>
    </w:p>
    <w:p w14:paraId="12FDB140">
      <w:pPr>
        <w:pStyle w:val="4"/>
        <w:rPr>
          <w:rFonts w:hAnsi="宋体" w:eastAsia="宋体" w:cs="宋体"/>
        </w:rPr>
      </w:pPr>
      <w:bookmarkStart w:id="383" w:name="_Toc1597"/>
      <w:bookmarkStart w:id="384" w:name="_Toc35701004"/>
      <w:bookmarkStart w:id="385" w:name="_Toc36116059"/>
      <w:bookmarkStart w:id="386" w:name="_Toc162633888"/>
      <w:bookmarkStart w:id="387" w:name="_Toc489197827"/>
      <w:bookmarkStart w:id="388" w:name="_Toc489145723"/>
      <w:bookmarkStart w:id="389" w:name="_Toc35700933"/>
      <w:bookmarkStart w:id="390" w:name="_Toc2672"/>
      <w:bookmarkStart w:id="391" w:name="_Toc25542"/>
      <w:bookmarkStart w:id="392" w:name="_Toc35701790"/>
      <w:r>
        <w:rPr>
          <w:rFonts w:hint="eastAsia" w:hAnsi="宋体" w:eastAsia="宋体" w:cs="宋体"/>
        </w:rPr>
        <w:t>17.投标有效期</w:t>
      </w:r>
      <w:bookmarkEnd w:id="383"/>
      <w:bookmarkEnd w:id="384"/>
      <w:bookmarkEnd w:id="385"/>
      <w:bookmarkEnd w:id="386"/>
      <w:bookmarkEnd w:id="387"/>
      <w:bookmarkEnd w:id="388"/>
      <w:bookmarkEnd w:id="389"/>
      <w:bookmarkEnd w:id="390"/>
      <w:bookmarkEnd w:id="391"/>
      <w:bookmarkEnd w:id="392"/>
    </w:p>
    <w:p w14:paraId="145E2EFE">
      <w:pPr>
        <w:rPr>
          <w:rFonts w:cs="宋体"/>
        </w:rPr>
      </w:pPr>
      <w:bookmarkStart w:id="393" w:name="_Toc246996937"/>
      <w:bookmarkStart w:id="394" w:name="_Toc179632567"/>
      <w:bookmarkStart w:id="395" w:name="_Toc296602439"/>
      <w:bookmarkStart w:id="396" w:name="_Toc152042325"/>
      <w:bookmarkStart w:id="397" w:name="_Toc144974517"/>
      <w:bookmarkStart w:id="398" w:name="_Toc152045549"/>
      <w:bookmarkStart w:id="399" w:name="_Toc246996194"/>
      <w:bookmarkStart w:id="400" w:name="_Toc247085708"/>
      <w:r>
        <w:rPr>
          <w:rFonts w:hint="eastAsia" w:cs="宋体"/>
        </w:rPr>
        <w:t>17.1在《</w:t>
      </w:r>
      <w:bookmarkEnd w:id="393"/>
      <w:bookmarkEnd w:id="394"/>
      <w:bookmarkEnd w:id="395"/>
      <w:bookmarkEnd w:id="396"/>
      <w:bookmarkEnd w:id="397"/>
      <w:bookmarkEnd w:id="398"/>
      <w:bookmarkEnd w:id="399"/>
      <w:bookmarkEnd w:id="400"/>
      <w:r>
        <w:rPr>
          <w:rFonts w:hint="eastAsia" w:cs="宋体"/>
        </w:rPr>
        <w:t>供应商须知前附表》规定的有效期内，供应商不得要求撤销或修改其投标文件。</w:t>
      </w:r>
    </w:p>
    <w:p w14:paraId="5AAFDDBE">
      <w:pPr>
        <w:rPr>
          <w:rFonts w:cs="宋体"/>
        </w:rPr>
      </w:pPr>
      <w:r>
        <w:rPr>
          <w:rFonts w:hint="eastAsia" w:cs="宋体"/>
        </w:rPr>
        <w:t>17.2 因特殊情况需要延长投标文件有效期的，采购代理机构以书面形式通知所有供应商延长有效期。供应商同意延长的，应相应延长其投标文件中所有内容及投标保证金的有效期，但不得要求或被允许修改或撤销其投标文件；供应商拒绝延长的，其投标文件失效，但供应商有权收回其投标保证金。</w:t>
      </w:r>
    </w:p>
    <w:p w14:paraId="5A385640">
      <w:pPr>
        <w:pStyle w:val="4"/>
        <w:rPr>
          <w:rFonts w:hAnsi="宋体" w:eastAsia="宋体" w:cs="宋体"/>
        </w:rPr>
      </w:pPr>
      <w:bookmarkStart w:id="401" w:name="_Toc489145724"/>
      <w:bookmarkStart w:id="402" w:name="_Toc36116060"/>
      <w:bookmarkStart w:id="403" w:name="_Toc35701005"/>
      <w:bookmarkStart w:id="404" w:name="_Toc17171"/>
      <w:bookmarkStart w:id="405" w:name="_Toc35701791"/>
      <w:bookmarkStart w:id="406" w:name="_Toc162633889"/>
      <w:bookmarkStart w:id="407" w:name="_Toc489197828"/>
      <w:bookmarkStart w:id="408" w:name="_Toc15292"/>
      <w:bookmarkStart w:id="409" w:name="_Toc30355"/>
      <w:bookmarkStart w:id="410" w:name="_Toc35700934"/>
      <w:r>
        <w:rPr>
          <w:rFonts w:hint="eastAsia" w:hAnsi="宋体" w:eastAsia="宋体" w:cs="宋体"/>
        </w:rPr>
        <w:t>18.投标保证金</w:t>
      </w:r>
      <w:bookmarkEnd w:id="401"/>
      <w:bookmarkEnd w:id="402"/>
      <w:bookmarkEnd w:id="403"/>
      <w:bookmarkEnd w:id="404"/>
      <w:bookmarkEnd w:id="405"/>
      <w:bookmarkEnd w:id="406"/>
      <w:bookmarkEnd w:id="407"/>
      <w:bookmarkEnd w:id="408"/>
      <w:bookmarkEnd w:id="409"/>
      <w:bookmarkEnd w:id="410"/>
    </w:p>
    <w:p w14:paraId="3B7869BB">
      <w:pPr>
        <w:rPr>
          <w:rFonts w:cs="宋体"/>
        </w:rPr>
      </w:pPr>
      <w:r>
        <w:rPr>
          <w:rFonts w:hint="eastAsia" w:cs="宋体"/>
        </w:rPr>
        <w:t>本项目不设投标保证金。</w:t>
      </w:r>
    </w:p>
    <w:p w14:paraId="770998C8">
      <w:pPr>
        <w:pStyle w:val="4"/>
        <w:rPr>
          <w:rFonts w:hAnsi="宋体" w:eastAsia="宋体" w:cs="宋体"/>
        </w:rPr>
      </w:pPr>
      <w:bookmarkStart w:id="411" w:name="_Toc746"/>
      <w:bookmarkStart w:id="412" w:name="_Toc35700935"/>
      <w:bookmarkStart w:id="413" w:name="_Toc24436"/>
      <w:bookmarkStart w:id="414" w:name="_Toc489197829"/>
      <w:bookmarkStart w:id="415" w:name="_Toc35701006"/>
      <w:bookmarkStart w:id="416" w:name="_Toc35701792"/>
      <w:bookmarkStart w:id="417" w:name="_Toc489145725"/>
      <w:bookmarkStart w:id="418" w:name="_Toc27848"/>
      <w:bookmarkStart w:id="419" w:name="_Toc162633890"/>
      <w:bookmarkStart w:id="420" w:name="_Toc36116061"/>
      <w:r>
        <w:rPr>
          <w:rFonts w:hint="eastAsia" w:hAnsi="宋体" w:eastAsia="宋体" w:cs="宋体"/>
        </w:rPr>
        <w:t>19.投标文件的编制</w:t>
      </w:r>
      <w:bookmarkEnd w:id="411"/>
      <w:bookmarkEnd w:id="412"/>
      <w:bookmarkEnd w:id="413"/>
      <w:bookmarkEnd w:id="414"/>
      <w:bookmarkEnd w:id="415"/>
      <w:bookmarkEnd w:id="416"/>
      <w:bookmarkEnd w:id="417"/>
      <w:bookmarkEnd w:id="418"/>
      <w:bookmarkEnd w:id="419"/>
      <w:bookmarkEnd w:id="420"/>
      <w:bookmarkStart w:id="421" w:name="_Toc296602442"/>
    </w:p>
    <w:bookmarkEnd w:id="421"/>
    <w:p w14:paraId="6C47BA35">
      <w:pPr>
        <w:jc w:val="left"/>
        <w:rPr>
          <w:rFonts w:cs="宋体"/>
        </w:rPr>
      </w:pPr>
      <w:r>
        <w:rPr>
          <w:rFonts w:hint="eastAsia" w:cs="宋体"/>
        </w:rPr>
        <w:t>19.1电子投标文件应使用政采云投标客户端编制。</w:t>
      </w:r>
    </w:p>
    <w:p w14:paraId="78BE3128">
      <w:pPr>
        <w:jc w:val="left"/>
        <w:rPr>
          <w:rFonts w:cs="宋体"/>
        </w:rPr>
      </w:pPr>
      <w:r>
        <w:rPr>
          <w:rFonts w:hint="eastAsia" w:cs="宋体"/>
        </w:rPr>
        <w:t xml:space="preserve">19.2 </w:t>
      </w:r>
      <w:r>
        <w:rPr>
          <w:rFonts w:hint="eastAsia" w:cs="宋体"/>
          <w:bCs/>
        </w:rPr>
        <w:t>电子投标文件的签章和签名要求：</w:t>
      </w:r>
      <w:r>
        <w:rPr>
          <w:rFonts w:hint="eastAsia" w:cs="宋体"/>
        </w:rPr>
        <w:t>按照第四章《投标文件格式》要求，采用单位和个人数字证书电子签章及电子签名。</w:t>
      </w:r>
    </w:p>
    <w:p w14:paraId="51EB58CE">
      <w:pPr>
        <w:jc w:val="left"/>
        <w:rPr>
          <w:rFonts w:cs="宋体"/>
        </w:rPr>
      </w:pPr>
      <w:r>
        <w:rPr>
          <w:rFonts w:hint="eastAsia" w:cs="宋体"/>
        </w:rPr>
        <w:t>19.3如供应商提交的电子投标文件不符合（1）要求或开标时无法读取导入或解密，其投标文件将不予受理。</w:t>
      </w:r>
    </w:p>
    <w:p w14:paraId="7D60DD42">
      <w:pPr>
        <w:rPr>
          <w:rFonts w:cs="宋体"/>
        </w:rPr>
      </w:pPr>
      <w:r>
        <w:rPr>
          <w:rFonts w:hint="eastAsia" w:cs="宋体"/>
        </w:rPr>
        <w:t>19.</w:t>
      </w:r>
      <w:r>
        <w:rPr>
          <w:rFonts w:cs="宋体"/>
        </w:rPr>
        <w:t>4</w:t>
      </w:r>
      <w:r>
        <w:rPr>
          <w:rFonts w:hint="eastAsia" w:cs="宋体"/>
        </w:rPr>
        <w:t>投标文件中提供的资料（包括扫描件）、关键内容必须清晰可辨，若出现字迹潦草、表达不清、未按要求填写而导致非唯一理解，视为未实质性响应招标文件，供应商投标文件将按无效处理。</w:t>
      </w:r>
    </w:p>
    <w:p w14:paraId="2CA0BA53">
      <w:pPr>
        <w:pStyle w:val="4"/>
        <w:rPr>
          <w:rFonts w:hAnsi="宋体" w:eastAsia="宋体" w:cs="宋体"/>
        </w:rPr>
      </w:pPr>
      <w:bookmarkStart w:id="422" w:name="_Toc35701007"/>
      <w:bookmarkStart w:id="423" w:name="_Toc24058"/>
      <w:bookmarkStart w:id="424" w:name="_Toc489145726"/>
      <w:bookmarkStart w:id="425" w:name="_Toc35700936"/>
      <w:bookmarkStart w:id="426" w:name="_Toc162633891"/>
      <w:bookmarkStart w:id="427" w:name="_Toc36116062"/>
      <w:bookmarkStart w:id="428" w:name="_Toc12265"/>
      <w:bookmarkStart w:id="429" w:name="_Toc489197830"/>
      <w:bookmarkStart w:id="430" w:name="_Toc35701793"/>
      <w:bookmarkStart w:id="431" w:name="_Toc29470"/>
      <w:r>
        <w:rPr>
          <w:rFonts w:hint="eastAsia" w:hAnsi="宋体" w:eastAsia="宋体" w:cs="宋体"/>
        </w:rPr>
        <w:t>20.投标报价和报价货币</w:t>
      </w:r>
      <w:bookmarkEnd w:id="422"/>
      <w:bookmarkEnd w:id="423"/>
      <w:bookmarkEnd w:id="424"/>
      <w:bookmarkEnd w:id="425"/>
      <w:bookmarkEnd w:id="426"/>
      <w:bookmarkEnd w:id="427"/>
      <w:bookmarkEnd w:id="428"/>
      <w:bookmarkEnd w:id="429"/>
      <w:bookmarkEnd w:id="430"/>
      <w:bookmarkEnd w:id="431"/>
      <w:bookmarkStart w:id="432" w:name="_Toc432106486"/>
      <w:bookmarkStart w:id="433" w:name="_Toc383175063"/>
      <w:bookmarkStart w:id="434" w:name="_Toc432194837"/>
      <w:bookmarkStart w:id="435" w:name="_Toc383175287"/>
      <w:bookmarkStart w:id="436" w:name="_Toc329810197"/>
      <w:bookmarkStart w:id="437" w:name="_Toc470507051"/>
      <w:bookmarkStart w:id="438" w:name="_Toc482343737"/>
      <w:bookmarkStart w:id="439" w:name="_Toc86124056"/>
      <w:bookmarkStart w:id="440" w:name="_Toc383175485"/>
    </w:p>
    <w:bookmarkEnd w:id="432"/>
    <w:bookmarkEnd w:id="433"/>
    <w:bookmarkEnd w:id="434"/>
    <w:bookmarkEnd w:id="435"/>
    <w:bookmarkEnd w:id="436"/>
    <w:bookmarkEnd w:id="437"/>
    <w:bookmarkEnd w:id="438"/>
    <w:bookmarkEnd w:id="439"/>
    <w:bookmarkEnd w:id="440"/>
    <w:p w14:paraId="335F8032">
      <w:pPr>
        <w:rPr>
          <w:rFonts w:cs="宋体"/>
        </w:rPr>
      </w:pPr>
      <w:bookmarkStart w:id="441" w:name="_Toc489145727"/>
      <w:bookmarkStart w:id="442" w:name="_Toc488633607"/>
      <w:bookmarkStart w:id="443" w:name="_Toc489197831"/>
      <w:bookmarkStart w:id="444" w:name="_Toc9329"/>
      <w:r>
        <w:rPr>
          <w:rFonts w:hint="eastAsia" w:cs="宋体"/>
        </w:rPr>
        <w:t>20.1投标报价要求：详见《供应商须知前附表》。</w:t>
      </w:r>
    </w:p>
    <w:p w14:paraId="14F7067A">
      <w:pPr>
        <w:rPr>
          <w:rFonts w:cs="宋体"/>
        </w:rPr>
      </w:pPr>
      <w:r>
        <w:rPr>
          <w:rFonts w:hint="eastAsia" w:cs="宋体"/>
        </w:rPr>
        <w:t>20.6报价货币为人民币。</w:t>
      </w:r>
    </w:p>
    <w:p w14:paraId="084053CB">
      <w:pPr>
        <w:pStyle w:val="43"/>
      </w:pPr>
      <w:bookmarkStart w:id="445" w:name="_Toc35701008"/>
      <w:bookmarkStart w:id="446" w:name="_Toc30860"/>
      <w:bookmarkStart w:id="447" w:name="_Toc35701794"/>
      <w:bookmarkStart w:id="448" w:name="_Toc21144"/>
      <w:bookmarkStart w:id="449" w:name="_Toc35700937"/>
      <w:bookmarkStart w:id="450" w:name="_Toc36116063"/>
      <w:bookmarkStart w:id="451" w:name="_Toc162633892"/>
      <w:r>
        <w:rPr>
          <w:rFonts w:hint="eastAsia"/>
        </w:rPr>
        <w:t>四、投标</w:t>
      </w:r>
      <w:bookmarkEnd w:id="441"/>
      <w:bookmarkEnd w:id="442"/>
      <w:bookmarkEnd w:id="443"/>
      <w:bookmarkEnd w:id="444"/>
      <w:bookmarkEnd w:id="445"/>
      <w:bookmarkEnd w:id="446"/>
      <w:bookmarkEnd w:id="447"/>
      <w:bookmarkEnd w:id="448"/>
      <w:bookmarkEnd w:id="449"/>
      <w:bookmarkEnd w:id="450"/>
      <w:bookmarkEnd w:id="451"/>
    </w:p>
    <w:p w14:paraId="784F2AEB">
      <w:pPr>
        <w:pStyle w:val="4"/>
        <w:rPr>
          <w:rFonts w:hAnsi="宋体" w:eastAsia="宋体" w:cs="宋体"/>
        </w:rPr>
      </w:pPr>
      <w:bookmarkStart w:id="452" w:name="_Toc36116064"/>
      <w:bookmarkStart w:id="453" w:name="_Toc16273"/>
      <w:bookmarkStart w:id="454" w:name="_Toc23694"/>
      <w:bookmarkStart w:id="455" w:name="_Toc35700938"/>
      <w:bookmarkStart w:id="456" w:name="_Toc35701009"/>
      <w:bookmarkStart w:id="457" w:name="_Toc489197832"/>
      <w:bookmarkStart w:id="458" w:name="_Toc35701795"/>
      <w:bookmarkStart w:id="459" w:name="_Toc489145728"/>
      <w:bookmarkStart w:id="460" w:name="_Toc162633893"/>
      <w:bookmarkStart w:id="461" w:name="_Toc30358"/>
      <w:r>
        <w:rPr>
          <w:rFonts w:hint="eastAsia" w:hAnsi="宋体" w:eastAsia="宋体" w:cs="宋体"/>
        </w:rPr>
        <w:t>21. 投标文</w:t>
      </w:r>
      <w:bookmarkStart w:id="462" w:name="_Toc401342137"/>
      <w:bookmarkStart w:id="463" w:name="_Toc296602443"/>
      <w:bookmarkStart w:id="464" w:name="_Toc378239173"/>
      <w:bookmarkStart w:id="465" w:name="_Toc378239081"/>
      <w:bookmarkStart w:id="466" w:name="_Toc4707"/>
      <w:bookmarkStart w:id="467" w:name="_Toc480817646"/>
      <w:bookmarkStart w:id="468" w:name="_Toc378239354"/>
      <w:r>
        <w:rPr>
          <w:rFonts w:hint="eastAsia" w:hAnsi="宋体" w:eastAsia="宋体" w:cs="宋体"/>
        </w:rPr>
        <w:t>件</w:t>
      </w:r>
      <w:bookmarkEnd w:id="452"/>
      <w:bookmarkEnd w:id="453"/>
      <w:bookmarkEnd w:id="454"/>
      <w:bookmarkEnd w:id="455"/>
      <w:bookmarkEnd w:id="456"/>
      <w:bookmarkEnd w:id="457"/>
      <w:bookmarkEnd w:id="458"/>
      <w:bookmarkEnd w:id="459"/>
      <w:bookmarkEnd w:id="462"/>
      <w:bookmarkEnd w:id="463"/>
      <w:bookmarkEnd w:id="464"/>
      <w:bookmarkEnd w:id="465"/>
      <w:bookmarkEnd w:id="466"/>
      <w:bookmarkEnd w:id="467"/>
      <w:bookmarkEnd w:id="468"/>
      <w:bookmarkStart w:id="469" w:name="_Toc246996943"/>
      <w:bookmarkStart w:id="470" w:name="_Toc152045556"/>
      <w:bookmarkStart w:id="471" w:name="_Toc179632574"/>
      <w:bookmarkStart w:id="472" w:name="_Toc246996200"/>
      <w:bookmarkStart w:id="473" w:name="_Toc247085714"/>
      <w:bookmarkStart w:id="474" w:name="_Toc152042332"/>
      <w:bookmarkStart w:id="475" w:name="_Toc144974524"/>
      <w:bookmarkStart w:id="476" w:name="_Toc296602444"/>
      <w:r>
        <w:rPr>
          <w:rFonts w:hint="eastAsia" w:hAnsi="宋体" w:eastAsia="宋体" w:cs="宋体"/>
        </w:rPr>
        <w:t>的密封和标记</w:t>
      </w:r>
      <w:bookmarkEnd w:id="460"/>
      <w:bookmarkEnd w:id="461"/>
    </w:p>
    <w:bookmarkEnd w:id="469"/>
    <w:bookmarkEnd w:id="470"/>
    <w:bookmarkEnd w:id="471"/>
    <w:bookmarkEnd w:id="472"/>
    <w:bookmarkEnd w:id="473"/>
    <w:bookmarkEnd w:id="474"/>
    <w:bookmarkEnd w:id="475"/>
    <w:bookmarkEnd w:id="476"/>
    <w:p w14:paraId="171E0E86">
      <w:pPr>
        <w:pStyle w:val="4"/>
        <w:ind w:firstLine="317"/>
        <w:rPr>
          <w:rFonts w:hAnsi="宋体" w:eastAsia="宋体" w:cs="宋体"/>
          <w:b w:val="0"/>
          <w:sz w:val="21"/>
          <w:szCs w:val="21"/>
        </w:rPr>
      </w:pPr>
      <w:bookmarkStart w:id="477" w:name="_Toc162633894"/>
      <w:bookmarkStart w:id="478" w:name="_Toc35701796"/>
      <w:bookmarkStart w:id="479" w:name="_Toc17592"/>
      <w:bookmarkStart w:id="480" w:name="_Toc1516"/>
      <w:bookmarkStart w:id="481" w:name="_Toc35701010"/>
      <w:bookmarkStart w:id="482" w:name="_Toc24619"/>
      <w:bookmarkStart w:id="483" w:name="_Toc35700939"/>
      <w:bookmarkStart w:id="484" w:name="_Toc36116065"/>
      <w:bookmarkStart w:id="485" w:name="_Toc489145729"/>
      <w:bookmarkStart w:id="486" w:name="_Toc489197833"/>
      <w:bookmarkStart w:id="487" w:name="_Toc246996201"/>
      <w:bookmarkStart w:id="488" w:name="_Toc152042333"/>
      <w:bookmarkStart w:id="489" w:name="_Toc152045557"/>
      <w:bookmarkStart w:id="490" w:name="_Toc179632575"/>
      <w:bookmarkStart w:id="491" w:name="_Toc246996944"/>
      <w:bookmarkStart w:id="492" w:name="_Toc144974525"/>
      <w:bookmarkStart w:id="493" w:name="_Toc247085715"/>
      <w:r>
        <w:rPr>
          <w:rFonts w:hAnsi="宋体" w:eastAsia="宋体" w:cs="宋体"/>
          <w:b w:val="0"/>
          <w:sz w:val="21"/>
          <w:szCs w:val="21"/>
        </w:rPr>
        <w:t>21.1供应商进行电子交易应安装客户端软件—“政采云电子交易客户端”，并按照招标文件和电子交易平台的要求编制并加密投标文件。供应商未按规定加密的投标文件，电子交易平台将拒收并提示。</w:t>
      </w:r>
      <w:bookmarkEnd w:id="477"/>
    </w:p>
    <w:p w14:paraId="259ED696">
      <w:pPr>
        <w:pStyle w:val="4"/>
        <w:ind w:firstLine="317"/>
        <w:rPr>
          <w:rFonts w:hAnsi="宋体" w:eastAsia="宋体" w:cs="宋体"/>
          <w:b w:val="0"/>
          <w:sz w:val="21"/>
          <w:szCs w:val="21"/>
        </w:rPr>
      </w:pPr>
      <w:bookmarkStart w:id="494" w:name="_Toc162633895"/>
      <w:r>
        <w:rPr>
          <w:rFonts w:hAnsi="宋体" w:eastAsia="宋体" w:cs="宋体"/>
          <w:b w:val="0"/>
          <w:sz w:val="21"/>
          <w:szCs w:val="21"/>
        </w:rPr>
        <w:t>21.2使用“政采云投标客户端”需要提前申领数字证书（CA），申领流程见该项目采购公告附件“温馨提示”。</w:t>
      </w:r>
      <w:bookmarkEnd w:id="494"/>
    </w:p>
    <w:p w14:paraId="1F9D65FC">
      <w:pPr>
        <w:pStyle w:val="4"/>
        <w:ind w:firstLine="317"/>
        <w:rPr>
          <w:rFonts w:hAnsi="宋体" w:eastAsia="宋体" w:cs="宋体"/>
        </w:rPr>
      </w:pPr>
      <w:bookmarkStart w:id="495" w:name="_Toc162633896"/>
      <w:r>
        <w:rPr>
          <w:rFonts w:hAnsi="宋体" w:eastAsia="宋体" w:cs="宋体"/>
          <w:b w:val="0"/>
          <w:sz w:val="21"/>
          <w:szCs w:val="21"/>
        </w:rPr>
        <w:t>21.3为确保网上操作合法、有效和安全，供应商应当在投标文件提交截止时间前完成在“政府采购云平台”的身份认证，确保在电子交易过程中能够对相关数据电文进行加密和使用电子签名。</w:t>
      </w:r>
      <w:r>
        <w:rPr>
          <w:rFonts w:hint="eastAsia" w:hAnsi="宋体" w:eastAsia="宋体" w:cs="宋体"/>
        </w:rPr>
        <w:t>22.投标文件的提交</w:t>
      </w:r>
      <w:bookmarkEnd w:id="478"/>
      <w:bookmarkEnd w:id="479"/>
      <w:bookmarkEnd w:id="480"/>
      <w:bookmarkEnd w:id="481"/>
      <w:bookmarkEnd w:id="482"/>
      <w:bookmarkEnd w:id="483"/>
      <w:bookmarkEnd w:id="484"/>
      <w:bookmarkEnd w:id="485"/>
      <w:bookmarkEnd w:id="486"/>
      <w:bookmarkEnd w:id="495"/>
    </w:p>
    <w:bookmarkEnd w:id="487"/>
    <w:bookmarkEnd w:id="488"/>
    <w:bookmarkEnd w:id="489"/>
    <w:bookmarkEnd w:id="490"/>
    <w:bookmarkEnd w:id="491"/>
    <w:bookmarkEnd w:id="492"/>
    <w:bookmarkEnd w:id="493"/>
    <w:p w14:paraId="18257AE3">
      <w:pPr>
        <w:rPr>
          <w:rFonts w:cs="宋体"/>
        </w:rPr>
      </w:pPr>
      <w:bookmarkStart w:id="496" w:name="_Toc296602445"/>
      <w:r>
        <w:rPr>
          <w:rFonts w:hint="eastAsia" w:cs="宋体"/>
        </w:rPr>
        <w:t>22.1提交投标文件</w:t>
      </w:r>
      <w:bookmarkEnd w:id="496"/>
      <w:r>
        <w:rPr>
          <w:rFonts w:hint="eastAsia" w:cs="宋体"/>
        </w:rPr>
        <w:t>截止时间、提交投标文件的地点：详见《供应商须知前附表》</w:t>
      </w:r>
    </w:p>
    <w:p w14:paraId="1FC2FDCE">
      <w:pPr>
        <w:rPr>
          <w:rFonts w:cs="宋体"/>
        </w:rPr>
      </w:pPr>
      <w:r>
        <w:rPr>
          <w:rFonts w:hint="eastAsia" w:cs="宋体"/>
        </w:rPr>
        <w:t xml:space="preserve">22.2 </w:t>
      </w:r>
      <w:r>
        <w:rPr>
          <w:rFonts w:hint="eastAsia" w:cs="宋体"/>
          <w:kern w:val="0"/>
        </w:rPr>
        <w:t>本项目采用电子招标投标，供应商电子投标文件通过</w:t>
      </w:r>
      <w:r>
        <w:rPr>
          <w:rFonts w:hint="eastAsia" w:cs="宋体"/>
        </w:rPr>
        <w:t>政采云平台</w:t>
      </w:r>
      <w:r>
        <w:rPr>
          <w:rFonts w:hint="eastAsia" w:cs="宋体"/>
          <w:kern w:val="0"/>
        </w:rPr>
        <w:t>提交，供应商须在提交投标文件截止时间前完成所有电子投标文件的上传， 电子投标文件提交截止时间前未完成电子投标文件传输的，视为撤回投标文件。</w:t>
      </w:r>
    </w:p>
    <w:p w14:paraId="6A44E4C8">
      <w:pPr>
        <w:pStyle w:val="4"/>
        <w:rPr>
          <w:rFonts w:hAnsi="宋体" w:eastAsia="宋体" w:cs="宋体"/>
        </w:rPr>
      </w:pPr>
      <w:bookmarkStart w:id="497" w:name="_Toc30721"/>
      <w:bookmarkStart w:id="498" w:name="_Toc12192"/>
      <w:bookmarkStart w:id="499" w:name="_Toc36116066"/>
      <w:bookmarkStart w:id="500" w:name="_Toc35700940"/>
      <w:bookmarkStart w:id="501" w:name="_Toc489197834"/>
      <w:bookmarkStart w:id="502" w:name="_Toc489145730"/>
      <w:bookmarkStart w:id="503" w:name="_Toc3136"/>
      <w:bookmarkStart w:id="504" w:name="_Toc35701011"/>
      <w:bookmarkStart w:id="505" w:name="_Toc162633897"/>
      <w:bookmarkStart w:id="506" w:name="_Toc35701797"/>
      <w:r>
        <w:rPr>
          <w:rFonts w:hint="eastAsia" w:hAnsi="宋体" w:eastAsia="宋体" w:cs="宋体"/>
        </w:rPr>
        <w:t>23.投标文件的补充、</w:t>
      </w:r>
      <w:bookmarkStart w:id="507" w:name="_Toc179632576"/>
      <w:bookmarkStart w:id="508" w:name="_Toc152042334"/>
      <w:bookmarkStart w:id="509" w:name="_Toc144974526"/>
      <w:bookmarkStart w:id="510" w:name="_Toc296602446"/>
      <w:bookmarkStart w:id="511" w:name="_Toc152045558"/>
      <w:bookmarkStart w:id="512" w:name="_Toc246996945"/>
      <w:bookmarkStart w:id="513" w:name="_Toc246996202"/>
      <w:bookmarkStart w:id="514" w:name="_Toc247085716"/>
      <w:r>
        <w:rPr>
          <w:rFonts w:hint="eastAsia" w:hAnsi="宋体" w:eastAsia="宋体" w:cs="宋体"/>
        </w:rPr>
        <w:t>修改或者撤回</w:t>
      </w:r>
      <w:bookmarkEnd w:id="497"/>
      <w:bookmarkEnd w:id="498"/>
      <w:bookmarkEnd w:id="499"/>
      <w:bookmarkEnd w:id="500"/>
      <w:bookmarkEnd w:id="501"/>
      <w:bookmarkEnd w:id="502"/>
      <w:bookmarkEnd w:id="503"/>
      <w:bookmarkEnd w:id="504"/>
      <w:bookmarkEnd w:id="505"/>
      <w:bookmarkEnd w:id="506"/>
    </w:p>
    <w:p w14:paraId="50346BFE">
      <w:pPr>
        <w:rPr>
          <w:rFonts w:cs="宋体"/>
        </w:rPr>
      </w:pPr>
      <w:r>
        <w:rPr>
          <w:rFonts w:hint="eastAsia" w:cs="宋体"/>
        </w:rPr>
        <w:t>23</w:t>
      </w:r>
      <w:bookmarkEnd w:id="507"/>
      <w:bookmarkEnd w:id="508"/>
      <w:bookmarkEnd w:id="509"/>
      <w:bookmarkEnd w:id="510"/>
      <w:bookmarkEnd w:id="511"/>
      <w:bookmarkEnd w:id="512"/>
      <w:bookmarkEnd w:id="513"/>
      <w:bookmarkEnd w:id="514"/>
      <w:r>
        <w:rPr>
          <w:rFonts w:hint="eastAsia" w:cs="宋体"/>
        </w:rPr>
        <w:t>.1在提交投标文件截止时间前，供应商可以补充、修改或者撤回已在网上提交的电子投标文件，无须书面形式通知采购人、采购代理机构。补充、修改的电子投标文件应按照《电子投标文件编制及报送要求》规定进行编制、密封、标记和提交。</w:t>
      </w:r>
    </w:p>
    <w:p w14:paraId="011C2F03">
      <w:pPr>
        <w:rPr>
          <w:rFonts w:cs="宋体"/>
        </w:rPr>
      </w:pPr>
      <w:r>
        <w:rPr>
          <w:rFonts w:hint="eastAsia" w:cs="宋体"/>
        </w:rPr>
        <w:t>23.2 供应商在投标截止时间前撤回已提交的投标文件的，采购人或者采购代理机构将自收到供应商撤回通知之日起5个工作日内，退还已收取的投标保证金，但因供应商自身原因导致无法及时退还的除外。</w:t>
      </w:r>
    </w:p>
    <w:p w14:paraId="600ED766">
      <w:pPr>
        <w:pStyle w:val="43"/>
      </w:pPr>
      <w:bookmarkStart w:id="515" w:name="_Toc35700941"/>
      <w:bookmarkStart w:id="516" w:name="_Toc20918"/>
      <w:bookmarkStart w:id="517" w:name="_Toc35701798"/>
      <w:bookmarkStart w:id="518" w:name="_Toc488633608"/>
      <w:bookmarkStart w:id="519" w:name="_Toc489197835"/>
      <w:bookmarkStart w:id="520" w:name="_Toc19302"/>
      <w:bookmarkStart w:id="521" w:name="_Toc35701012"/>
      <w:bookmarkStart w:id="522" w:name="_Toc162633898"/>
      <w:bookmarkStart w:id="523" w:name="_Toc36116067"/>
      <w:bookmarkStart w:id="524" w:name="_Toc489145731"/>
      <w:bookmarkStart w:id="525" w:name="_Toc17923"/>
      <w:r>
        <w:rPr>
          <w:rFonts w:hint="eastAsia"/>
        </w:rPr>
        <w:t>五、开标</w:t>
      </w:r>
      <w:bookmarkEnd w:id="515"/>
      <w:bookmarkEnd w:id="516"/>
      <w:bookmarkEnd w:id="517"/>
      <w:bookmarkEnd w:id="518"/>
      <w:bookmarkEnd w:id="519"/>
      <w:bookmarkEnd w:id="520"/>
      <w:bookmarkEnd w:id="521"/>
      <w:bookmarkEnd w:id="522"/>
      <w:bookmarkEnd w:id="523"/>
      <w:bookmarkEnd w:id="524"/>
      <w:bookmarkEnd w:id="525"/>
    </w:p>
    <w:p w14:paraId="576D3B03">
      <w:pPr>
        <w:pStyle w:val="78"/>
        <w:widowControl/>
        <w:spacing w:line="360" w:lineRule="auto"/>
        <w:ind w:firstLine="422"/>
        <w:rPr>
          <w:rFonts w:ascii="宋体" w:hAnsi="宋体" w:eastAsia="宋体"/>
          <w:b/>
          <w:bCs/>
          <w:lang w:val="zh-CN"/>
        </w:rPr>
      </w:pPr>
      <w:bookmarkStart w:id="526" w:name="_Toc162633899"/>
      <w:bookmarkStart w:id="527" w:name="_Toc35700943"/>
      <w:bookmarkStart w:id="528" w:name="_Toc35701800"/>
      <w:bookmarkStart w:id="529" w:name="_Toc35701014"/>
      <w:bookmarkStart w:id="530" w:name="_Toc21698"/>
      <w:bookmarkStart w:id="531" w:name="_Toc36116069"/>
      <w:bookmarkStart w:id="532" w:name="_Toc15234"/>
      <w:bookmarkStart w:id="533" w:name="_Toc26790"/>
      <w:r>
        <w:rPr>
          <w:rFonts w:ascii="宋体" w:hAnsi="宋体" w:eastAsia="宋体"/>
          <w:b/>
          <w:bCs/>
          <w:lang w:val="zh-CN"/>
        </w:rPr>
        <w:t>24</w:t>
      </w:r>
      <w:r>
        <w:rPr>
          <w:rFonts w:hint="eastAsia" w:ascii="宋体" w:hAnsi="宋体" w:eastAsia="宋体"/>
          <w:b/>
          <w:bCs/>
          <w:lang w:val="zh-CN"/>
        </w:rPr>
        <w:t>.1 开标时间和地点</w:t>
      </w:r>
      <w:bookmarkEnd w:id="526"/>
    </w:p>
    <w:p w14:paraId="46805665">
      <w:pPr>
        <w:ind w:firstLine="472" w:firstLineChars="225"/>
        <w:rPr>
          <w:rFonts w:cs="宋体"/>
        </w:rPr>
      </w:pPr>
      <w:r>
        <w:t>24</w:t>
      </w:r>
      <w:r>
        <w:rPr>
          <w:rFonts w:hint="eastAsia"/>
        </w:rPr>
        <w:t>.1.1</w:t>
      </w:r>
      <w:bookmarkStart w:id="534" w:name="_Hlk47173580"/>
      <w:r>
        <w:rPr>
          <w:rFonts w:hint="eastAsia"/>
          <w:bCs/>
        </w:rPr>
        <w:t>采购人在按供应商须知前附表规定的时间和地点进行投标，并邀请所有</w:t>
      </w:r>
      <w:r>
        <w:rPr>
          <w:rFonts w:hint="eastAsia"/>
        </w:rPr>
        <w:t>供应商</w:t>
      </w:r>
      <w:r>
        <w:rPr>
          <w:rFonts w:hint="eastAsia"/>
          <w:bCs/>
        </w:rPr>
        <w:t>的法定代表人或其委托代理人准时参加</w:t>
      </w:r>
      <w:r>
        <w:rPr>
          <w:rFonts w:hint="eastAsia" w:cs="宋体"/>
        </w:rPr>
        <w:t>。</w:t>
      </w:r>
    </w:p>
    <w:p w14:paraId="254824B4">
      <w:pPr>
        <w:pStyle w:val="78"/>
        <w:widowControl/>
        <w:spacing w:line="360" w:lineRule="auto"/>
        <w:ind w:firstLine="422"/>
        <w:rPr>
          <w:rFonts w:ascii="宋体" w:hAnsi="宋体" w:eastAsia="宋体"/>
          <w:b/>
          <w:bCs/>
          <w:lang w:val="zh-CN"/>
        </w:rPr>
      </w:pPr>
      <w:bookmarkStart w:id="535" w:name="_Toc162633900"/>
      <w:r>
        <w:rPr>
          <w:rFonts w:ascii="宋体" w:hAnsi="宋体" w:eastAsia="宋体"/>
          <w:b/>
          <w:bCs/>
          <w:lang w:val="zh-CN"/>
        </w:rPr>
        <w:t>24</w:t>
      </w:r>
      <w:r>
        <w:rPr>
          <w:rFonts w:hint="eastAsia" w:ascii="宋体" w:hAnsi="宋体" w:eastAsia="宋体"/>
          <w:b/>
          <w:bCs/>
          <w:lang w:val="zh-CN"/>
        </w:rPr>
        <w:t>.</w:t>
      </w:r>
      <w:r>
        <w:rPr>
          <w:rFonts w:ascii="宋体" w:hAnsi="宋体" w:eastAsia="宋体"/>
          <w:b/>
          <w:bCs/>
          <w:lang w:val="zh-CN"/>
        </w:rPr>
        <w:t>2</w:t>
      </w:r>
      <w:r>
        <w:rPr>
          <w:rFonts w:hint="eastAsia" w:ascii="宋体" w:hAnsi="宋体" w:eastAsia="宋体"/>
          <w:b/>
          <w:bCs/>
          <w:lang w:val="zh-CN"/>
        </w:rPr>
        <w:t xml:space="preserve"> 开标程序</w:t>
      </w:r>
      <w:bookmarkEnd w:id="534"/>
      <w:bookmarkEnd w:id="535"/>
    </w:p>
    <w:p w14:paraId="0D5A5728">
      <w:pPr>
        <w:wordWrap w:val="0"/>
      </w:pPr>
      <w:r>
        <w:t>24</w:t>
      </w:r>
      <w:r>
        <w:rPr>
          <w:rFonts w:hint="eastAsia"/>
        </w:rPr>
        <w:t>.2.1若供应商熟悉“政采云”相关投标程序，不到现场参加投标，应提前在自有场地配置可音视频通话（带摄像头及话筒的电脑）的相应设备及稳定网络环境，并按“政采云”开标大厅中的提示完成采购活动。</w:t>
      </w:r>
    </w:p>
    <w:p w14:paraId="3D8BC16B">
      <w:pPr>
        <w:wordWrap w:val="0"/>
      </w:pPr>
      <w:r>
        <w:t>24</w:t>
      </w:r>
      <w:r>
        <w:rPr>
          <w:rFonts w:hint="eastAsia"/>
        </w:rPr>
        <w:t>.2.2采购人宣布开启电子投标（响应）文件后，供应商登陆“政采云”开标大厅，使用供应商编制投标（响应）文件时的加密数字证书对投标（响应）文件进行解密。</w:t>
      </w:r>
    </w:p>
    <w:p w14:paraId="154AC446">
      <w:pPr>
        <w:wordWrap w:val="0"/>
      </w:pPr>
      <w:r>
        <w:t>24</w:t>
      </w:r>
      <w:r>
        <w:rPr>
          <w:rFonts w:hint="eastAsia"/>
        </w:rPr>
        <w:t>.2.3评审程序详见第四章评标办法。</w:t>
      </w:r>
    </w:p>
    <w:p w14:paraId="201DB3E8">
      <w:pPr>
        <w:pStyle w:val="78"/>
        <w:widowControl/>
        <w:spacing w:line="360" w:lineRule="auto"/>
        <w:ind w:firstLine="422"/>
        <w:rPr>
          <w:rFonts w:ascii="宋体" w:hAnsi="宋体" w:eastAsia="宋体"/>
          <w:b/>
          <w:bCs/>
          <w:lang w:val="zh-CN"/>
        </w:rPr>
      </w:pPr>
      <w:bookmarkStart w:id="536" w:name="_Toc162633901"/>
      <w:r>
        <w:rPr>
          <w:rFonts w:ascii="宋体" w:hAnsi="宋体" w:eastAsia="宋体"/>
          <w:b/>
          <w:bCs/>
          <w:lang w:val="zh-CN"/>
        </w:rPr>
        <w:t>24</w:t>
      </w:r>
      <w:r>
        <w:rPr>
          <w:rFonts w:hint="eastAsia" w:ascii="宋体" w:hAnsi="宋体" w:eastAsia="宋体"/>
          <w:b/>
          <w:bCs/>
          <w:lang w:val="zh-CN"/>
        </w:rPr>
        <w:t>.</w:t>
      </w:r>
      <w:r>
        <w:rPr>
          <w:rFonts w:ascii="宋体" w:hAnsi="宋体" w:eastAsia="宋体"/>
          <w:b/>
          <w:bCs/>
          <w:lang w:val="zh-CN"/>
        </w:rPr>
        <w:t>3</w:t>
      </w:r>
      <w:r>
        <w:rPr>
          <w:rFonts w:hint="eastAsia" w:ascii="宋体" w:hAnsi="宋体" w:eastAsia="宋体"/>
          <w:b/>
          <w:bCs/>
          <w:lang w:val="zh-CN"/>
        </w:rPr>
        <w:t xml:space="preserve"> 投标报价修正</w:t>
      </w:r>
      <w:bookmarkEnd w:id="536"/>
    </w:p>
    <w:p w14:paraId="0A3B69D0">
      <w:pPr>
        <w:keepNext/>
      </w:pPr>
      <w:r>
        <w:rPr>
          <w:rFonts w:hint="eastAsia"/>
        </w:rPr>
        <w:t>投标文件报价出现前后不一致的，按照下列规定修正：</w:t>
      </w:r>
    </w:p>
    <w:p w14:paraId="42BD55BA">
      <w:pPr>
        <w:keepNext/>
      </w:pPr>
      <w:r>
        <w:rPr>
          <w:rFonts w:hint="eastAsia"/>
        </w:rPr>
        <w:t>（一）投标文件中开标一览表（报价表）内容与投标文件中相应内容不一致的，以开标一览表（报价表）为准；</w:t>
      </w:r>
    </w:p>
    <w:p w14:paraId="7C573A86">
      <w:pPr>
        <w:keepNext/>
      </w:pPr>
      <w:r>
        <w:rPr>
          <w:rFonts w:hint="eastAsia"/>
        </w:rPr>
        <w:t>（二）大写金额和小写金额不一致的，以大写金额为准；</w:t>
      </w:r>
    </w:p>
    <w:p w14:paraId="22466CA5">
      <w:r>
        <w:rPr>
          <w:rFonts w:hint="eastAsia"/>
        </w:rPr>
        <w:t>（三）单价金额小数点或者百分比有明显错位的，以开标一览表的总价为准，并修改单价；</w:t>
      </w:r>
    </w:p>
    <w:p w14:paraId="15526063">
      <w:r>
        <w:rPr>
          <w:rFonts w:hint="eastAsia"/>
        </w:rPr>
        <w:t>（四）总价金额与按单价汇总金额不一致的，以单价金额计算结果为准。</w:t>
      </w:r>
    </w:p>
    <w:p w14:paraId="3FAFCD34">
      <w:r>
        <w:rPr>
          <w:rFonts w:hint="eastAsia"/>
        </w:rPr>
        <w:t>同时出现两种以上不一致的，按照前款规定的顺序修正。修正后的报价按照招标文件规定并经供应商确认后产生约束力，供应商不确认的，其投标无效。</w:t>
      </w:r>
    </w:p>
    <w:p w14:paraId="543DEC32">
      <w:pPr>
        <w:pStyle w:val="43"/>
      </w:pPr>
      <w:bookmarkStart w:id="537" w:name="_Toc162633902"/>
      <w:r>
        <w:rPr>
          <w:rFonts w:hint="eastAsia"/>
        </w:rPr>
        <w:t>六、资格审查及评标</w:t>
      </w:r>
      <w:bookmarkEnd w:id="527"/>
      <w:bookmarkEnd w:id="528"/>
      <w:bookmarkEnd w:id="529"/>
      <w:bookmarkEnd w:id="530"/>
      <w:bookmarkEnd w:id="531"/>
      <w:bookmarkEnd w:id="532"/>
      <w:bookmarkEnd w:id="533"/>
      <w:bookmarkEnd w:id="537"/>
      <w:bookmarkStart w:id="538" w:name="_Toc489145734"/>
      <w:bookmarkStart w:id="539" w:name="_Toc489197838"/>
    </w:p>
    <w:p w14:paraId="7E16703E">
      <w:pPr>
        <w:pStyle w:val="4"/>
        <w:rPr>
          <w:rFonts w:hAnsi="宋体" w:eastAsia="宋体" w:cs="宋体"/>
        </w:rPr>
      </w:pPr>
      <w:bookmarkStart w:id="540" w:name="_Toc7221"/>
      <w:bookmarkStart w:id="541" w:name="_Toc36116070"/>
      <w:bookmarkStart w:id="542" w:name="_Toc162633903"/>
      <w:bookmarkStart w:id="543" w:name="_Toc25763"/>
      <w:bookmarkStart w:id="544" w:name="_Toc35700944"/>
      <w:bookmarkStart w:id="545" w:name="_Toc35701015"/>
      <w:bookmarkStart w:id="546" w:name="_Toc22132"/>
      <w:bookmarkStart w:id="547" w:name="_Toc35701801"/>
      <w:r>
        <w:rPr>
          <w:rFonts w:hint="eastAsia" w:hAnsi="宋体" w:eastAsia="宋体" w:cs="宋体"/>
        </w:rPr>
        <w:t>25.</w:t>
      </w:r>
      <w:bookmarkEnd w:id="538"/>
      <w:bookmarkEnd w:id="539"/>
      <w:r>
        <w:rPr>
          <w:rFonts w:hint="eastAsia" w:hAnsi="宋体" w:eastAsia="宋体" w:cs="宋体"/>
        </w:rPr>
        <w:t>资格审查</w:t>
      </w:r>
      <w:bookmarkEnd w:id="540"/>
      <w:bookmarkEnd w:id="541"/>
      <w:bookmarkEnd w:id="542"/>
      <w:bookmarkEnd w:id="543"/>
      <w:bookmarkEnd w:id="544"/>
      <w:bookmarkEnd w:id="545"/>
      <w:bookmarkEnd w:id="546"/>
      <w:bookmarkEnd w:id="547"/>
      <w:bookmarkStart w:id="548" w:name="_Toc296602451"/>
      <w:bookmarkStart w:id="549" w:name="_Toc246996949"/>
      <w:bookmarkStart w:id="550" w:name="_Toc480817648"/>
      <w:bookmarkStart w:id="551" w:name="_Toc152042338"/>
      <w:bookmarkStart w:id="552" w:name="_Toc378239083"/>
      <w:bookmarkStart w:id="553" w:name="_Toc152045562"/>
      <w:bookmarkStart w:id="554" w:name="_Toc401342139"/>
      <w:bookmarkStart w:id="555" w:name="_Toc179632580"/>
      <w:bookmarkStart w:id="556" w:name="_Toc378239175"/>
      <w:bookmarkStart w:id="557" w:name="_Toc1045"/>
      <w:bookmarkStart w:id="558" w:name="_Toc144974530"/>
      <w:bookmarkStart w:id="559" w:name="_Toc378239356"/>
      <w:bookmarkStart w:id="560" w:name="_Toc247085720"/>
      <w:bookmarkStart w:id="561" w:name="_Toc246996206"/>
    </w:p>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14:paraId="68F74E39">
      <w:pPr>
        <w:rPr>
          <w:rFonts w:cs="宋体"/>
        </w:rPr>
      </w:pPr>
      <w:bookmarkStart w:id="562" w:name="_Toc35700945"/>
      <w:bookmarkStart w:id="563" w:name="_Toc36116071"/>
      <w:bookmarkStart w:id="564" w:name="_Toc8422"/>
      <w:bookmarkStart w:id="565" w:name="_Toc35701016"/>
      <w:bookmarkStart w:id="566" w:name="_Toc2666"/>
      <w:bookmarkStart w:id="567" w:name="_Toc19982"/>
      <w:bookmarkStart w:id="568" w:name="_Toc35701802"/>
      <w:bookmarkStart w:id="569" w:name="_Toc489197839"/>
      <w:bookmarkStart w:id="570" w:name="_Toc489145735"/>
      <w:r>
        <w:rPr>
          <w:rFonts w:hint="eastAsia" w:cs="宋体"/>
        </w:rPr>
        <w:t>25.1开标结束后，采购人或者采购代理机构将依法对供应商的资格进行审查。合格供应商不足3家的，不得评标。</w:t>
      </w:r>
    </w:p>
    <w:p w14:paraId="5D5D0073">
      <w:pPr>
        <w:rPr>
          <w:rFonts w:cs="宋体"/>
        </w:rPr>
      </w:pPr>
      <w:r>
        <w:rPr>
          <w:rFonts w:hint="eastAsia" w:cs="宋体"/>
        </w:rPr>
        <w:t>25.2采购人或者采购代理机构按照招标文件的规定对供应商投标文件中资格证明文件及采购人、采购代理机构通过互联网或者相关信息系统的查询结果进行审查。</w:t>
      </w:r>
    </w:p>
    <w:p w14:paraId="4E84A8B4">
      <w:pPr>
        <w:pStyle w:val="4"/>
        <w:rPr>
          <w:rFonts w:hAnsi="宋体" w:eastAsia="宋体" w:cs="宋体"/>
        </w:rPr>
      </w:pPr>
      <w:bookmarkStart w:id="571" w:name="_Toc162633904"/>
      <w:r>
        <w:rPr>
          <w:rFonts w:hint="eastAsia" w:hAnsi="宋体" w:eastAsia="宋体" w:cs="宋体"/>
        </w:rPr>
        <w:t>26.评标</w:t>
      </w:r>
      <w:bookmarkEnd w:id="562"/>
      <w:bookmarkEnd w:id="563"/>
      <w:bookmarkEnd w:id="564"/>
      <w:bookmarkEnd w:id="565"/>
      <w:bookmarkEnd w:id="566"/>
      <w:bookmarkEnd w:id="567"/>
      <w:bookmarkEnd w:id="568"/>
      <w:bookmarkEnd w:id="571"/>
    </w:p>
    <w:p w14:paraId="68A36BF5">
      <w:pPr>
        <w:rPr>
          <w:rFonts w:cs="宋体"/>
        </w:rPr>
      </w:pPr>
      <w:r>
        <w:rPr>
          <w:rFonts w:hint="eastAsia" w:cs="宋体"/>
        </w:rPr>
        <w:t>26.1评标委员会负责具体评标事务，并独立履行下列职责：</w:t>
      </w:r>
    </w:p>
    <w:p w14:paraId="2EE5EDFF">
      <w:pPr>
        <w:rPr>
          <w:rFonts w:cs="宋体"/>
        </w:rPr>
      </w:pPr>
      <w:r>
        <w:rPr>
          <w:rFonts w:hint="eastAsia" w:cs="宋体"/>
        </w:rPr>
        <w:t>（一）审查、评价投标文件是否符合招标文件的商务、技术等实质性要求；</w:t>
      </w:r>
    </w:p>
    <w:p w14:paraId="347B2FCA">
      <w:pPr>
        <w:rPr>
          <w:rFonts w:cs="宋体"/>
        </w:rPr>
      </w:pPr>
      <w:r>
        <w:rPr>
          <w:rFonts w:hint="eastAsia" w:cs="宋体"/>
        </w:rPr>
        <w:t>（二）要求供应商对投标文件有关事项作出澄清或者说明；</w:t>
      </w:r>
    </w:p>
    <w:p w14:paraId="71ECA861">
      <w:pPr>
        <w:rPr>
          <w:rFonts w:cs="宋体"/>
        </w:rPr>
      </w:pPr>
      <w:r>
        <w:rPr>
          <w:rFonts w:hint="eastAsia" w:cs="宋体"/>
        </w:rPr>
        <w:t>（三）对投标文件进行比较和评价；</w:t>
      </w:r>
    </w:p>
    <w:p w14:paraId="52AB8270">
      <w:pPr>
        <w:rPr>
          <w:rFonts w:cs="宋体"/>
        </w:rPr>
      </w:pPr>
      <w:r>
        <w:rPr>
          <w:rFonts w:hint="eastAsia" w:cs="宋体"/>
        </w:rPr>
        <w:t>（四）确定中标候选人名单，以及根据采购人委托直接确定中标人；</w:t>
      </w:r>
    </w:p>
    <w:p w14:paraId="498436BF">
      <w:pPr>
        <w:rPr>
          <w:rFonts w:cs="宋体"/>
        </w:rPr>
      </w:pPr>
      <w:r>
        <w:rPr>
          <w:rFonts w:hint="eastAsia" w:cs="宋体"/>
        </w:rPr>
        <w:t>（五）向采购人、采购代理机构或者有关部门报告评标中发现的违法行为。</w:t>
      </w:r>
    </w:p>
    <w:p w14:paraId="2118AFCB">
      <w:pPr>
        <w:rPr>
          <w:rFonts w:cs="宋体"/>
        </w:rPr>
      </w:pPr>
      <w:r>
        <w:rPr>
          <w:rFonts w:hint="eastAsia" w:cs="宋体"/>
        </w:rPr>
        <w:t>26.2评标委员会成员人数详见供应商须知前附表。</w:t>
      </w:r>
    </w:p>
    <w:p w14:paraId="436F1771">
      <w:pPr>
        <w:rPr>
          <w:rFonts w:cs="宋体"/>
        </w:rPr>
      </w:pPr>
      <w:r>
        <w:rPr>
          <w:rFonts w:hint="eastAsia" w:cs="宋体"/>
        </w:rPr>
        <w:t>26.3评标活动遵循公平、公正、科学和择优的原则。</w:t>
      </w:r>
    </w:p>
    <w:p w14:paraId="39926583">
      <w:pPr>
        <w:rPr>
          <w:rFonts w:cs="宋体"/>
        </w:rPr>
      </w:pPr>
      <w:r>
        <w:rPr>
          <w:rFonts w:hint="eastAsia" w:cs="宋体"/>
        </w:rPr>
        <w:t>26.4本项目评标方法采用综合评分法，是指投标文件满足招标文件全部实质性要求，且按照评审因素的量化指标评审得分最高的供应商为中标候选人的评标方法。</w:t>
      </w:r>
    </w:p>
    <w:p w14:paraId="1F849BE2">
      <w:pPr>
        <w:rPr>
          <w:rFonts w:cs="宋体"/>
        </w:rPr>
      </w:pPr>
      <w:r>
        <w:rPr>
          <w:rFonts w:hint="eastAsia" w:cs="宋体"/>
        </w:rPr>
        <w:t>26.5评标过程的保密</w:t>
      </w:r>
    </w:p>
    <w:p w14:paraId="449980F9">
      <w:pPr>
        <w:rPr>
          <w:rFonts w:cs="宋体"/>
        </w:rPr>
      </w:pPr>
      <w:r>
        <w:rPr>
          <w:rFonts w:hint="eastAsia" w:cs="宋体"/>
        </w:rPr>
        <w:t>26.5.1评标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084EE9A">
      <w:pPr>
        <w:rPr>
          <w:rFonts w:cs="宋体"/>
        </w:rPr>
      </w:pPr>
      <w:r>
        <w:rPr>
          <w:rFonts w:hint="eastAsia" w:cs="宋体"/>
        </w:rPr>
        <w:t>26.5.2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57747A0D">
      <w:pPr>
        <w:pStyle w:val="4"/>
        <w:rPr>
          <w:rFonts w:hAnsi="宋体" w:eastAsia="宋体" w:cs="宋体"/>
        </w:rPr>
      </w:pPr>
      <w:bookmarkStart w:id="572" w:name="_Toc36116072"/>
      <w:bookmarkStart w:id="573" w:name="_Toc14808"/>
      <w:bookmarkStart w:id="574" w:name="_Toc35701017"/>
      <w:bookmarkStart w:id="575" w:name="_Toc981"/>
      <w:bookmarkStart w:id="576" w:name="_Toc35700946"/>
      <w:bookmarkStart w:id="577" w:name="_Toc162633905"/>
      <w:bookmarkStart w:id="578" w:name="_Toc35701803"/>
      <w:bookmarkStart w:id="579" w:name="_Toc31526"/>
      <w:r>
        <w:rPr>
          <w:rFonts w:hint="eastAsia" w:hAnsi="宋体" w:eastAsia="宋体" w:cs="宋体"/>
        </w:rPr>
        <w:t>27.有下列情形之一的，视为供应商串通投标，其投标无效</w:t>
      </w:r>
      <w:bookmarkEnd w:id="569"/>
      <w:bookmarkEnd w:id="570"/>
      <w:bookmarkEnd w:id="572"/>
      <w:bookmarkEnd w:id="573"/>
      <w:bookmarkEnd w:id="574"/>
      <w:bookmarkEnd w:id="575"/>
      <w:bookmarkEnd w:id="576"/>
      <w:bookmarkEnd w:id="577"/>
      <w:bookmarkEnd w:id="578"/>
      <w:bookmarkEnd w:id="579"/>
    </w:p>
    <w:p w14:paraId="73937ED9">
      <w:pPr>
        <w:rPr>
          <w:rFonts w:cs="宋体"/>
        </w:rPr>
      </w:pPr>
      <w:r>
        <w:rPr>
          <w:rFonts w:hint="eastAsia" w:cs="宋体"/>
        </w:rPr>
        <w:t>（一）不同供应商的投标文件由同一单位或者个人编制；</w:t>
      </w:r>
    </w:p>
    <w:p w14:paraId="61BE47CB">
      <w:pPr>
        <w:rPr>
          <w:rFonts w:cs="宋体"/>
        </w:rPr>
      </w:pPr>
      <w:r>
        <w:rPr>
          <w:rFonts w:hint="eastAsia" w:cs="宋体"/>
        </w:rPr>
        <w:t>（二）不同供应商委托同一单位或者个人办理投标事宜；</w:t>
      </w:r>
    </w:p>
    <w:p w14:paraId="79F5F49F">
      <w:pPr>
        <w:rPr>
          <w:rFonts w:cs="宋体"/>
        </w:rPr>
      </w:pPr>
      <w:r>
        <w:rPr>
          <w:rFonts w:hint="eastAsia" w:cs="宋体"/>
        </w:rPr>
        <w:t>（三）不同供应商的投标文件载明的项目管理成员或者联系人员为同一人；</w:t>
      </w:r>
    </w:p>
    <w:p w14:paraId="20BD1C89">
      <w:pPr>
        <w:rPr>
          <w:rFonts w:cs="宋体"/>
        </w:rPr>
      </w:pPr>
      <w:r>
        <w:rPr>
          <w:rFonts w:hint="eastAsia" w:cs="宋体"/>
        </w:rPr>
        <w:t>（四）不同供应商的投标文件异常一致或者投标报价呈规律性差异；</w:t>
      </w:r>
    </w:p>
    <w:p w14:paraId="71A7A336">
      <w:pPr>
        <w:rPr>
          <w:rFonts w:cs="宋体"/>
        </w:rPr>
      </w:pPr>
      <w:r>
        <w:rPr>
          <w:rFonts w:hint="eastAsia" w:cs="宋体"/>
        </w:rPr>
        <w:t>（五）不同供应商的投标文件相互混装；</w:t>
      </w:r>
    </w:p>
    <w:p w14:paraId="31E3B465">
      <w:pPr>
        <w:rPr>
          <w:rFonts w:cs="宋体"/>
        </w:rPr>
      </w:pPr>
      <w:r>
        <w:rPr>
          <w:rFonts w:hint="eastAsia" w:cs="宋体"/>
        </w:rPr>
        <w:t>（六）不同供应商的投标保证金从同一单位或者个人的账户转出。</w:t>
      </w:r>
    </w:p>
    <w:p w14:paraId="23C21CD7">
      <w:pPr>
        <w:rPr>
          <w:rFonts w:cs="宋体"/>
        </w:rPr>
      </w:pPr>
      <w:r>
        <w:rPr>
          <w:rFonts w:hint="eastAsia" w:cs="宋体"/>
        </w:rPr>
        <w:t>供应商应当遵循公平竞争的原则，不得恶意串通，不得妨碍其他供应商的竞争行为，不得损害采购人或者其他供应商的合法权益。</w:t>
      </w:r>
    </w:p>
    <w:p w14:paraId="5377191B">
      <w:pPr>
        <w:rPr>
          <w:rFonts w:cs="宋体"/>
        </w:rPr>
      </w:pPr>
      <w:r>
        <w:rPr>
          <w:rFonts w:hint="eastAsia" w:cs="宋体"/>
        </w:rPr>
        <w:t>在评标过程中发现供应商有上述情形的，评标委员会应当认定其投标无效，并书面报告本级财政部门。</w:t>
      </w:r>
    </w:p>
    <w:p w14:paraId="4A18ADE4">
      <w:pPr>
        <w:pStyle w:val="4"/>
        <w:rPr>
          <w:rFonts w:hAnsi="宋体" w:eastAsia="宋体" w:cs="宋体"/>
        </w:rPr>
      </w:pPr>
      <w:bookmarkStart w:id="580" w:name="_Toc489145736"/>
      <w:bookmarkStart w:id="581" w:name="_Toc489197840"/>
      <w:bookmarkStart w:id="582" w:name="_Toc35700947"/>
      <w:bookmarkStart w:id="583" w:name="_Toc162633906"/>
      <w:bookmarkStart w:id="584" w:name="_Toc36116073"/>
      <w:bookmarkStart w:id="585" w:name="_Toc9808"/>
      <w:bookmarkStart w:id="586" w:name="_Toc35701804"/>
      <w:bookmarkStart w:id="587" w:name="_Toc35701018"/>
      <w:bookmarkStart w:id="588" w:name="_Toc8221"/>
      <w:bookmarkStart w:id="589" w:name="_Toc27418"/>
      <w:r>
        <w:rPr>
          <w:rFonts w:hint="eastAsia" w:hAnsi="宋体" w:eastAsia="宋体" w:cs="宋体"/>
        </w:rPr>
        <w:t>28.供应商存在下列情</w:t>
      </w:r>
      <w:bookmarkStart w:id="590" w:name="_Toc417913977"/>
      <w:r>
        <w:rPr>
          <w:rFonts w:hint="eastAsia" w:hAnsi="宋体" w:eastAsia="宋体" w:cs="宋体"/>
        </w:rPr>
        <w:t>况之一的，投标无效</w:t>
      </w:r>
      <w:bookmarkEnd w:id="580"/>
      <w:bookmarkEnd w:id="581"/>
      <w:bookmarkEnd w:id="582"/>
      <w:bookmarkEnd w:id="583"/>
      <w:bookmarkEnd w:id="584"/>
      <w:bookmarkEnd w:id="585"/>
      <w:bookmarkEnd w:id="586"/>
      <w:bookmarkEnd w:id="587"/>
      <w:bookmarkEnd w:id="588"/>
      <w:bookmarkEnd w:id="589"/>
    </w:p>
    <w:p w14:paraId="4C6A6E88">
      <w:pPr>
        <w:rPr>
          <w:rFonts w:cs="宋体"/>
        </w:rPr>
      </w:pPr>
      <w:r>
        <w:rPr>
          <w:rFonts w:hint="eastAsia" w:cs="宋体"/>
        </w:rPr>
        <w:t>（一）未按照招标文件的</w:t>
      </w:r>
      <w:bookmarkEnd w:id="590"/>
      <w:r>
        <w:rPr>
          <w:rFonts w:hint="eastAsia" w:cs="宋体"/>
        </w:rPr>
        <w:t>规定提交投标保证金的；</w:t>
      </w:r>
    </w:p>
    <w:p w14:paraId="56C5DF7D">
      <w:pPr>
        <w:rPr>
          <w:rFonts w:cs="宋体"/>
        </w:rPr>
      </w:pPr>
      <w:r>
        <w:rPr>
          <w:rFonts w:hint="eastAsia" w:cs="宋体"/>
        </w:rPr>
        <w:t>（二）投标文件未按招标文件要求签署、盖章的；</w:t>
      </w:r>
    </w:p>
    <w:p w14:paraId="57A65119">
      <w:pPr>
        <w:rPr>
          <w:rFonts w:cs="宋体"/>
        </w:rPr>
      </w:pPr>
      <w:r>
        <w:rPr>
          <w:rFonts w:hint="eastAsia" w:cs="宋体"/>
        </w:rPr>
        <w:t>（三）不具备招标文件中规定的资格要求的；</w:t>
      </w:r>
    </w:p>
    <w:p w14:paraId="50DF0B24">
      <w:pPr>
        <w:rPr>
          <w:rFonts w:cs="宋体"/>
        </w:rPr>
      </w:pPr>
      <w:r>
        <w:rPr>
          <w:rFonts w:hint="eastAsia" w:cs="宋体"/>
        </w:rPr>
        <w:t>（四）报价超过招标文件中规定的预算金额或者最高限价的；</w:t>
      </w:r>
    </w:p>
    <w:p w14:paraId="00DAB219">
      <w:pPr>
        <w:rPr>
          <w:rFonts w:cs="宋体"/>
        </w:rPr>
      </w:pPr>
      <w:r>
        <w:rPr>
          <w:rFonts w:hint="eastAsia" w:cs="宋体"/>
        </w:rPr>
        <w:t>（五）投标文件含有采购人不能接受的附加条件的;</w:t>
      </w:r>
    </w:p>
    <w:p w14:paraId="50E58B8D">
      <w:pPr>
        <w:rPr>
          <w:rFonts w:cs="宋体"/>
        </w:rPr>
      </w:pPr>
      <w:r>
        <w:rPr>
          <w:rFonts w:hint="eastAsia" w:cs="宋体"/>
        </w:rPr>
        <w:t>（六）法律、法规和招标文件规定的其他无效情形。</w:t>
      </w:r>
    </w:p>
    <w:p w14:paraId="6BED7548">
      <w:pPr>
        <w:pStyle w:val="4"/>
        <w:rPr>
          <w:rFonts w:hAnsi="宋体" w:eastAsia="宋体" w:cs="宋体"/>
        </w:rPr>
      </w:pPr>
      <w:bookmarkStart w:id="591" w:name="_Toc16242"/>
      <w:bookmarkStart w:id="592" w:name="_Toc4103"/>
      <w:bookmarkStart w:id="593" w:name="_Toc35701805"/>
      <w:bookmarkStart w:id="594" w:name="_Toc6803"/>
      <w:bookmarkStart w:id="595" w:name="_Toc162633907"/>
      <w:bookmarkStart w:id="596" w:name="_Toc489197841"/>
      <w:bookmarkStart w:id="597" w:name="_Toc35700948"/>
      <w:bookmarkStart w:id="598" w:name="_Toc35701019"/>
      <w:bookmarkStart w:id="599" w:name="_Toc489145737"/>
      <w:bookmarkStart w:id="600" w:name="_Toc36116074"/>
      <w:r>
        <w:rPr>
          <w:rFonts w:hint="eastAsia" w:hAnsi="宋体" w:eastAsia="宋体" w:cs="宋体"/>
        </w:rPr>
        <w:t>29.在招标采购中，出现下列情形之一的，应予废标</w:t>
      </w:r>
      <w:bookmarkEnd w:id="591"/>
      <w:bookmarkEnd w:id="592"/>
      <w:bookmarkEnd w:id="593"/>
      <w:bookmarkEnd w:id="594"/>
      <w:bookmarkEnd w:id="595"/>
      <w:bookmarkEnd w:id="596"/>
      <w:bookmarkEnd w:id="597"/>
      <w:bookmarkEnd w:id="598"/>
      <w:bookmarkEnd w:id="599"/>
      <w:bookmarkEnd w:id="600"/>
    </w:p>
    <w:p w14:paraId="7DE7B5B2">
      <w:pPr>
        <w:rPr>
          <w:rFonts w:cs="宋体"/>
        </w:rPr>
      </w:pPr>
      <w:r>
        <w:rPr>
          <w:rFonts w:hint="eastAsia" w:cs="宋体"/>
        </w:rPr>
        <w:t>（一）符合专业条件的供应商或者对招标文件作实质响应的供应商不足三家的；</w:t>
      </w:r>
    </w:p>
    <w:p w14:paraId="6E7D6E33">
      <w:pPr>
        <w:rPr>
          <w:rFonts w:cs="宋体"/>
        </w:rPr>
      </w:pPr>
      <w:r>
        <w:rPr>
          <w:rFonts w:hint="eastAsia" w:cs="宋体"/>
        </w:rPr>
        <w:t>（二）出现影响采购公正的违法、违规行为的；</w:t>
      </w:r>
    </w:p>
    <w:p w14:paraId="5D4FDF12">
      <w:pPr>
        <w:rPr>
          <w:rFonts w:cs="宋体"/>
        </w:rPr>
      </w:pPr>
      <w:r>
        <w:rPr>
          <w:rFonts w:hint="eastAsia" w:cs="宋体"/>
        </w:rPr>
        <w:t>（三）供应商的报价均超过了采购预算，采购人不能支付的；</w:t>
      </w:r>
    </w:p>
    <w:p w14:paraId="55F72718">
      <w:pPr>
        <w:rPr>
          <w:rFonts w:cs="宋体"/>
        </w:rPr>
      </w:pPr>
      <w:r>
        <w:rPr>
          <w:rFonts w:hint="eastAsia" w:cs="宋体"/>
        </w:rPr>
        <w:t>（四）因重大变故，采购任务取消的。</w:t>
      </w:r>
    </w:p>
    <w:p w14:paraId="2AF736DA">
      <w:pPr>
        <w:rPr>
          <w:rFonts w:cs="宋体"/>
        </w:rPr>
      </w:pPr>
      <w:r>
        <w:rPr>
          <w:rFonts w:hint="eastAsia" w:cs="宋体"/>
        </w:rPr>
        <w:t>废标后，采购人应当将废标理由通知所有供应商。</w:t>
      </w:r>
    </w:p>
    <w:p w14:paraId="5DBFB26C">
      <w:pPr>
        <w:pStyle w:val="43"/>
      </w:pPr>
      <w:bookmarkStart w:id="601" w:name="_Toc30220"/>
      <w:bookmarkStart w:id="602" w:name="_Toc35701806"/>
      <w:bookmarkStart w:id="603" w:name="_Toc489145738"/>
      <w:bookmarkStart w:id="604" w:name="_Toc489197842"/>
      <w:bookmarkStart w:id="605" w:name="_Toc488633610"/>
      <w:bookmarkStart w:id="606" w:name="_Toc162633908"/>
      <w:bookmarkStart w:id="607" w:name="_Toc30755"/>
      <w:bookmarkStart w:id="608" w:name="_Toc35701020"/>
      <w:bookmarkStart w:id="609" w:name="_Toc35700949"/>
      <w:bookmarkStart w:id="610" w:name="_Toc36116075"/>
      <w:bookmarkStart w:id="611" w:name="_Toc21241"/>
      <w:r>
        <w:rPr>
          <w:rFonts w:hint="eastAsia"/>
        </w:rPr>
        <w:t>七、中标结果</w:t>
      </w:r>
      <w:bookmarkEnd w:id="601"/>
      <w:bookmarkEnd w:id="602"/>
      <w:bookmarkEnd w:id="603"/>
      <w:bookmarkEnd w:id="604"/>
      <w:bookmarkEnd w:id="605"/>
      <w:bookmarkEnd w:id="606"/>
      <w:bookmarkEnd w:id="607"/>
      <w:bookmarkEnd w:id="608"/>
      <w:bookmarkEnd w:id="609"/>
      <w:bookmarkEnd w:id="610"/>
      <w:bookmarkEnd w:id="611"/>
    </w:p>
    <w:p w14:paraId="38516F70">
      <w:pPr>
        <w:pStyle w:val="4"/>
        <w:rPr>
          <w:rFonts w:hAnsi="宋体" w:eastAsia="宋体" w:cs="宋体"/>
        </w:rPr>
      </w:pPr>
      <w:bookmarkStart w:id="612" w:name="_Toc162633909"/>
      <w:bookmarkStart w:id="613" w:name="_Toc36116076"/>
      <w:bookmarkStart w:id="614" w:name="_Toc35701807"/>
      <w:bookmarkStart w:id="615" w:name="_Toc25510"/>
      <w:bookmarkStart w:id="616" w:name="_Toc35700950"/>
      <w:bookmarkStart w:id="617" w:name="_Toc27681"/>
      <w:bookmarkStart w:id="618" w:name="_Toc28755"/>
      <w:bookmarkStart w:id="619" w:name="_Toc489145739"/>
      <w:bookmarkStart w:id="620" w:name="_Toc489197843"/>
      <w:bookmarkStart w:id="621" w:name="_Toc35701021"/>
      <w:r>
        <w:rPr>
          <w:rFonts w:hint="eastAsia" w:hAnsi="宋体" w:eastAsia="宋体" w:cs="宋体"/>
        </w:rPr>
        <w:t>30.中</w:t>
      </w:r>
      <w:bookmarkStart w:id="622" w:name="_Toc246996953"/>
      <w:bookmarkStart w:id="623" w:name="_Toc179632584"/>
      <w:bookmarkStart w:id="624" w:name="_Toc296602455"/>
      <w:bookmarkStart w:id="625" w:name="_Toc378239176"/>
      <w:bookmarkStart w:id="626" w:name="_Toc152042342"/>
      <w:bookmarkStart w:id="627" w:name="_Toc378239084"/>
      <w:bookmarkStart w:id="628" w:name="_Toc152045566"/>
      <w:bookmarkStart w:id="629" w:name="_Toc401342140"/>
      <w:bookmarkStart w:id="630" w:name="_Toc144974534"/>
      <w:bookmarkStart w:id="631" w:name="_Toc247085724"/>
      <w:bookmarkStart w:id="632" w:name="_Toc246996210"/>
      <w:bookmarkStart w:id="633" w:name="_Toc378239357"/>
      <w:bookmarkStart w:id="634" w:name="_Toc13517"/>
      <w:bookmarkStart w:id="635" w:name="_Toc480817649"/>
      <w:r>
        <w:rPr>
          <w:rFonts w:hint="eastAsia" w:hAnsi="宋体" w:eastAsia="宋体" w:cs="宋体"/>
        </w:rPr>
        <w:t>标</w:t>
      </w:r>
      <w:bookmarkEnd w:id="622"/>
      <w:bookmarkEnd w:id="623"/>
      <w:bookmarkEnd w:id="624"/>
      <w:bookmarkEnd w:id="625"/>
      <w:bookmarkEnd w:id="626"/>
      <w:bookmarkEnd w:id="627"/>
      <w:bookmarkEnd w:id="628"/>
      <w:bookmarkEnd w:id="629"/>
      <w:bookmarkEnd w:id="630"/>
      <w:bookmarkEnd w:id="631"/>
      <w:bookmarkEnd w:id="632"/>
      <w:bookmarkEnd w:id="633"/>
      <w:r>
        <w:rPr>
          <w:rFonts w:hint="eastAsia" w:hAnsi="宋体" w:eastAsia="宋体" w:cs="宋体"/>
        </w:rPr>
        <w:t>人的</w:t>
      </w:r>
      <w:bookmarkEnd w:id="634"/>
      <w:bookmarkEnd w:id="635"/>
      <w:r>
        <w:rPr>
          <w:rFonts w:hint="eastAsia" w:hAnsi="宋体" w:eastAsia="宋体" w:cs="宋体"/>
        </w:rPr>
        <w:t>确</w:t>
      </w:r>
      <w:bookmarkStart w:id="636" w:name="_Toc179632585"/>
      <w:bookmarkStart w:id="637" w:name="_Toc246996954"/>
      <w:bookmarkStart w:id="638" w:name="_Toc152042343"/>
      <w:bookmarkStart w:id="639" w:name="_Toc247085725"/>
      <w:bookmarkStart w:id="640" w:name="_Toc246996211"/>
      <w:bookmarkStart w:id="641" w:name="_Toc152045567"/>
      <w:bookmarkStart w:id="642" w:name="_Toc296602456"/>
      <w:bookmarkStart w:id="643" w:name="_Toc144974535"/>
      <w:r>
        <w:rPr>
          <w:rFonts w:hint="eastAsia" w:hAnsi="宋体" w:eastAsia="宋体" w:cs="宋体"/>
        </w:rPr>
        <w:t>定</w:t>
      </w:r>
      <w:bookmarkEnd w:id="612"/>
      <w:bookmarkEnd w:id="613"/>
      <w:bookmarkEnd w:id="614"/>
      <w:bookmarkEnd w:id="615"/>
      <w:bookmarkEnd w:id="616"/>
      <w:bookmarkEnd w:id="617"/>
      <w:bookmarkEnd w:id="618"/>
      <w:bookmarkEnd w:id="619"/>
      <w:bookmarkEnd w:id="620"/>
      <w:bookmarkEnd w:id="621"/>
    </w:p>
    <w:p w14:paraId="0AE4835C">
      <w:pPr>
        <w:rPr>
          <w:rFonts w:cs="宋体"/>
        </w:rPr>
      </w:pPr>
      <w:bookmarkStart w:id="644" w:name="_Toc417913979"/>
      <w:r>
        <w:rPr>
          <w:rFonts w:hint="eastAsia" w:cs="宋体"/>
        </w:rPr>
        <w:t>30.1采购代理机构应</w:t>
      </w:r>
      <w:bookmarkEnd w:id="636"/>
      <w:bookmarkEnd w:id="637"/>
      <w:bookmarkEnd w:id="638"/>
      <w:bookmarkEnd w:id="639"/>
      <w:bookmarkEnd w:id="640"/>
      <w:bookmarkEnd w:id="641"/>
      <w:bookmarkEnd w:id="642"/>
      <w:bookmarkEnd w:id="643"/>
      <w:bookmarkEnd w:id="644"/>
      <w:r>
        <w:rPr>
          <w:rFonts w:hint="eastAsia" w:cs="宋体"/>
        </w:rPr>
        <w:t>当在评标结束后2个工作日内将评标报告送采购人。</w:t>
      </w:r>
    </w:p>
    <w:p w14:paraId="6EAC08F4">
      <w:pPr>
        <w:rPr>
          <w:rFonts w:cs="宋体"/>
        </w:rPr>
      </w:pPr>
      <w:r>
        <w:rPr>
          <w:rFonts w:hint="eastAsia" w:cs="宋体"/>
        </w:rPr>
        <w:t>30.2采购人应当自收到评标报告之日起5个工作日内，在评标报告确定的中标候选人名单中按顺序确定中标人。</w:t>
      </w:r>
      <w:bookmarkStart w:id="645" w:name="_Hlk117501744"/>
      <w:r>
        <w:rPr>
          <w:rFonts w:hint="eastAsia" w:cs="宋体"/>
        </w:rPr>
        <w:t>中标候选人并列的，由采购人按照招标文件规定的方式确定中标人，招标文件未规定的，采取随机抽取的方式确定。</w:t>
      </w:r>
      <w:bookmarkEnd w:id="645"/>
    </w:p>
    <w:p w14:paraId="6A7B47E0">
      <w:pPr>
        <w:pStyle w:val="4"/>
        <w:rPr>
          <w:rFonts w:hAnsi="宋体" w:eastAsia="宋体" w:cs="宋体"/>
        </w:rPr>
      </w:pPr>
      <w:bookmarkStart w:id="646" w:name="_Toc489197844"/>
      <w:bookmarkStart w:id="647" w:name="_Toc489145740"/>
      <w:bookmarkStart w:id="648" w:name="_Toc35700951"/>
      <w:bookmarkStart w:id="649" w:name="_Toc22444"/>
      <w:bookmarkStart w:id="650" w:name="_Toc36116077"/>
      <w:bookmarkStart w:id="651" w:name="_Toc29988"/>
      <w:bookmarkStart w:id="652" w:name="_Toc5805"/>
      <w:bookmarkStart w:id="653" w:name="_Toc162633910"/>
      <w:bookmarkStart w:id="654" w:name="_Toc35701808"/>
      <w:bookmarkStart w:id="655" w:name="_Toc35701022"/>
      <w:r>
        <w:rPr>
          <w:rFonts w:hint="eastAsia" w:hAnsi="宋体" w:eastAsia="宋体" w:cs="宋体"/>
        </w:rPr>
        <w:t>31.中标通知书</w:t>
      </w:r>
      <w:bookmarkEnd w:id="646"/>
      <w:bookmarkEnd w:id="647"/>
      <w:bookmarkEnd w:id="648"/>
      <w:bookmarkEnd w:id="649"/>
      <w:bookmarkEnd w:id="650"/>
      <w:bookmarkEnd w:id="651"/>
      <w:bookmarkEnd w:id="652"/>
      <w:bookmarkEnd w:id="653"/>
      <w:bookmarkEnd w:id="654"/>
      <w:bookmarkEnd w:id="655"/>
    </w:p>
    <w:p w14:paraId="1EF1E072">
      <w:pPr>
        <w:rPr>
          <w:rFonts w:cs="宋体"/>
        </w:rPr>
      </w:pPr>
      <w:bookmarkStart w:id="656" w:name="_Toc296602458"/>
      <w:bookmarkStart w:id="657" w:name="_Toc246996955"/>
      <w:bookmarkStart w:id="658" w:name="_Toc144974536"/>
      <w:bookmarkStart w:id="659" w:name="_Toc247085726"/>
      <w:bookmarkStart w:id="660" w:name="_Toc179632586"/>
      <w:bookmarkStart w:id="661" w:name="_Toc152045568"/>
      <w:bookmarkStart w:id="662" w:name="_Toc152042344"/>
      <w:bookmarkStart w:id="663" w:name="_Toc246996212"/>
      <w:r>
        <w:rPr>
          <w:rFonts w:hint="eastAsia" w:cs="宋体"/>
        </w:rPr>
        <w:t>31.1中标人确定之</w:t>
      </w:r>
      <w:bookmarkEnd w:id="656"/>
      <w:bookmarkEnd w:id="657"/>
      <w:bookmarkEnd w:id="658"/>
      <w:bookmarkEnd w:id="659"/>
      <w:bookmarkEnd w:id="660"/>
      <w:bookmarkEnd w:id="661"/>
      <w:bookmarkEnd w:id="662"/>
      <w:bookmarkEnd w:id="663"/>
      <w:r>
        <w:rPr>
          <w:rFonts w:hint="eastAsia" w:cs="宋体"/>
        </w:rPr>
        <w:t>日起</w:t>
      </w:r>
      <w:bookmarkStart w:id="664" w:name="_Toc152045570"/>
      <w:bookmarkStart w:id="665" w:name="_Toc246996957"/>
      <w:bookmarkStart w:id="666" w:name="_Toc144974538"/>
      <w:bookmarkStart w:id="667" w:name="_Toc179632588"/>
      <w:bookmarkStart w:id="668" w:name="_Toc246996214"/>
      <w:bookmarkStart w:id="669" w:name="_Toc247085728"/>
      <w:bookmarkStart w:id="670" w:name="_Toc296602460"/>
      <w:bookmarkStart w:id="671" w:name="_Toc152042346"/>
      <w:r>
        <w:rPr>
          <w:rFonts w:hint="eastAsia" w:cs="宋体"/>
        </w:rPr>
        <w:t>2个工作日内，采购代理机构向中标人发出中标通知书，并在招标公告发布媒体上公告中标结果。中标公告期限为1个工作日。</w:t>
      </w:r>
    </w:p>
    <w:p w14:paraId="4AC45487">
      <w:pPr>
        <w:rPr>
          <w:rFonts w:cs="宋体"/>
        </w:rPr>
      </w:pPr>
      <w:r>
        <w:rPr>
          <w:rFonts w:hint="eastAsia" w:cs="宋体"/>
        </w:rPr>
        <w:t>31.2中标通知书是合同的一个组成部分。</w:t>
      </w:r>
    </w:p>
    <w:p w14:paraId="59159024">
      <w:pPr>
        <w:pStyle w:val="4"/>
        <w:rPr>
          <w:rFonts w:hAnsi="宋体" w:eastAsia="宋体" w:cs="宋体"/>
        </w:rPr>
      </w:pPr>
      <w:bookmarkStart w:id="672" w:name="_Toc36116078"/>
      <w:bookmarkStart w:id="673" w:name="_Toc21967"/>
      <w:bookmarkStart w:id="674" w:name="_Toc162633911"/>
      <w:bookmarkStart w:id="675" w:name="_Toc20068"/>
      <w:bookmarkStart w:id="676" w:name="_Toc35701809"/>
      <w:bookmarkStart w:id="677" w:name="_Toc489197845"/>
      <w:bookmarkStart w:id="678" w:name="_Toc11593"/>
      <w:bookmarkStart w:id="679" w:name="_Toc489145741"/>
      <w:bookmarkStart w:id="680" w:name="_Toc35701023"/>
      <w:bookmarkStart w:id="681" w:name="_Toc35700952"/>
      <w:r>
        <w:rPr>
          <w:rFonts w:hint="eastAsia" w:hAnsi="宋体" w:eastAsia="宋体" w:cs="宋体"/>
        </w:rPr>
        <w:t>32.签订合同</w:t>
      </w:r>
      <w:bookmarkEnd w:id="672"/>
      <w:bookmarkEnd w:id="673"/>
      <w:bookmarkEnd w:id="674"/>
      <w:bookmarkEnd w:id="675"/>
      <w:bookmarkEnd w:id="676"/>
      <w:bookmarkEnd w:id="677"/>
      <w:bookmarkEnd w:id="678"/>
      <w:bookmarkEnd w:id="679"/>
      <w:bookmarkEnd w:id="680"/>
      <w:bookmarkEnd w:id="681"/>
    </w:p>
    <w:p w14:paraId="6656C767">
      <w:pPr>
        <w:rPr>
          <w:rFonts w:cs="宋体"/>
        </w:rPr>
      </w:pPr>
      <w:r>
        <w:rPr>
          <w:rFonts w:hint="eastAsia" w:cs="宋体"/>
        </w:rPr>
        <w:t>32.1采购人应当自中</w:t>
      </w:r>
      <w:bookmarkEnd w:id="664"/>
      <w:bookmarkEnd w:id="665"/>
      <w:bookmarkEnd w:id="666"/>
      <w:bookmarkEnd w:id="667"/>
      <w:bookmarkEnd w:id="668"/>
      <w:bookmarkEnd w:id="669"/>
      <w:bookmarkEnd w:id="670"/>
      <w:bookmarkEnd w:id="671"/>
      <w:r>
        <w:rPr>
          <w:rFonts w:hint="eastAsia" w:cs="宋体"/>
        </w:rPr>
        <w:t>标通知书发出之日起30日内，按照招标文件和中标人投标文件的规定，与中标人签订书面合同。所签订的合同不得对招标文件确定的事项和中标人投标文件作实质性修改。</w:t>
      </w:r>
    </w:p>
    <w:p w14:paraId="0EC0EC52">
      <w:pPr>
        <w:rPr>
          <w:rFonts w:cs="宋体"/>
        </w:rPr>
      </w:pPr>
      <w:r>
        <w:rPr>
          <w:rFonts w:hint="eastAsia" w:cs="宋体"/>
        </w:rPr>
        <w:t>32.2中标通知书发出后，中标人无正当理由放弃中标或拒签合同的，采购人取消其中标资格，其投标保证金不予退还；给采购人造成的损失超过投标保证金数额的，中标人还应当对超过部分予以赔偿。</w:t>
      </w:r>
    </w:p>
    <w:p w14:paraId="7D4F03E2">
      <w:pPr>
        <w:rPr>
          <w:rFonts w:cs="宋体"/>
        </w:rPr>
      </w:pPr>
      <w:r>
        <w:rPr>
          <w:rFonts w:hint="eastAsia" w:cs="宋体"/>
        </w:rPr>
        <w:t>32.3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2E73F8D2">
      <w:pPr>
        <w:rPr>
          <w:rFonts w:cs="宋体"/>
        </w:rPr>
      </w:pPr>
      <w:r>
        <w:rPr>
          <w:rFonts w:hint="eastAsia" w:cs="宋体"/>
        </w:rPr>
        <w:t>32.4政府采购合同应当包括采购人与中标人的名称和住所、标的、数量、质量、价款或者报酬、履行期限及地点和方式、验收要求、违约责任、解决争议的方法等内容。</w:t>
      </w:r>
    </w:p>
    <w:p w14:paraId="7B09949F">
      <w:pPr>
        <w:rPr>
          <w:rFonts w:cs="宋体"/>
        </w:rPr>
      </w:pPr>
      <w:r>
        <w:rPr>
          <w:rFonts w:hint="eastAsia" w:cs="宋体"/>
        </w:rPr>
        <w:t>32.5政府采购合同履行中，采购人需追加与合同标的相同的货物、工程或者服务的，在不改变合同其他条款的前提下，可以与中标人协商签订补充合同，但所有补充合同的采购金额不得超过原合同采购金额的百分之十。</w:t>
      </w:r>
    </w:p>
    <w:p w14:paraId="549BC136">
      <w:pPr>
        <w:rPr>
          <w:rFonts w:cs="宋体"/>
        </w:rPr>
      </w:pPr>
      <w:r>
        <w:rPr>
          <w:rFonts w:hint="eastAsia" w:cs="宋体"/>
        </w:rPr>
        <w:t>32.6除采购人与中标人在合同中另行商定将中标项目的非主体、非关键性工作分包的，中标人在中标后将中标项目分包的，采购人取消其中标资格，其投标保证金不予退还；给采购人造成的损失超过投标保证金数额的，中标人还应当对超过部分予以赔偿。</w:t>
      </w:r>
    </w:p>
    <w:p w14:paraId="4BA240F1">
      <w:pPr>
        <w:pStyle w:val="4"/>
        <w:rPr>
          <w:rFonts w:hAnsi="宋体" w:eastAsia="宋体" w:cs="宋体"/>
        </w:rPr>
      </w:pPr>
      <w:bookmarkStart w:id="682" w:name="_Toc3197"/>
      <w:bookmarkStart w:id="683" w:name="_Toc35700953"/>
      <w:bookmarkStart w:id="684" w:name="_Toc25357"/>
      <w:bookmarkStart w:id="685" w:name="_Toc35701810"/>
      <w:bookmarkStart w:id="686" w:name="_Toc35701024"/>
      <w:bookmarkStart w:id="687" w:name="_Toc489197846"/>
      <w:bookmarkStart w:id="688" w:name="_Toc36116079"/>
      <w:bookmarkStart w:id="689" w:name="_Toc489145742"/>
      <w:bookmarkStart w:id="690" w:name="_Toc9484"/>
      <w:bookmarkStart w:id="691" w:name="_Toc162633912"/>
      <w:r>
        <w:rPr>
          <w:rFonts w:hint="eastAsia" w:hAnsi="宋体" w:eastAsia="宋体" w:cs="宋体"/>
        </w:rPr>
        <w:t>33.</w:t>
      </w:r>
      <w:bookmarkEnd w:id="682"/>
      <w:bookmarkEnd w:id="683"/>
      <w:bookmarkEnd w:id="684"/>
      <w:bookmarkEnd w:id="685"/>
      <w:bookmarkEnd w:id="686"/>
      <w:bookmarkEnd w:id="687"/>
      <w:bookmarkEnd w:id="688"/>
      <w:bookmarkEnd w:id="689"/>
      <w:bookmarkEnd w:id="690"/>
      <w:r>
        <w:rPr>
          <w:rFonts w:hint="eastAsia" w:hAnsi="宋体" w:eastAsia="宋体" w:cs="宋体"/>
        </w:rPr>
        <w:t>履约保证金</w:t>
      </w:r>
      <w:bookmarkEnd w:id="691"/>
    </w:p>
    <w:p w14:paraId="549A733F">
      <w:pPr>
        <w:rPr>
          <w:rFonts w:cs="宋体"/>
        </w:rPr>
      </w:pPr>
      <w:r>
        <w:rPr>
          <w:rFonts w:hint="eastAsia" w:cs="宋体"/>
        </w:rPr>
        <w:t>3</w:t>
      </w:r>
      <w:bookmarkStart w:id="692" w:name="_Toc417913982"/>
      <w:r>
        <w:rPr>
          <w:rFonts w:hint="eastAsia" w:cs="宋体"/>
        </w:rPr>
        <w:t>3.1签</w:t>
      </w:r>
      <w:bookmarkEnd w:id="692"/>
      <w:r>
        <w:rPr>
          <w:rFonts w:hint="eastAsia" w:cs="宋体"/>
        </w:rPr>
        <w:t>订合同前，中标人应按《供应商须知前附表》上确定的履约保证金的金额及形式，向采购人提交履约保证金。否则，视为放弃中标项目，投标保证金将不予退还。</w:t>
      </w:r>
    </w:p>
    <w:p w14:paraId="095B9078">
      <w:pPr>
        <w:rPr>
          <w:rFonts w:cs="宋体"/>
        </w:rPr>
      </w:pPr>
      <w:r>
        <w:rPr>
          <w:rFonts w:hint="eastAsia" w:cs="宋体"/>
        </w:rPr>
        <w:t>33.2签订合同后，如中标人不按双方签订合同约定履约，则没收其全部履约保证金，给采购人造成的损失超过履约保证金数额的，中标人还应当对超过部分予以赔偿。</w:t>
      </w:r>
    </w:p>
    <w:p w14:paraId="07718E59">
      <w:pPr>
        <w:pStyle w:val="43"/>
      </w:pPr>
      <w:bookmarkStart w:id="693" w:name="_Toc162633913"/>
      <w:bookmarkStart w:id="694" w:name="_Toc35700954"/>
      <w:bookmarkStart w:id="695" w:name="_Toc10002"/>
      <w:bookmarkStart w:id="696" w:name="_Toc5221"/>
      <w:bookmarkStart w:id="697" w:name="_Toc35701025"/>
      <w:bookmarkStart w:id="698" w:name="_Toc26586"/>
      <w:bookmarkStart w:id="699" w:name="_Toc36116080"/>
      <w:bookmarkStart w:id="700" w:name="_Toc489145743"/>
      <w:bookmarkStart w:id="701" w:name="_Toc488633611"/>
      <w:bookmarkStart w:id="702" w:name="_Toc489197847"/>
      <w:bookmarkStart w:id="703" w:name="_Toc35701811"/>
      <w:r>
        <w:rPr>
          <w:rFonts w:hint="eastAsia"/>
        </w:rPr>
        <w:t>八、其他事项</w:t>
      </w:r>
      <w:bookmarkEnd w:id="693"/>
      <w:bookmarkEnd w:id="694"/>
      <w:bookmarkEnd w:id="695"/>
      <w:bookmarkEnd w:id="696"/>
      <w:bookmarkEnd w:id="697"/>
      <w:bookmarkEnd w:id="698"/>
      <w:bookmarkEnd w:id="699"/>
      <w:bookmarkEnd w:id="700"/>
      <w:bookmarkEnd w:id="701"/>
      <w:bookmarkEnd w:id="702"/>
      <w:bookmarkEnd w:id="703"/>
    </w:p>
    <w:p w14:paraId="3FBB69FB">
      <w:pPr>
        <w:pStyle w:val="4"/>
        <w:rPr>
          <w:rFonts w:hAnsi="宋体" w:eastAsia="宋体" w:cs="宋体"/>
        </w:rPr>
      </w:pPr>
      <w:bookmarkStart w:id="704" w:name="_Toc35701026"/>
      <w:bookmarkStart w:id="705" w:name="_Toc5845"/>
      <w:bookmarkStart w:id="706" w:name="_Toc36116081"/>
      <w:bookmarkStart w:id="707" w:name="_Toc489197848"/>
      <w:bookmarkStart w:id="708" w:name="_Toc489145744"/>
      <w:bookmarkStart w:id="709" w:name="_Toc35701812"/>
      <w:bookmarkStart w:id="710" w:name="_Toc35700955"/>
      <w:bookmarkStart w:id="711" w:name="_Toc518289502"/>
      <w:bookmarkStart w:id="712" w:name="_Toc20407"/>
      <w:bookmarkStart w:id="713" w:name="_Toc516851621"/>
      <w:bookmarkStart w:id="714" w:name="_Toc19082"/>
      <w:bookmarkStart w:id="715" w:name="_Toc162633914"/>
      <w:r>
        <w:rPr>
          <w:rFonts w:hint="eastAsia" w:hAnsi="宋体" w:eastAsia="宋体" w:cs="宋体"/>
        </w:rPr>
        <w:t>34.</w:t>
      </w:r>
      <w:bookmarkEnd w:id="704"/>
      <w:bookmarkEnd w:id="705"/>
      <w:bookmarkEnd w:id="706"/>
      <w:bookmarkEnd w:id="707"/>
      <w:bookmarkEnd w:id="708"/>
      <w:bookmarkEnd w:id="709"/>
      <w:bookmarkEnd w:id="710"/>
      <w:bookmarkEnd w:id="711"/>
      <w:bookmarkEnd w:id="712"/>
      <w:bookmarkEnd w:id="713"/>
      <w:bookmarkEnd w:id="714"/>
      <w:r>
        <w:rPr>
          <w:rFonts w:hint="eastAsia" w:hAnsi="宋体" w:eastAsia="宋体" w:cs="宋体"/>
        </w:rPr>
        <w:t>中标服务费</w:t>
      </w:r>
      <w:bookmarkEnd w:id="715"/>
    </w:p>
    <w:p w14:paraId="766B8D6F">
      <w:pPr>
        <w:spacing w:line="360" w:lineRule="exact"/>
      </w:pPr>
      <w:bookmarkStart w:id="716" w:name="_Toc489197849"/>
      <w:bookmarkStart w:id="717" w:name="_Toc489145745"/>
      <w:r>
        <w:rPr>
          <w:rFonts w:hint="eastAsia" w:cs="宋体"/>
        </w:rPr>
        <w:t>34.1中标人在领取中标通知书的同时应向采购代理机构一次性付清中标服务费，服务费收费标准详见《供应商须知前附表》。</w:t>
      </w:r>
      <w:r>
        <w:rPr>
          <w:rFonts w:hint="eastAsia"/>
          <w:kern w:val="0"/>
        </w:rPr>
        <w:t>招标代理服务收费按差额定率累进法计算。</w:t>
      </w:r>
    </w:p>
    <w:p w14:paraId="63066872">
      <w:pPr>
        <w:pStyle w:val="4"/>
        <w:rPr>
          <w:rFonts w:hAnsi="宋体" w:eastAsia="宋体" w:cs="宋体"/>
        </w:rPr>
      </w:pPr>
      <w:bookmarkStart w:id="718" w:name="_Toc35701813"/>
      <w:bookmarkStart w:id="719" w:name="_Toc36116082"/>
      <w:bookmarkStart w:id="720" w:name="_Toc162633915"/>
      <w:bookmarkStart w:id="721" w:name="_Toc35700956"/>
      <w:bookmarkStart w:id="722" w:name="_Toc35701027"/>
      <w:bookmarkStart w:id="723" w:name="_Toc11039"/>
      <w:bookmarkStart w:id="724" w:name="_Toc18334"/>
      <w:bookmarkStart w:id="725" w:name="_Toc24830"/>
      <w:r>
        <w:rPr>
          <w:rFonts w:hint="eastAsia" w:hAnsi="宋体" w:eastAsia="宋体" w:cs="宋体"/>
        </w:rPr>
        <w:t>35.招标文件编制依据</w:t>
      </w:r>
      <w:bookmarkEnd w:id="716"/>
      <w:bookmarkEnd w:id="717"/>
      <w:bookmarkEnd w:id="718"/>
      <w:bookmarkEnd w:id="719"/>
      <w:bookmarkEnd w:id="720"/>
      <w:bookmarkEnd w:id="721"/>
      <w:bookmarkEnd w:id="722"/>
      <w:bookmarkEnd w:id="723"/>
      <w:bookmarkEnd w:id="724"/>
      <w:bookmarkEnd w:id="725"/>
    </w:p>
    <w:p w14:paraId="7F957EB8">
      <w:pPr>
        <w:rPr>
          <w:rFonts w:cs="宋体"/>
        </w:rPr>
      </w:pPr>
      <w:r>
        <w:rPr>
          <w:rFonts w:hint="eastAsia" w:cs="宋体"/>
        </w:rPr>
        <w:t>35.1本招标文件根据《中华人民共和国政府采购法》《中华人民共和国政府采购法实施条例》《政府采购货物和服务招标投标管理办法》（财政部令第87号）等有关法律、法规编制，解释权属于采购人、采购代理机构。</w:t>
      </w:r>
    </w:p>
    <w:p w14:paraId="164C2256">
      <w:pPr>
        <w:pStyle w:val="4"/>
        <w:rPr>
          <w:rFonts w:hAnsi="宋体" w:eastAsia="宋体" w:cs="宋体"/>
        </w:rPr>
      </w:pPr>
      <w:bookmarkStart w:id="726" w:name="_Toc28230"/>
      <w:bookmarkStart w:id="727" w:name="_Toc162633916"/>
      <w:bookmarkStart w:id="728" w:name="_Toc4520"/>
      <w:bookmarkStart w:id="729" w:name="_Toc35701028"/>
      <w:bookmarkStart w:id="730" w:name="_Toc35700957"/>
      <w:bookmarkStart w:id="731" w:name="_Toc489145746"/>
      <w:bookmarkStart w:id="732" w:name="_Toc489197850"/>
      <w:bookmarkStart w:id="733" w:name="_Toc23190"/>
      <w:bookmarkStart w:id="734" w:name="_Toc36116083"/>
      <w:bookmarkStart w:id="735" w:name="_Toc35701814"/>
      <w:r>
        <w:rPr>
          <w:rFonts w:hint="eastAsia" w:hAnsi="宋体" w:eastAsia="宋体" w:cs="宋体"/>
        </w:rPr>
        <w:t>36.需要补充的其他内容</w:t>
      </w:r>
      <w:bookmarkEnd w:id="726"/>
      <w:bookmarkEnd w:id="727"/>
      <w:bookmarkEnd w:id="728"/>
      <w:bookmarkEnd w:id="729"/>
      <w:bookmarkEnd w:id="730"/>
      <w:bookmarkEnd w:id="731"/>
      <w:bookmarkEnd w:id="732"/>
      <w:bookmarkEnd w:id="733"/>
      <w:bookmarkEnd w:id="734"/>
      <w:bookmarkEnd w:id="735"/>
    </w:p>
    <w:p w14:paraId="3915E2E1">
      <w:pPr>
        <w:rPr>
          <w:rFonts w:cs="宋体"/>
        </w:rPr>
      </w:pPr>
      <w:r>
        <w:rPr>
          <w:rFonts w:hint="eastAsia" w:cs="宋体"/>
        </w:rPr>
        <w:t>36.1其它需要补充的其他内容：详见《供应商须知前附表》。</w:t>
      </w:r>
      <w:r>
        <w:rPr>
          <w:rFonts w:hint="eastAsia" w:cs="宋体"/>
        </w:rPr>
        <w:br w:type="page"/>
      </w:r>
    </w:p>
    <w:p w14:paraId="340DF552">
      <w:pPr>
        <w:pStyle w:val="2"/>
        <w:spacing w:before="120" w:after="120"/>
        <w:ind w:firstLine="803"/>
        <w:rPr>
          <w:rFonts w:ascii="宋体" w:hAnsi="宋体" w:eastAsia="宋体" w:cs="宋体"/>
        </w:rPr>
        <w:sectPr>
          <w:pgSz w:w="11900" w:h="16838"/>
          <w:pgMar w:top="1417" w:right="1417" w:bottom="1417" w:left="1417" w:header="850" w:footer="850" w:gutter="0"/>
          <w:cols w:space="0" w:num="1"/>
          <w:titlePg/>
          <w:docGrid w:linePitch="360" w:charSpace="0"/>
        </w:sectPr>
      </w:pPr>
      <w:bookmarkStart w:id="736" w:name="_Toc8859"/>
    </w:p>
    <w:p w14:paraId="0B6EA73C">
      <w:pPr>
        <w:pStyle w:val="2"/>
        <w:spacing w:before="120" w:after="120"/>
        <w:ind w:firstLine="723"/>
        <w:rPr>
          <w:rFonts w:ascii="宋体" w:hAnsi="宋体" w:eastAsia="宋体" w:cs="宋体"/>
          <w:sz w:val="32"/>
          <w:szCs w:val="18"/>
        </w:rPr>
      </w:pPr>
      <w:bookmarkStart w:id="737" w:name="_Toc15838"/>
      <w:bookmarkStart w:id="738" w:name="_Toc162633917"/>
      <w:r>
        <w:rPr>
          <w:rFonts w:hint="eastAsia" w:ascii="宋体" w:hAnsi="宋体" w:eastAsia="宋体" w:cs="宋体"/>
          <w:sz w:val="32"/>
          <w:szCs w:val="18"/>
        </w:rPr>
        <w:t>第三章 合同书样式及主要条款</w:t>
      </w:r>
      <w:bookmarkEnd w:id="737"/>
      <w:bookmarkEnd w:id="738"/>
    </w:p>
    <w:p w14:paraId="40044131">
      <w:pPr>
        <w:spacing w:line="240" w:lineRule="auto"/>
        <w:ind w:firstLine="0" w:firstLineChars="0"/>
        <w:jc w:val="center"/>
        <w:rPr>
          <w:rFonts w:ascii="仿宋" w:hAnsi="仿宋" w:eastAsia="仿宋" w:cs="仿宋"/>
          <w:sz w:val="22"/>
        </w:rPr>
      </w:pPr>
      <w:bookmarkStart w:id="739" w:name="_Hlk162632422"/>
      <w:r>
        <w:rPr>
          <w:rFonts w:hint="eastAsia" w:ascii="仿宋" w:hAnsi="仿宋" w:eastAsia="仿宋" w:cs="仿宋"/>
          <w:sz w:val="22"/>
        </w:rPr>
        <w:t>（格式仅供参考，以合同双方最终签订合同为准）</w:t>
      </w:r>
    </w:p>
    <w:bookmarkEnd w:id="739"/>
    <w:p w14:paraId="3CC95B31">
      <w:pPr>
        <w:spacing w:line="240" w:lineRule="auto"/>
        <w:ind w:firstLine="0" w:firstLineChars="0"/>
        <w:rPr>
          <w:rFonts w:ascii="仿宋" w:hAnsi="仿宋" w:eastAsia="仿宋" w:cs="仿宋"/>
          <w:sz w:val="22"/>
        </w:rPr>
      </w:pPr>
    </w:p>
    <w:p w14:paraId="35139735">
      <w:pPr>
        <w:spacing w:line="240" w:lineRule="auto"/>
        <w:ind w:firstLine="0" w:firstLineChars="0"/>
        <w:rPr>
          <w:rFonts w:ascii="仿宋" w:hAnsi="仿宋" w:eastAsia="仿宋" w:cs="仿宋"/>
          <w:sz w:val="22"/>
          <w:u w:val="single"/>
        </w:rPr>
      </w:pPr>
      <w:r>
        <w:rPr>
          <w:rFonts w:hint="eastAsia" w:ascii="仿宋" w:hAnsi="仿宋" w:eastAsia="仿宋" w:cs="仿宋"/>
          <w:sz w:val="22"/>
        </w:rPr>
        <w:t>合同编号：                      合同自编号：                    招标编号：</w:t>
      </w:r>
      <w:r>
        <w:rPr>
          <w:rFonts w:hint="eastAsia" w:ascii="仿宋" w:hAnsi="仿宋" w:eastAsia="仿宋" w:cs="仿宋"/>
          <w:sz w:val="22"/>
          <w:u w:val="single"/>
        </w:rPr>
        <w:t xml:space="preserve">         </w:t>
      </w:r>
    </w:p>
    <w:p w14:paraId="5E467847">
      <w:pPr>
        <w:ind w:firstLine="0" w:firstLineChars="0"/>
        <w:jc w:val="left"/>
        <w:rPr>
          <w:rFonts w:ascii="仿宋" w:hAnsi="仿宋" w:eastAsia="仿宋" w:cs="仿宋"/>
          <w:sz w:val="28"/>
        </w:rPr>
      </w:pPr>
    </w:p>
    <w:p w14:paraId="7C262133">
      <w:pPr>
        <w:ind w:firstLine="0" w:firstLineChars="0"/>
        <w:jc w:val="left"/>
        <w:rPr>
          <w:rFonts w:ascii="仿宋" w:hAnsi="仿宋" w:eastAsia="仿宋" w:cs="仿宋"/>
          <w:sz w:val="28"/>
        </w:rPr>
      </w:pPr>
      <w:r>
        <w:rPr>
          <w:rFonts w:hint="eastAsia" w:ascii="仿宋" w:hAnsi="仿宋" w:eastAsia="仿宋" w:cs="仿宋"/>
          <w:sz w:val="28"/>
        </w:rPr>
        <w:t>●本合同须加盖甲乙双方骑缝章有效</w:t>
      </w:r>
    </w:p>
    <w:p w14:paraId="29A17217">
      <w:pPr>
        <w:jc w:val="center"/>
        <w:rPr>
          <w:rFonts w:ascii="仿宋" w:hAnsi="仿宋" w:eastAsia="仿宋" w:cs="仿宋"/>
        </w:rPr>
      </w:pPr>
    </w:p>
    <w:p w14:paraId="2414CAC5">
      <w:pPr>
        <w:ind w:firstLine="1124"/>
        <w:jc w:val="center"/>
        <w:rPr>
          <w:rFonts w:ascii="仿宋" w:hAnsi="仿宋" w:eastAsia="仿宋" w:cs="仿宋"/>
          <w:b/>
          <w:sz w:val="56"/>
          <w:szCs w:val="48"/>
        </w:rPr>
      </w:pPr>
      <w:r>
        <w:rPr>
          <w:rFonts w:hint="eastAsia" w:ascii="仿宋" w:hAnsi="仿宋" w:eastAsia="仿宋" w:cs="仿宋"/>
          <w:b/>
          <w:sz w:val="56"/>
          <w:szCs w:val="48"/>
        </w:rPr>
        <w:t>云南省政府采购</w:t>
      </w:r>
    </w:p>
    <w:p w14:paraId="1C2C7C27">
      <w:pPr>
        <w:ind w:firstLine="883"/>
        <w:jc w:val="center"/>
        <w:rPr>
          <w:rFonts w:ascii="仿宋" w:hAnsi="仿宋" w:eastAsia="仿宋" w:cs="仿宋"/>
          <w:b/>
          <w:sz w:val="44"/>
          <w:szCs w:val="44"/>
        </w:rPr>
      </w:pPr>
    </w:p>
    <w:p w14:paraId="747135E1">
      <w:pPr>
        <w:ind w:firstLine="1446"/>
        <w:jc w:val="center"/>
        <w:rPr>
          <w:rFonts w:ascii="仿宋" w:hAnsi="仿宋" w:eastAsia="仿宋" w:cs="仿宋"/>
          <w:b/>
          <w:sz w:val="72"/>
          <w:szCs w:val="48"/>
        </w:rPr>
      </w:pPr>
      <w:r>
        <w:rPr>
          <w:rFonts w:hint="eastAsia" w:ascii="仿宋" w:hAnsi="仿宋" w:eastAsia="仿宋" w:cs="仿宋"/>
          <w:b/>
          <w:sz w:val="72"/>
          <w:szCs w:val="48"/>
        </w:rPr>
        <w:t>合</w:t>
      </w:r>
    </w:p>
    <w:p w14:paraId="4EE7BA2F">
      <w:pPr>
        <w:ind w:firstLine="1446"/>
        <w:jc w:val="center"/>
        <w:rPr>
          <w:rFonts w:ascii="仿宋" w:hAnsi="仿宋" w:eastAsia="仿宋" w:cs="仿宋"/>
          <w:b/>
          <w:sz w:val="72"/>
          <w:szCs w:val="48"/>
        </w:rPr>
      </w:pPr>
      <w:r>
        <w:rPr>
          <w:rFonts w:hint="eastAsia" w:ascii="仿宋" w:hAnsi="仿宋" w:eastAsia="仿宋" w:cs="仿宋"/>
          <w:b/>
          <w:sz w:val="72"/>
          <w:szCs w:val="48"/>
        </w:rPr>
        <w:t>同</w:t>
      </w:r>
    </w:p>
    <w:p w14:paraId="72A0F039">
      <w:pPr>
        <w:ind w:firstLine="1446"/>
        <w:jc w:val="center"/>
        <w:rPr>
          <w:rFonts w:ascii="仿宋" w:hAnsi="仿宋" w:eastAsia="仿宋" w:cs="仿宋"/>
          <w:b/>
          <w:sz w:val="52"/>
          <w:szCs w:val="52"/>
        </w:rPr>
      </w:pPr>
      <w:r>
        <w:rPr>
          <w:rFonts w:hint="eastAsia" w:ascii="仿宋" w:hAnsi="仿宋" w:eastAsia="仿宋" w:cs="仿宋"/>
          <w:b/>
          <w:sz w:val="72"/>
          <w:szCs w:val="48"/>
        </w:rPr>
        <w:t>书</w:t>
      </w:r>
    </w:p>
    <w:p w14:paraId="0937FAE6">
      <w:pPr>
        <w:ind w:firstLine="1044"/>
        <w:jc w:val="center"/>
        <w:rPr>
          <w:rFonts w:ascii="仿宋" w:hAnsi="仿宋" w:eastAsia="仿宋" w:cs="仿宋"/>
          <w:b/>
          <w:sz w:val="52"/>
          <w:szCs w:val="52"/>
        </w:rPr>
      </w:pPr>
    </w:p>
    <w:p w14:paraId="561219A0">
      <w:pPr>
        <w:ind w:firstLine="991" w:firstLineChars="354"/>
        <w:jc w:val="left"/>
        <w:rPr>
          <w:rFonts w:ascii="仿宋" w:hAnsi="仿宋" w:eastAsia="仿宋" w:cs="仿宋"/>
          <w:sz w:val="28"/>
          <w:szCs w:val="32"/>
        </w:rPr>
      </w:pPr>
      <w:r>
        <w:rPr>
          <w:rFonts w:hint="eastAsia" w:ascii="仿宋" w:hAnsi="仿宋" w:eastAsia="仿宋" w:cs="仿宋"/>
          <w:sz w:val="28"/>
          <w:szCs w:val="32"/>
        </w:rPr>
        <w:t>签订地点：</w:t>
      </w:r>
    </w:p>
    <w:p w14:paraId="711323E3">
      <w:pPr>
        <w:ind w:firstLine="991" w:firstLineChars="354"/>
        <w:jc w:val="left"/>
        <w:rPr>
          <w:rFonts w:ascii="仿宋" w:hAnsi="仿宋" w:eastAsia="仿宋" w:cs="仿宋"/>
          <w:sz w:val="28"/>
          <w:szCs w:val="32"/>
        </w:rPr>
      </w:pPr>
    </w:p>
    <w:p w14:paraId="6D8C1276">
      <w:pPr>
        <w:ind w:firstLine="991" w:firstLineChars="354"/>
        <w:jc w:val="center"/>
        <w:rPr>
          <w:rFonts w:ascii="仿宋" w:hAnsi="仿宋" w:eastAsia="仿宋" w:cs="仿宋"/>
          <w:sz w:val="28"/>
          <w:szCs w:val="32"/>
        </w:rPr>
      </w:pPr>
    </w:p>
    <w:p w14:paraId="0B6F4805">
      <w:pPr>
        <w:ind w:firstLine="991" w:firstLineChars="354"/>
        <w:jc w:val="center"/>
        <w:rPr>
          <w:rFonts w:ascii="仿宋" w:hAnsi="仿宋" w:eastAsia="仿宋" w:cs="仿宋"/>
          <w:sz w:val="28"/>
          <w:szCs w:val="32"/>
        </w:rPr>
      </w:pPr>
      <w:r>
        <w:rPr>
          <w:rFonts w:hint="eastAsia" w:ascii="仿宋" w:hAnsi="仿宋" w:eastAsia="仿宋" w:cs="仿宋"/>
          <w:sz w:val="28"/>
          <w:szCs w:val="32"/>
        </w:rPr>
        <w:t>云南省财政厅  制</w:t>
      </w:r>
    </w:p>
    <w:p w14:paraId="1D2C10FD">
      <w:pPr>
        <w:rPr>
          <w:rFonts w:cs="宋体"/>
        </w:rPr>
      </w:pPr>
    </w:p>
    <w:p w14:paraId="5386F541">
      <w:pPr>
        <w:rPr>
          <w:rFonts w:cs="宋体"/>
        </w:rPr>
      </w:pPr>
      <w:r>
        <w:rPr>
          <w:rFonts w:hint="eastAsia" w:cs="宋体"/>
        </w:rPr>
        <w:br w:type="page"/>
      </w:r>
    </w:p>
    <w:p w14:paraId="16298747">
      <w:pPr>
        <w:rPr>
          <w:rFonts w:cs="宋体"/>
        </w:rPr>
        <w:sectPr>
          <w:pgSz w:w="11900" w:h="16838"/>
          <w:pgMar w:top="1417" w:right="1417" w:bottom="1417" w:left="1417" w:header="850" w:footer="850" w:gutter="0"/>
          <w:cols w:space="0" w:num="1"/>
          <w:titlePg/>
          <w:docGrid w:linePitch="360" w:charSpace="0"/>
        </w:sectPr>
      </w:pPr>
    </w:p>
    <w:tbl>
      <w:tblPr>
        <w:tblStyle w:val="31"/>
        <w:tblpPr w:leftFromText="180" w:rightFromText="180" w:vertAnchor="text" w:horzAnchor="page" w:tblpX="1049" w:tblpY="15"/>
        <w:tblOverlap w:val="never"/>
        <w:tblW w:w="9746" w:type="dxa"/>
        <w:tblCellSpacing w:w="0" w:type="dxa"/>
        <w:tblInd w:w="0" w:type="dxa"/>
        <w:tblLayout w:type="fixed"/>
        <w:tblCellMar>
          <w:top w:w="0" w:type="dxa"/>
          <w:left w:w="0" w:type="dxa"/>
          <w:bottom w:w="0" w:type="dxa"/>
          <w:right w:w="0" w:type="dxa"/>
        </w:tblCellMar>
      </w:tblPr>
      <w:tblGrid>
        <w:gridCol w:w="1657"/>
        <w:gridCol w:w="8089"/>
      </w:tblGrid>
      <w:tr w14:paraId="28AAB77C">
        <w:tblPrEx>
          <w:tblCellMar>
            <w:top w:w="0" w:type="dxa"/>
            <w:left w:w="0" w:type="dxa"/>
            <w:bottom w:w="0" w:type="dxa"/>
            <w:right w:w="0" w:type="dxa"/>
          </w:tblCellMar>
        </w:tblPrEx>
        <w:trPr>
          <w:trHeight w:val="680" w:hRule="atLeast"/>
          <w:tblCellSpacing w:w="0" w:type="dxa"/>
        </w:trPr>
        <w:tc>
          <w:tcPr>
            <w:tcW w:w="9746" w:type="dxa"/>
            <w:gridSpan w:val="2"/>
            <w:vAlign w:val="center"/>
          </w:tcPr>
          <w:p w14:paraId="3B2ADD1F">
            <w:pPr>
              <w:widowControl/>
              <w:ind w:firstLine="480"/>
              <w:jc w:val="left"/>
              <w:rPr>
                <w:rFonts w:cs="宋体"/>
                <w:sz w:val="24"/>
                <w:szCs w:val="24"/>
              </w:rPr>
            </w:pPr>
            <w:r>
              <w:rPr>
                <w:rFonts w:hint="eastAsia" w:cs="宋体"/>
                <w:kern w:val="0"/>
                <w:sz w:val="24"/>
                <w:szCs w:val="24"/>
                <w:lang w:bidi="ar"/>
              </w:rPr>
              <w:t>甲方（采购人公章）名称：</w:t>
            </w:r>
          </w:p>
        </w:tc>
      </w:tr>
      <w:tr w14:paraId="50323BDB">
        <w:tblPrEx>
          <w:tblCellMar>
            <w:top w:w="0" w:type="dxa"/>
            <w:left w:w="0" w:type="dxa"/>
            <w:bottom w:w="0" w:type="dxa"/>
            <w:right w:w="0" w:type="dxa"/>
          </w:tblCellMar>
        </w:tblPrEx>
        <w:trPr>
          <w:trHeight w:val="567" w:hRule="atLeast"/>
          <w:tblCellSpacing w:w="0" w:type="dxa"/>
        </w:trPr>
        <w:tc>
          <w:tcPr>
            <w:tcW w:w="1657" w:type="dxa"/>
            <w:vAlign w:val="center"/>
          </w:tcPr>
          <w:p w14:paraId="4BD9FF9F">
            <w:pPr>
              <w:widowControl/>
              <w:ind w:firstLine="480"/>
              <w:rPr>
                <w:rFonts w:cs="宋体"/>
                <w:sz w:val="24"/>
                <w:szCs w:val="24"/>
              </w:rPr>
            </w:pPr>
          </w:p>
        </w:tc>
        <w:tc>
          <w:tcPr>
            <w:tcW w:w="8089" w:type="dxa"/>
            <w:vAlign w:val="center"/>
          </w:tcPr>
          <w:p w14:paraId="7023D6E6">
            <w:pPr>
              <w:widowControl/>
              <w:ind w:firstLine="480"/>
              <w:jc w:val="left"/>
              <w:rPr>
                <w:rFonts w:cs="宋体"/>
                <w:sz w:val="24"/>
                <w:szCs w:val="24"/>
              </w:rPr>
            </w:pPr>
            <w:r>
              <w:rPr>
                <w:rFonts w:hint="eastAsia" w:cs="宋体"/>
                <w:kern w:val="0"/>
                <w:sz w:val="24"/>
                <w:szCs w:val="24"/>
                <w:lang w:bidi="ar"/>
              </w:rPr>
              <w:t>地址：</w:t>
            </w:r>
          </w:p>
        </w:tc>
      </w:tr>
      <w:tr w14:paraId="391F4E3B">
        <w:tblPrEx>
          <w:tblCellMar>
            <w:top w:w="0" w:type="dxa"/>
            <w:left w:w="0" w:type="dxa"/>
            <w:bottom w:w="0" w:type="dxa"/>
            <w:right w:w="0" w:type="dxa"/>
          </w:tblCellMar>
        </w:tblPrEx>
        <w:trPr>
          <w:trHeight w:val="567" w:hRule="atLeast"/>
          <w:tblCellSpacing w:w="0" w:type="dxa"/>
        </w:trPr>
        <w:tc>
          <w:tcPr>
            <w:tcW w:w="1657" w:type="dxa"/>
            <w:vAlign w:val="center"/>
          </w:tcPr>
          <w:p w14:paraId="1B8B8AC3">
            <w:pPr>
              <w:widowControl/>
              <w:ind w:firstLine="480"/>
              <w:rPr>
                <w:rFonts w:cs="宋体"/>
                <w:sz w:val="24"/>
                <w:szCs w:val="24"/>
              </w:rPr>
            </w:pPr>
          </w:p>
        </w:tc>
        <w:tc>
          <w:tcPr>
            <w:tcW w:w="8089" w:type="dxa"/>
            <w:vAlign w:val="center"/>
          </w:tcPr>
          <w:p w14:paraId="3F7B3B0A">
            <w:pPr>
              <w:widowControl/>
              <w:ind w:firstLine="480"/>
              <w:jc w:val="left"/>
              <w:rPr>
                <w:rFonts w:cs="宋体"/>
                <w:sz w:val="24"/>
                <w:szCs w:val="24"/>
              </w:rPr>
            </w:pPr>
            <w:r>
              <w:rPr>
                <w:rFonts w:hint="eastAsia" w:cs="宋体"/>
                <w:kern w:val="0"/>
                <w:sz w:val="24"/>
                <w:szCs w:val="24"/>
                <w:lang w:bidi="ar"/>
              </w:rPr>
              <w:t>邮编：</w:t>
            </w:r>
          </w:p>
        </w:tc>
      </w:tr>
      <w:tr w14:paraId="14192B77">
        <w:tblPrEx>
          <w:tblCellMar>
            <w:top w:w="0" w:type="dxa"/>
            <w:left w:w="0" w:type="dxa"/>
            <w:bottom w:w="0" w:type="dxa"/>
            <w:right w:w="0" w:type="dxa"/>
          </w:tblCellMar>
        </w:tblPrEx>
        <w:trPr>
          <w:trHeight w:val="567" w:hRule="atLeast"/>
          <w:tblCellSpacing w:w="0" w:type="dxa"/>
        </w:trPr>
        <w:tc>
          <w:tcPr>
            <w:tcW w:w="1657" w:type="dxa"/>
            <w:vAlign w:val="center"/>
          </w:tcPr>
          <w:p w14:paraId="2A2C8A75">
            <w:pPr>
              <w:widowControl/>
              <w:ind w:firstLine="480"/>
              <w:rPr>
                <w:rFonts w:cs="宋体"/>
                <w:sz w:val="24"/>
                <w:szCs w:val="24"/>
              </w:rPr>
            </w:pPr>
          </w:p>
        </w:tc>
        <w:tc>
          <w:tcPr>
            <w:tcW w:w="8089" w:type="dxa"/>
            <w:vAlign w:val="center"/>
          </w:tcPr>
          <w:p w14:paraId="26A46029">
            <w:pPr>
              <w:widowControl/>
              <w:ind w:firstLine="480"/>
              <w:jc w:val="left"/>
              <w:rPr>
                <w:rFonts w:cs="宋体"/>
                <w:sz w:val="24"/>
                <w:szCs w:val="24"/>
              </w:rPr>
            </w:pPr>
            <w:r>
              <w:rPr>
                <w:rFonts w:hint="eastAsia" w:cs="宋体"/>
                <w:kern w:val="0"/>
                <w:sz w:val="24"/>
                <w:szCs w:val="24"/>
                <w:lang w:bidi="ar"/>
              </w:rPr>
              <w:t>法定代表人或委托代理人：</w:t>
            </w:r>
          </w:p>
        </w:tc>
      </w:tr>
      <w:tr w14:paraId="0CD3DF54">
        <w:tblPrEx>
          <w:tblCellMar>
            <w:top w:w="0" w:type="dxa"/>
            <w:left w:w="0" w:type="dxa"/>
            <w:bottom w:w="0" w:type="dxa"/>
            <w:right w:w="0" w:type="dxa"/>
          </w:tblCellMar>
        </w:tblPrEx>
        <w:trPr>
          <w:trHeight w:val="567" w:hRule="atLeast"/>
          <w:tblCellSpacing w:w="0" w:type="dxa"/>
        </w:trPr>
        <w:tc>
          <w:tcPr>
            <w:tcW w:w="1657" w:type="dxa"/>
            <w:vAlign w:val="center"/>
          </w:tcPr>
          <w:p w14:paraId="6A02A60A">
            <w:pPr>
              <w:widowControl/>
              <w:ind w:firstLine="480"/>
              <w:rPr>
                <w:rFonts w:cs="宋体"/>
                <w:sz w:val="24"/>
                <w:szCs w:val="24"/>
              </w:rPr>
            </w:pPr>
          </w:p>
        </w:tc>
        <w:tc>
          <w:tcPr>
            <w:tcW w:w="8089" w:type="dxa"/>
            <w:vAlign w:val="center"/>
          </w:tcPr>
          <w:p w14:paraId="28FABA09">
            <w:pPr>
              <w:widowControl/>
              <w:ind w:firstLine="480"/>
              <w:jc w:val="left"/>
              <w:rPr>
                <w:rFonts w:cs="宋体"/>
                <w:sz w:val="24"/>
                <w:szCs w:val="24"/>
              </w:rPr>
            </w:pPr>
            <w:r>
              <w:rPr>
                <w:rFonts w:hint="eastAsia" w:cs="宋体"/>
                <w:kern w:val="0"/>
                <w:sz w:val="24"/>
                <w:szCs w:val="24"/>
                <w:lang w:bidi="ar"/>
              </w:rPr>
              <w:t>项目（技术）负责人：</w:t>
            </w:r>
          </w:p>
        </w:tc>
      </w:tr>
      <w:tr w14:paraId="38169137">
        <w:tblPrEx>
          <w:tblCellMar>
            <w:top w:w="0" w:type="dxa"/>
            <w:left w:w="0" w:type="dxa"/>
            <w:bottom w:w="0" w:type="dxa"/>
            <w:right w:w="0" w:type="dxa"/>
          </w:tblCellMar>
        </w:tblPrEx>
        <w:trPr>
          <w:trHeight w:val="567" w:hRule="atLeast"/>
          <w:tblCellSpacing w:w="0" w:type="dxa"/>
        </w:trPr>
        <w:tc>
          <w:tcPr>
            <w:tcW w:w="1657" w:type="dxa"/>
            <w:vAlign w:val="center"/>
          </w:tcPr>
          <w:p w14:paraId="76A024EB">
            <w:pPr>
              <w:widowControl/>
              <w:ind w:firstLine="480"/>
              <w:rPr>
                <w:rFonts w:cs="宋体"/>
                <w:sz w:val="24"/>
                <w:szCs w:val="24"/>
              </w:rPr>
            </w:pPr>
          </w:p>
        </w:tc>
        <w:tc>
          <w:tcPr>
            <w:tcW w:w="8089" w:type="dxa"/>
            <w:vAlign w:val="center"/>
          </w:tcPr>
          <w:p w14:paraId="4343DD4F">
            <w:pPr>
              <w:widowControl/>
              <w:ind w:firstLine="480"/>
              <w:jc w:val="left"/>
              <w:rPr>
                <w:rFonts w:cs="宋体"/>
                <w:sz w:val="24"/>
                <w:szCs w:val="24"/>
              </w:rPr>
            </w:pPr>
            <w:r>
              <w:rPr>
                <w:rFonts w:hint="eastAsia" w:cs="宋体"/>
                <w:kern w:val="0"/>
                <w:sz w:val="24"/>
                <w:szCs w:val="24"/>
                <w:lang w:bidi="ar"/>
              </w:rPr>
              <w:t>电话：</w:t>
            </w:r>
          </w:p>
        </w:tc>
      </w:tr>
      <w:tr w14:paraId="67F46E34">
        <w:tblPrEx>
          <w:tblCellMar>
            <w:top w:w="0" w:type="dxa"/>
            <w:left w:w="0" w:type="dxa"/>
            <w:bottom w:w="0" w:type="dxa"/>
            <w:right w:w="0" w:type="dxa"/>
          </w:tblCellMar>
        </w:tblPrEx>
        <w:trPr>
          <w:trHeight w:val="567" w:hRule="atLeast"/>
          <w:tblCellSpacing w:w="0" w:type="dxa"/>
        </w:trPr>
        <w:tc>
          <w:tcPr>
            <w:tcW w:w="1657" w:type="dxa"/>
            <w:vAlign w:val="center"/>
          </w:tcPr>
          <w:p w14:paraId="72E37EB9">
            <w:pPr>
              <w:widowControl/>
              <w:ind w:firstLine="480"/>
              <w:rPr>
                <w:rFonts w:cs="宋体"/>
                <w:sz w:val="24"/>
                <w:szCs w:val="24"/>
              </w:rPr>
            </w:pPr>
          </w:p>
        </w:tc>
        <w:tc>
          <w:tcPr>
            <w:tcW w:w="8089" w:type="dxa"/>
            <w:vAlign w:val="center"/>
          </w:tcPr>
          <w:p w14:paraId="073D9298">
            <w:pPr>
              <w:widowControl/>
              <w:ind w:firstLine="480"/>
              <w:jc w:val="left"/>
              <w:rPr>
                <w:rFonts w:cs="宋体"/>
                <w:sz w:val="24"/>
                <w:szCs w:val="24"/>
              </w:rPr>
            </w:pPr>
            <w:r>
              <w:rPr>
                <w:rFonts w:hint="eastAsia" w:cs="宋体"/>
                <w:kern w:val="0"/>
                <w:sz w:val="24"/>
                <w:szCs w:val="24"/>
                <w:lang w:bidi="ar"/>
              </w:rPr>
              <w:t>签订日期：</w:t>
            </w:r>
          </w:p>
        </w:tc>
      </w:tr>
    </w:tbl>
    <w:p w14:paraId="05A146E9">
      <w:pPr>
        <w:rPr>
          <w:rFonts w:cs="宋体"/>
        </w:rPr>
      </w:pPr>
    </w:p>
    <w:tbl>
      <w:tblPr>
        <w:tblStyle w:val="31"/>
        <w:tblpPr w:leftFromText="180" w:rightFromText="180" w:vertAnchor="text" w:horzAnchor="page" w:tblpX="1063" w:tblpY="129"/>
        <w:tblOverlap w:val="never"/>
        <w:tblW w:w="9746" w:type="dxa"/>
        <w:tblCellSpacing w:w="0" w:type="dxa"/>
        <w:tblInd w:w="0" w:type="dxa"/>
        <w:tblLayout w:type="fixed"/>
        <w:tblCellMar>
          <w:top w:w="0" w:type="dxa"/>
          <w:left w:w="0" w:type="dxa"/>
          <w:bottom w:w="0" w:type="dxa"/>
          <w:right w:w="0" w:type="dxa"/>
        </w:tblCellMar>
      </w:tblPr>
      <w:tblGrid>
        <w:gridCol w:w="1667"/>
        <w:gridCol w:w="8079"/>
      </w:tblGrid>
      <w:tr w14:paraId="6649C9F2">
        <w:tblPrEx>
          <w:tblCellMar>
            <w:top w:w="0" w:type="dxa"/>
            <w:left w:w="0" w:type="dxa"/>
            <w:bottom w:w="0" w:type="dxa"/>
            <w:right w:w="0" w:type="dxa"/>
          </w:tblCellMar>
        </w:tblPrEx>
        <w:trPr>
          <w:trHeight w:val="680" w:hRule="atLeast"/>
          <w:tblCellSpacing w:w="0" w:type="dxa"/>
        </w:trPr>
        <w:tc>
          <w:tcPr>
            <w:tcW w:w="9746" w:type="dxa"/>
            <w:gridSpan w:val="2"/>
            <w:vAlign w:val="center"/>
          </w:tcPr>
          <w:p w14:paraId="7F1AEC63">
            <w:pPr>
              <w:widowControl/>
              <w:ind w:firstLine="480"/>
              <w:jc w:val="left"/>
              <w:rPr>
                <w:rFonts w:cs="宋体"/>
                <w:kern w:val="0"/>
                <w:sz w:val="24"/>
                <w:szCs w:val="24"/>
                <w:lang w:bidi="ar"/>
              </w:rPr>
            </w:pPr>
            <w:r>
              <w:rPr>
                <w:rFonts w:hint="eastAsia" w:cs="宋体"/>
                <w:kern w:val="0"/>
                <w:sz w:val="24"/>
                <w:szCs w:val="24"/>
                <w:lang w:bidi="ar"/>
              </w:rPr>
              <w:t>乙方（供应商公章）名称：</w:t>
            </w:r>
          </w:p>
        </w:tc>
      </w:tr>
      <w:tr w14:paraId="555318BE">
        <w:tblPrEx>
          <w:tblCellMar>
            <w:top w:w="0" w:type="dxa"/>
            <w:left w:w="0" w:type="dxa"/>
            <w:bottom w:w="0" w:type="dxa"/>
            <w:right w:w="0" w:type="dxa"/>
          </w:tblCellMar>
        </w:tblPrEx>
        <w:trPr>
          <w:trHeight w:val="567" w:hRule="atLeast"/>
          <w:tblCellSpacing w:w="0" w:type="dxa"/>
        </w:trPr>
        <w:tc>
          <w:tcPr>
            <w:tcW w:w="1667" w:type="dxa"/>
            <w:vAlign w:val="center"/>
          </w:tcPr>
          <w:p w14:paraId="5BBD4669">
            <w:pPr>
              <w:widowControl/>
              <w:ind w:firstLine="480"/>
              <w:jc w:val="left"/>
              <w:rPr>
                <w:rFonts w:cs="宋体"/>
                <w:kern w:val="0"/>
                <w:sz w:val="24"/>
                <w:szCs w:val="24"/>
                <w:lang w:bidi="ar"/>
              </w:rPr>
            </w:pPr>
          </w:p>
        </w:tc>
        <w:tc>
          <w:tcPr>
            <w:tcW w:w="8079" w:type="dxa"/>
            <w:vAlign w:val="center"/>
          </w:tcPr>
          <w:p w14:paraId="032BB915">
            <w:pPr>
              <w:widowControl/>
              <w:ind w:firstLine="480"/>
              <w:jc w:val="left"/>
              <w:rPr>
                <w:rFonts w:cs="宋体"/>
                <w:kern w:val="0"/>
                <w:sz w:val="24"/>
                <w:szCs w:val="24"/>
                <w:lang w:bidi="ar"/>
              </w:rPr>
            </w:pPr>
            <w:r>
              <w:rPr>
                <w:rFonts w:hint="eastAsia" w:cs="宋体"/>
                <w:kern w:val="0"/>
                <w:sz w:val="24"/>
                <w:szCs w:val="24"/>
                <w:lang w:bidi="ar"/>
              </w:rPr>
              <w:t>地址：</w:t>
            </w:r>
          </w:p>
        </w:tc>
      </w:tr>
      <w:tr w14:paraId="406C5C3B">
        <w:tblPrEx>
          <w:tblCellMar>
            <w:top w:w="0" w:type="dxa"/>
            <w:left w:w="0" w:type="dxa"/>
            <w:bottom w:w="0" w:type="dxa"/>
            <w:right w:w="0" w:type="dxa"/>
          </w:tblCellMar>
        </w:tblPrEx>
        <w:trPr>
          <w:trHeight w:val="567" w:hRule="atLeast"/>
          <w:tblCellSpacing w:w="0" w:type="dxa"/>
        </w:trPr>
        <w:tc>
          <w:tcPr>
            <w:tcW w:w="1667" w:type="dxa"/>
            <w:vAlign w:val="center"/>
          </w:tcPr>
          <w:p w14:paraId="687967BF">
            <w:pPr>
              <w:widowControl/>
              <w:ind w:firstLine="480"/>
              <w:jc w:val="left"/>
              <w:rPr>
                <w:rFonts w:cs="宋体"/>
                <w:kern w:val="0"/>
                <w:sz w:val="24"/>
                <w:szCs w:val="24"/>
                <w:lang w:bidi="ar"/>
              </w:rPr>
            </w:pPr>
          </w:p>
        </w:tc>
        <w:tc>
          <w:tcPr>
            <w:tcW w:w="8079" w:type="dxa"/>
            <w:vAlign w:val="center"/>
          </w:tcPr>
          <w:p w14:paraId="118DAC2C">
            <w:pPr>
              <w:widowControl/>
              <w:ind w:firstLine="480"/>
              <w:jc w:val="left"/>
              <w:rPr>
                <w:rFonts w:cs="宋体"/>
                <w:kern w:val="0"/>
                <w:sz w:val="24"/>
                <w:szCs w:val="24"/>
                <w:lang w:bidi="ar"/>
              </w:rPr>
            </w:pPr>
            <w:r>
              <w:rPr>
                <w:rFonts w:hint="eastAsia" w:cs="宋体"/>
                <w:kern w:val="0"/>
                <w:sz w:val="24"/>
                <w:szCs w:val="24"/>
                <w:lang w:bidi="ar"/>
              </w:rPr>
              <w:t>邮编：</w:t>
            </w:r>
          </w:p>
        </w:tc>
      </w:tr>
      <w:tr w14:paraId="02C41138">
        <w:tblPrEx>
          <w:tblCellMar>
            <w:top w:w="0" w:type="dxa"/>
            <w:left w:w="0" w:type="dxa"/>
            <w:bottom w:w="0" w:type="dxa"/>
            <w:right w:w="0" w:type="dxa"/>
          </w:tblCellMar>
        </w:tblPrEx>
        <w:trPr>
          <w:trHeight w:val="567" w:hRule="atLeast"/>
          <w:tblCellSpacing w:w="0" w:type="dxa"/>
        </w:trPr>
        <w:tc>
          <w:tcPr>
            <w:tcW w:w="1667" w:type="dxa"/>
            <w:vAlign w:val="center"/>
          </w:tcPr>
          <w:p w14:paraId="32CA0F25">
            <w:pPr>
              <w:widowControl/>
              <w:ind w:firstLine="480"/>
              <w:jc w:val="left"/>
              <w:rPr>
                <w:rFonts w:cs="宋体"/>
                <w:kern w:val="0"/>
                <w:sz w:val="24"/>
                <w:szCs w:val="24"/>
                <w:lang w:bidi="ar"/>
              </w:rPr>
            </w:pPr>
          </w:p>
        </w:tc>
        <w:tc>
          <w:tcPr>
            <w:tcW w:w="8079" w:type="dxa"/>
            <w:vAlign w:val="center"/>
          </w:tcPr>
          <w:p w14:paraId="73B1D894">
            <w:pPr>
              <w:widowControl/>
              <w:ind w:firstLine="480"/>
              <w:jc w:val="left"/>
              <w:rPr>
                <w:rFonts w:cs="宋体"/>
                <w:kern w:val="0"/>
                <w:sz w:val="24"/>
                <w:szCs w:val="24"/>
                <w:lang w:bidi="ar"/>
              </w:rPr>
            </w:pPr>
            <w:r>
              <w:rPr>
                <w:rFonts w:hint="eastAsia" w:cs="宋体"/>
                <w:kern w:val="0"/>
                <w:sz w:val="24"/>
                <w:szCs w:val="24"/>
                <w:lang w:bidi="ar"/>
              </w:rPr>
              <w:t>法定代表人或委托代理人：</w:t>
            </w:r>
          </w:p>
        </w:tc>
      </w:tr>
      <w:tr w14:paraId="61BC2085">
        <w:tblPrEx>
          <w:tblCellMar>
            <w:top w:w="0" w:type="dxa"/>
            <w:left w:w="0" w:type="dxa"/>
            <w:bottom w:w="0" w:type="dxa"/>
            <w:right w:w="0" w:type="dxa"/>
          </w:tblCellMar>
        </w:tblPrEx>
        <w:trPr>
          <w:trHeight w:val="567" w:hRule="atLeast"/>
          <w:tblCellSpacing w:w="0" w:type="dxa"/>
        </w:trPr>
        <w:tc>
          <w:tcPr>
            <w:tcW w:w="1667" w:type="dxa"/>
            <w:vAlign w:val="center"/>
          </w:tcPr>
          <w:p w14:paraId="7CDC2FBA">
            <w:pPr>
              <w:widowControl/>
              <w:ind w:firstLine="480"/>
              <w:jc w:val="left"/>
              <w:rPr>
                <w:rFonts w:cs="宋体"/>
                <w:kern w:val="0"/>
                <w:sz w:val="24"/>
                <w:szCs w:val="24"/>
                <w:lang w:bidi="ar"/>
              </w:rPr>
            </w:pPr>
          </w:p>
        </w:tc>
        <w:tc>
          <w:tcPr>
            <w:tcW w:w="8079" w:type="dxa"/>
            <w:vAlign w:val="center"/>
          </w:tcPr>
          <w:p w14:paraId="75B3A935">
            <w:pPr>
              <w:widowControl/>
              <w:ind w:firstLine="480"/>
              <w:jc w:val="left"/>
              <w:rPr>
                <w:rFonts w:cs="宋体"/>
                <w:kern w:val="0"/>
                <w:sz w:val="24"/>
                <w:szCs w:val="24"/>
                <w:lang w:bidi="ar"/>
              </w:rPr>
            </w:pPr>
            <w:r>
              <w:rPr>
                <w:rFonts w:hint="eastAsia" w:cs="宋体"/>
                <w:kern w:val="0"/>
                <w:sz w:val="24"/>
                <w:szCs w:val="24"/>
                <w:lang w:bidi="ar"/>
              </w:rPr>
              <w:t>经办人：</w:t>
            </w:r>
          </w:p>
        </w:tc>
      </w:tr>
      <w:tr w14:paraId="725E693D">
        <w:tblPrEx>
          <w:tblCellMar>
            <w:top w:w="0" w:type="dxa"/>
            <w:left w:w="0" w:type="dxa"/>
            <w:bottom w:w="0" w:type="dxa"/>
            <w:right w:w="0" w:type="dxa"/>
          </w:tblCellMar>
        </w:tblPrEx>
        <w:trPr>
          <w:trHeight w:val="567" w:hRule="atLeast"/>
          <w:tblCellSpacing w:w="0" w:type="dxa"/>
        </w:trPr>
        <w:tc>
          <w:tcPr>
            <w:tcW w:w="1667" w:type="dxa"/>
            <w:vAlign w:val="center"/>
          </w:tcPr>
          <w:p w14:paraId="3D863E7F">
            <w:pPr>
              <w:widowControl/>
              <w:ind w:firstLine="480"/>
              <w:jc w:val="left"/>
              <w:rPr>
                <w:rFonts w:cs="宋体"/>
                <w:kern w:val="0"/>
                <w:sz w:val="24"/>
                <w:szCs w:val="24"/>
                <w:lang w:bidi="ar"/>
              </w:rPr>
            </w:pPr>
          </w:p>
        </w:tc>
        <w:tc>
          <w:tcPr>
            <w:tcW w:w="8079" w:type="dxa"/>
            <w:vAlign w:val="center"/>
          </w:tcPr>
          <w:p w14:paraId="3DBC5093">
            <w:pPr>
              <w:widowControl/>
              <w:ind w:firstLine="480"/>
              <w:jc w:val="left"/>
              <w:rPr>
                <w:rFonts w:cs="宋体"/>
                <w:kern w:val="0"/>
                <w:sz w:val="24"/>
                <w:szCs w:val="24"/>
                <w:lang w:bidi="ar"/>
              </w:rPr>
            </w:pPr>
            <w:r>
              <w:rPr>
                <w:rFonts w:hint="eastAsia" w:cs="宋体"/>
                <w:kern w:val="0"/>
                <w:sz w:val="24"/>
                <w:szCs w:val="24"/>
                <w:lang w:bidi="ar"/>
              </w:rPr>
              <w:t>电话：</w:t>
            </w:r>
          </w:p>
        </w:tc>
      </w:tr>
      <w:tr w14:paraId="26B59100">
        <w:tblPrEx>
          <w:tblCellMar>
            <w:top w:w="0" w:type="dxa"/>
            <w:left w:w="0" w:type="dxa"/>
            <w:bottom w:w="0" w:type="dxa"/>
            <w:right w:w="0" w:type="dxa"/>
          </w:tblCellMar>
        </w:tblPrEx>
        <w:trPr>
          <w:trHeight w:val="567" w:hRule="atLeast"/>
          <w:tblCellSpacing w:w="0" w:type="dxa"/>
        </w:trPr>
        <w:tc>
          <w:tcPr>
            <w:tcW w:w="1667" w:type="dxa"/>
            <w:vAlign w:val="center"/>
          </w:tcPr>
          <w:p w14:paraId="6AF0347E">
            <w:pPr>
              <w:widowControl/>
              <w:ind w:firstLine="480"/>
              <w:jc w:val="left"/>
              <w:rPr>
                <w:rFonts w:cs="宋体"/>
                <w:kern w:val="0"/>
                <w:sz w:val="24"/>
                <w:szCs w:val="24"/>
                <w:lang w:bidi="ar"/>
              </w:rPr>
            </w:pPr>
          </w:p>
        </w:tc>
        <w:tc>
          <w:tcPr>
            <w:tcW w:w="8079" w:type="dxa"/>
            <w:vAlign w:val="center"/>
          </w:tcPr>
          <w:p w14:paraId="3E8D670E">
            <w:pPr>
              <w:widowControl/>
              <w:ind w:firstLine="480"/>
              <w:jc w:val="left"/>
              <w:rPr>
                <w:rFonts w:cs="宋体"/>
                <w:kern w:val="0"/>
                <w:sz w:val="24"/>
                <w:szCs w:val="24"/>
                <w:lang w:bidi="ar"/>
              </w:rPr>
            </w:pPr>
            <w:r>
              <w:rPr>
                <w:rFonts w:hint="eastAsia" w:cs="宋体"/>
                <w:kern w:val="0"/>
                <w:sz w:val="24"/>
                <w:szCs w:val="24"/>
                <w:lang w:bidi="ar"/>
              </w:rPr>
              <w:t>签订日期：</w:t>
            </w:r>
          </w:p>
        </w:tc>
      </w:tr>
    </w:tbl>
    <w:p w14:paraId="4A858FD5">
      <w:pPr>
        <w:rPr>
          <w:rFonts w:cs="宋体"/>
        </w:rPr>
      </w:pPr>
    </w:p>
    <w:tbl>
      <w:tblPr>
        <w:tblStyle w:val="31"/>
        <w:tblpPr w:leftFromText="180" w:rightFromText="180" w:vertAnchor="text" w:horzAnchor="page" w:tblpX="1049" w:tblpY="43"/>
        <w:tblOverlap w:val="never"/>
        <w:tblW w:w="9746" w:type="dxa"/>
        <w:tblCellSpacing w:w="0" w:type="dxa"/>
        <w:tblInd w:w="0" w:type="dxa"/>
        <w:tblLayout w:type="fixed"/>
        <w:tblCellMar>
          <w:top w:w="0" w:type="dxa"/>
          <w:left w:w="0" w:type="dxa"/>
          <w:bottom w:w="0" w:type="dxa"/>
          <w:right w:w="0" w:type="dxa"/>
        </w:tblCellMar>
      </w:tblPr>
      <w:tblGrid>
        <w:gridCol w:w="1657"/>
        <w:gridCol w:w="8089"/>
      </w:tblGrid>
      <w:tr w14:paraId="3305F48B">
        <w:tblPrEx>
          <w:tblCellMar>
            <w:top w:w="0" w:type="dxa"/>
            <w:left w:w="0" w:type="dxa"/>
            <w:bottom w:w="0" w:type="dxa"/>
            <w:right w:w="0" w:type="dxa"/>
          </w:tblCellMar>
        </w:tblPrEx>
        <w:trPr>
          <w:trHeight w:val="680" w:hRule="atLeast"/>
          <w:tblCellSpacing w:w="0" w:type="dxa"/>
        </w:trPr>
        <w:tc>
          <w:tcPr>
            <w:tcW w:w="9746" w:type="dxa"/>
            <w:gridSpan w:val="2"/>
            <w:vAlign w:val="center"/>
          </w:tcPr>
          <w:p w14:paraId="5E66163D">
            <w:pPr>
              <w:widowControl/>
              <w:ind w:firstLine="480"/>
              <w:jc w:val="left"/>
              <w:rPr>
                <w:rFonts w:cs="宋体"/>
                <w:kern w:val="0"/>
                <w:sz w:val="24"/>
                <w:szCs w:val="24"/>
                <w:lang w:bidi="ar"/>
              </w:rPr>
            </w:pPr>
            <w:r>
              <w:rPr>
                <w:rFonts w:hint="eastAsia" w:cs="宋体"/>
                <w:kern w:val="0"/>
                <w:sz w:val="24"/>
                <w:szCs w:val="24"/>
                <w:lang w:bidi="ar"/>
              </w:rPr>
              <w:t>丙方（鉴证方公章）名称：</w:t>
            </w:r>
          </w:p>
        </w:tc>
      </w:tr>
      <w:tr w14:paraId="2992543C">
        <w:tblPrEx>
          <w:tblCellMar>
            <w:top w:w="0" w:type="dxa"/>
            <w:left w:w="0" w:type="dxa"/>
            <w:bottom w:w="0" w:type="dxa"/>
            <w:right w:w="0" w:type="dxa"/>
          </w:tblCellMar>
        </w:tblPrEx>
        <w:trPr>
          <w:trHeight w:val="567" w:hRule="atLeast"/>
          <w:tblCellSpacing w:w="0" w:type="dxa"/>
        </w:trPr>
        <w:tc>
          <w:tcPr>
            <w:tcW w:w="1657" w:type="dxa"/>
            <w:vAlign w:val="center"/>
          </w:tcPr>
          <w:p w14:paraId="4D5C3ECC">
            <w:pPr>
              <w:widowControl/>
              <w:ind w:firstLine="480"/>
              <w:jc w:val="left"/>
              <w:rPr>
                <w:rFonts w:cs="宋体"/>
                <w:kern w:val="0"/>
                <w:sz w:val="24"/>
                <w:szCs w:val="24"/>
                <w:lang w:bidi="ar"/>
              </w:rPr>
            </w:pPr>
          </w:p>
        </w:tc>
        <w:tc>
          <w:tcPr>
            <w:tcW w:w="8089" w:type="dxa"/>
            <w:vAlign w:val="center"/>
          </w:tcPr>
          <w:p w14:paraId="5B4E5E39">
            <w:pPr>
              <w:widowControl/>
              <w:ind w:firstLine="480"/>
              <w:jc w:val="left"/>
              <w:rPr>
                <w:rFonts w:cs="宋体"/>
                <w:kern w:val="0"/>
                <w:sz w:val="24"/>
                <w:szCs w:val="24"/>
                <w:lang w:bidi="ar"/>
              </w:rPr>
            </w:pPr>
            <w:r>
              <w:rPr>
                <w:rFonts w:hint="eastAsia" w:cs="宋体"/>
                <w:kern w:val="0"/>
                <w:sz w:val="24"/>
                <w:szCs w:val="24"/>
                <w:lang w:bidi="ar"/>
              </w:rPr>
              <w:t>地址：</w:t>
            </w:r>
          </w:p>
        </w:tc>
      </w:tr>
      <w:tr w14:paraId="444A401F">
        <w:tblPrEx>
          <w:tblCellMar>
            <w:top w:w="0" w:type="dxa"/>
            <w:left w:w="0" w:type="dxa"/>
            <w:bottom w:w="0" w:type="dxa"/>
            <w:right w:w="0" w:type="dxa"/>
          </w:tblCellMar>
        </w:tblPrEx>
        <w:trPr>
          <w:trHeight w:val="567" w:hRule="atLeast"/>
          <w:tblCellSpacing w:w="0" w:type="dxa"/>
        </w:trPr>
        <w:tc>
          <w:tcPr>
            <w:tcW w:w="1657" w:type="dxa"/>
            <w:vAlign w:val="center"/>
          </w:tcPr>
          <w:p w14:paraId="45097DE4">
            <w:pPr>
              <w:widowControl/>
              <w:ind w:firstLine="480"/>
              <w:jc w:val="left"/>
              <w:rPr>
                <w:rFonts w:cs="宋体"/>
                <w:kern w:val="0"/>
                <w:sz w:val="24"/>
                <w:szCs w:val="24"/>
                <w:lang w:bidi="ar"/>
              </w:rPr>
            </w:pPr>
          </w:p>
        </w:tc>
        <w:tc>
          <w:tcPr>
            <w:tcW w:w="8089" w:type="dxa"/>
            <w:vAlign w:val="center"/>
          </w:tcPr>
          <w:p w14:paraId="1DB88F65">
            <w:pPr>
              <w:widowControl/>
              <w:ind w:firstLine="480"/>
              <w:jc w:val="left"/>
              <w:rPr>
                <w:rFonts w:cs="宋体"/>
                <w:kern w:val="0"/>
                <w:sz w:val="24"/>
                <w:szCs w:val="24"/>
                <w:lang w:bidi="ar"/>
              </w:rPr>
            </w:pPr>
            <w:r>
              <w:rPr>
                <w:rFonts w:hint="eastAsia" w:cs="宋体"/>
                <w:kern w:val="0"/>
                <w:sz w:val="24"/>
                <w:szCs w:val="24"/>
                <w:lang w:bidi="ar"/>
              </w:rPr>
              <w:t>邮编：</w:t>
            </w:r>
          </w:p>
        </w:tc>
      </w:tr>
      <w:tr w14:paraId="018F2C80">
        <w:tblPrEx>
          <w:tblCellMar>
            <w:top w:w="0" w:type="dxa"/>
            <w:left w:w="0" w:type="dxa"/>
            <w:bottom w:w="0" w:type="dxa"/>
            <w:right w:w="0" w:type="dxa"/>
          </w:tblCellMar>
        </w:tblPrEx>
        <w:trPr>
          <w:trHeight w:val="567" w:hRule="atLeast"/>
          <w:tblCellSpacing w:w="0" w:type="dxa"/>
        </w:trPr>
        <w:tc>
          <w:tcPr>
            <w:tcW w:w="1657" w:type="dxa"/>
            <w:vAlign w:val="center"/>
          </w:tcPr>
          <w:p w14:paraId="7BDB4326">
            <w:pPr>
              <w:widowControl/>
              <w:ind w:firstLine="480"/>
              <w:jc w:val="left"/>
              <w:rPr>
                <w:rFonts w:cs="宋体"/>
                <w:kern w:val="0"/>
                <w:sz w:val="24"/>
                <w:szCs w:val="24"/>
                <w:lang w:bidi="ar"/>
              </w:rPr>
            </w:pPr>
          </w:p>
        </w:tc>
        <w:tc>
          <w:tcPr>
            <w:tcW w:w="8089" w:type="dxa"/>
            <w:vAlign w:val="center"/>
          </w:tcPr>
          <w:p w14:paraId="777E7EBA">
            <w:pPr>
              <w:widowControl/>
              <w:ind w:firstLine="480"/>
              <w:jc w:val="left"/>
              <w:rPr>
                <w:rFonts w:cs="宋体"/>
                <w:kern w:val="0"/>
                <w:sz w:val="24"/>
                <w:szCs w:val="24"/>
                <w:lang w:bidi="ar"/>
              </w:rPr>
            </w:pPr>
            <w:r>
              <w:rPr>
                <w:rFonts w:hint="eastAsia" w:cs="宋体"/>
                <w:kern w:val="0"/>
                <w:sz w:val="24"/>
                <w:szCs w:val="24"/>
                <w:lang w:bidi="ar"/>
              </w:rPr>
              <w:t>法定代表人或委托代理人：</w:t>
            </w:r>
          </w:p>
        </w:tc>
      </w:tr>
      <w:tr w14:paraId="3743C78C">
        <w:tblPrEx>
          <w:tblCellMar>
            <w:top w:w="0" w:type="dxa"/>
            <w:left w:w="0" w:type="dxa"/>
            <w:bottom w:w="0" w:type="dxa"/>
            <w:right w:w="0" w:type="dxa"/>
          </w:tblCellMar>
        </w:tblPrEx>
        <w:trPr>
          <w:trHeight w:val="567" w:hRule="atLeast"/>
          <w:tblCellSpacing w:w="0" w:type="dxa"/>
        </w:trPr>
        <w:tc>
          <w:tcPr>
            <w:tcW w:w="1657" w:type="dxa"/>
            <w:vAlign w:val="center"/>
          </w:tcPr>
          <w:p w14:paraId="29F1736C">
            <w:pPr>
              <w:widowControl/>
              <w:ind w:firstLine="480"/>
              <w:jc w:val="left"/>
              <w:rPr>
                <w:rFonts w:cs="宋体"/>
                <w:kern w:val="0"/>
                <w:sz w:val="24"/>
                <w:szCs w:val="24"/>
                <w:lang w:bidi="ar"/>
              </w:rPr>
            </w:pPr>
          </w:p>
        </w:tc>
        <w:tc>
          <w:tcPr>
            <w:tcW w:w="8089" w:type="dxa"/>
            <w:vAlign w:val="center"/>
          </w:tcPr>
          <w:p w14:paraId="4B502999">
            <w:pPr>
              <w:widowControl/>
              <w:ind w:firstLine="480"/>
              <w:jc w:val="left"/>
              <w:rPr>
                <w:rFonts w:cs="宋体"/>
                <w:kern w:val="0"/>
                <w:sz w:val="24"/>
                <w:szCs w:val="24"/>
                <w:lang w:bidi="ar"/>
              </w:rPr>
            </w:pPr>
            <w:r>
              <w:rPr>
                <w:rFonts w:hint="eastAsia" w:cs="宋体"/>
                <w:kern w:val="0"/>
                <w:sz w:val="24"/>
                <w:szCs w:val="24"/>
                <w:lang w:bidi="ar"/>
              </w:rPr>
              <w:t>经办人：</w:t>
            </w:r>
          </w:p>
        </w:tc>
      </w:tr>
      <w:tr w14:paraId="159345BB">
        <w:tblPrEx>
          <w:tblCellMar>
            <w:top w:w="0" w:type="dxa"/>
            <w:left w:w="0" w:type="dxa"/>
            <w:bottom w:w="0" w:type="dxa"/>
            <w:right w:w="0" w:type="dxa"/>
          </w:tblCellMar>
        </w:tblPrEx>
        <w:trPr>
          <w:trHeight w:val="567" w:hRule="atLeast"/>
          <w:tblCellSpacing w:w="0" w:type="dxa"/>
        </w:trPr>
        <w:tc>
          <w:tcPr>
            <w:tcW w:w="1657" w:type="dxa"/>
            <w:vAlign w:val="center"/>
          </w:tcPr>
          <w:p w14:paraId="2A04848B">
            <w:pPr>
              <w:widowControl/>
              <w:ind w:firstLine="480"/>
              <w:jc w:val="left"/>
              <w:rPr>
                <w:rFonts w:cs="宋体"/>
                <w:kern w:val="0"/>
                <w:sz w:val="24"/>
                <w:szCs w:val="24"/>
                <w:lang w:bidi="ar"/>
              </w:rPr>
            </w:pPr>
          </w:p>
        </w:tc>
        <w:tc>
          <w:tcPr>
            <w:tcW w:w="8089" w:type="dxa"/>
            <w:vAlign w:val="center"/>
          </w:tcPr>
          <w:p w14:paraId="6276A327">
            <w:pPr>
              <w:widowControl/>
              <w:ind w:firstLine="480"/>
              <w:jc w:val="left"/>
              <w:rPr>
                <w:rFonts w:cs="宋体"/>
                <w:kern w:val="0"/>
                <w:sz w:val="24"/>
                <w:szCs w:val="24"/>
                <w:lang w:bidi="ar"/>
              </w:rPr>
            </w:pPr>
            <w:r>
              <w:rPr>
                <w:rFonts w:hint="eastAsia" w:cs="宋体"/>
                <w:kern w:val="0"/>
                <w:sz w:val="24"/>
                <w:szCs w:val="24"/>
                <w:lang w:bidi="ar"/>
              </w:rPr>
              <w:t>电话：</w:t>
            </w:r>
          </w:p>
        </w:tc>
      </w:tr>
    </w:tbl>
    <w:p w14:paraId="6230632E">
      <w:pPr>
        <w:rPr>
          <w:rFonts w:cs="宋体"/>
        </w:rPr>
        <w:sectPr>
          <w:pgSz w:w="11900" w:h="16838"/>
          <w:pgMar w:top="1417" w:right="1417" w:bottom="1417" w:left="1417" w:header="850" w:footer="850" w:gutter="0"/>
          <w:cols w:space="0" w:num="1"/>
          <w:titlePg/>
          <w:docGrid w:linePitch="360" w:charSpace="0"/>
        </w:sectPr>
      </w:pPr>
    </w:p>
    <w:p w14:paraId="7A1A291C">
      <w:pPr>
        <w:rPr>
          <w:rFonts w:cs="宋体"/>
        </w:rPr>
      </w:pPr>
      <w:r>
        <w:rPr>
          <w:rFonts w:hint="eastAsia" w:cs="宋体"/>
        </w:rPr>
        <w:t>甲、乙双方根据云南金标招标咨询有限公司</w:t>
      </w:r>
      <w:r>
        <w:rPr>
          <w:rFonts w:hint="eastAsia" w:cs="宋体"/>
          <w:u w:val="single"/>
        </w:rPr>
        <w:t xml:space="preserve">    </w:t>
      </w:r>
      <w:r>
        <w:rPr>
          <w:rFonts w:hint="eastAsia" w:cs="宋体"/>
        </w:rPr>
        <w:t>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日签发的《武定县2024年5月至2027年5月学校学生食堂食品原材料采购配送项目》的“中标通知书”和</w:t>
      </w:r>
      <w:r>
        <w:rPr>
          <w:rFonts w:hint="eastAsia" w:cs="宋体"/>
          <w:lang w:val="zh-CN"/>
        </w:rPr>
        <w:t>“招</w:t>
      </w:r>
      <w:r>
        <w:rPr>
          <w:rFonts w:hint="eastAsia" w:cs="宋体"/>
        </w:rPr>
        <w:t>标文件”，</w:t>
      </w:r>
      <w:r>
        <w:rPr>
          <w:rFonts w:hint="eastAsia" w:cs="宋体"/>
          <w:lang w:val="zh-CN"/>
        </w:rPr>
        <w:t>“</w:t>
      </w:r>
      <w:r>
        <w:rPr>
          <w:rFonts w:hint="eastAsia" w:cs="宋体"/>
        </w:rPr>
        <w:t>电子</w:t>
      </w:r>
      <w:r>
        <w:rPr>
          <w:rFonts w:hint="eastAsia" w:cs="宋体"/>
          <w:lang w:val="zh-CN"/>
        </w:rPr>
        <w:t>投标</w:t>
      </w:r>
      <w:r>
        <w:rPr>
          <w:rFonts w:hint="eastAsia" w:cs="宋体"/>
        </w:rPr>
        <w:t>文件”中双方所述事实为基础，遵循平等、自愿、公平和诚实信用的原则，本着定点采购、合同管理、价格监控、质量监督、送货到校、服务基层并经双方协商一致，签订本合同。具体事项如下：</w:t>
      </w:r>
    </w:p>
    <w:p w14:paraId="31A92F23">
      <w:pPr>
        <w:ind w:firstLine="422"/>
        <w:rPr>
          <w:rFonts w:cs="宋体"/>
          <w:b/>
          <w:bCs/>
        </w:rPr>
      </w:pPr>
      <w:bookmarkStart w:id="740" w:name="bookmark3"/>
      <w:r>
        <w:rPr>
          <w:rFonts w:hint="eastAsia" w:cs="宋体"/>
          <w:b/>
          <w:bCs/>
        </w:rPr>
        <w:t>一</w:t>
      </w:r>
      <w:bookmarkEnd w:id="740"/>
      <w:r>
        <w:rPr>
          <w:rFonts w:hint="eastAsia" w:cs="宋体"/>
          <w:b/>
          <w:bCs/>
        </w:rPr>
        <w:t>、项目名称</w:t>
      </w:r>
    </w:p>
    <w:p w14:paraId="4C35DCDF">
      <w:pPr>
        <w:rPr>
          <w:rFonts w:cs="宋体"/>
        </w:rPr>
      </w:pPr>
      <w:r>
        <w:rPr>
          <w:rFonts w:hint="eastAsia" w:cs="宋体"/>
        </w:rPr>
        <w:t>武定县2024年5月至2027年5月学校学生食堂食品原材料采购配送项目 （本项目分为两个标段）。</w:t>
      </w:r>
    </w:p>
    <w:p w14:paraId="0BA407CC">
      <w:pPr>
        <w:ind w:firstLine="422"/>
        <w:rPr>
          <w:rFonts w:cs="宋体"/>
          <w:b/>
          <w:bCs/>
        </w:rPr>
      </w:pPr>
      <w:r>
        <w:rPr>
          <w:rFonts w:hint="eastAsia" w:cs="宋体"/>
          <w:b/>
          <w:bCs/>
        </w:rPr>
        <w:t>二、项目范围</w:t>
      </w:r>
    </w:p>
    <w:p w14:paraId="7D8606C7">
      <w:pPr>
        <w:widowControl/>
        <w:rPr>
          <w:rFonts w:cs="宋体"/>
          <w:kern w:val="0"/>
        </w:rPr>
      </w:pPr>
      <w:r>
        <w:rPr>
          <w:rFonts w:hint="eastAsia" w:cs="宋体"/>
          <w:kern w:val="0"/>
        </w:rPr>
        <w:t>1.实施范围：武定县各公办学校（武定一中高中部、武定县民族中学高中部、武定县职业高级中学暂不列入配送）。</w:t>
      </w:r>
    </w:p>
    <w:p w14:paraId="494B92A7">
      <w:pPr>
        <w:widowControl/>
        <w:rPr>
          <w:rFonts w:cs="宋体"/>
          <w:kern w:val="0"/>
        </w:rPr>
      </w:pPr>
      <w:r>
        <w:rPr>
          <w:rFonts w:hint="eastAsia" w:cs="宋体"/>
          <w:kern w:val="0"/>
        </w:rPr>
        <w:t>2.采购项目：大米、面粉、食用油、肉类、禽蛋以及蔬菜、牛奶、水果、干杂类等大宗食品采购，具体品种、数量以甲方通知为准，实际数量以甲方确认数为准。</w:t>
      </w:r>
    </w:p>
    <w:p w14:paraId="7333A7ED">
      <w:pPr>
        <w:widowControl/>
        <w:rPr>
          <w:rFonts w:cs="宋体"/>
          <w:kern w:val="0"/>
        </w:rPr>
      </w:pPr>
      <w:r>
        <w:rPr>
          <w:rFonts w:hint="eastAsia" w:cs="宋体"/>
          <w:kern w:val="0"/>
        </w:rPr>
        <w:t>3.合同期限：合同签订之日起3年，合同一年一签，第二年、第三年合同履行按云财采〔2015〕16号、云财采〔2016〕22文件执行。三年，合同一年一签，合同期限自合同签订之日起至次年对应之日止。招标人每年对投标人的运行能力、食品安全、服务质量等进行全方位考核。根据考核情况，签订下一年服务合同或终止合同，重新招标。</w:t>
      </w:r>
    </w:p>
    <w:p w14:paraId="05DF4F7B">
      <w:pPr>
        <w:widowControl/>
        <w:rPr>
          <w:rFonts w:cs="宋体"/>
          <w:kern w:val="0"/>
        </w:rPr>
      </w:pPr>
      <w:r>
        <w:rPr>
          <w:rFonts w:hint="eastAsia" w:cs="宋体"/>
          <w:kern w:val="0"/>
        </w:rPr>
        <w:t>4.如因政策调整原因导致供餐标准提高、供餐范围扩大、供餐服务期限延长，则标准提高部分、范围扩大部分、服务期限延长部分依法依规处理；如因政策调整原因导致供餐标准降低、供餐范围缩小、供餐服务期限缩短，则标准降低部分、范围缩小部分、服务期限缩短部分不再计入供餐范围，据实结算。</w:t>
      </w:r>
    </w:p>
    <w:p w14:paraId="2466014F">
      <w:pPr>
        <w:ind w:firstLine="422"/>
        <w:rPr>
          <w:rFonts w:cs="宋体"/>
          <w:b/>
          <w:bCs/>
        </w:rPr>
      </w:pPr>
      <w:r>
        <w:rPr>
          <w:rFonts w:hint="eastAsia" w:cs="宋体"/>
          <w:b/>
          <w:bCs/>
        </w:rPr>
        <w:t>三、不可抗力</w:t>
      </w:r>
    </w:p>
    <w:p w14:paraId="448CAC6B">
      <w:pPr>
        <w:rPr>
          <w:rFonts w:cs="宋体"/>
        </w:rPr>
      </w:pPr>
      <w:r>
        <w:rPr>
          <w:rFonts w:hint="eastAsia" w:cs="宋体"/>
        </w:rPr>
        <w:t>1.如一旦有构成不可抗力的事件发生，且签约方被认为无力履行全部或部分合同中规定的职责，签约方需以书面形式提前一个月通知武定县教育体育局并告知有关细节。</w:t>
      </w:r>
    </w:p>
    <w:p w14:paraId="2B0358E2">
      <w:pPr>
        <w:rPr>
          <w:rFonts w:cs="宋体"/>
        </w:rPr>
      </w:pPr>
      <w:r>
        <w:rPr>
          <w:rFonts w:hint="eastAsia" w:cs="宋体"/>
        </w:rPr>
        <w:t>2.本条款中的不可抗力应解释为重特大自然灾害、战争、入侵、暴动，或其它具有相似性质的事件。</w:t>
      </w:r>
    </w:p>
    <w:p w14:paraId="2650C95F">
      <w:pPr>
        <w:rPr>
          <w:rFonts w:cs="宋体"/>
        </w:rPr>
      </w:pPr>
      <w:r>
        <w:rPr>
          <w:rFonts w:hint="eastAsia" w:cs="宋体"/>
        </w:rPr>
        <w:t>3.在合同履约和实施过程中，若本合同与上级相关部门出台的新政策、文件、法规等明文规定相悖时，双方应按新出台的政策、文件、法规等签订补充协议。</w:t>
      </w:r>
    </w:p>
    <w:p w14:paraId="4B9C1C65">
      <w:pPr>
        <w:ind w:firstLine="422"/>
        <w:rPr>
          <w:rFonts w:cs="宋体"/>
          <w:b/>
          <w:bCs/>
        </w:rPr>
      </w:pPr>
      <w:r>
        <w:rPr>
          <w:rFonts w:hint="eastAsia" w:cs="宋体"/>
          <w:b/>
          <w:bCs/>
        </w:rPr>
        <w:t>四、合同生效及其他</w:t>
      </w:r>
    </w:p>
    <w:p w14:paraId="09AF0D1C">
      <w:pPr>
        <w:rPr>
          <w:rFonts w:cs="宋体"/>
        </w:rPr>
      </w:pPr>
      <w:r>
        <w:rPr>
          <w:rFonts w:hint="eastAsia" w:cs="宋体"/>
        </w:rPr>
        <w:t>1.本合同有效期  年，从2024年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日起到202 年</w:t>
      </w:r>
      <w:r>
        <w:rPr>
          <w:rFonts w:hint="eastAsia" w:cs="宋体"/>
          <w:u w:val="single"/>
        </w:rPr>
        <w:t xml:space="preserve">   </w:t>
      </w:r>
      <w:r>
        <w:rPr>
          <w:rFonts w:hint="eastAsia" w:cs="宋体"/>
        </w:rPr>
        <w:t>月</w:t>
      </w:r>
      <w:r>
        <w:rPr>
          <w:rFonts w:hint="eastAsia" w:cs="宋体"/>
          <w:u w:val="single"/>
        </w:rPr>
        <w:t xml:space="preserve">   </w:t>
      </w:r>
      <w:r>
        <w:rPr>
          <w:rFonts w:hint="eastAsia" w:cs="宋体"/>
        </w:rPr>
        <w:t>日止。合同期内任何一方不得擅自终止合同，否则应负担所造成的一切损失。</w:t>
      </w:r>
    </w:p>
    <w:p w14:paraId="1A6A8D48">
      <w:pPr>
        <w:rPr>
          <w:rFonts w:cs="宋体"/>
        </w:rPr>
      </w:pPr>
      <w:r>
        <w:rPr>
          <w:rFonts w:hint="eastAsia" w:cs="宋体"/>
        </w:rPr>
        <w:t>2.该合同中所有权利和义务乙方不得转让或分包他人，或以其他方式转予他人。如果乙方转予他人，甲方有权立即解除合同，并要求乙方赔偿损失。</w:t>
      </w:r>
    </w:p>
    <w:p w14:paraId="2E40A19B">
      <w:pPr>
        <w:rPr>
          <w:rFonts w:cs="宋体"/>
        </w:rPr>
      </w:pPr>
      <w:r>
        <w:rPr>
          <w:rFonts w:hint="eastAsia" w:cs="宋体"/>
        </w:rPr>
        <w:t>3.本合同未尽事宜，供、需双方可签订补充协议，补充协议与本合同具有同等法律效力。供、需双方的招、投标文件及补充协议均为本合同的组成部分。</w:t>
      </w:r>
    </w:p>
    <w:p w14:paraId="3190BD0F">
      <w:pPr>
        <w:ind w:firstLine="422"/>
        <w:rPr>
          <w:rFonts w:cs="宋体"/>
          <w:b/>
          <w:bCs/>
        </w:rPr>
      </w:pPr>
      <w:r>
        <w:rPr>
          <w:rFonts w:hint="eastAsia" w:cs="宋体"/>
          <w:b/>
          <w:bCs/>
        </w:rPr>
        <w:t>五、本合同其他未尽事宜，按《中华人民共和国民法典》有关规定处理。</w:t>
      </w:r>
    </w:p>
    <w:p w14:paraId="3677134E">
      <w:pPr>
        <w:ind w:firstLine="422"/>
        <w:rPr>
          <w:rFonts w:cs="宋体"/>
          <w:b/>
          <w:bCs/>
        </w:rPr>
      </w:pPr>
      <w:r>
        <w:rPr>
          <w:rFonts w:hint="eastAsia" w:cs="宋体"/>
          <w:b/>
          <w:bCs/>
        </w:rPr>
        <w:t>六、本合同自签订之日起生效。</w:t>
      </w:r>
    </w:p>
    <w:p w14:paraId="18650B00">
      <w:pPr>
        <w:ind w:firstLine="422"/>
        <w:rPr>
          <w:rFonts w:cs="宋体"/>
          <w:b/>
          <w:bCs/>
        </w:rPr>
      </w:pPr>
      <w:r>
        <w:rPr>
          <w:rFonts w:hint="eastAsia" w:cs="宋体"/>
          <w:b/>
          <w:bCs/>
        </w:rPr>
        <w:t>七、本合同不可分割之部分。</w:t>
      </w:r>
    </w:p>
    <w:p w14:paraId="4DEEFFB6">
      <w:pPr>
        <w:rPr>
          <w:rFonts w:cs="宋体"/>
        </w:rPr>
      </w:pPr>
      <w:r>
        <w:rPr>
          <w:rFonts w:hint="eastAsia" w:cs="宋体"/>
        </w:rPr>
        <w:t>招标文件；</w:t>
      </w:r>
    </w:p>
    <w:p w14:paraId="0834E876">
      <w:pPr>
        <w:rPr>
          <w:rFonts w:cs="宋体"/>
        </w:rPr>
      </w:pPr>
      <w:r>
        <w:rPr>
          <w:rFonts w:hint="eastAsia" w:cs="宋体"/>
        </w:rPr>
        <w:t>中标单位的投标文件及澄清；</w:t>
      </w:r>
    </w:p>
    <w:p w14:paraId="3DCE79BC">
      <w:pPr>
        <w:rPr>
          <w:rFonts w:cs="宋体"/>
        </w:rPr>
      </w:pPr>
      <w:r>
        <w:rPr>
          <w:rFonts w:hint="eastAsia" w:cs="宋体"/>
        </w:rPr>
        <w:t>中标通知书；</w:t>
      </w:r>
    </w:p>
    <w:p w14:paraId="2E68359F">
      <w:pPr>
        <w:rPr>
          <w:rFonts w:cs="宋体"/>
        </w:rPr>
      </w:pPr>
      <w:r>
        <w:rPr>
          <w:rFonts w:hint="eastAsia" w:cs="宋体"/>
        </w:rPr>
        <w:t>合同书附件。</w:t>
      </w:r>
    </w:p>
    <w:p w14:paraId="3CAA53F3">
      <w:pPr>
        <w:ind w:firstLine="472" w:firstLineChars="225"/>
      </w:pPr>
    </w:p>
    <w:p w14:paraId="013EDC34">
      <w:pPr>
        <w:ind w:firstLine="472" w:firstLineChars="225"/>
      </w:pPr>
    </w:p>
    <w:p w14:paraId="4243CB26">
      <w:pPr>
        <w:ind w:firstLine="472" w:firstLineChars="225"/>
      </w:pPr>
      <w:r>
        <w:rPr>
          <w:rFonts w:hint="eastAsia"/>
        </w:rPr>
        <w:t>甲方：</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乙方：</w:t>
      </w:r>
    </w:p>
    <w:p w14:paraId="2953B398">
      <w:pPr>
        <w:ind w:firstLine="472" w:firstLineChars="225"/>
      </w:pPr>
      <w:r>
        <w:rPr>
          <w:rFonts w:hint="eastAsia"/>
        </w:rPr>
        <w:t>地址：</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地址：</w:t>
      </w:r>
    </w:p>
    <w:p w14:paraId="2739A948">
      <w:pPr>
        <w:ind w:firstLine="472" w:firstLineChars="225"/>
      </w:pPr>
      <w:r>
        <w:rPr>
          <w:rFonts w:hint="eastAsia"/>
        </w:rPr>
        <w:t>邮政编码：</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邮政编码：</w:t>
      </w:r>
    </w:p>
    <w:p w14:paraId="59F4E45E">
      <w:pPr>
        <w:ind w:firstLine="472" w:firstLineChars="225"/>
      </w:pPr>
      <w:r>
        <w:rPr>
          <w:rFonts w:hint="eastAsia"/>
        </w:rPr>
        <w:t>法定代表人：</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法定代表人：</w:t>
      </w:r>
    </w:p>
    <w:p w14:paraId="7F5CCD89">
      <w:pPr>
        <w:ind w:firstLine="472" w:firstLineChars="225"/>
      </w:pPr>
      <w:r>
        <w:rPr>
          <w:rFonts w:hint="eastAsia"/>
        </w:rPr>
        <w:t>委托代理人：</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委托代理人：</w:t>
      </w:r>
    </w:p>
    <w:p w14:paraId="7954D821">
      <w:pPr>
        <w:ind w:firstLine="472" w:firstLineChars="225"/>
      </w:pPr>
      <w:r>
        <w:rPr>
          <w:rFonts w:hint="eastAsia"/>
        </w:rPr>
        <w:t>电话：</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电话：</w:t>
      </w:r>
    </w:p>
    <w:p w14:paraId="44F72B26">
      <w:pPr>
        <w:ind w:firstLine="472" w:firstLineChars="225"/>
      </w:pPr>
      <w:r>
        <w:rPr>
          <w:rFonts w:hint="eastAsia"/>
        </w:rPr>
        <w:t>开户银行：</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开户银行：</w:t>
      </w:r>
    </w:p>
    <w:p w14:paraId="47AB97E2">
      <w:pPr>
        <w:rPr>
          <w:sz w:val="24"/>
        </w:rPr>
      </w:pPr>
      <w:r>
        <w:rPr>
          <w:rStyle w:val="76"/>
          <w:rFonts w:hint="eastAsia"/>
        </w:rPr>
        <w:t>账号</w:t>
      </w:r>
      <w:r>
        <w:rPr>
          <w:rFonts w:hint="eastAsia"/>
        </w:rPr>
        <w:t>：</w:t>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Style w:val="76"/>
          <w:rFonts w:hint="eastAsia"/>
        </w:rPr>
        <w:t>账号</w:t>
      </w:r>
      <w:r>
        <w:rPr>
          <w:rFonts w:hint="eastAsia"/>
        </w:rPr>
        <w:t>：</w:t>
      </w:r>
    </w:p>
    <w:p w14:paraId="3B199F22">
      <w:pPr>
        <w:rPr>
          <w:rFonts w:cs="宋体"/>
        </w:rPr>
      </w:pPr>
    </w:p>
    <w:p w14:paraId="5315AB42">
      <w:pPr>
        <w:rPr>
          <w:rFonts w:cs="宋体"/>
        </w:rPr>
      </w:pPr>
      <w:r>
        <w:rPr>
          <w:rFonts w:hint="eastAsia" w:cs="宋体"/>
        </w:rPr>
        <w:t>附件名称（如有请填写）:</w:t>
      </w:r>
    </w:p>
    <w:p w14:paraId="5EDED379">
      <w:pPr>
        <w:pStyle w:val="2"/>
        <w:spacing w:before="120" w:after="120"/>
        <w:ind w:firstLine="482"/>
        <w:rPr>
          <w:rFonts w:ascii="宋体" w:hAnsi="宋体" w:eastAsia="宋体" w:cs="宋体"/>
        </w:rPr>
      </w:pPr>
      <w:bookmarkStart w:id="741" w:name="_Toc162633918"/>
      <w:r>
        <w:rPr>
          <w:rFonts w:hint="eastAsia" w:ascii="Arial" w:hAnsi="Arial" w:eastAsia="宋体" w:cs="宋体"/>
          <w:bCs/>
          <w:spacing w:val="0"/>
          <w:kern w:val="2"/>
          <w:sz w:val="24"/>
          <w:szCs w:val="21"/>
        </w:rPr>
        <w:t>（本合同仅供参考，以合同双方最终签订合同为准）</w:t>
      </w:r>
      <w:bookmarkEnd w:id="741"/>
    </w:p>
    <w:p w14:paraId="534D880B">
      <w:pPr>
        <w:rPr>
          <w:rFonts w:cs="宋体"/>
        </w:rPr>
      </w:pPr>
    </w:p>
    <w:p w14:paraId="46B934C3">
      <w:pPr>
        <w:pStyle w:val="9"/>
        <w:ind w:firstLine="480"/>
        <w:rPr>
          <w:rFonts w:ascii="宋体" w:hAnsi="宋体" w:cs="宋体"/>
        </w:rPr>
      </w:pPr>
    </w:p>
    <w:p w14:paraId="5813E168">
      <w:pPr>
        <w:rPr>
          <w:rFonts w:cs="宋体"/>
        </w:rPr>
      </w:pPr>
    </w:p>
    <w:p w14:paraId="228456F6">
      <w:pPr>
        <w:pStyle w:val="9"/>
        <w:ind w:firstLine="480"/>
        <w:rPr>
          <w:rFonts w:ascii="宋体" w:hAnsi="宋体" w:cs="宋体"/>
        </w:rPr>
      </w:pPr>
    </w:p>
    <w:p w14:paraId="6544DAC5">
      <w:pPr>
        <w:rPr>
          <w:rFonts w:cs="宋体"/>
        </w:rPr>
      </w:pPr>
    </w:p>
    <w:p w14:paraId="143F8587">
      <w:pPr>
        <w:pStyle w:val="9"/>
        <w:ind w:firstLine="480"/>
        <w:rPr>
          <w:rFonts w:ascii="宋体" w:hAnsi="宋体" w:cs="宋体"/>
        </w:rPr>
      </w:pPr>
    </w:p>
    <w:p w14:paraId="7AE308B1"/>
    <w:p w14:paraId="333C516A">
      <w:pPr>
        <w:widowControl/>
        <w:spacing w:line="240" w:lineRule="auto"/>
        <w:ind w:firstLine="0" w:firstLineChars="0"/>
        <w:jc w:val="left"/>
        <w:rPr>
          <w:rFonts w:cs="宋体"/>
        </w:rPr>
      </w:pPr>
      <w:r>
        <w:rPr>
          <w:rFonts w:cs="宋体"/>
        </w:rPr>
        <w:br w:type="page"/>
      </w:r>
    </w:p>
    <w:p w14:paraId="08BE1386">
      <w:pPr>
        <w:rPr>
          <w:rFonts w:cs="宋体"/>
        </w:rPr>
      </w:pPr>
    </w:p>
    <w:p w14:paraId="52633519">
      <w:pPr>
        <w:pStyle w:val="2"/>
        <w:spacing w:before="120" w:after="120"/>
        <w:ind w:firstLine="723"/>
        <w:rPr>
          <w:rFonts w:ascii="宋体" w:hAnsi="宋体" w:eastAsia="宋体" w:cs="宋体"/>
          <w:sz w:val="32"/>
          <w:szCs w:val="18"/>
        </w:rPr>
      </w:pPr>
      <w:bookmarkStart w:id="742" w:name="_Toc35701817"/>
      <w:bookmarkStart w:id="743" w:name="_Toc162633919"/>
      <w:bookmarkStart w:id="744" w:name="_Toc35701031"/>
      <w:bookmarkStart w:id="745" w:name="_Toc35700960"/>
      <w:bookmarkStart w:id="746" w:name="_Toc36116085"/>
      <w:bookmarkStart w:id="747" w:name="_Toc8461"/>
      <w:r>
        <w:rPr>
          <w:rFonts w:hint="eastAsia" w:ascii="宋体" w:hAnsi="宋体" w:eastAsia="宋体" w:cs="宋体"/>
          <w:sz w:val="32"/>
          <w:szCs w:val="18"/>
        </w:rPr>
        <w:t>第四章 投标文件格式</w:t>
      </w:r>
      <w:bookmarkEnd w:id="742"/>
      <w:bookmarkEnd w:id="743"/>
      <w:bookmarkEnd w:id="744"/>
      <w:bookmarkEnd w:id="745"/>
      <w:bookmarkEnd w:id="746"/>
      <w:bookmarkEnd w:id="747"/>
    </w:p>
    <w:p w14:paraId="5FF79C96">
      <w:pPr>
        <w:pStyle w:val="43"/>
        <w:sectPr>
          <w:pgSz w:w="11900" w:h="16838"/>
          <w:pgMar w:top="1417" w:right="1417" w:bottom="1417" w:left="1417" w:header="850" w:footer="850" w:gutter="0"/>
          <w:cols w:space="0" w:num="1"/>
          <w:titlePg/>
          <w:docGrid w:linePitch="331" w:charSpace="0"/>
        </w:sectPr>
      </w:pPr>
      <w:bookmarkStart w:id="748" w:name="_Toc36116087"/>
      <w:bookmarkStart w:id="749" w:name="_Toc6760"/>
    </w:p>
    <w:p w14:paraId="165625AC">
      <w:pPr>
        <w:pStyle w:val="43"/>
      </w:pPr>
      <w:bookmarkStart w:id="750" w:name="_Toc162633920"/>
      <w:r>
        <w:rPr>
          <w:rFonts w:hint="eastAsia"/>
        </w:rPr>
        <w:t>一、资格文件部分</w:t>
      </w:r>
      <w:bookmarkEnd w:id="748"/>
      <w:bookmarkEnd w:id="749"/>
      <w:bookmarkEnd w:id="750"/>
      <w:bookmarkStart w:id="751" w:name="_Toc213141104"/>
      <w:bookmarkStart w:id="752" w:name="_Toc272421900"/>
      <w:bookmarkStart w:id="753" w:name="_Toc28523"/>
      <w:bookmarkStart w:id="754" w:name="_Toc51288985"/>
      <w:bookmarkStart w:id="755" w:name="_Toc26783956"/>
    </w:p>
    <w:p w14:paraId="1F1437A7">
      <w:pPr>
        <w:ind w:firstLine="0" w:firstLineChars="0"/>
        <w:jc w:val="center"/>
        <w:outlineLvl w:val="2"/>
        <w:rPr>
          <w:rFonts w:cs="宋体"/>
          <w:sz w:val="30"/>
          <w:szCs w:val="30"/>
        </w:rPr>
      </w:pPr>
      <w:bookmarkStart w:id="756" w:name="_Toc162633921"/>
      <w:r>
        <w:rPr>
          <w:rFonts w:hint="eastAsia" w:cs="宋体"/>
          <w:sz w:val="30"/>
          <w:szCs w:val="30"/>
        </w:rPr>
        <w:t>（一）营业执照</w:t>
      </w:r>
      <w:bookmarkEnd w:id="751"/>
      <w:bookmarkEnd w:id="752"/>
      <w:bookmarkEnd w:id="753"/>
      <w:bookmarkEnd w:id="754"/>
      <w:bookmarkEnd w:id="755"/>
      <w:r>
        <w:rPr>
          <w:rFonts w:hint="eastAsia" w:cs="宋体"/>
          <w:sz w:val="30"/>
          <w:szCs w:val="30"/>
        </w:rPr>
        <w:t>等资格证明材料</w:t>
      </w:r>
      <w:bookmarkEnd w:id="756"/>
    </w:p>
    <w:p w14:paraId="1AEEB961">
      <w:pPr>
        <w:ind w:firstLine="422"/>
        <w:rPr>
          <w:rFonts w:cs="宋体"/>
        </w:rPr>
      </w:pPr>
      <w:r>
        <w:rPr>
          <w:rFonts w:hint="eastAsia" w:cs="宋体"/>
          <w:b/>
          <w:bCs/>
        </w:rPr>
        <w:t>1.满足《中华人民共和国政府采购法》第二十二条规定</w:t>
      </w:r>
      <w:r>
        <w:rPr>
          <w:rFonts w:hint="eastAsia" w:cs="宋体"/>
        </w:rPr>
        <w:t>，具体要求如下：</w:t>
      </w:r>
    </w:p>
    <w:p w14:paraId="172093F1">
      <w:pPr>
        <w:ind w:firstLine="422"/>
        <w:rPr>
          <w:rFonts w:cs="宋体"/>
        </w:rPr>
      </w:pPr>
      <w:r>
        <w:rPr>
          <w:rFonts w:hint="eastAsia" w:cs="宋体"/>
          <w:b/>
          <w:bCs/>
        </w:rPr>
        <w:t>1.1具有独立承担民事责任的能力</w:t>
      </w:r>
      <w:r>
        <w:rPr>
          <w:rFonts w:hint="eastAsia" w:cs="宋体"/>
        </w:rPr>
        <w:t>：供应商须在中华人民共和国境内注册，具有独立承担民事责任能力的法人、其他组织或者自然人；</w:t>
      </w:r>
      <w:r>
        <w:rPr>
          <w:rFonts w:hint="eastAsia" w:cs="宋体"/>
          <w:b/>
          <w:bCs/>
        </w:rPr>
        <w:t>（提供市场监督管理部门核发的有效的三证合一营业执照或民办非企业登记证书或社会团体登记证或自然人身份证明，联合体投标的联合体各方均须提供。）</w:t>
      </w:r>
    </w:p>
    <w:p w14:paraId="4796BE43">
      <w:pPr>
        <w:ind w:firstLine="422"/>
        <w:rPr>
          <w:rFonts w:cs="宋体"/>
          <w:b/>
          <w:bCs/>
        </w:rPr>
      </w:pPr>
      <w:r>
        <w:rPr>
          <w:rFonts w:hint="eastAsia" w:cs="宋体"/>
          <w:b/>
          <w:bCs/>
        </w:rPr>
        <w:t>1.2具有良好的商业信誉和健全的财务会计制度：</w:t>
      </w:r>
    </w:p>
    <w:p w14:paraId="1B2A9E20">
      <w:pPr>
        <w:ind w:firstLine="422"/>
        <w:rPr>
          <w:rFonts w:cs="宋体"/>
          <w:b/>
          <w:bCs/>
        </w:rPr>
      </w:pPr>
      <w:r>
        <w:rPr>
          <w:rFonts w:hint="eastAsia" w:cs="宋体"/>
          <w:b/>
          <w:bCs/>
        </w:rPr>
        <w:t>1.2.1良好的商业信誉</w:t>
      </w:r>
      <w:r>
        <w:rPr>
          <w:rFonts w:hint="eastAsia" w:cs="宋体"/>
        </w:rPr>
        <w:t>：根据《财政部关于在政府采购活动中查询及使用信用记录有关问题的通知-财库〔2016〕125号》相关要求，对被列入失信被执行人、重大税收违法失信主体、政府采购严重违法失信行为记录名单之一的供应商拒绝其参与本次政府采购活动。（查询结果以采购人、采购代理机构查询结果为准，采购人或采购代理机构在投标文件提交截止时间后将通过“信用中国”网站（www.creditchina.gov.cn）和中国政府采购网（www.ccgp.gov.cn）查询供应商信用记录，上述网站信用信息查询结果的网页截图或网页打印稿作为证据留存）；</w:t>
      </w:r>
      <w:r>
        <w:rPr>
          <w:rFonts w:hint="eastAsia" w:cs="宋体"/>
          <w:b/>
          <w:bCs/>
        </w:rPr>
        <w:t>（此部分不需要供应商提供证明材料，联合体投标的联合体各方均须查询。）</w:t>
      </w:r>
    </w:p>
    <w:p w14:paraId="3E924E0C">
      <w:pPr>
        <w:ind w:firstLine="422"/>
        <w:rPr>
          <w:rFonts w:cs="宋体"/>
        </w:rPr>
      </w:pPr>
      <w:r>
        <w:rPr>
          <w:rFonts w:hint="eastAsia" w:cs="宋体"/>
          <w:b/>
          <w:bCs/>
        </w:rPr>
        <w:t>1.2.2</w:t>
      </w:r>
      <w:bookmarkStart w:id="757" w:name="_Hlk155874863"/>
      <w:r>
        <w:rPr>
          <w:rFonts w:hint="eastAsia" w:cs="宋体"/>
          <w:b/>
          <w:bCs/>
        </w:rPr>
        <w:t>健全的财务会计制度</w:t>
      </w:r>
      <w:bookmarkEnd w:id="757"/>
      <w:r>
        <w:rPr>
          <w:rFonts w:hint="eastAsia" w:cs="宋体"/>
        </w:rPr>
        <w:t>：提供供应商具有健全的财务会计制度证明材料或承诺书</w:t>
      </w:r>
      <w:r>
        <w:rPr>
          <w:rFonts w:hint="eastAsia" w:cs="宋体"/>
          <w:b/>
          <w:bCs/>
        </w:rPr>
        <w:t>（格式自拟，联合体投标的联合体各方均须提供。）</w:t>
      </w:r>
    </w:p>
    <w:p w14:paraId="6149DD45">
      <w:pPr>
        <w:ind w:firstLine="422"/>
        <w:rPr>
          <w:rFonts w:cs="宋体"/>
          <w:b/>
          <w:bCs/>
        </w:rPr>
      </w:pPr>
      <w:r>
        <w:rPr>
          <w:rFonts w:hint="eastAsia" w:cs="宋体"/>
          <w:b/>
          <w:bCs/>
        </w:rPr>
        <w:t>1.3具有履行合同所必需的设备和专业技术能力</w:t>
      </w:r>
      <w:r>
        <w:rPr>
          <w:rFonts w:hint="eastAsia" w:cs="宋体"/>
        </w:rPr>
        <w:t>：提供供应商具有履行合同所必需的设备和专业技术能力证明材料或承诺书；</w:t>
      </w:r>
      <w:r>
        <w:rPr>
          <w:rFonts w:hint="eastAsia" w:cs="宋体"/>
          <w:b/>
          <w:bCs/>
        </w:rPr>
        <w:t>（</w:t>
      </w:r>
      <w:bookmarkStart w:id="758" w:name="_Hlk155874879"/>
      <w:r>
        <w:rPr>
          <w:rFonts w:hint="eastAsia" w:cs="宋体"/>
          <w:b/>
          <w:bCs/>
        </w:rPr>
        <w:t>格式自拟，联合体投标的联合体各方均须提供。</w:t>
      </w:r>
      <w:bookmarkEnd w:id="758"/>
      <w:r>
        <w:rPr>
          <w:rFonts w:hint="eastAsia" w:cs="宋体"/>
          <w:b/>
          <w:bCs/>
        </w:rPr>
        <w:t>）</w:t>
      </w:r>
    </w:p>
    <w:p w14:paraId="011606FD">
      <w:pPr>
        <w:ind w:firstLine="422"/>
        <w:rPr>
          <w:rFonts w:cs="宋体"/>
          <w:b/>
          <w:bCs/>
        </w:rPr>
      </w:pPr>
      <w:r>
        <w:rPr>
          <w:rFonts w:hint="eastAsia" w:cs="宋体"/>
          <w:b/>
          <w:bCs/>
        </w:rPr>
        <w:t>1.4具有依法缴纳税收和社会保障资金的良好记录：</w:t>
      </w:r>
      <w:r>
        <w:rPr>
          <w:rFonts w:hint="eastAsia" w:cs="宋体"/>
        </w:rPr>
        <w:t>提供2023年1月至今任意1个月依法缴纳税收和社会保障资金的证明材料(成立未满1个月的提供成立以来的提供说明即可；依法免税或不需要缴纳社会保障资金的投标人，应提供相应文件证明其依法免税或不需要缴纳社会保障资金的证明材料)；</w:t>
      </w:r>
      <w:r>
        <w:rPr>
          <w:rFonts w:hint="eastAsia" w:cs="宋体"/>
          <w:b/>
          <w:bCs/>
        </w:rPr>
        <w:t>（格式自拟，联合体投标的联合体各方均须提供。）</w:t>
      </w:r>
    </w:p>
    <w:p w14:paraId="37F27B22">
      <w:pPr>
        <w:ind w:firstLine="422"/>
        <w:rPr>
          <w:rFonts w:cs="宋体"/>
        </w:rPr>
      </w:pPr>
      <w:r>
        <w:rPr>
          <w:rFonts w:hint="eastAsia" w:cs="宋体"/>
          <w:b/>
          <w:bCs/>
        </w:rPr>
        <w:t>1.5参加政府采购活动前三年内，在经营活动中没有重大违法记录</w:t>
      </w:r>
      <w:r>
        <w:rPr>
          <w:rFonts w:hint="eastAsia" w:cs="宋体"/>
        </w:rPr>
        <w:t>：提供供应商参加政府采购活动前三年内，在经营活动中没有重大违法记录（重大违法记录，是指供应商因违法经营受到刑事处罚或者责令停产停业、吊销许可证或者执照、较大数额罚款等行政处罚）的承诺书；</w:t>
      </w:r>
      <w:r>
        <w:rPr>
          <w:rFonts w:hint="eastAsia" w:cs="宋体"/>
          <w:b/>
          <w:bCs/>
        </w:rPr>
        <w:t>（格式自拟，联合体投标的联合体各方均须提供。）</w:t>
      </w:r>
    </w:p>
    <w:p w14:paraId="7F6AB0C3">
      <w:pPr>
        <w:rPr>
          <w:rFonts w:cs="宋体"/>
        </w:rPr>
      </w:pPr>
      <w:r>
        <w:rPr>
          <w:rFonts w:hint="eastAsia" w:cs="宋体"/>
        </w:rPr>
        <w:t>1.6法律、行政法规规定的其他条件：无；</w:t>
      </w:r>
    </w:p>
    <w:p w14:paraId="6350996D">
      <w:pPr>
        <w:ind w:firstLine="422"/>
        <w:rPr>
          <w:rFonts w:cs="宋体"/>
          <w:b/>
          <w:bCs/>
        </w:rPr>
      </w:pPr>
      <w:r>
        <w:rPr>
          <w:rFonts w:hint="eastAsia" w:cs="宋体"/>
          <w:b/>
          <w:bCs/>
        </w:rPr>
        <w:t>2.本项目的特定资格要求：</w:t>
      </w:r>
    </w:p>
    <w:p w14:paraId="3EDA0C6F">
      <w:pPr>
        <w:rPr>
          <w:rFonts w:cs="宋体"/>
        </w:rPr>
      </w:pPr>
      <w:r>
        <w:rPr>
          <w:rFonts w:hint="eastAsia" w:cs="宋体"/>
        </w:rPr>
        <w:t>2.1供应商应具有有效期限内的食品生产许可证或食品流通许可证或食品经营许可证；</w:t>
      </w:r>
      <w:r>
        <w:rPr>
          <w:rFonts w:hint="eastAsia" w:cs="宋体"/>
          <w:b/>
          <w:bCs/>
        </w:rPr>
        <w:t>（提供证书扫描件，联合体投标的联合体各方均须提供。）</w:t>
      </w:r>
    </w:p>
    <w:p w14:paraId="0E076BA9">
      <w:pPr>
        <w:rPr>
          <w:rFonts w:cs="宋体"/>
        </w:rPr>
      </w:pPr>
      <w:r>
        <w:rPr>
          <w:rFonts w:hint="eastAsia" w:cs="宋体"/>
        </w:rPr>
        <w:t>2.3本采购项目</w:t>
      </w:r>
      <w:r>
        <w:rPr>
          <w:rFonts w:hint="eastAsia" w:cs="宋体"/>
          <w:b/>
          <w:bCs/>
        </w:rPr>
        <w:t>接受</w:t>
      </w:r>
      <w:r>
        <w:rPr>
          <w:rFonts w:hint="eastAsia" w:cs="宋体"/>
        </w:rPr>
        <w:t>联合体投标，联合体成员组成数量不得超过2家，联合体须满足以下要求：（1）联合体各方应签订联合体协议书，明确约定各方拟承担的工作和责任，并将联合体协议书随投标文件一并提交采购人。（2）供应商的投标文件及中标后签署的合同协议书对联合体各方均具有法律约束力。（3）联合体中标后，联合体按招标文件要求与采购人签订合同，联合体各方为履行合同向采购人承担连带责任。（4）由同一专业的单位组成的联合体，按照资质等级较低的单位确定资质等级。（5）联合体投标的，应当以联合体中牵头人的名义提交投标保证金。以联合体中牵头人名义提交的投标保证金，对联合体各成员具有约束力。（6）两个法人或者其他组织可以组成一个联合体，以一个供应商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7）联合体资质应符合法律法规的规定，并按照联合体协议约定的分工进行认定。</w:t>
      </w:r>
      <w:r>
        <w:rPr>
          <w:rFonts w:hint="eastAsia" w:cs="宋体"/>
          <w:b/>
          <w:bCs/>
        </w:rPr>
        <w:t>（联合体投标的需提供联合体协议书，格式后附，非联合体投标的无须提供。）</w:t>
      </w:r>
    </w:p>
    <w:p w14:paraId="2D455922">
      <w:pPr>
        <w:ind w:firstLine="422"/>
        <w:rPr>
          <w:rFonts w:cs="宋体"/>
          <w:b/>
          <w:bCs/>
        </w:rPr>
      </w:pPr>
      <w:r>
        <w:rPr>
          <w:rFonts w:hint="eastAsia" w:cs="宋体"/>
          <w:b/>
          <w:bCs/>
        </w:rPr>
        <w:t>3.招标文件要求及供应商认为应该提供的其他资格证明文件资料。</w:t>
      </w:r>
    </w:p>
    <w:p w14:paraId="0DF7D9D5">
      <w:pPr>
        <w:rPr>
          <w:rFonts w:cs="宋体"/>
        </w:rPr>
      </w:pPr>
      <w:bookmarkStart w:id="759" w:name="_Hlk478977109"/>
      <w:r>
        <w:rPr>
          <w:rFonts w:hint="eastAsia" w:cs="宋体"/>
        </w:rPr>
        <w:t>以上材料应满足本项目对供应商资格要求，提供的材料不能证明其符合供应商资格要求的，</w:t>
      </w:r>
      <w:r>
        <w:rPr>
          <w:rFonts w:hint="eastAsia" w:cs="宋体"/>
          <w:b/>
        </w:rPr>
        <w:t>其投标文件无效</w:t>
      </w:r>
      <w:bookmarkEnd w:id="759"/>
      <w:r>
        <w:rPr>
          <w:rFonts w:hint="eastAsia" w:cs="宋体"/>
          <w:b/>
        </w:rPr>
        <w:t>。</w:t>
      </w:r>
      <w:r>
        <w:rPr>
          <w:rFonts w:cs="宋体"/>
        </w:rPr>
        <w:t xml:space="preserve"> </w:t>
      </w:r>
    </w:p>
    <w:p w14:paraId="508DE963">
      <w:pPr>
        <w:ind w:firstLine="0" w:firstLineChars="0"/>
        <w:jc w:val="center"/>
        <w:outlineLvl w:val="2"/>
        <w:rPr>
          <w:rFonts w:cs="宋体"/>
          <w:sz w:val="32"/>
          <w:szCs w:val="32"/>
        </w:rPr>
      </w:pPr>
      <w:r>
        <w:rPr>
          <w:rFonts w:hint="eastAsia" w:cs="宋体"/>
          <w:szCs w:val="20"/>
        </w:rPr>
        <w:br w:type="page"/>
      </w:r>
      <w:bookmarkStart w:id="760" w:name="_Toc348010006"/>
      <w:bookmarkStart w:id="761" w:name="_Toc26783957"/>
      <w:bookmarkStart w:id="762" w:name="_Toc162633922"/>
      <w:bookmarkStart w:id="763" w:name="_Toc26032"/>
      <w:bookmarkStart w:id="764" w:name="_Toc223860530"/>
      <w:bookmarkStart w:id="765" w:name="_Toc213141110"/>
      <w:bookmarkStart w:id="766" w:name="_Toc213141109"/>
      <w:bookmarkStart w:id="767" w:name="_Toc51288990"/>
      <w:r>
        <w:rPr>
          <w:rFonts w:hint="eastAsia" w:cs="宋体"/>
          <w:sz w:val="30"/>
          <w:szCs w:val="30"/>
        </w:rPr>
        <w:t>（二）供应商具备参加政府采购活动条件承诺书</w:t>
      </w:r>
      <w:bookmarkEnd w:id="760"/>
      <w:bookmarkEnd w:id="761"/>
      <w:bookmarkEnd w:id="762"/>
      <w:bookmarkEnd w:id="763"/>
    </w:p>
    <w:p w14:paraId="2BFABC83">
      <w:pPr>
        <w:spacing w:line="440" w:lineRule="exact"/>
        <w:ind w:firstLine="0" w:firstLineChars="0"/>
        <w:rPr>
          <w:rFonts w:cs="宋体"/>
        </w:rPr>
      </w:pPr>
    </w:p>
    <w:p w14:paraId="0A6B5497">
      <w:pPr>
        <w:spacing w:line="440" w:lineRule="exact"/>
        <w:ind w:firstLine="0" w:firstLineChars="0"/>
        <w:rPr>
          <w:rFonts w:cs="宋体"/>
        </w:rPr>
      </w:pPr>
      <w:r>
        <w:rPr>
          <w:rFonts w:hint="eastAsia" w:cs="宋体"/>
        </w:rPr>
        <w:t>致：（采购人名称）：</w:t>
      </w:r>
    </w:p>
    <w:p w14:paraId="70A6D624">
      <w:pPr>
        <w:spacing w:line="240" w:lineRule="auto"/>
        <w:ind w:firstLine="4410" w:firstLineChars="2100"/>
        <w:rPr>
          <w:rFonts w:cs="宋体"/>
          <w:szCs w:val="24"/>
        </w:rPr>
      </w:pPr>
    </w:p>
    <w:p w14:paraId="232F37E3">
      <w:pPr>
        <w:spacing w:line="240" w:lineRule="auto"/>
        <w:ind w:firstLine="4410" w:firstLineChars="2100"/>
        <w:rPr>
          <w:rFonts w:cs="宋体"/>
          <w:szCs w:val="24"/>
        </w:rPr>
      </w:pPr>
    </w:p>
    <w:p w14:paraId="3B281CBE">
      <w:pPr>
        <w:ind w:firstLine="735" w:firstLineChars="350"/>
        <w:rPr>
          <w:rFonts w:cs="宋体"/>
          <w:szCs w:val="24"/>
        </w:rPr>
      </w:pPr>
      <w:r>
        <w:rPr>
          <w:rFonts w:hint="eastAsia" w:cs="宋体"/>
          <w:szCs w:val="24"/>
        </w:rPr>
        <w:t>我方（公司）承诺</w:t>
      </w:r>
      <w:r>
        <w:rPr>
          <w:rFonts w:hint="eastAsia" w:cs="宋体"/>
          <w:szCs w:val="24"/>
          <w:u w:val="single"/>
        </w:rPr>
        <w:t xml:space="preserve">       </w:t>
      </w:r>
      <w:r>
        <w:rPr>
          <w:rFonts w:hint="eastAsia" w:cs="宋体"/>
          <w:b/>
          <w:bCs/>
          <w:szCs w:val="24"/>
        </w:rPr>
        <w:t>（此处填写具有或不具有）</w:t>
      </w:r>
      <w:r>
        <w:rPr>
          <w:rFonts w:hint="eastAsia" w:cs="宋体"/>
          <w:szCs w:val="24"/>
        </w:rPr>
        <w:t>独立承担民事责任的能力；</w:t>
      </w:r>
      <w:r>
        <w:rPr>
          <w:rFonts w:hint="eastAsia" w:cs="宋体"/>
          <w:szCs w:val="24"/>
          <w:u w:val="single"/>
        </w:rPr>
        <w:t xml:space="preserve">       </w:t>
      </w:r>
      <w:r>
        <w:rPr>
          <w:rFonts w:hint="eastAsia" w:cs="宋体"/>
          <w:b/>
          <w:bCs/>
          <w:szCs w:val="24"/>
        </w:rPr>
        <w:t>（此处填写具有或不具有）</w:t>
      </w:r>
      <w:r>
        <w:rPr>
          <w:rFonts w:hint="eastAsia" w:cs="宋体"/>
          <w:szCs w:val="24"/>
        </w:rPr>
        <w:t>良好的商业信誉和健全的财务会计制度；</w:t>
      </w:r>
      <w:r>
        <w:rPr>
          <w:rFonts w:hint="eastAsia" w:cs="宋体"/>
          <w:szCs w:val="24"/>
          <w:u w:val="single"/>
        </w:rPr>
        <w:t xml:space="preserve">       </w:t>
      </w:r>
      <w:r>
        <w:rPr>
          <w:rFonts w:hint="eastAsia" w:cs="宋体"/>
          <w:b/>
          <w:bCs/>
          <w:szCs w:val="24"/>
        </w:rPr>
        <w:t>（此处填写具有或不具有）</w:t>
      </w:r>
      <w:r>
        <w:rPr>
          <w:rFonts w:hint="eastAsia" w:cs="宋体"/>
          <w:szCs w:val="24"/>
        </w:rPr>
        <w:t>履行合同所必需的设备和专业技术能力；</w:t>
      </w:r>
      <w:r>
        <w:rPr>
          <w:rFonts w:hint="eastAsia" w:cs="宋体"/>
          <w:szCs w:val="24"/>
          <w:u w:val="single"/>
        </w:rPr>
        <w:t xml:space="preserve">       </w:t>
      </w:r>
      <w:r>
        <w:rPr>
          <w:rFonts w:hint="eastAsia" w:cs="宋体"/>
          <w:b/>
          <w:bCs/>
          <w:szCs w:val="24"/>
        </w:rPr>
        <w:t>（此处填写有或没有）</w:t>
      </w:r>
      <w:r>
        <w:rPr>
          <w:rFonts w:hint="eastAsia" w:cs="宋体"/>
          <w:szCs w:val="24"/>
        </w:rPr>
        <w:t>依法缴纳税收和社会保障资金的良好记录；参加政府采购活动前三年内，在经营活动中</w:t>
      </w:r>
      <w:r>
        <w:rPr>
          <w:rFonts w:hint="eastAsia" w:cs="宋体"/>
          <w:szCs w:val="24"/>
          <w:u w:val="single"/>
        </w:rPr>
        <w:t xml:space="preserve">       </w:t>
      </w:r>
      <w:r>
        <w:rPr>
          <w:rFonts w:hint="eastAsia" w:cs="宋体"/>
          <w:b/>
          <w:bCs/>
          <w:szCs w:val="24"/>
        </w:rPr>
        <w:t>（此处填写有或没有）</w:t>
      </w:r>
      <w:r>
        <w:rPr>
          <w:rFonts w:hint="eastAsia" w:cs="宋体"/>
          <w:szCs w:val="24"/>
        </w:rPr>
        <w:t>重大违法记录；</w:t>
      </w:r>
      <w:r>
        <w:rPr>
          <w:rFonts w:hint="eastAsia" w:cs="宋体"/>
          <w:szCs w:val="24"/>
          <w:u w:val="single"/>
        </w:rPr>
        <w:t xml:space="preserve">       </w:t>
      </w:r>
      <w:r>
        <w:rPr>
          <w:rFonts w:hint="eastAsia" w:cs="宋体"/>
          <w:b/>
          <w:bCs/>
          <w:szCs w:val="24"/>
        </w:rPr>
        <w:t>（此处填写有或没有）</w:t>
      </w:r>
      <w:r>
        <w:rPr>
          <w:rFonts w:hint="eastAsia" w:cs="宋体"/>
          <w:szCs w:val="24"/>
        </w:rPr>
        <w:t>法律、行政法规规定的其他条件。</w:t>
      </w:r>
    </w:p>
    <w:p w14:paraId="4A0C7E92">
      <w:pPr>
        <w:ind w:firstLine="0" w:firstLineChars="0"/>
        <w:jc w:val="left"/>
        <w:rPr>
          <w:rFonts w:cs="宋体"/>
          <w:sz w:val="24"/>
          <w:szCs w:val="24"/>
        </w:rPr>
      </w:pPr>
    </w:p>
    <w:p w14:paraId="178759C9">
      <w:pPr>
        <w:ind w:firstLine="0" w:firstLineChars="0"/>
        <w:jc w:val="left"/>
        <w:rPr>
          <w:rFonts w:cs="宋体"/>
          <w:sz w:val="24"/>
          <w:szCs w:val="24"/>
        </w:rPr>
      </w:pPr>
    </w:p>
    <w:p w14:paraId="056760E5">
      <w:pPr>
        <w:ind w:firstLine="0" w:firstLineChars="0"/>
        <w:jc w:val="left"/>
        <w:rPr>
          <w:rFonts w:cs="宋体"/>
          <w:sz w:val="24"/>
          <w:szCs w:val="24"/>
        </w:rPr>
      </w:pPr>
    </w:p>
    <w:p w14:paraId="7F82F841">
      <w:pPr>
        <w:ind w:firstLine="0" w:firstLineChars="0"/>
        <w:jc w:val="left"/>
        <w:rPr>
          <w:rFonts w:cs="宋体"/>
          <w:sz w:val="24"/>
          <w:szCs w:val="24"/>
        </w:rPr>
      </w:pPr>
    </w:p>
    <w:p w14:paraId="0C040632">
      <w:pPr>
        <w:ind w:firstLine="0" w:firstLineChars="0"/>
        <w:jc w:val="left"/>
        <w:rPr>
          <w:rFonts w:cs="宋体"/>
          <w:sz w:val="24"/>
          <w:szCs w:val="24"/>
        </w:rPr>
      </w:pPr>
    </w:p>
    <w:p w14:paraId="463C7603">
      <w:pPr>
        <w:ind w:firstLine="0" w:firstLineChars="0"/>
        <w:jc w:val="left"/>
        <w:rPr>
          <w:rFonts w:cs="宋体"/>
          <w:sz w:val="24"/>
          <w:szCs w:val="24"/>
        </w:rPr>
      </w:pPr>
    </w:p>
    <w:p w14:paraId="54FFC694">
      <w:pPr>
        <w:ind w:firstLine="0" w:firstLineChars="0"/>
        <w:jc w:val="left"/>
        <w:rPr>
          <w:rFonts w:cs="宋体"/>
          <w:sz w:val="24"/>
          <w:szCs w:val="24"/>
        </w:rPr>
      </w:pPr>
    </w:p>
    <w:p w14:paraId="09D192F3">
      <w:pPr>
        <w:ind w:firstLine="0" w:firstLineChars="0"/>
        <w:rPr>
          <w:rFonts w:cs="宋体"/>
          <w:b/>
          <w:bCs/>
        </w:rPr>
      </w:pPr>
      <w:r>
        <w:rPr>
          <w:rFonts w:hint="eastAsia" w:cs="宋体"/>
          <w:b/>
          <w:bCs/>
        </w:rPr>
        <w:t>供应商名称（电子签章）：</w:t>
      </w:r>
      <w:r>
        <w:rPr>
          <w:rFonts w:hint="eastAsia" w:cs="宋体"/>
          <w:b/>
          <w:bCs/>
          <w:u w:val="single"/>
        </w:rPr>
        <w:t>　　　　　　　　　                  　</w:t>
      </w:r>
    </w:p>
    <w:p w14:paraId="41596290">
      <w:pPr>
        <w:ind w:firstLine="0" w:firstLineChars="0"/>
        <w:rPr>
          <w:rFonts w:cs="宋体"/>
          <w:b/>
          <w:bCs/>
        </w:rPr>
      </w:pPr>
    </w:p>
    <w:p w14:paraId="64E66A3C">
      <w:pPr>
        <w:ind w:firstLine="0" w:firstLineChars="0"/>
        <w:rPr>
          <w:rFonts w:cs="宋体"/>
          <w:b/>
          <w:bCs/>
        </w:rPr>
      </w:pPr>
      <w:r>
        <w:rPr>
          <w:rFonts w:hint="eastAsia" w:cs="宋体"/>
          <w:b/>
          <w:bCs/>
        </w:rPr>
        <w:t>法定代表人或其委托代理人（电子签名或签章）：</w:t>
      </w:r>
      <w:r>
        <w:rPr>
          <w:rFonts w:hint="eastAsia" w:cs="宋体"/>
          <w:b/>
          <w:bCs/>
          <w:u w:val="single"/>
        </w:rPr>
        <w:t>　　　　　　　　</w:t>
      </w:r>
    </w:p>
    <w:p w14:paraId="60DEEF79">
      <w:pPr>
        <w:ind w:firstLine="0" w:firstLineChars="0"/>
        <w:rPr>
          <w:rFonts w:cs="宋体"/>
          <w:b/>
          <w:bCs/>
        </w:rPr>
      </w:pPr>
    </w:p>
    <w:p w14:paraId="0E00E815">
      <w:pPr>
        <w:ind w:firstLine="0" w:firstLineChars="0"/>
        <w:jc w:val="left"/>
        <w:rPr>
          <w:rFonts w:cs="宋体"/>
          <w:b/>
          <w:bCs/>
          <w:sz w:val="24"/>
          <w:szCs w:val="24"/>
          <w:u w:val="single"/>
        </w:rPr>
      </w:pPr>
      <w:r>
        <w:rPr>
          <w:rFonts w:hint="eastAsia" w:cs="宋体"/>
          <w:b/>
          <w:bCs/>
        </w:rPr>
        <w:t>日期：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51A965B6">
      <w:pPr>
        <w:ind w:left="3541" w:leftChars="1686" w:firstLine="0" w:firstLineChars="0"/>
        <w:jc w:val="left"/>
        <w:rPr>
          <w:rFonts w:cs="宋体"/>
          <w:sz w:val="24"/>
          <w:szCs w:val="24"/>
          <w:u w:val="single"/>
        </w:rPr>
      </w:pPr>
    </w:p>
    <w:p w14:paraId="7E019A8A">
      <w:pPr>
        <w:ind w:firstLine="0" w:firstLineChars="0"/>
        <w:jc w:val="left"/>
        <w:rPr>
          <w:rFonts w:cs="宋体"/>
        </w:rPr>
      </w:pPr>
      <w:r>
        <w:rPr>
          <w:rFonts w:hint="eastAsia" w:cs="宋体"/>
        </w:rPr>
        <w:t>注：</w:t>
      </w:r>
    </w:p>
    <w:p w14:paraId="07C33A4B">
      <w:pPr>
        <w:ind w:firstLine="422"/>
        <w:jc w:val="left"/>
        <w:rPr>
          <w:rFonts w:cs="宋体"/>
          <w:b/>
        </w:rPr>
      </w:pPr>
      <w:r>
        <w:rPr>
          <w:rFonts w:hint="eastAsia" w:cs="宋体"/>
          <w:b/>
        </w:rPr>
        <w:t>1、供应商应对是否满足“具有独立承担民事责任的能力；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政府采购法》第二十二条规定）进行说明和承诺；</w:t>
      </w:r>
    </w:p>
    <w:p w14:paraId="24DD14FF">
      <w:pPr>
        <w:ind w:firstLine="422"/>
        <w:rPr>
          <w:rFonts w:cs="宋体"/>
          <w:b/>
        </w:rPr>
      </w:pPr>
      <w:r>
        <w:rPr>
          <w:rFonts w:hint="eastAsia" w:cs="宋体"/>
          <w:b/>
        </w:rPr>
        <w:t>2、若招标文件中明确要求提供证明资料的，以证明资料为准</w:t>
      </w:r>
      <w:bookmarkEnd w:id="764"/>
      <w:bookmarkEnd w:id="765"/>
      <w:r>
        <w:rPr>
          <w:rFonts w:hint="eastAsia" w:cs="宋体"/>
          <w:b/>
        </w:rPr>
        <w:t>；</w:t>
      </w:r>
    </w:p>
    <w:p w14:paraId="38712C88">
      <w:pPr>
        <w:ind w:firstLine="422"/>
        <w:jc w:val="left"/>
        <w:rPr>
          <w:rFonts w:cs="宋体"/>
          <w:b/>
        </w:rPr>
      </w:pPr>
      <w:r>
        <w:rPr>
          <w:rFonts w:hint="eastAsia" w:cs="宋体"/>
          <w:b/>
        </w:rPr>
        <w:t>3、重大违法记录，是指供应商因违法经营受到刑事处罚或者责令停产停业、吊销许可证或者执照、较大数额罚款等行政处罚</w:t>
      </w:r>
      <w:bookmarkEnd w:id="766"/>
      <w:bookmarkEnd w:id="767"/>
      <w:bookmarkStart w:id="768" w:name="_Toc36116104"/>
      <w:r>
        <w:rPr>
          <w:rFonts w:hint="eastAsia" w:cs="宋体"/>
          <w:b/>
        </w:rPr>
        <w:t>；</w:t>
      </w:r>
    </w:p>
    <w:p w14:paraId="2E12DC20">
      <w:pPr>
        <w:ind w:firstLine="422"/>
        <w:jc w:val="left"/>
        <w:rPr>
          <w:rFonts w:cs="宋体"/>
        </w:rPr>
      </w:pPr>
      <w:r>
        <w:rPr>
          <w:rFonts w:hint="eastAsia" w:cs="宋体"/>
          <w:b/>
        </w:rPr>
        <w:t>4、</w:t>
      </w:r>
      <w:r>
        <w:rPr>
          <w:rFonts w:hint="eastAsia" w:cs="宋体"/>
          <w:b/>
          <w:bCs/>
        </w:rPr>
        <w:t>联合体投标的联合体各方均须提供承诺书。联合体牵头人须使用电子签章，联合体成员单位可用公章代替电子签章。</w:t>
      </w:r>
    </w:p>
    <w:p w14:paraId="3F6EE3C4">
      <w:pPr>
        <w:pStyle w:val="43"/>
        <w:sectPr>
          <w:pgSz w:w="11900" w:h="16838"/>
          <w:pgMar w:top="1417" w:right="1417" w:bottom="1417" w:left="1417" w:header="850" w:footer="850" w:gutter="0"/>
          <w:cols w:space="0" w:num="1"/>
          <w:titlePg/>
          <w:docGrid w:linePitch="331" w:charSpace="0"/>
        </w:sectPr>
      </w:pPr>
      <w:bookmarkStart w:id="769" w:name="_Toc4946"/>
    </w:p>
    <w:p w14:paraId="58B79D5E">
      <w:pPr>
        <w:ind w:firstLine="600"/>
        <w:jc w:val="center"/>
        <w:rPr>
          <w:rFonts w:cs="宋体"/>
          <w:sz w:val="30"/>
          <w:szCs w:val="30"/>
        </w:rPr>
      </w:pPr>
      <w:r>
        <w:rPr>
          <w:rFonts w:hint="eastAsia" w:cs="宋体"/>
          <w:sz w:val="30"/>
          <w:szCs w:val="30"/>
        </w:rPr>
        <w:t>（三）联合体协议书（如有）</w:t>
      </w:r>
    </w:p>
    <w:p w14:paraId="6D6AA6AE">
      <w:pPr>
        <w:rPr>
          <w:rFonts w:cs="宋体"/>
          <w:u w:val="single"/>
        </w:rPr>
      </w:pPr>
      <w:r>
        <w:rPr>
          <w:rFonts w:hint="eastAsia" w:cs="宋体"/>
        </w:rPr>
        <w:t>牵头人名称：</w:t>
      </w:r>
      <w:r>
        <w:rPr>
          <w:rFonts w:hint="eastAsia" w:cs="宋体"/>
          <w:u w:val="single"/>
        </w:rPr>
        <w:t xml:space="preserve">               </w:t>
      </w:r>
    </w:p>
    <w:p w14:paraId="0B46A356">
      <w:pPr>
        <w:rPr>
          <w:rFonts w:cs="宋体"/>
        </w:rPr>
      </w:pPr>
      <w:r>
        <w:rPr>
          <w:rFonts w:hint="eastAsia" w:cs="宋体"/>
        </w:rPr>
        <w:t>法定代表人：</w:t>
      </w:r>
      <w:r>
        <w:rPr>
          <w:rFonts w:hint="eastAsia" w:cs="宋体"/>
          <w:u w:val="single"/>
        </w:rPr>
        <w:t xml:space="preserve">               </w:t>
      </w:r>
    </w:p>
    <w:p w14:paraId="5BF9B94D">
      <w:pPr>
        <w:ind w:firstLineChars="150"/>
        <w:rPr>
          <w:rFonts w:cs="宋体"/>
        </w:rPr>
      </w:pPr>
      <w:r>
        <w:rPr>
          <w:rFonts w:hint="eastAsia" w:cs="宋体"/>
          <w:spacing w:val="35"/>
        </w:rPr>
        <w:t>法定住</w:t>
      </w:r>
      <w:r>
        <w:rPr>
          <w:rFonts w:hint="eastAsia" w:cs="宋体"/>
        </w:rPr>
        <w:t>所：</w:t>
      </w:r>
      <w:r>
        <w:rPr>
          <w:rFonts w:hint="eastAsia" w:cs="宋体"/>
          <w:u w:val="single"/>
        </w:rPr>
        <w:t xml:space="preserve">               </w:t>
      </w:r>
    </w:p>
    <w:p w14:paraId="792250E0">
      <w:pPr>
        <w:rPr>
          <w:rFonts w:cs="宋体"/>
        </w:rPr>
      </w:pPr>
    </w:p>
    <w:p w14:paraId="4F58A3E6">
      <w:pPr>
        <w:rPr>
          <w:rFonts w:cs="宋体"/>
        </w:rPr>
      </w:pPr>
      <w:r>
        <w:rPr>
          <w:rFonts w:hint="eastAsia" w:cs="宋体"/>
        </w:rPr>
        <w:t>成员一名称：</w:t>
      </w:r>
      <w:r>
        <w:rPr>
          <w:rFonts w:hint="eastAsia" w:cs="宋体"/>
          <w:u w:val="single"/>
        </w:rPr>
        <w:t xml:space="preserve">               </w:t>
      </w:r>
    </w:p>
    <w:p w14:paraId="3E596511">
      <w:pPr>
        <w:rPr>
          <w:rFonts w:cs="宋体"/>
        </w:rPr>
      </w:pPr>
      <w:r>
        <w:rPr>
          <w:rFonts w:hint="eastAsia" w:cs="宋体"/>
        </w:rPr>
        <w:t>法定代表人：</w:t>
      </w:r>
      <w:r>
        <w:rPr>
          <w:rFonts w:hint="eastAsia" w:cs="宋体"/>
          <w:u w:val="single"/>
        </w:rPr>
        <w:t xml:space="preserve">               </w:t>
      </w:r>
    </w:p>
    <w:p w14:paraId="405D0FE3">
      <w:pPr>
        <w:ind w:firstLineChars="150"/>
        <w:rPr>
          <w:rFonts w:cs="宋体"/>
        </w:rPr>
      </w:pPr>
      <w:r>
        <w:rPr>
          <w:rFonts w:hint="eastAsia" w:cs="宋体"/>
          <w:spacing w:val="35"/>
        </w:rPr>
        <w:t>法定住</w:t>
      </w:r>
      <w:r>
        <w:rPr>
          <w:rFonts w:hint="eastAsia" w:cs="宋体"/>
        </w:rPr>
        <w:t>所：</w:t>
      </w:r>
      <w:r>
        <w:rPr>
          <w:rFonts w:hint="eastAsia" w:cs="宋体"/>
          <w:u w:val="single"/>
        </w:rPr>
        <w:t xml:space="preserve">               </w:t>
      </w:r>
    </w:p>
    <w:p w14:paraId="7FF9A679">
      <w:pPr>
        <w:rPr>
          <w:rFonts w:cs="宋体"/>
        </w:rPr>
      </w:pPr>
      <w:r>
        <w:rPr>
          <w:rFonts w:hint="eastAsia" w:cs="宋体"/>
        </w:rPr>
        <w:t>……</w:t>
      </w:r>
    </w:p>
    <w:p w14:paraId="3F3E6F6A">
      <w:pPr>
        <w:ind w:firstLine="359" w:firstLineChars="171"/>
        <w:rPr>
          <w:rFonts w:cs="宋体"/>
        </w:rPr>
      </w:pPr>
      <w:r>
        <w:rPr>
          <w:rFonts w:hint="eastAsia" w:cs="宋体"/>
        </w:rPr>
        <w:t>鉴于上述各成员单位经过友好协商，自愿组成（联合体名称）联合体，共同参加</w:t>
      </w:r>
      <w:r>
        <w:rPr>
          <w:rFonts w:hint="eastAsia" w:cs="宋体"/>
          <w:u w:val="single"/>
        </w:rPr>
        <w:t>（采购人名称）</w:t>
      </w:r>
      <w:r>
        <w:rPr>
          <w:rFonts w:hint="eastAsia" w:cs="宋体"/>
        </w:rPr>
        <w:t>（以下简称采购人）</w:t>
      </w:r>
      <w:r>
        <w:rPr>
          <w:rFonts w:hint="eastAsia" w:cs="宋体"/>
          <w:u w:val="single"/>
        </w:rPr>
        <w:t>（项目名称）</w:t>
      </w:r>
      <w:r>
        <w:rPr>
          <w:rFonts w:hint="eastAsia" w:cs="宋体"/>
        </w:rPr>
        <w:t>（以下简称合同）。现就联合体投标事宜订立如下协议：</w:t>
      </w:r>
    </w:p>
    <w:p w14:paraId="0A40325E">
      <w:pPr>
        <w:numPr>
          <w:ilvl w:val="0"/>
          <w:numId w:val="1"/>
        </w:numPr>
        <w:ind w:firstLine="359" w:firstLineChars="171"/>
        <w:rPr>
          <w:rFonts w:cs="宋体"/>
        </w:rPr>
      </w:pPr>
      <w:r>
        <w:rPr>
          <w:rFonts w:hint="eastAsia" w:cs="宋体"/>
          <w:u w:val="single"/>
        </w:rPr>
        <w:t xml:space="preserve">             </w:t>
      </w:r>
      <w:r>
        <w:rPr>
          <w:rFonts w:hint="eastAsia" w:cs="宋体"/>
        </w:rPr>
        <w:t>（某成员单位名称）为</w:t>
      </w:r>
      <w:r>
        <w:rPr>
          <w:rFonts w:hint="eastAsia" w:cs="宋体"/>
          <w:u w:val="single"/>
        </w:rPr>
        <w:t xml:space="preserve">             </w:t>
      </w:r>
      <w:r>
        <w:rPr>
          <w:rFonts w:hint="eastAsia" w:cs="宋体"/>
        </w:rPr>
        <w:t>（联合体名称）牵头人。</w:t>
      </w:r>
    </w:p>
    <w:p w14:paraId="56C3895F">
      <w:pPr>
        <w:ind w:firstLine="359" w:firstLineChars="171"/>
        <w:rPr>
          <w:rFonts w:cs="宋体"/>
        </w:rPr>
      </w:pPr>
      <w:r>
        <w:rPr>
          <w:rFonts w:hint="eastAsia" w:cs="宋体"/>
        </w:rPr>
        <w:t>2、在本项目投标阶段，联合体牵头人合法代表联合体各成员负责本项目投标文件编制、盖章、签字活动，代表联合体提交和接收相关的资料、信息及指示，并处理与投标和中标有关的一切事务；联合体中标后，联合体牵头人负责合同订立和合同实施阶段的主办、组织和协调工作。</w:t>
      </w:r>
    </w:p>
    <w:p w14:paraId="413C876B">
      <w:pPr>
        <w:ind w:firstLine="359" w:firstLineChars="171"/>
        <w:rPr>
          <w:rFonts w:cs="宋体"/>
        </w:rPr>
      </w:pPr>
      <w:r>
        <w:rPr>
          <w:rFonts w:hint="eastAsia" w:cs="宋体"/>
        </w:rPr>
        <w:t>3、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14:paraId="61FDD3F3">
      <w:pPr>
        <w:ind w:firstLine="359" w:firstLineChars="171"/>
        <w:rPr>
          <w:rFonts w:cs="宋体"/>
          <w:u w:val="single"/>
        </w:rPr>
      </w:pPr>
      <w:r>
        <w:rPr>
          <w:rFonts w:hint="eastAsia" w:cs="宋体"/>
        </w:rPr>
        <w:t>4、联合体各成员单位内部的职责分工如下：</w:t>
      </w:r>
      <w:r>
        <w:rPr>
          <w:rFonts w:hint="eastAsia" w:cs="宋体"/>
          <w:u w:val="single"/>
        </w:rPr>
        <w:t xml:space="preserve">                                          </w:t>
      </w:r>
      <w:r>
        <w:rPr>
          <w:rFonts w:hint="eastAsia" w:cs="宋体"/>
        </w:rPr>
        <w:t>。</w:t>
      </w:r>
    </w:p>
    <w:p w14:paraId="77EE6DBC">
      <w:pPr>
        <w:rPr>
          <w:rFonts w:cs="宋体"/>
          <w:u w:val="single"/>
        </w:rPr>
      </w:pPr>
      <w:r>
        <w:rPr>
          <w:rFonts w:hint="eastAsia" w:cs="宋体"/>
        </w:rPr>
        <w:t>按照本条上述分工，联合体成员单位各自所承担的合同工作量比例如下：</w:t>
      </w:r>
      <w:r>
        <w:rPr>
          <w:rFonts w:hint="eastAsia" w:cs="宋体"/>
          <w:u w:val="single"/>
        </w:rPr>
        <w:t xml:space="preserve">                 </w:t>
      </w:r>
      <w:r>
        <w:rPr>
          <w:rFonts w:hint="eastAsia" w:cs="宋体"/>
        </w:rPr>
        <w:t>。</w:t>
      </w:r>
    </w:p>
    <w:p w14:paraId="5503412B">
      <w:pPr>
        <w:rPr>
          <w:rFonts w:cs="宋体"/>
          <w:u w:val="single"/>
        </w:rPr>
      </w:pPr>
      <w:r>
        <w:rPr>
          <w:rFonts w:hint="eastAsia" w:cs="宋体"/>
        </w:rPr>
        <w:t>5、其他约定内容：</w:t>
      </w:r>
      <w:r>
        <w:rPr>
          <w:rFonts w:hint="eastAsia" w:cs="宋体"/>
          <w:u w:val="single"/>
        </w:rPr>
        <w:t xml:space="preserve">                 </w:t>
      </w:r>
      <w:r>
        <w:rPr>
          <w:rFonts w:hint="eastAsia" w:cs="宋体"/>
        </w:rPr>
        <w:t>。</w:t>
      </w:r>
    </w:p>
    <w:p w14:paraId="654AF03A">
      <w:pPr>
        <w:ind w:firstLine="336" w:firstLineChars="160"/>
        <w:rPr>
          <w:rFonts w:cs="宋体"/>
        </w:rPr>
      </w:pPr>
      <w:r>
        <w:rPr>
          <w:rFonts w:hint="eastAsia" w:cs="宋体"/>
        </w:rPr>
        <w:t>6、投标工作以及联合体在中标后工作实施过程中的有关费用按各自承担的工作量分摊。</w:t>
      </w:r>
    </w:p>
    <w:p w14:paraId="4EC3B6C7">
      <w:pPr>
        <w:ind w:firstLine="336" w:firstLineChars="160"/>
        <w:rPr>
          <w:rFonts w:cs="宋体"/>
        </w:rPr>
      </w:pPr>
      <w:r>
        <w:rPr>
          <w:rFonts w:hint="eastAsia" w:cs="宋体"/>
        </w:rPr>
        <w:t>7、联合体中标后，本联合体协议是合同的附件，对联合体各成员单位有合同约束力。</w:t>
      </w:r>
    </w:p>
    <w:p w14:paraId="7D4F26BF">
      <w:pPr>
        <w:ind w:firstLine="336" w:firstLineChars="160"/>
        <w:rPr>
          <w:rFonts w:cs="宋体"/>
        </w:rPr>
      </w:pPr>
      <w:r>
        <w:rPr>
          <w:rFonts w:hint="eastAsia" w:cs="宋体"/>
        </w:rPr>
        <w:t>8、本协议书自签署之日起生效，联合体未中标或者中标时合同履行完毕后自动失效。</w:t>
      </w:r>
    </w:p>
    <w:p w14:paraId="1259BEF1">
      <w:pPr>
        <w:ind w:firstLine="336" w:firstLineChars="160"/>
        <w:rPr>
          <w:rFonts w:cs="宋体"/>
        </w:rPr>
      </w:pPr>
      <w:r>
        <w:rPr>
          <w:rFonts w:hint="eastAsia" w:cs="宋体"/>
        </w:rPr>
        <w:t>9、本协议书一式两份，联合体成员和采购人各执一份。</w:t>
      </w:r>
    </w:p>
    <w:p w14:paraId="5BB90CDA">
      <w:pPr>
        <w:spacing w:line="276" w:lineRule="auto"/>
        <w:ind w:firstLine="3297" w:firstLineChars="1564"/>
        <w:rPr>
          <w:rFonts w:cs="宋体"/>
          <w:b/>
          <w:bCs/>
        </w:rPr>
      </w:pPr>
      <w:r>
        <w:rPr>
          <w:rFonts w:hint="eastAsia" w:cs="宋体"/>
          <w:b/>
          <w:bCs/>
        </w:rPr>
        <w:t>牵头人名称（全称、盖单位公章）：</w:t>
      </w:r>
      <w:r>
        <w:rPr>
          <w:rFonts w:hint="eastAsia" w:cs="宋体"/>
          <w:b/>
          <w:bCs/>
          <w:u w:val="single"/>
        </w:rPr>
        <w:t xml:space="preserve">                    </w:t>
      </w:r>
    </w:p>
    <w:p w14:paraId="2F282E15">
      <w:pPr>
        <w:spacing w:line="276" w:lineRule="auto"/>
        <w:ind w:firstLine="3715" w:firstLineChars="1762"/>
        <w:rPr>
          <w:rFonts w:cs="宋体"/>
          <w:b/>
          <w:bCs/>
        </w:rPr>
      </w:pPr>
      <w:r>
        <w:rPr>
          <w:rFonts w:hint="eastAsia" w:cs="宋体"/>
          <w:b/>
          <w:bCs/>
        </w:rPr>
        <w:t>法定代表人（签字或盖章）：</w:t>
      </w:r>
      <w:r>
        <w:rPr>
          <w:rFonts w:hint="eastAsia" w:cs="宋体"/>
          <w:b/>
          <w:bCs/>
          <w:u w:val="single"/>
        </w:rPr>
        <w:t xml:space="preserve">                      </w:t>
      </w:r>
    </w:p>
    <w:p w14:paraId="18CD8F78">
      <w:pPr>
        <w:spacing w:line="276" w:lineRule="auto"/>
        <w:ind w:firstLine="3297" w:firstLineChars="1564"/>
        <w:rPr>
          <w:rFonts w:cs="宋体"/>
          <w:b/>
          <w:bCs/>
        </w:rPr>
      </w:pPr>
      <w:r>
        <w:rPr>
          <w:rFonts w:hint="eastAsia" w:cs="宋体"/>
          <w:b/>
          <w:bCs/>
        </w:rPr>
        <w:t>成员一名称（全称、盖单位公章）：</w:t>
      </w:r>
      <w:r>
        <w:rPr>
          <w:rFonts w:hint="eastAsia" w:cs="宋体"/>
          <w:b/>
          <w:bCs/>
          <w:u w:val="single"/>
        </w:rPr>
        <w:t xml:space="preserve">                    </w:t>
      </w:r>
    </w:p>
    <w:p w14:paraId="16F46EE4">
      <w:pPr>
        <w:spacing w:line="276" w:lineRule="auto"/>
        <w:ind w:firstLine="3715" w:firstLineChars="1762"/>
        <w:rPr>
          <w:rFonts w:cs="宋体"/>
          <w:b/>
          <w:bCs/>
        </w:rPr>
      </w:pPr>
      <w:r>
        <w:rPr>
          <w:rFonts w:hint="eastAsia" w:cs="宋体"/>
          <w:b/>
          <w:bCs/>
        </w:rPr>
        <w:t>法定代表人（签字或盖章）：</w:t>
      </w:r>
      <w:r>
        <w:rPr>
          <w:rFonts w:hint="eastAsia" w:cs="宋体"/>
          <w:b/>
          <w:bCs/>
          <w:u w:val="single"/>
        </w:rPr>
        <w:t xml:space="preserve">                      </w:t>
      </w:r>
    </w:p>
    <w:p w14:paraId="7FCF6C34">
      <w:pPr>
        <w:wordWrap w:val="0"/>
        <w:spacing w:line="276" w:lineRule="auto"/>
        <w:ind w:firstLine="422"/>
        <w:jc w:val="right"/>
        <w:rPr>
          <w:rFonts w:cs="宋体"/>
          <w:b/>
          <w:bCs/>
        </w:rPr>
      </w:pPr>
      <w:r>
        <w:rPr>
          <w:rFonts w:hint="eastAsia" w:cs="宋体"/>
          <w:b/>
          <w:bCs/>
          <w:u w:val="single"/>
        </w:rPr>
        <w:t xml:space="preserve">      </w:t>
      </w:r>
      <w:r>
        <w:rPr>
          <w:rFonts w:hint="eastAsia" w:cs="宋体"/>
          <w:b/>
          <w:bCs/>
        </w:rPr>
        <w:t>年</w:t>
      </w:r>
      <w:r>
        <w:rPr>
          <w:rFonts w:hint="eastAsia" w:cs="宋体"/>
          <w:b/>
          <w:bCs/>
          <w:u w:val="single"/>
        </w:rPr>
        <w:t xml:space="preserve">    </w:t>
      </w:r>
      <w:r>
        <w:rPr>
          <w:rFonts w:hint="eastAsia" w:cs="宋体"/>
          <w:b/>
          <w:bCs/>
        </w:rPr>
        <w:t>月</w:t>
      </w:r>
      <w:r>
        <w:rPr>
          <w:rFonts w:hint="eastAsia" w:cs="宋体"/>
          <w:b/>
          <w:bCs/>
          <w:u w:val="single"/>
        </w:rPr>
        <w:t xml:space="preserve">    </w:t>
      </w:r>
      <w:r>
        <w:rPr>
          <w:rFonts w:hint="eastAsia" w:cs="宋体"/>
          <w:b/>
          <w:bCs/>
        </w:rPr>
        <w:t>日</w:t>
      </w:r>
    </w:p>
    <w:p w14:paraId="61A35D7B">
      <w:pPr>
        <w:wordWrap w:val="0"/>
        <w:spacing w:line="276" w:lineRule="auto"/>
        <w:ind w:firstLine="0" w:firstLineChars="0"/>
        <w:rPr>
          <w:rFonts w:cs="宋体"/>
          <w:b/>
          <w:bCs/>
          <w:sz w:val="18"/>
          <w:szCs w:val="13"/>
        </w:rPr>
      </w:pPr>
      <w:r>
        <w:rPr>
          <w:rFonts w:hint="eastAsia" w:cs="宋体"/>
          <w:b/>
          <w:bCs/>
          <w:sz w:val="18"/>
          <w:szCs w:val="13"/>
        </w:rPr>
        <w:t>注：以联合体形式投标的，联合体牵头人及成员单位应签署联合体协议书。若联合体由大中型企业与小微企业组成的，联合体协议书中须约定小微企业的合同份额占到合同总金额的比例，否则不得享受相关中小企业扶持政策。联合体协议书可由供应商打印出来后签字加盖公章扫描上传。</w:t>
      </w:r>
    </w:p>
    <w:p w14:paraId="279C0C8B">
      <w:pPr>
        <w:pStyle w:val="43"/>
        <w:sectPr>
          <w:pgSz w:w="11900" w:h="16838"/>
          <w:pgMar w:top="1417" w:right="1417" w:bottom="1417" w:left="1417" w:header="850" w:footer="850" w:gutter="0"/>
          <w:cols w:space="0" w:num="1"/>
          <w:titlePg/>
          <w:docGrid w:linePitch="331" w:charSpace="0"/>
        </w:sectPr>
      </w:pPr>
    </w:p>
    <w:p w14:paraId="6A4A9ECE">
      <w:pPr>
        <w:pStyle w:val="43"/>
      </w:pPr>
      <w:bookmarkStart w:id="770" w:name="_Toc162633923"/>
      <w:r>
        <w:rPr>
          <w:rFonts w:hint="eastAsia"/>
        </w:rPr>
        <w:t>三、商务报价文件部分</w:t>
      </w:r>
      <w:bookmarkEnd w:id="769"/>
      <w:bookmarkEnd w:id="770"/>
    </w:p>
    <w:p w14:paraId="6547767F">
      <w:pPr>
        <w:ind w:firstLine="0" w:firstLineChars="0"/>
        <w:jc w:val="center"/>
        <w:outlineLvl w:val="2"/>
        <w:rPr>
          <w:rFonts w:cs="宋体"/>
          <w:sz w:val="30"/>
          <w:szCs w:val="30"/>
        </w:rPr>
      </w:pPr>
      <w:bookmarkStart w:id="771" w:name="_Toc25861"/>
      <w:bookmarkStart w:id="772" w:name="_Toc489145750"/>
      <w:bookmarkStart w:id="773" w:name="_Toc36116086"/>
      <w:bookmarkStart w:id="774" w:name="_Toc162633924"/>
      <w:bookmarkStart w:id="775" w:name="_Toc489197854"/>
      <w:bookmarkStart w:id="776" w:name="_Toc31181"/>
      <w:bookmarkStart w:id="777" w:name="_Toc19074"/>
      <w:bookmarkStart w:id="778" w:name="_Toc488633615"/>
      <w:bookmarkStart w:id="779" w:name="_Toc14603905"/>
      <w:bookmarkStart w:id="780" w:name="_Toc213141093"/>
      <w:bookmarkStart w:id="781" w:name="_Toc481694844"/>
      <w:bookmarkStart w:id="782" w:name="_Toc29968"/>
      <w:bookmarkStart w:id="783" w:name="_Toc27429"/>
      <w:bookmarkStart w:id="784" w:name="_Toc18287416"/>
      <w:bookmarkStart w:id="785" w:name="_Toc13559"/>
      <w:r>
        <w:rPr>
          <w:rFonts w:hint="eastAsia" w:cs="宋体"/>
          <w:sz w:val="30"/>
          <w:szCs w:val="30"/>
        </w:rPr>
        <w:t>（一）开标一览表</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14:paraId="1812B0F2">
      <w:pPr>
        <w:ind w:firstLine="0" w:firstLineChars="0"/>
        <w:rPr>
          <w:rFonts w:cs="宋体"/>
          <w:u w:val="single"/>
        </w:rPr>
      </w:pPr>
    </w:p>
    <w:tbl>
      <w:tblPr>
        <w:tblStyle w:val="31"/>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161"/>
        <w:gridCol w:w="3359"/>
        <w:gridCol w:w="1286"/>
      </w:tblGrid>
      <w:tr w14:paraId="0321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555" w:type="dxa"/>
            <w:vAlign w:val="center"/>
          </w:tcPr>
          <w:p w14:paraId="7BD84DF9">
            <w:pPr>
              <w:widowControl/>
              <w:spacing w:before="100" w:beforeAutospacing="1" w:after="100" w:afterAutospacing="1" w:line="280" w:lineRule="exact"/>
              <w:rPr>
                <w:rFonts w:cs="宋体"/>
                <w:kern w:val="0"/>
              </w:rPr>
            </w:pPr>
            <w:r>
              <w:rPr>
                <w:rFonts w:hint="eastAsia" w:cs="宋体"/>
                <w:kern w:val="0"/>
              </w:rPr>
              <w:t>类别</w:t>
            </w:r>
          </w:p>
        </w:tc>
        <w:tc>
          <w:tcPr>
            <w:tcW w:w="3161" w:type="dxa"/>
            <w:vAlign w:val="center"/>
          </w:tcPr>
          <w:p w14:paraId="6C7CBBCF">
            <w:pPr>
              <w:widowControl/>
              <w:spacing w:before="100" w:beforeAutospacing="1" w:after="100" w:afterAutospacing="1" w:line="280" w:lineRule="exact"/>
              <w:jc w:val="center"/>
              <w:rPr>
                <w:rFonts w:cs="宋体"/>
                <w:kern w:val="0"/>
              </w:rPr>
            </w:pPr>
            <w:r>
              <w:rPr>
                <w:rFonts w:hint="eastAsia" w:cs="宋体"/>
                <w:kern w:val="0"/>
              </w:rPr>
              <w:t>具体种类</w:t>
            </w:r>
          </w:p>
        </w:tc>
        <w:tc>
          <w:tcPr>
            <w:tcW w:w="3359" w:type="dxa"/>
            <w:vAlign w:val="center"/>
          </w:tcPr>
          <w:p w14:paraId="0D364EB2">
            <w:pPr>
              <w:spacing w:line="380" w:lineRule="exact"/>
              <w:jc w:val="center"/>
              <w:rPr>
                <w:rFonts w:cs="宋体"/>
              </w:rPr>
            </w:pPr>
            <w:r>
              <w:rPr>
                <w:rFonts w:hint="eastAsia" w:cs="宋体"/>
              </w:rPr>
              <w:t>投标报价</w:t>
            </w:r>
          </w:p>
          <w:p w14:paraId="08F34E7B">
            <w:pPr>
              <w:spacing w:line="380" w:lineRule="exact"/>
              <w:jc w:val="center"/>
              <w:rPr>
                <w:rFonts w:cs="宋体"/>
              </w:rPr>
            </w:pPr>
            <w:r>
              <w:rPr>
                <w:rFonts w:hint="eastAsia" w:cs="宋体"/>
              </w:rPr>
              <w:t>（按市场平均价报下浮率）</w:t>
            </w:r>
          </w:p>
        </w:tc>
        <w:tc>
          <w:tcPr>
            <w:tcW w:w="1286" w:type="dxa"/>
            <w:vAlign w:val="center"/>
          </w:tcPr>
          <w:p w14:paraId="2A580FF3">
            <w:pPr>
              <w:spacing w:line="380" w:lineRule="exact"/>
              <w:rPr>
                <w:rFonts w:cs="宋体"/>
              </w:rPr>
            </w:pPr>
            <w:r>
              <w:rPr>
                <w:rFonts w:hint="eastAsia" w:cs="宋体"/>
              </w:rPr>
              <w:t>备注</w:t>
            </w:r>
          </w:p>
        </w:tc>
      </w:tr>
      <w:tr w14:paraId="7F23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5DC5A4F5">
            <w:pPr>
              <w:adjustRightInd w:val="0"/>
              <w:snapToGrid w:val="0"/>
              <w:spacing w:line="300" w:lineRule="auto"/>
              <w:ind w:firstLine="480"/>
              <w:jc w:val="center"/>
              <w:rPr>
                <w:rFonts w:cs="宋体"/>
                <w:kern w:val="0"/>
              </w:rPr>
            </w:pPr>
            <w:r>
              <w:rPr>
                <w:rFonts w:hint="eastAsia" w:cs="宋体"/>
                <w:bCs/>
                <w:sz w:val="24"/>
              </w:rPr>
              <w:t>一类</w:t>
            </w:r>
          </w:p>
        </w:tc>
        <w:tc>
          <w:tcPr>
            <w:tcW w:w="3161" w:type="dxa"/>
            <w:vAlign w:val="center"/>
          </w:tcPr>
          <w:p w14:paraId="14A98750">
            <w:pPr>
              <w:adjustRightInd w:val="0"/>
              <w:snapToGrid w:val="0"/>
              <w:spacing w:line="300" w:lineRule="auto"/>
              <w:ind w:firstLine="480"/>
              <w:jc w:val="center"/>
              <w:rPr>
                <w:rFonts w:cs="宋体"/>
                <w:kern w:val="0"/>
              </w:rPr>
            </w:pPr>
            <w:r>
              <w:rPr>
                <w:rFonts w:hint="eastAsia" w:cs="宋体"/>
                <w:bCs/>
                <w:sz w:val="24"/>
              </w:rPr>
              <w:t>米、面、油</w:t>
            </w:r>
          </w:p>
        </w:tc>
        <w:tc>
          <w:tcPr>
            <w:tcW w:w="3359" w:type="dxa"/>
            <w:vAlign w:val="center"/>
          </w:tcPr>
          <w:p w14:paraId="6D4C2E85">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07F74E83">
            <w:pPr>
              <w:rPr>
                <w:rFonts w:cs="宋体"/>
              </w:rPr>
            </w:pPr>
          </w:p>
        </w:tc>
      </w:tr>
      <w:tr w14:paraId="58F9C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0059D619">
            <w:pPr>
              <w:adjustRightInd w:val="0"/>
              <w:snapToGrid w:val="0"/>
              <w:spacing w:line="300" w:lineRule="auto"/>
              <w:ind w:firstLine="480"/>
              <w:jc w:val="center"/>
              <w:rPr>
                <w:rFonts w:cs="宋体"/>
                <w:kern w:val="0"/>
              </w:rPr>
            </w:pPr>
            <w:r>
              <w:rPr>
                <w:rFonts w:hint="eastAsia" w:cs="宋体"/>
                <w:bCs/>
                <w:sz w:val="24"/>
              </w:rPr>
              <w:t>二类</w:t>
            </w:r>
          </w:p>
        </w:tc>
        <w:tc>
          <w:tcPr>
            <w:tcW w:w="3161" w:type="dxa"/>
            <w:vAlign w:val="center"/>
          </w:tcPr>
          <w:p w14:paraId="5CAD5BC6">
            <w:pPr>
              <w:adjustRightInd w:val="0"/>
              <w:snapToGrid w:val="0"/>
              <w:spacing w:line="300" w:lineRule="auto"/>
              <w:ind w:firstLine="480"/>
              <w:jc w:val="center"/>
              <w:rPr>
                <w:rFonts w:cs="宋体"/>
                <w:kern w:val="0"/>
              </w:rPr>
            </w:pPr>
            <w:r>
              <w:rPr>
                <w:rFonts w:hint="eastAsia" w:cs="宋体"/>
                <w:bCs/>
                <w:sz w:val="24"/>
              </w:rPr>
              <w:t>肉（含冻肉及冷冻制品）</w:t>
            </w:r>
          </w:p>
        </w:tc>
        <w:tc>
          <w:tcPr>
            <w:tcW w:w="3359" w:type="dxa"/>
            <w:vAlign w:val="center"/>
          </w:tcPr>
          <w:p w14:paraId="5B1E73EF">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15A06B0E">
            <w:pPr>
              <w:rPr>
                <w:rFonts w:cs="宋体"/>
              </w:rPr>
            </w:pPr>
          </w:p>
        </w:tc>
      </w:tr>
      <w:tr w14:paraId="6C502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73852101">
            <w:pPr>
              <w:adjustRightInd w:val="0"/>
              <w:snapToGrid w:val="0"/>
              <w:spacing w:line="300" w:lineRule="auto"/>
              <w:ind w:firstLine="480"/>
              <w:jc w:val="center"/>
              <w:rPr>
                <w:rFonts w:cs="宋体"/>
                <w:kern w:val="0"/>
              </w:rPr>
            </w:pPr>
            <w:r>
              <w:rPr>
                <w:rFonts w:hint="eastAsia" w:cs="宋体"/>
                <w:bCs/>
                <w:sz w:val="24"/>
              </w:rPr>
              <w:t>三类</w:t>
            </w:r>
          </w:p>
        </w:tc>
        <w:tc>
          <w:tcPr>
            <w:tcW w:w="3161" w:type="dxa"/>
            <w:vAlign w:val="center"/>
          </w:tcPr>
          <w:p w14:paraId="2B108809">
            <w:pPr>
              <w:adjustRightInd w:val="0"/>
              <w:snapToGrid w:val="0"/>
              <w:spacing w:line="300" w:lineRule="auto"/>
              <w:ind w:firstLine="480"/>
              <w:jc w:val="center"/>
              <w:rPr>
                <w:rFonts w:cs="宋体"/>
                <w:kern w:val="0"/>
              </w:rPr>
            </w:pPr>
            <w:r>
              <w:rPr>
                <w:rFonts w:hint="eastAsia" w:cs="宋体"/>
                <w:bCs/>
                <w:sz w:val="24"/>
              </w:rPr>
              <w:t>禽蛋（鲜鸡蛋、鸭蛋等）</w:t>
            </w:r>
          </w:p>
        </w:tc>
        <w:tc>
          <w:tcPr>
            <w:tcW w:w="3359" w:type="dxa"/>
            <w:vAlign w:val="center"/>
          </w:tcPr>
          <w:p w14:paraId="3F2F1195">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66E3AC50">
            <w:pPr>
              <w:rPr>
                <w:rFonts w:cs="宋体"/>
              </w:rPr>
            </w:pPr>
          </w:p>
        </w:tc>
      </w:tr>
      <w:tr w14:paraId="15B62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4B7F7DE8">
            <w:pPr>
              <w:adjustRightInd w:val="0"/>
              <w:snapToGrid w:val="0"/>
              <w:spacing w:line="300" w:lineRule="auto"/>
              <w:ind w:firstLine="480"/>
              <w:jc w:val="center"/>
              <w:rPr>
                <w:rFonts w:cs="宋体"/>
                <w:kern w:val="0"/>
              </w:rPr>
            </w:pPr>
            <w:r>
              <w:rPr>
                <w:rFonts w:hint="eastAsia" w:cs="宋体"/>
                <w:bCs/>
                <w:sz w:val="24"/>
              </w:rPr>
              <w:t>四类</w:t>
            </w:r>
          </w:p>
        </w:tc>
        <w:tc>
          <w:tcPr>
            <w:tcW w:w="3161" w:type="dxa"/>
            <w:vAlign w:val="center"/>
          </w:tcPr>
          <w:p w14:paraId="1937041E">
            <w:pPr>
              <w:adjustRightInd w:val="0"/>
              <w:snapToGrid w:val="0"/>
              <w:spacing w:line="300" w:lineRule="auto"/>
              <w:ind w:firstLine="480"/>
              <w:jc w:val="center"/>
              <w:rPr>
                <w:rFonts w:cs="宋体"/>
                <w:kern w:val="0"/>
              </w:rPr>
            </w:pPr>
            <w:r>
              <w:rPr>
                <w:rFonts w:hint="eastAsia" w:cs="宋体"/>
                <w:bCs/>
                <w:sz w:val="24"/>
              </w:rPr>
              <w:t>蔬菜</w:t>
            </w:r>
          </w:p>
        </w:tc>
        <w:tc>
          <w:tcPr>
            <w:tcW w:w="3359" w:type="dxa"/>
            <w:vAlign w:val="center"/>
          </w:tcPr>
          <w:p w14:paraId="5E43B4F8">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7C310D5C">
            <w:pPr>
              <w:jc w:val="center"/>
              <w:rPr>
                <w:rFonts w:cs="宋体"/>
              </w:rPr>
            </w:pPr>
          </w:p>
        </w:tc>
      </w:tr>
      <w:tr w14:paraId="25C8B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785D884E">
            <w:pPr>
              <w:adjustRightInd w:val="0"/>
              <w:snapToGrid w:val="0"/>
              <w:spacing w:line="300" w:lineRule="auto"/>
              <w:ind w:firstLine="480"/>
              <w:jc w:val="center"/>
              <w:rPr>
                <w:rFonts w:cs="宋体"/>
                <w:kern w:val="0"/>
              </w:rPr>
            </w:pPr>
            <w:r>
              <w:rPr>
                <w:rFonts w:hint="eastAsia" w:cs="宋体"/>
                <w:bCs/>
                <w:sz w:val="24"/>
              </w:rPr>
              <w:t>五类</w:t>
            </w:r>
          </w:p>
        </w:tc>
        <w:tc>
          <w:tcPr>
            <w:tcW w:w="3161" w:type="dxa"/>
            <w:vAlign w:val="center"/>
          </w:tcPr>
          <w:p w14:paraId="3938A5F4">
            <w:pPr>
              <w:adjustRightInd w:val="0"/>
              <w:snapToGrid w:val="0"/>
              <w:spacing w:line="300" w:lineRule="auto"/>
              <w:ind w:firstLine="480"/>
              <w:jc w:val="center"/>
              <w:rPr>
                <w:rFonts w:cs="宋体"/>
                <w:kern w:val="0"/>
              </w:rPr>
            </w:pPr>
            <w:r>
              <w:rPr>
                <w:rFonts w:hint="eastAsia" w:cs="宋体"/>
                <w:bCs/>
                <w:sz w:val="24"/>
              </w:rPr>
              <w:t>调料、干货</w:t>
            </w:r>
          </w:p>
        </w:tc>
        <w:tc>
          <w:tcPr>
            <w:tcW w:w="3359" w:type="dxa"/>
            <w:vAlign w:val="center"/>
          </w:tcPr>
          <w:p w14:paraId="4BCEC12B">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Pr>
          <w:p w14:paraId="753C478A">
            <w:pPr>
              <w:rPr>
                <w:rFonts w:cs="宋体"/>
              </w:rPr>
            </w:pPr>
          </w:p>
        </w:tc>
      </w:tr>
      <w:tr w14:paraId="621AF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446F3960">
            <w:pPr>
              <w:adjustRightInd w:val="0"/>
              <w:snapToGrid w:val="0"/>
              <w:spacing w:line="300" w:lineRule="auto"/>
              <w:ind w:firstLine="480"/>
              <w:jc w:val="center"/>
              <w:rPr>
                <w:rFonts w:cs="宋体"/>
                <w:kern w:val="0"/>
              </w:rPr>
            </w:pPr>
            <w:r>
              <w:rPr>
                <w:rFonts w:hint="eastAsia" w:cs="宋体"/>
                <w:bCs/>
                <w:sz w:val="24"/>
              </w:rPr>
              <w:t>六类</w:t>
            </w:r>
          </w:p>
        </w:tc>
        <w:tc>
          <w:tcPr>
            <w:tcW w:w="3161" w:type="dxa"/>
            <w:vAlign w:val="center"/>
          </w:tcPr>
          <w:p w14:paraId="5598C688">
            <w:pPr>
              <w:adjustRightInd w:val="0"/>
              <w:snapToGrid w:val="0"/>
              <w:spacing w:line="300" w:lineRule="auto"/>
              <w:ind w:firstLine="480"/>
              <w:jc w:val="center"/>
              <w:rPr>
                <w:rFonts w:cs="宋体"/>
                <w:kern w:val="0"/>
              </w:rPr>
            </w:pPr>
            <w:r>
              <w:rPr>
                <w:rFonts w:hint="eastAsia" w:cs="宋体"/>
                <w:bCs/>
                <w:sz w:val="24"/>
              </w:rPr>
              <w:t>牛奶、面包类</w:t>
            </w:r>
          </w:p>
        </w:tc>
        <w:tc>
          <w:tcPr>
            <w:tcW w:w="3359" w:type="dxa"/>
            <w:vAlign w:val="center"/>
          </w:tcPr>
          <w:p w14:paraId="47EB14AF">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Borders>
              <w:bottom w:val="single" w:color="auto" w:sz="4" w:space="0"/>
            </w:tcBorders>
          </w:tcPr>
          <w:p w14:paraId="4D5E47E8">
            <w:pPr>
              <w:rPr>
                <w:rFonts w:cs="宋体"/>
              </w:rPr>
            </w:pPr>
          </w:p>
        </w:tc>
      </w:tr>
      <w:tr w14:paraId="0733B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46D937FC">
            <w:pPr>
              <w:adjustRightInd w:val="0"/>
              <w:snapToGrid w:val="0"/>
              <w:spacing w:line="300" w:lineRule="auto"/>
              <w:ind w:firstLine="480"/>
              <w:jc w:val="center"/>
              <w:rPr>
                <w:rFonts w:cs="宋体"/>
                <w:kern w:val="0"/>
              </w:rPr>
            </w:pPr>
            <w:r>
              <w:rPr>
                <w:rFonts w:hint="eastAsia" w:cs="宋体"/>
                <w:bCs/>
                <w:sz w:val="24"/>
              </w:rPr>
              <w:t>七类</w:t>
            </w:r>
          </w:p>
        </w:tc>
        <w:tc>
          <w:tcPr>
            <w:tcW w:w="3161" w:type="dxa"/>
            <w:vAlign w:val="center"/>
          </w:tcPr>
          <w:p w14:paraId="6899ABBB">
            <w:pPr>
              <w:adjustRightInd w:val="0"/>
              <w:snapToGrid w:val="0"/>
              <w:spacing w:line="300" w:lineRule="auto"/>
              <w:ind w:firstLine="480"/>
              <w:jc w:val="center"/>
              <w:rPr>
                <w:rFonts w:cs="宋体"/>
                <w:kern w:val="0"/>
              </w:rPr>
            </w:pPr>
            <w:r>
              <w:rPr>
                <w:rFonts w:hint="eastAsia" w:cs="宋体"/>
                <w:bCs/>
                <w:sz w:val="24"/>
              </w:rPr>
              <w:t>水果类</w:t>
            </w:r>
          </w:p>
        </w:tc>
        <w:tc>
          <w:tcPr>
            <w:tcW w:w="3359" w:type="dxa"/>
            <w:vAlign w:val="center"/>
          </w:tcPr>
          <w:p w14:paraId="7CADD850">
            <w:pPr>
              <w:spacing w:line="380" w:lineRule="exact"/>
              <w:ind w:firstLine="1260" w:firstLineChars="600"/>
              <w:rPr>
                <w:rFonts w:cs="宋体"/>
                <w:u w:val="single"/>
              </w:rPr>
            </w:pPr>
            <w:r>
              <w:rPr>
                <w:rFonts w:hint="eastAsia" w:cs="宋体"/>
                <w:u w:val="single"/>
              </w:rPr>
              <w:t xml:space="preserve">    </w:t>
            </w:r>
            <w:r>
              <w:rPr>
                <w:rFonts w:hint="eastAsia" w:cs="宋体"/>
              </w:rPr>
              <w:t>%</w:t>
            </w:r>
          </w:p>
        </w:tc>
        <w:tc>
          <w:tcPr>
            <w:tcW w:w="1286" w:type="dxa"/>
            <w:tcBorders>
              <w:bottom w:val="single" w:color="auto" w:sz="4" w:space="0"/>
            </w:tcBorders>
          </w:tcPr>
          <w:p w14:paraId="2A8B1F4B">
            <w:pPr>
              <w:rPr>
                <w:rFonts w:cs="宋体"/>
              </w:rPr>
            </w:pPr>
          </w:p>
        </w:tc>
      </w:tr>
      <w:tr w14:paraId="3D98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25110BBB">
            <w:pPr>
              <w:adjustRightInd w:val="0"/>
              <w:snapToGrid w:val="0"/>
              <w:spacing w:line="300" w:lineRule="auto"/>
              <w:ind w:firstLine="480"/>
              <w:jc w:val="center"/>
              <w:rPr>
                <w:rFonts w:cs="宋体"/>
                <w:kern w:val="0"/>
              </w:rPr>
            </w:pPr>
            <w:r>
              <w:rPr>
                <w:rFonts w:hint="eastAsia" w:cs="宋体"/>
                <w:bCs/>
                <w:sz w:val="24"/>
              </w:rPr>
              <w:t>八类</w:t>
            </w:r>
          </w:p>
        </w:tc>
        <w:tc>
          <w:tcPr>
            <w:tcW w:w="3161" w:type="dxa"/>
            <w:vAlign w:val="center"/>
          </w:tcPr>
          <w:p w14:paraId="7B118F27">
            <w:pPr>
              <w:adjustRightInd w:val="0"/>
              <w:snapToGrid w:val="0"/>
              <w:spacing w:line="300" w:lineRule="auto"/>
              <w:ind w:firstLine="480"/>
              <w:jc w:val="center"/>
              <w:rPr>
                <w:rFonts w:cs="宋体"/>
                <w:kern w:val="0"/>
              </w:rPr>
            </w:pPr>
            <w:r>
              <w:rPr>
                <w:rFonts w:hint="eastAsia" w:cs="宋体"/>
                <w:bCs/>
                <w:sz w:val="24"/>
              </w:rPr>
              <w:t>其他餐饮服务所需食品食材</w:t>
            </w:r>
          </w:p>
        </w:tc>
        <w:tc>
          <w:tcPr>
            <w:tcW w:w="3359" w:type="dxa"/>
            <w:vAlign w:val="center"/>
          </w:tcPr>
          <w:p w14:paraId="7046070A">
            <w:pPr>
              <w:spacing w:line="380" w:lineRule="exact"/>
              <w:ind w:firstLine="1260" w:firstLineChars="600"/>
              <w:rPr>
                <w:rFonts w:cs="宋体"/>
              </w:rPr>
            </w:pPr>
            <w:r>
              <w:rPr>
                <w:rFonts w:hint="eastAsia" w:cs="宋体"/>
                <w:u w:val="single"/>
              </w:rPr>
              <w:t xml:space="preserve">    </w:t>
            </w:r>
            <w:r>
              <w:rPr>
                <w:rFonts w:hint="eastAsia" w:cs="宋体"/>
              </w:rPr>
              <w:t>%</w:t>
            </w:r>
          </w:p>
        </w:tc>
        <w:tc>
          <w:tcPr>
            <w:tcW w:w="1286" w:type="dxa"/>
            <w:tcBorders>
              <w:bottom w:val="single" w:color="auto" w:sz="4" w:space="0"/>
            </w:tcBorders>
          </w:tcPr>
          <w:p w14:paraId="1B0E9060">
            <w:pPr>
              <w:rPr>
                <w:rFonts w:cs="宋体"/>
              </w:rPr>
            </w:pPr>
          </w:p>
        </w:tc>
      </w:tr>
      <w:tr w14:paraId="6E7CE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1555" w:type="dxa"/>
            <w:vAlign w:val="center"/>
          </w:tcPr>
          <w:p w14:paraId="513DF70C">
            <w:pPr>
              <w:ind w:firstLine="0" w:firstLineChars="0"/>
              <w:rPr>
                <w:rFonts w:cs="宋体"/>
              </w:rPr>
            </w:pPr>
            <w:r>
              <w:rPr>
                <w:rFonts w:hint="eastAsia" w:cs="宋体"/>
              </w:rPr>
              <w:t>供应配送服务期限</w:t>
            </w:r>
          </w:p>
        </w:tc>
        <w:tc>
          <w:tcPr>
            <w:tcW w:w="7806" w:type="dxa"/>
            <w:gridSpan w:val="3"/>
            <w:vAlign w:val="center"/>
          </w:tcPr>
          <w:p w14:paraId="5E083E4F">
            <w:pPr>
              <w:spacing w:line="380" w:lineRule="exact"/>
              <w:ind w:firstLine="0" w:firstLineChars="0"/>
              <w:rPr>
                <w:rFonts w:cs="宋体"/>
              </w:rPr>
            </w:pPr>
            <w:r>
              <w:rPr>
                <w:rFonts w:hint="eastAsia"/>
                <w:kern w:val="0"/>
              </w:rPr>
              <w:t>供餐服务期限3年，合同一年一签。（根据上一服务年度供应配送服务考核情况续签。）</w:t>
            </w:r>
          </w:p>
        </w:tc>
      </w:tr>
      <w:tr w14:paraId="51F8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1555" w:type="dxa"/>
            <w:vAlign w:val="center"/>
          </w:tcPr>
          <w:p w14:paraId="776E1132">
            <w:pPr>
              <w:ind w:firstLine="0" w:firstLineChars="0"/>
              <w:rPr>
                <w:rFonts w:cs="宋体"/>
              </w:rPr>
            </w:pPr>
            <w:r>
              <w:rPr>
                <w:rFonts w:hint="eastAsia" w:cs="宋体"/>
              </w:rPr>
              <w:t>项目质量承诺</w:t>
            </w:r>
          </w:p>
        </w:tc>
        <w:tc>
          <w:tcPr>
            <w:tcW w:w="7806" w:type="dxa"/>
            <w:gridSpan w:val="3"/>
            <w:vAlign w:val="center"/>
          </w:tcPr>
          <w:p w14:paraId="48C52957">
            <w:pPr>
              <w:spacing w:line="380" w:lineRule="exact"/>
              <w:ind w:firstLine="0" w:firstLineChars="0"/>
              <w:rPr>
                <w:rFonts w:cs="宋体"/>
              </w:rPr>
            </w:pPr>
            <w:r>
              <w:rPr>
                <w:rFonts w:hint="eastAsia" w:cs="宋体"/>
              </w:rPr>
              <w:t>食品、食材质量合格，符合《中华人民共和国产品质量法》《中华人民共和国食品安全法》《中华人民共和国消费者权益保护法》《中华人民共和国计量法》等相关法律法规的要求。</w:t>
            </w:r>
          </w:p>
        </w:tc>
      </w:tr>
      <w:tr w14:paraId="4EDFB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555" w:type="dxa"/>
            <w:vAlign w:val="center"/>
          </w:tcPr>
          <w:p w14:paraId="21C581C9">
            <w:pPr>
              <w:ind w:firstLine="0" w:firstLineChars="0"/>
              <w:rPr>
                <w:rFonts w:cs="宋体"/>
              </w:rPr>
            </w:pPr>
            <w:r>
              <w:rPr>
                <w:rFonts w:hint="eastAsia" w:cs="宋体"/>
              </w:rPr>
              <w:t>其它承诺</w:t>
            </w:r>
          </w:p>
        </w:tc>
        <w:tc>
          <w:tcPr>
            <w:tcW w:w="7806" w:type="dxa"/>
            <w:gridSpan w:val="3"/>
            <w:vAlign w:val="center"/>
          </w:tcPr>
          <w:p w14:paraId="266C3CFE">
            <w:pPr>
              <w:spacing w:line="380" w:lineRule="exact"/>
              <w:ind w:firstLine="0" w:firstLineChars="0"/>
              <w:rPr>
                <w:rFonts w:cs="宋体"/>
              </w:rPr>
            </w:pPr>
            <w:r>
              <w:rPr>
                <w:rFonts w:hint="eastAsia" w:cs="宋体"/>
              </w:rPr>
              <w:t>根据武定县中小学食堂蔬菜、肉类、禽蛋、干菜、干货类、调料、米面油、牛奶等物资询价方案开展询价。确保所配送的物资单价不高于当地同期市场公允价格。</w:t>
            </w:r>
          </w:p>
        </w:tc>
      </w:tr>
    </w:tbl>
    <w:p w14:paraId="347A6167">
      <w:pPr>
        <w:ind w:firstLine="0" w:firstLineChars="0"/>
        <w:rPr>
          <w:rFonts w:cs="宋体"/>
        </w:rPr>
      </w:pPr>
      <w:r>
        <w:rPr>
          <w:rFonts w:hint="eastAsia" w:cs="宋体"/>
          <w:b/>
        </w:rPr>
        <w:t>注：</w:t>
      </w:r>
      <w:r>
        <w:rPr>
          <w:rFonts w:hint="eastAsia" w:cs="宋体"/>
        </w:rPr>
        <w:t>此表中“</w:t>
      </w:r>
      <w:r>
        <w:rPr>
          <w:rFonts w:hint="eastAsia" w:cs="宋体"/>
          <w:b/>
          <w:bCs/>
        </w:rPr>
        <w:t>投标报价（下浮率）</w:t>
      </w:r>
      <w:r>
        <w:rPr>
          <w:rFonts w:hint="eastAsia" w:cs="宋体"/>
        </w:rPr>
        <w:t>”应与</w:t>
      </w:r>
      <w:r>
        <w:rPr>
          <w:rFonts w:hint="eastAsia" w:cs="宋体"/>
          <w:b/>
        </w:rPr>
        <w:t>“投标函”</w:t>
      </w:r>
      <w:r>
        <w:rPr>
          <w:rFonts w:hint="eastAsia" w:cs="宋体"/>
        </w:rPr>
        <w:t xml:space="preserve">中 </w:t>
      </w:r>
      <w:r>
        <w:rPr>
          <w:rFonts w:hint="eastAsia" w:cs="宋体"/>
          <w:b/>
        </w:rPr>
        <w:t>“投标报价（下浮率）”</w:t>
      </w:r>
      <w:r>
        <w:rPr>
          <w:rFonts w:hint="eastAsia" w:cs="宋体"/>
        </w:rPr>
        <w:t>一致。</w:t>
      </w:r>
    </w:p>
    <w:p w14:paraId="65AF556A">
      <w:pPr>
        <w:spacing w:line="240" w:lineRule="auto"/>
        <w:ind w:firstLine="422"/>
        <w:rPr>
          <w:rFonts w:cs="宋体"/>
          <w:b/>
          <w:bCs/>
        </w:rPr>
      </w:pPr>
    </w:p>
    <w:p w14:paraId="577F204B">
      <w:pPr>
        <w:spacing w:line="240" w:lineRule="auto"/>
        <w:ind w:firstLine="422"/>
        <w:rPr>
          <w:rFonts w:cs="宋体"/>
          <w:b/>
          <w:bCs/>
        </w:rPr>
      </w:pPr>
      <w:r>
        <w:rPr>
          <w:rFonts w:hint="eastAsia" w:cs="宋体"/>
          <w:b/>
          <w:bCs/>
        </w:rPr>
        <w:t>供应商名称（联合体牵头人）（电子签章）：</w:t>
      </w:r>
      <w:r>
        <w:rPr>
          <w:rFonts w:hint="eastAsia" w:cs="宋体"/>
          <w:b/>
          <w:bCs/>
          <w:u w:val="single"/>
        </w:rPr>
        <w:t>　　　　　　　　  　</w:t>
      </w:r>
    </w:p>
    <w:p w14:paraId="5B42124A">
      <w:pPr>
        <w:spacing w:line="240" w:lineRule="auto"/>
        <w:ind w:firstLine="0" w:firstLineChars="0"/>
        <w:rPr>
          <w:rFonts w:cs="宋体"/>
          <w:b/>
          <w:bCs/>
        </w:rPr>
      </w:pPr>
    </w:p>
    <w:p w14:paraId="33996583">
      <w:pPr>
        <w:spacing w:line="240" w:lineRule="auto"/>
        <w:ind w:firstLine="422"/>
        <w:rPr>
          <w:rFonts w:cs="宋体"/>
          <w:b/>
          <w:bCs/>
        </w:rPr>
      </w:pPr>
      <w:r>
        <w:rPr>
          <w:rFonts w:hint="eastAsia" w:cs="宋体"/>
          <w:b/>
          <w:bCs/>
        </w:rPr>
        <w:t>法定代表人或其委托代理人（电子签名或签章）：</w:t>
      </w:r>
      <w:r>
        <w:rPr>
          <w:rFonts w:hint="eastAsia" w:cs="宋体"/>
          <w:b/>
          <w:bCs/>
          <w:u w:val="single"/>
        </w:rPr>
        <w:t>　　　　　　　</w:t>
      </w:r>
    </w:p>
    <w:p w14:paraId="21822724">
      <w:pPr>
        <w:spacing w:line="240" w:lineRule="auto"/>
        <w:ind w:firstLine="0" w:firstLineChars="0"/>
        <w:rPr>
          <w:rFonts w:cs="宋体"/>
          <w:b/>
          <w:bCs/>
        </w:rPr>
      </w:pPr>
    </w:p>
    <w:p w14:paraId="592B88C7">
      <w:pPr>
        <w:spacing w:line="240" w:lineRule="auto"/>
        <w:ind w:firstLine="422"/>
        <w:rPr>
          <w:rFonts w:cs="宋体"/>
          <w:b/>
          <w:bCs/>
        </w:rPr>
      </w:pPr>
      <w:r>
        <w:rPr>
          <w:rFonts w:hint="eastAsia" w:cs="宋体"/>
          <w:b/>
          <w:bCs/>
        </w:rPr>
        <w:t>日期：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3BB8B1D7">
      <w:pPr>
        <w:ind w:firstLine="0" w:firstLineChars="0"/>
        <w:rPr>
          <w:rFonts w:cs="宋体"/>
        </w:rPr>
      </w:pPr>
    </w:p>
    <w:p w14:paraId="10C82938">
      <w:pPr>
        <w:ind w:firstLine="422"/>
        <w:rPr>
          <w:rFonts w:cs="宋体"/>
          <w:b/>
          <w:bCs/>
        </w:rPr>
      </w:pPr>
      <w:r>
        <w:rPr>
          <w:rFonts w:hint="eastAsia" w:cs="宋体"/>
          <w:b/>
          <w:bCs/>
        </w:rPr>
        <w:t>说明：联合体投标的，由联合体牵头人提供。</w:t>
      </w:r>
    </w:p>
    <w:p w14:paraId="02E4B99F">
      <w:pPr>
        <w:pStyle w:val="9"/>
        <w:ind w:firstLine="480"/>
      </w:pPr>
    </w:p>
    <w:p w14:paraId="250FB5EC">
      <w:pPr>
        <w:widowControl/>
        <w:spacing w:line="240" w:lineRule="auto"/>
        <w:ind w:firstLine="0" w:firstLineChars="0"/>
        <w:jc w:val="left"/>
        <w:rPr>
          <w:rFonts w:eastAsia="黑体" w:cstheme="majorBidi"/>
          <w:b/>
          <w:bCs/>
          <w:kern w:val="0"/>
          <w:sz w:val="28"/>
          <w:szCs w:val="30"/>
        </w:rPr>
      </w:pPr>
      <w:r>
        <w:br w:type="page"/>
      </w:r>
    </w:p>
    <w:p w14:paraId="1C9331D3">
      <w:pPr>
        <w:pStyle w:val="43"/>
        <w:outlineLvl w:val="9"/>
      </w:pPr>
    </w:p>
    <w:p w14:paraId="50F478AA">
      <w:pPr>
        <w:ind w:firstLine="0" w:firstLineChars="0"/>
        <w:jc w:val="center"/>
        <w:outlineLvl w:val="2"/>
        <w:rPr>
          <w:rFonts w:cs="宋体"/>
          <w:sz w:val="30"/>
          <w:szCs w:val="30"/>
        </w:rPr>
      </w:pPr>
      <w:bookmarkStart w:id="786" w:name="_Toc272421901"/>
      <w:bookmarkStart w:id="787" w:name="_Toc13129"/>
      <w:bookmarkStart w:id="788" w:name="_Toc51288987"/>
      <w:bookmarkStart w:id="789" w:name="_Toc26783960"/>
      <w:bookmarkStart w:id="790" w:name="_Toc213141106"/>
      <w:bookmarkStart w:id="791" w:name="_Hlk519063903"/>
      <w:bookmarkStart w:id="792" w:name="_Toc162633925"/>
      <w:r>
        <w:rPr>
          <w:rFonts w:hint="eastAsia" w:cs="宋体"/>
          <w:sz w:val="30"/>
          <w:szCs w:val="30"/>
        </w:rPr>
        <w:t>（二）法定代表人身份证明书</w:t>
      </w:r>
      <w:bookmarkEnd w:id="786"/>
      <w:bookmarkEnd w:id="787"/>
      <w:bookmarkEnd w:id="788"/>
      <w:bookmarkEnd w:id="789"/>
      <w:bookmarkEnd w:id="790"/>
      <w:bookmarkEnd w:id="791"/>
      <w:bookmarkEnd w:id="792"/>
    </w:p>
    <w:p w14:paraId="393A3459">
      <w:pPr>
        <w:spacing w:line="440" w:lineRule="exact"/>
        <w:ind w:firstLine="0" w:firstLineChars="0"/>
        <w:jc w:val="center"/>
        <w:rPr>
          <w:rFonts w:cs="宋体"/>
          <w:b/>
          <w:sz w:val="30"/>
          <w:szCs w:val="30"/>
        </w:rPr>
      </w:pPr>
    </w:p>
    <w:p w14:paraId="7C220211">
      <w:pPr>
        <w:ind w:firstLine="0" w:firstLineChars="0"/>
        <w:rPr>
          <w:rFonts w:cs="宋体"/>
        </w:rPr>
      </w:pPr>
      <w:r>
        <w:rPr>
          <w:rFonts w:hint="eastAsia" w:cs="宋体"/>
        </w:rPr>
        <w:t>供应商名称：</w:t>
      </w:r>
    </w:p>
    <w:p w14:paraId="15F5402D">
      <w:pPr>
        <w:ind w:firstLine="0" w:firstLineChars="0"/>
        <w:rPr>
          <w:rFonts w:cs="宋体"/>
        </w:rPr>
      </w:pPr>
      <w:r>
        <w:rPr>
          <w:rFonts w:hint="eastAsia" w:cs="宋体"/>
        </w:rPr>
        <w:t>单位性质：</w:t>
      </w:r>
    </w:p>
    <w:p w14:paraId="42C014D2">
      <w:pPr>
        <w:ind w:firstLine="0" w:firstLineChars="0"/>
        <w:rPr>
          <w:rFonts w:cs="宋体"/>
        </w:rPr>
      </w:pPr>
      <w:r>
        <w:rPr>
          <w:rFonts w:hint="eastAsia" w:cs="宋体"/>
        </w:rPr>
        <w:t>成立时间：    年  月  日</w:t>
      </w:r>
    </w:p>
    <w:p w14:paraId="73828EB2">
      <w:pPr>
        <w:ind w:firstLine="0" w:firstLineChars="0"/>
        <w:rPr>
          <w:rFonts w:cs="宋体"/>
        </w:rPr>
      </w:pPr>
      <w:r>
        <w:rPr>
          <w:rFonts w:hint="eastAsia" w:cs="宋体"/>
        </w:rPr>
        <w:t>经营期限：</w:t>
      </w:r>
    </w:p>
    <w:p w14:paraId="14BAD55D">
      <w:pPr>
        <w:ind w:firstLine="0" w:firstLineChars="0"/>
        <w:rPr>
          <w:rFonts w:cs="宋体"/>
        </w:rPr>
      </w:pPr>
      <w:r>
        <w:rPr>
          <w:rFonts w:hint="eastAsia" w:cs="宋体"/>
        </w:rPr>
        <w:t>姓名：       性别：      年龄：      职务：</w:t>
      </w:r>
    </w:p>
    <w:p w14:paraId="3AE73E30">
      <w:pPr>
        <w:ind w:firstLine="0" w:firstLineChars="0"/>
        <w:rPr>
          <w:rFonts w:cs="宋体"/>
        </w:rPr>
      </w:pPr>
      <w:r>
        <w:rPr>
          <w:rFonts w:hint="eastAsia" w:cs="宋体"/>
        </w:rPr>
        <w:t>系（供应商名称）的法定代表人。</w:t>
      </w:r>
    </w:p>
    <w:p w14:paraId="0AA444EF">
      <w:pPr>
        <w:ind w:firstLine="0" w:firstLineChars="0"/>
        <w:rPr>
          <w:rFonts w:cs="宋体"/>
        </w:rPr>
      </w:pPr>
    </w:p>
    <w:p w14:paraId="7C739EA4">
      <w:pPr>
        <w:rPr>
          <w:rFonts w:cs="宋体"/>
        </w:rPr>
      </w:pPr>
    </w:p>
    <w:p w14:paraId="64F7317F">
      <w:pPr>
        <w:rPr>
          <w:rFonts w:cs="宋体"/>
        </w:rPr>
      </w:pPr>
      <w:r>
        <w:rPr>
          <w:rFonts w:hint="eastAsia" w:cs="宋体"/>
        </w:rPr>
        <w:t>特此证明。</w:t>
      </w:r>
    </w:p>
    <w:p w14:paraId="38259B51">
      <w:pPr>
        <w:ind w:firstLine="0" w:firstLineChars="0"/>
        <w:rPr>
          <w:rFonts w:cs="宋体"/>
        </w:rPr>
      </w:pPr>
    </w:p>
    <w:p w14:paraId="3356CFB8">
      <w:pPr>
        <w:ind w:firstLine="0" w:firstLineChars="0"/>
        <w:rPr>
          <w:rFonts w:cs="宋体"/>
          <w:b/>
          <w:bCs/>
        </w:rPr>
      </w:pPr>
      <w:r>
        <w:rPr>
          <w:rFonts w:hint="eastAsia" w:cs="宋体"/>
          <w:b/>
          <w:bCs/>
        </w:rPr>
        <w:t>注：1、附法定代表人身份证</w:t>
      </w:r>
      <w:r>
        <w:rPr>
          <w:rFonts w:hint="eastAsia" w:cs="宋体"/>
          <w:b/>
        </w:rPr>
        <w:t>扫描件</w:t>
      </w:r>
      <w:r>
        <w:rPr>
          <w:rFonts w:hint="eastAsia" w:cs="宋体"/>
          <w:b/>
          <w:bCs/>
        </w:rPr>
        <w:t>。</w:t>
      </w:r>
    </w:p>
    <w:p w14:paraId="5C8763E4">
      <w:pPr>
        <w:ind w:firstLine="0" w:firstLineChars="0"/>
        <w:rPr>
          <w:rFonts w:cs="宋体"/>
          <w:b/>
          <w:bCs/>
        </w:rPr>
      </w:pPr>
      <w:r>
        <w:rPr>
          <w:rFonts w:hint="eastAsia" w:cs="宋体"/>
          <w:b/>
          <w:bCs/>
        </w:rPr>
        <w:t>2、</w:t>
      </w:r>
      <w:r>
        <w:rPr>
          <w:rFonts w:hint="eastAsia" w:cs="宋体"/>
          <w:b/>
        </w:rPr>
        <w:t>以联合体形式投标的，联合体各方均需提供，联合体牵头人须使用电子签章，联合体成员单位可用公章代替电子签章。</w:t>
      </w:r>
    </w:p>
    <w:p w14:paraId="2488C39C">
      <w:pPr>
        <w:ind w:firstLine="0" w:firstLineChars="0"/>
        <w:rPr>
          <w:rFonts w:cs="宋体"/>
        </w:rPr>
      </w:pPr>
    </w:p>
    <w:p w14:paraId="415D79FE">
      <w:pPr>
        <w:ind w:firstLine="0" w:firstLineChars="0"/>
        <w:rPr>
          <w:rFonts w:cs="宋体"/>
        </w:rPr>
      </w:pPr>
    </w:p>
    <w:p w14:paraId="5086A186">
      <w:pPr>
        <w:ind w:firstLine="0" w:firstLineChars="0"/>
        <w:rPr>
          <w:rFonts w:cs="宋体"/>
        </w:rPr>
      </w:pPr>
    </w:p>
    <w:p w14:paraId="0932DC15">
      <w:pPr>
        <w:spacing w:line="480" w:lineRule="auto"/>
        <w:ind w:left="5397" w:leftChars="2570" w:firstLine="0" w:firstLineChars="0"/>
        <w:rPr>
          <w:rFonts w:cs="宋体"/>
          <w:b/>
          <w:bCs/>
        </w:rPr>
      </w:pPr>
      <w:r>
        <w:rPr>
          <w:rFonts w:hint="eastAsia" w:cs="宋体"/>
          <w:b/>
          <w:bCs/>
        </w:rPr>
        <w:t>供应商名称（电子签章）：</w:t>
      </w:r>
      <w:r>
        <w:rPr>
          <w:rFonts w:hint="eastAsia" w:cs="宋体"/>
          <w:b/>
          <w:bCs/>
          <w:u w:val="single"/>
        </w:rPr>
        <w:t>　　　　　</w:t>
      </w:r>
    </w:p>
    <w:p w14:paraId="0639C76C">
      <w:pPr>
        <w:spacing w:line="480" w:lineRule="auto"/>
        <w:ind w:left="5397" w:leftChars="2570" w:firstLine="0" w:firstLineChars="0"/>
        <w:rPr>
          <w:rFonts w:cs="宋体"/>
          <w:b/>
          <w:bCs/>
        </w:rPr>
      </w:pPr>
      <w:r>
        <w:rPr>
          <w:rFonts w:hint="eastAsia" w:cs="宋体"/>
          <w:b/>
          <w:bCs/>
        </w:rPr>
        <w:t>日期：</w:t>
      </w:r>
      <w:r>
        <w:rPr>
          <w:rFonts w:hint="eastAsia" w:cs="宋体"/>
          <w:b/>
          <w:bCs/>
          <w:u w:val="single"/>
        </w:rPr>
        <w:t xml:space="preserve">     </w:t>
      </w:r>
      <w:r>
        <w:rPr>
          <w:rFonts w:hint="eastAsia" w:cs="宋体"/>
          <w:b/>
          <w:bCs/>
        </w:rPr>
        <w:t>年</w:t>
      </w:r>
      <w:r>
        <w:rPr>
          <w:rFonts w:hint="eastAsia" w:cs="宋体"/>
          <w:b/>
          <w:bCs/>
          <w:u w:val="single"/>
        </w:rPr>
        <w:t xml:space="preserve">   </w:t>
      </w:r>
      <w:r>
        <w:rPr>
          <w:rFonts w:hint="eastAsia" w:cs="宋体"/>
          <w:b/>
          <w:bCs/>
        </w:rPr>
        <w:t>月</w:t>
      </w:r>
      <w:r>
        <w:rPr>
          <w:rFonts w:hint="eastAsia" w:cs="宋体"/>
          <w:b/>
          <w:bCs/>
          <w:u w:val="single"/>
        </w:rPr>
        <w:t xml:space="preserve">   </w:t>
      </w:r>
      <w:r>
        <w:rPr>
          <w:rFonts w:hint="eastAsia" w:cs="宋体"/>
          <w:b/>
          <w:bCs/>
        </w:rPr>
        <w:t>日</w:t>
      </w:r>
    </w:p>
    <w:p w14:paraId="2C31EAEC">
      <w:pPr>
        <w:ind w:firstLine="0" w:firstLineChars="0"/>
        <w:rPr>
          <w:rFonts w:cs="宋体"/>
        </w:rPr>
      </w:pPr>
    </w:p>
    <w:p w14:paraId="19D8F4F1">
      <w:pPr>
        <w:spacing w:line="240" w:lineRule="auto"/>
        <w:ind w:firstLine="0" w:firstLineChars="0"/>
        <w:rPr>
          <w:rFonts w:cs="宋体"/>
        </w:rPr>
      </w:pPr>
      <w:r>
        <w:rPr>
          <w:rFonts w:hint="eastAsia" w:cs="宋体"/>
          <w:b/>
        </w:rPr>
        <w:br w:type="page"/>
      </w:r>
    </w:p>
    <w:p w14:paraId="304B7291">
      <w:pPr>
        <w:ind w:firstLine="0" w:firstLineChars="0"/>
        <w:jc w:val="center"/>
        <w:outlineLvl w:val="2"/>
        <w:rPr>
          <w:rFonts w:cs="宋体"/>
          <w:sz w:val="30"/>
          <w:szCs w:val="30"/>
        </w:rPr>
      </w:pPr>
      <w:bookmarkStart w:id="793" w:name="_Hlk519063913"/>
      <w:bookmarkStart w:id="794" w:name="_Toc895"/>
      <w:bookmarkStart w:id="795" w:name="_Toc204749336"/>
      <w:bookmarkStart w:id="796" w:name="_Toc272421902"/>
      <w:bookmarkStart w:id="797" w:name="_Toc205017031"/>
      <w:bookmarkStart w:id="798" w:name="_Toc162633926"/>
      <w:bookmarkStart w:id="799" w:name="_Toc26783961"/>
      <w:r>
        <w:rPr>
          <w:rFonts w:hint="eastAsia" w:cs="宋体"/>
          <w:sz w:val="30"/>
          <w:szCs w:val="30"/>
        </w:rPr>
        <w:t>（三）法定代表人授权委托书</w:t>
      </w:r>
      <w:bookmarkEnd w:id="793"/>
      <w:bookmarkEnd w:id="794"/>
      <w:bookmarkEnd w:id="795"/>
      <w:bookmarkEnd w:id="796"/>
      <w:bookmarkEnd w:id="797"/>
      <w:bookmarkEnd w:id="798"/>
      <w:bookmarkEnd w:id="799"/>
    </w:p>
    <w:p w14:paraId="710419A8">
      <w:pPr>
        <w:spacing w:line="500" w:lineRule="exact"/>
        <w:ind w:firstLine="0" w:firstLineChars="0"/>
        <w:rPr>
          <w:rFonts w:cs="宋体"/>
          <w:b/>
          <w:bCs/>
        </w:rPr>
      </w:pPr>
      <w:r>
        <w:rPr>
          <w:rFonts w:hint="eastAsia" w:cs="宋体"/>
        </w:rPr>
        <w:t>致：</w:t>
      </w:r>
      <w:r>
        <w:rPr>
          <w:rFonts w:hint="eastAsia" w:cs="宋体"/>
          <w:u w:val="single"/>
        </w:rPr>
        <w:t xml:space="preserve">  （采购人名称）   </w:t>
      </w:r>
    </w:p>
    <w:p w14:paraId="5A8482F2">
      <w:pPr>
        <w:spacing w:line="500" w:lineRule="exact"/>
        <w:ind w:firstLineChars="0"/>
        <w:rPr>
          <w:rFonts w:cs="宋体"/>
        </w:rPr>
      </w:pPr>
      <w:r>
        <w:rPr>
          <w:rFonts w:hint="eastAsia" w:cs="宋体"/>
        </w:rPr>
        <w:t>本授权书声明：</w:t>
      </w:r>
      <w:r>
        <w:rPr>
          <w:rFonts w:hint="eastAsia" w:cs="宋体"/>
          <w:u w:val="single"/>
        </w:rPr>
        <w:t xml:space="preserve">  （供应商名称） </w:t>
      </w:r>
      <w:r>
        <w:rPr>
          <w:rFonts w:hint="eastAsia" w:cs="宋体"/>
        </w:rPr>
        <w:t>的法定代表人代表本公司授权</w:t>
      </w:r>
      <w:r>
        <w:rPr>
          <w:rFonts w:hint="eastAsia" w:cs="宋体"/>
          <w:u w:val="single"/>
        </w:rPr>
        <w:t>（委托代理人姓名）</w:t>
      </w:r>
      <w:r>
        <w:rPr>
          <w:rFonts w:hint="eastAsia" w:cs="宋体"/>
        </w:rPr>
        <w:t>为本公司合法代理人，就贵方组织的有关（采购项目名称）项目（项目编号：）的投标，以本单位名义处理一切与之有关的事务。</w:t>
      </w:r>
    </w:p>
    <w:p w14:paraId="1A0738CC">
      <w:pPr>
        <w:spacing w:line="500" w:lineRule="exact"/>
        <w:ind w:firstLineChars="0"/>
        <w:rPr>
          <w:rFonts w:cs="宋体"/>
        </w:rPr>
      </w:pPr>
      <w:r>
        <w:rPr>
          <w:rFonts w:hint="eastAsia" w:cs="宋体"/>
        </w:rPr>
        <w:t>代理人无转委托权。</w:t>
      </w:r>
    </w:p>
    <w:p w14:paraId="6C2A0394">
      <w:pPr>
        <w:spacing w:line="500" w:lineRule="exact"/>
        <w:ind w:firstLine="4006" w:firstLineChars="1900"/>
        <w:rPr>
          <w:rFonts w:cs="宋体"/>
          <w:b/>
          <w:bCs/>
        </w:rPr>
      </w:pPr>
      <w:r>
        <w:rPr>
          <w:rFonts w:hint="eastAsia" w:cs="宋体"/>
          <w:b/>
          <w:bCs/>
        </w:rPr>
        <w:t>供应商名称（联合体牵头人）（电子签章）：</w:t>
      </w:r>
      <w:r>
        <w:rPr>
          <w:rFonts w:hint="eastAsia" w:cs="宋体"/>
          <w:b/>
          <w:bCs/>
          <w:u w:val="single"/>
        </w:rPr>
        <w:t xml:space="preserve">         </w:t>
      </w:r>
    </w:p>
    <w:p w14:paraId="1CDDB3D9">
      <w:pPr>
        <w:spacing w:line="500" w:lineRule="exact"/>
        <w:ind w:firstLine="5420" w:firstLineChars="2571"/>
        <w:rPr>
          <w:rFonts w:cs="宋体"/>
          <w:b/>
          <w:bCs/>
        </w:rPr>
      </w:pPr>
    </w:p>
    <w:p w14:paraId="1E752053">
      <w:pPr>
        <w:spacing w:line="500" w:lineRule="exact"/>
        <w:ind w:firstLine="5060" w:firstLineChars="2400"/>
        <w:rPr>
          <w:rFonts w:cs="宋体"/>
          <w:b/>
          <w:bCs/>
        </w:rPr>
      </w:pPr>
      <w:r>
        <w:rPr>
          <w:rFonts w:hint="eastAsia" w:cs="宋体"/>
          <w:b/>
          <w:bCs/>
        </w:rPr>
        <w:t>法定代表人（电子签名或签章）：</w:t>
      </w:r>
      <w:r>
        <w:rPr>
          <w:rFonts w:hint="eastAsia" w:cs="宋体"/>
          <w:b/>
          <w:bCs/>
          <w:u w:val="single"/>
        </w:rPr>
        <w:t xml:space="preserve">         </w:t>
      </w:r>
    </w:p>
    <w:p w14:paraId="23E64632">
      <w:pPr>
        <w:spacing w:line="500" w:lineRule="exact"/>
        <w:ind w:firstLine="5420" w:firstLineChars="2571"/>
        <w:rPr>
          <w:rFonts w:cs="宋体"/>
          <w:b/>
          <w:bCs/>
        </w:rPr>
      </w:pPr>
    </w:p>
    <w:p w14:paraId="190D4EB1">
      <w:pPr>
        <w:pBdr>
          <w:bottom w:val="single" w:color="auto" w:sz="12" w:space="1"/>
        </w:pBdr>
        <w:spacing w:line="500" w:lineRule="exact"/>
        <w:ind w:firstLine="5420" w:firstLineChars="2571"/>
        <w:rPr>
          <w:rFonts w:cs="宋体"/>
          <w:b/>
          <w:bCs/>
        </w:rPr>
      </w:pPr>
      <w:r>
        <w:rPr>
          <w:rFonts w:hint="eastAsia" w:cs="宋体"/>
          <w:b/>
          <w:bCs/>
        </w:rPr>
        <w:t>日期：</w:t>
      </w:r>
      <w:r>
        <w:rPr>
          <w:rFonts w:hint="eastAsia" w:cs="宋体"/>
          <w:b/>
          <w:bCs/>
          <w:u w:val="single"/>
        </w:rPr>
        <w:t xml:space="preserve">    </w:t>
      </w:r>
      <w:r>
        <w:rPr>
          <w:rFonts w:hint="eastAsia" w:cs="宋体"/>
          <w:b/>
          <w:bCs/>
        </w:rPr>
        <w:t>年</w:t>
      </w:r>
      <w:r>
        <w:rPr>
          <w:rFonts w:hint="eastAsia" w:cs="宋体"/>
          <w:b/>
          <w:bCs/>
          <w:u w:val="single"/>
        </w:rPr>
        <w:t xml:space="preserve">  </w:t>
      </w:r>
      <w:r>
        <w:rPr>
          <w:rFonts w:hint="eastAsia" w:cs="宋体"/>
          <w:b/>
          <w:bCs/>
        </w:rPr>
        <w:t>月</w:t>
      </w:r>
      <w:r>
        <w:rPr>
          <w:rFonts w:hint="eastAsia" w:cs="宋体"/>
          <w:b/>
          <w:bCs/>
          <w:u w:val="single"/>
        </w:rPr>
        <w:t xml:space="preserve">  </w:t>
      </w:r>
      <w:r>
        <w:rPr>
          <w:rFonts w:hint="eastAsia" w:cs="宋体"/>
          <w:b/>
          <w:bCs/>
        </w:rPr>
        <w:t>日</w:t>
      </w:r>
    </w:p>
    <w:p w14:paraId="015758C7">
      <w:pPr>
        <w:spacing w:line="500" w:lineRule="exact"/>
        <w:ind w:firstLine="0" w:firstLineChars="0"/>
        <w:rPr>
          <w:rFonts w:cs="宋体"/>
        </w:rPr>
      </w:pPr>
      <w:r>
        <w:rPr>
          <w:rFonts w:hint="eastAsia" w:cs="宋体"/>
        </w:rPr>
        <w:t>附：</w:t>
      </w:r>
    </w:p>
    <w:p w14:paraId="5883B912">
      <w:pPr>
        <w:spacing w:line="500" w:lineRule="exact"/>
        <w:ind w:firstLine="0" w:firstLineChars="0"/>
        <w:rPr>
          <w:rFonts w:cs="宋体"/>
        </w:rPr>
      </w:pPr>
      <w:r>
        <w:rPr>
          <w:rFonts w:hint="eastAsia" w:cs="宋体"/>
        </w:rPr>
        <w:t>委托代理人姓名：</w:t>
      </w:r>
    </w:p>
    <w:p w14:paraId="3F387B2B">
      <w:pPr>
        <w:spacing w:line="500" w:lineRule="exact"/>
        <w:ind w:firstLine="0" w:firstLineChars="0"/>
        <w:rPr>
          <w:rFonts w:cs="宋体"/>
        </w:rPr>
      </w:pPr>
      <w:r>
        <w:rPr>
          <w:rFonts w:hint="eastAsia" w:cs="宋体"/>
        </w:rPr>
        <w:t>职务：</w:t>
      </w:r>
    </w:p>
    <w:p w14:paraId="6F7EE0F6">
      <w:pPr>
        <w:spacing w:line="500" w:lineRule="exact"/>
        <w:ind w:firstLine="0" w:firstLineChars="0"/>
        <w:rPr>
          <w:rFonts w:cs="宋体"/>
        </w:rPr>
      </w:pPr>
      <w:r>
        <w:rPr>
          <w:rFonts w:hint="eastAsia" w:cs="宋体"/>
        </w:rPr>
        <w:t>身份证号码：</w:t>
      </w:r>
    </w:p>
    <w:p w14:paraId="791A5AF1">
      <w:pPr>
        <w:spacing w:line="500" w:lineRule="exact"/>
        <w:ind w:firstLine="0" w:firstLineChars="0"/>
        <w:rPr>
          <w:rFonts w:cs="宋体"/>
        </w:rPr>
      </w:pPr>
      <w:r>
        <w:rPr>
          <w:rFonts w:hint="eastAsia" w:cs="宋体"/>
        </w:rPr>
        <w:t>详细地址：</w:t>
      </w:r>
    </w:p>
    <w:p w14:paraId="29DE0789">
      <w:pPr>
        <w:spacing w:line="500" w:lineRule="exact"/>
        <w:ind w:firstLine="0" w:firstLineChars="0"/>
        <w:rPr>
          <w:rFonts w:cs="宋体"/>
        </w:rPr>
      </w:pPr>
      <w:r>
        <w:rPr>
          <w:rFonts w:hint="eastAsia" w:cs="宋体"/>
        </w:rPr>
        <w:t>电话：</w:t>
      </w:r>
    </w:p>
    <w:p w14:paraId="5024D29D">
      <w:pPr>
        <w:spacing w:line="500" w:lineRule="exact"/>
        <w:ind w:firstLine="0" w:firstLineChars="0"/>
        <w:rPr>
          <w:rFonts w:cs="宋体"/>
        </w:rPr>
      </w:pPr>
    </w:p>
    <w:p w14:paraId="1D321A3E">
      <w:pPr>
        <w:ind w:right="420" w:firstLine="422"/>
        <w:rPr>
          <w:rFonts w:cs="宋体"/>
          <w:b/>
        </w:rPr>
      </w:pPr>
      <w:r>
        <w:rPr>
          <w:rFonts w:hint="eastAsia" w:cs="宋体"/>
          <w:b/>
          <w:bCs/>
        </w:rPr>
        <w:t>注：</w:t>
      </w:r>
      <w:r>
        <w:rPr>
          <w:rFonts w:hint="eastAsia" w:cs="宋体"/>
          <w:b/>
        </w:rPr>
        <w:t>1、附授权委托人身份证扫描件；</w:t>
      </w:r>
    </w:p>
    <w:p w14:paraId="6BB59AB8">
      <w:pPr>
        <w:ind w:right="420" w:firstLine="422"/>
        <w:rPr>
          <w:rFonts w:cs="宋体"/>
          <w:b/>
        </w:rPr>
      </w:pPr>
      <w:r>
        <w:rPr>
          <w:rFonts w:hint="eastAsia" w:cs="宋体"/>
          <w:b/>
        </w:rPr>
        <w:t>2、如供应商由法定代表人亲自签署投标文件并参与相关活动，则不需要办理授权。如由被授权的代理人签署上述文件并参与相关活动，则必须按本格式规定填报并提交授权书，否则被授权的代理人将不被认可。</w:t>
      </w:r>
    </w:p>
    <w:p w14:paraId="518D2CFE">
      <w:pPr>
        <w:ind w:firstLine="422"/>
        <w:rPr>
          <w:rFonts w:cs="宋体"/>
          <w:b/>
          <w:bCs/>
        </w:rPr>
      </w:pPr>
      <w:r>
        <w:rPr>
          <w:rFonts w:hint="eastAsia" w:cs="宋体"/>
          <w:b/>
        </w:rPr>
        <w:t>3、以联合体形式投标的，本授权委托书仅需由联合体牵头人的法定代表人按上述规定授权即可。</w:t>
      </w:r>
    </w:p>
    <w:p w14:paraId="63B09D10">
      <w:pPr>
        <w:spacing w:line="240" w:lineRule="auto"/>
        <w:ind w:firstLine="0" w:firstLineChars="0"/>
        <w:rPr>
          <w:rFonts w:cs="宋体"/>
          <w:szCs w:val="24"/>
        </w:rPr>
      </w:pPr>
      <w:r>
        <w:rPr>
          <w:rFonts w:hint="eastAsia" w:cs="宋体"/>
        </w:rPr>
        <w:br w:type="page"/>
      </w:r>
    </w:p>
    <w:p w14:paraId="457BE751">
      <w:pPr>
        <w:ind w:firstLine="0" w:firstLineChars="0"/>
        <w:jc w:val="center"/>
        <w:outlineLvl w:val="2"/>
        <w:rPr>
          <w:rFonts w:cs="宋体"/>
          <w:sz w:val="30"/>
          <w:szCs w:val="30"/>
        </w:rPr>
      </w:pPr>
      <w:bookmarkStart w:id="800" w:name="_Toc5244"/>
      <w:bookmarkStart w:id="801" w:name="_Toc162633927"/>
      <w:bookmarkStart w:id="802" w:name="_Toc26783962"/>
      <w:r>
        <w:rPr>
          <w:rFonts w:hint="eastAsia" w:cs="宋体"/>
          <w:sz w:val="30"/>
          <w:szCs w:val="30"/>
        </w:rPr>
        <w:t>（四）投标函</w:t>
      </w:r>
      <w:bookmarkEnd w:id="800"/>
      <w:bookmarkEnd w:id="801"/>
      <w:bookmarkEnd w:id="802"/>
    </w:p>
    <w:p w14:paraId="285F1F1B">
      <w:pPr>
        <w:ind w:firstLine="0" w:firstLineChars="0"/>
        <w:rPr>
          <w:rFonts w:cs="宋体"/>
        </w:rPr>
      </w:pPr>
      <w:r>
        <w:rPr>
          <w:rFonts w:hint="eastAsia" w:cs="宋体"/>
        </w:rPr>
        <w:t>致：</w:t>
      </w:r>
      <w:r>
        <w:rPr>
          <w:rFonts w:hint="eastAsia" w:cs="宋体"/>
          <w:u w:val="single"/>
        </w:rPr>
        <w:t xml:space="preserve">      （采购人名称）         </w:t>
      </w:r>
    </w:p>
    <w:p w14:paraId="041D6B9A">
      <w:pPr>
        <w:rPr>
          <w:rFonts w:cs="宋体"/>
        </w:rPr>
      </w:pPr>
      <w:r>
        <w:rPr>
          <w:rFonts w:hint="eastAsia" w:cs="宋体"/>
        </w:rPr>
        <w:t>根据贵方为</w:t>
      </w:r>
      <w:r>
        <w:rPr>
          <w:rFonts w:hint="eastAsia" w:cs="宋体"/>
          <w:u w:val="single"/>
        </w:rPr>
        <w:t xml:space="preserve">（采购项目名称   ）   </w:t>
      </w:r>
      <w:r>
        <w:rPr>
          <w:rFonts w:hint="eastAsia" w:cs="宋体"/>
        </w:rPr>
        <w:t>（项目编号：）项目招标采购货物及服务的投标邀请，正式授权下述签字人</w:t>
      </w:r>
      <w:r>
        <w:rPr>
          <w:rFonts w:hint="eastAsia" w:cs="宋体"/>
          <w:u w:val="single"/>
        </w:rPr>
        <w:t xml:space="preserve">   （姓名和职务）     </w:t>
      </w:r>
      <w:r>
        <w:rPr>
          <w:rFonts w:hint="eastAsia" w:cs="宋体"/>
        </w:rPr>
        <w:t>全权代表供应商</w:t>
      </w:r>
      <w:r>
        <w:rPr>
          <w:rFonts w:hint="eastAsia" w:cs="宋体"/>
          <w:u w:val="single"/>
        </w:rPr>
        <w:t xml:space="preserve">  （供应商名称）   </w:t>
      </w:r>
      <w:r>
        <w:rPr>
          <w:rFonts w:hint="eastAsia" w:cs="宋体"/>
        </w:rPr>
        <w:t>参加投标，并提交投标文件。</w:t>
      </w:r>
    </w:p>
    <w:p w14:paraId="15E7F612">
      <w:pPr>
        <w:rPr>
          <w:rFonts w:cs="宋体"/>
        </w:rPr>
      </w:pPr>
      <w:r>
        <w:rPr>
          <w:rFonts w:hint="eastAsia" w:cs="宋体"/>
        </w:rPr>
        <w:t>据此函，签字人兹宣布同意如下：</w:t>
      </w:r>
    </w:p>
    <w:p w14:paraId="3328600F">
      <w:pPr>
        <w:ind w:firstLine="422"/>
        <w:rPr>
          <w:rFonts w:cs="宋体"/>
          <w:b/>
          <w:bCs/>
        </w:rPr>
      </w:pPr>
      <w:r>
        <w:rPr>
          <w:rFonts w:hint="eastAsia" w:cs="宋体"/>
          <w:b/>
          <w:bCs/>
        </w:rPr>
        <w:t>1、我方同意以“开标一览表”中的投标报价（下浮率）作为本项目最终报价。</w:t>
      </w:r>
    </w:p>
    <w:p w14:paraId="2C78350D">
      <w:pPr>
        <w:rPr>
          <w:rFonts w:cs="宋体"/>
        </w:rPr>
      </w:pPr>
      <w:r>
        <w:rPr>
          <w:rFonts w:hint="eastAsia" w:cs="宋体"/>
        </w:rPr>
        <w:t>2、我方同意在供应商须知规定的开标日期起遵循本投标文件，并在供应商须知前附表规定的投标文件有效期满之前均具有约束力。如果我方投标被接受，则至合同履行完、质保期满为止，本投标函保持有效。</w:t>
      </w:r>
    </w:p>
    <w:p w14:paraId="08721838">
      <w:pPr>
        <w:rPr>
          <w:rFonts w:cs="宋体"/>
        </w:rPr>
      </w:pPr>
      <w:r>
        <w:rPr>
          <w:rFonts w:hint="eastAsia" w:cs="宋体"/>
        </w:rPr>
        <w:t>3、我方承诺已经具备《中华人民共和国政府采购法》中规定的参加政府采购活动的供应商应当具备的条件。</w:t>
      </w:r>
    </w:p>
    <w:p w14:paraId="64FDA83A">
      <w:pPr>
        <w:rPr>
          <w:rFonts w:cs="宋体"/>
        </w:rPr>
      </w:pPr>
      <w:r>
        <w:rPr>
          <w:rFonts w:hint="eastAsia" w:cs="宋体"/>
        </w:rPr>
        <w:t>4、如我方投标被接受，将保证忠实地执行买卖双方所签经济合同，在承诺的期限内完成交货（或交付使用），并承担合同规定的责任义务。</w:t>
      </w:r>
    </w:p>
    <w:p w14:paraId="270155C8">
      <w:pPr>
        <w:rPr>
          <w:rFonts w:cs="宋体"/>
        </w:rPr>
      </w:pPr>
      <w:r>
        <w:rPr>
          <w:rFonts w:hint="eastAsia" w:cs="宋体"/>
        </w:rPr>
        <w:t>5、我方已详细审核招标文件，我方知道必须放弃提出含糊不清或误解问题的权利。</w:t>
      </w:r>
    </w:p>
    <w:p w14:paraId="7BA78E20">
      <w:pPr>
        <w:rPr>
          <w:rFonts w:cs="宋体"/>
        </w:rPr>
      </w:pPr>
      <w:r>
        <w:rPr>
          <w:rFonts w:hint="eastAsia" w:cs="宋体"/>
        </w:rPr>
        <w:t>6、如果在投标文件有效期内撤回投标或者有其他违约行为，我方的投标保证金可被贵方全部或部分没收。</w:t>
      </w:r>
    </w:p>
    <w:p w14:paraId="40365609">
      <w:pPr>
        <w:rPr>
          <w:rFonts w:cs="宋体"/>
        </w:rPr>
      </w:pPr>
      <w:r>
        <w:rPr>
          <w:rFonts w:hint="eastAsia" w:cs="宋体"/>
        </w:rPr>
        <w:t>7、同意应贵方要求提供与本投标有关的任何数据或资料。</w:t>
      </w:r>
    </w:p>
    <w:p w14:paraId="23DB55D4">
      <w:pPr>
        <w:rPr>
          <w:rFonts w:cs="宋体"/>
        </w:rPr>
      </w:pPr>
      <w:r>
        <w:rPr>
          <w:rFonts w:hint="eastAsia" w:cs="宋体"/>
        </w:rPr>
        <w:t>8、我方完全理解贵方不一定要接受最低报价的供应商为中标人的行为。</w:t>
      </w:r>
    </w:p>
    <w:p w14:paraId="38991121">
      <w:pPr>
        <w:rPr>
          <w:rFonts w:cs="宋体"/>
        </w:rPr>
      </w:pPr>
      <w:r>
        <w:rPr>
          <w:rFonts w:hint="eastAsia" w:cs="宋体"/>
        </w:rPr>
        <w:t>9、若贵方需要，我方愿意提供我方作出的一切承诺的证明材料。</w:t>
      </w:r>
    </w:p>
    <w:p w14:paraId="62EBB94A">
      <w:pPr>
        <w:rPr>
          <w:rFonts w:cs="宋体"/>
        </w:rPr>
      </w:pPr>
      <w:r>
        <w:rPr>
          <w:rFonts w:hint="eastAsia" w:cs="宋体"/>
        </w:rPr>
        <w:t>与本投标有关的正式通讯地址为：</w:t>
      </w:r>
    </w:p>
    <w:p w14:paraId="3EC9242A">
      <w:pPr>
        <w:rPr>
          <w:rFonts w:cs="宋体"/>
        </w:rPr>
      </w:pPr>
      <w:r>
        <w:rPr>
          <w:rFonts w:hint="eastAsia" w:cs="宋体"/>
        </w:rPr>
        <w:t>地址： 邮政编码：</w:t>
      </w:r>
    </w:p>
    <w:p w14:paraId="7E5C3156">
      <w:pPr>
        <w:rPr>
          <w:rFonts w:cs="宋体"/>
          <w:u w:val="single"/>
        </w:rPr>
      </w:pPr>
      <w:r>
        <w:rPr>
          <w:rFonts w:hint="eastAsia" w:cs="宋体"/>
        </w:rPr>
        <w:t>电话：传真：</w:t>
      </w:r>
      <w:r>
        <w:rPr>
          <w:rFonts w:hint="eastAsia" w:cs="宋体"/>
          <w:u w:val="single"/>
        </w:rPr>
        <w:t>　　　　　　　　　</w:t>
      </w:r>
    </w:p>
    <w:p w14:paraId="3A33121A">
      <w:pPr>
        <w:rPr>
          <w:rFonts w:cs="宋体"/>
          <w:u w:val="single"/>
        </w:rPr>
      </w:pPr>
      <w:r>
        <w:rPr>
          <w:rFonts w:hint="eastAsia" w:cs="宋体"/>
        </w:rPr>
        <w:t>开户名称：开户银行：</w:t>
      </w:r>
    </w:p>
    <w:p w14:paraId="2B34DE6F">
      <w:pPr>
        <w:rPr>
          <w:rFonts w:cs="宋体"/>
        </w:rPr>
      </w:pPr>
      <w:r>
        <w:rPr>
          <w:rFonts w:hint="eastAsia" w:cs="宋体"/>
        </w:rPr>
        <w:t>帐    号：</w:t>
      </w:r>
    </w:p>
    <w:p w14:paraId="6C56F1F8">
      <w:pPr>
        <w:spacing w:line="240" w:lineRule="auto"/>
        <w:rPr>
          <w:rFonts w:cs="宋体"/>
        </w:rPr>
      </w:pPr>
    </w:p>
    <w:p w14:paraId="3E0540C6">
      <w:pPr>
        <w:spacing w:line="240" w:lineRule="auto"/>
        <w:ind w:firstLine="422"/>
        <w:rPr>
          <w:rFonts w:cs="宋体"/>
          <w:b/>
          <w:bCs/>
        </w:rPr>
      </w:pPr>
      <w:r>
        <w:rPr>
          <w:rFonts w:hint="eastAsia" w:cs="宋体"/>
          <w:b/>
          <w:bCs/>
        </w:rPr>
        <w:t>供应商名称（联合体牵头人）（电子签章）：</w:t>
      </w:r>
      <w:r>
        <w:rPr>
          <w:rFonts w:hint="eastAsia" w:cs="宋体"/>
          <w:b/>
          <w:bCs/>
          <w:u w:val="single"/>
        </w:rPr>
        <w:t>　　　　　　　　  　</w:t>
      </w:r>
    </w:p>
    <w:p w14:paraId="1BA0A32C">
      <w:pPr>
        <w:spacing w:line="240" w:lineRule="auto"/>
        <w:ind w:firstLine="0" w:firstLineChars="0"/>
        <w:rPr>
          <w:rFonts w:cs="宋体"/>
          <w:b/>
          <w:bCs/>
        </w:rPr>
      </w:pPr>
    </w:p>
    <w:p w14:paraId="12E91B59">
      <w:pPr>
        <w:spacing w:line="240" w:lineRule="auto"/>
        <w:ind w:firstLine="422"/>
        <w:rPr>
          <w:rFonts w:cs="宋体"/>
          <w:b/>
          <w:bCs/>
        </w:rPr>
      </w:pPr>
      <w:r>
        <w:rPr>
          <w:rFonts w:hint="eastAsia" w:cs="宋体"/>
          <w:b/>
          <w:bCs/>
        </w:rPr>
        <w:t>法定代表人或其委托代理人（电子签名或签章）：</w:t>
      </w:r>
      <w:r>
        <w:rPr>
          <w:rFonts w:hint="eastAsia" w:cs="宋体"/>
          <w:b/>
          <w:bCs/>
          <w:u w:val="single"/>
        </w:rPr>
        <w:t>　　　　　　　</w:t>
      </w:r>
    </w:p>
    <w:p w14:paraId="79CCA467">
      <w:pPr>
        <w:spacing w:line="240" w:lineRule="auto"/>
        <w:ind w:firstLine="0" w:firstLineChars="0"/>
        <w:rPr>
          <w:rFonts w:cs="宋体"/>
          <w:b/>
          <w:bCs/>
        </w:rPr>
      </w:pPr>
    </w:p>
    <w:p w14:paraId="441CC453">
      <w:pPr>
        <w:spacing w:line="240" w:lineRule="auto"/>
        <w:ind w:firstLine="422"/>
        <w:rPr>
          <w:rFonts w:cs="宋体"/>
          <w:b/>
          <w:bCs/>
        </w:rPr>
      </w:pPr>
      <w:r>
        <w:rPr>
          <w:rFonts w:hint="eastAsia" w:cs="宋体"/>
          <w:b/>
          <w:bCs/>
        </w:rPr>
        <w:t>日期：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7B25C715">
      <w:pPr>
        <w:ind w:firstLine="0" w:firstLineChars="0"/>
        <w:rPr>
          <w:rFonts w:cs="宋体"/>
        </w:rPr>
      </w:pPr>
    </w:p>
    <w:p w14:paraId="04B5A21D">
      <w:pPr>
        <w:ind w:firstLine="422"/>
        <w:rPr>
          <w:rFonts w:cs="宋体"/>
          <w:b/>
          <w:bCs/>
        </w:rPr>
      </w:pPr>
      <w:r>
        <w:rPr>
          <w:rFonts w:hint="eastAsia" w:cs="宋体"/>
          <w:b/>
          <w:bCs/>
        </w:rPr>
        <w:t>说明：联合体投标的，由联合体牵头人提供。</w:t>
      </w:r>
    </w:p>
    <w:p w14:paraId="44BD78F8">
      <w:pPr>
        <w:rPr>
          <w:rFonts w:cs="宋体"/>
        </w:rPr>
        <w:sectPr>
          <w:pgSz w:w="11900" w:h="16838"/>
          <w:pgMar w:top="1417" w:right="1417" w:bottom="1417" w:left="1417" w:header="850" w:footer="850" w:gutter="0"/>
          <w:cols w:space="0" w:num="1"/>
          <w:titlePg/>
          <w:docGrid w:linePitch="331" w:charSpace="0"/>
        </w:sectPr>
      </w:pPr>
    </w:p>
    <w:p w14:paraId="455068C8">
      <w:pPr>
        <w:ind w:firstLine="0" w:firstLineChars="0"/>
        <w:jc w:val="center"/>
        <w:outlineLvl w:val="2"/>
        <w:rPr>
          <w:rFonts w:cs="宋体"/>
          <w:sz w:val="30"/>
          <w:szCs w:val="30"/>
        </w:rPr>
      </w:pPr>
      <w:bookmarkStart w:id="803" w:name="_Toc281"/>
      <w:bookmarkStart w:id="804" w:name="_Toc26783967"/>
      <w:bookmarkStart w:id="805" w:name="_Toc162633928"/>
      <w:bookmarkStart w:id="806" w:name="_Toc469035632"/>
      <w:r>
        <w:rPr>
          <w:rFonts w:hint="eastAsia" w:cs="宋体"/>
          <w:sz w:val="30"/>
          <w:szCs w:val="30"/>
        </w:rPr>
        <w:t>（五）中小企业声明函</w:t>
      </w:r>
      <w:bookmarkEnd w:id="803"/>
      <w:bookmarkEnd w:id="804"/>
      <w:r>
        <w:rPr>
          <w:rFonts w:hint="eastAsia" w:cs="宋体"/>
          <w:sz w:val="30"/>
          <w:szCs w:val="30"/>
        </w:rPr>
        <w:t>（服务）</w:t>
      </w:r>
      <w:bookmarkEnd w:id="805"/>
    </w:p>
    <w:bookmarkEnd w:id="806"/>
    <w:p w14:paraId="2977299C">
      <w:pPr>
        <w:pStyle w:val="11"/>
        <w:spacing w:after="0"/>
        <w:ind w:right="415" w:firstLine="412"/>
        <w:rPr>
          <w:rFonts w:cs="宋体"/>
          <w:sz w:val="21"/>
        </w:rPr>
      </w:pPr>
      <w:r>
        <w:rPr>
          <w:rFonts w:hint="eastAsia" w:cs="宋体"/>
          <w:spacing w:val="-2"/>
          <w:sz w:val="21"/>
        </w:rPr>
        <w:t>本公司（联合体）郑重声明，根据《政府采购促进中小</w:t>
      </w:r>
      <w:r>
        <w:rPr>
          <w:rFonts w:hint="eastAsia" w:cs="宋体"/>
          <w:spacing w:val="-18"/>
          <w:sz w:val="21"/>
        </w:rPr>
        <w:t>企业发展管理办法》</w:t>
      </w:r>
      <w:r>
        <w:rPr>
          <w:rFonts w:hint="eastAsia" w:cs="宋体"/>
          <w:sz w:val="21"/>
        </w:rPr>
        <w:t>（</w:t>
      </w:r>
      <w:r>
        <w:rPr>
          <w:rFonts w:hint="eastAsia" w:cs="宋体"/>
          <w:spacing w:val="5"/>
          <w:sz w:val="21"/>
        </w:rPr>
        <w:t>财库</w:t>
      </w:r>
      <w:r>
        <w:rPr>
          <w:rFonts w:hint="eastAsia" w:cs="宋体"/>
          <w:sz w:val="21"/>
        </w:rPr>
        <w:t>﹝2020﹞46</w:t>
      </w:r>
      <w:r>
        <w:rPr>
          <w:rFonts w:hint="eastAsia" w:cs="宋体"/>
          <w:spacing w:val="-38"/>
          <w:sz w:val="21"/>
        </w:rPr>
        <w:t xml:space="preserve"> 号</w:t>
      </w:r>
      <w:r>
        <w:rPr>
          <w:rFonts w:hint="eastAsia" w:cs="宋体"/>
          <w:spacing w:val="5"/>
          <w:sz w:val="21"/>
        </w:rPr>
        <w:t>）</w:t>
      </w:r>
      <w:r>
        <w:rPr>
          <w:rFonts w:hint="eastAsia" w:cs="宋体"/>
          <w:sz w:val="21"/>
        </w:rPr>
        <w:t>的规定，本</w:t>
      </w:r>
      <w:r>
        <w:rPr>
          <w:rFonts w:hint="eastAsia" w:cs="宋体"/>
          <w:spacing w:val="-2"/>
          <w:sz w:val="21"/>
        </w:rPr>
        <w:t>公司（联合体）参加</w:t>
      </w:r>
      <w:r>
        <w:rPr>
          <w:rFonts w:hint="eastAsia" w:cs="宋体"/>
          <w:b/>
          <w:spacing w:val="-2"/>
          <w:sz w:val="21"/>
          <w:u w:val="single"/>
        </w:rPr>
        <w:t>（单位名称）</w:t>
      </w:r>
      <w:r>
        <w:rPr>
          <w:rFonts w:hint="eastAsia" w:cs="宋体"/>
          <w:spacing w:val="-2"/>
          <w:sz w:val="21"/>
        </w:rPr>
        <w:t>的</w:t>
      </w:r>
      <w:r>
        <w:rPr>
          <w:rFonts w:hint="eastAsia" w:cs="宋体"/>
          <w:b/>
          <w:spacing w:val="-2"/>
          <w:sz w:val="21"/>
          <w:u w:val="single"/>
        </w:rPr>
        <w:t>（项目名称）</w:t>
      </w:r>
      <w:r>
        <w:rPr>
          <w:rFonts w:hint="eastAsia" w:cs="宋体"/>
          <w:spacing w:val="-2"/>
          <w:sz w:val="21"/>
        </w:rPr>
        <w:t>采购活动，服务全部由符合政策要求的中小企业承接。相关企业（含联合体中的中小企业、签订分包意向协议的中小企业）的具体情况如下：</w:t>
      </w:r>
    </w:p>
    <w:p w14:paraId="3588DC80">
      <w:pPr>
        <w:pStyle w:val="11"/>
        <w:numPr>
          <w:ilvl w:val="0"/>
          <w:numId w:val="2"/>
        </w:numPr>
        <w:spacing w:after="0"/>
        <w:ind w:right="415" w:firstLineChars="0"/>
        <w:rPr>
          <w:rFonts w:cs="宋体"/>
          <w:spacing w:val="-2"/>
          <w:sz w:val="21"/>
        </w:rPr>
      </w:pPr>
      <w:r>
        <w:rPr>
          <w:rFonts w:cs="宋体"/>
          <w:spacing w:val="-2"/>
          <w:sz w:val="21"/>
          <w:u w:val="single"/>
        </w:rPr>
        <w:t xml:space="preserve">       </w:t>
      </w:r>
      <w:r>
        <w:rPr>
          <w:rFonts w:hint="eastAsia" w:cs="宋体"/>
          <w:b/>
          <w:spacing w:val="-2"/>
          <w:sz w:val="21"/>
          <w:u w:val="single"/>
        </w:rPr>
        <w:t>（标的名称）</w:t>
      </w:r>
      <w:r>
        <w:rPr>
          <w:rFonts w:hint="eastAsia" w:cs="宋体"/>
          <w:spacing w:val="-2"/>
          <w:sz w:val="21"/>
        </w:rPr>
        <w:t>，属于</w:t>
      </w:r>
      <w:r>
        <w:rPr>
          <w:rFonts w:cs="宋体"/>
          <w:b/>
          <w:bCs/>
          <w:spacing w:val="-2"/>
          <w:sz w:val="21"/>
          <w:u w:val="single"/>
        </w:rPr>
        <w:t xml:space="preserve">       </w:t>
      </w:r>
      <w:r>
        <w:rPr>
          <w:rFonts w:hint="eastAsia" w:cs="宋体"/>
          <w:b/>
          <w:bCs/>
          <w:spacing w:val="-2"/>
          <w:sz w:val="21"/>
          <w:u w:val="single"/>
        </w:rPr>
        <w:t xml:space="preserve">（批发业） </w:t>
      </w:r>
      <w:r>
        <w:rPr>
          <w:rFonts w:hint="eastAsia" w:cs="宋体"/>
          <w:spacing w:val="-2"/>
          <w:sz w:val="21"/>
        </w:rPr>
        <w:t>；</w:t>
      </w:r>
      <w:r>
        <w:rPr>
          <w:rFonts w:hint="eastAsia" w:cs="宋体"/>
          <w:spacing w:val="5"/>
        </w:rPr>
        <w:t>承接企业为</w:t>
      </w:r>
      <w:r>
        <w:rPr>
          <w:rFonts w:hint="eastAsia" w:cs="宋体"/>
          <w:spacing w:val="5"/>
          <w:u w:val="single"/>
        </w:rPr>
        <w:t xml:space="preserve"> </w:t>
      </w:r>
      <w:r>
        <w:rPr>
          <w:rFonts w:cs="宋体"/>
          <w:spacing w:val="5"/>
          <w:u w:val="single"/>
        </w:rPr>
        <w:t xml:space="preserve">       </w:t>
      </w:r>
      <w:r>
        <w:rPr>
          <w:rFonts w:hint="eastAsia" w:cs="宋体"/>
          <w:b/>
          <w:spacing w:val="5"/>
          <w:u w:val="single"/>
        </w:rPr>
        <w:t>（企业名称）</w:t>
      </w:r>
      <w:r>
        <w:rPr>
          <w:rFonts w:hint="eastAsia" w:cs="宋体"/>
          <w:spacing w:val="5"/>
        </w:rPr>
        <w:t>，从业人员</w:t>
      </w:r>
      <w:r>
        <w:rPr>
          <w:rFonts w:hint="eastAsia" w:cs="宋体"/>
          <w:spacing w:val="5"/>
          <w:u w:val="single"/>
        </w:rPr>
        <w:t xml:space="preserve">      </w:t>
      </w:r>
      <w:r>
        <w:rPr>
          <w:rFonts w:hint="eastAsia" w:cs="宋体"/>
          <w:spacing w:val="5"/>
        </w:rPr>
        <w:t>人，营业收入为</w:t>
      </w:r>
      <w:r>
        <w:rPr>
          <w:rFonts w:hint="eastAsia" w:cs="宋体"/>
          <w:spacing w:val="5"/>
          <w:u w:val="single"/>
        </w:rPr>
        <w:t xml:space="preserve">     </w:t>
      </w:r>
      <w:r>
        <w:rPr>
          <w:rFonts w:hint="eastAsia" w:cs="宋体"/>
          <w:spacing w:val="5"/>
        </w:rPr>
        <w:t>万元，资产总额为</w:t>
      </w:r>
      <w:r>
        <w:rPr>
          <w:rFonts w:hint="eastAsia" w:cs="宋体"/>
          <w:spacing w:val="5"/>
          <w:u w:val="single"/>
        </w:rPr>
        <w:t xml:space="preserve">    </w:t>
      </w:r>
      <w:r>
        <w:rPr>
          <w:rFonts w:hint="eastAsia" w:cs="宋体"/>
          <w:spacing w:val="5"/>
        </w:rPr>
        <w:t>万元，属于</w:t>
      </w:r>
      <w:r>
        <w:rPr>
          <w:rFonts w:hint="eastAsia" w:cs="宋体"/>
          <w:spacing w:val="5"/>
          <w:u w:val="single"/>
        </w:rPr>
        <w:t xml:space="preserve"> </w:t>
      </w:r>
      <w:r>
        <w:rPr>
          <w:rFonts w:cs="宋体"/>
          <w:spacing w:val="5"/>
          <w:u w:val="single"/>
        </w:rPr>
        <w:t xml:space="preserve">       </w:t>
      </w:r>
      <w:r>
        <w:rPr>
          <w:rFonts w:hint="eastAsia" w:cs="宋体"/>
          <w:b/>
          <w:spacing w:val="5"/>
          <w:u w:val="single"/>
        </w:rPr>
        <w:t>（中型企业、小型企业、微型企业）</w:t>
      </w:r>
      <w:r>
        <w:rPr>
          <w:rFonts w:hint="eastAsia" w:cs="宋体"/>
          <w:spacing w:val="5"/>
        </w:rPr>
        <w:t>；</w:t>
      </w:r>
    </w:p>
    <w:p w14:paraId="7680246D">
      <w:pPr>
        <w:pStyle w:val="11"/>
        <w:spacing w:after="0"/>
        <w:ind w:right="415" w:firstLine="500"/>
        <w:rPr>
          <w:rFonts w:cs="宋体"/>
          <w:spacing w:val="-2"/>
          <w:sz w:val="21"/>
        </w:rPr>
      </w:pPr>
      <w:r>
        <w:rPr>
          <w:rFonts w:hint="eastAsia" w:cs="宋体"/>
          <w:spacing w:val="5"/>
        </w:rPr>
        <w:t>2.</w:t>
      </w:r>
      <w:r>
        <w:rPr>
          <w:rFonts w:hint="eastAsia" w:cs="宋体"/>
          <w:b/>
          <w:spacing w:val="-2"/>
          <w:sz w:val="21"/>
          <w:u w:val="single"/>
        </w:rPr>
        <w:t xml:space="preserve"> </w:t>
      </w:r>
      <w:r>
        <w:rPr>
          <w:rFonts w:cs="宋体"/>
          <w:b/>
          <w:spacing w:val="-2"/>
          <w:sz w:val="21"/>
          <w:u w:val="single"/>
        </w:rPr>
        <w:t xml:space="preserve">       </w:t>
      </w:r>
      <w:r>
        <w:rPr>
          <w:rFonts w:hint="eastAsia" w:cs="宋体"/>
          <w:b/>
          <w:spacing w:val="-2"/>
          <w:sz w:val="21"/>
          <w:u w:val="single"/>
        </w:rPr>
        <w:t>（标的名称）</w:t>
      </w:r>
      <w:r>
        <w:rPr>
          <w:rFonts w:hint="eastAsia" w:cs="宋体"/>
          <w:spacing w:val="-2"/>
          <w:sz w:val="21"/>
        </w:rPr>
        <w:t>，属于</w:t>
      </w:r>
      <w:r>
        <w:rPr>
          <w:rFonts w:hint="eastAsia" w:cs="宋体"/>
          <w:b/>
          <w:bCs/>
          <w:spacing w:val="-2"/>
          <w:sz w:val="21"/>
          <w:u w:val="single"/>
        </w:rPr>
        <w:t xml:space="preserve"> </w:t>
      </w:r>
      <w:r>
        <w:rPr>
          <w:rFonts w:cs="宋体"/>
          <w:b/>
          <w:bCs/>
          <w:spacing w:val="-2"/>
          <w:sz w:val="21"/>
          <w:u w:val="single"/>
        </w:rPr>
        <w:t xml:space="preserve">      </w:t>
      </w:r>
      <w:r>
        <w:rPr>
          <w:rFonts w:hint="eastAsia" w:cs="宋体"/>
          <w:b/>
          <w:bCs/>
          <w:spacing w:val="-2"/>
          <w:sz w:val="21"/>
          <w:u w:val="single"/>
        </w:rPr>
        <w:t xml:space="preserve">（批发业） </w:t>
      </w:r>
      <w:r>
        <w:rPr>
          <w:rFonts w:hint="eastAsia" w:cs="宋体"/>
          <w:spacing w:val="-2"/>
          <w:sz w:val="21"/>
        </w:rPr>
        <w:t>；</w:t>
      </w:r>
    </w:p>
    <w:p w14:paraId="7F00EBBA">
      <w:pPr>
        <w:tabs>
          <w:tab w:val="left" w:pos="1130"/>
          <w:tab w:val="left" w:pos="5005"/>
          <w:tab w:val="left" w:pos="7227"/>
        </w:tabs>
        <w:ind w:right="236" w:firstLine="440"/>
        <w:rPr>
          <w:rFonts w:cs="宋体"/>
          <w:spacing w:val="5"/>
        </w:rPr>
      </w:pPr>
      <w:r>
        <w:rPr>
          <w:rFonts w:hint="eastAsia" w:cs="宋体"/>
          <w:spacing w:val="5"/>
        </w:rPr>
        <w:t>承接企业为</w:t>
      </w:r>
      <w:r>
        <w:rPr>
          <w:rFonts w:hint="eastAsia" w:cs="宋体"/>
          <w:spacing w:val="5"/>
          <w:u w:val="single"/>
        </w:rPr>
        <w:t xml:space="preserve"> </w:t>
      </w:r>
      <w:r>
        <w:rPr>
          <w:rFonts w:cs="宋体"/>
          <w:spacing w:val="5"/>
          <w:u w:val="single"/>
        </w:rPr>
        <w:t xml:space="preserve">       </w:t>
      </w:r>
      <w:r>
        <w:rPr>
          <w:rFonts w:hint="eastAsia" w:cs="宋体"/>
          <w:b/>
          <w:spacing w:val="5"/>
          <w:u w:val="single"/>
        </w:rPr>
        <w:t>（企业名称）</w:t>
      </w:r>
      <w:r>
        <w:rPr>
          <w:rFonts w:hint="eastAsia" w:cs="宋体"/>
          <w:spacing w:val="5"/>
        </w:rPr>
        <w:t>，从业人员</w:t>
      </w:r>
      <w:r>
        <w:rPr>
          <w:rFonts w:hint="eastAsia" w:cs="宋体"/>
          <w:spacing w:val="5"/>
          <w:u w:val="single"/>
        </w:rPr>
        <w:t xml:space="preserve">      </w:t>
      </w:r>
      <w:r>
        <w:rPr>
          <w:rFonts w:hint="eastAsia" w:cs="宋体"/>
          <w:spacing w:val="5"/>
        </w:rPr>
        <w:t>人，营业收入为</w:t>
      </w:r>
      <w:r>
        <w:rPr>
          <w:rFonts w:hint="eastAsia" w:cs="宋体"/>
          <w:spacing w:val="5"/>
          <w:u w:val="single"/>
        </w:rPr>
        <w:t xml:space="preserve">     </w:t>
      </w:r>
      <w:r>
        <w:rPr>
          <w:rFonts w:hint="eastAsia" w:cs="宋体"/>
          <w:spacing w:val="5"/>
          <w:u w:val="single"/>
        </w:rPr>
        <w:tab/>
      </w:r>
      <w:r>
        <w:rPr>
          <w:rFonts w:hint="eastAsia" w:cs="宋体"/>
          <w:spacing w:val="5"/>
        </w:rPr>
        <w:t>万元，资产总额为</w:t>
      </w:r>
      <w:r>
        <w:rPr>
          <w:rFonts w:hint="eastAsia" w:cs="宋体"/>
          <w:spacing w:val="5"/>
          <w:u w:val="single"/>
        </w:rPr>
        <w:t xml:space="preserve">     </w:t>
      </w:r>
      <w:r>
        <w:rPr>
          <w:rFonts w:hint="eastAsia" w:cs="宋体"/>
          <w:spacing w:val="5"/>
        </w:rPr>
        <w:t>万元，属于</w:t>
      </w:r>
      <w:r>
        <w:rPr>
          <w:rFonts w:hint="eastAsia" w:cs="宋体"/>
          <w:spacing w:val="5"/>
          <w:u w:val="single"/>
        </w:rPr>
        <w:t xml:space="preserve"> </w:t>
      </w:r>
      <w:r>
        <w:rPr>
          <w:rFonts w:cs="宋体"/>
          <w:spacing w:val="5"/>
          <w:u w:val="single"/>
        </w:rPr>
        <w:t xml:space="preserve">    </w:t>
      </w:r>
      <w:r>
        <w:rPr>
          <w:rFonts w:hint="eastAsia" w:cs="宋体"/>
          <w:b/>
          <w:spacing w:val="5"/>
          <w:u w:val="single"/>
        </w:rPr>
        <w:t>（中型企业、小型企业、微型企业）</w:t>
      </w:r>
      <w:r>
        <w:rPr>
          <w:rFonts w:hint="eastAsia" w:cs="宋体"/>
          <w:spacing w:val="5"/>
        </w:rPr>
        <w:t>；</w:t>
      </w:r>
    </w:p>
    <w:p w14:paraId="5B7DC5C9">
      <w:pPr>
        <w:tabs>
          <w:tab w:val="left" w:pos="1806"/>
          <w:tab w:val="left" w:pos="5005"/>
          <w:tab w:val="left" w:pos="7227"/>
        </w:tabs>
        <w:ind w:left="205" w:right="236" w:firstLine="440"/>
        <w:rPr>
          <w:rFonts w:cs="宋体"/>
          <w:spacing w:val="5"/>
        </w:rPr>
      </w:pPr>
      <w:r>
        <w:rPr>
          <w:rFonts w:hint="eastAsia" w:cs="宋体"/>
          <w:spacing w:val="5"/>
        </w:rPr>
        <w:t>……</w:t>
      </w:r>
    </w:p>
    <w:p w14:paraId="73FCD0AD">
      <w:pPr>
        <w:pStyle w:val="11"/>
        <w:spacing w:after="0"/>
        <w:ind w:right="417" w:firstLine="408"/>
        <w:rPr>
          <w:rFonts w:cs="宋体"/>
          <w:sz w:val="21"/>
        </w:rPr>
      </w:pPr>
      <w:r>
        <w:rPr>
          <w:rFonts w:hint="eastAsia" w:cs="宋体"/>
          <w:spacing w:val="-3"/>
          <w:sz w:val="21"/>
        </w:rPr>
        <w:t>以上企业，不属于大企业的分支机构，不存在控股股东</w:t>
      </w:r>
      <w:r>
        <w:rPr>
          <w:rFonts w:hint="eastAsia" w:cs="宋体"/>
          <w:spacing w:val="-5"/>
          <w:sz w:val="21"/>
        </w:rPr>
        <w:t>为大企业的情形，也不存在与大企业的负责人为同一人的情形。</w:t>
      </w:r>
    </w:p>
    <w:p w14:paraId="2698B63D">
      <w:pPr>
        <w:pStyle w:val="28"/>
        <w:spacing w:before="0" w:beforeAutospacing="0" w:after="0" w:afterAutospacing="0"/>
        <w:jc w:val="both"/>
        <w:rPr>
          <w:rFonts w:cs="宋体"/>
          <w:szCs w:val="21"/>
        </w:rPr>
      </w:pPr>
      <w:r>
        <w:rPr>
          <w:rFonts w:hint="eastAsia" w:cs="宋体"/>
          <w:szCs w:val="21"/>
        </w:rPr>
        <w:t>本企业对上述声明内容的真实性负责。如有虚假，将依法承担相应责任。</w:t>
      </w:r>
    </w:p>
    <w:p w14:paraId="3E4409D8">
      <w:pPr>
        <w:spacing w:line="480" w:lineRule="auto"/>
        <w:ind w:firstLine="422"/>
        <w:rPr>
          <w:rFonts w:cs="宋体"/>
          <w:b/>
          <w:bCs/>
          <w:u w:val="single"/>
        </w:rPr>
      </w:pPr>
      <w:r>
        <w:rPr>
          <w:rFonts w:hint="eastAsia" w:cs="宋体"/>
          <w:b/>
          <w:bCs/>
        </w:rPr>
        <w:t>供应商名称（电子签章）：</w:t>
      </w:r>
      <w:r>
        <w:rPr>
          <w:rFonts w:hint="eastAsia" w:cs="宋体"/>
          <w:b/>
          <w:bCs/>
          <w:u w:val="single"/>
        </w:rPr>
        <w:t>　　　　     　</w:t>
      </w:r>
    </w:p>
    <w:p w14:paraId="3D2918EE">
      <w:pPr>
        <w:spacing w:line="480" w:lineRule="auto"/>
        <w:ind w:firstLine="422"/>
        <w:rPr>
          <w:rFonts w:cs="宋体"/>
          <w:b/>
          <w:bCs/>
          <w:sz w:val="20"/>
          <w:szCs w:val="20"/>
        </w:rPr>
      </w:pPr>
      <w:r>
        <w:rPr>
          <w:rFonts w:hint="eastAsia" w:cs="宋体"/>
          <w:b/>
          <w:bCs/>
        </w:rPr>
        <w:t>日 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0D28D620">
      <w:pPr>
        <w:ind w:firstLine="361"/>
        <w:rPr>
          <w:rFonts w:cs="宋体"/>
          <w:b/>
          <w:bCs/>
          <w:sz w:val="18"/>
          <w:szCs w:val="18"/>
        </w:rPr>
      </w:pPr>
      <w:r>
        <w:rPr>
          <w:rFonts w:hint="eastAsia" w:cs="宋体"/>
          <w:b/>
          <w:bCs/>
          <w:sz w:val="18"/>
          <w:szCs w:val="18"/>
        </w:rPr>
        <w:t>注：</w:t>
      </w:r>
    </w:p>
    <w:p w14:paraId="5D744538">
      <w:pPr>
        <w:ind w:firstLine="361"/>
        <w:rPr>
          <w:rFonts w:cs="宋体"/>
          <w:b/>
          <w:sz w:val="18"/>
          <w:szCs w:val="18"/>
        </w:rPr>
      </w:pPr>
      <w:r>
        <w:rPr>
          <w:rFonts w:hint="eastAsia" w:cs="宋体"/>
          <w:b/>
          <w:sz w:val="18"/>
          <w:szCs w:val="18"/>
        </w:rPr>
        <w:t>1、以联合体形式投标的，联合体各方均需提供，不属于上述企业的无需填写中小企业声明函。</w:t>
      </w:r>
    </w:p>
    <w:p w14:paraId="0135E715">
      <w:pPr>
        <w:ind w:firstLine="361"/>
        <w:rPr>
          <w:rFonts w:cs="宋体"/>
          <w:b/>
          <w:sz w:val="18"/>
          <w:szCs w:val="18"/>
        </w:rPr>
      </w:pPr>
      <w:r>
        <w:rPr>
          <w:rFonts w:hint="eastAsia" w:cs="宋体"/>
          <w:b/>
          <w:sz w:val="18"/>
          <w:szCs w:val="18"/>
        </w:rPr>
        <w:t>2、以联合体形式参加政府采购活动，联合体各方均为中小企业的，联合体视同中小企业。其中，联合体各方均为小微企业的，联合体视同小微企业。组成联合体的中小企业与联合体内其他企业之间不得存在直接控股、管理关系。</w:t>
      </w:r>
    </w:p>
    <w:p w14:paraId="19A15E55">
      <w:pPr>
        <w:ind w:firstLine="361"/>
        <w:rPr>
          <w:rFonts w:cs="宋体"/>
          <w:b/>
          <w:sz w:val="18"/>
          <w:szCs w:val="18"/>
        </w:rPr>
      </w:pPr>
      <w:r>
        <w:rPr>
          <w:rFonts w:hint="eastAsia" w:cs="宋体"/>
          <w:b/>
          <w:sz w:val="18"/>
          <w:szCs w:val="18"/>
        </w:rPr>
        <w:t>3、若本次采购范围内所有标的物均由小微型企业承接或由以联合体形式投标的企业承接且联合体成员企业划型或小微企业承担的合同份额符合财政部门针对小微企业价格扣除政策要求的，应按上述格式出具《中小企业声明函》（注：小微企业为大企业的分支机构的、控股股东为大企业的或存在与大企业的负责人为同一人的除外）；否则不得享受相关中小企业扶持政策。</w:t>
      </w:r>
    </w:p>
    <w:p w14:paraId="2372B7CD">
      <w:pPr>
        <w:ind w:firstLine="361"/>
        <w:rPr>
          <w:rFonts w:cs="宋体"/>
          <w:b/>
          <w:sz w:val="18"/>
          <w:szCs w:val="18"/>
        </w:rPr>
      </w:pPr>
      <w:bookmarkStart w:id="807" w:name="_Hlk110266515"/>
      <w:r>
        <w:rPr>
          <w:rFonts w:hint="eastAsia" w:cs="宋体"/>
          <w:b/>
          <w:sz w:val="18"/>
          <w:szCs w:val="18"/>
        </w:rPr>
        <w:t>4、上述声明函中从业人员、营业收入、资产总额填报上一年度数据，无上一年度数据的新成立企业可不填报。</w:t>
      </w:r>
      <w:bookmarkEnd w:id="807"/>
    </w:p>
    <w:p w14:paraId="4C46698E">
      <w:pPr>
        <w:ind w:firstLine="361"/>
        <w:rPr>
          <w:rFonts w:cs="宋体"/>
          <w:b/>
          <w:sz w:val="18"/>
          <w:szCs w:val="18"/>
        </w:rPr>
      </w:pPr>
      <w:r>
        <w:rPr>
          <w:rFonts w:hint="eastAsia" w:cs="宋体"/>
          <w:b/>
          <w:sz w:val="18"/>
          <w:szCs w:val="18"/>
        </w:rPr>
        <w:t>5、供应商须核对《关于印发中小企业划型标准规定的通知》（工信部联企业〔2011〕300号）规定的中小企业划型标准，如实填写声明函中相关信息。所声明的从业人员人数或营业收入金额不符合中小企业划型标准规定填写的，评标委员会将不予进行价格扣除。请各供应商如实填写相关信息。</w:t>
      </w:r>
    </w:p>
    <w:p w14:paraId="73E0A19F">
      <w:pPr>
        <w:pStyle w:val="7"/>
        <w:ind w:firstLine="361"/>
        <w:rPr>
          <w:rFonts w:cs="宋体"/>
          <w:b/>
          <w:sz w:val="18"/>
          <w:szCs w:val="18"/>
        </w:rPr>
      </w:pPr>
      <w:r>
        <w:rPr>
          <w:rFonts w:hint="eastAsia" w:cs="宋体"/>
          <w:b/>
          <w:sz w:val="18"/>
          <w:szCs w:val="18"/>
        </w:rPr>
        <w:t>6、供应商提供声明函内容不实的，属于提供虚假材料谋取中标、成交，依照《中华人民共和国政府采购法》等国家有关规定追究相应责任。</w:t>
      </w:r>
    </w:p>
    <w:p w14:paraId="619645D2">
      <w:pPr>
        <w:ind w:firstLine="0" w:firstLineChars="0"/>
        <w:rPr>
          <w:rFonts w:cs="宋体"/>
          <w:b/>
          <w:bCs/>
          <w:sz w:val="18"/>
          <w:szCs w:val="18"/>
        </w:rPr>
      </w:pPr>
      <w:r>
        <w:rPr>
          <w:rFonts w:hint="eastAsia" w:cs="宋体"/>
          <w:b/>
          <w:bCs/>
          <w:sz w:val="18"/>
          <w:szCs w:val="18"/>
        </w:rPr>
        <w:t>7、如不提供本函，视为自愿放弃小微企业扣减。（若投标文件中无上述材料，则在评审时不考虑对该小、微企业的相关优惠。）</w:t>
      </w:r>
    </w:p>
    <w:p w14:paraId="073C82F1">
      <w:pPr>
        <w:ind w:firstLine="0" w:firstLineChars="0"/>
        <w:outlineLvl w:val="2"/>
        <w:rPr>
          <w:rFonts w:cs="宋体"/>
          <w:sz w:val="30"/>
          <w:szCs w:val="30"/>
        </w:rPr>
        <w:sectPr>
          <w:pgSz w:w="11900" w:h="16838"/>
          <w:pgMar w:top="1417" w:right="1417" w:bottom="1417" w:left="1417" w:header="850" w:footer="850" w:gutter="0"/>
          <w:cols w:space="0" w:num="1"/>
          <w:titlePg/>
          <w:docGrid w:linePitch="326" w:charSpace="0"/>
        </w:sectPr>
      </w:pPr>
      <w:bookmarkStart w:id="808" w:name="_Toc26783968"/>
      <w:bookmarkStart w:id="809" w:name="_Toc23023"/>
    </w:p>
    <w:p w14:paraId="0259AA7C">
      <w:pPr>
        <w:ind w:firstLine="0" w:firstLineChars="0"/>
        <w:jc w:val="center"/>
        <w:outlineLvl w:val="2"/>
        <w:rPr>
          <w:rFonts w:cs="宋体"/>
          <w:sz w:val="30"/>
          <w:szCs w:val="30"/>
        </w:rPr>
      </w:pPr>
      <w:bookmarkStart w:id="810" w:name="_Toc162633929"/>
      <w:r>
        <w:rPr>
          <w:rFonts w:hint="eastAsia" w:cs="宋体"/>
          <w:sz w:val="30"/>
          <w:szCs w:val="30"/>
        </w:rPr>
        <w:t>（六）监狱企业</w:t>
      </w:r>
      <w:bookmarkEnd w:id="808"/>
      <w:bookmarkEnd w:id="809"/>
      <w:r>
        <w:rPr>
          <w:rFonts w:hint="eastAsia" w:cs="宋体"/>
          <w:sz w:val="30"/>
          <w:szCs w:val="30"/>
        </w:rPr>
        <w:t>证明文件</w:t>
      </w:r>
      <w:bookmarkEnd w:id="810"/>
    </w:p>
    <w:p w14:paraId="6AC4018D">
      <w:pPr>
        <w:ind w:firstLine="0" w:firstLineChars="0"/>
        <w:jc w:val="center"/>
        <w:rPr>
          <w:rFonts w:cs="宋体"/>
          <w:sz w:val="18"/>
          <w:u w:val="single"/>
        </w:rPr>
      </w:pPr>
      <w:r>
        <w:rPr>
          <w:rFonts w:hint="eastAsia" w:cs="宋体"/>
          <w:szCs w:val="24"/>
        </w:rPr>
        <w:t>（不属于监狱企业的无需填写）</w:t>
      </w:r>
    </w:p>
    <w:p w14:paraId="33E77BAF">
      <w:pPr>
        <w:jc w:val="left"/>
        <w:rPr>
          <w:rFonts w:cs="宋体"/>
        </w:rPr>
      </w:pPr>
      <w:r>
        <w:rPr>
          <w:rFonts w:hint="eastAsia" w:cs="宋体"/>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DDD011">
      <w:pPr>
        <w:rPr>
          <w:rFonts w:cs="宋体"/>
          <w:sz w:val="24"/>
          <w:szCs w:val="24"/>
        </w:rPr>
      </w:pPr>
      <w:r>
        <w:rPr>
          <w:rFonts w:hint="eastAsia" w:cs="宋体"/>
        </w:rPr>
        <w:t>监狱企业参加政府采购活动时，应当提供由省级以上监狱管理局、戒毒管理局（含新疆生产建设兵团）出具的属于监狱企业的证明文件。</w:t>
      </w:r>
    </w:p>
    <w:p w14:paraId="7ECA6641">
      <w:pPr>
        <w:ind w:firstLine="480"/>
        <w:rPr>
          <w:rFonts w:cs="宋体"/>
          <w:sz w:val="24"/>
          <w:szCs w:val="24"/>
        </w:rPr>
      </w:pPr>
    </w:p>
    <w:p w14:paraId="639F90BC">
      <w:pPr>
        <w:rPr>
          <w:rFonts w:cs="宋体"/>
          <w:u w:val="single"/>
        </w:rPr>
      </w:pPr>
    </w:p>
    <w:p w14:paraId="3B544D78">
      <w:pPr>
        <w:ind w:firstLine="422"/>
        <w:rPr>
          <w:rFonts w:cs="宋体"/>
          <w:b/>
        </w:rPr>
      </w:pPr>
      <w:r>
        <w:rPr>
          <w:rFonts w:hint="eastAsia" w:cs="宋体"/>
          <w:b/>
        </w:rPr>
        <w:t>注：1、符合条件的监狱企业在参加政府采购活动时，应当按《财政部 司法部关于政府采购支持监狱企业发展有关问题的通知》（财库[2014]68号）提供规定的《监狱企业证明文件》，并对提供的证明文件真实性负责。</w:t>
      </w:r>
    </w:p>
    <w:p w14:paraId="332EC89F">
      <w:pPr>
        <w:ind w:firstLine="422"/>
        <w:rPr>
          <w:rFonts w:cs="宋体"/>
          <w:b/>
        </w:rPr>
      </w:pPr>
      <w:r>
        <w:rPr>
          <w:rFonts w:hint="eastAsia" w:cs="宋体"/>
          <w:b/>
        </w:rPr>
        <w:t>2、以联合体形式投标的，联合体各方均需提供，不属于监狱企业的无需填写。</w:t>
      </w:r>
    </w:p>
    <w:p w14:paraId="2766D3D7">
      <w:pPr>
        <w:ind w:firstLine="0" w:firstLineChars="0"/>
        <w:rPr>
          <w:rFonts w:cs="宋体"/>
        </w:rPr>
      </w:pPr>
      <w:r>
        <w:rPr>
          <w:rFonts w:hint="eastAsia" w:cs="宋体"/>
        </w:rPr>
        <w:br w:type="page"/>
      </w:r>
    </w:p>
    <w:p w14:paraId="2B96569F">
      <w:pPr>
        <w:ind w:firstLine="0" w:firstLineChars="0"/>
        <w:jc w:val="center"/>
        <w:outlineLvl w:val="2"/>
        <w:rPr>
          <w:rFonts w:cs="宋体"/>
          <w:sz w:val="30"/>
          <w:szCs w:val="30"/>
        </w:rPr>
      </w:pPr>
      <w:bookmarkStart w:id="811" w:name="_Toc162633930"/>
      <w:bookmarkStart w:id="812" w:name="_Toc1482"/>
      <w:bookmarkStart w:id="813" w:name="_Toc26783969"/>
      <w:bookmarkStart w:id="814" w:name="OLE_LINK14"/>
      <w:bookmarkStart w:id="815" w:name="OLE_LINK13"/>
      <w:r>
        <w:rPr>
          <w:rFonts w:hint="eastAsia" w:cs="宋体"/>
          <w:sz w:val="30"/>
          <w:szCs w:val="30"/>
        </w:rPr>
        <w:t>（七）残疾人福利性单位声明函</w:t>
      </w:r>
      <w:bookmarkEnd w:id="811"/>
      <w:bookmarkEnd w:id="812"/>
      <w:bookmarkEnd w:id="813"/>
    </w:p>
    <w:bookmarkEnd w:id="814"/>
    <w:bookmarkEnd w:id="815"/>
    <w:p w14:paraId="6AF19500">
      <w:pPr>
        <w:ind w:firstLine="0" w:firstLineChars="0"/>
        <w:jc w:val="center"/>
        <w:rPr>
          <w:rFonts w:cs="宋体"/>
          <w:b/>
          <w:spacing w:val="6"/>
        </w:rPr>
      </w:pPr>
      <w:r>
        <w:rPr>
          <w:rFonts w:hint="eastAsia" w:cs="宋体"/>
        </w:rPr>
        <w:t>（不属于残疾人福利性单位的无需填写）</w:t>
      </w:r>
    </w:p>
    <w:p w14:paraId="7FC456B2">
      <w:pPr>
        <w:ind w:firstLine="444"/>
        <w:rPr>
          <w:rFonts w:cs="宋体"/>
          <w:spacing w:val="6"/>
        </w:rPr>
      </w:pPr>
      <w:bookmarkStart w:id="816" w:name="_Hlk110266551"/>
      <w:r>
        <w:rPr>
          <w:rFonts w:hint="eastAsia" w:cs="宋体"/>
          <w:spacing w:val="6"/>
        </w:rPr>
        <w:t>本单位郑重声明，根据《财政部 民政部 中国残疾人联合会关于促进残疾人就业政府采购政策的通知》（财库</w:t>
      </w:r>
      <w:r>
        <w:rPr>
          <w:rFonts w:hint="eastAsia" w:cs="宋体"/>
        </w:rPr>
        <w:t>〔2017〕 141</w:t>
      </w:r>
      <w:r>
        <w:rPr>
          <w:rFonts w:hint="eastAsia" w:cs="宋体"/>
          <w:spacing w:val="6"/>
        </w:rPr>
        <w:t>号）的规定，本单位为符合条件的残疾人福利性单位，且本单位参加_____单位的_____项目采购活动提供本单位制造的货物，或者提供其他残疾人福利性单位制造的货物（不包括使用非残疾人福利性单位注册商标的货物）。</w:t>
      </w:r>
    </w:p>
    <w:p w14:paraId="23BCABC8">
      <w:pPr>
        <w:ind w:firstLine="444"/>
        <w:rPr>
          <w:rFonts w:cs="宋体"/>
          <w:spacing w:val="6"/>
        </w:rPr>
      </w:pPr>
      <w:r>
        <w:rPr>
          <w:rFonts w:hint="eastAsia" w:cs="宋体"/>
          <w:spacing w:val="6"/>
        </w:rPr>
        <w:t>本单位对上述声明的真实性负责。如有虚假，将依法承担相应责任。</w:t>
      </w:r>
      <w:bookmarkEnd w:id="816"/>
    </w:p>
    <w:p w14:paraId="27B8C454">
      <w:pPr>
        <w:ind w:firstLine="444"/>
        <w:rPr>
          <w:rFonts w:cs="宋体"/>
          <w:spacing w:val="6"/>
        </w:rPr>
      </w:pPr>
    </w:p>
    <w:p w14:paraId="6D57D1E0">
      <w:pPr>
        <w:spacing w:line="480" w:lineRule="auto"/>
        <w:ind w:firstLine="422"/>
        <w:rPr>
          <w:rFonts w:cs="宋体"/>
          <w:b/>
          <w:bCs/>
          <w:u w:val="single"/>
        </w:rPr>
      </w:pPr>
      <w:r>
        <w:rPr>
          <w:rFonts w:hint="eastAsia" w:cs="宋体"/>
          <w:b/>
          <w:bCs/>
        </w:rPr>
        <w:t>供应商名称（电子签章）：</w:t>
      </w:r>
      <w:r>
        <w:rPr>
          <w:rFonts w:hint="eastAsia" w:cs="宋体"/>
          <w:b/>
          <w:bCs/>
          <w:u w:val="single"/>
        </w:rPr>
        <w:t>　　　　     　</w:t>
      </w:r>
    </w:p>
    <w:p w14:paraId="419CB951">
      <w:pPr>
        <w:spacing w:line="480" w:lineRule="auto"/>
        <w:ind w:firstLine="422"/>
        <w:rPr>
          <w:rFonts w:cs="宋体"/>
          <w:b/>
          <w:bCs/>
          <w:sz w:val="20"/>
          <w:szCs w:val="20"/>
        </w:rPr>
      </w:pPr>
      <w:r>
        <w:rPr>
          <w:rFonts w:hint="eastAsia" w:cs="宋体"/>
          <w:b/>
          <w:bCs/>
        </w:rPr>
        <w:t>日 期：</w:t>
      </w:r>
      <w:r>
        <w:rPr>
          <w:rFonts w:hint="eastAsia" w:cs="宋体"/>
          <w:b/>
          <w:bCs/>
          <w:u w:val="single"/>
        </w:rPr>
        <w:t>　　　　</w:t>
      </w:r>
      <w:r>
        <w:rPr>
          <w:rFonts w:hint="eastAsia" w:cs="宋体"/>
          <w:b/>
          <w:bCs/>
        </w:rPr>
        <w:t>年</w:t>
      </w:r>
      <w:r>
        <w:rPr>
          <w:rFonts w:hint="eastAsia" w:cs="宋体"/>
          <w:b/>
          <w:bCs/>
          <w:u w:val="single"/>
        </w:rPr>
        <w:t>　　</w:t>
      </w:r>
      <w:r>
        <w:rPr>
          <w:rFonts w:hint="eastAsia" w:cs="宋体"/>
          <w:b/>
          <w:bCs/>
        </w:rPr>
        <w:t>月</w:t>
      </w:r>
      <w:r>
        <w:rPr>
          <w:rFonts w:hint="eastAsia" w:cs="宋体"/>
          <w:b/>
          <w:bCs/>
          <w:u w:val="single"/>
        </w:rPr>
        <w:t>　　</w:t>
      </w:r>
      <w:r>
        <w:rPr>
          <w:rFonts w:hint="eastAsia" w:cs="宋体"/>
          <w:b/>
          <w:bCs/>
        </w:rPr>
        <w:t>日</w:t>
      </w:r>
    </w:p>
    <w:p w14:paraId="0D2E26C3">
      <w:pPr>
        <w:tabs>
          <w:tab w:val="left" w:pos="4860"/>
        </w:tabs>
        <w:ind w:right="1560" w:firstLine="444"/>
        <w:jc w:val="left"/>
        <w:rPr>
          <w:rFonts w:cs="宋体"/>
          <w:spacing w:val="6"/>
        </w:rPr>
      </w:pPr>
    </w:p>
    <w:p w14:paraId="4AD59948">
      <w:pPr>
        <w:ind w:firstLine="446"/>
        <w:rPr>
          <w:rFonts w:cs="宋体"/>
          <w:b/>
          <w:spacing w:val="6"/>
        </w:rPr>
      </w:pPr>
      <w:r>
        <w:rPr>
          <w:rFonts w:hint="eastAsia" w:cs="宋体"/>
          <w:b/>
          <w:spacing w:val="6"/>
        </w:rPr>
        <w:t>注：1、符合条件的残疾人福利性单位在参加政府采购活动时，应当</w:t>
      </w:r>
      <w:r>
        <w:rPr>
          <w:rFonts w:hint="eastAsia" w:cs="宋体"/>
          <w:b/>
        </w:rPr>
        <w:t>按《三部门联合发布关于促进残疾人就业政府采购政策的通知》（财库〔2017〕141号）</w:t>
      </w:r>
      <w:r>
        <w:rPr>
          <w:rFonts w:hint="eastAsia" w:cs="宋体"/>
          <w:b/>
          <w:spacing w:val="6"/>
        </w:rPr>
        <w:t>提供规定的《残疾人福利性单位声明函》，并对声明的真实性负责。采购代理机构在随中标、成交结果同时公告其《残疾人福利性单位声明函》，接受社会监督。供应商提供的《残疾人福利性单位声明函》与事实不符的，依照《政府采购法》第七十七条第一款的规定追究法律责任。</w:t>
      </w:r>
    </w:p>
    <w:p w14:paraId="70819B46">
      <w:pPr>
        <w:ind w:firstLine="422"/>
        <w:rPr>
          <w:rFonts w:cs="宋体"/>
          <w:b/>
        </w:rPr>
      </w:pPr>
      <w:r>
        <w:rPr>
          <w:rFonts w:hint="eastAsia" w:cs="宋体"/>
          <w:b/>
        </w:rPr>
        <w:t>2、以联合体形式投标的，联合体各方均需提供，不属于残疾人福利性单位的无需填写。</w:t>
      </w:r>
    </w:p>
    <w:p w14:paraId="760840A1">
      <w:pPr>
        <w:tabs>
          <w:tab w:val="left" w:pos="4860"/>
        </w:tabs>
        <w:ind w:right="-2" w:firstLine="0" w:firstLineChars="0"/>
        <w:jc w:val="left"/>
        <w:rPr>
          <w:rFonts w:cs="宋体"/>
          <w:spacing w:val="6"/>
        </w:rPr>
      </w:pPr>
    </w:p>
    <w:p w14:paraId="12794C1A">
      <w:pPr>
        <w:tabs>
          <w:tab w:val="left" w:pos="4860"/>
        </w:tabs>
        <w:ind w:right="1560" w:firstLine="0" w:firstLineChars="0"/>
        <w:jc w:val="left"/>
        <w:rPr>
          <w:rFonts w:cs="宋体"/>
          <w:spacing w:val="6"/>
        </w:rPr>
      </w:pPr>
      <w:r>
        <w:rPr>
          <w:rFonts w:hint="eastAsia" w:cs="宋体"/>
          <w:spacing w:val="6"/>
        </w:rPr>
        <w:br w:type="page"/>
      </w:r>
    </w:p>
    <w:p w14:paraId="0D279B99">
      <w:pPr>
        <w:ind w:firstLine="0" w:firstLineChars="0"/>
        <w:jc w:val="center"/>
        <w:outlineLvl w:val="2"/>
        <w:rPr>
          <w:rFonts w:cs="宋体"/>
          <w:szCs w:val="24"/>
        </w:rPr>
      </w:pPr>
      <w:bookmarkStart w:id="817" w:name="_Toc6228"/>
      <w:bookmarkStart w:id="818" w:name="_Toc26783973"/>
      <w:bookmarkStart w:id="819" w:name="_Toc162633931"/>
      <w:r>
        <w:rPr>
          <w:rFonts w:hint="eastAsia" w:cs="宋体"/>
          <w:sz w:val="30"/>
          <w:szCs w:val="30"/>
        </w:rPr>
        <w:t>（八）商务条款偏离表</w:t>
      </w:r>
      <w:bookmarkEnd w:id="817"/>
      <w:bookmarkEnd w:id="818"/>
      <w:bookmarkEnd w:id="819"/>
    </w:p>
    <w:p w14:paraId="6AA66BEA">
      <w:pPr>
        <w:rPr>
          <w:rFonts w:cs="宋体"/>
        </w:rPr>
      </w:pPr>
      <w:bookmarkStart w:id="820" w:name="_Hlk478972650"/>
      <w:r>
        <w:rPr>
          <w:rFonts w:hint="eastAsia" w:cs="宋体"/>
        </w:rPr>
        <w:t>请对应招标文件的</w:t>
      </w:r>
      <w:r>
        <w:rPr>
          <w:rFonts w:hint="eastAsia" w:cs="宋体"/>
          <w:b/>
        </w:rPr>
        <w:t>“ 供应商须知前附表”“采购需求”</w:t>
      </w:r>
      <w:r>
        <w:rPr>
          <w:rFonts w:hint="eastAsia" w:cs="宋体"/>
        </w:rPr>
        <w:t>和</w:t>
      </w:r>
      <w:r>
        <w:rPr>
          <w:rFonts w:hint="eastAsia" w:cs="宋体"/>
          <w:b/>
        </w:rPr>
        <w:t>“</w:t>
      </w:r>
      <w:r>
        <w:rPr>
          <w:rFonts w:hint="eastAsia" w:cs="宋体"/>
          <w:b/>
          <w:bCs/>
        </w:rPr>
        <w:t>合同条款</w:t>
      </w:r>
      <w:r>
        <w:rPr>
          <w:rFonts w:hint="eastAsia" w:cs="宋体"/>
          <w:b/>
        </w:rPr>
        <w:t>”</w:t>
      </w:r>
      <w:r>
        <w:rPr>
          <w:rFonts w:hint="eastAsia" w:cs="宋体"/>
        </w:rPr>
        <w:t>中要求的主要商务条件（合同履行期限、配送地点、价款结算、履约保证金、违约责任）等要求，请认真填写该表</w:t>
      </w:r>
      <w:bookmarkEnd w:id="820"/>
      <w:r>
        <w:rPr>
          <w:rFonts w:hint="eastAsia" w:cs="宋体"/>
        </w:rPr>
        <w:t>。</w:t>
      </w:r>
    </w:p>
    <w:p w14:paraId="42EADABB">
      <w:pPr>
        <w:spacing w:line="240" w:lineRule="auto"/>
        <w:ind w:firstLine="0" w:firstLineChars="0"/>
        <w:rPr>
          <w:rFonts w:cs="宋体"/>
          <w:b/>
        </w:rPr>
      </w:pPr>
    </w:p>
    <w:p w14:paraId="61E99C1F">
      <w:pPr>
        <w:ind w:firstLine="0" w:firstLineChars="0"/>
        <w:rPr>
          <w:rFonts w:cs="宋体"/>
          <w:b/>
          <w:u w:val="single"/>
        </w:rPr>
      </w:pPr>
      <w:r>
        <w:rPr>
          <w:rFonts w:hint="eastAsia" w:cs="宋体"/>
          <w:b/>
        </w:rPr>
        <w:t>项目名称：                                             项目编号：</w:t>
      </w:r>
    </w:p>
    <w:tbl>
      <w:tblPr>
        <w:tblStyle w:val="31"/>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8"/>
        <w:gridCol w:w="1721"/>
        <w:gridCol w:w="2274"/>
        <w:gridCol w:w="2256"/>
        <w:gridCol w:w="2315"/>
      </w:tblGrid>
      <w:tr w14:paraId="0E5CA4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vAlign w:val="center"/>
          </w:tcPr>
          <w:p w14:paraId="01C9C173">
            <w:pPr>
              <w:spacing w:line="600" w:lineRule="exact"/>
              <w:ind w:firstLine="0" w:firstLineChars="0"/>
              <w:jc w:val="center"/>
              <w:rPr>
                <w:rFonts w:cs="宋体"/>
                <w:b/>
              </w:rPr>
            </w:pPr>
            <w:r>
              <w:rPr>
                <w:rFonts w:hint="eastAsia" w:cs="宋体"/>
                <w:b/>
              </w:rPr>
              <w:t>序号</w:t>
            </w:r>
          </w:p>
        </w:tc>
        <w:tc>
          <w:tcPr>
            <w:tcW w:w="1721" w:type="dxa"/>
            <w:vAlign w:val="center"/>
          </w:tcPr>
          <w:p w14:paraId="2587516D">
            <w:pPr>
              <w:spacing w:line="600" w:lineRule="exact"/>
              <w:ind w:firstLine="0" w:firstLineChars="0"/>
              <w:jc w:val="center"/>
              <w:rPr>
                <w:rFonts w:cs="宋体"/>
                <w:b/>
              </w:rPr>
            </w:pPr>
            <w:r>
              <w:rPr>
                <w:rFonts w:hint="eastAsia" w:cs="宋体"/>
                <w:b/>
              </w:rPr>
              <w:t>招标文件条目号</w:t>
            </w:r>
          </w:p>
        </w:tc>
        <w:tc>
          <w:tcPr>
            <w:tcW w:w="2274" w:type="dxa"/>
            <w:vAlign w:val="center"/>
          </w:tcPr>
          <w:p w14:paraId="75FC5999">
            <w:pPr>
              <w:spacing w:line="600" w:lineRule="exact"/>
              <w:ind w:firstLine="0" w:firstLineChars="0"/>
              <w:jc w:val="center"/>
              <w:rPr>
                <w:rFonts w:cs="宋体"/>
                <w:b/>
              </w:rPr>
            </w:pPr>
            <w:r>
              <w:rPr>
                <w:rFonts w:hint="eastAsia" w:cs="宋体"/>
                <w:b/>
              </w:rPr>
              <w:t>招标文件的商务条款</w:t>
            </w:r>
          </w:p>
        </w:tc>
        <w:tc>
          <w:tcPr>
            <w:tcW w:w="2256" w:type="dxa"/>
            <w:vAlign w:val="center"/>
          </w:tcPr>
          <w:p w14:paraId="667B0D99">
            <w:pPr>
              <w:spacing w:line="600" w:lineRule="exact"/>
              <w:ind w:firstLine="0" w:firstLineChars="0"/>
              <w:jc w:val="center"/>
              <w:rPr>
                <w:rFonts w:cs="宋体"/>
                <w:b/>
              </w:rPr>
            </w:pPr>
            <w:r>
              <w:rPr>
                <w:rFonts w:hint="eastAsia" w:cs="宋体"/>
                <w:b/>
              </w:rPr>
              <w:t>投标文件的商务条款</w:t>
            </w:r>
          </w:p>
        </w:tc>
        <w:tc>
          <w:tcPr>
            <w:tcW w:w="2315" w:type="dxa"/>
            <w:vAlign w:val="center"/>
          </w:tcPr>
          <w:p w14:paraId="36FC7A59">
            <w:pPr>
              <w:spacing w:line="600" w:lineRule="exact"/>
              <w:ind w:firstLine="0" w:firstLineChars="0"/>
              <w:jc w:val="center"/>
              <w:rPr>
                <w:rFonts w:cs="宋体"/>
                <w:b/>
              </w:rPr>
            </w:pPr>
            <w:r>
              <w:rPr>
                <w:rFonts w:hint="eastAsia" w:cs="宋体"/>
                <w:b/>
              </w:rPr>
              <w:t>偏离说明</w:t>
            </w:r>
          </w:p>
        </w:tc>
      </w:tr>
      <w:tr w14:paraId="70C20F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73683479">
            <w:pPr>
              <w:spacing w:line="600" w:lineRule="exact"/>
              <w:ind w:firstLine="0" w:firstLineChars="0"/>
              <w:rPr>
                <w:rFonts w:cs="宋体"/>
              </w:rPr>
            </w:pPr>
          </w:p>
        </w:tc>
        <w:tc>
          <w:tcPr>
            <w:tcW w:w="1721" w:type="dxa"/>
          </w:tcPr>
          <w:p w14:paraId="461DC0C0">
            <w:pPr>
              <w:spacing w:line="600" w:lineRule="exact"/>
              <w:ind w:firstLine="0" w:firstLineChars="0"/>
              <w:rPr>
                <w:rFonts w:cs="宋体"/>
              </w:rPr>
            </w:pPr>
          </w:p>
        </w:tc>
        <w:tc>
          <w:tcPr>
            <w:tcW w:w="2274" w:type="dxa"/>
          </w:tcPr>
          <w:p w14:paraId="001BCFEE">
            <w:pPr>
              <w:spacing w:line="600" w:lineRule="exact"/>
              <w:ind w:firstLine="0" w:firstLineChars="0"/>
              <w:rPr>
                <w:rFonts w:cs="宋体"/>
              </w:rPr>
            </w:pPr>
          </w:p>
        </w:tc>
        <w:tc>
          <w:tcPr>
            <w:tcW w:w="2256" w:type="dxa"/>
          </w:tcPr>
          <w:p w14:paraId="7EB37086">
            <w:pPr>
              <w:spacing w:line="600" w:lineRule="exact"/>
              <w:ind w:firstLine="0" w:firstLineChars="0"/>
              <w:rPr>
                <w:rFonts w:cs="宋体"/>
              </w:rPr>
            </w:pPr>
          </w:p>
        </w:tc>
        <w:tc>
          <w:tcPr>
            <w:tcW w:w="2315" w:type="dxa"/>
          </w:tcPr>
          <w:p w14:paraId="374E10D9">
            <w:pPr>
              <w:spacing w:line="600" w:lineRule="exact"/>
              <w:ind w:firstLine="0" w:firstLineChars="0"/>
              <w:rPr>
                <w:rFonts w:cs="宋体"/>
              </w:rPr>
            </w:pPr>
          </w:p>
        </w:tc>
      </w:tr>
      <w:tr w14:paraId="0B46C4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254D2AF">
            <w:pPr>
              <w:spacing w:line="600" w:lineRule="exact"/>
              <w:ind w:firstLine="0" w:firstLineChars="0"/>
              <w:rPr>
                <w:rFonts w:cs="宋体"/>
              </w:rPr>
            </w:pPr>
          </w:p>
        </w:tc>
        <w:tc>
          <w:tcPr>
            <w:tcW w:w="1721" w:type="dxa"/>
          </w:tcPr>
          <w:p w14:paraId="6ACB2EB1">
            <w:pPr>
              <w:spacing w:line="600" w:lineRule="exact"/>
              <w:ind w:firstLine="0" w:firstLineChars="0"/>
              <w:rPr>
                <w:rFonts w:cs="宋体"/>
              </w:rPr>
            </w:pPr>
          </w:p>
        </w:tc>
        <w:tc>
          <w:tcPr>
            <w:tcW w:w="2274" w:type="dxa"/>
          </w:tcPr>
          <w:p w14:paraId="1B5D954A">
            <w:pPr>
              <w:spacing w:line="600" w:lineRule="exact"/>
              <w:ind w:firstLine="0" w:firstLineChars="0"/>
              <w:rPr>
                <w:rFonts w:cs="宋体"/>
              </w:rPr>
            </w:pPr>
          </w:p>
        </w:tc>
        <w:tc>
          <w:tcPr>
            <w:tcW w:w="2256" w:type="dxa"/>
          </w:tcPr>
          <w:p w14:paraId="238259D4">
            <w:pPr>
              <w:spacing w:line="600" w:lineRule="exact"/>
              <w:ind w:firstLine="0" w:firstLineChars="0"/>
              <w:rPr>
                <w:rFonts w:cs="宋体"/>
              </w:rPr>
            </w:pPr>
          </w:p>
        </w:tc>
        <w:tc>
          <w:tcPr>
            <w:tcW w:w="2315" w:type="dxa"/>
          </w:tcPr>
          <w:p w14:paraId="11D90639">
            <w:pPr>
              <w:spacing w:line="600" w:lineRule="exact"/>
              <w:ind w:firstLine="0" w:firstLineChars="0"/>
              <w:rPr>
                <w:rFonts w:cs="宋体"/>
              </w:rPr>
            </w:pPr>
          </w:p>
        </w:tc>
      </w:tr>
      <w:tr w14:paraId="6309BC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2598B89">
            <w:pPr>
              <w:spacing w:line="600" w:lineRule="exact"/>
              <w:ind w:firstLine="0" w:firstLineChars="0"/>
              <w:rPr>
                <w:rFonts w:cs="宋体"/>
              </w:rPr>
            </w:pPr>
          </w:p>
        </w:tc>
        <w:tc>
          <w:tcPr>
            <w:tcW w:w="1721" w:type="dxa"/>
          </w:tcPr>
          <w:p w14:paraId="71BC2F04">
            <w:pPr>
              <w:spacing w:line="600" w:lineRule="exact"/>
              <w:ind w:firstLine="0" w:firstLineChars="0"/>
              <w:rPr>
                <w:rFonts w:cs="宋体"/>
              </w:rPr>
            </w:pPr>
          </w:p>
        </w:tc>
        <w:tc>
          <w:tcPr>
            <w:tcW w:w="2274" w:type="dxa"/>
          </w:tcPr>
          <w:p w14:paraId="4DF88C8F">
            <w:pPr>
              <w:spacing w:line="600" w:lineRule="exact"/>
              <w:ind w:firstLine="0" w:firstLineChars="0"/>
              <w:rPr>
                <w:rFonts w:cs="宋体"/>
              </w:rPr>
            </w:pPr>
          </w:p>
        </w:tc>
        <w:tc>
          <w:tcPr>
            <w:tcW w:w="2256" w:type="dxa"/>
          </w:tcPr>
          <w:p w14:paraId="0FE92663">
            <w:pPr>
              <w:spacing w:line="600" w:lineRule="exact"/>
              <w:ind w:firstLine="0" w:firstLineChars="0"/>
              <w:rPr>
                <w:rFonts w:cs="宋体"/>
              </w:rPr>
            </w:pPr>
          </w:p>
        </w:tc>
        <w:tc>
          <w:tcPr>
            <w:tcW w:w="2315" w:type="dxa"/>
          </w:tcPr>
          <w:p w14:paraId="76047739">
            <w:pPr>
              <w:spacing w:line="600" w:lineRule="exact"/>
              <w:ind w:firstLine="0" w:firstLineChars="0"/>
              <w:rPr>
                <w:rFonts w:cs="宋体"/>
              </w:rPr>
            </w:pPr>
          </w:p>
        </w:tc>
      </w:tr>
      <w:tr w14:paraId="41A1D4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628" w:type="dxa"/>
          </w:tcPr>
          <w:p w14:paraId="42E1EE81">
            <w:pPr>
              <w:spacing w:line="600" w:lineRule="exact"/>
              <w:ind w:firstLine="0" w:firstLineChars="0"/>
              <w:rPr>
                <w:rFonts w:cs="宋体"/>
              </w:rPr>
            </w:pPr>
          </w:p>
        </w:tc>
        <w:tc>
          <w:tcPr>
            <w:tcW w:w="1721" w:type="dxa"/>
          </w:tcPr>
          <w:p w14:paraId="7BA59600">
            <w:pPr>
              <w:spacing w:line="600" w:lineRule="exact"/>
              <w:ind w:firstLine="0" w:firstLineChars="0"/>
              <w:rPr>
                <w:rFonts w:cs="宋体"/>
              </w:rPr>
            </w:pPr>
          </w:p>
        </w:tc>
        <w:tc>
          <w:tcPr>
            <w:tcW w:w="2274" w:type="dxa"/>
          </w:tcPr>
          <w:p w14:paraId="672D3363">
            <w:pPr>
              <w:spacing w:line="600" w:lineRule="exact"/>
              <w:ind w:firstLine="0" w:firstLineChars="0"/>
              <w:rPr>
                <w:rFonts w:cs="宋体"/>
              </w:rPr>
            </w:pPr>
          </w:p>
        </w:tc>
        <w:tc>
          <w:tcPr>
            <w:tcW w:w="2256" w:type="dxa"/>
          </w:tcPr>
          <w:p w14:paraId="13A29059">
            <w:pPr>
              <w:spacing w:line="600" w:lineRule="exact"/>
              <w:ind w:firstLine="0" w:firstLineChars="0"/>
              <w:rPr>
                <w:rFonts w:cs="宋体"/>
              </w:rPr>
            </w:pPr>
          </w:p>
        </w:tc>
        <w:tc>
          <w:tcPr>
            <w:tcW w:w="2315" w:type="dxa"/>
          </w:tcPr>
          <w:p w14:paraId="39C788D3">
            <w:pPr>
              <w:spacing w:line="600" w:lineRule="exact"/>
              <w:ind w:firstLine="0" w:firstLineChars="0"/>
              <w:rPr>
                <w:rFonts w:cs="宋体"/>
              </w:rPr>
            </w:pPr>
          </w:p>
        </w:tc>
      </w:tr>
      <w:tr w14:paraId="6DB95E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4684FFF4">
            <w:pPr>
              <w:spacing w:line="600" w:lineRule="exact"/>
              <w:ind w:firstLine="0" w:firstLineChars="0"/>
              <w:rPr>
                <w:rFonts w:cs="宋体"/>
              </w:rPr>
            </w:pPr>
          </w:p>
        </w:tc>
        <w:tc>
          <w:tcPr>
            <w:tcW w:w="1721" w:type="dxa"/>
          </w:tcPr>
          <w:p w14:paraId="7F67B02D">
            <w:pPr>
              <w:spacing w:line="600" w:lineRule="exact"/>
              <w:ind w:firstLine="0" w:firstLineChars="0"/>
              <w:rPr>
                <w:rFonts w:cs="宋体"/>
              </w:rPr>
            </w:pPr>
          </w:p>
        </w:tc>
        <w:tc>
          <w:tcPr>
            <w:tcW w:w="2274" w:type="dxa"/>
          </w:tcPr>
          <w:p w14:paraId="7AADA33C">
            <w:pPr>
              <w:spacing w:line="600" w:lineRule="exact"/>
              <w:ind w:firstLine="0" w:firstLineChars="0"/>
              <w:rPr>
                <w:rFonts w:cs="宋体"/>
              </w:rPr>
            </w:pPr>
          </w:p>
        </w:tc>
        <w:tc>
          <w:tcPr>
            <w:tcW w:w="2256" w:type="dxa"/>
          </w:tcPr>
          <w:p w14:paraId="10E015EB">
            <w:pPr>
              <w:spacing w:line="600" w:lineRule="exact"/>
              <w:ind w:firstLine="0" w:firstLineChars="0"/>
              <w:rPr>
                <w:rFonts w:cs="宋体"/>
              </w:rPr>
            </w:pPr>
          </w:p>
        </w:tc>
        <w:tc>
          <w:tcPr>
            <w:tcW w:w="2315" w:type="dxa"/>
          </w:tcPr>
          <w:p w14:paraId="50D6F812">
            <w:pPr>
              <w:spacing w:line="600" w:lineRule="exact"/>
              <w:ind w:firstLine="0" w:firstLineChars="0"/>
              <w:rPr>
                <w:rFonts w:cs="宋体"/>
              </w:rPr>
            </w:pPr>
          </w:p>
        </w:tc>
      </w:tr>
      <w:tr w14:paraId="447B93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36BC08D">
            <w:pPr>
              <w:spacing w:line="600" w:lineRule="exact"/>
              <w:ind w:firstLine="0" w:firstLineChars="0"/>
              <w:rPr>
                <w:rFonts w:cs="宋体"/>
              </w:rPr>
            </w:pPr>
          </w:p>
        </w:tc>
        <w:tc>
          <w:tcPr>
            <w:tcW w:w="1721" w:type="dxa"/>
          </w:tcPr>
          <w:p w14:paraId="11EDE757">
            <w:pPr>
              <w:spacing w:line="600" w:lineRule="exact"/>
              <w:ind w:firstLine="0" w:firstLineChars="0"/>
              <w:rPr>
                <w:rFonts w:cs="宋体"/>
              </w:rPr>
            </w:pPr>
          </w:p>
        </w:tc>
        <w:tc>
          <w:tcPr>
            <w:tcW w:w="2274" w:type="dxa"/>
          </w:tcPr>
          <w:p w14:paraId="2376E04A">
            <w:pPr>
              <w:spacing w:line="600" w:lineRule="exact"/>
              <w:ind w:firstLine="0" w:firstLineChars="0"/>
              <w:rPr>
                <w:rFonts w:cs="宋体"/>
              </w:rPr>
            </w:pPr>
          </w:p>
        </w:tc>
        <w:tc>
          <w:tcPr>
            <w:tcW w:w="2256" w:type="dxa"/>
          </w:tcPr>
          <w:p w14:paraId="4B50DE7C">
            <w:pPr>
              <w:spacing w:line="600" w:lineRule="exact"/>
              <w:ind w:firstLine="0" w:firstLineChars="0"/>
              <w:rPr>
                <w:rFonts w:cs="宋体"/>
              </w:rPr>
            </w:pPr>
          </w:p>
        </w:tc>
        <w:tc>
          <w:tcPr>
            <w:tcW w:w="2315" w:type="dxa"/>
          </w:tcPr>
          <w:p w14:paraId="6E78C01E">
            <w:pPr>
              <w:spacing w:line="600" w:lineRule="exact"/>
              <w:ind w:firstLine="0" w:firstLineChars="0"/>
              <w:rPr>
                <w:rFonts w:cs="宋体"/>
              </w:rPr>
            </w:pPr>
          </w:p>
        </w:tc>
      </w:tr>
      <w:tr w14:paraId="05538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256D5D6A">
            <w:pPr>
              <w:spacing w:line="600" w:lineRule="exact"/>
              <w:ind w:firstLine="0" w:firstLineChars="0"/>
              <w:rPr>
                <w:rFonts w:cs="宋体"/>
              </w:rPr>
            </w:pPr>
          </w:p>
        </w:tc>
        <w:tc>
          <w:tcPr>
            <w:tcW w:w="1721" w:type="dxa"/>
          </w:tcPr>
          <w:p w14:paraId="1D65AE4D">
            <w:pPr>
              <w:spacing w:line="600" w:lineRule="exact"/>
              <w:ind w:firstLine="0" w:firstLineChars="0"/>
              <w:rPr>
                <w:rFonts w:cs="宋体"/>
              </w:rPr>
            </w:pPr>
          </w:p>
        </w:tc>
        <w:tc>
          <w:tcPr>
            <w:tcW w:w="2274" w:type="dxa"/>
          </w:tcPr>
          <w:p w14:paraId="29F5ABD5">
            <w:pPr>
              <w:spacing w:line="600" w:lineRule="exact"/>
              <w:ind w:firstLine="0" w:firstLineChars="0"/>
              <w:rPr>
                <w:rFonts w:cs="宋体"/>
              </w:rPr>
            </w:pPr>
          </w:p>
        </w:tc>
        <w:tc>
          <w:tcPr>
            <w:tcW w:w="2256" w:type="dxa"/>
          </w:tcPr>
          <w:p w14:paraId="3EF71987">
            <w:pPr>
              <w:spacing w:line="600" w:lineRule="exact"/>
              <w:ind w:firstLine="0" w:firstLineChars="0"/>
              <w:rPr>
                <w:rFonts w:cs="宋体"/>
              </w:rPr>
            </w:pPr>
          </w:p>
        </w:tc>
        <w:tc>
          <w:tcPr>
            <w:tcW w:w="2315" w:type="dxa"/>
          </w:tcPr>
          <w:p w14:paraId="6E69E551">
            <w:pPr>
              <w:spacing w:line="600" w:lineRule="exact"/>
              <w:ind w:firstLine="0" w:firstLineChars="0"/>
              <w:rPr>
                <w:rFonts w:cs="宋体"/>
              </w:rPr>
            </w:pPr>
          </w:p>
        </w:tc>
      </w:tr>
      <w:tr w14:paraId="70A1C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28" w:type="dxa"/>
          </w:tcPr>
          <w:p w14:paraId="364A2A86">
            <w:pPr>
              <w:spacing w:line="600" w:lineRule="exact"/>
              <w:ind w:firstLine="0" w:firstLineChars="0"/>
              <w:rPr>
                <w:rFonts w:cs="宋体"/>
              </w:rPr>
            </w:pPr>
          </w:p>
        </w:tc>
        <w:tc>
          <w:tcPr>
            <w:tcW w:w="1721" w:type="dxa"/>
          </w:tcPr>
          <w:p w14:paraId="3BA92D59">
            <w:pPr>
              <w:spacing w:line="600" w:lineRule="exact"/>
              <w:ind w:firstLine="0" w:firstLineChars="0"/>
              <w:rPr>
                <w:rFonts w:cs="宋体"/>
              </w:rPr>
            </w:pPr>
          </w:p>
        </w:tc>
        <w:tc>
          <w:tcPr>
            <w:tcW w:w="2274" w:type="dxa"/>
          </w:tcPr>
          <w:p w14:paraId="1B8EAB11">
            <w:pPr>
              <w:spacing w:line="600" w:lineRule="exact"/>
              <w:ind w:firstLine="0" w:firstLineChars="0"/>
              <w:rPr>
                <w:rFonts w:cs="宋体"/>
              </w:rPr>
            </w:pPr>
          </w:p>
        </w:tc>
        <w:tc>
          <w:tcPr>
            <w:tcW w:w="2256" w:type="dxa"/>
          </w:tcPr>
          <w:p w14:paraId="4A0049C0">
            <w:pPr>
              <w:spacing w:line="600" w:lineRule="exact"/>
              <w:ind w:firstLine="0" w:firstLineChars="0"/>
              <w:rPr>
                <w:rFonts w:cs="宋体"/>
              </w:rPr>
            </w:pPr>
          </w:p>
        </w:tc>
        <w:tc>
          <w:tcPr>
            <w:tcW w:w="2315" w:type="dxa"/>
          </w:tcPr>
          <w:p w14:paraId="28DD6F92">
            <w:pPr>
              <w:spacing w:line="600" w:lineRule="exact"/>
              <w:ind w:firstLine="0" w:firstLineChars="0"/>
              <w:rPr>
                <w:rFonts w:cs="宋体"/>
              </w:rPr>
            </w:pPr>
          </w:p>
        </w:tc>
      </w:tr>
    </w:tbl>
    <w:p w14:paraId="4947D568">
      <w:pPr>
        <w:spacing w:line="600" w:lineRule="exact"/>
        <w:ind w:firstLine="0" w:firstLineChars="0"/>
        <w:rPr>
          <w:rFonts w:cs="宋体"/>
        </w:rPr>
      </w:pPr>
      <w:r>
        <w:rPr>
          <w:rFonts w:hint="eastAsia" w:cs="宋体"/>
        </w:rPr>
        <w:t>注：“偏离”系指“正偏离”“负偏离”或“无偏离”。</w:t>
      </w:r>
    </w:p>
    <w:p w14:paraId="6B50E83D">
      <w:pPr>
        <w:spacing w:line="600" w:lineRule="exact"/>
        <w:ind w:firstLine="0" w:firstLineChars="0"/>
        <w:rPr>
          <w:rFonts w:cs="宋体"/>
          <w:sz w:val="22"/>
        </w:rPr>
      </w:pPr>
      <w:r>
        <w:rPr>
          <w:rFonts w:hint="eastAsia" w:cs="宋体"/>
          <w:b/>
          <w:sz w:val="22"/>
        </w:rPr>
        <w:t>注：如无偏差，供应商不需要填表，但应声明：“本投标文件完全响应招标文件所有商务条款的要求，无偏差。”</w:t>
      </w:r>
    </w:p>
    <w:p w14:paraId="167B97E1">
      <w:pPr>
        <w:spacing w:line="240" w:lineRule="auto"/>
        <w:ind w:firstLine="0" w:firstLineChars="0"/>
        <w:rPr>
          <w:rFonts w:cs="宋体"/>
        </w:rPr>
      </w:pPr>
    </w:p>
    <w:p w14:paraId="078A7313">
      <w:pPr>
        <w:spacing w:line="240" w:lineRule="auto"/>
        <w:ind w:firstLine="0" w:firstLineChars="0"/>
        <w:rPr>
          <w:rFonts w:cs="宋体"/>
        </w:rPr>
      </w:pPr>
      <w:r>
        <w:rPr>
          <w:rFonts w:hint="eastAsia" w:cs="宋体"/>
        </w:rPr>
        <w:br w:type="page"/>
      </w:r>
    </w:p>
    <w:p w14:paraId="28657DA4">
      <w:pPr>
        <w:ind w:firstLine="0" w:firstLineChars="0"/>
        <w:jc w:val="center"/>
        <w:outlineLvl w:val="2"/>
        <w:rPr>
          <w:rFonts w:cs="宋体"/>
          <w:sz w:val="30"/>
          <w:szCs w:val="30"/>
        </w:rPr>
      </w:pPr>
      <w:bookmarkStart w:id="821" w:name="_Toc162633932"/>
      <w:r>
        <w:rPr>
          <w:rFonts w:hint="eastAsia" w:cs="宋体"/>
          <w:sz w:val="30"/>
          <w:szCs w:val="30"/>
        </w:rPr>
        <w:t>（九）拟派本项目人员配置</w:t>
      </w:r>
      <w:bookmarkEnd w:id="821"/>
    </w:p>
    <w:p w14:paraId="161B8709">
      <w:pPr>
        <w:jc w:val="center"/>
        <w:rPr>
          <w:rFonts w:cs="宋体"/>
        </w:rPr>
      </w:pPr>
      <w:r>
        <w:rPr>
          <w:rFonts w:hint="eastAsia" w:cs="宋体"/>
        </w:rPr>
        <w:t>（格式内容供应商自拟）</w:t>
      </w:r>
    </w:p>
    <w:p w14:paraId="72480A89">
      <w:pPr>
        <w:pStyle w:val="9"/>
        <w:ind w:firstLine="480"/>
      </w:pPr>
    </w:p>
    <w:p w14:paraId="12F65773">
      <w:pPr>
        <w:ind w:firstLine="0" w:firstLineChars="0"/>
        <w:jc w:val="center"/>
        <w:outlineLvl w:val="2"/>
        <w:rPr>
          <w:rFonts w:cs="宋体"/>
          <w:sz w:val="30"/>
          <w:szCs w:val="30"/>
        </w:rPr>
      </w:pPr>
      <w:bookmarkStart w:id="822" w:name="_Toc162633933"/>
      <w:r>
        <w:rPr>
          <w:rFonts w:hint="eastAsia" w:cs="宋体"/>
          <w:sz w:val="30"/>
          <w:szCs w:val="30"/>
        </w:rPr>
        <w:t>（十）配送车辆及车辆日常管理措施</w:t>
      </w:r>
      <w:bookmarkEnd w:id="822"/>
    </w:p>
    <w:p w14:paraId="3D731119">
      <w:pPr>
        <w:jc w:val="center"/>
        <w:rPr>
          <w:rFonts w:cs="宋体"/>
        </w:rPr>
      </w:pPr>
      <w:r>
        <w:rPr>
          <w:rFonts w:hint="eastAsia" w:cs="宋体"/>
        </w:rPr>
        <w:t>（格式内容供应商自拟）</w:t>
      </w:r>
    </w:p>
    <w:p w14:paraId="0EB099F1">
      <w:pPr>
        <w:ind w:left="420" w:firstLine="0" w:firstLineChars="0"/>
        <w:rPr>
          <w:rFonts w:cs="宋体"/>
        </w:rPr>
      </w:pPr>
    </w:p>
    <w:p w14:paraId="591C5BF4">
      <w:pPr>
        <w:spacing w:line="240" w:lineRule="auto"/>
        <w:ind w:firstLine="0" w:firstLineChars="0"/>
        <w:rPr>
          <w:rFonts w:cs="宋体"/>
          <w:sz w:val="30"/>
          <w:szCs w:val="30"/>
        </w:rPr>
      </w:pPr>
    </w:p>
    <w:p w14:paraId="4DB80194">
      <w:pPr>
        <w:ind w:firstLine="0" w:firstLineChars="0"/>
        <w:jc w:val="center"/>
        <w:rPr>
          <w:rFonts w:cs="宋体"/>
          <w:sz w:val="30"/>
          <w:szCs w:val="30"/>
        </w:rPr>
        <w:sectPr>
          <w:pgSz w:w="11900" w:h="16838"/>
          <w:pgMar w:top="1417" w:right="1417" w:bottom="1417" w:left="1417" w:header="850" w:footer="850" w:gutter="0"/>
          <w:cols w:space="0" w:num="1"/>
          <w:titlePg/>
          <w:docGrid w:linePitch="360" w:charSpace="0"/>
        </w:sectPr>
      </w:pPr>
      <w:bookmarkStart w:id="823" w:name="_Toc14292"/>
      <w:bookmarkStart w:id="824" w:name="_Toc26783975"/>
    </w:p>
    <w:p w14:paraId="2C423414">
      <w:pPr>
        <w:ind w:firstLine="0" w:firstLineChars="0"/>
        <w:jc w:val="center"/>
        <w:outlineLvl w:val="2"/>
        <w:rPr>
          <w:rFonts w:cs="宋体"/>
          <w:sz w:val="30"/>
          <w:szCs w:val="30"/>
        </w:rPr>
      </w:pPr>
      <w:bookmarkStart w:id="825" w:name="_Toc162633934"/>
      <w:r>
        <w:rPr>
          <w:rFonts w:hint="eastAsia" w:cs="宋体"/>
          <w:sz w:val="30"/>
          <w:szCs w:val="30"/>
        </w:rPr>
        <w:t>（十一）其它商务资料</w:t>
      </w:r>
      <w:bookmarkEnd w:id="823"/>
      <w:bookmarkEnd w:id="824"/>
      <w:bookmarkEnd w:id="825"/>
    </w:p>
    <w:p w14:paraId="77F9AADD">
      <w:pPr>
        <w:ind w:firstLine="0" w:firstLineChars="0"/>
        <w:rPr>
          <w:rFonts w:cs="宋体"/>
        </w:rPr>
      </w:pPr>
    </w:p>
    <w:p w14:paraId="604FEAC3">
      <w:pPr>
        <w:numPr>
          <w:ilvl w:val="0"/>
          <w:numId w:val="3"/>
        </w:numPr>
        <w:ind w:firstLine="0" w:firstLineChars="0"/>
        <w:rPr>
          <w:rFonts w:cs="宋体"/>
        </w:rPr>
      </w:pPr>
      <w:r>
        <w:rPr>
          <w:rFonts w:hint="eastAsia" w:cs="宋体"/>
        </w:rPr>
        <w:t>供应商基本情况介绍；</w:t>
      </w:r>
    </w:p>
    <w:p w14:paraId="2B78CA0B">
      <w:pPr>
        <w:numPr>
          <w:ilvl w:val="0"/>
          <w:numId w:val="3"/>
        </w:numPr>
        <w:ind w:firstLine="0" w:firstLineChars="0"/>
        <w:rPr>
          <w:rFonts w:cs="宋体"/>
        </w:rPr>
      </w:pPr>
      <w:r>
        <w:rPr>
          <w:rFonts w:hint="eastAsia" w:cs="宋体"/>
        </w:rPr>
        <w:t>招标文件要求及供应商认为有必要提供的其它商务资料。</w:t>
      </w:r>
    </w:p>
    <w:p w14:paraId="02DA2DD8">
      <w:pPr>
        <w:pStyle w:val="43"/>
        <w:outlineLvl w:val="9"/>
      </w:pPr>
    </w:p>
    <w:p w14:paraId="0A7A499D">
      <w:pPr>
        <w:pStyle w:val="43"/>
        <w:sectPr>
          <w:pgSz w:w="11900" w:h="16838"/>
          <w:pgMar w:top="1417" w:right="1417" w:bottom="1417" w:left="1417" w:header="850" w:footer="850" w:gutter="0"/>
          <w:cols w:space="0" w:num="1"/>
          <w:titlePg/>
          <w:docGrid w:linePitch="360" w:charSpace="0"/>
        </w:sectPr>
      </w:pPr>
      <w:bookmarkStart w:id="826" w:name="_Toc15814"/>
    </w:p>
    <w:p w14:paraId="425A264E">
      <w:pPr>
        <w:pStyle w:val="43"/>
      </w:pPr>
      <w:bookmarkStart w:id="827" w:name="_Toc162633935"/>
      <w:r>
        <w:rPr>
          <w:rFonts w:hint="eastAsia"/>
        </w:rPr>
        <w:t>四、技术文件部分</w:t>
      </w:r>
      <w:bookmarkEnd w:id="768"/>
      <w:bookmarkEnd w:id="826"/>
      <w:bookmarkEnd w:id="827"/>
    </w:p>
    <w:p w14:paraId="21008243">
      <w:pPr>
        <w:ind w:firstLine="0" w:firstLineChars="0"/>
        <w:jc w:val="center"/>
        <w:outlineLvl w:val="2"/>
        <w:rPr>
          <w:rFonts w:cs="宋体"/>
        </w:rPr>
      </w:pPr>
      <w:bookmarkStart w:id="828" w:name="_Toc162633936"/>
      <w:bookmarkStart w:id="829" w:name="_Toc25147"/>
      <w:r>
        <w:rPr>
          <w:rFonts w:hint="eastAsia" w:cs="宋体"/>
          <w:sz w:val="30"/>
          <w:szCs w:val="30"/>
        </w:rPr>
        <w:t>（一）技术条款偏离表</w:t>
      </w:r>
      <w:bookmarkEnd w:id="828"/>
      <w:bookmarkEnd w:id="829"/>
    </w:p>
    <w:p w14:paraId="591681B6">
      <w:pPr>
        <w:rPr>
          <w:rFonts w:cs="宋体"/>
        </w:rPr>
      </w:pPr>
      <w:r>
        <w:rPr>
          <w:rFonts w:hint="eastAsia" w:cs="宋体"/>
        </w:rPr>
        <w:t>供应商应对应招标文件的第五章“采购需求”中要求的技术规范如实、完整、准确的填写该表，该表不能作为所投产品的技术文件。</w:t>
      </w:r>
    </w:p>
    <w:p w14:paraId="44BFEE6D">
      <w:pPr>
        <w:spacing w:line="240" w:lineRule="auto"/>
        <w:ind w:firstLine="0" w:firstLineChars="0"/>
        <w:rPr>
          <w:rFonts w:cs="宋体"/>
        </w:rPr>
      </w:pPr>
    </w:p>
    <w:p w14:paraId="321F6C3D">
      <w:pPr>
        <w:ind w:firstLine="0" w:firstLineChars="0"/>
        <w:rPr>
          <w:rFonts w:cs="宋体"/>
          <w:b/>
          <w:u w:val="single"/>
        </w:rPr>
      </w:pPr>
      <w:r>
        <w:rPr>
          <w:rFonts w:hint="eastAsia" w:cs="宋体"/>
          <w:b/>
        </w:rPr>
        <w:t>项目名称：                                       项目编号：</w:t>
      </w:r>
    </w:p>
    <w:tbl>
      <w:tblPr>
        <w:tblStyle w:val="31"/>
        <w:tblW w:w="9684" w:type="dxa"/>
        <w:tblInd w:w="9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54"/>
        <w:gridCol w:w="1260"/>
        <w:gridCol w:w="2046"/>
        <w:gridCol w:w="2268"/>
        <w:gridCol w:w="1701"/>
        <w:gridCol w:w="1855"/>
      </w:tblGrid>
      <w:tr w14:paraId="5F3D82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554" w:type="dxa"/>
            <w:vAlign w:val="center"/>
          </w:tcPr>
          <w:p w14:paraId="52D3E46B">
            <w:pPr>
              <w:ind w:firstLine="0" w:firstLineChars="0"/>
              <w:jc w:val="center"/>
              <w:rPr>
                <w:rFonts w:cs="宋体"/>
                <w:b/>
              </w:rPr>
            </w:pPr>
            <w:r>
              <w:rPr>
                <w:rFonts w:hint="eastAsia" w:cs="宋体"/>
                <w:b/>
              </w:rPr>
              <w:t>序号</w:t>
            </w:r>
          </w:p>
        </w:tc>
        <w:tc>
          <w:tcPr>
            <w:tcW w:w="1260" w:type="dxa"/>
            <w:vAlign w:val="center"/>
          </w:tcPr>
          <w:p w14:paraId="680814BB">
            <w:pPr>
              <w:ind w:firstLine="0" w:firstLineChars="0"/>
              <w:jc w:val="center"/>
              <w:rPr>
                <w:rFonts w:cs="宋体"/>
                <w:b/>
              </w:rPr>
            </w:pPr>
            <w:r>
              <w:rPr>
                <w:rFonts w:hint="eastAsia" w:cs="宋体"/>
                <w:b/>
              </w:rPr>
              <w:t>名称</w:t>
            </w:r>
          </w:p>
        </w:tc>
        <w:tc>
          <w:tcPr>
            <w:tcW w:w="2046" w:type="dxa"/>
            <w:vAlign w:val="center"/>
          </w:tcPr>
          <w:p w14:paraId="0EB75C48">
            <w:pPr>
              <w:ind w:firstLine="0" w:firstLineChars="0"/>
              <w:jc w:val="center"/>
              <w:rPr>
                <w:rFonts w:cs="宋体"/>
                <w:b/>
              </w:rPr>
            </w:pPr>
            <w:r>
              <w:rPr>
                <w:rFonts w:hint="eastAsia" w:cs="宋体"/>
                <w:b/>
              </w:rPr>
              <w:t>招标文件技术规范、要求</w:t>
            </w:r>
          </w:p>
        </w:tc>
        <w:tc>
          <w:tcPr>
            <w:tcW w:w="2268" w:type="dxa"/>
            <w:vAlign w:val="center"/>
          </w:tcPr>
          <w:p w14:paraId="021EC5EC">
            <w:pPr>
              <w:ind w:firstLine="0" w:firstLineChars="0"/>
              <w:jc w:val="center"/>
              <w:rPr>
                <w:rFonts w:cs="宋体"/>
                <w:b/>
              </w:rPr>
            </w:pPr>
            <w:r>
              <w:rPr>
                <w:rFonts w:hint="eastAsia" w:cs="宋体"/>
                <w:b/>
              </w:rPr>
              <w:t>投标技术响应</w:t>
            </w:r>
          </w:p>
        </w:tc>
        <w:tc>
          <w:tcPr>
            <w:tcW w:w="1701" w:type="dxa"/>
            <w:vAlign w:val="center"/>
          </w:tcPr>
          <w:p w14:paraId="5F6F7714">
            <w:pPr>
              <w:ind w:firstLine="0" w:firstLineChars="0"/>
              <w:jc w:val="center"/>
              <w:rPr>
                <w:rFonts w:cs="宋体"/>
                <w:b/>
              </w:rPr>
            </w:pPr>
            <w:r>
              <w:rPr>
                <w:rFonts w:hint="eastAsia" w:cs="宋体"/>
                <w:b/>
              </w:rPr>
              <w:t>偏离</w:t>
            </w:r>
          </w:p>
        </w:tc>
        <w:tc>
          <w:tcPr>
            <w:tcW w:w="1855" w:type="dxa"/>
            <w:vAlign w:val="center"/>
          </w:tcPr>
          <w:p w14:paraId="293E202F">
            <w:pPr>
              <w:ind w:firstLine="0" w:firstLineChars="0"/>
              <w:jc w:val="center"/>
              <w:rPr>
                <w:rFonts w:cs="宋体"/>
                <w:b/>
              </w:rPr>
            </w:pPr>
            <w:r>
              <w:rPr>
                <w:rFonts w:hint="eastAsia" w:cs="宋体"/>
                <w:b/>
              </w:rPr>
              <w:t>备注</w:t>
            </w:r>
          </w:p>
        </w:tc>
      </w:tr>
      <w:tr w14:paraId="358737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554" w:type="dxa"/>
            <w:vAlign w:val="center"/>
          </w:tcPr>
          <w:p w14:paraId="3187FE52">
            <w:pPr>
              <w:ind w:firstLine="0" w:firstLineChars="0"/>
              <w:jc w:val="center"/>
              <w:rPr>
                <w:rFonts w:cs="宋体"/>
              </w:rPr>
            </w:pPr>
          </w:p>
        </w:tc>
        <w:tc>
          <w:tcPr>
            <w:tcW w:w="1260" w:type="dxa"/>
            <w:vAlign w:val="center"/>
          </w:tcPr>
          <w:p w14:paraId="3F286E95">
            <w:pPr>
              <w:ind w:firstLine="0" w:firstLineChars="0"/>
              <w:jc w:val="center"/>
              <w:rPr>
                <w:rFonts w:cs="宋体"/>
              </w:rPr>
            </w:pPr>
          </w:p>
        </w:tc>
        <w:tc>
          <w:tcPr>
            <w:tcW w:w="2046" w:type="dxa"/>
            <w:vAlign w:val="center"/>
          </w:tcPr>
          <w:p w14:paraId="3A3C0B4B">
            <w:pPr>
              <w:ind w:firstLine="0" w:firstLineChars="0"/>
              <w:jc w:val="center"/>
              <w:rPr>
                <w:rFonts w:cs="宋体"/>
              </w:rPr>
            </w:pPr>
          </w:p>
        </w:tc>
        <w:tc>
          <w:tcPr>
            <w:tcW w:w="2268" w:type="dxa"/>
            <w:vAlign w:val="center"/>
          </w:tcPr>
          <w:p w14:paraId="754CD389">
            <w:pPr>
              <w:ind w:firstLine="0" w:firstLineChars="0"/>
              <w:jc w:val="center"/>
              <w:rPr>
                <w:rFonts w:cs="宋体"/>
              </w:rPr>
            </w:pPr>
          </w:p>
        </w:tc>
        <w:tc>
          <w:tcPr>
            <w:tcW w:w="1701" w:type="dxa"/>
          </w:tcPr>
          <w:p w14:paraId="23AE57C1">
            <w:pPr>
              <w:ind w:firstLine="0" w:firstLineChars="0"/>
              <w:jc w:val="center"/>
              <w:rPr>
                <w:rFonts w:cs="宋体"/>
              </w:rPr>
            </w:pPr>
          </w:p>
        </w:tc>
        <w:tc>
          <w:tcPr>
            <w:tcW w:w="1855" w:type="dxa"/>
            <w:vAlign w:val="center"/>
          </w:tcPr>
          <w:p w14:paraId="03D40D49">
            <w:pPr>
              <w:ind w:firstLine="0" w:firstLineChars="0"/>
              <w:jc w:val="center"/>
              <w:rPr>
                <w:rFonts w:cs="宋体"/>
              </w:rPr>
            </w:pPr>
          </w:p>
        </w:tc>
      </w:tr>
      <w:tr w14:paraId="136F23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554" w:type="dxa"/>
            <w:vAlign w:val="center"/>
          </w:tcPr>
          <w:p w14:paraId="30C3904A">
            <w:pPr>
              <w:ind w:firstLine="0" w:firstLineChars="0"/>
              <w:jc w:val="center"/>
              <w:rPr>
                <w:rFonts w:cs="宋体"/>
              </w:rPr>
            </w:pPr>
          </w:p>
        </w:tc>
        <w:tc>
          <w:tcPr>
            <w:tcW w:w="1260" w:type="dxa"/>
            <w:vAlign w:val="center"/>
          </w:tcPr>
          <w:p w14:paraId="098C6CDE">
            <w:pPr>
              <w:ind w:firstLine="0" w:firstLineChars="0"/>
              <w:jc w:val="center"/>
              <w:rPr>
                <w:rFonts w:cs="宋体"/>
              </w:rPr>
            </w:pPr>
          </w:p>
        </w:tc>
        <w:tc>
          <w:tcPr>
            <w:tcW w:w="2046" w:type="dxa"/>
            <w:vAlign w:val="center"/>
          </w:tcPr>
          <w:p w14:paraId="57602DED">
            <w:pPr>
              <w:ind w:firstLine="0" w:firstLineChars="0"/>
              <w:jc w:val="center"/>
              <w:rPr>
                <w:rFonts w:cs="宋体"/>
              </w:rPr>
            </w:pPr>
          </w:p>
        </w:tc>
        <w:tc>
          <w:tcPr>
            <w:tcW w:w="2268" w:type="dxa"/>
            <w:vAlign w:val="center"/>
          </w:tcPr>
          <w:p w14:paraId="74F5F98D">
            <w:pPr>
              <w:ind w:firstLine="0" w:firstLineChars="0"/>
              <w:jc w:val="center"/>
              <w:rPr>
                <w:rFonts w:cs="宋体"/>
              </w:rPr>
            </w:pPr>
          </w:p>
        </w:tc>
        <w:tc>
          <w:tcPr>
            <w:tcW w:w="1701" w:type="dxa"/>
          </w:tcPr>
          <w:p w14:paraId="10492213">
            <w:pPr>
              <w:ind w:firstLine="0" w:firstLineChars="0"/>
              <w:jc w:val="center"/>
              <w:rPr>
                <w:rFonts w:cs="宋体"/>
              </w:rPr>
            </w:pPr>
          </w:p>
        </w:tc>
        <w:tc>
          <w:tcPr>
            <w:tcW w:w="1855" w:type="dxa"/>
            <w:vAlign w:val="center"/>
          </w:tcPr>
          <w:p w14:paraId="5C895AF4">
            <w:pPr>
              <w:ind w:firstLine="0" w:firstLineChars="0"/>
              <w:jc w:val="center"/>
              <w:rPr>
                <w:rFonts w:cs="宋体"/>
              </w:rPr>
            </w:pPr>
          </w:p>
        </w:tc>
      </w:tr>
      <w:tr w14:paraId="33101C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9" w:hRule="atLeast"/>
        </w:trPr>
        <w:tc>
          <w:tcPr>
            <w:tcW w:w="554" w:type="dxa"/>
            <w:vAlign w:val="center"/>
          </w:tcPr>
          <w:p w14:paraId="31A304C4">
            <w:pPr>
              <w:ind w:firstLine="0" w:firstLineChars="0"/>
              <w:jc w:val="center"/>
              <w:rPr>
                <w:rFonts w:cs="宋体"/>
              </w:rPr>
            </w:pPr>
          </w:p>
        </w:tc>
        <w:tc>
          <w:tcPr>
            <w:tcW w:w="1260" w:type="dxa"/>
            <w:vAlign w:val="center"/>
          </w:tcPr>
          <w:p w14:paraId="6140C42C">
            <w:pPr>
              <w:ind w:firstLine="0" w:firstLineChars="0"/>
              <w:jc w:val="center"/>
              <w:rPr>
                <w:rFonts w:cs="宋体"/>
              </w:rPr>
            </w:pPr>
          </w:p>
        </w:tc>
        <w:tc>
          <w:tcPr>
            <w:tcW w:w="2046" w:type="dxa"/>
            <w:vAlign w:val="center"/>
          </w:tcPr>
          <w:p w14:paraId="3078E2DA">
            <w:pPr>
              <w:ind w:firstLine="0" w:firstLineChars="0"/>
              <w:jc w:val="center"/>
              <w:rPr>
                <w:rFonts w:cs="宋体"/>
              </w:rPr>
            </w:pPr>
          </w:p>
        </w:tc>
        <w:tc>
          <w:tcPr>
            <w:tcW w:w="2268" w:type="dxa"/>
            <w:vAlign w:val="center"/>
          </w:tcPr>
          <w:p w14:paraId="1B9806D2">
            <w:pPr>
              <w:ind w:firstLine="0" w:firstLineChars="0"/>
              <w:jc w:val="center"/>
              <w:rPr>
                <w:rFonts w:cs="宋体"/>
              </w:rPr>
            </w:pPr>
          </w:p>
        </w:tc>
        <w:tc>
          <w:tcPr>
            <w:tcW w:w="1701" w:type="dxa"/>
          </w:tcPr>
          <w:p w14:paraId="181DD2B2">
            <w:pPr>
              <w:ind w:firstLine="0" w:firstLineChars="0"/>
              <w:jc w:val="center"/>
              <w:rPr>
                <w:rFonts w:cs="宋体"/>
              </w:rPr>
            </w:pPr>
          </w:p>
        </w:tc>
        <w:tc>
          <w:tcPr>
            <w:tcW w:w="1855" w:type="dxa"/>
            <w:vAlign w:val="center"/>
          </w:tcPr>
          <w:p w14:paraId="4AA83279">
            <w:pPr>
              <w:ind w:firstLine="0" w:firstLineChars="0"/>
              <w:jc w:val="center"/>
              <w:rPr>
                <w:rFonts w:cs="宋体"/>
              </w:rPr>
            </w:pPr>
          </w:p>
        </w:tc>
      </w:tr>
    </w:tbl>
    <w:p w14:paraId="0E7034DE">
      <w:pPr>
        <w:ind w:firstLine="0" w:firstLineChars="0"/>
        <w:rPr>
          <w:rFonts w:cs="宋体"/>
          <w:b/>
        </w:rPr>
      </w:pPr>
      <w:r>
        <w:rPr>
          <w:rFonts w:hint="eastAsia" w:cs="宋体"/>
          <w:b/>
        </w:rPr>
        <w:t>表格填写说明：</w:t>
      </w:r>
    </w:p>
    <w:p w14:paraId="4E5AC0EB">
      <w:pPr>
        <w:rPr>
          <w:rFonts w:cs="宋体"/>
        </w:rPr>
      </w:pPr>
      <w:r>
        <w:rPr>
          <w:rFonts w:hint="eastAsia" w:cs="宋体"/>
        </w:rPr>
        <w:t>1、</w:t>
      </w:r>
      <w:bookmarkStart w:id="830" w:name="_Hlk502312282"/>
      <w:r>
        <w:rPr>
          <w:rFonts w:hint="eastAsia" w:cs="宋体"/>
        </w:rPr>
        <w:t>表格中“名称”及“招标文件技术规范、要求”可按“采购需求”内容复制</w:t>
      </w:r>
      <w:bookmarkEnd w:id="830"/>
      <w:r>
        <w:rPr>
          <w:rFonts w:hint="eastAsia" w:cs="宋体"/>
        </w:rPr>
        <w:t>。</w:t>
      </w:r>
    </w:p>
    <w:p w14:paraId="7D93D2E2">
      <w:pPr>
        <w:rPr>
          <w:rFonts w:cs="宋体"/>
          <w:b/>
        </w:rPr>
      </w:pPr>
      <w:r>
        <w:rPr>
          <w:rFonts w:hint="eastAsia" w:cs="宋体"/>
        </w:rPr>
        <w:t>2、表格中“投标技术响应”请供应商根据实际投标情况如实、完整、准确地填写，请勿复制、粘贴招标要求。</w:t>
      </w:r>
      <w:r>
        <w:rPr>
          <w:rFonts w:hint="eastAsia" w:cs="宋体"/>
          <w:b/>
        </w:rPr>
        <w:t>若由于供应商的疏忽大意或未能完整、如实填写，导致的一切后果由供应商自行承担。</w:t>
      </w:r>
    </w:p>
    <w:p w14:paraId="623925A2">
      <w:pPr>
        <w:rPr>
          <w:rFonts w:cs="宋体"/>
        </w:rPr>
      </w:pPr>
      <w:r>
        <w:rPr>
          <w:rFonts w:hint="eastAsia" w:cs="宋体"/>
        </w:rPr>
        <w:t>3、表格中“偏离”部分，供应商只能如实填写“正偏离”“负偏离”或“无偏离”。凡投标内容与招标文件要求有区别的在说明栏中写明。</w:t>
      </w:r>
    </w:p>
    <w:p w14:paraId="7135A956">
      <w:pPr>
        <w:spacing w:line="276" w:lineRule="auto"/>
        <w:ind w:firstLine="0" w:firstLineChars="0"/>
        <w:rPr>
          <w:rFonts w:cs="宋体"/>
        </w:rPr>
      </w:pPr>
    </w:p>
    <w:p w14:paraId="73F4787B">
      <w:pPr>
        <w:spacing w:line="240" w:lineRule="auto"/>
        <w:ind w:firstLine="0" w:firstLineChars="0"/>
        <w:rPr>
          <w:rFonts w:cs="宋体"/>
        </w:rPr>
      </w:pPr>
    </w:p>
    <w:p w14:paraId="3C30988F">
      <w:pPr>
        <w:spacing w:line="240" w:lineRule="auto"/>
        <w:ind w:firstLine="0" w:firstLineChars="0"/>
        <w:rPr>
          <w:rFonts w:cs="宋体"/>
          <w:szCs w:val="24"/>
        </w:rPr>
      </w:pPr>
      <w:r>
        <w:rPr>
          <w:rFonts w:hint="eastAsia" w:cs="宋体"/>
        </w:rPr>
        <w:br w:type="page"/>
      </w:r>
    </w:p>
    <w:p w14:paraId="2D2BE7F9">
      <w:pPr>
        <w:spacing w:line="240" w:lineRule="auto"/>
        <w:ind w:firstLine="0" w:firstLineChars="0"/>
        <w:jc w:val="center"/>
        <w:outlineLvl w:val="2"/>
        <w:rPr>
          <w:rFonts w:cs="宋体"/>
          <w:sz w:val="30"/>
          <w:szCs w:val="30"/>
        </w:rPr>
      </w:pPr>
      <w:bookmarkStart w:id="831" w:name="_Toc162633937"/>
      <w:bookmarkStart w:id="832" w:name="_Toc19185"/>
      <w:r>
        <w:rPr>
          <w:rFonts w:hint="eastAsia" w:cs="宋体"/>
          <w:sz w:val="30"/>
          <w:szCs w:val="30"/>
        </w:rPr>
        <w:t>（二）配送服务方案</w:t>
      </w:r>
      <w:bookmarkEnd w:id="831"/>
      <w:bookmarkEnd w:id="832"/>
    </w:p>
    <w:p w14:paraId="3712AC88">
      <w:pPr>
        <w:jc w:val="center"/>
        <w:rPr>
          <w:rFonts w:cs="宋体"/>
        </w:rPr>
      </w:pPr>
      <w:r>
        <w:rPr>
          <w:rFonts w:hint="eastAsia" w:cs="宋体"/>
        </w:rPr>
        <w:t>（格式内容自拟）</w:t>
      </w:r>
    </w:p>
    <w:p w14:paraId="150526A2">
      <w:pPr>
        <w:ind w:left="420" w:firstLine="0" w:firstLineChars="0"/>
        <w:rPr>
          <w:rFonts w:cs="宋体"/>
        </w:rPr>
      </w:pPr>
    </w:p>
    <w:p w14:paraId="5FAF5C93">
      <w:pPr>
        <w:spacing w:line="240" w:lineRule="auto"/>
        <w:ind w:firstLine="0" w:firstLineChars="0"/>
        <w:jc w:val="center"/>
        <w:outlineLvl w:val="2"/>
        <w:rPr>
          <w:rFonts w:cs="宋体"/>
          <w:sz w:val="30"/>
          <w:szCs w:val="30"/>
        </w:rPr>
      </w:pPr>
      <w:bookmarkStart w:id="833" w:name="_Toc162633938"/>
      <w:bookmarkStart w:id="834" w:name="_Toc25540"/>
      <w:r>
        <w:rPr>
          <w:rFonts w:hint="eastAsia" w:cs="宋体"/>
          <w:sz w:val="30"/>
          <w:szCs w:val="30"/>
        </w:rPr>
        <w:t>（三）食品质量、安全保证方案</w:t>
      </w:r>
      <w:bookmarkEnd w:id="833"/>
      <w:bookmarkEnd w:id="834"/>
    </w:p>
    <w:p w14:paraId="60CE7297">
      <w:pPr>
        <w:jc w:val="center"/>
        <w:rPr>
          <w:rFonts w:cs="宋体"/>
        </w:rPr>
      </w:pPr>
      <w:r>
        <w:rPr>
          <w:rFonts w:hint="eastAsia" w:cs="宋体"/>
        </w:rPr>
        <w:t>（格式内容自拟）</w:t>
      </w:r>
    </w:p>
    <w:p w14:paraId="134A827A">
      <w:pPr>
        <w:ind w:firstLine="600"/>
        <w:rPr>
          <w:rFonts w:cs="宋体"/>
          <w:sz w:val="30"/>
          <w:szCs w:val="30"/>
        </w:rPr>
      </w:pPr>
    </w:p>
    <w:p w14:paraId="51DAA4E5">
      <w:pPr>
        <w:spacing w:line="240" w:lineRule="auto"/>
        <w:ind w:firstLine="0" w:firstLineChars="0"/>
        <w:jc w:val="center"/>
        <w:outlineLvl w:val="2"/>
        <w:rPr>
          <w:rFonts w:cs="宋体"/>
          <w:sz w:val="30"/>
          <w:szCs w:val="30"/>
        </w:rPr>
      </w:pPr>
      <w:bookmarkStart w:id="835" w:name="_Toc162633939"/>
      <w:r>
        <w:rPr>
          <w:rFonts w:hint="eastAsia" w:cs="宋体"/>
          <w:sz w:val="30"/>
          <w:szCs w:val="30"/>
        </w:rPr>
        <w:t>（四）售后处理方案及承诺</w:t>
      </w:r>
      <w:bookmarkEnd w:id="835"/>
    </w:p>
    <w:p w14:paraId="77B441EE">
      <w:pPr>
        <w:jc w:val="center"/>
        <w:rPr>
          <w:rFonts w:cs="宋体"/>
        </w:rPr>
      </w:pPr>
      <w:r>
        <w:rPr>
          <w:rFonts w:hint="eastAsia" w:cs="宋体"/>
        </w:rPr>
        <w:t>（格式内容自拟）</w:t>
      </w:r>
    </w:p>
    <w:p w14:paraId="0EA4B6CE">
      <w:pPr>
        <w:pStyle w:val="9"/>
        <w:ind w:firstLine="480"/>
      </w:pPr>
    </w:p>
    <w:p w14:paraId="2974C24D">
      <w:pPr>
        <w:ind w:firstLine="0" w:firstLineChars="0"/>
        <w:jc w:val="center"/>
        <w:outlineLvl w:val="2"/>
        <w:rPr>
          <w:rFonts w:cs="宋体"/>
          <w:sz w:val="30"/>
          <w:szCs w:val="30"/>
        </w:rPr>
      </w:pPr>
      <w:bookmarkStart w:id="836" w:name="_Toc162633940"/>
      <w:bookmarkStart w:id="837" w:name="_Toc24795"/>
      <w:r>
        <w:rPr>
          <w:rFonts w:hint="eastAsia" w:cs="宋体"/>
          <w:sz w:val="30"/>
          <w:szCs w:val="30"/>
        </w:rPr>
        <w:t>（五）应急处置方案</w:t>
      </w:r>
      <w:bookmarkEnd w:id="836"/>
      <w:bookmarkEnd w:id="837"/>
    </w:p>
    <w:p w14:paraId="31CAC400">
      <w:pPr>
        <w:jc w:val="center"/>
        <w:rPr>
          <w:rFonts w:cs="宋体"/>
        </w:rPr>
      </w:pPr>
      <w:r>
        <w:rPr>
          <w:rFonts w:hint="eastAsia" w:cs="宋体"/>
        </w:rPr>
        <w:t>（格式内容自拟）</w:t>
      </w:r>
    </w:p>
    <w:p w14:paraId="5349905F">
      <w:pPr>
        <w:ind w:firstLine="0" w:firstLineChars="0"/>
        <w:jc w:val="center"/>
        <w:outlineLvl w:val="2"/>
        <w:rPr>
          <w:rFonts w:cs="宋体"/>
          <w:sz w:val="30"/>
          <w:szCs w:val="30"/>
        </w:rPr>
      </w:pPr>
      <w:bookmarkStart w:id="838" w:name="_Hlk478978464"/>
      <w:bookmarkStart w:id="839" w:name="_Toc162633941"/>
      <w:r>
        <w:rPr>
          <w:rFonts w:hint="eastAsia" w:cs="宋体"/>
          <w:sz w:val="30"/>
          <w:szCs w:val="30"/>
        </w:rPr>
        <w:t>（六）招标文件要求及供应商认为有必要提供的其它资料。</w:t>
      </w:r>
      <w:bookmarkEnd w:id="838"/>
      <w:bookmarkEnd w:id="839"/>
    </w:p>
    <w:p w14:paraId="2CF06DEF">
      <w:pPr>
        <w:spacing w:line="240" w:lineRule="auto"/>
        <w:ind w:firstLine="0" w:firstLineChars="0"/>
        <w:rPr>
          <w:rFonts w:cs="宋体"/>
        </w:rPr>
      </w:pPr>
    </w:p>
    <w:p w14:paraId="6486C8F2">
      <w:pPr>
        <w:pStyle w:val="2"/>
        <w:spacing w:before="120" w:after="120"/>
        <w:ind w:firstLine="803"/>
        <w:rPr>
          <w:rFonts w:ascii="宋体" w:hAnsi="宋体" w:eastAsia="宋体" w:cs="宋体"/>
        </w:rPr>
        <w:sectPr>
          <w:pgSz w:w="11900" w:h="16838"/>
          <w:pgMar w:top="1417" w:right="1417" w:bottom="1417" w:left="1417" w:header="850" w:footer="850" w:gutter="0"/>
          <w:cols w:space="0" w:num="1"/>
          <w:titlePg/>
          <w:docGrid w:linePitch="360" w:charSpace="0"/>
        </w:sectPr>
      </w:pPr>
    </w:p>
    <w:p w14:paraId="64653B97">
      <w:pPr>
        <w:pStyle w:val="2"/>
        <w:spacing w:before="120" w:after="120"/>
        <w:ind w:firstLine="723"/>
        <w:rPr>
          <w:rFonts w:ascii="宋体" w:hAnsi="宋体" w:eastAsia="宋体" w:cs="宋体"/>
          <w:sz w:val="32"/>
          <w:szCs w:val="18"/>
        </w:rPr>
      </w:pPr>
      <w:bookmarkStart w:id="840" w:name="_Toc28020"/>
      <w:bookmarkStart w:id="841" w:name="_Toc162633942"/>
      <w:r>
        <w:rPr>
          <w:rFonts w:hint="eastAsia" w:ascii="宋体" w:hAnsi="宋体" w:eastAsia="宋体" w:cs="宋体"/>
          <w:sz w:val="32"/>
          <w:szCs w:val="18"/>
        </w:rPr>
        <w:t xml:space="preserve">第五章 </w:t>
      </w:r>
      <w:bookmarkStart w:id="842" w:name="_Hlk162632877"/>
      <w:r>
        <w:rPr>
          <w:rFonts w:hint="eastAsia" w:ascii="宋体" w:hAnsi="宋体" w:eastAsia="宋体" w:cs="宋体"/>
          <w:sz w:val="32"/>
          <w:szCs w:val="18"/>
        </w:rPr>
        <w:t>采购需求</w:t>
      </w:r>
      <w:bookmarkEnd w:id="840"/>
      <w:r>
        <w:rPr>
          <w:rFonts w:hint="eastAsia" w:ascii="宋体" w:hAnsi="宋体" w:eastAsia="宋体" w:cs="宋体"/>
          <w:sz w:val="32"/>
          <w:szCs w:val="18"/>
        </w:rPr>
        <w:t>及相关要求</w:t>
      </w:r>
      <w:bookmarkEnd w:id="841"/>
      <w:bookmarkEnd w:id="842"/>
    </w:p>
    <w:p w14:paraId="712CFCC3">
      <w:pPr>
        <w:pStyle w:val="3"/>
      </w:pPr>
      <w:bookmarkStart w:id="843" w:name="_Toc162633943"/>
      <w:r>
        <w:rPr>
          <w:rFonts w:hint="eastAsia"/>
        </w:rPr>
        <w:t>一、采购需求及相关要求</w:t>
      </w:r>
      <w:bookmarkEnd w:id="843"/>
    </w:p>
    <w:p w14:paraId="24F9276E">
      <w:pPr>
        <w:ind w:firstLine="400"/>
        <w:rPr>
          <w:rFonts w:cs="宋体"/>
          <w:b/>
          <w:color w:val="000000"/>
          <w:kern w:val="0"/>
          <w:sz w:val="20"/>
          <w:lang w:bidi="ar"/>
        </w:rPr>
      </w:pPr>
      <w:r>
        <w:rPr>
          <w:rFonts w:hint="eastAsia" w:cs="宋体"/>
          <w:color w:val="000000"/>
          <w:kern w:val="0"/>
          <w:sz w:val="20"/>
          <w:lang w:bidi="ar"/>
        </w:rPr>
        <w:t>一、实施原则和目的</w:t>
      </w:r>
    </w:p>
    <w:p w14:paraId="7E912B4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为进一步加强规范学校大宗食品供应管理工作，从源头上降低食品安全风险、保证质量，确保全县师生生命安全及学校资金安全。根据教育部等七部门关于印发《农村义务教育学生营养改善计划实施办法》的通知（教财〔2022〕2号）、《云南省教育厅云南省粮食厅和物资储备局关于进一步规范学校食堂粮油采购工作的通知》（云教发〔2022〕62号）《楚雄州教育体育局等五部门关于进一步加强和规范农村义务教育学生营养改善计划管理工作的通知》（楚教通〔2022〕17号）等文件精神，结合武定县实际，制订采购需求。</w:t>
      </w:r>
    </w:p>
    <w:p w14:paraId="0C809862">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采购内容：</w:t>
      </w:r>
    </w:p>
    <w:p w14:paraId="556BA5AD">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学校食堂大宗食品原料配送服务，学校食堂大宗食品原料：包括</w:t>
      </w:r>
      <w:r>
        <w:rPr>
          <w:rFonts w:hint="eastAsia" w:cs="宋体"/>
        </w:rPr>
        <w:t>蔬菜、肉类、禽蛋、干菜、干货类、调料、米面油、牛奶等</w:t>
      </w:r>
      <w:r>
        <w:rPr>
          <w:rFonts w:hint="eastAsia" w:cs="宋体"/>
          <w:color w:val="000000"/>
          <w:kern w:val="0"/>
          <w:sz w:val="20"/>
          <w:szCs w:val="20"/>
          <w:lang w:bidi="ar"/>
        </w:rPr>
        <w:t>。</w:t>
      </w:r>
    </w:p>
    <w:p w14:paraId="1FF3AA0D">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二、按照两个配送服务片区本项目分为01标段、02标段；</w:t>
      </w:r>
    </w:p>
    <w:p w14:paraId="0524F15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01标段：香水小学、猫街小学、高桥小学、东坡小学、环州小学、九厂小学、白路学校、石蜡它小学、东坡中学、高桥中学、环州中学、九厂中学、猫街中学、县幼儿园。</w:t>
      </w:r>
    </w:p>
    <w:p w14:paraId="79AB0788">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02标段：发窝小学、田心小学、插甸学校、万德小学、己衣学校、思源学校、近城小学、民族中学、田心中学、万德中学、武定一中、香水中学。</w:t>
      </w:r>
    </w:p>
    <w:p w14:paraId="5E09A187">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三、采购配送服务期限</w:t>
      </w:r>
    </w:p>
    <w:p w14:paraId="3FF3C046">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三年，合同一年一签，合同期限自合同签订之日起至次年对应之日止。招标人每年对投标人的运行能力、食品安全、服务质量等进行全方位考核。根据考核情况，签订下一年服务合同或终止合同，重新招标。</w:t>
      </w:r>
    </w:p>
    <w:p w14:paraId="395AFA2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如因政策调整原因导致供餐标准提高、供餐范围扩大、供餐服务期限延长，则标准提高部分、范围扩大部分、服务期限延长部分依法依规处理；如因政策调整原因导致供餐标准降低、供餐范围缩小、供餐服务期限缩短，则标准降低部分、范围缩小部分、服务期限缩短部分不再计入供餐范围，据实结算。</w:t>
      </w:r>
    </w:p>
    <w:p w14:paraId="6BB01834">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四、对投标人的要求</w:t>
      </w:r>
    </w:p>
    <w:p w14:paraId="53990D44">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1.投标人需建立农产品农药残留快速检测室，配备农药残留快速检测仪器设备和检测人员，对采购配送的大宗农产品（蔬菜、禽肉等）进行检测。</w:t>
      </w:r>
    </w:p>
    <w:p w14:paraId="6280C340">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2.从事接触直接入口食品工作的企业人员必须持有有效健康证。</w:t>
      </w:r>
    </w:p>
    <w:p w14:paraId="12CB64BE">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3.投标人在购进有关食品时需索要上一级供货商的《营业执照》《食品生产许可证》或《食品经营许可证》复印件（加盖企业印章），若直接从生产厂家购进则需索要《营业执照》《食品生产许可证》复印件（加盖企业印章），上述内容每年要一次。</w:t>
      </w:r>
    </w:p>
    <w:p w14:paraId="6D04B00C">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4.投标人在购进有关食品时需向上一级供货商或生产厂家索要该批次食品的检验报告或合格证明文件、并归档保存且在送货时交一份给学校保存。</w:t>
      </w:r>
    </w:p>
    <w:p w14:paraId="53F37A0A">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5.相关部门在日常工作中若发现投标人不认真执行3、4项内容的，将根据《食品安全法》第四十五条、第一百二十六条的规定从严处罚。</w:t>
      </w:r>
    </w:p>
    <w:p w14:paraId="15DA0F68">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6.投标人要落实国家、省、州、县所提供脱贫户帮扶带动工作文件、方案及支持地方经济发展等相关承诺，预留20%（如有变动，实际以当年政策要求为准）资金份额从扶贫832平台采购脱贫地区农副产品。</w:t>
      </w:r>
    </w:p>
    <w:p w14:paraId="275752BC">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五、质量标准</w:t>
      </w:r>
    </w:p>
    <w:p w14:paraId="5D9B9B3B">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一）根据国家相关部门对食品质量的要求，供应商必须确保配送食品的质量和安全，质量与价格对等，不能出现腐烂变质、不合格的食品。由于不可抗拒因素出现腐烂变质、破损的同类食品不能超过5%，到校交货时必须捡除腐烂变质、破损的食品，并及时补齐。若超过5%，学校可以拒收此批次同类食品，责任由供应商承担，并且供应商当日必须及时补齐。供应商必须按照学校选定的中标品牌供应食品原料，必须确保食品原料的质量。供货方每次配送食品原料时，必须向采购学校提供该产品检验检疫合格证明等国家规定的其他有效证明材料。</w:t>
      </w:r>
    </w:p>
    <w:p w14:paraId="6E02165F">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二）供应的食品须是合格产品，符合《中华人民共和国产品质量法》《中华人民共和国消费者权益保护法》《中华人民共和国食品安全法》《中华人民共和国计量法》等国家规定或标准，无国家标准的应符合部颁标准或行业标准。不得配送过期、变质、假冒等问题商品。不得配送转基因食品及转基因原料制品。</w:t>
      </w:r>
    </w:p>
    <w:p w14:paraId="3C718835">
      <w:pPr>
        <w:widowControl/>
        <w:ind w:firstLine="400"/>
        <w:jc w:val="left"/>
        <w:textAlignment w:val="center"/>
        <w:rPr>
          <w:rFonts w:cs="宋体"/>
          <w:color w:val="000000"/>
          <w:kern w:val="0"/>
          <w:sz w:val="20"/>
          <w:szCs w:val="20"/>
          <w:lang w:bidi="ar"/>
        </w:rPr>
      </w:pPr>
      <w:r>
        <w:rPr>
          <w:rFonts w:hint="eastAsia" w:cs="宋体"/>
          <w:color w:val="000000"/>
          <w:kern w:val="0"/>
          <w:sz w:val="20"/>
          <w:szCs w:val="20"/>
          <w:lang w:bidi="ar"/>
        </w:rPr>
        <w:t>（三）各类物资质量要求。</w:t>
      </w:r>
    </w:p>
    <w:tbl>
      <w:tblPr>
        <w:tblStyle w:val="31"/>
        <w:tblW w:w="9039" w:type="dxa"/>
        <w:tblInd w:w="93" w:type="dxa"/>
        <w:tblLayout w:type="fixed"/>
        <w:tblCellMar>
          <w:top w:w="0" w:type="dxa"/>
          <w:left w:w="108" w:type="dxa"/>
          <w:bottom w:w="0" w:type="dxa"/>
          <w:right w:w="108" w:type="dxa"/>
        </w:tblCellMar>
      </w:tblPr>
      <w:tblGrid>
        <w:gridCol w:w="824"/>
        <w:gridCol w:w="1183"/>
        <w:gridCol w:w="7032"/>
      </w:tblGrid>
      <w:tr w14:paraId="129808C2">
        <w:tblPrEx>
          <w:tblCellMar>
            <w:top w:w="0" w:type="dxa"/>
            <w:left w:w="108" w:type="dxa"/>
            <w:bottom w:w="0" w:type="dxa"/>
            <w:right w:w="108" w:type="dxa"/>
          </w:tblCellMar>
        </w:tblPrEx>
        <w:trPr>
          <w:trHeight w:val="780"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5F5E1">
            <w:pPr>
              <w:widowControl/>
              <w:ind w:firstLine="400"/>
              <w:jc w:val="center"/>
              <w:textAlignment w:val="center"/>
              <w:rPr>
                <w:rFonts w:cs="宋体"/>
                <w:color w:val="000000"/>
                <w:sz w:val="20"/>
                <w:szCs w:val="20"/>
              </w:rPr>
            </w:pPr>
            <w:r>
              <w:rPr>
                <w:rFonts w:hint="eastAsia" w:cs="宋体"/>
                <w:color w:val="000000"/>
                <w:kern w:val="0"/>
                <w:sz w:val="20"/>
                <w:szCs w:val="20"/>
                <w:lang w:bidi="ar"/>
              </w:rPr>
              <w:t>一、蔬菜类</w:t>
            </w:r>
          </w:p>
        </w:tc>
      </w:tr>
      <w:tr w14:paraId="65E0BFBC">
        <w:tblPrEx>
          <w:tblCellMar>
            <w:top w:w="0" w:type="dxa"/>
            <w:left w:w="108" w:type="dxa"/>
            <w:bottom w:w="0" w:type="dxa"/>
            <w:right w:w="108" w:type="dxa"/>
          </w:tblCellMar>
        </w:tblPrEx>
        <w:trPr>
          <w:trHeight w:val="9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F06D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1CCA3">
            <w:pPr>
              <w:widowControl/>
              <w:ind w:firstLine="0" w:firstLineChars="0"/>
              <w:textAlignment w:val="center"/>
              <w:rPr>
                <w:rFonts w:cs="宋体"/>
                <w:color w:val="000000"/>
                <w:sz w:val="20"/>
                <w:szCs w:val="20"/>
              </w:rPr>
            </w:pPr>
            <w:r>
              <w:rPr>
                <w:rFonts w:hint="eastAsia" w:cs="宋体"/>
                <w:color w:val="000000"/>
                <w:kern w:val="0"/>
                <w:sz w:val="20"/>
                <w:szCs w:val="20"/>
                <w:lang w:bidi="ar"/>
              </w:rPr>
              <w:t>红甜辣椒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8C9C2">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16FBC27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153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68A6">
            <w:pPr>
              <w:widowControl/>
              <w:ind w:firstLine="0" w:firstLineChars="0"/>
              <w:textAlignment w:val="center"/>
              <w:rPr>
                <w:rFonts w:cs="宋体"/>
                <w:color w:val="000000"/>
                <w:sz w:val="20"/>
                <w:szCs w:val="20"/>
              </w:rPr>
            </w:pPr>
            <w:r>
              <w:rPr>
                <w:rFonts w:hint="eastAsia" w:cs="宋体"/>
                <w:color w:val="000000"/>
                <w:kern w:val="0"/>
                <w:sz w:val="20"/>
                <w:szCs w:val="20"/>
                <w:lang w:bidi="ar"/>
              </w:rPr>
              <w:t>青辣椒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AB547">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7AACF21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55F8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0BB11">
            <w:pPr>
              <w:widowControl/>
              <w:ind w:firstLine="0" w:firstLineChars="0"/>
              <w:textAlignment w:val="center"/>
              <w:rPr>
                <w:rFonts w:cs="宋体"/>
                <w:color w:val="000000"/>
                <w:sz w:val="20"/>
                <w:szCs w:val="20"/>
              </w:rPr>
            </w:pPr>
            <w:r>
              <w:rPr>
                <w:rFonts w:hint="eastAsia" w:cs="宋体"/>
                <w:color w:val="000000"/>
                <w:kern w:val="0"/>
                <w:sz w:val="20"/>
                <w:szCs w:val="20"/>
                <w:lang w:bidi="ar"/>
              </w:rPr>
              <w:t>黄瓜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BBB0C">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7EF1CE95">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B8E0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23236">
            <w:pPr>
              <w:widowControl/>
              <w:ind w:firstLine="0" w:firstLineChars="0"/>
              <w:textAlignment w:val="center"/>
              <w:rPr>
                <w:rFonts w:cs="宋体"/>
                <w:color w:val="000000"/>
                <w:sz w:val="20"/>
                <w:szCs w:val="20"/>
              </w:rPr>
            </w:pPr>
            <w:r>
              <w:rPr>
                <w:rFonts w:hint="eastAsia" w:cs="宋体"/>
                <w:color w:val="000000"/>
                <w:kern w:val="0"/>
                <w:sz w:val="20"/>
                <w:szCs w:val="20"/>
                <w:lang w:bidi="ar"/>
              </w:rPr>
              <w:t>青笋</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A0558">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5E781D57">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4CD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AE60C">
            <w:pPr>
              <w:widowControl/>
              <w:ind w:firstLine="0" w:firstLineChars="0"/>
              <w:textAlignment w:val="center"/>
              <w:rPr>
                <w:rFonts w:cs="宋体"/>
                <w:color w:val="000000"/>
                <w:sz w:val="20"/>
                <w:szCs w:val="20"/>
              </w:rPr>
            </w:pPr>
            <w:r>
              <w:rPr>
                <w:rFonts w:hint="eastAsia" w:cs="宋体"/>
                <w:color w:val="000000"/>
                <w:kern w:val="0"/>
                <w:sz w:val="20"/>
                <w:szCs w:val="20"/>
                <w:lang w:bidi="ar"/>
              </w:rPr>
              <w:t>四品瓜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4FEE1">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5B10EB4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EA30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C6557">
            <w:pPr>
              <w:widowControl/>
              <w:ind w:firstLine="0" w:firstLineChars="0"/>
              <w:textAlignment w:val="center"/>
              <w:rPr>
                <w:rFonts w:cs="宋体"/>
                <w:color w:val="000000"/>
                <w:sz w:val="20"/>
                <w:szCs w:val="20"/>
              </w:rPr>
            </w:pPr>
            <w:r>
              <w:rPr>
                <w:rFonts w:hint="eastAsia" w:cs="宋体"/>
                <w:color w:val="000000"/>
                <w:kern w:val="0"/>
                <w:sz w:val="20"/>
                <w:szCs w:val="20"/>
                <w:lang w:bidi="ar"/>
              </w:rPr>
              <w:t>老南瓜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174D0">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3公斤/个以上。新鲜、卫生、安全，个体整齐，发育正常，成熟良好，质地口味俱佳，新鲜无病虫危害，可食用率达到 98%以上.农残检测合格。</w:t>
            </w:r>
          </w:p>
        </w:tc>
      </w:tr>
      <w:tr w14:paraId="4320093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76E8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65D19">
            <w:pPr>
              <w:widowControl/>
              <w:ind w:firstLine="0" w:firstLineChars="0"/>
              <w:textAlignment w:val="center"/>
              <w:rPr>
                <w:rFonts w:cs="宋体"/>
                <w:color w:val="000000"/>
                <w:sz w:val="20"/>
                <w:szCs w:val="20"/>
              </w:rPr>
            </w:pPr>
            <w:r>
              <w:rPr>
                <w:rFonts w:hint="eastAsia" w:cs="宋体"/>
                <w:color w:val="000000"/>
                <w:kern w:val="0"/>
                <w:sz w:val="20"/>
                <w:szCs w:val="20"/>
                <w:lang w:bidi="ar"/>
              </w:rPr>
              <w:t>棒菜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62C1">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4E9BD12E">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3EC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C5078">
            <w:pPr>
              <w:widowControl/>
              <w:ind w:firstLine="0" w:firstLineChars="0"/>
              <w:textAlignment w:val="center"/>
              <w:rPr>
                <w:rFonts w:cs="宋体"/>
                <w:color w:val="000000"/>
                <w:sz w:val="20"/>
                <w:szCs w:val="20"/>
              </w:rPr>
            </w:pPr>
            <w:r>
              <w:rPr>
                <w:rFonts w:hint="eastAsia" w:cs="宋体"/>
                <w:color w:val="000000"/>
                <w:kern w:val="0"/>
                <w:sz w:val="20"/>
                <w:szCs w:val="20"/>
                <w:lang w:bidi="ar"/>
              </w:rPr>
              <w:t>冬瓜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CC206">
            <w:pPr>
              <w:widowControl/>
              <w:ind w:firstLine="400"/>
              <w:jc w:val="left"/>
              <w:textAlignment w:val="center"/>
              <w:rPr>
                <w:rFonts w:cs="宋体"/>
                <w:color w:val="000000"/>
                <w:sz w:val="20"/>
                <w:szCs w:val="20"/>
              </w:rPr>
            </w:pPr>
            <w:r>
              <w:rPr>
                <w:rFonts w:hint="eastAsia" w:cs="宋体"/>
                <w:color w:val="000000"/>
                <w:kern w:val="0"/>
                <w:sz w:val="20"/>
                <w:szCs w:val="20"/>
                <w:lang w:bidi="ar"/>
              </w:rPr>
              <w:t>5公斤/个以上。新鲜、卫生、安全，个体整齐，发育正常，成熟良好，质地口味俱佳，新鲜无病虫危害，可食用率达到 98%以上.农残检测合格。</w:t>
            </w:r>
          </w:p>
        </w:tc>
      </w:tr>
      <w:tr w14:paraId="402C953A">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A85E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9</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ECDC">
            <w:pPr>
              <w:widowControl/>
              <w:ind w:firstLine="0" w:firstLineChars="0"/>
              <w:textAlignment w:val="center"/>
              <w:rPr>
                <w:rFonts w:cs="宋体"/>
                <w:color w:val="000000"/>
                <w:sz w:val="20"/>
                <w:szCs w:val="20"/>
              </w:rPr>
            </w:pPr>
            <w:r>
              <w:rPr>
                <w:rFonts w:hint="eastAsia" w:cs="宋体"/>
                <w:color w:val="000000"/>
                <w:kern w:val="0"/>
                <w:sz w:val="20"/>
                <w:szCs w:val="20"/>
                <w:lang w:bidi="ar"/>
              </w:rPr>
              <w:t>洋瓜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EC213">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2F0026E5">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30B0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A8041">
            <w:pPr>
              <w:widowControl/>
              <w:ind w:firstLine="0" w:firstLineChars="0"/>
              <w:textAlignment w:val="center"/>
              <w:rPr>
                <w:rFonts w:cs="宋体"/>
                <w:color w:val="000000"/>
                <w:sz w:val="20"/>
                <w:szCs w:val="20"/>
              </w:rPr>
            </w:pPr>
            <w:r>
              <w:rPr>
                <w:rFonts w:hint="eastAsia" w:cs="宋体"/>
                <w:color w:val="000000"/>
                <w:kern w:val="0"/>
                <w:sz w:val="20"/>
                <w:szCs w:val="20"/>
                <w:lang w:bidi="ar"/>
              </w:rPr>
              <w:t>丝瓜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5CECC">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2C55B67A">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C2AF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49B3A">
            <w:pPr>
              <w:widowControl/>
              <w:ind w:firstLine="0" w:firstLineChars="0"/>
              <w:textAlignment w:val="center"/>
              <w:rPr>
                <w:rFonts w:cs="宋体"/>
                <w:color w:val="000000"/>
                <w:sz w:val="20"/>
                <w:szCs w:val="20"/>
              </w:rPr>
            </w:pPr>
            <w:r>
              <w:rPr>
                <w:rFonts w:hint="eastAsia" w:cs="宋体"/>
                <w:color w:val="000000"/>
                <w:kern w:val="0"/>
                <w:sz w:val="20"/>
                <w:szCs w:val="20"/>
                <w:lang w:bidi="ar"/>
              </w:rPr>
              <w:t>苦瓜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F4A55">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DE5362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DEA4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3869D">
            <w:pPr>
              <w:widowControl/>
              <w:ind w:firstLine="0" w:firstLineChars="0"/>
              <w:textAlignment w:val="center"/>
              <w:rPr>
                <w:rFonts w:cs="宋体"/>
                <w:color w:val="000000"/>
                <w:sz w:val="20"/>
                <w:szCs w:val="20"/>
              </w:rPr>
            </w:pPr>
            <w:r>
              <w:rPr>
                <w:rFonts w:hint="eastAsia" w:cs="宋体"/>
                <w:color w:val="000000"/>
                <w:kern w:val="0"/>
                <w:sz w:val="20"/>
                <w:szCs w:val="20"/>
                <w:lang w:bidi="ar"/>
              </w:rPr>
              <w:t>茭瓜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B61BE">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677A24A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D27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94E85">
            <w:pPr>
              <w:widowControl/>
              <w:ind w:firstLine="0" w:firstLineChars="0"/>
              <w:textAlignment w:val="center"/>
              <w:rPr>
                <w:rFonts w:cs="宋体"/>
                <w:color w:val="000000"/>
                <w:sz w:val="20"/>
                <w:szCs w:val="20"/>
              </w:rPr>
            </w:pPr>
            <w:r>
              <w:rPr>
                <w:rFonts w:hint="eastAsia" w:cs="宋体"/>
                <w:color w:val="000000"/>
                <w:kern w:val="0"/>
                <w:sz w:val="20"/>
                <w:szCs w:val="20"/>
                <w:lang w:bidi="ar"/>
              </w:rPr>
              <w:t>芋头</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20217">
            <w:pPr>
              <w:widowControl/>
              <w:ind w:firstLine="400"/>
              <w:jc w:val="left"/>
              <w:textAlignment w:val="center"/>
              <w:rPr>
                <w:rFonts w:cs="宋体"/>
                <w:color w:val="000000"/>
                <w:sz w:val="20"/>
                <w:szCs w:val="20"/>
              </w:rPr>
            </w:pPr>
            <w:r>
              <w:rPr>
                <w:rFonts w:hint="eastAsia" w:cs="宋体"/>
                <w:color w:val="000000"/>
                <w:kern w:val="0"/>
                <w:sz w:val="20"/>
                <w:szCs w:val="20"/>
                <w:lang w:bidi="ar"/>
              </w:rPr>
              <w:t>100-150克/个以上。新鲜、卫生、安全，个体整齐，发育正常，成熟良好，质地口味俱佳，新鲜无病虫危害，可食用率达到 98%以上.农残检测合格。</w:t>
            </w:r>
          </w:p>
        </w:tc>
      </w:tr>
      <w:tr w14:paraId="06FB4DEF">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C3AD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8E226">
            <w:pPr>
              <w:widowControl/>
              <w:ind w:firstLine="0" w:firstLineChars="0"/>
              <w:textAlignment w:val="center"/>
              <w:rPr>
                <w:rFonts w:cs="宋体"/>
                <w:color w:val="000000"/>
                <w:sz w:val="20"/>
                <w:szCs w:val="20"/>
              </w:rPr>
            </w:pPr>
            <w:r>
              <w:rPr>
                <w:rFonts w:hint="eastAsia" w:cs="宋体"/>
                <w:color w:val="000000"/>
                <w:kern w:val="0"/>
                <w:sz w:val="20"/>
                <w:szCs w:val="20"/>
                <w:lang w:bidi="ar"/>
              </w:rPr>
              <w:t>大白菜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99E0D">
            <w:pPr>
              <w:widowControl/>
              <w:ind w:firstLine="400"/>
              <w:jc w:val="left"/>
              <w:textAlignment w:val="center"/>
              <w:rPr>
                <w:rFonts w:cs="宋体"/>
                <w:color w:val="000000"/>
                <w:sz w:val="20"/>
                <w:szCs w:val="20"/>
              </w:rPr>
            </w:pPr>
            <w:r>
              <w:rPr>
                <w:rFonts w:hint="eastAsia" w:cs="宋体"/>
                <w:color w:val="000000"/>
                <w:kern w:val="0"/>
                <w:sz w:val="20"/>
                <w:szCs w:val="20"/>
                <w:lang w:bidi="ar"/>
              </w:rPr>
              <w:t>300克/颗以上，新鲜、品质好。新鲜、卫生、安全，个体整齐，发育正常，成熟良好，质地口味俱佳，新鲜无病虫危害，可食用率达到 98%以上.农残检测合格。</w:t>
            </w:r>
          </w:p>
        </w:tc>
      </w:tr>
      <w:tr w14:paraId="52FDC1BF">
        <w:tblPrEx>
          <w:tblCellMar>
            <w:top w:w="0" w:type="dxa"/>
            <w:left w:w="108" w:type="dxa"/>
            <w:bottom w:w="0" w:type="dxa"/>
            <w:right w:w="108" w:type="dxa"/>
          </w:tblCellMar>
        </w:tblPrEx>
        <w:trPr>
          <w:trHeight w:val="981"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EE1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F2DCE">
            <w:pPr>
              <w:widowControl/>
              <w:ind w:firstLine="0" w:firstLineChars="0"/>
              <w:textAlignment w:val="center"/>
              <w:rPr>
                <w:rFonts w:cs="宋体"/>
                <w:color w:val="000000"/>
                <w:sz w:val="20"/>
                <w:szCs w:val="20"/>
              </w:rPr>
            </w:pPr>
            <w:r>
              <w:rPr>
                <w:rFonts w:hint="eastAsia" w:cs="宋体"/>
                <w:color w:val="000000"/>
                <w:kern w:val="0"/>
                <w:sz w:val="20"/>
                <w:szCs w:val="20"/>
                <w:lang w:bidi="ar"/>
              </w:rPr>
              <w:t>麻叶青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3EDA3">
            <w:pPr>
              <w:widowControl/>
              <w:ind w:firstLine="400"/>
              <w:jc w:val="left"/>
              <w:textAlignment w:val="center"/>
              <w:rPr>
                <w:rFonts w:cs="宋体"/>
                <w:color w:val="000000"/>
                <w:sz w:val="20"/>
                <w:szCs w:val="20"/>
              </w:rPr>
            </w:pPr>
            <w:r>
              <w:rPr>
                <w:rFonts w:hint="eastAsia" w:cs="宋体"/>
                <w:color w:val="000000"/>
                <w:kern w:val="0"/>
                <w:sz w:val="20"/>
                <w:szCs w:val="20"/>
                <w:lang w:bidi="ar"/>
              </w:rPr>
              <w:t>300克/颗以上，新鲜、品质好。新鲜、卫生、安全，个体整齐，发育正常，成熟良好，质地口味俱佳，新鲜无病虫危害，可食用率达到 98%以上.农残检测合格。</w:t>
            </w:r>
          </w:p>
        </w:tc>
      </w:tr>
      <w:tr w14:paraId="291C9A7E">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CC35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9355">
            <w:pPr>
              <w:widowControl/>
              <w:ind w:firstLine="0" w:firstLineChars="0"/>
              <w:textAlignment w:val="center"/>
              <w:rPr>
                <w:rFonts w:cs="宋体"/>
                <w:color w:val="000000"/>
                <w:sz w:val="20"/>
                <w:szCs w:val="20"/>
              </w:rPr>
            </w:pPr>
            <w:r>
              <w:rPr>
                <w:rFonts w:hint="eastAsia" w:cs="宋体"/>
                <w:color w:val="000000"/>
                <w:kern w:val="0"/>
                <w:sz w:val="20"/>
                <w:szCs w:val="20"/>
                <w:lang w:bidi="ar"/>
              </w:rPr>
              <w:t>小白菜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6C5E">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1F1AF24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A7F0E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D26000">
            <w:pPr>
              <w:widowControl/>
              <w:ind w:firstLine="0" w:firstLineChars="0"/>
              <w:textAlignment w:val="center"/>
              <w:rPr>
                <w:rFonts w:cs="宋体"/>
                <w:color w:val="000000"/>
                <w:sz w:val="20"/>
                <w:szCs w:val="20"/>
              </w:rPr>
            </w:pPr>
            <w:r>
              <w:rPr>
                <w:rFonts w:hint="eastAsia" w:cs="宋体"/>
                <w:color w:val="000000"/>
                <w:kern w:val="0"/>
                <w:sz w:val="20"/>
                <w:szCs w:val="20"/>
                <w:lang w:bidi="ar"/>
              </w:rPr>
              <w:t>小青菜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89A20">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7C69D8C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B8A0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42EBD">
            <w:pPr>
              <w:widowControl/>
              <w:ind w:firstLine="0" w:firstLineChars="0"/>
              <w:textAlignment w:val="center"/>
              <w:rPr>
                <w:rFonts w:cs="宋体"/>
                <w:color w:val="000000"/>
                <w:sz w:val="20"/>
                <w:szCs w:val="20"/>
              </w:rPr>
            </w:pPr>
            <w:r>
              <w:rPr>
                <w:rFonts w:hint="eastAsia" w:cs="宋体"/>
                <w:color w:val="000000"/>
                <w:kern w:val="0"/>
                <w:sz w:val="20"/>
                <w:szCs w:val="20"/>
                <w:lang w:bidi="ar"/>
              </w:rPr>
              <w:t>莲藕</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D582">
            <w:pPr>
              <w:widowControl/>
              <w:ind w:firstLine="400"/>
              <w:jc w:val="left"/>
              <w:textAlignment w:val="center"/>
              <w:rPr>
                <w:rFonts w:cs="宋体"/>
                <w:color w:val="000000"/>
                <w:sz w:val="20"/>
                <w:szCs w:val="20"/>
              </w:rPr>
            </w:pPr>
            <w:r>
              <w:rPr>
                <w:rFonts w:hint="eastAsia" w:cs="宋体"/>
                <w:color w:val="000000"/>
                <w:kern w:val="0"/>
                <w:sz w:val="20"/>
                <w:szCs w:val="20"/>
                <w:lang w:bidi="ar"/>
              </w:rPr>
              <w:t>白色，200克/根以上。新鲜、卫生、安全，个体整齐，发育正常，成熟良好，质地口味俱佳，新鲜无病虫危害，可食用率达到 98%以上.农残检测合格。</w:t>
            </w:r>
          </w:p>
        </w:tc>
      </w:tr>
      <w:tr w14:paraId="0E3BC0A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65A1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39369">
            <w:pPr>
              <w:widowControl/>
              <w:ind w:firstLine="0" w:firstLineChars="0"/>
              <w:textAlignment w:val="center"/>
              <w:rPr>
                <w:rFonts w:cs="宋体"/>
                <w:color w:val="000000"/>
                <w:sz w:val="20"/>
                <w:szCs w:val="20"/>
              </w:rPr>
            </w:pPr>
            <w:r>
              <w:rPr>
                <w:rFonts w:hint="eastAsia" w:cs="宋体"/>
                <w:color w:val="000000"/>
                <w:kern w:val="0"/>
                <w:sz w:val="20"/>
                <w:szCs w:val="20"/>
                <w:lang w:bidi="ar"/>
              </w:rPr>
              <w:t>本地紫色茄子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9152D">
            <w:pPr>
              <w:widowControl/>
              <w:ind w:firstLine="400"/>
              <w:jc w:val="left"/>
              <w:textAlignment w:val="center"/>
              <w:rPr>
                <w:rFonts w:cs="宋体"/>
                <w:color w:val="000000"/>
                <w:sz w:val="20"/>
                <w:szCs w:val="20"/>
              </w:rPr>
            </w:pPr>
            <w:r>
              <w:rPr>
                <w:rFonts w:hint="eastAsia" w:cs="宋体"/>
                <w:color w:val="000000"/>
                <w:kern w:val="0"/>
                <w:sz w:val="20"/>
                <w:szCs w:val="20"/>
                <w:lang w:bidi="ar"/>
              </w:rPr>
              <w:t>紫色，100-150克/个以上。新鲜、卫生、安全，个体整齐，发育正常，成熟良好，质地口味俱佳，新鲜无病虫危害，可食用率达到 98%以上.农残检测合格。</w:t>
            </w:r>
          </w:p>
        </w:tc>
      </w:tr>
      <w:tr w14:paraId="4530DBF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53F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87EEF">
            <w:pPr>
              <w:widowControl/>
              <w:ind w:firstLine="0" w:firstLineChars="0"/>
              <w:textAlignment w:val="center"/>
              <w:rPr>
                <w:rFonts w:cs="宋体"/>
                <w:color w:val="000000"/>
                <w:sz w:val="20"/>
                <w:szCs w:val="20"/>
              </w:rPr>
            </w:pPr>
            <w:r>
              <w:rPr>
                <w:rFonts w:hint="eastAsia" w:cs="宋体"/>
                <w:color w:val="000000"/>
                <w:kern w:val="0"/>
                <w:sz w:val="20"/>
                <w:szCs w:val="20"/>
                <w:lang w:bidi="ar"/>
              </w:rPr>
              <w:t>墨色茄子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B5C83">
            <w:pPr>
              <w:widowControl/>
              <w:ind w:firstLine="400"/>
              <w:jc w:val="left"/>
              <w:textAlignment w:val="center"/>
              <w:rPr>
                <w:rFonts w:cs="宋体"/>
                <w:color w:val="000000"/>
                <w:sz w:val="20"/>
                <w:szCs w:val="20"/>
              </w:rPr>
            </w:pPr>
            <w:r>
              <w:rPr>
                <w:rFonts w:hint="eastAsia" w:cs="宋体"/>
                <w:color w:val="000000"/>
                <w:kern w:val="0"/>
                <w:sz w:val="20"/>
                <w:szCs w:val="20"/>
                <w:lang w:bidi="ar"/>
              </w:rPr>
              <w:t>100-150克/个以上。新鲜、卫生、安全，个体整齐，发育正常，成熟良好，质地口味俱佳，新鲜无病虫危害，可食用率达到 98%以上.农残检测合格。</w:t>
            </w:r>
          </w:p>
        </w:tc>
      </w:tr>
      <w:tr w14:paraId="54C7810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F3B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A2462">
            <w:pPr>
              <w:widowControl/>
              <w:ind w:firstLine="0" w:firstLineChars="0"/>
              <w:textAlignment w:val="center"/>
              <w:rPr>
                <w:rFonts w:cs="宋体"/>
                <w:color w:val="000000"/>
                <w:sz w:val="20"/>
                <w:szCs w:val="20"/>
              </w:rPr>
            </w:pPr>
            <w:r>
              <w:rPr>
                <w:rFonts w:hint="eastAsia" w:cs="宋体"/>
                <w:color w:val="000000"/>
                <w:kern w:val="0"/>
                <w:sz w:val="20"/>
                <w:szCs w:val="20"/>
                <w:lang w:bidi="ar"/>
              </w:rPr>
              <w:t>莲花白菜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0F101">
            <w:pPr>
              <w:widowControl/>
              <w:ind w:firstLine="400"/>
              <w:jc w:val="left"/>
              <w:textAlignment w:val="center"/>
              <w:rPr>
                <w:rFonts w:cs="宋体"/>
                <w:color w:val="000000"/>
                <w:sz w:val="20"/>
                <w:szCs w:val="20"/>
              </w:rPr>
            </w:pPr>
            <w:r>
              <w:rPr>
                <w:rFonts w:hint="eastAsia" w:cs="宋体"/>
                <w:color w:val="000000"/>
                <w:kern w:val="0"/>
                <w:sz w:val="20"/>
                <w:szCs w:val="20"/>
                <w:lang w:bidi="ar"/>
              </w:rPr>
              <w:t>甜脆莲花白300克/个以上。新鲜、卫生、安全，个体整齐，发育正常，成熟良好，质地口味俱佳，新鲜无病虫危害，可食用率达到 98%以上.农残检测合格。</w:t>
            </w:r>
          </w:p>
        </w:tc>
      </w:tr>
      <w:tr w14:paraId="01D729C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F9CB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32D27">
            <w:pPr>
              <w:widowControl/>
              <w:ind w:firstLine="0" w:firstLineChars="0"/>
              <w:textAlignment w:val="center"/>
              <w:rPr>
                <w:rFonts w:cs="宋体"/>
                <w:color w:val="000000"/>
                <w:sz w:val="20"/>
                <w:szCs w:val="20"/>
              </w:rPr>
            </w:pPr>
            <w:r>
              <w:rPr>
                <w:rFonts w:hint="eastAsia" w:cs="宋体"/>
                <w:color w:val="000000"/>
                <w:kern w:val="0"/>
                <w:sz w:val="20"/>
                <w:szCs w:val="20"/>
                <w:lang w:bidi="ar"/>
              </w:rPr>
              <w:t>番茄</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2ED5F">
            <w:pPr>
              <w:widowControl/>
              <w:ind w:firstLine="400"/>
              <w:jc w:val="left"/>
              <w:textAlignment w:val="center"/>
              <w:rPr>
                <w:rFonts w:cs="宋体"/>
                <w:color w:val="000000"/>
                <w:sz w:val="20"/>
                <w:szCs w:val="20"/>
              </w:rPr>
            </w:pPr>
            <w:r>
              <w:rPr>
                <w:rFonts w:hint="eastAsia" w:cs="宋体"/>
                <w:color w:val="000000"/>
                <w:kern w:val="0"/>
                <w:sz w:val="20"/>
                <w:szCs w:val="20"/>
                <w:lang w:bidi="ar"/>
              </w:rPr>
              <w:t>100克/个以上。新鲜、卫生、安全，个体整齐，发育正常，成熟良好，质地口味俱佳，新鲜无病虫危害，可食用率达到 98%以上.农残检测合格。</w:t>
            </w:r>
          </w:p>
        </w:tc>
      </w:tr>
      <w:tr w14:paraId="06A198D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7713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5E7FC">
            <w:pPr>
              <w:widowControl/>
              <w:ind w:firstLine="0" w:firstLineChars="0"/>
              <w:textAlignment w:val="center"/>
              <w:rPr>
                <w:rFonts w:cs="宋体"/>
                <w:color w:val="000000"/>
                <w:sz w:val="20"/>
                <w:szCs w:val="20"/>
              </w:rPr>
            </w:pPr>
            <w:r>
              <w:rPr>
                <w:rFonts w:hint="eastAsia" w:cs="宋体"/>
                <w:color w:val="000000"/>
                <w:kern w:val="0"/>
                <w:sz w:val="20"/>
                <w:szCs w:val="20"/>
                <w:lang w:bidi="ar"/>
              </w:rPr>
              <w:t>白萝卜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797E2">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61FC8545">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F1E6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A6ACF">
            <w:pPr>
              <w:widowControl/>
              <w:ind w:firstLine="0" w:firstLineChars="0"/>
              <w:textAlignment w:val="center"/>
              <w:rPr>
                <w:rFonts w:cs="宋体"/>
                <w:color w:val="000000"/>
                <w:sz w:val="20"/>
                <w:szCs w:val="20"/>
              </w:rPr>
            </w:pPr>
            <w:r>
              <w:rPr>
                <w:rFonts w:hint="eastAsia" w:cs="宋体"/>
                <w:color w:val="000000"/>
                <w:kern w:val="0"/>
                <w:sz w:val="20"/>
                <w:szCs w:val="20"/>
                <w:lang w:bidi="ar"/>
              </w:rPr>
              <w:t>胡萝卜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F7284">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3DB8F41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2536C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10032">
            <w:pPr>
              <w:widowControl/>
              <w:ind w:firstLine="0" w:firstLineChars="0"/>
              <w:textAlignment w:val="center"/>
              <w:rPr>
                <w:rFonts w:cs="宋体"/>
                <w:color w:val="000000"/>
                <w:sz w:val="20"/>
                <w:szCs w:val="20"/>
              </w:rPr>
            </w:pPr>
            <w:r>
              <w:rPr>
                <w:rFonts w:hint="eastAsia" w:cs="宋体"/>
                <w:color w:val="000000"/>
                <w:kern w:val="0"/>
                <w:sz w:val="20"/>
                <w:szCs w:val="20"/>
                <w:lang w:bidi="ar"/>
              </w:rPr>
              <w:t>紫红土豆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CA0FE">
            <w:pPr>
              <w:widowControl/>
              <w:ind w:firstLine="400"/>
              <w:jc w:val="left"/>
              <w:textAlignment w:val="center"/>
              <w:rPr>
                <w:rFonts w:cs="宋体"/>
                <w:color w:val="000000"/>
                <w:sz w:val="20"/>
                <w:szCs w:val="20"/>
              </w:rPr>
            </w:pPr>
            <w:r>
              <w:rPr>
                <w:rFonts w:hint="eastAsia" w:cs="宋体"/>
                <w:color w:val="000000"/>
                <w:kern w:val="0"/>
                <w:sz w:val="20"/>
                <w:szCs w:val="20"/>
                <w:lang w:bidi="ar"/>
              </w:rPr>
              <w:t>紫红皮白心，150-200克/个以上。新鲜、卫生、安全，个体整齐，发育正常，成熟良好，质地口味俱佳，新鲜无病虫危害，可食用率达到 98%以上.农残检测合格。</w:t>
            </w:r>
          </w:p>
        </w:tc>
      </w:tr>
      <w:tr w14:paraId="48A9CBB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7D7C5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9D015">
            <w:pPr>
              <w:widowControl/>
              <w:ind w:firstLine="0" w:firstLineChars="0"/>
              <w:textAlignment w:val="center"/>
              <w:rPr>
                <w:rFonts w:cs="宋体"/>
                <w:color w:val="000000"/>
                <w:sz w:val="20"/>
                <w:szCs w:val="20"/>
              </w:rPr>
            </w:pPr>
            <w:r>
              <w:rPr>
                <w:rFonts w:hint="eastAsia" w:cs="宋体"/>
                <w:color w:val="000000"/>
                <w:kern w:val="0"/>
                <w:sz w:val="20"/>
                <w:szCs w:val="20"/>
                <w:lang w:bidi="ar"/>
              </w:rPr>
              <w:t>白色土豆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7646">
            <w:pPr>
              <w:widowControl/>
              <w:ind w:firstLine="400"/>
              <w:jc w:val="left"/>
              <w:textAlignment w:val="center"/>
              <w:rPr>
                <w:rFonts w:cs="宋体"/>
                <w:color w:val="000000"/>
                <w:sz w:val="20"/>
                <w:szCs w:val="20"/>
              </w:rPr>
            </w:pPr>
            <w:r>
              <w:rPr>
                <w:rFonts w:hint="eastAsia" w:cs="宋体"/>
                <w:color w:val="000000"/>
                <w:kern w:val="0"/>
                <w:sz w:val="20"/>
                <w:szCs w:val="20"/>
                <w:lang w:bidi="ar"/>
              </w:rPr>
              <w:t>白皮白心，150-200克/个以上。新鲜、卫生、安全，个体整齐，发育正常，成熟良好，质地口味俱佳，新鲜无病虫危害，可食用率达到 98%以上.农残检测合格。</w:t>
            </w:r>
          </w:p>
        </w:tc>
      </w:tr>
      <w:tr w14:paraId="51627F7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2E3C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C1ACD">
            <w:pPr>
              <w:widowControl/>
              <w:ind w:firstLine="0" w:firstLineChars="0"/>
              <w:textAlignment w:val="center"/>
              <w:rPr>
                <w:rFonts w:cs="宋体"/>
                <w:color w:val="000000"/>
                <w:sz w:val="20"/>
                <w:szCs w:val="20"/>
              </w:rPr>
            </w:pPr>
            <w:r>
              <w:rPr>
                <w:rFonts w:hint="eastAsia" w:cs="宋体"/>
                <w:color w:val="000000"/>
                <w:kern w:val="0"/>
                <w:sz w:val="20"/>
                <w:szCs w:val="20"/>
                <w:lang w:bidi="ar"/>
              </w:rPr>
              <w:t>洋葱</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91A4E">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72FC915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539D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572C9">
            <w:pPr>
              <w:widowControl/>
              <w:ind w:firstLine="0" w:firstLineChars="0"/>
              <w:textAlignment w:val="center"/>
              <w:rPr>
                <w:rFonts w:cs="宋体"/>
                <w:color w:val="000000"/>
                <w:sz w:val="20"/>
                <w:szCs w:val="20"/>
              </w:rPr>
            </w:pPr>
            <w:r>
              <w:rPr>
                <w:rFonts w:hint="eastAsia" w:cs="宋体"/>
                <w:color w:val="000000"/>
                <w:kern w:val="0"/>
                <w:sz w:val="20"/>
                <w:szCs w:val="20"/>
                <w:lang w:bidi="ar"/>
              </w:rPr>
              <w:t>青花菜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12833">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7145F28A">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64D5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29</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6682">
            <w:pPr>
              <w:widowControl/>
              <w:ind w:firstLine="0" w:firstLineChars="0"/>
              <w:textAlignment w:val="center"/>
              <w:rPr>
                <w:rFonts w:cs="宋体"/>
                <w:color w:val="000000"/>
                <w:sz w:val="20"/>
                <w:szCs w:val="20"/>
              </w:rPr>
            </w:pPr>
            <w:r>
              <w:rPr>
                <w:rFonts w:hint="eastAsia" w:cs="宋体"/>
                <w:color w:val="000000"/>
                <w:kern w:val="0"/>
                <w:sz w:val="20"/>
                <w:szCs w:val="20"/>
                <w:lang w:bidi="ar"/>
              </w:rPr>
              <w:t>紫色莲花菜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E319">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6A40C08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12E5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30FE">
            <w:pPr>
              <w:widowControl/>
              <w:ind w:firstLine="0" w:firstLineChars="0"/>
              <w:textAlignment w:val="center"/>
              <w:rPr>
                <w:rFonts w:cs="宋体"/>
                <w:color w:val="000000"/>
                <w:sz w:val="20"/>
                <w:szCs w:val="20"/>
              </w:rPr>
            </w:pPr>
            <w:r>
              <w:rPr>
                <w:rFonts w:hint="eastAsia" w:cs="宋体"/>
                <w:color w:val="000000"/>
                <w:kern w:val="0"/>
                <w:sz w:val="20"/>
                <w:szCs w:val="20"/>
                <w:lang w:bidi="ar"/>
              </w:rPr>
              <w:t>茴香菜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A76CF">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D219D7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C751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EC1F">
            <w:pPr>
              <w:widowControl/>
              <w:ind w:firstLine="0" w:firstLineChars="0"/>
              <w:textAlignment w:val="center"/>
              <w:rPr>
                <w:rFonts w:cs="宋体"/>
                <w:color w:val="000000"/>
                <w:sz w:val="20"/>
                <w:szCs w:val="20"/>
              </w:rPr>
            </w:pPr>
            <w:r>
              <w:rPr>
                <w:rFonts w:hint="eastAsia" w:cs="宋体"/>
                <w:color w:val="000000"/>
                <w:kern w:val="0"/>
                <w:sz w:val="20"/>
                <w:szCs w:val="20"/>
                <w:lang w:bidi="ar"/>
              </w:rPr>
              <w:t>白洋花菜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6146">
            <w:pPr>
              <w:widowControl/>
              <w:ind w:firstLine="400"/>
              <w:jc w:val="left"/>
              <w:textAlignment w:val="center"/>
              <w:rPr>
                <w:rFonts w:cs="宋体"/>
                <w:color w:val="000000"/>
                <w:sz w:val="20"/>
                <w:szCs w:val="20"/>
              </w:rPr>
            </w:pPr>
            <w:r>
              <w:rPr>
                <w:rFonts w:hint="eastAsia" w:cs="宋体"/>
                <w:color w:val="000000"/>
                <w:kern w:val="0"/>
                <w:sz w:val="20"/>
                <w:szCs w:val="20"/>
                <w:lang w:bidi="ar"/>
              </w:rPr>
              <w:t>300克/个以上。新鲜、卫生、安全，个体整齐，发育正常，成熟良好，质地口味俱佳，新鲜无病虫危害，可食用率达到 98%以上.农残检测合格。</w:t>
            </w:r>
          </w:p>
        </w:tc>
      </w:tr>
      <w:tr w14:paraId="5451A4D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B8D4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D00DB">
            <w:pPr>
              <w:widowControl/>
              <w:ind w:firstLine="0" w:firstLineChars="0"/>
              <w:textAlignment w:val="center"/>
              <w:rPr>
                <w:rFonts w:cs="宋体"/>
                <w:color w:val="000000"/>
                <w:sz w:val="20"/>
                <w:szCs w:val="20"/>
              </w:rPr>
            </w:pPr>
            <w:r>
              <w:rPr>
                <w:rFonts w:hint="eastAsia" w:cs="宋体"/>
                <w:color w:val="000000"/>
                <w:kern w:val="0"/>
                <w:sz w:val="20"/>
                <w:szCs w:val="20"/>
                <w:lang w:bidi="ar"/>
              </w:rPr>
              <w:t>鲜玉米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95540">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3734BFFF">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0B4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3A3EC">
            <w:pPr>
              <w:widowControl/>
              <w:ind w:firstLine="0" w:firstLineChars="0"/>
              <w:textAlignment w:val="center"/>
              <w:rPr>
                <w:rFonts w:cs="宋体"/>
                <w:color w:val="000000"/>
                <w:sz w:val="20"/>
                <w:szCs w:val="20"/>
              </w:rPr>
            </w:pPr>
            <w:r>
              <w:rPr>
                <w:rFonts w:hint="eastAsia" w:cs="宋体"/>
                <w:color w:val="000000"/>
                <w:kern w:val="0"/>
                <w:sz w:val="20"/>
                <w:szCs w:val="20"/>
                <w:lang w:bidi="ar"/>
              </w:rPr>
              <w:t>蒜苔</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91E4C">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15737DF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BD34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83360">
            <w:pPr>
              <w:widowControl/>
              <w:ind w:firstLine="0" w:firstLineChars="0"/>
              <w:textAlignment w:val="center"/>
              <w:rPr>
                <w:rFonts w:cs="宋体"/>
                <w:color w:val="000000"/>
                <w:sz w:val="20"/>
                <w:szCs w:val="20"/>
              </w:rPr>
            </w:pPr>
            <w:r>
              <w:rPr>
                <w:rFonts w:hint="eastAsia" w:cs="宋体"/>
                <w:color w:val="000000"/>
                <w:kern w:val="0"/>
                <w:sz w:val="20"/>
                <w:szCs w:val="20"/>
                <w:lang w:bidi="ar"/>
              </w:rPr>
              <w:t>青蒜苗</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2F9A7">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4FC6E70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A96A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DF6AC">
            <w:pPr>
              <w:widowControl/>
              <w:ind w:firstLine="0" w:firstLineChars="0"/>
              <w:textAlignment w:val="center"/>
              <w:rPr>
                <w:rFonts w:cs="宋体"/>
                <w:color w:val="000000"/>
                <w:sz w:val="20"/>
                <w:szCs w:val="20"/>
              </w:rPr>
            </w:pPr>
            <w:r>
              <w:rPr>
                <w:rFonts w:hint="eastAsia" w:cs="宋体"/>
                <w:color w:val="000000"/>
                <w:kern w:val="0"/>
                <w:sz w:val="20"/>
                <w:szCs w:val="20"/>
                <w:lang w:bidi="ar"/>
              </w:rPr>
              <w:t>丕蓝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47EA7">
            <w:pPr>
              <w:widowControl/>
              <w:ind w:firstLine="400"/>
              <w:jc w:val="left"/>
              <w:textAlignment w:val="center"/>
              <w:rPr>
                <w:rFonts w:cs="宋体"/>
                <w:color w:val="000000"/>
                <w:sz w:val="20"/>
                <w:szCs w:val="20"/>
              </w:rPr>
            </w:pPr>
            <w:r>
              <w:rPr>
                <w:rFonts w:hint="eastAsia" w:cs="宋体"/>
                <w:color w:val="000000"/>
                <w:kern w:val="0"/>
                <w:sz w:val="20"/>
                <w:szCs w:val="20"/>
                <w:lang w:bidi="ar"/>
              </w:rPr>
              <w:t>200克/个以上。新鲜、卫生、安全，个体整齐，发育正常，成熟良好，质地口味俱佳，新鲜无病虫危害，可食用率达到 98%以上.农残检测合格。</w:t>
            </w:r>
          </w:p>
        </w:tc>
      </w:tr>
      <w:tr w14:paraId="5A9093F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27E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BAACA">
            <w:pPr>
              <w:widowControl/>
              <w:ind w:firstLine="0" w:firstLineChars="0"/>
              <w:textAlignment w:val="center"/>
              <w:rPr>
                <w:rFonts w:cs="宋体"/>
                <w:color w:val="000000"/>
                <w:sz w:val="20"/>
                <w:szCs w:val="20"/>
              </w:rPr>
            </w:pPr>
            <w:r>
              <w:rPr>
                <w:rFonts w:hint="eastAsia" w:cs="宋体"/>
                <w:color w:val="000000"/>
                <w:kern w:val="0"/>
                <w:sz w:val="20"/>
                <w:szCs w:val="20"/>
                <w:lang w:bidi="ar"/>
              </w:rPr>
              <w:t>青笋</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FAAC3">
            <w:pPr>
              <w:widowControl/>
              <w:ind w:firstLine="400"/>
              <w:jc w:val="left"/>
              <w:textAlignment w:val="center"/>
              <w:rPr>
                <w:rFonts w:cs="宋体"/>
                <w:color w:val="000000"/>
                <w:sz w:val="20"/>
                <w:szCs w:val="20"/>
              </w:rPr>
            </w:pPr>
            <w:r>
              <w:rPr>
                <w:rFonts w:hint="eastAsia" w:cs="宋体"/>
                <w:color w:val="000000"/>
                <w:kern w:val="0"/>
                <w:sz w:val="20"/>
                <w:szCs w:val="20"/>
                <w:lang w:bidi="ar"/>
              </w:rPr>
              <w:t>300克/棵以上。新鲜、卫生、安全，个体整齐，发育正常，成熟良好，质地口味俱佳，新鲜无病虫危害，可食用率达到 98%以上.农残检测合格。</w:t>
            </w:r>
          </w:p>
        </w:tc>
      </w:tr>
      <w:tr w14:paraId="59D53F3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F239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37</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84A3D">
            <w:pPr>
              <w:widowControl/>
              <w:ind w:firstLine="0" w:firstLineChars="0"/>
              <w:textAlignment w:val="center"/>
              <w:rPr>
                <w:rFonts w:cs="宋体"/>
                <w:color w:val="000000"/>
                <w:sz w:val="20"/>
                <w:szCs w:val="20"/>
              </w:rPr>
            </w:pPr>
            <w:r>
              <w:rPr>
                <w:rFonts w:hint="eastAsia" w:cs="宋体"/>
                <w:color w:val="000000"/>
                <w:kern w:val="0"/>
                <w:sz w:val="20"/>
                <w:szCs w:val="20"/>
                <w:lang w:bidi="ar"/>
              </w:rPr>
              <w:t>长杆山药</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F687D">
            <w:pPr>
              <w:widowControl/>
              <w:ind w:firstLine="400"/>
              <w:jc w:val="left"/>
              <w:textAlignment w:val="center"/>
              <w:rPr>
                <w:rFonts w:cs="宋体"/>
                <w:color w:val="000000"/>
                <w:sz w:val="20"/>
                <w:szCs w:val="20"/>
              </w:rPr>
            </w:pPr>
            <w:r>
              <w:rPr>
                <w:rFonts w:hint="eastAsia" w:cs="宋体"/>
                <w:color w:val="000000"/>
                <w:kern w:val="0"/>
                <w:sz w:val="20"/>
                <w:szCs w:val="20"/>
                <w:lang w:bidi="ar"/>
              </w:rPr>
              <w:t>300克/根以上。新鲜、卫生、安全，个体整齐，发育正常，成熟良好，质地口味俱佳，新鲜无病虫危害，可食用率达到 98%以上.农残检测合格。</w:t>
            </w:r>
          </w:p>
        </w:tc>
      </w:tr>
      <w:tr w14:paraId="5EF4F30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2A2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38</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5C31F">
            <w:pPr>
              <w:widowControl/>
              <w:ind w:firstLine="0" w:firstLineChars="0"/>
              <w:textAlignment w:val="center"/>
              <w:rPr>
                <w:rFonts w:cs="宋体"/>
                <w:color w:val="000000"/>
                <w:sz w:val="20"/>
                <w:szCs w:val="20"/>
              </w:rPr>
            </w:pPr>
            <w:r>
              <w:rPr>
                <w:rFonts w:hint="eastAsia" w:cs="宋体"/>
                <w:color w:val="000000"/>
                <w:kern w:val="0"/>
                <w:sz w:val="20"/>
                <w:szCs w:val="20"/>
                <w:lang w:bidi="ar"/>
              </w:rPr>
              <w:t>脚掌山药</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0CEC">
            <w:pPr>
              <w:widowControl/>
              <w:ind w:firstLine="400"/>
              <w:jc w:val="left"/>
              <w:textAlignment w:val="center"/>
              <w:rPr>
                <w:rFonts w:cs="宋体"/>
                <w:color w:val="000000"/>
                <w:sz w:val="20"/>
                <w:szCs w:val="20"/>
              </w:rPr>
            </w:pPr>
            <w:r>
              <w:rPr>
                <w:rFonts w:hint="eastAsia" w:cs="宋体"/>
                <w:color w:val="000000"/>
                <w:kern w:val="0"/>
                <w:sz w:val="20"/>
                <w:szCs w:val="20"/>
                <w:lang w:bidi="ar"/>
              </w:rPr>
              <w:t>脚掌山药，300克/根以上。新鲜、卫生、安全，个体整齐，发育正常，成熟良好，质地口味俱佳，新鲜无病虫危害，可食用率达到 98%以上.农残检测合格。</w:t>
            </w:r>
          </w:p>
        </w:tc>
      </w:tr>
      <w:tr w14:paraId="48BDE73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40A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39</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E77B8">
            <w:pPr>
              <w:widowControl/>
              <w:ind w:firstLine="0" w:firstLineChars="0"/>
              <w:textAlignment w:val="center"/>
              <w:rPr>
                <w:rFonts w:cs="宋体"/>
                <w:color w:val="000000"/>
                <w:sz w:val="20"/>
                <w:szCs w:val="20"/>
              </w:rPr>
            </w:pPr>
            <w:r>
              <w:rPr>
                <w:rFonts w:hint="eastAsia" w:cs="宋体"/>
                <w:color w:val="000000"/>
                <w:kern w:val="0"/>
                <w:sz w:val="20"/>
                <w:szCs w:val="20"/>
                <w:lang w:bidi="ar"/>
              </w:rPr>
              <w:t>韭菜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B2D64">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2913E31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B592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40</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7F1FC">
            <w:pPr>
              <w:widowControl/>
              <w:ind w:firstLine="0" w:firstLineChars="0"/>
              <w:textAlignment w:val="center"/>
              <w:rPr>
                <w:rFonts w:cs="宋体"/>
                <w:color w:val="000000"/>
                <w:sz w:val="20"/>
                <w:szCs w:val="20"/>
              </w:rPr>
            </w:pPr>
            <w:r>
              <w:rPr>
                <w:rFonts w:hint="eastAsia" w:cs="宋体"/>
                <w:color w:val="000000"/>
                <w:kern w:val="0"/>
                <w:sz w:val="20"/>
                <w:szCs w:val="20"/>
                <w:lang w:bidi="ar"/>
              </w:rPr>
              <w:t>鲜黄姜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7B170">
            <w:pPr>
              <w:widowControl/>
              <w:ind w:firstLine="400"/>
              <w:jc w:val="left"/>
              <w:textAlignment w:val="center"/>
              <w:rPr>
                <w:rFonts w:cs="宋体"/>
                <w:color w:val="000000"/>
                <w:sz w:val="20"/>
                <w:szCs w:val="20"/>
              </w:rPr>
            </w:pPr>
            <w:r>
              <w:rPr>
                <w:rFonts w:hint="eastAsia" w:cs="宋体"/>
                <w:color w:val="000000"/>
                <w:kern w:val="0"/>
                <w:sz w:val="20"/>
                <w:szCs w:val="20"/>
                <w:lang w:bidi="ar"/>
              </w:rPr>
              <w:t>200克/块以上。新鲜、卫生、安全，个体整齐，发育正常，成熟良好，质地口味俱佳，新鲜无病虫危害，可食用率达到 98%以上.农残检测合格。</w:t>
            </w:r>
          </w:p>
        </w:tc>
      </w:tr>
      <w:tr w14:paraId="7B9BBCA2">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4DE2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2DC72">
            <w:pPr>
              <w:widowControl/>
              <w:ind w:firstLine="0" w:firstLineChars="0"/>
              <w:textAlignment w:val="center"/>
              <w:rPr>
                <w:rFonts w:cs="宋体"/>
                <w:color w:val="000000"/>
                <w:sz w:val="20"/>
                <w:szCs w:val="20"/>
              </w:rPr>
            </w:pPr>
            <w:r>
              <w:rPr>
                <w:rFonts w:hint="eastAsia" w:cs="宋体"/>
                <w:color w:val="000000"/>
                <w:kern w:val="0"/>
                <w:sz w:val="20"/>
                <w:szCs w:val="20"/>
                <w:lang w:bidi="ar"/>
              </w:rPr>
              <w:t>鲜白姜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6D1A6">
            <w:pPr>
              <w:widowControl/>
              <w:ind w:firstLine="400"/>
              <w:jc w:val="left"/>
              <w:textAlignment w:val="center"/>
              <w:rPr>
                <w:rFonts w:cs="宋体"/>
                <w:color w:val="000000"/>
                <w:sz w:val="20"/>
                <w:szCs w:val="20"/>
              </w:rPr>
            </w:pPr>
            <w:r>
              <w:rPr>
                <w:rFonts w:hint="eastAsia" w:cs="宋体"/>
                <w:color w:val="000000"/>
                <w:kern w:val="0"/>
                <w:sz w:val="20"/>
                <w:szCs w:val="20"/>
                <w:lang w:bidi="ar"/>
              </w:rPr>
              <w:t>200克/块以上。新鲜、卫生、安全，个体整齐，发育正常，成熟良好，质地口味俱佳，新鲜无病虫危害，可食用率达到 98%以上.农残检测合格。</w:t>
            </w:r>
          </w:p>
        </w:tc>
      </w:tr>
      <w:tr w14:paraId="4D1390A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7F52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2E737">
            <w:pPr>
              <w:widowControl/>
              <w:ind w:firstLine="0" w:firstLineChars="0"/>
              <w:textAlignment w:val="center"/>
              <w:rPr>
                <w:rFonts w:cs="宋体"/>
                <w:color w:val="000000"/>
                <w:sz w:val="20"/>
                <w:szCs w:val="20"/>
              </w:rPr>
            </w:pPr>
            <w:r>
              <w:rPr>
                <w:rFonts w:hint="eastAsia" w:cs="宋体"/>
                <w:color w:val="000000"/>
                <w:kern w:val="0"/>
                <w:sz w:val="20"/>
                <w:szCs w:val="20"/>
                <w:lang w:bidi="ar"/>
              </w:rPr>
              <w:t>芫荽</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AAFCD">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970BFE7">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E720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8AA39">
            <w:pPr>
              <w:widowControl/>
              <w:ind w:firstLine="0" w:firstLineChars="0"/>
              <w:textAlignment w:val="center"/>
              <w:rPr>
                <w:rFonts w:cs="宋体"/>
                <w:color w:val="000000"/>
                <w:sz w:val="20"/>
                <w:szCs w:val="20"/>
              </w:rPr>
            </w:pPr>
            <w:r>
              <w:rPr>
                <w:rFonts w:hint="eastAsia" w:cs="宋体"/>
                <w:color w:val="000000"/>
                <w:kern w:val="0"/>
                <w:sz w:val="20"/>
                <w:szCs w:val="20"/>
                <w:lang w:bidi="ar"/>
              </w:rPr>
              <w:t>大弯葱</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D73DC">
            <w:pPr>
              <w:widowControl/>
              <w:ind w:firstLine="400"/>
              <w:jc w:val="left"/>
              <w:textAlignment w:val="center"/>
              <w:rPr>
                <w:rFonts w:cs="宋体"/>
                <w:color w:val="000000"/>
                <w:sz w:val="20"/>
                <w:szCs w:val="20"/>
              </w:rPr>
            </w:pPr>
            <w:r>
              <w:rPr>
                <w:rFonts w:hint="eastAsia" w:cs="宋体"/>
                <w:color w:val="000000"/>
                <w:kern w:val="0"/>
                <w:sz w:val="20"/>
                <w:szCs w:val="20"/>
                <w:lang w:bidi="ar"/>
              </w:rPr>
              <w:t>弯白葱，生长期不能太长。新鲜、卫生、安全，个体整齐，发育正常，成熟良好，质地口味俱佳，新鲜无病虫危害，可食用率达到 98%以上.农残检测合格。</w:t>
            </w:r>
          </w:p>
        </w:tc>
      </w:tr>
      <w:tr w14:paraId="6D6F2B9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466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44</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ED492">
            <w:pPr>
              <w:widowControl/>
              <w:ind w:firstLine="0" w:firstLineChars="0"/>
              <w:textAlignment w:val="center"/>
              <w:rPr>
                <w:rFonts w:cs="宋体"/>
                <w:color w:val="000000"/>
                <w:sz w:val="20"/>
                <w:szCs w:val="20"/>
              </w:rPr>
            </w:pPr>
            <w:r>
              <w:rPr>
                <w:rFonts w:hint="eastAsia" w:cs="宋体"/>
                <w:color w:val="000000"/>
                <w:kern w:val="0"/>
                <w:sz w:val="20"/>
                <w:szCs w:val="20"/>
                <w:lang w:bidi="ar"/>
              </w:rPr>
              <w:t>细香葱</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C3610">
            <w:pPr>
              <w:widowControl/>
              <w:ind w:firstLine="400"/>
              <w:jc w:val="left"/>
              <w:textAlignment w:val="center"/>
              <w:rPr>
                <w:rFonts w:cs="宋体"/>
                <w:color w:val="000000"/>
                <w:sz w:val="20"/>
                <w:szCs w:val="20"/>
              </w:rPr>
            </w:pPr>
            <w:r>
              <w:rPr>
                <w:rFonts w:hint="eastAsia" w:cs="宋体"/>
                <w:color w:val="000000"/>
                <w:kern w:val="0"/>
                <w:sz w:val="20"/>
                <w:szCs w:val="20"/>
                <w:lang w:bidi="ar"/>
              </w:rPr>
              <w:t>生长期不能太长。新鲜、卫生、安全，个体整齐，发育正常，成熟良好，质地口味俱佳，新鲜无病虫危害，可食用率达到 98%以上.农残检测合格。</w:t>
            </w:r>
          </w:p>
        </w:tc>
      </w:tr>
      <w:tr w14:paraId="23104396">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8D51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45</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1DF6F">
            <w:pPr>
              <w:widowControl/>
              <w:ind w:firstLine="0" w:firstLineChars="0"/>
              <w:textAlignment w:val="center"/>
              <w:rPr>
                <w:rFonts w:cs="宋体"/>
                <w:color w:val="000000"/>
                <w:sz w:val="20"/>
                <w:szCs w:val="20"/>
              </w:rPr>
            </w:pPr>
            <w:r>
              <w:rPr>
                <w:rFonts w:hint="eastAsia" w:cs="宋体"/>
                <w:color w:val="000000"/>
                <w:kern w:val="0"/>
                <w:sz w:val="20"/>
                <w:szCs w:val="20"/>
                <w:lang w:bidi="ar"/>
              </w:rPr>
              <w:t>茨菇</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7DD89">
            <w:pPr>
              <w:widowControl/>
              <w:ind w:firstLine="400"/>
              <w:jc w:val="left"/>
              <w:textAlignment w:val="center"/>
              <w:rPr>
                <w:rFonts w:cs="宋体"/>
                <w:color w:val="000000"/>
                <w:sz w:val="20"/>
                <w:szCs w:val="20"/>
              </w:rPr>
            </w:pPr>
            <w:r>
              <w:rPr>
                <w:rFonts w:hint="eastAsia" w:cs="宋体"/>
                <w:color w:val="000000"/>
                <w:kern w:val="0"/>
                <w:sz w:val="20"/>
                <w:szCs w:val="20"/>
                <w:lang w:bidi="ar"/>
              </w:rPr>
              <w:t>中号或以上。新鲜、卫生、安全，个体整齐，发育正常，成熟良好，质地口味俱佳，新鲜无病虫危害，可食用率达到 98%以上.农残检测合格。</w:t>
            </w:r>
          </w:p>
        </w:tc>
      </w:tr>
      <w:tr w14:paraId="56230056">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0333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46</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FE3DF">
            <w:pPr>
              <w:widowControl/>
              <w:ind w:firstLine="0" w:firstLineChars="0"/>
              <w:textAlignment w:val="center"/>
              <w:rPr>
                <w:rFonts w:cs="宋体"/>
                <w:color w:val="000000"/>
                <w:sz w:val="20"/>
                <w:szCs w:val="20"/>
              </w:rPr>
            </w:pPr>
            <w:r>
              <w:rPr>
                <w:rFonts w:hint="eastAsia" w:cs="宋体"/>
                <w:color w:val="000000"/>
                <w:kern w:val="0"/>
                <w:sz w:val="20"/>
                <w:szCs w:val="20"/>
                <w:lang w:bidi="ar"/>
              </w:rPr>
              <w:t>香菇</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C22D0">
            <w:pPr>
              <w:widowControl/>
              <w:ind w:firstLine="400"/>
              <w:jc w:val="left"/>
              <w:textAlignment w:val="center"/>
              <w:rPr>
                <w:rFonts w:cs="宋体"/>
                <w:color w:val="000000"/>
                <w:sz w:val="20"/>
                <w:szCs w:val="20"/>
              </w:rPr>
            </w:pPr>
            <w:r>
              <w:rPr>
                <w:rFonts w:hint="eastAsia" w:cs="宋体"/>
                <w:color w:val="000000"/>
                <w:kern w:val="0"/>
                <w:sz w:val="20"/>
                <w:szCs w:val="20"/>
                <w:lang w:bidi="ar"/>
              </w:rPr>
              <w:t>新鲜、品质好。新鲜、卫生、安全，个体整齐，发育正常，成熟良好，质地口味俱佳，新鲜无病虫危害，可食用率达到 98%以上.农残检测合格。</w:t>
            </w:r>
          </w:p>
        </w:tc>
      </w:tr>
      <w:tr w14:paraId="0CBC612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DAA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A724A">
            <w:pPr>
              <w:widowControl/>
              <w:ind w:firstLine="0" w:firstLineChars="0"/>
              <w:textAlignment w:val="center"/>
              <w:rPr>
                <w:rFonts w:cs="宋体"/>
                <w:color w:val="000000"/>
                <w:sz w:val="20"/>
                <w:szCs w:val="20"/>
              </w:rPr>
            </w:pPr>
            <w:r>
              <w:rPr>
                <w:rFonts w:hint="eastAsia" w:cs="宋体"/>
                <w:color w:val="000000"/>
                <w:kern w:val="0"/>
                <w:sz w:val="20"/>
                <w:szCs w:val="20"/>
                <w:lang w:bidi="ar"/>
              </w:rPr>
              <w:t>分瓣大蒜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8013C">
            <w:pPr>
              <w:widowControl/>
              <w:ind w:firstLine="400"/>
              <w:jc w:val="left"/>
              <w:textAlignment w:val="center"/>
              <w:rPr>
                <w:rFonts w:cs="宋体"/>
                <w:color w:val="000000"/>
                <w:sz w:val="20"/>
                <w:szCs w:val="20"/>
              </w:rPr>
            </w:pPr>
            <w:r>
              <w:rPr>
                <w:rFonts w:hint="eastAsia" w:cs="宋体"/>
                <w:color w:val="000000"/>
                <w:kern w:val="0"/>
                <w:sz w:val="20"/>
                <w:szCs w:val="20"/>
                <w:lang w:bidi="ar"/>
              </w:rPr>
              <w:t>干分瓣大蒜。新鲜、卫生、安全，个体整齐，发育正常，成熟良好，质地口味俱佳，新鲜无病虫危害，可食用率达到 98%以上.农残检测合格。</w:t>
            </w:r>
          </w:p>
        </w:tc>
      </w:tr>
      <w:tr w14:paraId="165175F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6DF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6404">
            <w:pPr>
              <w:widowControl/>
              <w:ind w:firstLine="0" w:firstLineChars="0"/>
              <w:textAlignment w:val="center"/>
              <w:rPr>
                <w:rFonts w:cs="宋体"/>
                <w:color w:val="000000"/>
                <w:sz w:val="20"/>
                <w:szCs w:val="20"/>
              </w:rPr>
            </w:pPr>
            <w:r>
              <w:rPr>
                <w:rFonts w:hint="eastAsia" w:cs="宋体"/>
                <w:color w:val="000000"/>
                <w:kern w:val="0"/>
                <w:sz w:val="20"/>
                <w:szCs w:val="20"/>
                <w:lang w:bidi="ar"/>
              </w:rPr>
              <w:t>独瓣大蒜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9CC6F">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干独瓣大蒜。新鲜、卫生、安全，个体整齐，发育正常，成熟良好，质地口味俱佳，新鲜无病虫危害，可食用率达到 98%以上.农残检测合格。</w:t>
            </w:r>
          </w:p>
        </w:tc>
      </w:tr>
      <w:tr w14:paraId="3D46EE3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12AB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053D9">
            <w:pPr>
              <w:widowControl/>
              <w:ind w:firstLine="0" w:firstLineChars="0"/>
              <w:textAlignment w:val="center"/>
              <w:rPr>
                <w:rFonts w:cs="宋体"/>
                <w:color w:val="000000"/>
                <w:sz w:val="20"/>
                <w:szCs w:val="20"/>
              </w:rPr>
            </w:pPr>
            <w:r>
              <w:rPr>
                <w:rFonts w:hint="eastAsia" w:cs="宋体"/>
                <w:color w:val="000000"/>
                <w:kern w:val="0"/>
                <w:sz w:val="20"/>
                <w:szCs w:val="20"/>
                <w:lang w:bidi="ar"/>
              </w:rPr>
              <w:t>新鲜黄豆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CBDC2">
            <w:pPr>
              <w:widowControl/>
              <w:ind w:firstLine="400"/>
              <w:jc w:val="left"/>
              <w:textAlignment w:val="center"/>
              <w:rPr>
                <w:rFonts w:cs="宋体"/>
                <w:color w:val="000000"/>
                <w:sz w:val="20"/>
                <w:szCs w:val="20"/>
              </w:rPr>
            </w:pPr>
            <w:r>
              <w:rPr>
                <w:rFonts w:hint="eastAsia" w:cs="宋体"/>
                <w:color w:val="000000"/>
                <w:kern w:val="0"/>
                <w:sz w:val="20"/>
                <w:szCs w:val="20"/>
                <w:lang w:bidi="ar"/>
              </w:rPr>
              <w:t>单个豆荚有豆米2个及以上。新鲜、卫生、安全，个体整齐，发育正常，成熟良好，质地口味俱佳，新鲜无病虫危害，可食用率达到 98%以上.农残检测合格。</w:t>
            </w:r>
          </w:p>
        </w:tc>
      </w:tr>
      <w:tr w14:paraId="6E24EA64">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BEB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F3D68">
            <w:pPr>
              <w:widowControl/>
              <w:ind w:firstLine="0" w:firstLineChars="0"/>
              <w:textAlignment w:val="center"/>
              <w:rPr>
                <w:rFonts w:cs="宋体"/>
                <w:color w:val="000000"/>
                <w:sz w:val="20"/>
                <w:szCs w:val="20"/>
              </w:rPr>
            </w:pPr>
            <w:r>
              <w:rPr>
                <w:rFonts w:hint="eastAsia" w:cs="宋体"/>
                <w:color w:val="000000"/>
                <w:kern w:val="0"/>
                <w:sz w:val="20"/>
                <w:szCs w:val="20"/>
                <w:lang w:bidi="ar"/>
              </w:rPr>
              <w:t>新鲜蚕豆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8CAF3">
            <w:pPr>
              <w:widowControl/>
              <w:ind w:firstLine="400"/>
              <w:jc w:val="left"/>
              <w:textAlignment w:val="center"/>
              <w:rPr>
                <w:rFonts w:cs="宋体"/>
                <w:color w:val="000000"/>
                <w:sz w:val="20"/>
                <w:szCs w:val="20"/>
              </w:rPr>
            </w:pPr>
            <w:r>
              <w:rPr>
                <w:rFonts w:hint="eastAsia" w:cs="宋体"/>
                <w:color w:val="000000"/>
                <w:kern w:val="0"/>
                <w:sz w:val="20"/>
                <w:szCs w:val="20"/>
                <w:lang w:bidi="ar"/>
              </w:rPr>
              <w:t>单个豆荚有豆米2个及以上。新鲜、卫生、安全，个体整齐，发育正常，成熟良好，质地口味俱佳，新鲜无病虫危害，可食用率达到 98%以上.农残检测合格。</w:t>
            </w:r>
          </w:p>
        </w:tc>
      </w:tr>
      <w:tr w14:paraId="018EF74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2F02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51</w:t>
            </w:r>
          </w:p>
        </w:tc>
        <w:tc>
          <w:tcPr>
            <w:tcW w:w="1183" w:type="dxa"/>
            <w:tcBorders>
              <w:top w:val="single" w:color="000000" w:sz="4" w:space="0"/>
              <w:left w:val="single" w:color="000000" w:sz="4" w:space="0"/>
              <w:bottom w:val="single" w:color="auto" w:sz="4" w:space="0"/>
              <w:right w:val="single" w:color="000000" w:sz="4" w:space="0"/>
            </w:tcBorders>
            <w:shd w:val="clear" w:color="auto" w:fill="auto"/>
            <w:vAlign w:val="center"/>
          </w:tcPr>
          <w:p w14:paraId="7062AAE0">
            <w:pPr>
              <w:widowControl/>
              <w:ind w:firstLine="0" w:firstLineChars="0"/>
              <w:textAlignment w:val="center"/>
              <w:rPr>
                <w:rFonts w:cs="宋体"/>
                <w:color w:val="000000"/>
                <w:sz w:val="20"/>
                <w:szCs w:val="20"/>
              </w:rPr>
            </w:pPr>
            <w:r>
              <w:rPr>
                <w:rFonts w:hint="eastAsia" w:cs="宋体"/>
                <w:color w:val="000000"/>
                <w:kern w:val="0"/>
                <w:sz w:val="20"/>
                <w:szCs w:val="20"/>
                <w:lang w:bidi="ar"/>
              </w:rPr>
              <w:t>新鲜豌豆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D85AC">
            <w:pPr>
              <w:widowControl/>
              <w:ind w:firstLine="400"/>
              <w:jc w:val="left"/>
              <w:textAlignment w:val="center"/>
              <w:rPr>
                <w:rFonts w:cs="宋体"/>
                <w:color w:val="000000"/>
                <w:sz w:val="20"/>
                <w:szCs w:val="20"/>
              </w:rPr>
            </w:pPr>
            <w:r>
              <w:rPr>
                <w:rFonts w:hint="eastAsia" w:cs="宋体"/>
                <w:color w:val="000000"/>
                <w:kern w:val="0"/>
                <w:sz w:val="20"/>
                <w:szCs w:val="20"/>
                <w:lang w:bidi="ar"/>
              </w:rPr>
              <w:t>单个豆荚有豆米2个及以上。新鲜、卫生、安全，个体整齐，发育正常，成熟良好，质地口味俱佳，新鲜无病虫危害，可食用率达到 98%以上.农残检测合格。</w:t>
            </w:r>
          </w:p>
        </w:tc>
      </w:tr>
      <w:tr w14:paraId="528B8BDD">
        <w:tblPrEx>
          <w:tblCellMar>
            <w:top w:w="0" w:type="dxa"/>
            <w:left w:w="108" w:type="dxa"/>
            <w:bottom w:w="0" w:type="dxa"/>
            <w:right w:w="108" w:type="dxa"/>
          </w:tblCellMar>
        </w:tblPrEx>
        <w:trPr>
          <w:trHeight w:val="2075" w:hRule="atLeast"/>
        </w:trPr>
        <w:tc>
          <w:tcPr>
            <w:tcW w:w="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057A620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52</w:t>
            </w:r>
          </w:p>
        </w:tc>
        <w:tc>
          <w:tcPr>
            <w:tcW w:w="11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DFCF9A0">
            <w:pPr>
              <w:widowControl/>
              <w:ind w:firstLine="0" w:firstLineChars="0"/>
              <w:textAlignment w:val="center"/>
              <w:rPr>
                <w:rFonts w:cs="宋体"/>
                <w:color w:val="000000"/>
                <w:sz w:val="20"/>
                <w:szCs w:val="20"/>
              </w:rPr>
            </w:pPr>
            <w:r>
              <w:rPr>
                <w:rFonts w:hint="eastAsia" w:cs="宋体"/>
                <w:color w:val="000000"/>
                <w:kern w:val="0"/>
                <w:sz w:val="20"/>
                <w:szCs w:val="20"/>
                <w:lang w:bidi="ar"/>
              </w:rPr>
              <w:t>鲜鸡蛋</w:t>
            </w:r>
          </w:p>
        </w:tc>
        <w:tc>
          <w:tcPr>
            <w:tcW w:w="7032" w:type="dxa"/>
            <w:tcBorders>
              <w:top w:val="single" w:color="000000" w:sz="4" w:space="0"/>
              <w:left w:val="single" w:color="auto" w:sz="4" w:space="0"/>
              <w:bottom w:val="single" w:color="auto" w:sz="4" w:space="0"/>
              <w:right w:val="single" w:color="000000" w:sz="4" w:space="0"/>
            </w:tcBorders>
            <w:shd w:val="clear" w:color="auto" w:fill="auto"/>
            <w:vAlign w:val="center"/>
          </w:tcPr>
          <w:p w14:paraId="1CA773B4">
            <w:pPr>
              <w:widowControl/>
              <w:ind w:firstLine="400"/>
              <w:jc w:val="left"/>
              <w:textAlignment w:val="center"/>
              <w:rPr>
                <w:rFonts w:cs="宋体"/>
                <w:color w:val="000000"/>
                <w:sz w:val="20"/>
                <w:szCs w:val="20"/>
              </w:rPr>
            </w:pPr>
            <w:r>
              <w:rPr>
                <w:rFonts w:hint="eastAsia" w:cs="宋体"/>
                <w:color w:val="000000"/>
                <w:kern w:val="0"/>
                <w:sz w:val="20"/>
                <w:szCs w:val="20"/>
                <w:lang w:bidi="ar"/>
              </w:rPr>
              <w:t>符合国家法定要求，具有稳定的产品原料供应，有长期产品质量合格的信誉保证，产蛋的蛋鸡经农业部门检疫合格，能提供质监部门出具的合格的各批次产品质量检测报告。蛋壳清洁完整，无裂纹、无霉斑，透光时蛋内无黑点及异物；去壳后蛋黄凸起完整并带韧性，蛋白稀稠分明，无正常视力可见外来异物，鸡蛋保质期不少于30天。个头中等偏大，表面未经过清洁处理拒绝接收。</w:t>
            </w:r>
          </w:p>
        </w:tc>
      </w:tr>
      <w:tr w14:paraId="52645FA9">
        <w:tblPrEx>
          <w:tblCellMar>
            <w:top w:w="0" w:type="dxa"/>
            <w:left w:w="108" w:type="dxa"/>
            <w:bottom w:w="0" w:type="dxa"/>
            <w:right w:w="108" w:type="dxa"/>
          </w:tblCellMar>
        </w:tblPrEx>
        <w:trPr>
          <w:trHeight w:val="1930" w:hRule="atLeast"/>
        </w:trPr>
        <w:tc>
          <w:tcPr>
            <w:tcW w:w="824" w:type="dxa"/>
            <w:tcBorders>
              <w:top w:val="single" w:color="000000" w:sz="4" w:space="0"/>
              <w:left w:val="single" w:color="000000" w:sz="4" w:space="0"/>
              <w:bottom w:val="single" w:color="000000" w:sz="4" w:space="0"/>
              <w:right w:val="single" w:color="auto" w:sz="4" w:space="0"/>
            </w:tcBorders>
            <w:shd w:val="clear" w:color="auto" w:fill="auto"/>
            <w:vAlign w:val="center"/>
          </w:tcPr>
          <w:p w14:paraId="6893115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53</w:t>
            </w:r>
          </w:p>
        </w:tc>
        <w:tc>
          <w:tcPr>
            <w:tcW w:w="118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A8CE1B3">
            <w:pPr>
              <w:widowControl/>
              <w:ind w:firstLine="0" w:firstLineChars="0"/>
              <w:textAlignment w:val="center"/>
              <w:rPr>
                <w:rFonts w:cs="宋体"/>
                <w:color w:val="000000"/>
                <w:sz w:val="20"/>
                <w:szCs w:val="20"/>
              </w:rPr>
            </w:pPr>
            <w:r>
              <w:rPr>
                <w:rFonts w:hint="eastAsia" w:cs="宋体"/>
                <w:color w:val="000000"/>
                <w:kern w:val="0"/>
                <w:sz w:val="20"/>
                <w:szCs w:val="20"/>
                <w:lang w:bidi="ar"/>
              </w:rPr>
              <w:t>鹌鹑蛋</w:t>
            </w:r>
          </w:p>
        </w:tc>
        <w:tc>
          <w:tcPr>
            <w:tcW w:w="703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91709BC">
            <w:pPr>
              <w:widowControl/>
              <w:ind w:firstLine="400"/>
              <w:textAlignment w:val="center"/>
              <w:rPr>
                <w:rFonts w:cs="宋体"/>
                <w:color w:val="000000"/>
                <w:sz w:val="20"/>
                <w:szCs w:val="20"/>
              </w:rPr>
            </w:pPr>
            <w:r>
              <w:rPr>
                <w:rFonts w:hint="eastAsia" w:cs="宋体"/>
                <w:color w:val="000000"/>
                <w:kern w:val="0"/>
                <w:sz w:val="20"/>
                <w:szCs w:val="20"/>
                <w:lang w:bidi="ar"/>
              </w:rPr>
              <w:t>符合国家法定要求，具有稳定的产品原料供应，有长期产品质量合格的信誉保证，经农业部门检疫合格，能提供质监部门出具的合格的各批次产品质量检测报告。蛋壳清洁完整，无裂纹、无霉斑，透光时蛋内无黑点及异物；去壳后蛋黄凸起完整并带韧性，蛋白稀稠分明，无正常视力可见外来异物，鸡蛋保质期不少于30天。个头中等偏大，表面未经过清洁处理拒绝接收。</w:t>
            </w:r>
          </w:p>
        </w:tc>
      </w:tr>
      <w:tr w14:paraId="26CACE1F">
        <w:tblPrEx>
          <w:tblCellMar>
            <w:top w:w="0" w:type="dxa"/>
            <w:left w:w="108" w:type="dxa"/>
            <w:bottom w:w="0" w:type="dxa"/>
            <w:right w:w="108" w:type="dxa"/>
          </w:tblCellMar>
        </w:tblPrEx>
        <w:trPr>
          <w:trHeight w:val="370"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5FEAAA4">
            <w:pPr>
              <w:widowControl/>
              <w:ind w:firstLine="400"/>
              <w:textAlignment w:val="center"/>
              <w:rPr>
                <w:rFonts w:cs="宋体"/>
                <w:color w:val="000000"/>
                <w:sz w:val="20"/>
                <w:szCs w:val="20"/>
              </w:rPr>
            </w:pPr>
            <w:r>
              <w:rPr>
                <w:rFonts w:hint="eastAsia" w:cs="宋体"/>
                <w:color w:val="000000"/>
                <w:kern w:val="0"/>
                <w:sz w:val="20"/>
                <w:szCs w:val="20"/>
                <w:lang w:bidi="ar"/>
              </w:rPr>
              <w:t>二、水果类</w:t>
            </w:r>
          </w:p>
        </w:tc>
      </w:tr>
      <w:tr w14:paraId="5F328619">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1E46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8D8B7">
            <w:pPr>
              <w:widowControl/>
              <w:ind w:firstLine="0" w:firstLineChars="0"/>
              <w:textAlignment w:val="center"/>
              <w:rPr>
                <w:rFonts w:cs="宋体"/>
                <w:color w:val="000000"/>
                <w:sz w:val="20"/>
                <w:szCs w:val="20"/>
              </w:rPr>
            </w:pPr>
            <w:r>
              <w:rPr>
                <w:rFonts w:hint="eastAsia" w:cs="宋体"/>
                <w:color w:val="000000"/>
                <w:kern w:val="0"/>
                <w:sz w:val="20"/>
                <w:szCs w:val="20"/>
                <w:lang w:bidi="ar"/>
              </w:rPr>
              <w:t>苹果-中果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1E6E">
            <w:pPr>
              <w:widowControl/>
              <w:ind w:firstLine="400"/>
              <w:jc w:val="left"/>
              <w:textAlignment w:val="center"/>
              <w:rPr>
                <w:rFonts w:cs="宋体"/>
                <w:color w:val="000000"/>
                <w:sz w:val="20"/>
                <w:szCs w:val="20"/>
              </w:rPr>
            </w:pPr>
            <w:r>
              <w:rPr>
                <w:rFonts w:hint="eastAsia" w:cs="宋体"/>
                <w:color w:val="000000"/>
                <w:kern w:val="0"/>
                <w:sz w:val="20"/>
                <w:szCs w:val="20"/>
                <w:lang w:bidi="ar"/>
              </w:rPr>
              <w:t>甜脆苹果200克/个。新鲜、卫生、安全，个体整齐，发育正常，成熟良好，质地口味俱佳，新鲜无病虫危害，可食用率达到 98%以上.农残检测合格。检验无农药或其他化学物质残留，产品符合农业行业国家标准要求。</w:t>
            </w:r>
          </w:p>
        </w:tc>
      </w:tr>
      <w:tr w14:paraId="49FE63E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5991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715B">
            <w:pPr>
              <w:widowControl/>
              <w:ind w:firstLine="0" w:firstLineChars="0"/>
              <w:textAlignment w:val="center"/>
              <w:rPr>
                <w:rFonts w:cs="宋体"/>
                <w:color w:val="000000"/>
                <w:sz w:val="20"/>
                <w:szCs w:val="20"/>
              </w:rPr>
            </w:pPr>
            <w:r>
              <w:rPr>
                <w:rFonts w:hint="eastAsia" w:cs="宋体"/>
                <w:color w:val="000000"/>
                <w:kern w:val="0"/>
                <w:sz w:val="20"/>
                <w:szCs w:val="20"/>
                <w:lang w:bidi="ar"/>
              </w:rPr>
              <w:t>苹果-小果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310ED">
            <w:pPr>
              <w:widowControl/>
              <w:ind w:firstLine="400"/>
              <w:jc w:val="left"/>
              <w:textAlignment w:val="center"/>
              <w:rPr>
                <w:rFonts w:cs="宋体"/>
                <w:color w:val="000000"/>
                <w:sz w:val="20"/>
                <w:szCs w:val="20"/>
              </w:rPr>
            </w:pPr>
            <w:r>
              <w:rPr>
                <w:rFonts w:hint="eastAsia" w:cs="宋体"/>
                <w:color w:val="000000"/>
                <w:kern w:val="0"/>
                <w:sz w:val="20"/>
                <w:szCs w:val="20"/>
                <w:lang w:bidi="ar"/>
              </w:rPr>
              <w:t>甜脆苹果100克/个。新鲜、卫生、安全，个体整齐，发育正常，成熟良好，质地口味俱佳，新鲜无病虫危害，可食用率达到 98%以上.农残检测合格。检验无农药或其他化学物质残留，产品符合农业行业国家标准要求。</w:t>
            </w:r>
          </w:p>
        </w:tc>
      </w:tr>
      <w:tr w14:paraId="408ADFA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935F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224C5">
            <w:pPr>
              <w:widowControl/>
              <w:ind w:firstLine="0" w:firstLineChars="0"/>
              <w:textAlignment w:val="center"/>
              <w:rPr>
                <w:rFonts w:cs="宋体"/>
                <w:color w:val="000000"/>
                <w:sz w:val="20"/>
                <w:szCs w:val="20"/>
              </w:rPr>
            </w:pPr>
            <w:r>
              <w:rPr>
                <w:rFonts w:hint="eastAsia" w:cs="宋体"/>
                <w:color w:val="000000"/>
                <w:kern w:val="0"/>
                <w:sz w:val="20"/>
                <w:szCs w:val="20"/>
                <w:lang w:bidi="ar"/>
              </w:rPr>
              <w:t>橘子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E62B">
            <w:pPr>
              <w:widowControl/>
              <w:ind w:firstLine="400"/>
              <w:jc w:val="left"/>
              <w:textAlignment w:val="center"/>
              <w:rPr>
                <w:rFonts w:cs="宋体"/>
                <w:color w:val="000000"/>
                <w:sz w:val="20"/>
                <w:szCs w:val="20"/>
              </w:rPr>
            </w:pPr>
            <w:r>
              <w:rPr>
                <w:rFonts w:hint="eastAsia" w:cs="宋体"/>
                <w:color w:val="000000"/>
                <w:kern w:val="0"/>
                <w:sz w:val="20"/>
                <w:szCs w:val="20"/>
                <w:lang w:bidi="ar"/>
              </w:rPr>
              <w:t>150-200克及以上/个。新鲜、卫生、安全，个体整齐，发育正常，成熟良好，质地口味俱佳，新鲜无病虫危害，可食用率达到 98%以上.农残检测合格。</w:t>
            </w:r>
          </w:p>
        </w:tc>
      </w:tr>
      <w:tr w14:paraId="0433F968">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16F3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63A14">
            <w:pPr>
              <w:widowControl/>
              <w:ind w:firstLine="0" w:firstLineChars="0"/>
              <w:textAlignment w:val="center"/>
              <w:rPr>
                <w:rFonts w:cs="宋体"/>
                <w:color w:val="000000"/>
                <w:sz w:val="20"/>
                <w:szCs w:val="20"/>
              </w:rPr>
            </w:pPr>
            <w:r>
              <w:rPr>
                <w:rFonts w:hint="eastAsia" w:cs="宋体"/>
                <w:color w:val="000000"/>
                <w:kern w:val="0"/>
                <w:sz w:val="20"/>
                <w:szCs w:val="20"/>
                <w:lang w:bidi="ar"/>
              </w:rPr>
              <w:t>皇冠梨</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ABD19">
            <w:pPr>
              <w:widowControl/>
              <w:ind w:firstLine="400"/>
              <w:jc w:val="left"/>
              <w:textAlignment w:val="center"/>
              <w:rPr>
                <w:rFonts w:cs="宋体"/>
                <w:color w:val="000000"/>
                <w:sz w:val="20"/>
                <w:szCs w:val="20"/>
              </w:rPr>
            </w:pPr>
            <w:r>
              <w:rPr>
                <w:rFonts w:hint="eastAsia" w:cs="宋体"/>
                <w:color w:val="000000"/>
                <w:kern w:val="0"/>
                <w:sz w:val="20"/>
                <w:szCs w:val="20"/>
                <w:lang w:bidi="ar"/>
              </w:rPr>
              <w:t>200克及以上/个。新鲜、卫生、安全，个体整齐，发育正常，成熟良好，质地口味俱佳，新鲜无病虫危害，可食用率达到 98%以上.农残检测合格。</w:t>
            </w:r>
          </w:p>
        </w:tc>
      </w:tr>
      <w:tr w14:paraId="42411B4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9B2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96324">
            <w:pPr>
              <w:widowControl/>
              <w:ind w:firstLine="0" w:firstLineChars="0"/>
              <w:textAlignment w:val="center"/>
              <w:rPr>
                <w:rFonts w:cs="宋体"/>
                <w:color w:val="000000"/>
                <w:sz w:val="20"/>
                <w:szCs w:val="20"/>
              </w:rPr>
            </w:pPr>
            <w:r>
              <w:rPr>
                <w:rFonts w:hint="eastAsia" w:cs="宋体"/>
                <w:color w:val="000000"/>
                <w:kern w:val="0"/>
                <w:sz w:val="20"/>
                <w:szCs w:val="20"/>
                <w:lang w:bidi="ar"/>
              </w:rPr>
              <w:t>沃柑</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A0BD9">
            <w:pPr>
              <w:widowControl/>
              <w:ind w:firstLine="400"/>
              <w:jc w:val="left"/>
              <w:textAlignment w:val="center"/>
              <w:rPr>
                <w:rFonts w:cs="宋体"/>
                <w:color w:val="000000"/>
                <w:sz w:val="20"/>
                <w:szCs w:val="20"/>
              </w:rPr>
            </w:pPr>
            <w:r>
              <w:rPr>
                <w:rFonts w:hint="eastAsia" w:cs="宋体"/>
                <w:color w:val="000000"/>
                <w:kern w:val="0"/>
                <w:sz w:val="20"/>
                <w:szCs w:val="20"/>
                <w:lang w:bidi="ar"/>
              </w:rPr>
              <w:t>150-200克及以上/个。新鲜、卫生、安全，个体整齐，发育正常，成熟良好，质地口味俱佳，新鲜无病虫危害，可食用率达到 98%以上.农残检测合格。</w:t>
            </w:r>
          </w:p>
        </w:tc>
      </w:tr>
      <w:tr w14:paraId="7752D83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EFA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04191">
            <w:pPr>
              <w:widowControl/>
              <w:ind w:firstLine="0" w:firstLineChars="0"/>
              <w:textAlignment w:val="center"/>
              <w:rPr>
                <w:rFonts w:cs="宋体"/>
                <w:color w:val="000000"/>
                <w:sz w:val="20"/>
                <w:szCs w:val="20"/>
              </w:rPr>
            </w:pPr>
            <w:r>
              <w:rPr>
                <w:rFonts w:hint="eastAsia" w:cs="宋体"/>
                <w:color w:val="000000"/>
                <w:kern w:val="0"/>
                <w:sz w:val="20"/>
                <w:szCs w:val="20"/>
                <w:lang w:bidi="ar"/>
              </w:rPr>
              <w:t>椪柑</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77440">
            <w:pPr>
              <w:widowControl/>
              <w:ind w:firstLine="400"/>
              <w:jc w:val="left"/>
              <w:textAlignment w:val="center"/>
              <w:rPr>
                <w:rFonts w:cs="宋体"/>
                <w:color w:val="000000"/>
                <w:sz w:val="20"/>
                <w:szCs w:val="20"/>
              </w:rPr>
            </w:pPr>
            <w:r>
              <w:rPr>
                <w:rFonts w:hint="eastAsia" w:cs="宋体"/>
                <w:color w:val="000000"/>
                <w:kern w:val="0"/>
                <w:sz w:val="20"/>
                <w:szCs w:val="20"/>
                <w:lang w:bidi="ar"/>
              </w:rPr>
              <w:t>150-200克及以上/个。新鲜、卫生、安全，个体整齐，发育正常，成熟良好，质地口味俱佳，新鲜无病虫危害，可食用率达到 98%以上.农残检测合格。</w:t>
            </w:r>
          </w:p>
        </w:tc>
      </w:tr>
      <w:tr w14:paraId="5AF47F9C">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2005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F39E">
            <w:pPr>
              <w:widowControl/>
              <w:ind w:firstLine="0" w:firstLineChars="0"/>
              <w:textAlignment w:val="center"/>
              <w:rPr>
                <w:rFonts w:cs="宋体"/>
                <w:color w:val="000000"/>
                <w:sz w:val="20"/>
                <w:szCs w:val="20"/>
              </w:rPr>
            </w:pPr>
            <w:r>
              <w:rPr>
                <w:rFonts w:hint="eastAsia" w:cs="宋体"/>
                <w:color w:val="000000"/>
                <w:kern w:val="0"/>
                <w:sz w:val="20"/>
                <w:szCs w:val="20"/>
                <w:lang w:bidi="ar"/>
              </w:rPr>
              <w:t>哈密瓜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BDAE0">
            <w:pPr>
              <w:widowControl/>
              <w:ind w:firstLine="400"/>
              <w:jc w:val="left"/>
              <w:textAlignment w:val="center"/>
              <w:rPr>
                <w:rFonts w:cs="宋体"/>
                <w:color w:val="000000"/>
                <w:sz w:val="20"/>
                <w:szCs w:val="20"/>
              </w:rPr>
            </w:pPr>
            <w:r>
              <w:rPr>
                <w:rFonts w:hint="eastAsia" w:cs="宋体"/>
                <w:color w:val="000000"/>
                <w:kern w:val="0"/>
                <w:sz w:val="20"/>
                <w:szCs w:val="20"/>
                <w:lang w:bidi="ar"/>
              </w:rPr>
              <w:t>500克己以上，新鲜、卫生、安全，个体整齐，发育正常，成熟良好，质地口味俱佳，新鲜无病虫危害，可食用率达到 98%以上.农残检测合格。</w:t>
            </w:r>
          </w:p>
        </w:tc>
      </w:tr>
      <w:tr w14:paraId="772D8AC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3028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8E7C5">
            <w:pPr>
              <w:widowControl/>
              <w:ind w:firstLine="0" w:firstLineChars="0"/>
              <w:textAlignment w:val="center"/>
              <w:rPr>
                <w:rFonts w:cs="宋体"/>
                <w:color w:val="000000"/>
                <w:sz w:val="20"/>
                <w:szCs w:val="20"/>
              </w:rPr>
            </w:pPr>
            <w:r>
              <w:rPr>
                <w:rFonts w:hint="eastAsia" w:cs="宋体"/>
                <w:color w:val="000000"/>
                <w:kern w:val="0"/>
                <w:sz w:val="20"/>
                <w:szCs w:val="20"/>
                <w:lang w:bidi="ar"/>
              </w:rPr>
              <w:t>红提</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B4663">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新鲜、卫生、安全，个体整齐，发育正常，成熟良好，质地口味俱佳，新鲜无病虫危害，可食用率达到 98%以上.农残检测合格。</w:t>
            </w:r>
          </w:p>
        </w:tc>
      </w:tr>
      <w:tr w14:paraId="4F1D3EA3">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3743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88D3">
            <w:pPr>
              <w:widowControl/>
              <w:ind w:firstLine="0" w:firstLineChars="0"/>
              <w:textAlignment w:val="center"/>
              <w:rPr>
                <w:rFonts w:cs="宋体"/>
                <w:color w:val="000000"/>
                <w:sz w:val="20"/>
                <w:szCs w:val="20"/>
              </w:rPr>
            </w:pPr>
            <w:r>
              <w:rPr>
                <w:rFonts w:hint="eastAsia" w:cs="宋体"/>
                <w:color w:val="000000"/>
                <w:kern w:val="0"/>
                <w:sz w:val="20"/>
                <w:szCs w:val="20"/>
                <w:lang w:bidi="ar"/>
              </w:rPr>
              <w:t>火龙果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51D7F">
            <w:pPr>
              <w:widowControl/>
              <w:ind w:firstLine="400"/>
              <w:jc w:val="left"/>
              <w:textAlignment w:val="center"/>
              <w:rPr>
                <w:rFonts w:cs="宋体"/>
                <w:color w:val="000000"/>
                <w:sz w:val="20"/>
                <w:szCs w:val="20"/>
              </w:rPr>
            </w:pPr>
            <w:r>
              <w:rPr>
                <w:rFonts w:hint="eastAsia" w:cs="宋体"/>
                <w:color w:val="000000"/>
                <w:kern w:val="0"/>
                <w:sz w:val="20"/>
                <w:szCs w:val="20"/>
                <w:lang w:bidi="ar"/>
              </w:rPr>
              <w:t>200克及以上，新鲜、卫生、安全，个体整齐，发育正常，成熟良好，质地口味俱佳，新鲜无病虫危害，可食用率达到 98%以上.农残检测合格。</w:t>
            </w:r>
          </w:p>
        </w:tc>
      </w:tr>
      <w:tr w14:paraId="14727D50">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C4F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AC4D0">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香蕉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2694A">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新鲜、卫生、安全，个体整齐，发育正常，成熟良好，质地口味俱佳，新鲜无病虫危害，可食用率达到 98%以上.农残检测合格。</w:t>
            </w:r>
          </w:p>
        </w:tc>
      </w:tr>
      <w:tr w14:paraId="4409D9ED">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9F9B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3FC79">
            <w:pPr>
              <w:widowControl/>
              <w:ind w:firstLine="0" w:firstLineChars="0"/>
              <w:textAlignment w:val="center"/>
              <w:rPr>
                <w:rFonts w:cs="宋体"/>
                <w:color w:val="000000"/>
                <w:sz w:val="20"/>
                <w:szCs w:val="20"/>
              </w:rPr>
            </w:pPr>
            <w:r>
              <w:rPr>
                <w:rFonts w:hint="eastAsia" w:cs="宋体"/>
                <w:color w:val="000000"/>
                <w:kern w:val="0"/>
                <w:sz w:val="20"/>
                <w:szCs w:val="20"/>
                <w:lang w:bidi="ar"/>
              </w:rPr>
              <w:t>西瓜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6C74F">
            <w:pPr>
              <w:widowControl/>
              <w:ind w:firstLine="400"/>
              <w:jc w:val="left"/>
              <w:textAlignment w:val="center"/>
              <w:rPr>
                <w:rFonts w:cs="宋体"/>
                <w:color w:val="000000"/>
                <w:sz w:val="20"/>
                <w:szCs w:val="20"/>
              </w:rPr>
            </w:pPr>
            <w:r>
              <w:rPr>
                <w:rFonts w:hint="eastAsia" w:cs="宋体"/>
                <w:color w:val="000000"/>
                <w:kern w:val="0"/>
                <w:sz w:val="20"/>
                <w:szCs w:val="20"/>
                <w:lang w:bidi="ar"/>
              </w:rPr>
              <w:t>1000克及以上，新鲜、卫生、安全，个体整齐，发育正常，成熟良好，质地口味俱佳，新鲜无病虫危害，可食用率达到 98%以上.农残检测合格。</w:t>
            </w:r>
          </w:p>
        </w:tc>
      </w:tr>
      <w:tr w14:paraId="55E0F988">
        <w:tblPrEx>
          <w:tblCellMar>
            <w:top w:w="0" w:type="dxa"/>
            <w:left w:w="108" w:type="dxa"/>
            <w:bottom w:w="0" w:type="dxa"/>
            <w:right w:w="108" w:type="dxa"/>
          </w:tblCellMar>
        </w:tblPrEx>
        <w:trPr>
          <w:trHeight w:val="500"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F3FD43A">
            <w:pPr>
              <w:widowControl/>
              <w:ind w:firstLine="400"/>
              <w:jc w:val="center"/>
              <w:textAlignment w:val="center"/>
              <w:rPr>
                <w:rFonts w:cs="宋体"/>
                <w:color w:val="000000"/>
                <w:sz w:val="20"/>
                <w:szCs w:val="20"/>
              </w:rPr>
            </w:pPr>
            <w:r>
              <w:rPr>
                <w:rFonts w:hint="eastAsia" w:cs="宋体"/>
                <w:color w:val="000000"/>
                <w:kern w:val="0"/>
                <w:sz w:val="20"/>
                <w:szCs w:val="20"/>
                <w:lang w:bidi="ar"/>
              </w:rPr>
              <w:t>三、乳类</w:t>
            </w:r>
          </w:p>
        </w:tc>
      </w:tr>
      <w:tr w14:paraId="05CCF74E">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B695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3AFE0">
            <w:pPr>
              <w:widowControl/>
              <w:ind w:firstLine="0" w:firstLineChars="0"/>
              <w:textAlignment w:val="center"/>
              <w:rPr>
                <w:rFonts w:cs="宋体"/>
                <w:color w:val="000000"/>
                <w:sz w:val="20"/>
                <w:szCs w:val="20"/>
              </w:rPr>
            </w:pPr>
            <w:r>
              <w:rPr>
                <w:rFonts w:hint="eastAsia" w:cs="宋体"/>
                <w:color w:val="000000"/>
                <w:kern w:val="0"/>
                <w:sz w:val="20"/>
                <w:szCs w:val="20"/>
                <w:lang w:bidi="ar"/>
              </w:rPr>
              <w:t>纯牛奶</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574CB">
            <w:pPr>
              <w:widowControl/>
              <w:ind w:firstLine="400"/>
              <w:jc w:val="left"/>
              <w:textAlignment w:val="center"/>
              <w:rPr>
                <w:rFonts w:cs="宋体"/>
                <w:color w:val="000000"/>
                <w:sz w:val="20"/>
                <w:szCs w:val="20"/>
              </w:rPr>
            </w:pPr>
            <w:r>
              <w:rPr>
                <w:rFonts w:hint="eastAsia" w:cs="宋体"/>
                <w:color w:val="000000"/>
                <w:kern w:val="0"/>
                <w:sz w:val="20"/>
                <w:szCs w:val="20"/>
                <w:lang w:bidi="ar"/>
              </w:rPr>
              <w:t>每100克（或毫升）牛奶中，蛋白质≥2.9克，脂肪≥3.1克。保质期≤6个月。每批次配送产品附检验合格证，必须为市场流通奶。</w:t>
            </w:r>
          </w:p>
        </w:tc>
      </w:tr>
      <w:tr w14:paraId="15D2BE5B">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AF23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D8DBA">
            <w:pPr>
              <w:widowControl/>
              <w:ind w:firstLine="0" w:firstLineChars="0"/>
              <w:textAlignment w:val="center"/>
              <w:rPr>
                <w:rFonts w:cs="宋体"/>
                <w:color w:val="000000"/>
                <w:sz w:val="20"/>
                <w:szCs w:val="20"/>
              </w:rPr>
            </w:pPr>
            <w:r>
              <w:rPr>
                <w:rFonts w:hint="eastAsia" w:cs="宋体"/>
                <w:color w:val="000000"/>
                <w:kern w:val="0"/>
                <w:sz w:val="20"/>
                <w:szCs w:val="20"/>
                <w:lang w:bidi="ar"/>
              </w:rPr>
              <w:t>调味乳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DA25C">
            <w:pPr>
              <w:widowControl/>
              <w:ind w:firstLine="400"/>
              <w:jc w:val="left"/>
              <w:textAlignment w:val="center"/>
              <w:rPr>
                <w:rFonts w:cs="宋体"/>
                <w:color w:val="000000"/>
                <w:sz w:val="20"/>
                <w:szCs w:val="20"/>
              </w:rPr>
            </w:pPr>
            <w:r>
              <w:rPr>
                <w:rFonts w:hint="eastAsia" w:cs="宋体"/>
                <w:color w:val="000000"/>
                <w:kern w:val="0"/>
                <w:sz w:val="20"/>
                <w:szCs w:val="20"/>
                <w:lang w:bidi="ar"/>
              </w:rPr>
              <w:t>每100克（或毫升）牛奶中，蛋白质≥2.3克，脂肪≥32.5克。保质期≤6个月。每批次配送产品附检验合格证，必须为市场流通奶。</w:t>
            </w:r>
          </w:p>
        </w:tc>
      </w:tr>
      <w:tr w14:paraId="7639DA15">
        <w:tblPrEx>
          <w:tblCellMar>
            <w:top w:w="0" w:type="dxa"/>
            <w:left w:w="108" w:type="dxa"/>
            <w:bottom w:w="0" w:type="dxa"/>
            <w:right w:w="108" w:type="dxa"/>
          </w:tblCellMar>
        </w:tblPrEx>
        <w:trPr>
          <w:trHeight w:val="685"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7627D">
            <w:pPr>
              <w:widowControl/>
              <w:ind w:firstLine="400"/>
              <w:jc w:val="center"/>
              <w:textAlignment w:val="center"/>
              <w:rPr>
                <w:rFonts w:cs="宋体"/>
                <w:color w:val="000000"/>
                <w:sz w:val="20"/>
                <w:szCs w:val="20"/>
              </w:rPr>
            </w:pPr>
            <w:r>
              <w:rPr>
                <w:rFonts w:hint="eastAsia" w:cs="宋体"/>
                <w:color w:val="000000"/>
                <w:kern w:val="0"/>
                <w:sz w:val="20"/>
                <w:szCs w:val="20"/>
                <w:lang w:bidi="ar"/>
              </w:rPr>
              <w:t>四、大米、面粉、食用油</w:t>
            </w:r>
          </w:p>
        </w:tc>
      </w:tr>
      <w:tr w14:paraId="6E94D3EC">
        <w:tblPrEx>
          <w:tblCellMar>
            <w:top w:w="0" w:type="dxa"/>
            <w:left w:w="108" w:type="dxa"/>
            <w:bottom w:w="0" w:type="dxa"/>
            <w:right w:w="108" w:type="dxa"/>
          </w:tblCellMar>
        </w:tblPrEx>
        <w:trPr>
          <w:trHeight w:val="163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561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2E948">
            <w:pPr>
              <w:widowControl/>
              <w:ind w:firstLine="0" w:firstLineChars="0"/>
              <w:textAlignment w:val="center"/>
              <w:rPr>
                <w:rFonts w:cs="宋体"/>
                <w:color w:val="000000"/>
                <w:sz w:val="20"/>
                <w:szCs w:val="20"/>
              </w:rPr>
            </w:pPr>
            <w:r>
              <w:rPr>
                <w:rFonts w:hint="eastAsia" w:cs="宋体"/>
                <w:color w:val="000000"/>
                <w:kern w:val="0"/>
                <w:sz w:val="20"/>
                <w:szCs w:val="20"/>
                <w:lang w:bidi="ar"/>
              </w:rPr>
              <w:t>大米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97E04">
            <w:pPr>
              <w:widowControl/>
              <w:ind w:firstLine="400"/>
              <w:jc w:val="left"/>
              <w:textAlignment w:val="center"/>
              <w:rPr>
                <w:rFonts w:cs="宋体"/>
                <w:color w:val="000000"/>
                <w:sz w:val="20"/>
                <w:szCs w:val="20"/>
              </w:rPr>
            </w:pPr>
            <w:r>
              <w:rPr>
                <w:rFonts w:hint="eastAsia" w:cs="宋体"/>
                <w:color w:val="000000"/>
                <w:kern w:val="0"/>
                <w:sz w:val="20"/>
                <w:szCs w:val="20"/>
                <w:lang w:bidi="ar"/>
              </w:rPr>
              <w:t>质量达到国家GB/T 1354—2018标准；等级为国标一级粳米；每包净重25公斤，有食品生产许可证、有合格的产品检验检测报告；在保质期内；包装标准：编织袋包装；包装袋标准符合国家GB/T 8946—2013的规定和要求；包装袋坚固结实，封口或缝口严密；不破包，不渗漏。</w:t>
            </w:r>
          </w:p>
        </w:tc>
      </w:tr>
      <w:tr w14:paraId="4A84F1DA">
        <w:tblPrEx>
          <w:tblCellMar>
            <w:top w:w="0" w:type="dxa"/>
            <w:left w:w="108" w:type="dxa"/>
            <w:bottom w:w="0" w:type="dxa"/>
            <w:right w:w="108" w:type="dxa"/>
          </w:tblCellMar>
        </w:tblPrEx>
        <w:trPr>
          <w:trHeight w:val="176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805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F53F9">
            <w:pPr>
              <w:widowControl/>
              <w:ind w:firstLine="0" w:firstLineChars="0"/>
              <w:textAlignment w:val="center"/>
              <w:rPr>
                <w:rFonts w:cs="宋体"/>
                <w:color w:val="000000"/>
                <w:sz w:val="20"/>
                <w:szCs w:val="20"/>
              </w:rPr>
            </w:pPr>
            <w:r>
              <w:rPr>
                <w:rFonts w:hint="eastAsia" w:cs="宋体"/>
                <w:color w:val="000000"/>
                <w:kern w:val="0"/>
                <w:sz w:val="20"/>
                <w:szCs w:val="20"/>
                <w:lang w:bidi="ar"/>
              </w:rPr>
              <w:t>食用油</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7683B">
            <w:pPr>
              <w:widowControl/>
              <w:ind w:firstLine="400"/>
              <w:jc w:val="left"/>
              <w:textAlignment w:val="center"/>
              <w:rPr>
                <w:rFonts w:cs="宋体"/>
                <w:color w:val="000000"/>
                <w:sz w:val="20"/>
                <w:szCs w:val="20"/>
              </w:rPr>
            </w:pPr>
            <w:r>
              <w:rPr>
                <w:rFonts w:hint="eastAsia" w:cs="宋体"/>
                <w:color w:val="000000"/>
                <w:kern w:val="0"/>
                <w:sz w:val="20"/>
                <w:szCs w:val="20"/>
                <w:lang w:bidi="ar"/>
              </w:rPr>
              <w:t>质量达到国家GB/T 1536—2021标准；等级为国标一级菜籽油（非转基因、物理压榨）；有合格的产品检验检测报告；在保质期内；包装标准：塑料桶包装；包装桶标准符合GB 7718—2011《食品安全国家标准预包装食品标签通则》标准和要求；包装桶耐用结实不渗漏。</w:t>
            </w:r>
          </w:p>
        </w:tc>
      </w:tr>
      <w:tr w14:paraId="68A439F4">
        <w:tblPrEx>
          <w:tblCellMar>
            <w:top w:w="0" w:type="dxa"/>
            <w:left w:w="108" w:type="dxa"/>
            <w:bottom w:w="0" w:type="dxa"/>
            <w:right w:w="108" w:type="dxa"/>
          </w:tblCellMar>
        </w:tblPrEx>
        <w:trPr>
          <w:trHeight w:val="137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455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08EAC">
            <w:pPr>
              <w:widowControl/>
              <w:ind w:firstLine="0" w:firstLineChars="0"/>
              <w:textAlignment w:val="center"/>
              <w:rPr>
                <w:rFonts w:cs="宋体"/>
                <w:color w:val="000000"/>
                <w:sz w:val="20"/>
                <w:szCs w:val="20"/>
              </w:rPr>
            </w:pPr>
            <w:r>
              <w:rPr>
                <w:rFonts w:hint="eastAsia" w:cs="宋体"/>
                <w:color w:val="000000"/>
                <w:kern w:val="0"/>
                <w:sz w:val="20"/>
                <w:szCs w:val="20"/>
                <w:lang w:bidi="ar"/>
              </w:rPr>
              <w:t>面粉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7B7A">
            <w:pPr>
              <w:widowControl/>
              <w:ind w:firstLine="400"/>
              <w:jc w:val="left"/>
              <w:textAlignment w:val="center"/>
              <w:rPr>
                <w:rFonts w:cs="宋体"/>
                <w:color w:val="000000"/>
                <w:sz w:val="20"/>
                <w:szCs w:val="20"/>
              </w:rPr>
            </w:pPr>
            <w:r>
              <w:rPr>
                <w:rFonts w:hint="eastAsia" w:cs="宋体"/>
                <w:color w:val="000000"/>
                <w:kern w:val="0"/>
                <w:sz w:val="20"/>
                <w:szCs w:val="20"/>
                <w:lang w:bidi="ar"/>
              </w:rPr>
              <w:t>质量达到国家GB/T 1355—1986标准；等级为国标特制一等面粉；包装标准：编织袋包装；包装袋标准符合国家GB/T 8946—2013的规定和要求；有合格的产品检验检测报告，包装袋坚固结实，封口或缝口严密；不破包，不渗漏。</w:t>
            </w:r>
          </w:p>
        </w:tc>
      </w:tr>
      <w:tr w14:paraId="6DD163FB">
        <w:tblPrEx>
          <w:tblCellMar>
            <w:top w:w="0" w:type="dxa"/>
            <w:left w:w="108" w:type="dxa"/>
            <w:bottom w:w="0" w:type="dxa"/>
            <w:right w:w="108" w:type="dxa"/>
          </w:tblCellMar>
        </w:tblPrEx>
        <w:trPr>
          <w:trHeight w:val="535"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DFD3B">
            <w:pPr>
              <w:widowControl/>
              <w:ind w:firstLine="400"/>
              <w:jc w:val="center"/>
              <w:textAlignment w:val="center"/>
              <w:rPr>
                <w:rFonts w:cs="宋体"/>
                <w:color w:val="000000"/>
                <w:sz w:val="20"/>
                <w:szCs w:val="20"/>
              </w:rPr>
            </w:pPr>
            <w:r>
              <w:rPr>
                <w:rFonts w:hint="eastAsia" w:cs="宋体"/>
                <w:color w:val="000000"/>
                <w:kern w:val="0"/>
                <w:sz w:val="20"/>
                <w:szCs w:val="20"/>
                <w:lang w:bidi="ar"/>
              </w:rPr>
              <w:t>五、肉类和禽类</w:t>
            </w:r>
          </w:p>
        </w:tc>
      </w:tr>
      <w:tr w14:paraId="0F9666BC">
        <w:tblPrEx>
          <w:tblCellMar>
            <w:top w:w="0" w:type="dxa"/>
            <w:left w:w="108" w:type="dxa"/>
            <w:bottom w:w="0" w:type="dxa"/>
            <w:right w:w="108" w:type="dxa"/>
          </w:tblCellMar>
        </w:tblPrEx>
        <w:trPr>
          <w:trHeight w:val="19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0A05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3FB0F">
            <w:pPr>
              <w:widowControl/>
              <w:ind w:firstLine="0" w:firstLineChars="0"/>
              <w:textAlignment w:val="center"/>
              <w:rPr>
                <w:rFonts w:cs="宋体"/>
                <w:color w:val="000000"/>
                <w:sz w:val="20"/>
                <w:szCs w:val="20"/>
              </w:rPr>
            </w:pPr>
            <w:r>
              <w:rPr>
                <w:rFonts w:hint="eastAsia" w:cs="宋体"/>
                <w:color w:val="000000"/>
                <w:kern w:val="0"/>
                <w:sz w:val="20"/>
                <w:szCs w:val="20"/>
                <w:lang w:bidi="ar"/>
              </w:rPr>
              <w:t>猪肉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BAF10">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冷鲜肉符合GB2707-2016食品安全国家标准鲜（冻）畜、禽产品标准，附有《动物产品（B）检疫合格证明》，酮体上盖有检疫合格和屠宰场肉品品质检验合格印章。供应冷鲜肉。生猪100-130公斤，不得使用冷冻肉类。产品具体数量按各校需求进行配送。严禁病猪、死猪、老母猪肉和老公猪肉。肉质紧密，富有弹性；皮薄膘肥，皮无斑点；脂肪呈白色或乳白色，有光泽；瘦肉呈红色或粉红色，有光泽，不发粘；肉无异味、臭味。</w:t>
            </w:r>
          </w:p>
        </w:tc>
      </w:tr>
      <w:tr w14:paraId="5CD458A4">
        <w:tblPrEx>
          <w:tblCellMar>
            <w:top w:w="0" w:type="dxa"/>
            <w:left w:w="108" w:type="dxa"/>
            <w:bottom w:w="0" w:type="dxa"/>
            <w:right w:w="108" w:type="dxa"/>
          </w:tblCellMar>
        </w:tblPrEx>
        <w:trPr>
          <w:trHeight w:val="124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CB7E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DEB1A">
            <w:pPr>
              <w:widowControl/>
              <w:ind w:firstLine="0" w:firstLineChars="0"/>
              <w:textAlignment w:val="center"/>
              <w:rPr>
                <w:rFonts w:cs="宋体"/>
                <w:color w:val="000000"/>
                <w:sz w:val="20"/>
                <w:szCs w:val="20"/>
              </w:rPr>
            </w:pPr>
            <w:r>
              <w:rPr>
                <w:rFonts w:hint="eastAsia" w:cs="宋体"/>
                <w:color w:val="000000"/>
                <w:kern w:val="0"/>
                <w:sz w:val="20"/>
                <w:szCs w:val="20"/>
                <w:lang w:bidi="ar"/>
              </w:rPr>
              <w:t>牛肉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38CDA">
            <w:pPr>
              <w:widowControl/>
              <w:ind w:firstLine="400"/>
              <w:jc w:val="left"/>
              <w:textAlignment w:val="center"/>
              <w:rPr>
                <w:rFonts w:cs="宋体"/>
                <w:color w:val="000000"/>
                <w:sz w:val="20"/>
                <w:szCs w:val="20"/>
              </w:rPr>
            </w:pPr>
            <w:r>
              <w:rPr>
                <w:rFonts w:hint="eastAsia" w:cs="宋体"/>
                <w:color w:val="000000"/>
                <w:kern w:val="0"/>
                <w:sz w:val="20"/>
                <w:szCs w:val="20"/>
                <w:lang w:bidi="ar"/>
              </w:rPr>
              <w:t>新鲜、卫生、安全。冷鲜肉符合GB2707-2016食品安全国家标准鲜（冻）畜、禽产品标准，附有《动物产品（B）检疫合格证明》，酮体上盖有检疫合格和屠宰场肉品品质检验合格印章。供应冷鲜肉。</w:t>
            </w:r>
          </w:p>
        </w:tc>
      </w:tr>
      <w:tr w14:paraId="0CEDA861">
        <w:tblPrEx>
          <w:tblCellMar>
            <w:top w:w="0" w:type="dxa"/>
            <w:left w:w="108" w:type="dxa"/>
            <w:bottom w:w="0" w:type="dxa"/>
            <w:right w:w="108" w:type="dxa"/>
          </w:tblCellMar>
        </w:tblPrEx>
        <w:trPr>
          <w:trHeight w:val="48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C329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9CDE0">
            <w:pPr>
              <w:widowControl/>
              <w:ind w:firstLine="0" w:firstLineChars="0"/>
              <w:textAlignment w:val="center"/>
              <w:rPr>
                <w:rFonts w:cs="宋体"/>
                <w:color w:val="000000"/>
                <w:sz w:val="20"/>
                <w:szCs w:val="20"/>
              </w:rPr>
            </w:pPr>
            <w:r>
              <w:rPr>
                <w:rFonts w:hint="eastAsia" w:cs="宋体"/>
                <w:color w:val="000000"/>
                <w:kern w:val="0"/>
                <w:sz w:val="20"/>
                <w:szCs w:val="20"/>
                <w:lang w:bidi="ar"/>
              </w:rPr>
              <w:t>鸡肉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A39FE">
            <w:pPr>
              <w:widowControl/>
              <w:ind w:firstLine="400"/>
              <w:jc w:val="left"/>
              <w:textAlignment w:val="center"/>
              <w:rPr>
                <w:rFonts w:cs="宋体"/>
                <w:color w:val="000000"/>
                <w:sz w:val="20"/>
                <w:szCs w:val="20"/>
              </w:rPr>
            </w:pPr>
            <w:r>
              <w:rPr>
                <w:rFonts w:hint="eastAsia" w:cs="宋体"/>
                <w:color w:val="000000"/>
                <w:kern w:val="0"/>
                <w:sz w:val="20"/>
                <w:szCs w:val="20"/>
                <w:lang w:bidi="ar"/>
              </w:rPr>
              <w:t>动检部门检验检疫合格，严禁病鸡、死鸡、袋装冻鸡肉、速成鸡等。肉无异味、臭味。保证随时实物抽检动物检验检疫、肉质品质等合格；相关证书齐全完备，所配送肉必须具备“动物检疫合格证”。</w:t>
            </w:r>
          </w:p>
        </w:tc>
      </w:tr>
      <w:tr w14:paraId="4A7E7279">
        <w:tblPrEx>
          <w:tblCellMar>
            <w:top w:w="0" w:type="dxa"/>
            <w:left w:w="108" w:type="dxa"/>
            <w:bottom w:w="0" w:type="dxa"/>
            <w:right w:w="108" w:type="dxa"/>
          </w:tblCellMar>
        </w:tblPrEx>
        <w:trPr>
          <w:trHeight w:val="575" w:hRule="atLeast"/>
        </w:trPr>
        <w:tc>
          <w:tcPr>
            <w:tcW w:w="9039"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677AF">
            <w:pPr>
              <w:widowControl/>
              <w:ind w:firstLine="400"/>
              <w:jc w:val="center"/>
              <w:textAlignment w:val="center"/>
              <w:rPr>
                <w:rFonts w:cs="宋体"/>
                <w:color w:val="000000"/>
                <w:sz w:val="20"/>
                <w:szCs w:val="20"/>
              </w:rPr>
            </w:pPr>
            <w:r>
              <w:rPr>
                <w:rFonts w:hint="eastAsia" w:cs="宋体"/>
                <w:color w:val="000000"/>
                <w:kern w:val="0"/>
                <w:sz w:val="20"/>
                <w:szCs w:val="20"/>
                <w:lang w:bidi="ar"/>
              </w:rPr>
              <w:t>六、干货类</w:t>
            </w:r>
          </w:p>
        </w:tc>
      </w:tr>
      <w:tr w14:paraId="0A386B82">
        <w:tblPrEx>
          <w:tblCellMar>
            <w:top w:w="0" w:type="dxa"/>
            <w:left w:w="108" w:type="dxa"/>
            <w:bottom w:w="0" w:type="dxa"/>
            <w:right w:w="108" w:type="dxa"/>
          </w:tblCellMar>
        </w:tblPrEx>
        <w:trPr>
          <w:trHeight w:val="9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D769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C877">
            <w:pPr>
              <w:widowControl/>
              <w:ind w:firstLine="0" w:firstLineChars="0"/>
              <w:textAlignment w:val="center"/>
              <w:rPr>
                <w:rFonts w:cs="宋体"/>
                <w:color w:val="000000"/>
                <w:sz w:val="20"/>
                <w:szCs w:val="20"/>
              </w:rPr>
            </w:pPr>
            <w:r>
              <w:rPr>
                <w:rFonts w:hint="eastAsia" w:cs="宋体"/>
                <w:color w:val="000000"/>
                <w:kern w:val="0"/>
                <w:sz w:val="20"/>
                <w:szCs w:val="20"/>
                <w:lang w:bidi="ar"/>
              </w:rPr>
              <w:t>紫菜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89CFD">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20DBDFC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22F1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2239">
            <w:pPr>
              <w:widowControl/>
              <w:ind w:firstLine="0" w:firstLineChars="0"/>
              <w:textAlignment w:val="center"/>
              <w:rPr>
                <w:rFonts w:cs="宋体"/>
                <w:color w:val="000000"/>
                <w:sz w:val="20"/>
                <w:szCs w:val="20"/>
              </w:rPr>
            </w:pPr>
            <w:r>
              <w:rPr>
                <w:rFonts w:hint="eastAsia" w:cs="宋体"/>
                <w:color w:val="000000"/>
                <w:kern w:val="0"/>
                <w:sz w:val="20"/>
                <w:szCs w:val="20"/>
                <w:lang w:bidi="ar"/>
              </w:rPr>
              <w:t>豆腐丝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1F8D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9F5F9F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CA98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25885">
            <w:pPr>
              <w:widowControl/>
              <w:ind w:firstLine="0" w:firstLineChars="0"/>
              <w:textAlignment w:val="center"/>
              <w:rPr>
                <w:rFonts w:cs="宋体"/>
                <w:color w:val="000000"/>
                <w:sz w:val="20"/>
                <w:szCs w:val="20"/>
              </w:rPr>
            </w:pPr>
            <w:r>
              <w:rPr>
                <w:rFonts w:hint="eastAsia" w:cs="宋体"/>
                <w:color w:val="000000"/>
                <w:kern w:val="0"/>
                <w:sz w:val="20"/>
                <w:szCs w:val="20"/>
                <w:lang w:bidi="ar"/>
              </w:rPr>
              <w:t>紫米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C154C">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7016269">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9B17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B23E">
            <w:pPr>
              <w:widowControl/>
              <w:ind w:firstLine="0" w:firstLineChars="0"/>
              <w:textAlignment w:val="center"/>
              <w:rPr>
                <w:rFonts w:cs="宋体"/>
                <w:color w:val="000000"/>
                <w:sz w:val="20"/>
                <w:szCs w:val="20"/>
              </w:rPr>
            </w:pPr>
            <w:r>
              <w:rPr>
                <w:rFonts w:hint="eastAsia" w:cs="宋体"/>
                <w:color w:val="000000"/>
                <w:kern w:val="0"/>
                <w:sz w:val="20"/>
                <w:szCs w:val="20"/>
                <w:lang w:bidi="ar"/>
              </w:rPr>
              <w:t>豆腐皮</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CE46">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8E1261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B654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9332C">
            <w:pPr>
              <w:widowControl/>
              <w:ind w:firstLine="0" w:firstLineChars="0"/>
              <w:textAlignment w:val="center"/>
              <w:rPr>
                <w:rFonts w:cs="宋体"/>
                <w:color w:val="000000"/>
                <w:sz w:val="20"/>
                <w:szCs w:val="20"/>
              </w:rPr>
            </w:pPr>
            <w:r>
              <w:rPr>
                <w:rFonts w:hint="eastAsia" w:cs="宋体"/>
                <w:color w:val="000000"/>
                <w:kern w:val="0"/>
                <w:sz w:val="20"/>
                <w:szCs w:val="20"/>
                <w:lang w:bidi="ar"/>
              </w:rPr>
              <w:t>干玉米粒碎</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F2B4">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21340D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ED0A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657A">
            <w:pPr>
              <w:widowControl/>
              <w:ind w:firstLine="0" w:firstLineChars="0"/>
              <w:textAlignment w:val="center"/>
              <w:rPr>
                <w:rFonts w:cs="宋体"/>
                <w:color w:val="000000"/>
                <w:sz w:val="20"/>
                <w:szCs w:val="20"/>
              </w:rPr>
            </w:pPr>
            <w:r>
              <w:rPr>
                <w:rFonts w:hint="eastAsia" w:cs="宋体"/>
                <w:color w:val="000000"/>
                <w:kern w:val="0"/>
                <w:sz w:val="20"/>
                <w:szCs w:val="20"/>
                <w:lang w:bidi="ar"/>
              </w:rPr>
              <w:t>红薯粉条（宽）</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AB7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E858A71">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3AE5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4EA4D">
            <w:pPr>
              <w:widowControl/>
              <w:ind w:firstLine="0" w:firstLineChars="0"/>
              <w:textAlignment w:val="center"/>
              <w:rPr>
                <w:rFonts w:cs="宋体"/>
                <w:color w:val="000000"/>
                <w:sz w:val="20"/>
                <w:szCs w:val="20"/>
              </w:rPr>
            </w:pPr>
            <w:r>
              <w:rPr>
                <w:rFonts w:hint="eastAsia" w:cs="宋体"/>
                <w:color w:val="000000"/>
                <w:kern w:val="0"/>
                <w:sz w:val="20"/>
                <w:szCs w:val="20"/>
                <w:lang w:bidi="ar"/>
              </w:rPr>
              <w:t>红薯粉条（细）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7A0CE">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F2BC1C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3D9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02F42">
            <w:pPr>
              <w:widowControl/>
              <w:ind w:firstLine="0" w:firstLineChars="0"/>
              <w:textAlignment w:val="center"/>
              <w:rPr>
                <w:rFonts w:cs="宋体"/>
                <w:color w:val="000000"/>
                <w:sz w:val="20"/>
                <w:szCs w:val="20"/>
              </w:rPr>
            </w:pPr>
            <w:r>
              <w:rPr>
                <w:rFonts w:hint="eastAsia" w:cs="宋体"/>
                <w:color w:val="000000"/>
                <w:kern w:val="0"/>
                <w:sz w:val="20"/>
                <w:szCs w:val="20"/>
                <w:lang w:bidi="ar"/>
              </w:rPr>
              <w:t>紫薯粉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7787F">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2878DDDB">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F2321">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67E44">
            <w:pPr>
              <w:widowControl/>
              <w:ind w:firstLine="0" w:firstLineChars="0"/>
              <w:textAlignment w:val="center"/>
              <w:rPr>
                <w:rFonts w:cs="宋体"/>
                <w:color w:val="000000"/>
                <w:sz w:val="20"/>
                <w:szCs w:val="20"/>
              </w:rPr>
            </w:pPr>
            <w:r>
              <w:rPr>
                <w:rFonts w:hint="eastAsia" w:cs="宋体"/>
                <w:color w:val="000000"/>
                <w:kern w:val="0"/>
                <w:sz w:val="20"/>
                <w:szCs w:val="20"/>
                <w:lang w:bidi="ar"/>
              </w:rPr>
              <w:t>酵母</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B04B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C17C5B9">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2C9A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E6A8">
            <w:pPr>
              <w:widowControl/>
              <w:ind w:firstLine="0" w:firstLineChars="0"/>
              <w:textAlignment w:val="center"/>
              <w:rPr>
                <w:rFonts w:cs="宋体"/>
                <w:color w:val="000000"/>
                <w:sz w:val="20"/>
                <w:szCs w:val="20"/>
              </w:rPr>
            </w:pPr>
            <w:r>
              <w:rPr>
                <w:rFonts w:hint="eastAsia" w:cs="宋体"/>
                <w:color w:val="000000"/>
                <w:kern w:val="0"/>
                <w:sz w:val="20"/>
                <w:szCs w:val="20"/>
                <w:lang w:bidi="ar"/>
              </w:rPr>
              <w:t>红米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A747">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3D6234F">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00C0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D983">
            <w:pPr>
              <w:widowControl/>
              <w:ind w:firstLine="0" w:firstLineChars="0"/>
              <w:textAlignment w:val="center"/>
              <w:rPr>
                <w:rFonts w:cs="宋体"/>
                <w:color w:val="000000"/>
                <w:sz w:val="20"/>
                <w:szCs w:val="20"/>
              </w:rPr>
            </w:pPr>
            <w:r>
              <w:rPr>
                <w:rFonts w:hint="eastAsia" w:cs="宋体"/>
                <w:color w:val="000000"/>
                <w:kern w:val="0"/>
                <w:sz w:val="20"/>
                <w:szCs w:val="20"/>
                <w:lang w:bidi="ar"/>
              </w:rPr>
              <w:t>黑芝麻</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D60CF">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97CF8A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A2EF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2E8A1">
            <w:pPr>
              <w:widowControl/>
              <w:ind w:firstLine="0" w:firstLineChars="0"/>
              <w:textAlignment w:val="center"/>
              <w:rPr>
                <w:rFonts w:cs="宋体"/>
                <w:color w:val="000000"/>
                <w:sz w:val="20"/>
                <w:szCs w:val="20"/>
              </w:rPr>
            </w:pPr>
            <w:r>
              <w:rPr>
                <w:rFonts w:hint="eastAsia" w:cs="宋体"/>
                <w:color w:val="000000"/>
                <w:kern w:val="0"/>
                <w:sz w:val="20"/>
                <w:szCs w:val="20"/>
                <w:lang w:bidi="ar"/>
              </w:rPr>
              <w:t>干银耳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E5A5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1A5ED93">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721D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715FA">
            <w:pPr>
              <w:widowControl/>
              <w:ind w:firstLine="0" w:firstLineChars="0"/>
              <w:textAlignment w:val="center"/>
              <w:rPr>
                <w:rFonts w:cs="宋体"/>
                <w:color w:val="000000"/>
                <w:sz w:val="20"/>
                <w:szCs w:val="20"/>
              </w:rPr>
            </w:pPr>
            <w:r>
              <w:rPr>
                <w:rFonts w:hint="eastAsia" w:cs="宋体"/>
                <w:color w:val="000000"/>
                <w:kern w:val="0"/>
                <w:sz w:val="20"/>
                <w:szCs w:val="20"/>
                <w:lang w:bidi="ar"/>
              </w:rPr>
              <w:t>独蒜</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C794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60F1AC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3C6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82DE3">
            <w:pPr>
              <w:widowControl/>
              <w:ind w:firstLine="0" w:firstLineChars="0"/>
              <w:textAlignment w:val="center"/>
              <w:rPr>
                <w:rFonts w:cs="宋体"/>
                <w:color w:val="000000"/>
                <w:sz w:val="20"/>
                <w:szCs w:val="20"/>
              </w:rPr>
            </w:pPr>
            <w:r>
              <w:rPr>
                <w:rFonts w:hint="eastAsia" w:cs="宋体"/>
                <w:color w:val="000000"/>
                <w:kern w:val="0"/>
                <w:sz w:val="20"/>
                <w:szCs w:val="20"/>
                <w:lang w:bidi="ar"/>
              </w:rPr>
              <w:t>大木耳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7B2F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9C93191">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BE50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B6DDB">
            <w:pPr>
              <w:widowControl/>
              <w:ind w:firstLine="0" w:firstLineChars="0"/>
              <w:textAlignment w:val="center"/>
              <w:rPr>
                <w:rFonts w:cs="宋体"/>
                <w:color w:val="000000"/>
                <w:sz w:val="20"/>
                <w:szCs w:val="20"/>
              </w:rPr>
            </w:pPr>
            <w:r>
              <w:rPr>
                <w:rFonts w:hint="eastAsia" w:cs="宋体"/>
                <w:color w:val="000000"/>
                <w:kern w:val="0"/>
                <w:sz w:val="20"/>
                <w:szCs w:val="20"/>
                <w:lang w:bidi="ar"/>
              </w:rPr>
              <w:t>八角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0D6D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265B67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2BF4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6A067">
            <w:pPr>
              <w:widowControl/>
              <w:ind w:firstLine="0" w:firstLineChars="0"/>
              <w:textAlignment w:val="center"/>
              <w:rPr>
                <w:rFonts w:cs="宋体"/>
                <w:color w:val="000000"/>
                <w:sz w:val="20"/>
                <w:szCs w:val="20"/>
              </w:rPr>
            </w:pPr>
            <w:r>
              <w:rPr>
                <w:rFonts w:hint="eastAsia" w:cs="宋体"/>
                <w:color w:val="000000"/>
                <w:kern w:val="0"/>
                <w:sz w:val="20"/>
                <w:szCs w:val="20"/>
                <w:lang w:bidi="ar"/>
              </w:rPr>
              <w:t>白芝麻</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187ED">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B285EF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EA22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C743B">
            <w:pPr>
              <w:widowControl/>
              <w:ind w:firstLine="0" w:firstLineChars="0"/>
              <w:textAlignment w:val="center"/>
              <w:rPr>
                <w:rFonts w:cs="宋体"/>
                <w:color w:val="000000"/>
                <w:sz w:val="20"/>
                <w:szCs w:val="20"/>
              </w:rPr>
            </w:pPr>
            <w:r>
              <w:rPr>
                <w:rFonts w:hint="eastAsia" w:cs="宋体"/>
                <w:color w:val="000000"/>
                <w:kern w:val="0"/>
                <w:sz w:val="20"/>
                <w:szCs w:val="20"/>
                <w:lang w:bidi="ar"/>
              </w:rPr>
              <w:t>桂皮</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9C9B">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84D89E9">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6D22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DCFF">
            <w:pPr>
              <w:widowControl/>
              <w:ind w:firstLine="0" w:firstLineChars="0"/>
              <w:textAlignment w:val="center"/>
              <w:rPr>
                <w:rFonts w:cs="宋体"/>
                <w:color w:val="000000"/>
                <w:sz w:val="20"/>
                <w:szCs w:val="20"/>
              </w:rPr>
            </w:pPr>
            <w:r>
              <w:rPr>
                <w:rFonts w:hint="eastAsia" w:cs="宋体"/>
                <w:color w:val="000000"/>
                <w:kern w:val="0"/>
                <w:sz w:val="20"/>
                <w:szCs w:val="20"/>
                <w:lang w:bidi="ar"/>
              </w:rPr>
              <w:t>香菇帽</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DBE8C">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2B8F470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9EFF7">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C22D9">
            <w:pPr>
              <w:widowControl/>
              <w:ind w:firstLine="0" w:firstLineChars="0"/>
              <w:textAlignment w:val="center"/>
              <w:rPr>
                <w:rFonts w:cs="宋体"/>
                <w:color w:val="000000"/>
                <w:sz w:val="20"/>
                <w:szCs w:val="20"/>
              </w:rPr>
            </w:pPr>
            <w:r>
              <w:rPr>
                <w:rFonts w:hint="eastAsia" w:cs="宋体"/>
                <w:color w:val="000000"/>
                <w:kern w:val="0"/>
                <w:sz w:val="20"/>
                <w:szCs w:val="20"/>
                <w:lang w:bidi="ar"/>
              </w:rPr>
              <w:t>砂仁</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049F5">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AF6BA3F">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44D4B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65ACE">
            <w:pPr>
              <w:widowControl/>
              <w:ind w:firstLine="0" w:firstLineChars="0"/>
              <w:textAlignment w:val="center"/>
              <w:rPr>
                <w:rFonts w:cs="宋体"/>
                <w:color w:val="000000"/>
                <w:sz w:val="20"/>
                <w:szCs w:val="20"/>
              </w:rPr>
            </w:pPr>
            <w:r>
              <w:rPr>
                <w:rFonts w:hint="eastAsia" w:cs="宋体"/>
                <w:color w:val="000000"/>
                <w:kern w:val="0"/>
                <w:sz w:val="20"/>
                <w:szCs w:val="20"/>
                <w:lang w:bidi="ar"/>
              </w:rPr>
              <w:t>香菇脚</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25C7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AADAD34">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5853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428EE">
            <w:pPr>
              <w:widowControl/>
              <w:ind w:firstLine="0" w:firstLineChars="0"/>
              <w:textAlignment w:val="center"/>
              <w:rPr>
                <w:rFonts w:cs="宋体"/>
                <w:color w:val="000000"/>
                <w:sz w:val="20"/>
                <w:szCs w:val="20"/>
              </w:rPr>
            </w:pPr>
            <w:r>
              <w:rPr>
                <w:rFonts w:hint="eastAsia" w:cs="宋体"/>
                <w:color w:val="000000"/>
                <w:kern w:val="0"/>
                <w:sz w:val="20"/>
                <w:szCs w:val="20"/>
                <w:lang w:bidi="ar"/>
              </w:rPr>
              <w:t>小木耳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1729">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5DB25B3">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67E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8872D">
            <w:pPr>
              <w:widowControl/>
              <w:ind w:firstLine="0" w:firstLineChars="0"/>
              <w:textAlignment w:val="center"/>
              <w:rPr>
                <w:rFonts w:cs="宋体"/>
                <w:color w:val="000000"/>
                <w:sz w:val="20"/>
                <w:szCs w:val="20"/>
              </w:rPr>
            </w:pPr>
            <w:r>
              <w:rPr>
                <w:rFonts w:hint="eastAsia" w:cs="宋体"/>
                <w:color w:val="000000"/>
                <w:kern w:val="0"/>
                <w:sz w:val="20"/>
                <w:szCs w:val="20"/>
                <w:lang w:bidi="ar"/>
              </w:rPr>
              <w:t>胡椒粉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116FC">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C8310EE">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AC05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757C0">
            <w:pPr>
              <w:widowControl/>
              <w:ind w:firstLine="0" w:firstLineChars="0"/>
              <w:textAlignment w:val="center"/>
              <w:rPr>
                <w:rFonts w:cs="宋体"/>
                <w:color w:val="000000"/>
                <w:sz w:val="20"/>
                <w:szCs w:val="20"/>
              </w:rPr>
            </w:pPr>
            <w:r>
              <w:rPr>
                <w:rFonts w:hint="eastAsia" w:cs="宋体"/>
                <w:color w:val="000000"/>
                <w:kern w:val="0"/>
                <w:sz w:val="20"/>
                <w:szCs w:val="20"/>
                <w:lang w:bidi="ar"/>
              </w:rPr>
              <w:t>生辣椒面</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36BFA">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66621A6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22A7F">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174A">
            <w:pPr>
              <w:widowControl/>
              <w:ind w:firstLine="0" w:firstLineChars="0"/>
              <w:textAlignment w:val="center"/>
              <w:rPr>
                <w:rFonts w:cs="宋体"/>
                <w:color w:val="000000"/>
                <w:sz w:val="20"/>
                <w:szCs w:val="20"/>
              </w:rPr>
            </w:pPr>
            <w:r>
              <w:rPr>
                <w:rFonts w:hint="eastAsia" w:cs="宋体"/>
                <w:color w:val="000000"/>
                <w:kern w:val="0"/>
                <w:sz w:val="20"/>
                <w:szCs w:val="20"/>
                <w:lang w:bidi="ar"/>
              </w:rPr>
              <w:t>草果粉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17E25">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08BF87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86EF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03464">
            <w:pPr>
              <w:widowControl/>
              <w:ind w:firstLine="0" w:firstLineChars="0"/>
              <w:textAlignment w:val="center"/>
              <w:rPr>
                <w:rFonts w:cs="宋体"/>
                <w:color w:val="000000"/>
                <w:sz w:val="20"/>
                <w:szCs w:val="20"/>
              </w:rPr>
            </w:pPr>
            <w:r>
              <w:rPr>
                <w:rFonts w:hint="eastAsia" w:cs="宋体"/>
                <w:color w:val="000000"/>
                <w:kern w:val="0"/>
                <w:sz w:val="20"/>
                <w:szCs w:val="20"/>
                <w:lang w:bidi="ar"/>
              </w:rPr>
              <w:t>青花椒粉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7AD96">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9BB96D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4E475">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5504E">
            <w:pPr>
              <w:widowControl/>
              <w:ind w:firstLine="0" w:firstLineChars="0"/>
              <w:textAlignment w:val="center"/>
              <w:rPr>
                <w:rFonts w:cs="宋体"/>
                <w:color w:val="000000"/>
                <w:sz w:val="20"/>
                <w:szCs w:val="20"/>
              </w:rPr>
            </w:pPr>
            <w:r>
              <w:rPr>
                <w:rFonts w:hint="eastAsia" w:cs="宋体"/>
                <w:color w:val="000000"/>
                <w:kern w:val="0"/>
                <w:sz w:val="20"/>
                <w:szCs w:val="20"/>
                <w:lang w:bidi="ar"/>
              </w:rPr>
              <w:t>青花椒粒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0CB27">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2B64106">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E3BB8">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C53B7">
            <w:pPr>
              <w:widowControl/>
              <w:ind w:firstLine="0" w:firstLineChars="0"/>
              <w:textAlignment w:val="center"/>
              <w:rPr>
                <w:rFonts w:cs="宋体"/>
                <w:color w:val="000000"/>
                <w:sz w:val="20"/>
                <w:szCs w:val="20"/>
              </w:rPr>
            </w:pPr>
            <w:r>
              <w:rPr>
                <w:rFonts w:hint="eastAsia" w:cs="宋体"/>
                <w:color w:val="000000"/>
                <w:kern w:val="0"/>
                <w:sz w:val="20"/>
                <w:szCs w:val="20"/>
                <w:lang w:bidi="ar"/>
              </w:rPr>
              <w:t>红花椒粉</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A008E">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D52C6E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27AEC">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A423">
            <w:pPr>
              <w:widowControl/>
              <w:ind w:firstLine="0" w:firstLineChars="0"/>
              <w:textAlignment w:val="center"/>
              <w:rPr>
                <w:rFonts w:cs="宋体"/>
                <w:color w:val="000000"/>
                <w:sz w:val="20"/>
                <w:szCs w:val="20"/>
              </w:rPr>
            </w:pPr>
            <w:r>
              <w:rPr>
                <w:rFonts w:hint="eastAsia" w:cs="宋体"/>
                <w:color w:val="000000"/>
                <w:kern w:val="0"/>
                <w:sz w:val="20"/>
                <w:szCs w:val="20"/>
                <w:lang w:bidi="ar"/>
              </w:rPr>
              <w:t>红花椒粒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4BEF">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DAEB75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6CBC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0159">
            <w:pPr>
              <w:widowControl/>
              <w:ind w:firstLine="0" w:firstLineChars="0"/>
              <w:textAlignment w:val="center"/>
              <w:rPr>
                <w:rFonts w:cs="宋体"/>
                <w:color w:val="000000"/>
                <w:sz w:val="20"/>
                <w:szCs w:val="20"/>
              </w:rPr>
            </w:pPr>
            <w:r>
              <w:rPr>
                <w:rFonts w:hint="eastAsia" w:cs="宋体"/>
                <w:color w:val="000000"/>
                <w:kern w:val="0"/>
                <w:sz w:val="20"/>
                <w:szCs w:val="20"/>
                <w:lang w:bidi="ar"/>
              </w:rPr>
              <w:t>干辣椒节</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E104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2B547A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FE10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A7DC">
            <w:pPr>
              <w:widowControl/>
              <w:ind w:firstLine="0" w:firstLineChars="0"/>
              <w:textAlignment w:val="center"/>
              <w:rPr>
                <w:rFonts w:cs="宋体"/>
                <w:color w:val="000000"/>
                <w:sz w:val="20"/>
                <w:szCs w:val="20"/>
              </w:rPr>
            </w:pPr>
            <w:r>
              <w:rPr>
                <w:rFonts w:hint="eastAsia" w:cs="宋体"/>
                <w:color w:val="000000"/>
                <w:kern w:val="0"/>
                <w:sz w:val="20"/>
                <w:szCs w:val="20"/>
                <w:lang w:bidi="ar"/>
              </w:rPr>
              <w:t>干辣椒</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43078">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53ED76A">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4D8A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7CDBA">
            <w:pPr>
              <w:widowControl/>
              <w:ind w:firstLine="0" w:firstLineChars="0"/>
              <w:textAlignment w:val="center"/>
              <w:rPr>
                <w:rFonts w:cs="宋体"/>
                <w:color w:val="000000"/>
                <w:sz w:val="20"/>
                <w:szCs w:val="20"/>
              </w:rPr>
            </w:pPr>
            <w:r>
              <w:rPr>
                <w:rFonts w:hint="eastAsia" w:cs="宋体"/>
                <w:color w:val="000000"/>
                <w:kern w:val="0"/>
                <w:sz w:val="20"/>
                <w:szCs w:val="20"/>
                <w:lang w:bidi="ar"/>
              </w:rPr>
              <w:t>熟辣椒面</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9D698">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C3412EE">
        <w:tblPrEx>
          <w:tblCellMar>
            <w:top w:w="0" w:type="dxa"/>
            <w:left w:w="108" w:type="dxa"/>
            <w:bottom w:w="0" w:type="dxa"/>
            <w:right w:w="108" w:type="dxa"/>
          </w:tblCellMar>
        </w:tblPrEx>
        <w:trPr>
          <w:trHeight w:val="102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80D6A">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0FAF">
            <w:pPr>
              <w:widowControl/>
              <w:ind w:firstLine="0" w:firstLineChars="0"/>
              <w:textAlignment w:val="center"/>
              <w:rPr>
                <w:rFonts w:cs="宋体"/>
                <w:color w:val="000000"/>
                <w:sz w:val="20"/>
                <w:szCs w:val="20"/>
              </w:rPr>
            </w:pPr>
            <w:r>
              <w:rPr>
                <w:rFonts w:hint="eastAsia" w:cs="宋体"/>
                <w:color w:val="000000"/>
                <w:kern w:val="0"/>
                <w:sz w:val="20"/>
                <w:szCs w:val="20"/>
                <w:lang w:bidi="ar"/>
              </w:rPr>
              <w:t>西米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BBAD">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FFEA4C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D973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3DB2D">
            <w:pPr>
              <w:widowControl/>
              <w:ind w:firstLine="0" w:firstLineChars="0"/>
              <w:textAlignment w:val="center"/>
              <w:rPr>
                <w:rFonts w:cs="宋体"/>
                <w:color w:val="000000"/>
                <w:sz w:val="20"/>
                <w:szCs w:val="20"/>
              </w:rPr>
            </w:pPr>
            <w:r>
              <w:rPr>
                <w:rFonts w:hint="eastAsia" w:cs="宋体"/>
                <w:color w:val="000000"/>
                <w:kern w:val="0"/>
                <w:sz w:val="20"/>
                <w:szCs w:val="20"/>
                <w:lang w:bidi="ar"/>
              </w:rPr>
              <w:t>小米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1DEB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8D911A6">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7F46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4638C">
            <w:pPr>
              <w:widowControl/>
              <w:ind w:firstLine="0" w:firstLineChars="0"/>
              <w:textAlignment w:val="center"/>
              <w:rPr>
                <w:rFonts w:cs="宋体"/>
                <w:color w:val="000000"/>
                <w:sz w:val="20"/>
                <w:szCs w:val="20"/>
              </w:rPr>
            </w:pPr>
            <w:r>
              <w:rPr>
                <w:rFonts w:hint="eastAsia" w:cs="宋体"/>
                <w:color w:val="000000"/>
                <w:kern w:val="0"/>
                <w:sz w:val="20"/>
                <w:szCs w:val="20"/>
                <w:lang w:bidi="ar"/>
              </w:rPr>
              <w:t>苦荞米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1E22">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291A765">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A949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35</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29865">
            <w:pPr>
              <w:widowControl/>
              <w:ind w:firstLine="0" w:firstLineChars="0"/>
              <w:textAlignment w:val="center"/>
              <w:rPr>
                <w:rFonts w:cs="宋体"/>
                <w:color w:val="000000"/>
                <w:sz w:val="20"/>
                <w:szCs w:val="20"/>
              </w:rPr>
            </w:pPr>
            <w:r>
              <w:rPr>
                <w:rFonts w:hint="eastAsia" w:cs="宋体"/>
                <w:color w:val="000000"/>
                <w:kern w:val="0"/>
                <w:sz w:val="20"/>
                <w:szCs w:val="20"/>
                <w:lang w:bidi="ar"/>
              </w:rPr>
              <w:t>花生米</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47600">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AD391BC">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CA2F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36</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67FEF">
            <w:pPr>
              <w:widowControl/>
              <w:ind w:firstLine="0" w:firstLineChars="0"/>
              <w:textAlignment w:val="center"/>
              <w:rPr>
                <w:rFonts w:cs="宋体"/>
                <w:color w:val="000000"/>
                <w:sz w:val="20"/>
                <w:szCs w:val="20"/>
              </w:rPr>
            </w:pPr>
            <w:r>
              <w:rPr>
                <w:rFonts w:hint="eastAsia" w:cs="宋体"/>
                <w:color w:val="000000"/>
                <w:kern w:val="0"/>
                <w:sz w:val="20"/>
                <w:szCs w:val="20"/>
                <w:lang w:bidi="ar"/>
              </w:rPr>
              <w:t>干红豆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C2879">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5C5399B7">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4A9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37</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CE9DF">
            <w:pPr>
              <w:widowControl/>
              <w:ind w:firstLine="0" w:firstLineChars="0"/>
              <w:textAlignment w:val="center"/>
              <w:rPr>
                <w:rFonts w:cs="宋体"/>
                <w:color w:val="000000"/>
                <w:sz w:val="20"/>
                <w:szCs w:val="20"/>
              </w:rPr>
            </w:pPr>
            <w:r>
              <w:rPr>
                <w:rFonts w:hint="eastAsia" w:cs="宋体"/>
                <w:color w:val="000000"/>
                <w:kern w:val="0"/>
                <w:sz w:val="20"/>
                <w:szCs w:val="20"/>
                <w:lang w:bidi="ar"/>
              </w:rPr>
              <w:t>小绿豆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1DBF6">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845E060">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188F4">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38</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D6C5F">
            <w:pPr>
              <w:widowControl/>
              <w:ind w:firstLine="0" w:firstLineChars="0"/>
              <w:textAlignment w:val="center"/>
              <w:rPr>
                <w:rFonts w:cs="宋体"/>
                <w:color w:val="000000"/>
                <w:sz w:val="20"/>
                <w:szCs w:val="20"/>
              </w:rPr>
            </w:pPr>
            <w:r>
              <w:rPr>
                <w:rFonts w:hint="eastAsia" w:cs="宋体"/>
                <w:color w:val="000000"/>
                <w:kern w:val="0"/>
                <w:sz w:val="20"/>
                <w:szCs w:val="20"/>
                <w:lang w:bidi="ar"/>
              </w:rPr>
              <w:t>小红豆</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84401">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7B7C623E">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DFFC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39</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B8B7C">
            <w:pPr>
              <w:widowControl/>
              <w:ind w:firstLine="0" w:firstLineChars="0"/>
              <w:textAlignment w:val="center"/>
              <w:rPr>
                <w:rFonts w:cs="宋体"/>
                <w:color w:val="000000"/>
                <w:sz w:val="20"/>
                <w:szCs w:val="20"/>
              </w:rPr>
            </w:pPr>
            <w:r>
              <w:rPr>
                <w:rFonts w:hint="eastAsia" w:cs="宋体"/>
                <w:color w:val="000000"/>
                <w:kern w:val="0"/>
                <w:sz w:val="20"/>
                <w:szCs w:val="20"/>
                <w:lang w:bidi="ar"/>
              </w:rPr>
              <w:t>大枣</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B9BE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0187EF4">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A72B">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40</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257AC">
            <w:pPr>
              <w:widowControl/>
              <w:ind w:firstLine="0" w:firstLineChars="0"/>
              <w:textAlignment w:val="center"/>
              <w:rPr>
                <w:rFonts w:cs="宋体"/>
                <w:color w:val="000000"/>
                <w:sz w:val="20"/>
                <w:szCs w:val="20"/>
              </w:rPr>
            </w:pPr>
            <w:r>
              <w:rPr>
                <w:rFonts w:hint="eastAsia" w:cs="宋体"/>
                <w:color w:val="000000"/>
                <w:kern w:val="0"/>
                <w:sz w:val="20"/>
                <w:szCs w:val="20"/>
                <w:lang w:bidi="ar"/>
              </w:rPr>
              <w:t>单晶冰糖</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E0AE2">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34DBD37D">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2BE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41</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03C64">
            <w:pPr>
              <w:widowControl/>
              <w:ind w:firstLine="0" w:firstLineChars="0"/>
              <w:textAlignment w:val="center"/>
              <w:rPr>
                <w:rFonts w:cs="宋体"/>
                <w:color w:val="000000"/>
                <w:sz w:val="20"/>
                <w:szCs w:val="20"/>
              </w:rPr>
            </w:pPr>
            <w:r>
              <w:rPr>
                <w:rFonts w:hint="eastAsia" w:cs="宋体"/>
                <w:color w:val="000000"/>
                <w:kern w:val="0"/>
                <w:sz w:val="20"/>
                <w:szCs w:val="20"/>
                <w:lang w:bidi="ar"/>
              </w:rPr>
              <w:t>白砂糖</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69302">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85379D8">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4CC2">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A7E39">
            <w:pPr>
              <w:widowControl/>
              <w:ind w:firstLine="0" w:firstLineChars="0"/>
              <w:textAlignment w:val="center"/>
              <w:rPr>
                <w:rFonts w:cs="宋体"/>
                <w:color w:val="000000"/>
                <w:sz w:val="20"/>
                <w:szCs w:val="20"/>
              </w:rPr>
            </w:pPr>
            <w:r>
              <w:rPr>
                <w:rFonts w:hint="eastAsia" w:cs="宋体"/>
                <w:color w:val="000000"/>
                <w:kern w:val="0"/>
                <w:sz w:val="20"/>
                <w:szCs w:val="20"/>
                <w:lang w:bidi="ar"/>
              </w:rPr>
              <w:t>海带皮</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6244">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52E9A02">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CD70">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45A35">
            <w:pPr>
              <w:widowControl/>
              <w:ind w:firstLine="0" w:firstLineChars="0"/>
              <w:textAlignment w:val="center"/>
              <w:rPr>
                <w:rFonts w:cs="宋体"/>
                <w:color w:val="000000"/>
                <w:sz w:val="20"/>
                <w:szCs w:val="20"/>
              </w:rPr>
            </w:pPr>
            <w:r>
              <w:rPr>
                <w:rFonts w:hint="eastAsia" w:cs="宋体"/>
                <w:color w:val="000000"/>
                <w:kern w:val="0"/>
                <w:sz w:val="20"/>
                <w:szCs w:val="20"/>
                <w:lang w:bidi="ar"/>
              </w:rPr>
              <w:t>精品海带丝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11955">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137A626A">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8E4DD">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44</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F8795">
            <w:pPr>
              <w:widowControl/>
              <w:ind w:firstLine="0" w:firstLineChars="0"/>
              <w:textAlignment w:val="center"/>
              <w:rPr>
                <w:rFonts w:cs="宋体"/>
                <w:color w:val="000000"/>
                <w:sz w:val="20"/>
                <w:szCs w:val="20"/>
              </w:rPr>
            </w:pPr>
            <w:r>
              <w:rPr>
                <w:rFonts w:hint="eastAsia" w:cs="宋体"/>
                <w:color w:val="000000"/>
                <w:kern w:val="0"/>
                <w:sz w:val="20"/>
                <w:szCs w:val="20"/>
                <w:lang w:bidi="ar"/>
              </w:rPr>
              <w:t>干粉丝</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A6AA3">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402EB986">
        <w:tblPrEx>
          <w:tblCellMar>
            <w:top w:w="0" w:type="dxa"/>
            <w:left w:w="108" w:type="dxa"/>
            <w:bottom w:w="0" w:type="dxa"/>
            <w:right w:w="108" w:type="dxa"/>
          </w:tblCellMar>
        </w:tblPrEx>
        <w:trPr>
          <w:trHeight w:val="1000" w:hRule="atLeast"/>
        </w:trPr>
        <w:tc>
          <w:tcPr>
            <w:tcW w:w="82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06845F3">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45</w:t>
            </w:r>
          </w:p>
        </w:tc>
        <w:tc>
          <w:tcPr>
            <w:tcW w:w="1183" w:type="dxa"/>
            <w:tcBorders>
              <w:top w:val="single" w:color="000000" w:sz="4" w:space="0"/>
              <w:left w:val="single" w:color="000000" w:sz="4" w:space="0"/>
              <w:bottom w:val="single" w:color="auto" w:sz="4" w:space="0"/>
              <w:right w:val="single" w:color="000000" w:sz="4" w:space="0"/>
            </w:tcBorders>
            <w:shd w:val="clear" w:color="auto" w:fill="auto"/>
            <w:vAlign w:val="center"/>
          </w:tcPr>
          <w:p w14:paraId="232D0D65">
            <w:pPr>
              <w:widowControl/>
              <w:ind w:firstLine="0" w:firstLineChars="0"/>
              <w:textAlignment w:val="center"/>
              <w:rPr>
                <w:rFonts w:cs="宋体"/>
                <w:color w:val="000000"/>
                <w:sz w:val="20"/>
                <w:szCs w:val="20"/>
              </w:rPr>
            </w:pPr>
            <w:r>
              <w:rPr>
                <w:rFonts w:hint="eastAsia" w:cs="宋体"/>
                <w:color w:val="000000"/>
                <w:kern w:val="0"/>
                <w:sz w:val="20"/>
                <w:szCs w:val="20"/>
                <w:lang w:bidi="ar"/>
              </w:rPr>
              <w:t>红糖</w:t>
            </w:r>
          </w:p>
        </w:tc>
        <w:tc>
          <w:tcPr>
            <w:tcW w:w="7032" w:type="dxa"/>
            <w:tcBorders>
              <w:top w:val="single" w:color="000000" w:sz="4" w:space="0"/>
              <w:left w:val="single" w:color="000000" w:sz="4" w:space="0"/>
              <w:bottom w:val="single" w:color="auto" w:sz="4" w:space="0"/>
              <w:right w:val="single" w:color="000000" w:sz="4" w:space="0"/>
            </w:tcBorders>
            <w:shd w:val="clear" w:color="auto" w:fill="auto"/>
            <w:vAlign w:val="center"/>
          </w:tcPr>
          <w:p w14:paraId="743980E7">
            <w:pPr>
              <w:widowControl/>
              <w:ind w:firstLine="400"/>
              <w:jc w:val="left"/>
              <w:textAlignment w:val="center"/>
              <w:rPr>
                <w:rFonts w:cs="宋体"/>
                <w:color w:val="000000"/>
                <w:sz w:val="20"/>
                <w:szCs w:val="20"/>
              </w:rPr>
            </w:pPr>
            <w:r>
              <w:rPr>
                <w:rFonts w:hint="eastAsia" w:cs="宋体"/>
                <w:color w:val="000000"/>
                <w:kern w:val="0"/>
                <w:sz w:val="20"/>
                <w:szCs w:val="20"/>
                <w:lang w:bidi="ar"/>
              </w:rPr>
              <w:t>货品干燥、无杂质、无霉变、无硫磺等刺激性气味、无虫蛀结块挂丝或杂质异物、无其他感官性状异常。随货提供品质检验合格证。</w:t>
            </w:r>
          </w:p>
        </w:tc>
      </w:tr>
      <w:tr w14:paraId="025F43B0">
        <w:tblPrEx>
          <w:tblCellMar>
            <w:top w:w="0" w:type="dxa"/>
            <w:left w:w="108" w:type="dxa"/>
            <w:bottom w:w="0" w:type="dxa"/>
            <w:right w:w="108" w:type="dxa"/>
          </w:tblCellMar>
        </w:tblPrEx>
        <w:trPr>
          <w:trHeight w:val="820" w:hRule="atLeast"/>
        </w:trPr>
        <w:tc>
          <w:tcPr>
            <w:tcW w:w="9039"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14:paraId="3AB366C8">
            <w:pPr>
              <w:widowControl/>
              <w:ind w:firstLine="400"/>
              <w:jc w:val="center"/>
              <w:textAlignment w:val="center"/>
              <w:rPr>
                <w:rFonts w:cs="宋体"/>
                <w:color w:val="000000"/>
                <w:sz w:val="20"/>
                <w:szCs w:val="20"/>
              </w:rPr>
            </w:pPr>
            <w:r>
              <w:rPr>
                <w:rFonts w:hint="eastAsia" w:cs="宋体"/>
                <w:color w:val="000000"/>
                <w:kern w:val="0"/>
                <w:sz w:val="20"/>
                <w:szCs w:val="20"/>
                <w:lang w:bidi="ar"/>
              </w:rPr>
              <w:t>七、调料类、米线、面条类</w:t>
            </w:r>
          </w:p>
        </w:tc>
      </w:tr>
      <w:tr w14:paraId="66602AAB">
        <w:tblPrEx>
          <w:tblCellMar>
            <w:top w:w="0" w:type="dxa"/>
            <w:left w:w="108" w:type="dxa"/>
            <w:bottom w:w="0" w:type="dxa"/>
            <w:right w:w="108" w:type="dxa"/>
          </w:tblCellMar>
        </w:tblPrEx>
        <w:trPr>
          <w:trHeight w:val="2720" w:hRule="atLeast"/>
        </w:trPr>
        <w:tc>
          <w:tcPr>
            <w:tcW w:w="82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9434A19">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1</w:t>
            </w:r>
          </w:p>
        </w:tc>
        <w:tc>
          <w:tcPr>
            <w:tcW w:w="1183" w:type="dxa"/>
            <w:tcBorders>
              <w:top w:val="single" w:color="auto" w:sz="4" w:space="0"/>
              <w:left w:val="single" w:color="000000" w:sz="4" w:space="0"/>
              <w:bottom w:val="single" w:color="000000" w:sz="4" w:space="0"/>
              <w:right w:val="single" w:color="000000" w:sz="4" w:space="0"/>
            </w:tcBorders>
            <w:shd w:val="clear" w:color="auto" w:fill="auto"/>
            <w:vAlign w:val="center"/>
          </w:tcPr>
          <w:p w14:paraId="3C754724">
            <w:pPr>
              <w:widowControl/>
              <w:ind w:firstLine="0" w:firstLineChars="0"/>
              <w:textAlignment w:val="center"/>
              <w:rPr>
                <w:rFonts w:cs="宋体"/>
                <w:color w:val="000000"/>
                <w:sz w:val="20"/>
                <w:szCs w:val="20"/>
              </w:rPr>
            </w:pPr>
            <w:r>
              <w:rPr>
                <w:rFonts w:hint="eastAsia" w:cs="宋体"/>
                <w:color w:val="000000"/>
                <w:kern w:val="0"/>
                <w:sz w:val="20"/>
                <w:szCs w:val="20"/>
                <w:lang w:bidi="ar"/>
              </w:rPr>
              <w:t>调料类</w:t>
            </w:r>
          </w:p>
        </w:tc>
        <w:tc>
          <w:tcPr>
            <w:tcW w:w="7032" w:type="dxa"/>
            <w:tcBorders>
              <w:top w:val="single" w:color="auto" w:sz="4" w:space="0"/>
              <w:left w:val="single" w:color="000000" w:sz="4" w:space="0"/>
              <w:bottom w:val="single" w:color="000000" w:sz="4" w:space="0"/>
              <w:right w:val="single" w:color="000000" w:sz="4" w:space="0"/>
            </w:tcBorders>
            <w:shd w:val="clear" w:color="auto" w:fill="auto"/>
            <w:vAlign w:val="center"/>
          </w:tcPr>
          <w:p w14:paraId="2A7754DC">
            <w:pPr>
              <w:widowControl/>
              <w:ind w:firstLine="400"/>
              <w:jc w:val="left"/>
              <w:textAlignment w:val="center"/>
              <w:rPr>
                <w:rFonts w:cs="宋体"/>
                <w:color w:val="000000"/>
                <w:sz w:val="20"/>
                <w:szCs w:val="20"/>
              </w:rPr>
            </w:pPr>
            <w:r>
              <w:rPr>
                <w:rFonts w:hint="eastAsia" w:cs="宋体"/>
                <w:color w:val="000000"/>
                <w:kern w:val="0"/>
                <w:sz w:val="20"/>
                <w:szCs w:val="20"/>
                <w:lang w:bidi="ar"/>
              </w:rPr>
              <w:t>有合格的产品质量检验检测报告；在保质期内；包装袋坚固结实，封口或缝口严密；不破包，不渗漏。不得配送散包装。符合GB7718-2011《食品安全国家标准预包装食品标签通则》，须是具有食品生产许可证或者具有食品经营许可证的企业，且必须有“三名”（厂名、品名、产地名），“二期” （生产日期、保质期或保存期），“三证”（食品生产许可证（经营许可证）、质量检验合格证、出厂合格证），并提供食品生产厂家营业执照复印件。此项包括面包类。</w:t>
            </w:r>
          </w:p>
        </w:tc>
      </w:tr>
      <w:tr w14:paraId="4736A730">
        <w:tblPrEx>
          <w:tblCellMar>
            <w:top w:w="0" w:type="dxa"/>
            <w:left w:w="108" w:type="dxa"/>
            <w:bottom w:w="0" w:type="dxa"/>
            <w:right w:w="108" w:type="dxa"/>
          </w:tblCellMar>
        </w:tblPrEx>
        <w:trPr>
          <w:trHeight w:val="37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03F3E">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2</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BEC25">
            <w:pPr>
              <w:widowControl/>
              <w:ind w:firstLine="0" w:firstLineChars="0"/>
              <w:textAlignment w:val="center"/>
              <w:rPr>
                <w:rFonts w:cs="宋体"/>
                <w:color w:val="000000"/>
                <w:sz w:val="20"/>
                <w:szCs w:val="20"/>
              </w:rPr>
            </w:pPr>
            <w:r>
              <w:rPr>
                <w:rFonts w:hint="eastAsia" w:cs="宋体"/>
                <w:color w:val="000000"/>
                <w:kern w:val="0"/>
                <w:sz w:val="20"/>
                <w:szCs w:val="20"/>
                <w:lang w:bidi="ar"/>
              </w:rPr>
              <w:t>干米线</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9EEAB">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卫生、安全，无质变。10公斤及以上/袋（箱）保质期大于或等于6个月。有检测合格证。</w:t>
            </w:r>
          </w:p>
        </w:tc>
      </w:tr>
      <w:tr w14:paraId="4BC2FB76">
        <w:tblPrEx>
          <w:tblCellMar>
            <w:top w:w="0" w:type="dxa"/>
            <w:left w:w="108" w:type="dxa"/>
            <w:bottom w:w="0" w:type="dxa"/>
            <w:right w:w="108" w:type="dxa"/>
          </w:tblCellMar>
        </w:tblPrEx>
        <w:trPr>
          <w:trHeight w:val="375" w:hRule="atLeast"/>
        </w:trPr>
        <w:tc>
          <w:tcPr>
            <w:tcW w:w="8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15B86">
            <w:pPr>
              <w:widowControl/>
              <w:ind w:firstLine="0" w:firstLineChars="0"/>
              <w:jc w:val="center"/>
              <w:textAlignment w:val="center"/>
              <w:rPr>
                <w:rFonts w:cs="宋体"/>
                <w:color w:val="000000"/>
                <w:sz w:val="20"/>
                <w:szCs w:val="20"/>
              </w:rPr>
            </w:pPr>
            <w:r>
              <w:rPr>
                <w:rFonts w:hint="eastAsia" w:cs="宋体"/>
                <w:color w:val="000000"/>
                <w:kern w:val="0"/>
                <w:sz w:val="20"/>
                <w:szCs w:val="20"/>
                <w:lang w:bidi="ar"/>
              </w:rPr>
              <w:t>3</w:t>
            </w:r>
          </w:p>
        </w:tc>
        <w:tc>
          <w:tcPr>
            <w:tcW w:w="1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FDA28">
            <w:pPr>
              <w:widowControl/>
              <w:ind w:firstLine="0" w:firstLineChars="0"/>
              <w:textAlignment w:val="center"/>
              <w:rPr>
                <w:rFonts w:cs="宋体"/>
                <w:color w:val="000000"/>
                <w:sz w:val="20"/>
                <w:szCs w:val="20"/>
              </w:rPr>
            </w:pPr>
            <w:r>
              <w:rPr>
                <w:rFonts w:hint="eastAsia" w:cs="宋体"/>
                <w:color w:val="000000"/>
                <w:kern w:val="0"/>
                <w:sz w:val="20"/>
                <w:szCs w:val="20"/>
                <w:lang w:bidi="ar"/>
              </w:rPr>
              <w:t>面条</w:t>
            </w:r>
          </w:p>
        </w:tc>
        <w:tc>
          <w:tcPr>
            <w:tcW w:w="70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BB446">
            <w:pPr>
              <w:widowControl/>
              <w:ind w:firstLine="0" w:firstLineChars="0"/>
              <w:jc w:val="left"/>
              <w:textAlignment w:val="center"/>
              <w:rPr>
                <w:rFonts w:cs="宋体"/>
                <w:color w:val="000000"/>
                <w:sz w:val="20"/>
                <w:szCs w:val="20"/>
              </w:rPr>
            </w:pPr>
            <w:r>
              <w:rPr>
                <w:rFonts w:hint="eastAsia" w:cs="宋体"/>
                <w:color w:val="000000"/>
                <w:kern w:val="0"/>
                <w:sz w:val="20"/>
                <w:szCs w:val="20"/>
                <w:lang w:bidi="ar"/>
              </w:rPr>
              <w:t>优质挂面1公斤及以上/把。保质期12个月。卫生、安全，无质变，有检测合格证。</w:t>
            </w:r>
          </w:p>
        </w:tc>
      </w:tr>
    </w:tbl>
    <w:p w14:paraId="216A4F76">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交货时间、地点、方式</w:t>
      </w:r>
    </w:p>
    <w:p w14:paraId="3F39BC49">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 xml:space="preserve">     1.交货时间：学校食堂大宗食品原料必须定点采购、统一价格、统一配送。供应商在收到学校下达的采购申请后，应及时按采购申请单中的要求，积极组织货源按要求配送。粮、油、禽蛋等保质期较长的原料，采用“月报周配”，新鲜猪肉、蔬菜等原料，采用“周报日配”方式。根据采购申请单，报取得定点供应资格的供应商，由供应商按学校需求要求进行配送；肉和蔬菜等不易保存的原料，由学校根据制定的营养餐食谱，进行采购数量的预算和统计，并在提前三天报供应商，由供应商按要求配送，原则上城区学校每天配送1次，乡镇学校每周不低于3—4次，村小、教学点和村级幼儿园每周配送2次。具体配送频次及到校时间根据学校实际情况确定，确保学生餐按时加工和供应。</w:t>
      </w:r>
    </w:p>
    <w:p w14:paraId="4488040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2.配送地点：武定县各公办学校（其中武定一中高中部、武定县民族中学高中部、武定县职业高级中学暂不列入配送）。</w:t>
      </w:r>
    </w:p>
    <w:p w14:paraId="0FC90683">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方式：由供应商负责运输、装卸，所产生的费用和产生的风险均由供应商责任。供货企业必须具备相应的配送能力，配送食品的专用车辆必须达到规定标准，确保配送过程的安全，配送过程中的损失由供货方承担，采购学校不承担配送过程中的任何事故责任。</w:t>
      </w:r>
    </w:p>
    <w:p w14:paraId="7B54932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五、采购主体、采购方式和要求</w:t>
      </w:r>
    </w:p>
    <w:p w14:paraId="6FED05A0">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（一）采购主体</w:t>
      </w:r>
    </w:p>
    <w:p w14:paraId="3ED4F29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武定县教育体育局为各学校联合采购食堂食品原料采购项目的实施单位。</w:t>
      </w:r>
    </w:p>
    <w:p w14:paraId="4B2FF74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（二）采购方式</w:t>
      </w:r>
    </w:p>
    <w:p w14:paraId="2ECAF317">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所需大宗食品原料，采取公开招标政采云电子化交易，确定中标供应商资格，由中标供应商统一提供食材原材料配送到学校（包括县直义务教育学校，乡镇九年一贯制学校、初级中学、中心完小、村级完小、教学点）。</w:t>
      </w:r>
    </w:p>
    <w:p w14:paraId="3FFD9DF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1.供应资格</w:t>
      </w:r>
    </w:p>
    <w:p w14:paraId="091AA9B9">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大米、食用油、面粉、肉类、禽蛋、牛奶、调料、水果以及农副产品干杂类等大宗食品的定点供应商，按照政府采购程序，通过政采云平台公开招标确定。大宗食品捆绑采购，分为2个标段，将全县划分为两个片区。</w:t>
      </w:r>
    </w:p>
    <w:p w14:paraId="02F673F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2.采购价格</w:t>
      </w:r>
    </w:p>
    <w:p w14:paraId="3E58AD47">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（1）采购价格确定方式。根据武定县中小学食堂蔬菜、肉类、禽蛋、干菜、干货类、调料、米面油、牛奶等大宗物资询价方案，</w:t>
      </w:r>
      <w:r>
        <w:rPr>
          <w:rFonts w:cs="宋体"/>
          <w:color w:val="000000"/>
          <w:kern w:val="0"/>
          <w:sz w:val="20"/>
          <w:szCs w:val="20"/>
          <w:lang w:bidi="ar"/>
        </w:rPr>
        <w:t>询价小组到市场询价后定价。具体定价方法见下表：</w:t>
      </w:r>
    </w:p>
    <w:tbl>
      <w:tblPr>
        <w:tblStyle w:val="31"/>
        <w:tblW w:w="0" w:type="auto"/>
        <w:jc w:val="center"/>
        <w:tblLayout w:type="fixed"/>
        <w:tblCellMar>
          <w:top w:w="0" w:type="dxa"/>
          <w:left w:w="108" w:type="dxa"/>
          <w:bottom w:w="0" w:type="dxa"/>
          <w:right w:w="108" w:type="dxa"/>
        </w:tblCellMar>
      </w:tblPr>
      <w:tblGrid>
        <w:gridCol w:w="1292"/>
        <w:gridCol w:w="2215"/>
        <w:gridCol w:w="4296"/>
        <w:gridCol w:w="1425"/>
      </w:tblGrid>
      <w:tr w14:paraId="28CFC998">
        <w:tblPrEx>
          <w:tblCellMar>
            <w:top w:w="0" w:type="dxa"/>
            <w:left w:w="108" w:type="dxa"/>
            <w:bottom w:w="0" w:type="dxa"/>
            <w:right w:w="108" w:type="dxa"/>
          </w:tblCellMar>
        </w:tblPrEx>
        <w:trPr>
          <w:trHeight w:val="269"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72FC590D">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类别</w:t>
            </w:r>
          </w:p>
        </w:tc>
        <w:tc>
          <w:tcPr>
            <w:tcW w:w="2215" w:type="dxa"/>
            <w:tcBorders>
              <w:top w:val="single" w:color="auto" w:sz="4" w:space="0"/>
              <w:left w:val="nil"/>
              <w:bottom w:val="single" w:color="auto" w:sz="4" w:space="0"/>
              <w:right w:val="single" w:color="auto" w:sz="4" w:space="0"/>
            </w:tcBorders>
            <w:vAlign w:val="center"/>
          </w:tcPr>
          <w:p w14:paraId="362724BC">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具体种类</w:t>
            </w:r>
          </w:p>
        </w:tc>
        <w:tc>
          <w:tcPr>
            <w:tcW w:w="4296" w:type="dxa"/>
            <w:tcBorders>
              <w:top w:val="single" w:color="auto" w:sz="4" w:space="0"/>
              <w:left w:val="nil"/>
              <w:bottom w:val="single" w:color="auto" w:sz="4" w:space="0"/>
              <w:right w:val="single" w:color="auto" w:sz="4" w:space="0"/>
            </w:tcBorders>
            <w:vAlign w:val="center"/>
          </w:tcPr>
          <w:p w14:paraId="73E3D4D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定价方式</w:t>
            </w:r>
          </w:p>
        </w:tc>
        <w:tc>
          <w:tcPr>
            <w:tcW w:w="1425" w:type="dxa"/>
            <w:tcBorders>
              <w:top w:val="single" w:color="auto" w:sz="4" w:space="0"/>
              <w:left w:val="nil"/>
              <w:bottom w:val="single" w:color="auto" w:sz="4" w:space="0"/>
              <w:right w:val="single" w:color="auto" w:sz="4" w:space="0"/>
            </w:tcBorders>
            <w:vAlign w:val="center"/>
          </w:tcPr>
          <w:p w14:paraId="02302357">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询价地点</w:t>
            </w:r>
          </w:p>
        </w:tc>
      </w:tr>
      <w:tr w14:paraId="58BD71AD">
        <w:tblPrEx>
          <w:tblCellMar>
            <w:top w:w="0" w:type="dxa"/>
            <w:left w:w="108" w:type="dxa"/>
            <w:bottom w:w="0" w:type="dxa"/>
            <w:right w:w="108" w:type="dxa"/>
          </w:tblCellMar>
        </w:tblPrEx>
        <w:trPr>
          <w:trHeight w:val="442"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5E9C2FAE">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一类</w:t>
            </w:r>
          </w:p>
        </w:tc>
        <w:tc>
          <w:tcPr>
            <w:tcW w:w="2215" w:type="dxa"/>
            <w:tcBorders>
              <w:top w:val="single" w:color="auto" w:sz="4" w:space="0"/>
              <w:left w:val="nil"/>
              <w:bottom w:val="single" w:color="auto" w:sz="4" w:space="0"/>
              <w:right w:val="single" w:color="auto" w:sz="4" w:space="0"/>
            </w:tcBorders>
            <w:vAlign w:val="center"/>
          </w:tcPr>
          <w:p w14:paraId="20A3915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米、面、油</w:t>
            </w:r>
          </w:p>
        </w:tc>
        <w:tc>
          <w:tcPr>
            <w:tcW w:w="4296" w:type="dxa"/>
            <w:tcBorders>
              <w:top w:val="single" w:color="auto" w:sz="4" w:space="0"/>
              <w:left w:val="nil"/>
              <w:bottom w:val="single" w:color="auto" w:sz="4" w:space="0"/>
              <w:right w:val="single" w:color="auto" w:sz="4" w:space="0"/>
            </w:tcBorders>
            <w:vAlign w:val="center"/>
          </w:tcPr>
          <w:p w14:paraId="3292E64C">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23516D2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31E03D20">
        <w:tblPrEx>
          <w:tblCellMar>
            <w:top w:w="0" w:type="dxa"/>
            <w:left w:w="108" w:type="dxa"/>
            <w:bottom w:w="0" w:type="dxa"/>
            <w:right w:w="108" w:type="dxa"/>
          </w:tblCellMar>
        </w:tblPrEx>
        <w:trPr>
          <w:trHeight w:val="204"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28966BD7">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二类</w:t>
            </w:r>
          </w:p>
        </w:tc>
        <w:tc>
          <w:tcPr>
            <w:tcW w:w="2215" w:type="dxa"/>
            <w:tcBorders>
              <w:top w:val="single" w:color="auto" w:sz="4" w:space="0"/>
              <w:left w:val="nil"/>
              <w:bottom w:val="single" w:color="auto" w:sz="4" w:space="0"/>
              <w:right w:val="single" w:color="auto" w:sz="4" w:space="0"/>
            </w:tcBorders>
            <w:vAlign w:val="center"/>
          </w:tcPr>
          <w:p w14:paraId="420196F3">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肉类</w:t>
            </w:r>
          </w:p>
        </w:tc>
        <w:tc>
          <w:tcPr>
            <w:tcW w:w="4296" w:type="dxa"/>
            <w:tcBorders>
              <w:top w:val="single" w:color="auto" w:sz="4" w:space="0"/>
              <w:left w:val="nil"/>
              <w:bottom w:val="single" w:color="auto" w:sz="4" w:space="0"/>
              <w:right w:val="single" w:color="auto" w:sz="4" w:space="0"/>
            </w:tcBorders>
            <w:vAlign w:val="center"/>
          </w:tcPr>
          <w:p w14:paraId="780AA490">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07B2C310">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21ADE18D">
        <w:tblPrEx>
          <w:tblCellMar>
            <w:top w:w="0" w:type="dxa"/>
            <w:left w:w="108" w:type="dxa"/>
            <w:bottom w:w="0" w:type="dxa"/>
            <w:right w:w="108" w:type="dxa"/>
          </w:tblCellMar>
        </w:tblPrEx>
        <w:trPr>
          <w:trHeight w:val="204"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7C4B2D8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三类</w:t>
            </w:r>
          </w:p>
        </w:tc>
        <w:tc>
          <w:tcPr>
            <w:tcW w:w="2215" w:type="dxa"/>
            <w:tcBorders>
              <w:top w:val="single" w:color="auto" w:sz="4" w:space="0"/>
              <w:left w:val="nil"/>
              <w:bottom w:val="single" w:color="auto" w:sz="4" w:space="0"/>
              <w:right w:val="single" w:color="auto" w:sz="4" w:space="0"/>
            </w:tcBorders>
            <w:vAlign w:val="center"/>
          </w:tcPr>
          <w:p w14:paraId="6DCC5ED8">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禽蛋（鲜鸡蛋、鸭蛋等）</w:t>
            </w:r>
          </w:p>
        </w:tc>
        <w:tc>
          <w:tcPr>
            <w:tcW w:w="4296" w:type="dxa"/>
            <w:tcBorders>
              <w:top w:val="single" w:color="auto" w:sz="4" w:space="0"/>
              <w:left w:val="nil"/>
              <w:bottom w:val="single" w:color="auto" w:sz="4" w:space="0"/>
              <w:right w:val="single" w:color="auto" w:sz="4" w:space="0"/>
            </w:tcBorders>
            <w:vAlign w:val="center"/>
          </w:tcPr>
          <w:p w14:paraId="5B98B6C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1B5A1FC2">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215A80B1">
        <w:tblPrEx>
          <w:tblCellMar>
            <w:top w:w="0" w:type="dxa"/>
            <w:left w:w="108" w:type="dxa"/>
            <w:bottom w:w="0" w:type="dxa"/>
            <w:right w:w="108" w:type="dxa"/>
          </w:tblCellMar>
        </w:tblPrEx>
        <w:trPr>
          <w:trHeight w:val="379"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2435564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四类</w:t>
            </w:r>
          </w:p>
        </w:tc>
        <w:tc>
          <w:tcPr>
            <w:tcW w:w="2215" w:type="dxa"/>
            <w:tcBorders>
              <w:top w:val="single" w:color="auto" w:sz="4" w:space="0"/>
              <w:left w:val="nil"/>
              <w:bottom w:val="single" w:color="auto" w:sz="4" w:space="0"/>
              <w:right w:val="single" w:color="auto" w:sz="4" w:space="0"/>
            </w:tcBorders>
            <w:vAlign w:val="center"/>
          </w:tcPr>
          <w:p w14:paraId="2FF0D32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蔬菜</w:t>
            </w:r>
          </w:p>
        </w:tc>
        <w:tc>
          <w:tcPr>
            <w:tcW w:w="4296" w:type="dxa"/>
            <w:tcBorders>
              <w:top w:val="single" w:color="auto" w:sz="4" w:space="0"/>
              <w:left w:val="nil"/>
              <w:bottom w:val="single" w:color="auto" w:sz="4" w:space="0"/>
              <w:right w:val="single" w:color="auto" w:sz="4" w:space="0"/>
            </w:tcBorders>
            <w:vAlign w:val="center"/>
          </w:tcPr>
          <w:p w14:paraId="04DC160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449E9162">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1D724B8F">
        <w:tblPrEx>
          <w:tblCellMar>
            <w:top w:w="0" w:type="dxa"/>
            <w:left w:w="108" w:type="dxa"/>
            <w:bottom w:w="0" w:type="dxa"/>
            <w:right w:w="108" w:type="dxa"/>
          </w:tblCellMar>
        </w:tblPrEx>
        <w:trPr>
          <w:trHeight w:val="28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0187F2B8">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五类</w:t>
            </w:r>
          </w:p>
        </w:tc>
        <w:tc>
          <w:tcPr>
            <w:tcW w:w="2215" w:type="dxa"/>
            <w:tcBorders>
              <w:top w:val="single" w:color="auto" w:sz="4" w:space="0"/>
              <w:left w:val="nil"/>
              <w:bottom w:val="single" w:color="auto" w:sz="4" w:space="0"/>
              <w:right w:val="single" w:color="auto" w:sz="4" w:space="0"/>
            </w:tcBorders>
            <w:vAlign w:val="center"/>
          </w:tcPr>
          <w:p w14:paraId="0B8B32F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调料、干货</w:t>
            </w:r>
          </w:p>
        </w:tc>
        <w:tc>
          <w:tcPr>
            <w:tcW w:w="4296" w:type="dxa"/>
            <w:tcBorders>
              <w:top w:val="single" w:color="auto" w:sz="4" w:space="0"/>
              <w:left w:val="nil"/>
              <w:bottom w:val="single" w:color="auto" w:sz="4" w:space="0"/>
              <w:right w:val="single" w:color="auto" w:sz="4" w:space="0"/>
            </w:tcBorders>
            <w:vAlign w:val="center"/>
          </w:tcPr>
          <w:p w14:paraId="7BBD083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5D2C3D96">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72DCE0A2">
        <w:tblPrEx>
          <w:tblCellMar>
            <w:top w:w="0" w:type="dxa"/>
            <w:left w:w="108" w:type="dxa"/>
            <w:bottom w:w="0" w:type="dxa"/>
            <w:right w:w="108" w:type="dxa"/>
          </w:tblCellMar>
        </w:tblPrEx>
        <w:trPr>
          <w:trHeight w:val="30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2274832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六类</w:t>
            </w:r>
          </w:p>
        </w:tc>
        <w:tc>
          <w:tcPr>
            <w:tcW w:w="2215" w:type="dxa"/>
            <w:tcBorders>
              <w:top w:val="single" w:color="auto" w:sz="4" w:space="0"/>
              <w:left w:val="nil"/>
              <w:bottom w:val="single" w:color="auto" w:sz="4" w:space="0"/>
              <w:right w:val="single" w:color="auto" w:sz="4" w:space="0"/>
            </w:tcBorders>
            <w:vAlign w:val="center"/>
          </w:tcPr>
          <w:p w14:paraId="5B2116DD">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牛奶、面包类</w:t>
            </w:r>
          </w:p>
        </w:tc>
        <w:tc>
          <w:tcPr>
            <w:tcW w:w="4296" w:type="dxa"/>
            <w:tcBorders>
              <w:top w:val="single" w:color="auto" w:sz="4" w:space="0"/>
              <w:left w:val="nil"/>
              <w:bottom w:val="single" w:color="auto" w:sz="4" w:space="0"/>
              <w:right w:val="single" w:color="auto" w:sz="4" w:space="0"/>
            </w:tcBorders>
            <w:vAlign w:val="center"/>
          </w:tcPr>
          <w:p w14:paraId="710F5B84">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48ADEE1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72D13339">
        <w:tblPrEx>
          <w:tblCellMar>
            <w:top w:w="0" w:type="dxa"/>
            <w:left w:w="108" w:type="dxa"/>
            <w:bottom w:w="0" w:type="dxa"/>
            <w:right w:w="108" w:type="dxa"/>
          </w:tblCellMar>
        </w:tblPrEx>
        <w:trPr>
          <w:trHeight w:val="30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4020C589">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七类</w:t>
            </w:r>
          </w:p>
        </w:tc>
        <w:tc>
          <w:tcPr>
            <w:tcW w:w="2215" w:type="dxa"/>
            <w:tcBorders>
              <w:top w:val="single" w:color="auto" w:sz="4" w:space="0"/>
              <w:left w:val="nil"/>
              <w:bottom w:val="single" w:color="auto" w:sz="4" w:space="0"/>
              <w:right w:val="single" w:color="auto" w:sz="4" w:space="0"/>
            </w:tcBorders>
            <w:vAlign w:val="center"/>
          </w:tcPr>
          <w:p w14:paraId="2DEB067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水果类</w:t>
            </w:r>
          </w:p>
        </w:tc>
        <w:tc>
          <w:tcPr>
            <w:tcW w:w="4296" w:type="dxa"/>
            <w:tcBorders>
              <w:top w:val="single" w:color="auto" w:sz="4" w:space="0"/>
              <w:left w:val="nil"/>
              <w:bottom w:val="single" w:color="auto" w:sz="4" w:space="0"/>
              <w:right w:val="single" w:color="auto" w:sz="4" w:space="0"/>
            </w:tcBorders>
            <w:vAlign w:val="center"/>
          </w:tcPr>
          <w:p w14:paraId="7B8FAB8C">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2154A6AE">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r w14:paraId="5694CBD7">
        <w:tblPrEx>
          <w:tblCellMar>
            <w:top w:w="0" w:type="dxa"/>
            <w:left w:w="108" w:type="dxa"/>
            <w:bottom w:w="0" w:type="dxa"/>
            <w:right w:w="108" w:type="dxa"/>
          </w:tblCellMar>
        </w:tblPrEx>
        <w:trPr>
          <w:trHeight w:val="305" w:hRule="atLeast"/>
          <w:jc w:val="center"/>
        </w:trPr>
        <w:tc>
          <w:tcPr>
            <w:tcW w:w="1292" w:type="dxa"/>
            <w:tcBorders>
              <w:top w:val="single" w:color="auto" w:sz="4" w:space="0"/>
              <w:left w:val="single" w:color="auto" w:sz="4" w:space="0"/>
              <w:bottom w:val="single" w:color="auto" w:sz="4" w:space="0"/>
              <w:right w:val="single" w:color="auto" w:sz="4" w:space="0"/>
            </w:tcBorders>
            <w:vAlign w:val="center"/>
          </w:tcPr>
          <w:p w14:paraId="76C35124">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八类</w:t>
            </w:r>
          </w:p>
        </w:tc>
        <w:tc>
          <w:tcPr>
            <w:tcW w:w="2215" w:type="dxa"/>
            <w:tcBorders>
              <w:top w:val="single" w:color="auto" w:sz="4" w:space="0"/>
              <w:left w:val="nil"/>
              <w:bottom w:val="single" w:color="auto" w:sz="4" w:space="0"/>
              <w:right w:val="single" w:color="auto" w:sz="4" w:space="0"/>
            </w:tcBorders>
            <w:vAlign w:val="center"/>
          </w:tcPr>
          <w:p w14:paraId="26A8C3CA">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其他餐饮服务所需食品食材</w:t>
            </w:r>
          </w:p>
        </w:tc>
        <w:tc>
          <w:tcPr>
            <w:tcW w:w="4296" w:type="dxa"/>
            <w:tcBorders>
              <w:top w:val="single" w:color="auto" w:sz="4" w:space="0"/>
              <w:left w:val="nil"/>
              <w:bottom w:val="single" w:color="auto" w:sz="4" w:space="0"/>
              <w:right w:val="single" w:color="auto" w:sz="4" w:space="0"/>
            </w:tcBorders>
            <w:vAlign w:val="center"/>
          </w:tcPr>
          <w:p w14:paraId="7DC3A97B">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配送价</w:t>
            </w:r>
            <w:r>
              <w:rPr>
                <w:rFonts w:cs="宋体"/>
                <w:color w:val="000000"/>
                <w:kern w:val="0"/>
                <w:sz w:val="20"/>
                <w:szCs w:val="20"/>
                <w:lang w:bidi="ar"/>
              </w:rPr>
              <w:t>=市场价×（1-X%）</w:t>
            </w:r>
          </w:p>
        </w:tc>
        <w:tc>
          <w:tcPr>
            <w:tcW w:w="1425" w:type="dxa"/>
            <w:tcBorders>
              <w:top w:val="single" w:color="auto" w:sz="4" w:space="0"/>
              <w:left w:val="nil"/>
              <w:bottom w:val="single" w:color="auto" w:sz="4" w:space="0"/>
              <w:right w:val="single" w:color="auto" w:sz="4" w:space="0"/>
            </w:tcBorders>
            <w:vAlign w:val="center"/>
          </w:tcPr>
          <w:p w14:paraId="0CF9A3B1">
            <w:pPr>
              <w:widowControl/>
              <w:spacing w:line="240" w:lineRule="auto"/>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市场</w:t>
            </w:r>
          </w:p>
        </w:tc>
      </w:tr>
    </w:tbl>
    <w:p w14:paraId="47F3D33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（2）价款公示：供应商将提供的食品价格信息每月提交县教育体育局备案，接受相关职能部门监督，便于学校合理安排资金使用。</w:t>
      </w:r>
    </w:p>
    <w:p w14:paraId="4DD8A75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（3）价款结算：按照《农村义务教育学生营养改善计划资金管理暂行办法》中的有关规定，实行“专款专用、单独科目”核算。</w:t>
      </w:r>
      <w:r>
        <w:rPr>
          <w:rFonts w:hint="eastAsia" w:cs="宋体"/>
        </w:rPr>
        <w:t>最终结算价格按中标投标人配送片区中标人承诺的下浮率进行结算，即：最终结算价=双方确认采购单价×数量×（</w:t>
      </w:r>
      <w:r>
        <w:rPr>
          <w:rFonts w:cs="宋体"/>
        </w:rPr>
        <w:t>1-X%）</w:t>
      </w:r>
      <w:r>
        <w:rPr>
          <w:rFonts w:hint="eastAsia" w:cs="宋体"/>
        </w:rPr>
        <w:t>。</w:t>
      </w:r>
      <w:r>
        <w:rPr>
          <w:rFonts w:hint="eastAsia" w:cs="宋体"/>
          <w:color w:val="000000"/>
          <w:kern w:val="0"/>
          <w:sz w:val="20"/>
          <w:szCs w:val="20"/>
          <w:lang w:bidi="ar"/>
        </w:rPr>
        <w:t>每月结账一次，供货商与各采购学校核实好货物数量和金额，开具税务发票，交由学校报账员到各独立核算学校报账。定点供应采购款通过国库支付平台或银行转账支付，学校采购人员不得直接与供应商进行现金交易。</w:t>
      </w:r>
    </w:p>
    <w:p w14:paraId="2A85A787">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3.验收单位：由各各采购学校指定专人负责验收。</w:t>
      </w:r>
    </w:p>
    <w:p w14:paraId="0797728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4.验收标准：按照国家及行业相关标准及招标文件规定验收，如验收达不到规定要求，供应商承担相应责任，并赔偿所造成的损失。</w:t>
      </w:r>
    </w:p>
    <w:p w14:paraId="24AFF7D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5.配送的食材必须选用市场上常见品牌、品种，既能保证食品安全，也便于询价。</w:t>
      </w:r>
    </w:p>
    <w:p w14:paraId="6DCAA9D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6.招标人在中标结果公示后10个工作日内对中标人的配送能力（含车辆、人员配备等）实际履行能力进行抽查。不能按照投标文件承诺实际履行的，按照《中华人民共和国政府采购法》第七十七条规定，以涉嫌提供虚假材料谋取中标资格，追究法律责任。</w:t>
      </w:r>
    </w:p>
    <w:p w14:paraId="69A0D66D">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7.本次的中标企业仅取得配送资格，中标配送商签订合同后，在配送过程中招标人根据将合同和相关制度执行严格的监管。招标人将根据监管结果对原选定的配送片区学校进行适时调整改变，有减少或增加配送学校、暂停配送的情况发生，甚至可能在配送中途被执行退出。</w:t>
      </w:r>
    </w:p>
    <w:p w14:paraId="0EFE188E">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六、食品抽样封存程序</w:t>
      </w:r>
    </w:p>
    <w:p w14:paraId="2732B47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在向学校交付物资时，双方经办人员须当场抽取食堂样品进行封存，封条要注明学校名称、封存日期、样品有效期等内容，经双方经办人员签字确认并加盖学校公章后密闭贴封，样品交由双方分别保管，供应商应指导学校做好样品保管工作，避免样品因保管不善发生质量劣变。为减少不必要的食品损耗，以食品（粮油）供货质量检验报告为依据，分次配送。但属于同一批次的食品（粮油）仅抽样一次。样品有效期同食品（粮油）质量检验报告的有效期一致，每次交接食品（粮油）时，学校经办人员应认真核对质量检验报告与食品（粮油）实物的一致性。该批次食品（粮油）使用完2日后，如无食品安全事故，留存样品自动失效。</w:t>
      </w:r>
    </w:p>
    <w:p w14:paraId="34898D7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七、质量管理保障措施</w:t>
      </w:r>
    </w:p>
    <w:p w14:paraId="2E251C66">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1.严格执行索证索票制度。</w:t>
      </w:r>
    </w:p>
    <w:p w14:paraId="0FEA3713">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在购进每批次物资时，必须查验供货商该批次食品的质量检验报告（肉类须提供相关检验检疫合格证明）、生产许可证、产品说明书、营业执照、食用农产品合格证等证明材料的原件并索取相应的复印件留存备查。向学校配送食品时，该批次食品的质量检验报告要随货同行。</w:t>
      </w:r>
    </w:p>
    <w:p w14:paraId="79056B3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2.合理确定供应周期。</w:t>
      </w:r>
    </w:p>
    <w:p w14:paraId="41339CF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由于学校储粮条件和保管能力有限，供应商不得以降低成本为目的，促使学校大批量储存食品（粮油），各地应立足当地的气候特征和学校的储粮条件，合理确定供应周期，供应周期原则上控制在15天以内，校点、村小、村级幼儿园最长不得超过1个月。学校应根据学生人数测算每个周期粮油数量，提前向供应商报送粮油计划，节约中转费用。供应商应综合考虑学校采购成本及储粮安全等因素,向学校提供粮油配给储存的合理化建议，降低配送成本，按需配送，避免因保管不善造成粮油质量劣变。</w:t>
      </w:r>
    </w:p>
    <w:p w14:paraId="07442C0E">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加强粮情检查。供应商要加强精油库存检查，采取物理手段将粮油温度、湿度控制在安全范围内。学校保管人员要定期检查粮食储存状况，发现粮食发热、受潮、霉变等异常情况要及时协调供应商进行处理，问题解决前不得继续使用。</w:t>
      </w:r>
    </w:p>
    <w:p w14:paraId="6B1E0E0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4.规范购销台账管理。</w:t>
      </w:r>
    </w:p>
    <w:p w14:paraId="5ECD7D2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粮油供应商建立完善粮油购销经营台账和粮油质量档案，台账保管时间不得低于3年；要按时向相关部门报送粮食流通统计数据，确保数据的真实性、完整性；要指导学校建立粮油购进领用台账，规范填写台账内容。</w:t>
      </w:r>
    </w:p>
    <w:p w14:paraId="5EE021CC">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5.食材包装</w:t>
      </w:r>
    </w:p>
    <w:p w14:paraId="4F1C4A8F">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要求不祼装食材，原来有外包装的，保证包装完好，无破损。</w:t>
      </w:r>
    </w:p>
    <w:p w14:paraId="178F9A2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6.食品安全责任</w:t>
      </w:r>
    </w:p>
    <w:p w14:paraId="38931A2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中标供应商应严格遵守《食品安全法》和《动物检疫法》等有关规定，有下列情况并造成严重后果的，一次性没收履约质量安全保证金，终止合同，由供应商承担由此造成的经济损失和法律责任。一是所供食品腐败变质，油脂酸败、霉变、生虫、污秽不洁、混有异物或者其他感官性状异常，对人体健康有害的；二是所供食品含有毒、有害物质或者被有害物质污染，对人体健康有害的；三是发生食品质量安全事故的；四是掺假、掺杂、伪造、短斤少两等违法违规行为，影响营养、卫生的；五是用非食品原料加工的，加入非食品用化学物质或者将非食品当作食品的；六是所供食品超过保质期限或保质期不足七天的粮油制品的；七是所供食品不符合食品安全标准的；八是所供食品与中标食品不相符的；九是转包他人的；十是连续3次不能按时供货的；十一是虚开税务发票，发生偷税、漏税行为的；十二是未经有关部门批准，擅自提高供应价格的；十三是私自串换供应品种、降低供应质量或私自与学校有关人员勾结谋取不正当利益的；十四是向学校供应无生产许可证、产品说明的粮油制品；十五是其他违反国家有关法律、法规规定的行为。</w:t>
      </w:r>
    </w:p>
    <w:p w14:paraId="1EEDBCBF">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7.质量检测</w:t>
      </w:r>
    </w:p>
    <w:p w14:paraId="245BF5E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为切实保障学生食品质量安全，县市场监督管理局等部门会定期对供应商所供物资进行抽样检测,并出具质量检验报告，做好备案工作，同时将检验结果报送主管部门备案。不具备检验检测条件的，可就近委托其他国家质量检测机构进行检验。</w:t>
      </w:r>
    </w:p>
    <w:p w14:paraId="7F463940">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8.质量追溯</w:t>
      </w:r>
    </w:p>
    <w:p w14:paraId="24DB4FE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为保证大宗物资质量，确保消费食用安全，实现物资质量追溯性，确保能追溯至其原始状态，必须制定质量追溯机制，建立追溯制度。一是保证采购的物资符合农产品无公害的质量要求，建立出入库检验制度。二是保障储存、加工、运输、销售和消费过程中不变质、无污染。三是监督管理生产、供应和消费全过程，收集整理各相关环节规章制度及记录，并监督检查执行情况。如发现销售的大宗物资质量问题，应及时将销售的质量不合格产品收回，对不合格产品进行追溯，并追究有关负责人的责任，及时对出现问题进行整改。</w:t>
      </w:r>
    </w:p>
    <w:p w14:paraId="6799550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9.供应商有义务及时向县物价部门和县食品安全委员会提供价格变动信息，各采购学校在每次采购和每月资金结算后，必须及时将采购原料的数量、质量、价格等信息在学校“营养改善计划”公示栏或相关的食谱公示栏中进行公示，接受广大群众、学生家长和学生的监督。</w:t>
      </w:r>
    </w:p>
    <w:p w14:paraId="5D121040">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10.供应商员工在配送物资过程中造成的意外事故（含第三人侵权、交通事故、工伤及其他不可抗因素等）造成供应商人员受损,由供应商承担，教育体育局和学校不承担任何责任。</w:t>
      </w:r>
    </w:p>
    <w:p w14:paraId="18C14B41">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11.如学校出现食品中毒事件，在双方责任不明确时，所需费用由供应商先暂付，责任认定后，由责任方承担应有费用。</w:t>
      </w:r>
    </w:p>
    <w:p w14:paraId="72FA087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12.供应商必须履行的职责：严格执行《中华人民共和国食品安全法》《中华人民共和国食品安全法实施条例》等食品安全法律法规的规定；建立健全各类食品安全管理制度和食堂食品工作应急预案；所经销的食品均应按规定索取生产企业的营业执照、生产许可证、食品质量安全定点检测有效检验报告等各种有效证明，其索证有效率达100%；凡是《食品安全法》禁止经营的食品一律不得采购和使用；参与食品配送的相关人员必须持健康证上岗；确保进货源头安全，建立进货台账，确保食品质量，保证提供健康、放心的食品，确保安全、放心食用；在不可预见的自然灾害情况下，供应商对食品运输储存、供应要有稳妥的应急办法, 确保食品安全。</w:t>
      </w:r>
    </w:p>
    <w:p w14:paraId="26601AA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13.供应商不得将合同的任何部分或卖方的任何权利、利益或责任转让、委派、许诺、安排给其他人，除非有采购人及相关部门书面同意。否则采购人有权单方面终止合同，由此产生的一切经济损失由供应商自行承担。</w:t>
      </w:r>
    </w:p>
    <w:p w14:paraId="0337456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八、其他事项</w:t>
      </w:r>
    </w:p>
    <w:p w14:paraId="08B8324D">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1.供应商应加强师生食品卫生知识宣传，印发宣传知识手册和相关宣传资料，定期对师生进行培训，同时加强对各营养餐学校食品储藏间建设的指导和管理。</w:t>
      </w:r>
    </w:p>
    <w:p w14:paraId="2C739D53">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2.供应商应做到专车专用，要有专用的、固定的车辆配送营养餐入校, 要求车辆定期清洗和消毒，统一制作车体形象，配送人员统一服装并佩带胸卡。</w:t>
      </w:r>
    </w:p>
    <w:p w14:paraId="1F1CF45B">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3.供应商必须将供应的产品定时、定量送至所有甲方指定地。</w:t>
      </w:r>
    </w:p>
    <w:p w14:paraId="66B0A272">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4.供应商需建立定期与各学校进行回访、沟通的机制，并针对产品分别提供一个</w:t>
      </w:r>
      <w:r>
        <w:rPr>
          <w:rFonts w:hint="eastAsia" w:cs="宋体"/>
          <w:color w:val="000000"/>
          <w:kern w:val="0"/>
          <w:sz w:val="20"/>
          <w:szCs w:val="20"/>
          <w:lang w:val="zh-CN" w:bidi="ar"/>
        </w:rPr>
        <w:t>“学</w:t>
      </w:r>
      <w:r>
        <w:rPr>
          <w:rFonts w:hint="eastAsia" w:cs="宋体"/>
          <w:color w:val="000000"/>
          <w:kern w:val="0"/>
          <w:sz w:val="20"/>
          <w:szCs w:val="20"/>
          <w:lang w:bidi="ar"/>
        </w:rPr>
        <w:t>生营养餐”售后服务专用电话号码，并保证该号码全天畅通。</w:t>
      </w:r>
    </w:p>
    <w:p w14:paraId="614B354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5.供应商需建立各类突发意外事件应急机制并组建专门的应急服务团队，当出现产品未准时送达、送达数量不足、超过规定出厂日期、产品包装破损、规格不足、口感异常等问题时，并积极采取及时的补救措施，属于产品质量问题的，必须全力配合相关部门的调查并承担相应的一切责任。</w:t>
      </w:r>
    </w:p>
    <w:p w14:paraId="39C117D9">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6.取得集中采购资质的供应商应当向教育、发改、市场监督管理等单位作出书面的质量安全保障承诺。</w:t>
      </w:r>
    </w:p>
    <w:p w14:paraId="2A528ABF">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7.学校在接收食品原料时,应采取抽包称重法判定是否属于定量包装,差率参照国家《粮食库存检查暂行办法》的有关规定执行。</w:t>
      </w:r>
    </w:p>
    <w:p w14:paraId="6EF1000C">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8.为进一步加强全县中小学食品安全管理，规范学校食品原料采购，切实保障广大师生和教职工的身体健康，确保学生在校就餐安全，结合实际，制定了采购配送单位考核方案，根据武定县义务教育阶段学校食堂大宗食品原料采购配送方案及配送合同，由县教育体育局牵头，组织相关学校，每学年对中标单位进行一次综合性考核。重点考核供货质量、服务管理、价格执行等方面。违反《食品安全法》有关规定，造成严重后果的，一次性没收履约保证金，并终止合同。考核以百分制为基数，得分90分以上为合格，80-90分为一般，80分以下为不合格。考核合格的企业，继续履行约定合同；考核结果为一般的，责令企业进行限期整改，乙方拒不整改，或虽已整改，但整改不彻底，不到位，依然存在质量安全隐患，严重影响到师生健康和生命安全的，教育行政部门有权立即终止合同；连续两学年考核结果为一般的，终止合同；考核不合格终止合同，并根据相关规定报有关部门依法依规处理。具体考核细则见附表。</w:t>
      </w:r>
    </w:p>
    <w:p w14:paraId="251897CD">
      <w:pPr>
        <w:widowControl/>
        <w:ind w:firstLine="0" w:firstLineChars="0"/>
        <w:jc w:val="left"/>
        <w:textAlignment w:val="center"/>
        <w:rPr>
          <w:rFonts w:cs="宋体"/>
          <w:kern w:val="0"/>
          <w:sz w:val="24"/>
        </w:rPr>
      </w:pPr>
      <w:r>
        <w:rPr>
          <w:rFonts w:hint="eastAsia" w:cs="宋体"/>
          <w:color w:val="000000"/>
          <w:kern w:val="0"/>
          <w:sz w:val="20"/>
          <w:szCs w:val="20"/>
          <w:lang w:bidi="ar"/>
        </w:rPr>
        <w:t>9.标的物所属行业：根据“《关于印发《政府采购促进中小企业发展管理办法》的通知》（财库〔2020〕46号）、《国家统计局关于印发《统计上大中小微型企业划分办法（2017）》的通知》（国统字[2017]213号）、《工业和信息化部、国家统计局、国家发展和改革委员会、财政部关于印发中小企业划型标准规定的通知》（工信部联企业[2011]300号）及《国民经济行业分类》”规定的划分标准，本项目对应的中小企业划分标准所属行业为：</w:t>
      </w:r>
    </w:p>
    <w:tbl>
      <w:tblPr>
        <w:tblStyle w:val="31"/>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1419"/>
        <w:gridCol w:w="4644"/>
      </w:tblGrid>
      <w:tr w14:paraId="5F882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3369" w:type="dxa"/>
            <w:shd w:val="clear" w:color="auto" w:fill="auto"/>
            <w:vAlign w:val="center"/>
          </w:tcPr>
          <w:p w14:paraId="272BF5A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标的名称</w:t>
            </w:r>
          </w:p>
        </w:tc>
        <w:tc>
          <w:tcPr>
            <w:tcW w:w="1419" w:type="dxa"/>
            <w:shd w:val="clear" w:color="auto" w:fill="auto"/>
            <w:vAlign w:val="center"/>
          </w:tcPr>
          <w:p w14:paraId="5D20F24A">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所属行业</w:t>
            </w:r>
          </w:p>
        </w:tc>
        <w:tc>
          <w:tcPr>
            <w:tcW w:w="4644" w:type="dxa"/>
            <w:shd w:val="clear" w:color="auto" w:fill="auto"/>
            <w:vAlign w:val="center"/>
          </w:tcPr>
          <w:p w14:paraId="17A92FC5">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备注</w:t>
            </w:r>
          </w:p>
        </w:tc>
      </w:tr>
      <w:tr w14:paraId="1429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3369" w:type="dxa"/>
            <w:shd w:val="clear" w:color="000000" w:fill="FFFFFF"/>
            <w:vAlign w:val="center"/>
          </w:tcPr>
          <w:p w14:paraId="1BE2C4E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武定县义务教育阶段学校食堂大宗食品原料采购配送服务</w:t>
            </w:r>
          </w:p>
        </w:tc>
        <w:tc>
          <w:tcPr>
            <w:tcW w:w="1419" w:type="dxa"/>
            <w:vAlign w:val="center"/>
          </w:tcPr>
          <w:p w14:paraId="00923F48">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批发业</w:t>
            </w:r>
          </w:p>
        </w:tc>
        <w:tc>
          <w:tcPr>
            <w:tcW w:w="4644" w:type="dxa"/>
            <w:vAlign w:val="center"/>
          </w:tcPr>
          <w:p w14:paraId="7E3BC4D4">
            <w:pPr>
              <w:widowControl/>
              <w:ind w:firstLine="0" w:firstLineChars="0"/>
              <w:jc w:val="left"/>
              <w:textAlignment w:val="center"/>
              <w:rPr>
                <w:rFonts w:cs="宋体"/>
                <w:color w:val="000000"/>
                <w:kern w:val="0"/>
                <w:sz w:val="20"/>
                <w:szCs w:val="20"/>
                <w:lang w:bidi="ar"/>
              </w:rPr>
            </w:pPr>
            <w:r>
              <w:rPr>
                <w:rFonts w:hint="eastAsia" w:cs="宋体"/>
                <w:color w:val="000000"/>
                <w:kern w:val="0"/>
                <w:sz w:val="20"/>
                <w:szCs w:val="20"/>
                <w:lang w:bidi="ar"/>
              </w:rPr>
              <w:t>供应商应根据《关于印发中小企业划型标准规定的通知》中批发业划型标准进行划型。</w:t>
            </w:r>
          </w:p>
        </w:tc>
      </w:tr>
    </w:tbl>
    <w:p w14:paraId="51119828">
      <w:pPr>
        <w:widowControl/>
        <w:ind w:firstLine="480"/>
        <w:jc w:val="left"/>
        <w:rPr>
          <w:rFonts w:cs="宋体"/>
          <w:kern w:val="0"/>
          <w:sz w:val="24"/>
        </w:rPr>
      </w:pPr>
    </w:p>
    <w:p w14:paraId="1822A2D5">
      <w:pPr>
        <w:ind w:firstLine="0" w:firstLineChars="0"/>
        <w:sectPr>
          <w:pgSz w:w="11900" w:h="16838"/>
          <w:pgMar w:top="1417" w:right="1417" w:bottom="1417" w:left="1417" w:header="850" w:footer="850" w:gutter="0"/>
          <w:cols w:space="0" w:num="1"/>
          <w:titlePg/>
          <w:docGrid w:linePitch="360" w:charSpace="0"/>
        </w:sectPr>
      </w:pPr>
    </w:p>
    <w:p w14:paraId="41901830">
      <w:pPr>
        <w:pStyle w:val="3"/>
        <w:ind w:firstLine="0" w:firstLineChars="0"/>
      </w:pPr>
      <w:bookmarkStart w:id="844" w:name="_Toc162633944"/>
      <w:r>
        <w:rPr>
          <w:rFonts w:hint="eastAsia"/>
        </w:rPr>
        <w:t>二、标段划分</w:t>
      </w:r>
      <w:bookmarkEnd w:id="844"/>
    </w:p>
    <w:p w14:paraId="0E8B6362">
      <w:pPr>
        <w:ind w:firstLine="500"/>
        <w:rPr>
          <w:rFonts w:cs="宋体"/>
          <w:spacing w:val="20"/>
          <w:kern w:val="44"/>
        </w:rPr>
      </w:pPr>
      <w:r>
        <w:rPr>
          <w:rFonts w:hint="eastAsia" w:cs="宋体"/>
          <w:spacing w:val="20"/>
          <w:kern w:val="44"/>
        </w:rPr>
        <w:t>本项目按照配送路线分为两个标段（在校生人数仅作为参考，实际在校生人数以实际情况为准）：</w:t>
      </w:r>
    </w:p>
    <w:p w14:paraId="55EA5B32">
      <w:pPr>
        <w:rPr>
          <w:rFonts w:cs="宋体"/>
          <w:kern w:val="44"/>
        </w:rPr>
      </w:pPr>
      <w:r>
        <w:rPr>
          <w:rFonts w:hint="eastAsia" w:cs="宋体"/>
          <w:kern w:val="44"/>
        </w:rPr>
        <w:t>01标段路线表如下：</w:t>
      </w:r>
    </w:p>
    <w:tbl>
      <w:tblPr>
        <w:tblStyle w:val="31"/>
        <w:tblW w:w="4600" w:type="pct"/>
        <w:tblInd w:w="0" w:type="dxa"/>
        <w:tblLayout w:type="autofit"/>
        <w:tblCellMar>
          <w:top w:w="0" w:type="dxa"/>
          <w:left w:w="108" w:type="dxa"/>
          <w:bottom w:w="0" w:type="dxa"/>
          <w:right w:w="108" w:type="dxa"/>
        </w:tblCellMar>
      </w:tblPr>
      <w:tblGrid>
        <w:gridCol w:w="1636"/>
        <w:gridCol w:w="3036"/>
        <w:gridCol w:w="1534"/>
        <w:gridCol w:w="2333"/>
      </w:tblGrid>
      <w:tr w14:paraId="2E26140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AE6ED">
            <w:pPr>
              <w:widowControl/>
              <w:ind w:firstLine="400"/>
              <w:jc w:val="left"/>
              <w:textAlignment w:val="center"/>
              <w:rPr>
                <w:rFonts w:cs="宋体"/>
                <w:color w:val="000000"/>
                <w:sz w:val="20"/>
                <w:szCs w:val="20"/>
              </w:rPr>
            </w:pPr>
            <w:r>
              <w:rPr>
                <w:rFonts w:hint="eastAsia" w:cs="宋体"/>
                <w:color w:val="000000"/>
                <w:kern w:val="0"/>
                <w:sz w:val="20"/>
                <w:szCs w:val="20"/>
                <w:lang w:bidi="ar"/>
              </w:rPr>
              <w:t>主管学校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C97F">
            <w:pPr>
              <w:widowControl/>
              <w:ind w:firstLine="400"/>
              <w:jc w:val="center"/>
              <w:textAlignment w:val="center"/>
              <w:rPr>
                <w:rFonts w:cs="宋体"/>
                <w:color w:val="000000"/>
                <w:sz w:val="20"/>
                <w:szCs w:val="20"/>
              </w:rPr>
            </w:pPr>
            <w:r>
              <w:rPr>
                <w:rFonts w:hint="eastAsia" w:cs="宋体"/>
                <w:color w:val="000000"/>
                <w:kern w:val="0"/>
                <w:sz w:val="20"/>
                <w:szCs w:val="20"/>
                <w:lang w:bidi="ar"/>
              </w:rPr>
              <w:t>学校</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1C4E">
            <w:pPr>
              <w:widowControl/>
              <w:ind w:firstLine="400"/>
              <w:jc w:val="center"/>
              <w:textAlignment w:val="center"/>
              <w:rPr>
                <w:rFonts w:cs="宋体"/>
                <w:color w:val="000000"/>
                <w:sz w:val="20"/>
                <w:szCs w:val="20"/>
              </w:rPr>
            </w:pPr>
            <w:r>
              <w:rPr>
                <w:rFonts w:hint="eastAsia" w:cs="宋体"/>
                <w:color w:val="000000"/>
                <w:kern w:val="0"/>
                <w:sz w:val="20"/>
                <w:szCs w:val="20"/>
                <w:lang w:bidi="ar"/>
              </w:rPr>
              <w:t>乡镇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85FF9">
            <w:pPr>
              <w:widowControl/>
              <w:ind w:firstLine="400"/>
              <w:jc w:val="center"/>
              <w:textAlignment w:val="center"/>
              <w:rPr>
                <w:rFonts w:cs="宋体"/>
                <w:color w:val="000000"/>
                <w:sz w:val="20"/>
                <w:szCs w:val="20"/>
              </w:rPr>
            </w:pPr>
            <w:r>
              <w:rPr>
                <w:rFonts w:hint="eastAsia" w:cs="宋体"/>
                <w:color w:val="000000"/>
                <w:kern w:val="0"/>
                <w:sz w:val="20"/>
                <w:szCs w:val="20"/>
                <w:lang w:bidi="ar"/>
              </w:rPr>
              <w:t>办学类型</w:t>
            </w:r>
          </w:p>
        </w:tc>
      </w:tr>
      <w:tr w14:paraId="293B890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4554">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FFA1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武定县东坡乡东坡小学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7E9CD">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B548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3E3484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179BB">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19B7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武定县东坡乡达卧小学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CF87">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978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1D7D70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61C79">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7F54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武定县东坡乡庄房小学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46FDF">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5BA3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AFFA9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86DE3">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AFE9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武定县东坡乡水口小学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068C6">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6440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56F3D5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E3BFC">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B07E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武定县东坡乡所所卡小学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50E52">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E6A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845253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9C0A0">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8EA9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武定县东坡乡以赤达小学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1B07">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4FC3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5C326D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90AD6">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07AF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武定县东坡乡万则里小学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6246D">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16C0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B4A15A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C8B2">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F52874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武定县东坡乡以赤叨幼儿园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0843BD9">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B716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83A81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8DB2">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2F0F65">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武定县东坡乡水口幼儿园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E7EB9D">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02852F">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2BC2BF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DB62">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630711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武定县东坡中心幼儿园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55945B">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4A68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D4BDED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3A953">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4C7241E">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武定县东坡乡万则里幼儿园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63C2FE0">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1336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5B5B5E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43A9C">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B9E539D">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武定县东坡乡所所卡幼儿园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0A0F67">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DFE6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E5E9CC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D9868">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A99BE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武定县东坡乡达卧幼儿园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ABB1D0">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B2AC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E4D30B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0D346">
            <w:pPr>
              <w:widowControl/>
              <w:ind w:firstLine="400"/>
              <w:jc w:val="left"/>
              <w:textAlignment w:val="center"/>
              <w:rPr>
                <w:rFonts w:cs="宋体"/>
                <w:color w:val="000000"/>
                <w:sz w:val="20"/>
                <w:szCs w:val="20"/>
              </w:rPr>
            </w:pPr>
            <w:r>
              <w:rPr>
                <w:rFonts w:hint="eastAsia" w:cs="宋体"/>
                <w:color w:val="000000"/>
                <w:kern w:val="0"/>
                <w:sz w:val="20"/>
                <w:szCs w:val="20"/>
                <w:lang w:bidi="ar"/>
              </w:rPr>
              <w:t>东坡小学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F555D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武定县东坡乡庄房幼儿园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928D1B">
            <w:pPr>
              <w:widowControl/>
              <w:ind w:firstLine="400"/>
              <w:jc w:val="center"/>
              <w:textAlignment w:val="bottom"/>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B078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7CAC5E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1AED6">
            <w:pPr>
              <w:widowControl/>
              <w:ind w:firstLine="400"/>
              <w:jc w:val="left"/>
              <w:textAlignment w:val="center"/>
              <w:rPr>
                <w:rFonts w:cs="宋体"/>
                <w:color w:val="000000"/>
                <w:sz w:val="20"/>
                <w:szCs w:val="20"/>
              </w:rPr>
            </w:pPr>
            <w:r>
              <w:rPr>
                <w:rFonts w:hint="eastAsia" w:cs="宋体"/>
                <w:color w:val="000000"/>
                <w:kern w:val="0"/>
                <w:sz w:val="20"/>
                <w:szCs w:val="20"/>
                <w:lang w:bidi="ar"/>
              </w:rPr>
              <w:t>东坡中学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DC282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武定县东坡中学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3EFCC80">
            <w:pPr>
              <w:widowControl/>
              <w:ind w:firstLine="400"/>
              <w:jc w:val="center"/>
              <w:textAlignment w:val="center"/>
              <w:rPr>
                <w:rFonts w:cs="宋体"/>
                <w:color w:val="000000"/>
                <w:sz w:val="20"/>
                <w:szCs w:val="20"/>
              </w:rPr>
            </w:pPr>
            <w:r>
              <w:rPr>
                <w:rFonts w:hint="eastAsia" w:cs="宋体"/>
                <w:color w:val="000000"/>
                <w:kern w:val="0"/>
                <w:sz w:val="20"/>
                <w:szCs w:val="20"/>
                <w:lang w:bidi="ar"/>
              </w:rPr>
              <w:t>东坡乡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1CBDC">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6BF1FAE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E0AA6">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AB538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武定县环州乡环州小学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CF56">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7262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B8D68E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F73AA">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FE4E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武定县环州乡大雪坡小学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4FF80">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E5EE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7360A0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BFBAC">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7879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武定县环州乡五谷箐小学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F4BD1A">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EB9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CF9CC0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3A439">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3466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武定县环州乡他贞小学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F5B2">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BB3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FB4A03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871B4">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314A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武定县环州乡拉务小学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9C3B3">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AEE0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C8218B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7A311">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4C63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武定县环州乡马桑平小学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341EC">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F89A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17D7E4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56A95">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4C6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武定县环州乡吝车小学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B2950">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5592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486D3A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CB561">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9BC7E7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武定县白路学校</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97768">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9C51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143E42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4E6FF">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AA2C0E">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5E7BF69">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327C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671D27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B36C2">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266DE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武定县环州乡拉务幼儿园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52B45FD">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065F7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329AE0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76A3">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E866C3">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武定县环州乡大雪坡幼儿园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486469">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4AC3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3BF7B4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4655F">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AD809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武定县环州乡五谷箐小学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E59588">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5B4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2D185D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8E87">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FAE50F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武定县环州乡他贞小学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C398D6">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E3341F">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A869F4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BE48A">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1D5625">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武定县环州乡马桑平小学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8BC7762">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7BAB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E10A99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223E2">
            <w:pPr>
              <w:widowControl/>
              <w:ind w:firstLine="400"/>
              <w:jc w:val="left"/>
              <w:textAlignment w:val="center"/>
              <w:rPr>
                <w:rFonts w:cs="宋体"/>
                <w:color w:val="000000"/>
                <w:sz w:val="20"/>
                <w:szCs w:val="20"/>
              </w:rPr>
            </w:pPr>
            <w:r>
              <w:rPr>
                <w:rFonts w:hint="eastAsia" w:cs="宋体"/>
                <w:color w:val="000000"/>
                <w:kern w:val="0"/>
                <w:sz w:val="20"/>
                <w:szCs w:val="20"/>
                <w:lang w:bidi="ar"/>
              </w:rPr>
              <w:t>环州小学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1EE924">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武定县环州乡吝车小学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51D8EF">
            <w:pPr>
              <w:widowControl/>
              <w:ind w:firstLine="400"/>
              <w:jc w:val="center"/>
              <w:textAlignment w:val="bottom"/>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E566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73C702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E9CF7">
            <w:pPr>
              <w:widowControl/>
              <w:ind w:firstLine="400"/>
              <w:jc w:val="left"/>
              <w:textAlignment w:val="center"/>
              <w:rPr>
                <w:rFonts w:cs="宋体"/>
                <w:color w:val="000000"/>
                <w:sz w:val="20"/>
                <w:szCs w:val="20"/>
              </w:rPr>
            </w:pPr>
            <w:r>
              <w:rPr>
                <w:rFonts w:hint="eastAsia" w:cs="宋体"/>
                <w:color w:val="000000"/>
                <w:kern w:val="0"/>
                <w:sz w:val="20"/>
                <w:szCs w:val="20"/>
                <w:lang w:bidi="ar"/>
              </w:rPr>
              <w:t>环州中学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FA0FB6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武定县环州中学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070043F">
            <w:pPr>
              <w:widowControl/>
              <w:ind w:firstLine="400"/>
              <w:jc w:val="center"/>
              <w:textAlignment w:val="center"/>
              <w:rPr>
                <w:rFonts w:cs="宋体"/>
                <w:color w:val="000000"/>
                <w:sz w:val="20"/>
                <w:szCs w:val="20"/>
              </w:rPr>
            </w:pPr>
            <w:r>
              <w:rPr>
                <w:rFonts w:hint="eastAsia" w:cs="宋体"/>
                <w:color w:val="000000"/>
                <w:kern w:val="0"/>
                <w:sz w:val="20"/>
                <w:szCs w:val="20"/>
                <w:lang w:bidi="ar"/>
              </w:rPr>
              <w:t>环州乡</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38A35">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6D6E9C0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90FE0">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D46B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武定县白路镇三合小学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681756">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804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C0AFE9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D9361">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14C4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武定县白路镇洒布拃小学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1D55A">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CA3A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01B80A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F1BF">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853B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武定县白路镇麻栗树小学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2E22">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CE6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238A08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C13508">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AA7F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武定县白路镇岔河小学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26F27">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41CE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FBA10B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4D195">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2704B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武定县白路镇三合幼儿园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FF643E">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F4C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294D08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465B8">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D0FD26F">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武定县白路镇中心幼儿园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F76ED3">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4E50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079037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F43B77">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C94B59">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武定县白路镇洒布拃幼儿园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3659C69">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1A1A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BB5DAC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E2DDB">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2A4BA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武定县白路镇岔河幼儿园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4B61D3">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1698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0591AD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48DF0">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057D6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武定县白路镇麻栗树幼儿园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29B038">
            <w:pPr>
              <w:widowControl/>
              <w:ind w:firstLine="400"/>
              <w:jc w:val="center"/>
              <w:textAlignment w:val="bottom"/>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6670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FC34A0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70874">
            <w:pPr>
              <w:widowControl/>
              <w:ind w:firstLine="400"/>
              <w:jc w:val="left"/>
              <w:textAlignment w:val="center"/>
              <w:rPr>
                <w:rFonts w:cs="宋体"/>
                <w:color w:val="000000"/>
                <w:sz w:val="20"/>
                <w:szCs w:val="20"/>
              </w:rPr>
            </w:pPr>
            <w:r>
              <w:rPr>
                <w:rFonts w:hint="eastAsia" w:cs="宋体"/>
                <w:color w:val="000000"/>
                <w:kern w:val="0"/>
                <w:sz w:val="20"/>
                <w:szCs w:val="20"/>
                <w:lang w:bidi="ar"/>
              </w:rPr>
              <w:t>白路学校</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FADD3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武定县白路学校</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13DC321">
            <w:pPr>
              <w:widowControl/>
              <w:ind w:firstLine="400"/>
              <w:jc w:val="center"/>
              <w:textAlignment w:val="center"/>
              <w:rPr>
                <w:rFonts w:cs="宋体"/>
                <w:color w:val="000000"/>
                <w:sz w:val="20"/>
                <w:szCs w:val="20"/>
              </w:rPr>
            </w:pPr>
            <w:r>
              <w:rPr>
                <w:rFonts w:hint="eastAsia" w:cs="宋体"/>
                <w:color w:val="000000"/>
                <w:kern w:val="0"/>
                <w:sz w:val="20"/>
                <w:szCs w:val="20"/>
                <w:lang w:bidi="ar"/>
              </w:rPr>
              <w:t>白路镇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1F972">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7DAED10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3ADBF">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6EAEE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武定县高桥镇木衣拉小学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A34678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73C0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08C27F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BC4AB">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8F1C70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武定县高桥镇高桥小学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BF2B71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04F7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D8DBEE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1501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582B23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武定县高桥镇马安小学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82C71E">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F3DC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2AF948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9A127">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6A50C4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武定县高桥镇大村小学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5008D75">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9382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C839F9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088F2">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11F3FC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武定县高桥镇勒外小学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17592BC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D9A4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399FEF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992EC">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22EFC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武定县高桥镇唐家小学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A07B257">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031F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EA1547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F3613">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330B22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武定县高桥镇老滔小学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018BBC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C7F3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21A0F5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FD0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3541DB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武定县高桥镇永兆小学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4163999">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D985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1C951A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A2E69">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B88FFF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武定县高桥镇白泥坡小学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BAA1BB2">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199A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C7FE01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5C208">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757901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武定县高桥镇石腊它小学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4919C9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AFE2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D7602B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9F85">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C2E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武定县高桥镇弯腰树小学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DA5053">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EFD0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B2A881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7B90C">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FB78FF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64D8252">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8B42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C640DD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4A9F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A42BB7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武定县高桥镇永兆幼儿园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BAD49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F03E">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EE696C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B2828">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6CE8A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武定县高桥镇马安幼儿园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7FE410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74A6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5E2486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82DD4">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776177">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武定县高桥镇大村幼儿园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EC94386">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49F4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69C211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5FBC8">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A8315EF">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武定县高桥镇石腊它幼儿园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CFC03BE">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F490F">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CDA688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EC55F">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FDBB2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武定县高桥镇勒外幼儿园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170199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0056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431CF9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585BF">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97A08EC">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武定县高桥镇老滔幼儿园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2C9FEBF">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6112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2DB28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8838">
            <w:pPr>
              <w:widowControl/>
              <w:ind w:firstLine="400"/>
              <w:jc w:val="left"/>
              <w:textAlignment w:val="center"/>
              <w:rPr>
                <w:rFonts w:cs="宋体"/>
                <w:color w:val="000000"/>
                <w:sz w:val="20"/>
                <w:szCs w:val="20"/>
              </w:rPr>
            </w:pPr>
            <w:r>
              <w:rPr>
                <w:rFonts w:hint="eastAsia" w:cs="宋体"/>
                <w:color w:val="000000"/>
                <w:kern w:val="0"/>
                <w:sz w:val="20"/>
                <w:szCs w:val="20"/>
                <w:lang w:bidi="ar"/>
              </w:rPr>
              <w:t>石蜡它小学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A2FD24">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武定县高桥镇格章拉幼儿园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F51D55B">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0F8BB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8AEE2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12283">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FBB207">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武定县高桥镇唐家幼儿园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C823A18">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3679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C52F4E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72A75">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299CA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武定县高桥镇弯腰树幼儿园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ACD861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11F1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9B5298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F27D">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79F16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武定县高桥镇木衣拉幼儿园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729793F0">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032C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D0BD06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2A311">
            <w:pPr>
              <w:widowControl/>
              <w:ind w:firstLine="400"/>
              <w:jc w:val="left"/>
              <w:textAlignment w:val="center"/>
              <w:rPr>
                <w:rFonts w:cs="宋体"/>
                <w:color w:val="000000"/>
                <w:sz w:val="20"/>
                <w:szCs w:val="20"/>
              </w:rPr>
            </w:pPr>
            <w:r>
              <w:rPr>
                <w:rFonts w:hint="eastAsia" w:cs="宋体"/>
                <w:color w:val="000000"/>
                <w:kern w:val="0"/>
                <w:sz w:val="20"/>
                <w:szCs w:val="20"/>
                <w:lang w:bidi="ar"/>
              </w:rPr>
              <w:t>高桥小学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4070A5">
            <w:pPr>
              <w:widowControl/>
              <w:ind w:firstLine="400"/>
              <w:jc w:val="center"/>
              <w:textAlignment w:val="bottom"/>
              <w:rPr>
                <w:rFonts w:cs="宋体"/>
                <w:color w:val="000000"/>
                <w:sz w:val="20"/>
                <w:szCs w:val="20"/>
              </w:rPr>
            </w:pPr>
            <w:r>
              <w:rPr>
                <w:rFonts w:hint="eastAsia" w:cs="宋体"/>
                <w:color w:val="000000"/>
                <w:kern w:val="0"/>
                <w:sz w:val="20"/>
                <w:szCs w:val="20"/>
                <w:lang w:bidi="ar"/>
              </w:rPr>
              <w:t>武定县高桥镇白泥坡幼儿园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69E823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C805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58D1AB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454B8">
            <w:pPr>
              <w:widowControl/>
              <w:ind w:firstLine="400"/>
              <w:jc w:val="left"/>
              <w:textAlignment w:val="center"/>
              <w:rPr>
                <w:rFonts w:cs="宋体"/>
                <w:color w:val="000000"/>
                <w:sz w:val="20"/>
                <w:szCs w:val="20"/>
              </w:rPr>
            </w:pPr>
            <w:r>
              <w:rPr>
                <w:rFonts w:hint="eastAsia" w:cs="宋体"/>
                <w:color w:val="000000"/>
                <w:kern w:val="0"/>
                <w:sz w:val="20"/>
                <w:szCs w:val="20"/>
                <w:lang w:bidi="ar"/>
              </w:rPr>
              <w:t>高桥中学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4D634DB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武定县高桥中学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33A32AFC">
            <w:pPr>
              <w:widowControl/>
              <w:ind w:firstLine="400"/>
              <w:jc w:val="center"/>
              <w:textAlignment w:val="center"/>
              <w:rPr>
                <w:rFonts w:cs="宋体"/>
                <w:color w:val="000000"/>
                <w:sz w:val="20"/>
                <w:szCs w:val="20"/>
              </w:rPr>
            </w:pPr>
            <w:r>
              <w:rPr>
                <w:rFonts w:hint="eastAsia" w:cs="宋体"/>
                <w:color w:val="000000"/>
                <w:kern w:val="0"/>
                <w:sz w:val="20"/>
                <w:szCs w:val="20"/>
                <w:lang w:bidi="ar"/>
              </w:rPr>
              <w:t>高桥镇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666F0">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4652852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ABAFB">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7DD3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武定县猫街镇猫街小学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5E616B">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0E682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E200B6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9BB90">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F7B1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武定县猫街镇咪三咱小学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6A531">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1907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8EBE2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A5A50">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E3E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武定县猫街镇百子小学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D7319">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AD70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DEDD49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95D28">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715B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武定县猫街镇仓房小学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E95AA">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765C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926D73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0467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145A7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武定县猫街镇黄栗树小学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6D23A">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39D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61B12F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72CF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BDCF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武定县猫街镇永泉小学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0B6AF">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1D44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650AD8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BD7AF">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913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武定县猫街镇白云庵小学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A95DF">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9F3C">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99B6C8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21D8A">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85D8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武定县猫街镇大麦地小学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90296">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E61D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D0FEF2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BB5B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7A37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武定县猫街镇龙庆关小学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9C03B0">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D628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D424D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7E111">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9CF8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武定县猫街镇七排小学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5EB24">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87B4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C80005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33461">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C4A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武定县猫街镇秧草地小学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6A44A9">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C14E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D083D1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D9F8F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8092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武定县猫街镇招银小学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FFB57">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0214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AE5904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CBC4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5422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武定县猫街镇半山小学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A883E">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AF93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AEF8CC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C68E4">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FF7C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武定县猫街镇五拃甸小学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522D0">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A80B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AFDD46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E7145">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0709B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FC404F6">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5703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E916AE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FF92F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D83F4F7">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武定县猫街镇龙庆关幼儿园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C53BF3B">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F3B3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2D1CA3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576A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E926F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武定县猫街镇仓房幼儿园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30FC2">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5F84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EA780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CFBE4">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6774F4">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武定县猫街镇白云庵幼儿园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EE719F">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5E4E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E6726F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A93809">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0C476ED">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武定县猫街镇百子小学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0FC3DAB">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8695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ABC6E2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EB616">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E1FE42">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武定县猫街镇黄栗树小学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B84A5F9">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A63A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7A6CF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04DB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8C866">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武定县猫街镇永泉小学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B2EF46">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05B2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C31C5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5378B">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400298">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武定县猫街镇大麦地小学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893E4E">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F905E">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918B28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92F8E">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38B98A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武定县猫街镇七排小学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3ABB41">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F34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4832BA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4B52D">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DE2D00">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武定县猫街镇秧草地小学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4AFC334">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922F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B52096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19FBC">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D96F8D">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武定县猫街镇招银小学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F928EC5">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B7E5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696912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FD508">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16D8F1">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武定县猫街镇半山小学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763BA3">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EF74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9C9B19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2775C">
            <w:pPr>
              <w:widowControl/>
              <w:ind w:firstLine="400"/>
              <w:jc w:val="left"/>
              <w:textAlignment w:val="center"/>
              <w:rPr>
                <w:rFonts w:cs="宋体"/>
                <w:color w:val="000000"/>
                <w:sz w:val="20"/>
                <w:szCs w:val="20"/>
              </w:rPr>
            </w:pPr>
            <w:r>
              <w:rPr>
                <w:rFonts w:hint="eastAsia" w:cs="宋体"/>
                <w:color w:val="000000"/>
                <w:kern w:val="0"/>
                <w:sz w:val="20"/>
                <w:szCs w:val="20"/>
                <w:lang w:bidi="ar"/>
              </w:rPr>
              <w:t>猫街小学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D6C232">
            <w:pPr>
              <w:widowControl/>
              <w:ind w:firstLine="400"/>
              <w:jc w:val="center"/>
              <w:textAlignment w:val="bottom"/>
              <w:rPr>
                <w:rFonts w:cs="宋体"/>
                <w:color w:val="000000"/>
                <w:sz w:val="20"/>
                <w:szCs w:val="20"/>
              </w:rPr>
            </w:pPr>
            <w:r>
              <w:rPr>
                <w:rFonts w:hint="eastAsia" w:cs="宋体"/>
                <w:color w:val="000000"/>
                <w:kern w:val="0"/>
                <w:sz w:val="20"/>
                <w:szCs w:val="20"/>
                <w:lang w:bidi="ar"/>
              </w:rPr>
              <w:t>武定县猫街镇五拃甸小学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0354BA">
            <w:pPr>
              <w:widowControl/>
              <w:ind w:firstLine="400"/>
              <w:jc w:val="center"/>
              <w:textAlignment w:val="bottom"/>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5753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983F11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5BEAF">
            <w:pPr>
              <w:widowControl/>
              <w:ind w:firstLine="400"/>
              <w:jc w:val="left"/>
              <w:textAlignment w:val="center"/>
              <w:rPr>
                <w:rFonts w:cs="宋体"/>
                <w:color w:val="000000"/>
                <w:sz w:val="20"/>
                <w:szCs w:val="20"/>
              </w:rPr>
            </w:pPr>
            <w:r>
              <w:rPr>
                <w:rFonts w:hint="eastAsia" w:cs="宋体"/>
                <w:color w:val="000000"/>
                <w:kern w:val="0"/>
                <w:sz w:val="20"/>
                <w:szCs w:val="20"/>
                <w:lang w:bidi="ar"/>
              </w:rPr>
              <w:t>猫街中学</w:t>
            </w:r>
          </w:p>
        </w:tc>
        <w:tc>
          <w:tcPr>
            <w:tcW w:w="1777"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2C5C6A1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武定县猫街中学</w:t>
            </w:r>
          </w:p>
        </w:tc>
        <w:tc>
          <w:tcPr>
            <w:tcW w:w="898"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68D987F6">
            <w:pPr>
              <w:widowControl/>
              <w:ind w:firstLine="400"/>
              <w:jc w:val="center"/>
              <w:textAlignment w:val="center"/>
              <w:rPr>
                <w:rFonts w:cs="宋体"/>
                <w:color w:val="000000"/>
                <w:sz w:val="20"/>
                <w:szCs w:val="20"/>
              </w:rPr>
            </w:pPr>
            <w:r>
              <w:rPr>
                <w:rFonts w:hint="eastAsia" w:cs="宋体"/>
                <w:color w:val="000000"/>
                <w:kern w:val="0"/>
                <w:sz w:val="20"/>
                <w:szCs w:val="20"/>
                <w:lang w:bidi="ar"/>
              </w:rPr>
              <w:t>猫街镇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7F51B">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556BE0E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F000B">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3C89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武定县狮山镇香水小学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3BE9">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3540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74D9C6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A0E96">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CA89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武定县狮山镇大坝山小学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CCD6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AE89C">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20A32F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C5F97">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5F82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武定县狮山镇白邑小学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3058D">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78FE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AF2A53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686F2">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4352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武定县狮山镇红土田小学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75306">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5368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55C7E9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C76F8">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C2E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武定县狮山镇吆鹰小学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01424">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E90E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160705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9B1E">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C356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武定县狮山镇古柏小学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A9A8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5C99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9735B4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67008">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0553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武定县狮山镇乌龙小学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7533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3846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A5E55D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106EC">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861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武定县狮山镇栗子园小学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DBA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FE7D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DD1641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6E724">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EA4B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武定县狮山镇新村小学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D48E8">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97F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341249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BDE2">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647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武定县狮山镇狮山小学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78BB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6AC1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A2FC82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BEE68">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5FF4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武定县狮山镇狮高小学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D28D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2D36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5A1701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FBF61">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0F39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武定县狮山镇麦岔小学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DDB21">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E1D6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F010277">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6BABC">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F52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武定县狮山镇铺西小学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083C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F5F6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29A256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9BE2">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0531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武定县狮山镇九厂小学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B3C2B">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EDD9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70B748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52111">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0990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武定县狮山镇雷刚小学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B4CB9">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B13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3244C9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BC951">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5243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武定县狮山镇姚铭小学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D2F1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DB7B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5B697E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E297A">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CA45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武定县狮山镇滑坡小学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46B41">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505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E61CA0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791A8D">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DB3B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武定县狮山镇解家营小学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C1B98">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38DD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3E6FB8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FD2DB">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1196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武定县狮山镇椅子甸小学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98C71">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F7F8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5DFC78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108DC">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EC67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武定县狮山镇中心幼儿园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0705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C0C4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960D28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26C1">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2E4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武定县狮山镇九厂幼儿园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0D31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5BBE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735868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3760D">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5D4D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武定县狮山镇白邑幼儿园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D2262">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B1B8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1F4E0B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84ACB">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23E0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武定县狮山镇椅子甸幼儿园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1338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C2E0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2B873BF">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618AA">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E0DF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武定县狮山镇乌龙幼儿园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571D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6DE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CDB1C60">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0D5F">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A828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武定县狮山镇西和幼儿园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CD594">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9ECE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A0E0E74">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1BC5">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340F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武定县狮山镇解家营幼儿园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7C88BD">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32E7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B6DD5BC">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9D7FF">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5D68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武定县狮山镇撒普山幼儿园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C5EC9">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D886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670F5B9">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5F473">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FFAB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武定县狮山镇姚铭幼儿园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45F28">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267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33AD053">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76B5C">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E341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武定县狮山镇雷刚幼儿园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6065">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034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F6342BA">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F7C6B">
            <w:pPr>
              <w:widowControl/>
              <w:ind w:firstLine="400"/>
              <w:jc w:val="left"/>
              <w:textAlignment w:val="center"/>
              <w:rPr>
                <w:rFonts w:cs="宋体"/>
                <w:color w:val="000000"/>
                <w:sz w:val="20"/>
                <w:szCs w:val="20"/>
              </w:rPr>
            </w:pPr>
            <w:r>
              <w:rPr>
                <w:rFonts w:hint="eastAsia" w:cs="宋体"/>
                <w:color w:val="000000"/>
                <w:kern w:val="0"/>
                <w:sz w:val="20"/>
                <w:szCs w:val="20"/>
                <w:lang w:bidi="ar"/>
              </w:rPr>
              <w:t>九厂小学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4D94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武定县狮山镇麦岔幼儿园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297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7B107D">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A6BC06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6E1BB">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BC78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武定县狮山镇铺西幼儿园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F6E6">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4C4E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EA7BAE2">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1F6E0">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20CD7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武定县狮山镇大坝山幼儿园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34DB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2B64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5157FB8">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56A3">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7358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武定县狮山镇狮山幼儿园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271F6">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8609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D0751A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9F3C1">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8C35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武定县狮山镇古柏幼儿园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F8A9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645C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00994E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D7CD9">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EFC3F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武定县狮山镇吆鹰幼儿园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1022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ECBC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ECF6C06">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59146">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A0BB6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武定县狮山镇红土田幼儿园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78B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18F1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E813981">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1E6C">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1A55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武定县狮山镇新村幼儿园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BFF24">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F0FA">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BFCEFD5">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CD2DA">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0222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武定县狮山镇栗子园幼儿园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2C5C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5B19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8DC1F9B">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50910">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9EEA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武定县狮山镇滑坡幼儿园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D79C">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1C6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30CC5DD">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17104">
            <w:pPr>
              <w:widowControl/>
              <w:ind w:firstLine="400"/>
              <w:jc w:val="left"/>
              <w:textAlignment w:val="center"/>
              <w:rPr>
                <w:rFonts w:cs="宋体"/>
                <w:color w:val="000000"/>
                <w:sz w:val="20"/>
                <w:szCs w:val="20"/>
              </w:rPr>
            </w:pPr>
            <w:r>
              <w:rPr>
                <w:rFonts w:hint="eastAsia" w:cs="宋体"/>
                <w:color w:val="000000"/>
                <w:kern w:val="0"/>
                <w:sz w:val="20"/>
                <w:szCs w:val="20"/>
                <w:lang w:bidi="ar"/>
              </w:rPr>
              <w:t>香水小学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BF0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武定县狮山镇狮高幼儿园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A505C">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68D3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DBADC9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1F8F1">
            <w:pPr>
              <w:widowControl/>
              <w:ind w:firstLine="400"/>
              <w:jc w:val="left"/>
              <w:textAlignment w:val="center"/>
              <w:rPr>
                <w:rFonts w:cs="宋体"/>
                <w:color w:val="000000"/>
                <w:sz w:val="20"/>
                <w:szCs w:val="20"/>
              </w:rPr>
            </w:pPr>
            <w:r>
              <w:rPr>
                <w:rFonts w:hint="eastAsia" w:cs="宋体"/>
                <w:color w:val="000000"/>
                <w:kern w:val="0"/>
                <w:sz w:val="20"/>
                <w:szCs w:val="20"/>
                <w:lang w:bidi="ar"/>
              </w:rPr>
              <w:t>九厂中学</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4EF1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武定县九厂中学</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CA2E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85A5">
            <w:pPr>
              <w:widowControl/>
              <w:ind w:firstLine="400"/>
              <w:jc w:val="center"/>
              <w:textAlignment w:val="center"/>
              <w:rPr>
                <w:rFonts w:cs="宋体"/>
                <w:color w:val="000000"/>
                <w:sz w:val="20"/>
                <w:szCs w:val="20"/>
              </w:rPr>
            </w:pPr>
            <w:r>
              <w:rPr>
                <w:rFonts w:hint="eastAsia" w:cs="宋体"/>
                <w:color w:val="000000"/>
                <w:kern w:val="0"/>
                <w:sz w:val="20"/>
                <w:szCs w:val="20"/>
                <w:lang w:bidi="ar"/>
              </w:rPr>
              <w:t>中学</w:t>
            </w:r>
          </w:p>
        </w:tc>
      </w:tr>
      <w:tr w14:paraId="2E7C466E">
        <w:tblPrEx>
          <w:tblCellMar>
            <w:top w:w="0" w:type="dxa"/>
            <w:left w:w="108" w:type="dxa"/>
            <w:bottom w:w="0" w:type="dxa"/>
            <w:right w:w="108" w:type="dxa"/>
          </w:tblCellMar>
        </w:tblPrEx>
        <w:trPr>
          <w:trHeight w:val="300" w:hRule="atLeast"/>
        </w:trPr>
        <w:tc>
          <w:tcPr>
            <w:tcW w:w="95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DF14C">
            <w:pPr>
              <w:widowControl/>
              <w:ind w:firstLine="400"/>
              <w:jc w:val="left"/>
              <w:textAlignment w:val="center"/>
              <w:rPr>
                <w:rFonts w:cs="宋体"/>
                <w:color w:val="000000"/>
                <w:sz w:val="20"/>
                <w:szCs w:val="20"/>
              </w:rPr>
            </w:pPr>
            <w:r>
              <w:rPr>
                <w:rFonts w:hint="eastAsia" w:cs="宋体"/>
                <w:color w:val="000000"/>
                <w:kern w:val="0"/>
                <w:sz w:val="20"/>
                <w:szCs w:val="20"/>
                <w:lang w:bidi="ar"/>
              </w:rPr>
              <w:t>县幼儿园</w:t>
            </w:r>
          </w:p>
        </w:tc>
        <w:tc>
          <w:tcPr>
            <w:tcW w:w="177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3A88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武定县幼儿园</w:t>
            </w:r>
          </w:p>
        </w:tc>
        <w:tc>
          <w:tcPr>
            <w:tcW w:w="89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70350">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3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4771B">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bl>
    <w:p w14:paraId="41369EE7">
      <w:pPr>
        <w:ind w:firstLine="400"/>
        <w:rPr>
          <w:rFonts w:cs="宋体"/>
          <w:color w:val="000000"/>
          <w:kern w:val="0"/>
          <w:sz w:val="20"/>
          <w:szCs w:val="20"/>
          <w:lang w:bidi="ar"/>
        </w:rPr>
        <w:sectPr>
          <w:pgSz w:w="11900" w:h="16838"/>
          <w:pgMar w:top="1417" w:right="1417" w:bottom="1417" w:left="1417" w:header="850" w:footer="850" w:gutter="0"/>
          <w:cols w:space="0" w:num="1"/>
          <w:titlePg/>
          <w:docGrid w:linePitch="360" w:charSpace="0"/>
        </w:sectPr>
      </w:pPr>
    </w:p>
    <w:p w14:paraId="6D75A308">
      <w:pPr>
        <w:rPr>
          <w:rFonts w:cs="宋体"/>
        </w:rPr>
      </w:pPr>
      <w:r>
        <w:rPr>
          <w:rFonts w:hint="eastAsia" w:cs="宋体"/>
        </w:rPr>
        <w:t>02标段路线表如下：</w:t>
      </w:r>
    </w:p>
    <w:tbl>
      <w:tblPr>
        <w:tblStyle w:val="31"/>
        <w:tblW w:w="4817" w:type="pct"/>
        <w:tblInd w:w="0" w:type="dxa"/>
        <w:tblLayout w:type="autofit"/>
        <w:tblCellMar>
          <w:top w:w="0" w:type="dxa"/>
          <w:left w:w="108" w:type="dxa"/>
          <w:bottom w:w="0" w:type="dxa"/>
          <w:right w:w="108" w:type="dxa"/>
        </w:tblCellMar>
        <w:tblPrChange w:id="0" w:author="Administrator" w:date="2024-05-16T11:52:38Z">
          <w:tblPr>
            <w:tblStyle w:val="31"/>
            <w:tblW w:w="4818" w:type="pct"/>
            <w:tblInd w:w="0" w:type="dxa"/>
            <w:tblLayout w:type="autofit"/>
            <w:tblCellMar>
              <w:top w:w="0" w:type="dxa"/>
              <w:left w:w="108" w:type="dxa"/>
              <w:bottom w:w="0" w:type="dxa"/>
              <w:right w:w="108" w:type="dxa"/>
            </w:tblCellMar>
          </w:tblPr>
        </w:tblPrChange>
      </w:tblPr>
      <w:tblGrid>
        <w:gridCol w:w="1436"/>
        <w:gridCol w:w="3036"/>
        <w:gridCol w:w="1599"/>
        <w:gridCol w:w="2871"/>
        <w:tblGridChange w:id="1">
          <w:tblGrid>
            <w:gridCol w:w="1416"/>
            <w:gridCol w:w="3016"/>
            <w:gridCol w:w="1525"/>
            <w:gridCol w:w="2769"/>
          </w:tblGrid>
        </w:tblGridChange>
      </w:tblGrid>
      <w:tr w14:paraId="7F530E48">
        <w:tblPrEx>
          <w:tblCellMar>
            <w:top w:w="0" w:type="dxa"/>
            <w:left w:w="108" w:type="dxa"/>
            <w:bottom w:w="0" w:type="dxa"/>
            <w:right w:w="108" w:type="dxa"/>
          </w:tblCellMar>
          <w:tblPrExChange w:id="2" w:author="Administrator" w:date="2024-05-16T11:52:38Z">
            <w:tblPrEx>
              <w:tblCellMar>
                <w:top w:w="0" w:type="dxa"/>
                <w:left w:w="108" w:type="dxa"/>
                <w:bottom w:w="0" w:type="dxa"/>
                <w:right w:w="108" w:type="dxa"/>
              </w:tblCellMar>
            </w:tblPrEx>
          </w:tblPrExChange>
        </w:tblPrEx>
        <w:trPr>
          <w:trHeight w:val="402" w:hRule="atLeast"/>
          <w:trPrChange w:id="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5D0E50">
            <w:pPr>
              <w:widowControl/>
              <w:ind w:firstLine="400"/>
              <w:jc w:val="left"/>
              <w:textAlignment w:val="center"/>
              <w:rPr>
                <w:rFonts w:cs="宋体"/>
                <w:color w:val="000000"/>
                <w:sz w:val="20"/>
                <w:szCs w:val="20"/>
              </w:rPr>
            </w:pPr>
            <w:r>
              <w:rPr>
                <w:rFonts w:hint="eastAsia" w:cs="宋体"/>
                <w:color w:val="000000"/>
                <w:kern w:val="0"/>
                <w:sz w:val="20"/>
                <w:szCs w:val="20"/>
                <w:lang w:bidi="ar"/>
              </w:rPr>
              <w:t>主管学校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DC325C6">
            <w:pPr>
              <w:widowControl/>
              <w:ind w:firstLine="400"/>
              <w:jc w:val="center"/>
              <w:textAlignment w:val="center"/>
              <w:rPr>
                <w:rFonts w:cs="宋体"/>
                <w:color w:val="000000"/>
                <w:sz w:val="20"/>
                <w:szCs w:val="20"/>
              </w:rPr>
            </w:pPr>
            <w:r>
              <w:rPr>
                <w:rFonts w:hint="eastAsia" w:cs="宋体"/>
                <w:color w:val="000000"/>
                <w:kern w:val="0"/>
                <w:sz w:val="20"/>
                <w:szCs w:val="20"/>
                <w:lang w:bidi="ar"/>
              </w:rPr>
              <w:t>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803DE8">
            <w:pPr>
              <w:widowControl/>
              <w:ind w:firstLine="400"/>
              <w:jc w:val="center"/>
              <w:textAlignment w:val="center"/>
              <w:rPr>
                <w:rFonts w:cs="宋体"/>
                <w:color w:val="000000"/>
                <w:sz w:val="20"/>
                <w:szCs w:val="20"/>
              </w:rPr>
            </w:pPr>
            <w:r>
              <w:rPr>
                <w:rFonts w:hint="eastAsia" w:cs="宋体"/>
                <w:color w:val="000000"/>
                <w:kern w:val="0"/>
                <w:sz w:val="20"/>
                <w:szCs w:val="20"/>
                <w:lang w:bidi="ar"/>
              </w:rPr>
              <w:t>乡镇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F797C0">
            <w:pPr>
              <w:widowControl/>
              <w:ind w:firstLine="400"/>
              <w:jc w:val="center"/>
              <w:textAlignment w:val="center"/>
              <w:rPr>
                <w:rFonts w:cs="宋体"/>
                <w:color w:val="000000"/>
                <w:sz w:val="20"/>
                <w:szCs w:val="20"/>
              </w:rPr>
            </w:pPr>
            <w:r>
              <w:rPr>
                <w:rFonts w:hint="eastAsia" w:cs="宋体"/>
                <w:color w:val="000000"/>
                <w:kern w:val="0"/>
                <w:sz w:val="20"/>
                <w:szCs w:val="20"/>
                <w:lang w:bidi="ar"/>
              </w:rPr>
              <w:t>办学类型</w:t>
            </w:r>
          </w:p>
        </w:tc>
      </w:tr>
      <w:tr w14:paraId="0DA49C17">
        <w:tblPrEx>
          <w:tblCellMar>
            <w:top w:w="0" w:type="dxa"/>
            <w:left w:w="108" w:type="dxa"/>
            <w:bottom w:w="0" w:type="dxa"/>
            <w:right w:w="108" w:type="dxa"/>
          </w:tblCellMar>
          <w:tblPrExChange w:id="7" w:author="Administrator" w:date="2024-05-16T11:52:38Z">
            <w:tblPrEx>
              <w:tblCellMar>
                <w:top w:w="0" w:type="dxa"/>
                <w:left w:w="108" w:type="dxa"/>
                <w:bottom w:w="0" w:type="dxa"/>
                <w:right w:w="108" w:type="dxa"/>
              </w:tblCellMar>
            </w:tblPrEx>
          </w:tblPrExChange>
        </w:tblPrEx>
        <w:trPr>
          <w:trHeight w:val="402" w:hRule="atLeast"/>
          <w:trPrChange w:id="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1F9A68">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FA256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武定县己衣镇新民小学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C5C2D0">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B41BD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581A57A">
        <w:tblPrEx>
          <w:tblCellMar>
            <w:top w:w="0" w:type="dxa"/>
            <w:left w:w="108" w:type="dxa"/>
            <w:bottom w:w="0" w:type="dxa"/>
            <w:right w:w="108" w:type="dxa"/>
          </w:tblCellMar>
          <w:tblPrExChange w:id="12" w:author="Administrator" w:date="2024-05-16T11:52:38Z">
            <w:tblPrEx>
              <w:tblCellMar>
                <w:top w:w="0" w:type="dxa"/>
                <w:left w:w="108" w:type="dxa"/>
                <w:bottom w:w="0" w:type="dxa"/>
                <w:right w:w="108" w:type="dxa"/>
              </w:tblCellMar>
            </w:tblPrEx>
          </w:tblPrExChange>
        </w:tblPrEx>
        <w:trPr>
          <w:trHeight w:val="402" w:hRule="atLeast"/>
          <w:trPrChange w:id="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9AD3998">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74C2F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武定县己衣镇资亨小学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C4792F">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CB5E6F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D0E4441">
        <w:tblPrEx>
          <w:tblCellMar>
            <w:top w:w="0" w:type="dxa"/>
            <w:left w:w="108" w:type="dxa"/>
            <w:bottom w:w="0" w:type="dxa"/>
            <w:right w:w="108" w:type="dxa"/>
          </w:tblCellMar>
          <w:tblPrExChange w:id="17" w:author="Administrator" w:date="2024-05-16T11:52:38Z">
            <w:tblPrEx>
              <w:tblCellMar>
                <w:top w:w="0" w:type="dxa"/>
                <w:left w:w="108" w:type="dxa"/>
                <w:bottom w:w="0" w:type="dxa"/>
                <w:right w:w="108" w:type="dxa"/>
              </w:tblCellMar>
            </w:tblPrEx>
          </w:tblPrExChange>
        </w:tblPrEx>
        <w:trPr>
          <w:trHeight w:val="402" w:hRule="atLeast"/>
          <w:trPrChange w:id="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FCAEFC1">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717200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D975CE">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04D67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970F0B0">
        <w:tblPrEx>
          <w:tblCellMar>
            <w:top w:w="0" w:type="dxa"/>
            <w:left w:w="108" w:type="dxa"/>
            <w:bottom w:w="0" w:type="dxa"/>
            <w:right w:w="108" w:type="dxa"/>
          </w:tblCellMar>
          <w:tblPrExChange w:id="22" w:author="Administrator" w:date="2024-05-16T11:52:38Z">
            <w:tblPrEx>
              <w:tblCellMar>
                <w:top w:w="0" w:type="dxa"/>
                <w:left w:w="108" w:type="dxa"/>
                <w:bottom w:w="0" w:type="dxa"/>
                <w:right w:w="108" w:type="dxa"/>
              </w:tblCellMar>
            </w:tblPrEx>
          </w:tblPrExChange>
        </w:tblPrEx>
        <w:trPr>
          <w:trHeight w:val="402" w:hRule="atLeast"/>
          <w:trPrChange w:id="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B8B0E4">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1084CA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武定县己衣镇中心幼儿园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D59566">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742BE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00F5EE0">
        <w:tblPrEx>
          <w:tblCellMar>
            <w:top w:w="0" w:type="dxa"/>
            <w:left w:w="108" w:type="dxa"/>
            <w:bottom w:w="0" w:type="dxa"/>
            <w:right w:w="108" w:type="dxa"/>
          </w:tblCellMar>
          <w:tblPrExChange w:id="27" w:author="Administrator" w:date="2024-05-16T11:52:38Z">
            <w:tblPrEx>
              <w:tblCellMar>
                <w:top w:w="0" w:type="dxa"/>
                <w:left w:w="108" w:type="dxa"/>
                <w:bottom w:w="0" w:type="dxa"/>
                <w:right w:w="108" w:type="dxa"/>
              </w:tblCellMar>
            </w:tblPrEx>
          </w:tblPrExChange>
        </w:tblPrEx>
        <w:trPr>
          <w:trHeight w:val="402" w:hRule="atLeast"/>
          <w:trPrChange w:id="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53375F">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B3D4B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武定县己衣镇新民小学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3C5CD2">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34A77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D861332">
        <w:tblPrEx>
          <w:tblCellMar>
            <w:top w:w="0" w:type="dxa"/>
            <w:left w:w="108" w:type="dxa"/>
            <w:bottom w:w="0" w:type="dxa"/>
            <w:right w:w="108" w:type="dxa"/>
          </w:tblCellMar>
          <w:tblPrExChange w:id="32" w:author="Administrator" w:date="2024-05-16T11:52:38Z">
            <w:tblPrEx>
              <w:tblCellMar>
                <w:top w:w="0" w:type="dxa"/>
                <w:left w:w="108" w:type="dxa"/>
                <w:bottom w:w="0" w:type="dxa"/>
                <w:right w:w="108" w:type="dxa"/>
              </w:tblCellMar>
            </w:tblPrEx>
          </w:tblPrExChange>
        </w:tblPrEx>
        <w:trPr>
          <w:trHeight w:val="402" w:hRule="atLeast"/>
          <w:trPrChange w:id="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E3B6F3">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33AEE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武定县己衣镇资亨小学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18F3A64">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6E67F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6A54D05">
        <w:tblPrEx>
          <w:tblCellMar>
            <w:top w:w="0" w:type="dxa"/>
            <w:left w:w="108" w:type="dxa"/>
            <w:bottom w:w="0" w:type="dxa"/>
            <w:right w:w="108" w:type="dxa"/>
          </w:tblCellMar>
          <w:tblPrExChange w:id="37" w:author="Administrator" w:date="2024-05-16T11:52:38Z">
            <w:tblPrEx>
              <w:tblCellMar>
                <w:top w:w="0" w:type="dxa"/>
                <w:left w:w="108" w:type="dxa"/>
                <w:bottom w:w="0" w:type="dxa"/>
                <w:right w:w="108" w:type="dxa"/>
              </w:tblCellMar>
            </w:tblPrEx>
          </w:tblPrExChange>
        </w:tblPrEx>
        <w:trPr>
          <w:trHeight w:val="402" w:hRule="atLeast"/>
          <w:trPrChange w:id="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46A0A6">
            <w:pPr>
              <w:widowControl/>
              <w:ind w:firstLine="400"/>
              <w:jc w:val="left"/>
              <w:textAlignment w:val="center"/>
              <w:rPr>
                <w:rFonts w:cs="宋体"/>
                <w:color w:val="000000"/>
                <w:sz w:val="20"/>
                <w:szCs w:val="20"/>
              </w:rPr>
            </w:pPr>
            <w:r>
              <w:rPr>
                <w:rFonts w:hint="eastAsia" w:cs="宋体"/>
                <w:color w:val="000000"/>
                <w:kern w:val="0"/>
                <w:sz w:val="20"/>
                <w:szCs w:val="20"/>
                <w:lang w:bidi="ar"/>
              </w:rPr>
              <w:t>己衣学校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B20B8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武定县己衣学校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061493">
            <w:pPr>
              <w:widowControl/>
              <w:ind w:firstLine="400"/>
              <w:jc w:val="center"/>
              <w:textAlignment w:val="center"/>
              <w:rPr>
                <w:rFonts w:cs="宋体"/>
                <w:color w:val="000000"/>
                <w:sz w:val="20"/>
                <w:szCs w:val="20"/>
              </w:rPr>
            </w:pPr>
            <w:r>
              <w:rPr>
                <w:rFonts w:hint="eastAsia" w:cs="宋体"/>
                <w:color w:val="000000"/>
                <w:kern w:val="0"/>
                <w:sz w:val="20"/>
                <w:szCs w:val="20"/>
                <w:lang w:bidi="ar"/>
              </w:rPr>
              <w:t>己衣镇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3B965A3">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4D3FE1CF">
        <w:tblPrEx>
          <w:tblCellMar>
            <w:top w:w="0" w:type="dxa"/>
            <w:left w:w="108" w:type="dxa"/>
            <w:bottom w:w="0" w:type="dxa"/>
            <w:right w:w="108" w:type="dxa"/>
          </w:tblCellMar>
          <w:tblPrExChange w:id="42" w:author="Administrator" w:date="2024-05-16T11:52:38Z">
            <w:tblPrEx>
              <w:tblCellMar>
                <w:top w:w="0" w:type="dxa"/>
                <w:left w:w="108" w:type="dxa"/>
                <w:bottom w:w="0" w:type="dxa"/>
                <w:right w:w="108" w:type="dxa"/>
              </w:tblCellMar>
            </w:tblPrEx>
          </w:tblPrExChange>
        </w:tblPrEx>
        <w:trPr>
          <w:trHeight w:val="402" w:hRule="atLeast"/>
          <w:trPrChange w:id="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764C8D">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B24B3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武定县万德镇万德小学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62AA63">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0F4557D">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E97AA5F">
        <w:tblPrEx>
          <w:tblCellMar>
            <w:top w:w="0" w:type="dxa"/>
            <w:left w:w="108" w:type="dxa"/>
            <w:bottom w:w="0" w:type="dxa"/>
            <w:right w:w="108" w:type="dxa"/>
          </w:tblCellMar>
          <w:tblPrExChange w:id="47" w:author="Administrator" w:date="2024-05-16T11:52:38Z">
            <w:tblPrEx>
              <w:tblCellMar>
                <w:top w:w="0" w:type="dxa"/>
                <w:left w:w="108" w:type="dxa"/>
                <w:bottom w:w="0" w:type="dxa"/>
                <w:right w:w="108" w:type="dxa"/>
              </w:tblCellMar>
            </w:tblPrEx>
          </w:tblPrExChange>
        </w:tblPrEx>
        <w:trPr>
          <w:trHeight w:val="402" w:hRule="atLeast"/>
          <w:trPrChange w:id="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0C905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29449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武定县万德镇团碑小学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A0C06C9">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B32ABE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9DD0E14">
        <w:tblPrEx>
          <w:tblCellMar>
            <w:top w:w="0" w:type="dxa"/>
            <w:left w:w="108" w:type="dxa"/>
            <w:bottom w:w="0" w:type="dxa"/>
            <w:right w:w="108" w:type="dxa"/>
          </w:tblCellMar>
          <w:tblPrExChange w:id="52" w:author="Administrator" w:date="2024-05-16T11:52:38Z">
            <w:tblPrEx>
              <w:tblCellMar>
                <w:top w:w="0" w:type="dxa"/>
                <w:left w:w="108" w:type="dxa"/>
                <w:bottom w:w="0" w:type="dxa"/>
                <w:right w:w="108" w:type="dxa"/>
              </w:tblCellMar>
            </w:tblPrEx>
          </w:tblPrExChange>
        </w:tblPrEx>
        <w:trPr>
          <w:trHeight w:val="402" w:hRule="atLeast"/>
          <w:trPrChange w:id="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1FB51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23495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武定县万德镇自乌小学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5ADBDE0">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3DCCB9">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00D0B01">
        <w:tblPrEx>
          <w:tblCellMar>
            <w:top w:w="0" w:type="dxa"/>
            <w:left w:w="108" w:type="dxa"/>
            <w:bottom w:w="0" w:type="dxa"/>
            <w:right w:w="108" w:type="dxa"/>
          </w:tblCellMar>
          <w:tblPrExChange w:id="57" w:author="Administrator" w:date="2024-05-16T11:52:38Z">
            <w:tblPrEx>
              <w:tblCellMar>
                <w:top w:w="0" w:type="dxa"/>
                <w:left w:w="108" w:type="dxa"/>
                <w:bottom w:w="0" w:type="dxa"/>
                <w:right w:w="108" w:type="dxa"/>
              </w:tblCellMar>
            </w:tblPrEx>
          </w:tblPrExChange>
        </w:tblPrEx>
        <w:trPr>
          <w:trHeight w:val="402" w:hRule="atLeast"/>
          <w:trPrChange w:id="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F939BD">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634C52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武定县万德镇马德坪小学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D82919">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1C660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407E193">
        <w:tblPrEx>
          <w:tblCellMar>
            <w:top w:w="0" w:type="dxa"/>
            <w:left w:w="108" w:type="dxa"/>
            <w:bottom w:w="0" w:type="dxa"/>
            <w:right w:w="108" w:type="dxa"/>
          </w:tblCellMar>
          <w:tblPrExChange w:id="62" w:author="Administrator" w:date="2024-05-16T11:52:38Z">
            <w:tblPrEx>
              <w:tblCellMar>
                <w:top w:w="0" w:type="dxa"/>
                <w:left w:w="108" w:type="dxa"/>
                <w:bottom w:w="0" w:type="dxa"/>
                <w:right w:w="108" w:type="dxa"/>
              </w:tblCellMar>
            </w:tblPrEx>
          </w:tblPrExChange>
        </w:tblPrEx>
        <w:trPr>
          <w:trHeight w:val="402" w:hRule="atLeast"/>
          <w:trPrChange w:id="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1EF28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8775A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21C71C">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A7B7DC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E4DECA0">
        <w:tblPrEx>
          <w:tblCellMar>
            <w:top w:w="0" w:type="dxa"/>
            <w:left w:w="108" w:type="dxa"/>
            <w:bottom w:w="0" w:type="dxa"/>
            <w:right w:w="108" w:type="dxa"/>
          </w:tblCellMar>
          <w:tblPrExChange w:id="67" w:author="Administrator" w:date="2024-05-16T11:52:38Z">
            <w:tblPrEx>
              <w:tblCellMar>
                <w:top w:w="0" w:type="dxa"/>
                <w:left w:w="108" w:type="dxa"/>
                <w:bottom w:w="0" w:type="dxa"/>
                <w:right w:w="108" w:type="dxa"/>
              </w:tblCellMar>
            </w:tblPrEx>
          </w:tblPrExChange>
        </w:tblPrEx>
        <w:trPr>
          <w:trHeight w:val="402" w:hRule="atLeast"/>
          <w:trPrChange w:id="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64A5B5">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26EFC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武定县万德镇马德平幼儿园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8C4B38">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B601D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8B8E930">
        <w:tblPrEx>
          <w:tblCellMar>
            <w:top w:w="0" w:type="dxa"/>
            <w:left w:w="108" w:type="dxa"/>
            <w:bottom w:w="0" w:type="dxa"/>
            <w:right w:w="108" w:type="dxa"/>
          </w:tblCellMar>
          <w:tblPrExChange w:id="72" w:author="Administrator" w:date="2024-05-16T11:52:38Z">
            <w:tblPrEx>
              <w:tblCellMar>
                <w:top w:w="0" w:type="dxa"/>
                <w:left w:w="108" w:type="dxa"/>
                <w:bottom w:w="0" w:type="dxa"/>
                <w:right w:w="108" w:type="dxa"/>
              </w:tblCellMar>
            </w:tblPrEx>
          </w:tblPrExChange>
        </w:tblPrEx>
        <w:trPr>
          <w:trHeight w:val="402" w:hRule="atLeast"/>
          <w:trPrChange w:id="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DCF048">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44069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武定县万德镇团碑小学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C83862">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184207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E12284E">
        <w:tblPrEx>
          <w:tblCellMar>
            <w:top w:w="0" w:type="dxa"/>
            <w:left w:w="108" w:type="dxa"/>
            <w:bottom w:w="0" w:type="dxa"/>
            <w:right w:w="108" w:type="dxa"/>
          </w:tblCellMar>
          <w:tblPrExChange w:id="77" w:author="Administrator" w:date="2024-05-16T11:52:38Z">
            <w:tblPrEx>
              <w:tblCellMar>
                <w:top w:w="0" w:type="dxa"/>
                <w:left w:w="108" w:type="dxa"/>
                <w:bottom w:w="0" w:type="dxa"/>
                <w:right w:w="108" w:type="dxa"/>
              </w:tblCellMar>
            </w:tblPrEx>
          </w:tblPrExChange>
        </w:tblPrEx>
        <w:trPr>
          <w:trHeight w:val="402" w:hRule="atLeast"/>
          <w:trPrChange w:id="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FFB1701">
            <w:pPr>
              <w:widowControl/>
              <w:ind w:firstLine="400"/>
              <w:jc w:val="left"/>
              <w:textAlignment w:val="center"/>
              <w:rPr>
                <w:rFonts w:cs="宋体"/>
                <w:color w:val="000000"/>
                <w:sz w:val="20"/>
                <w:szCs w:val="20"/>
              </w:rPr>
            </w:pPr>
            <w:r>
              <w:rPr>
                <w:rFonts w:hint="eastAsia" w:cs="宋体"/>
                <w:color w:val="000000"/>
                <w:kern w:val="0"/>
                <w:sz w:val="20"/>
                <w:szCs w:val="20"/>
                <w:lang w:bidi="ar"/>
              </w:rPr>
              <w:t>万德小学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1A23A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武定县万德镇自乌小学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27F163">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1FD1A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517E159">
        <w:tblPrEx>
          <w:tblCellMar>
            <w:top w:w="0" w:type="dxa"/>
            <w:left w:w="108" w:type="dxa"/>
            <w:bottom w:w="0" w:type="dxa"/>
            <w:right w:w="108" w:type="dxa"/>
          </w:tblCellMar>
          <w:tblPrExChange w:id="82" w:author="Administrator" w:date="2024-05-16T11:52:38Z">
            <w:tblPrEx>
              <w:tblCellMar>
                <w:top w:w="0" w:type="dxa"/>
                <w:left w:w="108" w:type="dxa"/>
                <w:bottom w:w="0" w:type="dxa"/>
                <w:right w:w="108" w:type="dxa"/>
              </w:tblCellMar>
            </w:tblPrEx>
          </w:tblPrExChange>
        </w:tblPrEx>
        <w:trPr>
          <w:trHeight w:val="402" w:hRule="atLeast"/>
          <w:trPrChange w:id="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3D8BD0">
            <w:pPr>
              <w:widowControl/>
              <w:ind w:firstLine="400"/>
              <w:jc w:val="left"/>
              <w:textAlignment w:val="center"/>
              <w:rPr>
                <w:rFonts w:cs="宋体"/>
                <w:color w:val="000000"/>
                <w:sz w:val="20"/>
                <w:szCs w:val="20"/>
              </w:rPr>
            </w:pPr>
            <w:r>
              <w:rPr>
                <w:rFonts w:hint="eastAsia" w:cs="宋体"/>
                <w:color w:val="000000"/>
                <w:kern w:val="0"/>
                <w:sz w:val="20"/>
                <w:szCs w:val="20"/>
                <w:lang w:bidi="ar"/>
              </w:rPr>
              <w:t>万德中学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6D7878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武定县万德中学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948EEC">
            <w:pPr>
              <w:widowControl/>
              <w:ind w:firstLine="400"/>
              <w:jc w:val="center"/>
              <w:textAlignment w:val="center"/>
              <w:rPr>
                <w:rFonts w:cs="宋体"/>
                <w:color w:val="000000"/>
                <w:sz w:val="20"/>
                <w:szCs w:val="20"/>
              </w:rPr>
            </w:pPr>
            <w:r>
              <w:rPr>
                <w:rFonts w:hint="eastAsia" w:cs="宋体"/>
                <w:color w:val="000000"/>
                <w:kern w:val="0"/>
                <w:sz w:val="20"/>
                <w:szCs w:val="20"/>
                <w:lang w:bidi="ar"/>
              </w:rPr>
              <w:t>万德镇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5C167D">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6A0BB4EC">
        <w:tblPrEx>
          <w:tblCellMar>
            <w:top w:w="0" w:type="dxa"/>
            <w:left w:w="108" w:type="dxa"/>
            <w:bottom w:w="0" w:type="dxa"/>
            <w:right w:w="108" w:type="dxa"/>
          </w:tblCellMar>
          <w:tblPrExChange w:id="87" w:author="Administrator" w:date="2024-05-16T11:52:38Z">
            <w:tblPrEx>
              <w:tblCellMar>
                <w:top w:w="0" w:type="dxa"/>
                <w:left w:w="108" w:type="dxa"/>
                <w:bottom w:w="0" w:type="dxa"/>
                <w:right w:w="108" w:type="dxa"/>
              </w:tblCellMar>
            </w:tblPrEx>
          </w:tblPrExChange>
        </w:tblPrEx>
        <w:trPr>
          <w:trHeight w:val="402" w:hRule="atLeast"/>
          <w:trPrChange w:id="8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2B483C">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8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55DD4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武定县发窝乡烧瓦箐小学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ED4D2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541761">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7C57B3">
        <w:tblPrEx>
          <w:tblCellMar>
            <w:top w:w="0" w:type="dxa"/>
            <w:left w:w="108" w:type="dxa"/>
            <w:bottom w:w="0" w:type="dxa"/>
            <w:right w:w="108" w:type="dxa"/>
          </w:tblCellMar>
          <w:tblPrExChange w:id="92" w:author="Administrator" w:date="2024-05-16T11:52:38Z">
            <w:tblPrEx>
              <w:tblCellMar>
                <w:top w:w="0" w:type="dxa"/>
                <w:left w:w="108" w:type="dxa"/>
                <w:bottom w:w="0" w:type="dxa"/>
                <w:right w:w="108" w:type="dxa"/>
              </w:tblCellMar>
            </w:tblPrEx>
          </w:tblPrExChange>
        </w:tblPrEx>
        <w:trPr>
          <w:trHeight w:val="402" w:hRule="atLeast"/>
          <w:trPrChange w:id="9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4D2BC92">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9E8B36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武定县发窝乡鱼塘小学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B70DAB">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2DC0DE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905731F">
        <w:tblPrEx>
          <w:tblCellMar>
            <w:top w:w="0" w:type="dxa"/>
            <w:left w:w="108" w:type="dxa"/>
            <w:bottom w:w="0" w:type="dxa"/>
            <w:right w:w="108" w:type="dxa"/>
          </w:tblCellMar>
          <w:tblPrExChange w:id="97" w:author="Administrator" w:date="2024-05-16T11:52:38Z">
            <w:tblPrEx>
              <w:tblCellMar>
                <w:top w:w="0" w:type="dxa"/>
                <w:left w:w="108" w:type="dxa"/>
                <w:bottom w:w="0" w:type="dxa"/>
                <w:right w:w="108" w:type="dxa"/>
              </w:tblCellMar>
            </w:tblPrEx>
          </w:tblPrExChange>
        </w:tblPrEx>
        <w:trPr>
          <w:trHeight w:val="402" w:hRule="atLeast"/>
          <w:trPrChange w:id="9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24F786">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9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1381A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武定县发窝乡扫者乌小学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EDDC8E">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95C2F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7D233EF">
        <w:tblPrEx>
          <w:tblCellMar>
            <w:top w:w="0" w:type="dxa"/>
            <w:left w:w="108" w:type="dxa"/>
            <w:bottom w:w="0" w:type="dxa"/>
            <w:right w:w="108" w:type="dxa"/>
          </w:tblCellMar>
          <w:tblPrExChange w:id="102" w:author="Administrator" w:date="2024-05-16T11:52:38Z">
            <w:tblPrEx>
              <w:tblCellMar>
                <w:top w:w="0" w:type="dxa"/>
                <w:left w:w="108" w:type="dxa"/>
                <w:bottom w:w="0" w:type="dxa"/>
                <w:right w:w="108" w:type="dxa"/>
              </w:tblCellMar>
            </w:tblPrEx>
          </w:tblPrExChange>
        </w:tblPrEx>
        <w:trPr>
          <w:trHeight w:val="402" w:hRule="atLeast"/>
          <w:trPrChange w:id="10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030FF8">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BE1A3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武定县发窝乡阿过咪小学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03CB24">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F53EE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7EE43C3">
        <w:tblPrEx>
          <w:tblCellMar>
            <w:top w:w="0" w:type="dxa"/>
            <w:left w:w="108" w:type="dxa"/>
            <w:bottom w:w="0" w:type="dxa"/>
            <w:right w:w="108" w:type="dxa"/>
          </w:tblCellMar>
          <w:tblPrExChange w:id="107" w:author="Administrator" w:date="2024-05-16T11:52:38Z">
            <w:tblPrEx>
              <w:tblCellMar>
                <w:top w:w="0" w:type="dxa"/>
                <w:left w:w="108" w:type="dxa"/>
                <w:bottom w:w="0" w:type="dxa"/>
                <w:right w:w="108" w:type="dxa"/>
              </w:tblCellMar>
            </w:tblPrEx>
          </w:tblPrExChange>
        </w:tblPrEx>
        <w:trPr>
          <w:trHeight w:val="402" w:hRule="atLeast"/>
          <w:trPrChange w:id="10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3947A2">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0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F6A9D3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武定县发窝乡发窝小学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2813450">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5373DF">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D10820F">
        <w:tblPrEx>
          <w:tblCellMar>
            <w:top w:w="0" w:type="dxa"/>
            <w:left w:w="108" w:type="dxa"/>
            <w:bottom w:w="0" w:type="dxa"/>
            <w:right w:w="108" w:type="dxa"/>
          </w:tblCellMar>
          <w:tblPrExChange w:id="112" w:author="Administrator" w:date="2024-05-16T11:52:38Z">
            <w:tblPrEx>
              <w:tblCellMar>
                <w:top w:w="0" w:type="dxa"/>
                <w:left w:w="108" w:type="dxa"/>
                <w:bottom w:w="0" w:type="dxa"/>
                <w:right w:w="108" w:type="dxa"/>
              </w:tblCellMar>
            </w:tblPrEx>
          </w:tblPrExChange>
        </w:tblPrEx>
        <w:trPr>
          <w:trHeight w:val="402" w:hRule="atLeast"/>
          <w:trPrChange w:id="1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385356B">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CADD6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武定县发窝乡山品小学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433A7B">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B52DB3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8D6BDF9">
        <w:tblPrEx>
          <w:tblCellMar>
            <w:top w:w="0" w:type="dxa"/>
            <w:left w:w="108" w:type="dxa"/>
            <w:bottom w:w="0" w:type="dxa"/>
            <w:right w:w="108" w:type="dxa"/>
          </w:tblCellMar>
          <w:tblPrExChange w:id="117" w:author="Administrator" w:date="2024-05-16T11:52:38Z">
            <w:tblPrEx>
              <w:tblCellMar>
                <w:top w:w="0" w:type="dxa"/>
                <w:left w:w="108" w:type="dxa"/>
                <w:bottom w:w="0" w:type="dxa"/>
                <w:right w:w="108" w:type="dxa"/>
              </w:tblCellMar>
            </w:tblPrEx>
          </w:tblPrExChange>
        </w:tblPrEx>
        <w:trPr>
          <w:trHeight w:val="402" w:hRule="atLeast"/>
          <w:trPrChange w:id="1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91A2A6">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72369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武定县发窝乡中村小学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F0CEC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C03020">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8D518A1">
        <w:tblPrEx>
          <w:tblCellMar>
            <w:top w:w="0" w:type="dxa"/>
            <w:left w:w="108" w:type="dxa"/>
            <w:bottom w:w="0" w:type="dxa"/>
            <w:right w:w="108" w:type="dxa"/>
          </w:tblCellMar>
          <w:tblPrExChange w:id="122" w:author="Administrator" w:date="2024-05-16T11:52:38Z">
            <w:tblPrEx>
              <w:tblCellMar>
                <w:top w:w="0" w:type="dxa"/>
                <w:left w:w="108" w:type="dxa"/>
                <w:bottom w:w="0" w:type="dxa"/>
                <w:right w:w="108" w:type="dxa"/>
              </w:tblCellMar>
            </w:tblPrEx>
          </w:tblPrExChange>
        </w:tblPrEx>
        <w:trPr>
          <w:trHeight w:val="402" w:hRule="atLeast"/>
          <w:trPrChange w:id="1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7C265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50C622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武定县发窝乡花园小学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C7DDD0">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C632BB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6D7A05">
        <w:tblPrEx>
          <w:tblCellMar>
            <w:top w:w="0" w:type="dxa"/>
            <w:left w:w="108" w:type="dxa"/>
            <w:bottom w:w="0" w:type="dxa"/>
            <w:right w:w="108" w:type="dxa"/>
          </w:tblCellMar>
          <w:tblPrExChange w:id="127" w:author="Administrator" w:date="2024-05-16T11:52:38Z">
            <w:tblPrEx>
              <w:tblCellMar>
                <w:top w:w="0" w:type="dxa"/>
                <w:left w:w="108" w:type="dxa"/>
                <w:bottom w:w="0" w:type="dxa"/>
                <w:right w:w="108" w:type="dxa"/>
              </w:tblCellMar>
            </w:tblPrEx>
          </w:tblPrExChange>
        </w:tblPrEx>
        <w:trPr>
          <w:trHeight w:val="402" w:hRule="atLeast"/>
          <w:trPrChange w:id="1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5BDCB2">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8956A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武定县发窝乡小石桥小学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8B8F19">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95BC02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99943C4">
        <w:tblPrEx>
          <w:tblCellMar>
            <w:top w:w="0" w:type="dxa"/>
            <w:left w:w="108" w:type="dxa"/>
            <w:bottom w:w="0" w:type="dxa"/>
            <w:right w:w="108" w:type="dxa"/>
          </w:tblCellMar>
          <w:tblPrExChange w:id="132" w:author="Administrator" w:date="2024-05-16T11:52:38Z">
            <w:tblPrEx>
              <w:tblCellMar>
                <w:top w:w="0" w:type="dxa"/>
                <w:left w:w="108" w:type="dxa"/>
                <w:bottom w:w="0" w:type="dxa"/>
                <w:right w:w="108" w:type="dxa"/>
              </w:tblCellMar>
            </w:tblPrEx>
          </w:tblPrExChange>
        </w:tblPrEx>
        <w:trPr>
          <w:trHeight w:val="402" w:hRule="atLeast"/>
          <w:trPrChange w:id="1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0050D5">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1F0AA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武定县发窝中心幼儿园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465BC5">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B9CFD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403E242">
        <w:tblPrEx>
          <w:tblCellMar>
            <w:top w:w="0" w:type="dxa"/>
            <w:left w:w="108" w:type="dxa"/>
            <w:bottom w:w="0" w:type="dxa"/>
            <w:right w:w="108" w:type="dxa"/>
          </w:tblCellMar>
          <w:tblPrExChange w:id="137" w:author="Administrator" w:date="2024-05-16T11:52:38Z">
            <w:tblPrEx>
              <w:tblCellMar>
                <w:top w:w="0" w:type="dxa"/>
                <w:left w:w="108" w:type="dxa"/>
                <w:bottom w:w="0" w:type="dxa"/>
                <w:right w:w="108" w:type="dxa"/>
              </w:tblCellMar>
            </w:tblPrEx>
          </w:tblPrExChange>
        </w:tblPrEx>
        <w:trPr>
          <w:trHeight w:val="402" w:hRule="atLeast"/>
          <w:trPrChange w:id="1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89176A">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55E1B8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武定县发窝乡阿庆争幼儿园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687C6A">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DF515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86C2F5B">
        <w:tblPrEx>
          <w:tblCellMar>
            <w:top w:w="0" w:type="dxa"/>
            <w:left w:w="108" w:type="dxa"/>
            <w:bottom w:w="0" w:type="dxa"/>
            <w:right w:w="108" w:type="dxa"/>
          </w:tblCellMar>
          <w:tblPrExChange w:id="142" w:author="Administrator" w:date="2024-05-16T11:52:38Z">
            <w:tblPrEx>
              <w:tblCellMar>
                <w:top w:w="0" w:type="dxa"/>
                <w:left w:w="108" w:type="dxa"/>
                <w:bottom w:w="0" w:type="dxa"/>
                <w:right w:w="108" w:type="dxa"/>
              </w:tblCellMar>
            </w:tblPrEx>
          </w:tblPrExChange>
        </w:tblPrEx>
        <w:trPr>
          <w:trHeight w:val="402" w:hRule="atLeast"/>
          <w:trPrChange w:id="1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4D5E4F">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CFD23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武定县发窝乡山品幼儿园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FD91C2">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F421D7E">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2C0E99F">
        <w:tblPrEx>
          <w:tblCellMar>
            <w:top w:w="0" w:type="dxa"/>
            <w:left w:w="108" w:type="dxa"/>
            <w:bottom w:w="0" w:type="dxa"/>
            <w:right w:w="108" w:type="dxa"/>
          </w:tblCellMar>
          <w:tblPrExChange w:id="147" w:author="Administrator" w:date="2024-05-16T11:52:38Z">
            <w:tblPrEx>
              <w:tblCellMar>
                <w:top w:w="0" w:type="dxa"/>
                <w:left w:w="108" w:type="dxa"/>
                <w:bottom w:w="0" w:type="dxa"/>
                <w:right w:w="108" w:type="dxa"/>
              </w:tblCellMar>
            </w:tblPrEx>
          </w:tblPrExChange>
        </w:tblPrEx>
        <w:trPr>
          <w:trHeight w:val="402" w:hRule="atLeast"/>
          <w:trPrChange w:id="1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806F4A5">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52527A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武定县发窝乡中村幼儿园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443D5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E841B0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A42464E">
        <w:tblPrEx>
          <w:tblCellMar>
            <w:top w:w="0" w:type="dxa"/>
            <w:left w:w="108" w:type="dxa"/>
            <w:bottom w:w="0" w:type="dxa"/>
            <w:right w:w="108" w:type="dxa"/>
          </w:tblCellMar>
          <w:tblPrExChange w:id="152" w:author="Administrator" w:date="2024-05-16T11:52:38Z">
            <w:tblPrEx>
              <w:tblCellMar>
                <w:top w:w="0" w:type="dxa"/>
                <w:left w:w="108" w:type="dxa"/>
                <w:bottom w:w="0" w:type="dxa"/>
                <w:right w:w="108" w:type="dxa"/>
              </w:tblCellMar>
            </w:tblPrEx>
          </w:tblPrExChange>
        </w:tblPrEx>
        <w:trPr>
          <w:trHeight w:val="402" w:hRule="atLeast"/>
          <w:trPrChange w:id="1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91579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07894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武定县发窝乡鱼塘幼儿园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35B9BA">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AAEA0A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6ACEDFAB">
        <w:tblPrEx>
          <w:tblCellMar>
            <w:top w:w="0" w:type="dxa"/>
            <w:left w:w="108" w:type="dxa"/>
            <w:bottom w:w="0" w:type="dxa"/>
            <w:right w:w="108" w:type="dxa"/>
          </w:tblCellMar>
          <w:tblPrExChange w:id="157" w:author="Administrator" w:date="2024-05-16T11:52:38Z">
            <w:tblPrEx>
              <w:tblCellMar>
                <w:top w:w="0" w:type="dxa"/>
                <w:left w:w="108" w:type="dxa"/>
                <w:bottom w:w="0" w:type="dxa"/>
                <w:right w:w="108" w:type="dxa"/>
              </w:tblCellMar>
            </w:tblPrEx>
          </w:tblPrExChange>
        </w:tblPrEx>
        <w:trPr>
          <w:trHeight w:val="402" w:hRule="atLeast"/>
          <w:trPrChange w:id="1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5CD6F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1B28DC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武定县发窝乡花园幼儿园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C8AE8E">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9BFDFD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74BFC60">
        <w:tblPrEx>
          <w:tblCellMar>
            <w:top w:w="0" w:type="dxa"/>
            <w:left w:w="108" w:type="dxa"/>
            <w:bottom w:w="0" w:type="dxa"/>
            <w:right w:w="108" w:type="dxa"/>
          </w:tblCellMar>
          <w:tblPrExChange w:id="162" w:author="Administrator" w:date="2024-05-16T11:52:38Z">
            <w:tblPrEx>
              <w:tblCellMar>
                <w:top w:w="0" w:type="dxa"/>
                <w:left w:w="108" w:type="dxa"/>
                <w:bottom w:w="0" w:type="dxa"/>
                <w:right w:w="108" w:type="dxa"/>
              </w:tblCellMar>
            </w:tblPrEx>
          </w:tblPrExChange>
        </w:tblPrEx>
        <w:trPr>
          <w:trHeight w:val="402" w:hRule="atLeast"/>
          <w:trPrChange w:id="1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D4EC48">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45823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武定县发窝乡黑虎山幼儿园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3A1EBF6">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C496ED">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12619BE1">
        <w:tblPrEx>
          <w:tblCellMar>
            <w:top w:w="0" w:type="dxa"/>
            <w:left w:w="108" w:type="dxa"/>
            <w:bottom w:w="0" w:type="dxa"/>
            <w:right w:w="108" w:type="dxa"/>
          </w:tblCellMar>
          <w:tblPrExChange w:id="167" w:author="Administrator" w:date="2024-05-16T11:52:38Z">
            <w:tblPrEx>
              <w:tblCellMar>
                <w:top w:w="0" w:type="dxa"/>
                <w:left w:w="108" w:type="dxa"/>
                <w:bottom w:w="0" w:type="dxa"/>
                <w:right w:w="108" w:type="dxa"/>
              </w:tblCellMar>
            </w:tblPrEx>
          </w:tblPrExChange>
        </w:tblPrEx>
        <w:trPr>
          <w:trHeight w:val="402" w:hRule="atLeast"/>
          <w:trPrChange w:id="1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78D558">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488481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武定县发窝乡扫者乌幼儿园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2AA109">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D6F7A4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76F4901">
        <w:tblPrEx>
          <w:tblCellMar>
            <w:top w:w="0" w:type="dxa"/>
            <w:left w:w="108" w:type="dxa"/>
            <w:bottom w:w="0" w:type="dxa"/>
            <w:right w:w="108" w:type="dxa"/>
          </w:tblCellMar>
          <w:tblPrExChange w:id="172" w:author="Administrator" w:date="2024-05-16T11:52:38Z">
            <w:tblPrEx>
              <w:tblCellMar>
                <w:top w:w="0" w:type="dxa"/>
                <w:left w:w="108" w:type="dxa"/>
                <w:bottom w:w="0" w:type="dxa"/>
                <w:right w:w="108" w:type="dxa"/>
              </w:tblCellMar>
            </w:tblPrEx>
          </w:tblPrExChange>
        </w:tblPrEx>
        <w:trPr>
          <w:trHeight w:val="402" w:hRule="atLeast"/>
          <w:trPrChange w:id="1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E33EEC">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B33EC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武定县发窝乡烧瓦箐幼儿园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8C9AAC">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AFC9FC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10EC338">
        <w:tblPrEx>
          <w:tblCellMar>
            <w:top w:w="0" w:type="dxa"/>
            <w:left w:w="108" w:type="dxa"/>
            <w:bottom w:w="0" w:type="dxa"/>
            <w:right w:w="108" w:type="dxa"/>
          </w:tblCellMar>
          <w:tblPrExChange w:id="177" w:author="Administrator" w:date="2024-05-16T11:52:38Z">
            <w:tblPrEx>
              <w:tblCellMar>
                <w:top w:w="0" w:type="dxa"/>
                <w:left w:w="108" w:type="dxa"/>
                <w:bottom w:w="0" w:type="dxa"/>
                <w:right w:w="108" w:type="dxa"/>
              </w:tblCellMar>
            </w:tblPrEx>
          </w:tblPrExChange>
        </w:tblPrEx>
        <w:trPr>
          <w:trHeight w:val="402" w:hRule="atLeast"/>
          <w:trPrChange w:id="1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24420F">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1C596E">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武定县发窝乡小石桥幼儿园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23AB39">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46CAE6">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86019ED">
        <w:tblPrEx>
          <w:tblCellMar>
            <w:top w:w="0" w:type="dxa"/>
            <w:left w:w="108" w:type="dxa"/>
            <w:bottom w:w="0" w:type="dxa"/>
            <w:right w:w="108" w:type="dxa"/>
          </w:tblCellMar>
          <w:tblPrExChange w:id="182" w:author="Administrator" w:date="2024-05-16T11:52:38Z">
            <w:tblPrEx>
              <w:tblCellMar>
                <w:top w:w="0" w:type="dxa"/>
                <w:left w:w="108" w:type="dxa"/>
                <w:bottom w:w="0" w:type="dxa"/>
                <w:right w:w="108" w:type="dxa"/>
              </w:tblCellMar>
            </w:tblPrEx>
          </w:tblPrExChange>
        </w:tblPrEx>
        <w:trPr>
          <w:trHeight w:val="402" w:hRule="atLeast"/>
          <w:trPrChange w:id="1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7CDD8A4">
            <w:pPr>
              <w:widowControl/>
              <w:ind w:firstLine="400"/>
              <w:jc w:val="left"/>
              <w:textAlignment w:val="center"/>
              <w:rPr>
                <w:rFonts w:cs="宋体"/>
                <w:color w:val="000000"/>
                <w:sz w:val="20"/>
                <w:szCs w:val="20"/>
              </w:rPr>
            </w:pPr>
            <w:r>
              <w:rPr>
                <w:rFonts w:hint="eastAsia" w:cs="宋体"/>
                <w:color w:val="000000"/>
                <w:kern w:val="0"/>
                <w:sz w:val="20"/>
                <w:szCs w:val="20"/>
                <w:lang w:bidi="ar"/>
              </w:rPr>
              <w:t>发窝小学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67A96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武定县发窝乡阿过咪幼儿园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708A38">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B185B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DD15700">
        <w:tblPrEx>
          <w:tblCellMar>
            <w:top w:w="0" w:type="dxa"/>
            <w:left w:w="108" w:type="dxa"/>
            <w:bottom w:w="0" w:type="dxa"/>
            <w:right w:w="108" w:type="dxa"/>
          </w:tblCellMar>
          <w:tblPrExChange w:id="187" w:author="Administrator" w:date="2024-05-16T11:52:38Z">
            <w:tblPrEx>
              <w:tblCellMar>
                <w:top w:w="0" w:type="dxa"/>
                <w:left w:w="108" w:type="dxa"/>
                <w:bottom w:w="0" w:type="dxa"/>
                <w:right w:w="108" w:type="dxa"/>
              </w:tblCellMar>
            </w:tblPrEx>
          </w:tblPrExChange>
        </w:tblPrEx>
        <w:trPr>
          <w:trHeight w:val="402" w:hRule="atLeast"/>
          <w:trPrChange w:id="18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00EF36">
            <w:pPr>
              <w:widowControl/>
              <w:ind w:firstLine="400"/>
              <w:jc w:val="left"/>
              <w:textAlignment w:val="center"/>
              <w:rPr>
                <w:rFonts w:cs="宋体"/>
                <w:color w:val="000000"/>
                <w:sz w:val="20"/>
                <w:szCs w:val="20"/>
              </w:rPr>
            </w:pPr>
            <w:r>
              <w:rPr>
                <w:rFonts w:hint="eastAsia" w:cs="宋体"/>
                <w:color w:val="000000"/>
                <w:kern w:val="0"/>
                <w:sz w:val="20"/>
                <w:szCs w:val="20"/>
                <w:lang w:bidi="ar"/>
              </w:rPr>
              <w:t>发窝中学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8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4A665B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武定县发窝中学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2B7FAB2">
            <w:pPr>
              <w:widowControl/>
              <w:ind w:firstLine="400"/>
              <w:jc w:val="center"/>
              <w:textAlignment w:val="center"/>
              <w:rPr>
                <w:rFonts w:cs="宋体"/>
                <w:color w:val="000000"/>
                <w:sz w:val="20"/>
                <w:szCs w:val="20"/>
              </w:rPr>
            </w:pPr>
            <w:r>
              <w:rPr>
                <w:rFonts w:hint="eastAsia" w:cs="宋体"/>
                <w:color w:val="000000"/>
                <w:kern w:val="0"/>
                <w:sz w:val="20"/>
                <w:szCs w:val="20"/>
                <w:lang w:bidi="ar"/>
              </w:rPr>
              <w:t>发窝乡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0525F8">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5D9BE627">
        <w:tblPrEx>
          <w:tblCellMar>
            <w:top w:w="0" w:type="dxa"/>
            <w:left w:w="108" w:type="dxa"/>
            <w:bottom w:w="0" w:type="dxa"/>
            <w:right w:w="108" w:type="dxa"/>
          </w:tblCellMar>
          <w:tblPrExChange w:id="192" w:author="Administrator" w:date="2024-05-16T11:52:38Z">
            <w:tblPrEx>
              <w:tblCellMar>
                <w:top w:w="0" w:type="dxa"/>
                <w:left w:w="108" w:type="dxa"/>
                <w:bottom w:w="0" w:type="dxa"/>
                <w:right w:w="108" w:type="dxa"/>
              </w:tblCellMar>
            </w:tblPrEx>
          </w:tblPrExChange>
        </w:tblPrEx>
        <w:trPr>
          <w:trHeight w:val="402" w:hRule="atLeast"/>
          <w:trPrChange w:id="19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BE5F864">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4FCC3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武定县田心乡田心小学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544273">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9E85C1">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395C84F">
        <w:tblPrEx>
          <w:tblCellMar>
            <w:top w:w="0" w:type="dxa"/>
            <w:left w:w="108" w:type="dxa"/>
            <w:bottom w:w="0" w:type="dxa"/>
            <w:right w:w="108" w:type="dxa"/>
          </w:tblCellMar>
          <w:tblPrExChange w:id="197" w:author="Administrator" w:date="2024-05-16T11:52:38Z">
            <w:tblPrEx>
              <w:tblCellMar>
                <w:top w:w="0" w:type="dxa"/>
                <w:left w:w="108" w:type="dxa"/>
                <w:bottom w:w="0" w:type="dxa"/>
                <w:right w:w="108" w:type="dxa"/>
              </w:tblCellMar>
            </w:tblPrEx>
          </w:tblPrExChange>
        </w:tblPrEx>
        <w:trPr>
          <w:trHeight w:val="402" w:hRule="atLeast"/>
          <w:trPrChange w:id="19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55F7B6F">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19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08A8A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武定县田心乡大发块小学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BD525A">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D68CBC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7B485B6A">
        <w:tblPrEx>
          <w:tblCellMar>
            <w:top w:w="0" w:type="dxa"/>
            <w:left w:w="108" w:type="dxa"/>
            <w:bottom w:w="0" w:type="dxa"/>
            <w:right w:w="108" w:type="dxa"/>
          </w:tblCellMar>
          <w:tblPrExChange w:id="202" w:author="Administrator" w:date="2024-05-16T11:52:38Z">
            <w:tblPrEx>
              <w:tblCellMar>
                <w:top w:w="0" w:type="dxa"/>
                <w:left w:w="108" w:type="dxa"/>
                <w:bottom w:w="0" w:type="dxa"/>
                <w:right w:w="108" w:type="dxa"/>
              </w:tblCellMar>
            </w:tblPrEx>
          </w:tblPrExChange>
        </w:tblPrEx>
        <w:trPr>
          <w:trHeight w:val="402" w:hRule="atLeast"/>
          <w:trPrChange w:id="20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F9BD274">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8B4D9F">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武定县田心乡鸡街子小学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085156">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84CEF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F18DCC4">
        <w:tblPrEx>
          <w:tblCellMar>
            <w:top w:w="0" w:type="dxa"/>
            <w:left w:w="108" w:type="dxa"/>
            <w:bottom w:w="0" w:type="dxa"/>
            <w:right w:w="108" w:type="dxa"/>
          </w:tblCellMar>
          <w:tblPrExChange w:id="207" w:author="Administrator" w:date="2024-05-16T11:52:38Z">
            <w:tblPrEx>
              <w:tblCellMar>
                <w:top w:w="0" w:type="dxa"/>
                <w:left w:w="108" w:type="dxa"/>
                <w:bottom w:w="0" w:type="dxa"/>
                <w:right w:w="108" w:type="dxa"/>
              </w:tblCellMar>
            </w:tblPrEx>
          </w:tblPrExChange>
        </w:tblPrEx>
        <w:trPr>
          <w:trHeight w:val="402" w:hRule="atLeast"/>
          <w:trPrChange w:id="20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D0AB37">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0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83AF54">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武定县田心乡德德卡小学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A9C384A">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7ABB453">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0DC37E2">
        <w:tblPrEx>
          <w:tblCellMar>
            <w:top w:w="0" w:type="dxa"/>
            <w:left w:w="108" w:type="dxa"/>
            <w:bottom w:w="0" w:type="dxa"/>
            <w:right w:w="108" w:type="dxa"/>
          </w:tblCellMar>
          <w:tblPrExChange w:id="212" w:author="Administrator" w:date="2024-05-16T11:52:38Z">
            <w:tblPrEx>
              <w:tblCellMar>
                <w:top w:w="0" w:type="dxa"/>
                <w:left w:w="108" w:type="dxa"/>
                <w:bottom w:w="0" w:type="dxa"/>
                <w:right w:w="108" w:type="dxa"/>
              </w:tblCellMar>
            </w:tblPrEx>
          </w:tblPrExChange>
        </w:tblPrEx>
        <w:trPr>
          <w:trHeight w:val="402" w:hRule="atLeast"/>
          <w:trPrChange w:id="2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CAF1A9F">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5F806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武定县田心乡火嘎小学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4B9055">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D292D7">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6F6802">
        <w:tblPrEx>
          <w:tblCellMar>
            <w:top w:w="0" w:type="dxa"/>
            <w:left w:w="108" w:type="dxa"/>
            <w:bottom w:w="0" w:type="dxa"/>
            <w:right w:w="108" w:type="dxa"/>
          </w:tblCellMar>
          <w:tblPrExChange w:id="217" w:author="Administrator" w:date="2024-05-16T11:52:38Z">
            <w:tblPrEx>
              <w:tblCellMar>
                <w:top w:w="0" w:type="dxa"/>
                <w:left w:w="108" w:type="dxa"/>
                <w:bottom w:w="0" w:type="dxa"/>
                <w:right w:w="108" w:type="dxa"/>
              </w:tblCellMar>
            </w:tblPrEx>
          </w:tblPrExChange>
        </w:tblPrEx>
        <w:trPr>
          <w:trHeight w:val="402" w:hRule="atLeast"/>
          <w:trPrChange w:id="2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A26BC1C">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6782BD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武定县田心乡鲁期小学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7FD36BF">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581B8B">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74DA830">
        <w:tblPrEx>
          <w:tblCellMar>
            <w:top w:w="0" w:type="dxa"/>
            <w:left w:w="108" w:type="dxa"/>
            <w:bottom w:w="0" w:type="dxa"/>
            <w:right w:w="108" w:type="dxa"/>
          </w:tblCellMar>
          <w:tblPrExChange w:id="222" w:author="Administrator" w:date="2024-05-16T11:52:38Z">
            <w:tblPrEx>
              <w:tblCellMar>
                <w:top w:w="0" w:type="dxa"/>
                <w:left w:w="108" w:type="dxa"/>
                <w:bottom w:w="0" w:type="dxa"/>
                <w:right w:w="108" w:type="dxa"/>
              </w:tblCellMar>
            </w:tblPrEx>
          </w:tblPrExChange>
        </w:tblPrEx>
        <w:trPr>
          <w:trHeight w:val="402" w:hRule="atLeast"/>
          <w:trPrChange w:id="2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88E7C3">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07CD9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武定县田心乡利米小学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BCA5EF6">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5328278">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E8BAB44">
        <w:tblPrEx>
          <w:tblCellMar>
            <w:top w:w="0" w:type="dxa"/>
            <w:left w:w="108" w:type="dxa"/>
            <w:bottom w:w="0" w:type="dxa"/>
            <w:right w:w="108" w:type="dxa"/>
          </w:tblCellMar>
          <w:tblPrExChange w:id="227" w:author="Administrator" w:date="2024-05-16T11:52:38Z">
            <w:tblPrEx>
              <w:tblCellMar>
                <w:top w:w="0" w:type="dxa"/>
                <w:left w:w="108" w:type="dxa"/>
                <w:bottom w:w="0" w:type="dxa"/>
                <w:right w:w="108" w:type="dxa"/>
              </w:tblCellMar>
            </w:tblPrEx>
          </w:tblPrExChange>
        </w:tblPrEx>
        <w:trPr>
          <w:trHeight w:val="402" w:hRule="atLeast"/>
          <w:trPrChange w:id="2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4837F0">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FCD709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武定县田心乡普龙小学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B49CE8">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953FEE">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8333AD9">
        <w:tblPrEx>
          <w:tblCellMar>
            <w:top w:w="0" w:type="dxa"/>
            <w:left w:w="108" w:type="dxa"/>
            <w:bottom w:w="0" w:type="dxa"/>
            <w:right w:w="108" w:type="dxa"/>
          </w:tblCellMar>
          <w:tblPrExChange w:id="232" w:author="Administrator" w:date="2024-05-16T11:52:38Z">
            <w:tblPrEx>
              <w:tblCellMar>
                <w:top w:w="0" w:type="dxa"/>
                <w:left w:w="108" w:type="dxa"/>
                <w:bottom w:w="0" w:type="dxa"/>
                <w:right w:w="108" w:type="dxa"/>
              </w:tblCellMar>
            </w:tblPrEx>
          </w:tblPrExChange>
        </w:tblPrEx>
        <w:trPr>
          <w:trHeight w:val="402" w:hRule="atLeast"/>
          <w:trPrChange w:id="2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4FE37DC">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EFDE8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武定县田心乡咪西小学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18F9B4">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1AFC32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2EC5A188">
        <w:tblPrEx>
          <w:tblCellMar>
            <w:top w:w="0" w:type="dxa"/>
            <w:left w:w="108" w:type="dxa"/>
            <w:bottom w:w="0" w:type="dxa"/>
            <w:right w:w="108" w:type="dxa"/>
          </w:tblCellMar>
          <w:tblPrExChange w:id="237" w:author="Administrator" w:date="2024-05-16T11:52:38Z">
            <w:tblPrEx>
              <w:tblCellMar>
                <w:top w:w="0" w:type="dxa"/>
                <w:left w:w="108" w:type="dxa"/>
                <w:bottom w:w="0" w:type="dxa"/>
                <w:right w:w="108" w:type="dxa"/>
              </w:tblCellMar>
            </w:tblPrEx>
          </w:tblPrExChange>
        </w:tblPrEx>
        <w:trPr>
          <w:trHeight w:val="402" w:hRule="atLeast"/>
          <w:trPrChange w:id="2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562195">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CE5158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F4A942">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2C89465">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2A42D94">
        <w:tblPrEx>
          <w:tblCellMar>
            <w:top w:w="0" w:type="dxa"/>
            <w:left w:w="108" w:type="dxa"/>
            <w:bottom w:w="0" w:type="dxa"/>
            <w:right w:w="108" w:type="dxa"/>
          </w:tblCellMar>
          <w:tblPrExChange w:id="242" w:author="Administrator" w:date="2024-05-16T11:52:38Z">
            <w:tblPrEx>
              <w:tblCellMar>
                <w:top w:w="0" w:type="dxa"/>
                <w:left w:w="108" w:type="dxa"/>
                <w:bottom w:w="0" w:type="dxa"/>
                <w:right w:w="108" w:type="dxa"/>
              </w:tblCellMar>
            </w:tblPrEx>
          </w:tblPrExChange>
        </w:tblPrEx>
        <w:trPr>
          <w:trHeight w:val="402" w:hRule="atLeast"/>
          <w:trPrChange w:id="2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693B98">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0E2AC7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武定县田心乡利米幼儿园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515943">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0753633">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D0C2D18">
        <w:tblPrEx>
          <w:tblCellMar>
            <w:top w:w="0" w:type="dxa"/>
            <w:left w:w="108" w:type="dxa"/>
            <w:bottom w:w="0" w:type="dxa"/>
            <w:right w:w="108" w:type="dxa"/>
          </w:tblCellMar>
          <w:tblPrExChange w:id="247" w:author="Administrator" w:date="2024-05-16T11:52:38Z">
            <w:tblPrEx>
              <w:tblCellMar>
                <w:top w:w="0" w:type="dxa"/>
                <w:left w:w="108" w:type="dxa"/>
                <w:bottom w:w="0" w:type="dxa"/>
                <w:right w:w="108" w:type="dxa"/>
              </w:tblCellMar>
            </w:tblPrEx>
          </w:tblPrExChange>
        </w:tblPrEx>
        <w:trPr>
          <w:trHeight w:val="402" w:hRule="atLeast"/>
          <w:trPrChange w:id="2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C96EA2">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1E226F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武定县田心乡德德卡幼儿园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996CC36">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DDCB100">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CD50F3F">
        <w:tblPrEx>
          <w:tblCellMar>
            <w:top w:w="0" w:type="dxa"/>
            <w:left w:w="108" w:type="dxa"/>
            <w:bottom w:w="0" w:type="dxa"/>
            <w:right w:w="108" w:type="dxa"/>
          </w:tblCellMar>
          <w:tblPrExChange w:id="252" w:author="Administrator" w:date="2024-05-16T11:52:38Z">
            <w:tblPrEx>
              <w:tblCellMar>
                <w:top w:w="0" w:type="dxa"/>
                <w:left w:w="108" w:type="dxa"/>
                <w:bottom w:w="0" w:type="dxa"/>
                <w:right w:w="108" w:type="dxa"/>
              </w:tblCellMar>
            </w:tblPrEx>
          </w:tblPrExChange>
        </w:tblPrEx>
        <w:trPr>
          <w:trHeight w:val="402" w:hRule="atLeast"/>
          <w:trPrChange w:id="2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F6A2C2">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FB8FD8D">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武定县田心乡咪西幼儿园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088BCFE">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46188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727E0E6">
        <w:tblPrEx>
          <w:tblCellMar>
            <w:top w:w="0" w:type="dxa"/>
            <w:left w:w="108" w:type="dxa"/>
            <w:bottom w:w="0" w:type="dxa"/>
            <w:right w:w="108" w:type="dxa"/>
          </w:tblCellMar>
          <w:tblPrExChange w:id="257" w:author="Administrator" w:date="2024-05-16T11:52:38Z">
            <w:tblPrEx>
              <w:tblCellMar>
                <w:top w:w="0" w:type="dxa"/>
                <w:left w:w="108" w:type="dxa"/>
                <w:bottom w:w="0" w:type="dxa"/>
                <w:right w:w="108" w:type="dxa"/>
              </w:tblCellMar>
            </w:tblPrEx>
          </w:tblPrExChange>
        </w:tblPrEx>
        <w:trPr>
          <w:trHeight w:val="402" w:hRule="atLeast"/>
          <w:trPrChange w:id="2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0C0E49">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F6B75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武定县田心乡火嘎幼儿园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608D2A">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B5A9E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763D3C7">
        <w:tblPrEx>
          <w:tblCellMar>
            <w:top w:w="0" w:type="dxa"/>
            <w:left w:w="108" w:type="dxa"/>
            <w:bottom w:w="0" w:type="dxa"/>
            <w:right w:w="108" w:type="dxa"/>
          </w:tblCellMar>
          <w:tblPrExChange w:id="262" w:author="Administrator" w:date="2024-05-16T11:52:38Z">
            <w:tblPrEx>
              <w:tblCellMar>
                <w:top w:w="0" w:type="dxa"/>
                <w:left w:w="108" w:type="dxa"/>
                <w:bottom w:w="0" w:type="dxa"/>
                <w:right w:w="108" w:type="dxa"/>
              </w:tblCellMar>
            </w:tblPrEx>
          </w:tblPrExChange>
        </w:tblPrEx>
        <w:trPr>
          <w:trHeight w:val="402" w:hRule="atLeast"/>
          <w:trPrChange w:id="2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73CB41D">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189E57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武定县田心乡鲁期幼儿园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5EC0A68">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A2F3DE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51C1581">
        <w:tblPrEx>
          <w:tblCellMar>
            <w:top w:w="0" w:type="dxa"/>
            <w:left w:w="108" w:type="dxa"/>
            <w:bottom w:w="0" w:type="dxa"/>
            <w:right w:w="108" w:type="dxa"/>
          </w:tblCellMar>
          <w:tblPrExChange w:id="267" w:author="Administrator" w:date="2024-05-16T11:52:38Z">
            <w:tblPrEx>
              <w:tblCellMar>
                <w:top w:w="0" w:type="dxa"/>
                <w:left w:w="108" w:type="dxa"/>
                <w:bottom w:w="0" w:type="dxa"/>
                <w:right w:w="108" w:type="dxa"/>
              </w:tblCellMar>
            </w:tblPrEx>
          </w:tblPrExChange>
        </w:tblPrEx>
        <w:trPr>
          <w:trHeight w:val="402" w:hRule="atLeast"/>
          <w:trPrChange w:id="2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C17EB7">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88CC133">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武定县田心乡发块幼儿园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1443188">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9CBD118">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E740A0B">
        <w:tblPrEx>
          <w:tblCellMar>
            <w:top w:w="0" w:type="dxa"/>
            <w:left w:w="108" w:type="dxa"/>
            <w:bottom w:w="0" w:type="dxa"/>
            <w:right w:w="108" w:type="dxa"/>
          </w:tblCellMar>
          <w:tblPrExChange w:id="272" w:author="Administrator" w:date="2024-05-16T11:52:38Z">
            <w:tblPrEx>
              <w:tblCellMar>
                <w:top w:w="0" w:type="dxa"/>
                <w:left w:w="108" w:type="dxa"/>
                <w:bottom w:w="0" w:type="dxa"/>
                <w:right w:w="108" w:type="dxa"/>
              </w:tblCellMar>
            </w:tblPrEx>
          </w:tblPrExChange>
        </w:tblPrEx>
        <w:trPr>
          <w:trHeight w:val="402" w:hRule="atLeast"/>
          <w:trPrChange w:id="2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9C62F62">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20FC9B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武定县田心乡普龙幼儿园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7A355F2">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6B11A5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758385A7">
        <w:tblPrEx>
          <w:tblCellMar>
            <w:top w:w="0" w:type="dxa"/>
            <w:left w:w="108" w:type="dxa"/>
            <w:bottom w:w="0" w:type="dxa"/>
            <w:right w:w="108" w:type="dxa"/>
          </w:tblCellMar>
          <w:tblPrExChange w:id="277" w:author="Administrator" w:date="2024-05-16T11:52:38Z">
            <w:tblPrEx>
              <w:tblCellMar>
                <w:top w:w="0" w:type="dxa"/>
                <w:left w:w="108" w:type="dxa"/>
                <w:bottom w:w="0" w:type="dxa"/>
                <w:right w:w="108" w:type="dxa"/>
              </w:tblCellMar>
            </w:tblPrEx>
          </w:tblPrExChange>
        </w:tblPrEx>
        <w:trPr>
          <w:trHeight w:val="402" w:hRule="atLeast"/>
          <w:trPrChange w:id="2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336FD3B">
            <w:pPr>
              <w:widowControl/>
              <w:ind w:firstLine="400"/>
              <w:jc w:val="left"/>
              <w:textAlignment w:val="center"/>
              <w:rPr>
                <w:rFonts w:cs="宋体"/>
                <w:color w:val="000000"/>
                <w:sz w:val="20"/>
                <w:szCs w:val="20"/>
              </w:rPr>
            </w:pPr>
            <w:r>
              <w:rPr>
                <w:rFonts w:hint="eastAsia" w:cs="宋体"/>
                <w:color w:val="000000"/>
                <w:kern w:val="0"/>
                <w:sz w:val="20"/>
                <w:szCs w:val="20"/>
                <w:lang w:bidi="ar"/>
              </w:rPr>
              <w:t>田心小学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757E80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武定县田心乡鸡街子幼儿园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E3D90C">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6F65DF4">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67C1CC6">
        <w:tblPrEx>
          <w:tblCellMar>
            <w:top w:w="0" w:type="dxa"/>
            <w:left w:w="108" w:type="dxa"/>
            <w:bottom w:w="0" w:type="dxa"/>
            <w:right w:w="108" w:type="dxa"/>
          </w:tblCellMar>
          <w:tblPrExChange w:id="282" w:author="Administrator" w:date="2024-05-16T11:52:38Z">
            <w:tblPrEx>
              <w:tblCellMar>
                <w:top w:w="0" w:type="dxa"/>
                <w:left w:w="108" w:type="dxa"/>
                <w:bottom w:w="0" w:type="dxa"/>
                <w:right w:w="108" w:type="dxa"/>
              </w:tblCellMar>
            </w:tblPrEx>
          </w:tblPrExChange>
        </w:tblPrEx>
        <w:trPr>
          <w:trHeight w:val="402" w:hRule="atLeast"/>
          <w:trPrChange w:id="2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202EDC9">
            <w:pPr>
              <w:widowControl/>
              <w:ind w:firstLine="400"/>
              <w:jc w:val="left"/>
              <w:textAlignment w:val="center"/>
              <w:rPr>
                <w:rFonts w:cs="宋体"/>
                <w:color w:val="000000"/>
                <w:sz w:val="20"/>
                <w:szCs w:val="20"/>
              </w:rPr>
            </w:pPr>
            <w:r>
              <w:rPr>
                <w:rFonts w:hint="eastAsia" w:cs="宋体"/>
                <w:color w:val="000000"/>
                <w:kern w:val="0"/>
                <w:sz w:val="20"/>
                <w:szCs w:val="20"/>
                <w:lang w:bidi="ar"/>
              </w:rPr>
              <w:t>田心中学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72C60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武定县田心中学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DDCB4A7">
            <w:pPr>
              <w:widowControl/>
              <w:ind w:firstLine="400"/>
              <w:jc w:val="center"/>
              <w:textAlignment w:val="center"/>
              <w:rPr>
                <w:rFonts w:cs="宋体"/>
                <w:color w:val="000000"/>
                <w:sz w:val="20"/>
                <w:szCs w:val="20"/>
              </w:rPr>
            </w:pPr>
            <w:r>
              <w:rPr>
                <w:rFonts w:hint="eastAsia" w:cs="宋体"/>
                <w:color w:val="000000"/>
                <w:kern w:val="0"/>
                <w:sz w:val="20"/>
                <w:szCs w:val="20"/>
                <w:lang w:bidi="ar"/>
              </w:rPr>
              <w:t>田心乡</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EA6469B">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05C850DF">
        <w:tblPrEx>
          <w:tblCellMar>
            <w:top w:w="0" w:type="dxa"/>
            <w:left w:w="108" w:type="dxa"/>
            <w:bottom w:w="0" w:type="dxa"/>
            <w:right w:w="108" w:type="dxa"/>
          </w:tblCellMar>
          <w:tblPrExChange w:id="287" w:author="Administrator" w:date="2024-05-16T11:52:38Z">
            <w:tblPrEx>
              <w:tblCellMar>
                <w:top w:w="0" w:type="dxa"/>
                <w:left w:w="108" w:type="dxa"/>
                <w:bottom w:w="0" w:type="dxa"/>
                <w:right w:w="108" w:type="dxa"/>
              </w:tblCellMar>
            </w:tblPrEx>
          </w:tblPrExChange>
        </w:tblPrEx>
        <w:trPr>
          <w:trHeight w:val="402" w:hRule="atLeast"/>
          <w:trPrChange w:id="28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8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6609828">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FFFFFF"/>
            <w:vAlign w:val="center"/>
            <w:tcPrChange w:id="28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4C4A957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武定县插甸学校</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29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0C2CC12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B2960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577F507">
        <w:tblPrEx>
          <w:tblCellMar>
            <w:top w:w="0" w:type="dxa"/>
            <w:left w:w="108" w:type="dxa"/>
            <w:bottom w:w="0" w:type="dxa"/>
            <w:right w:w="108" w:type="dxa"/>
          </w:tblCellMar>
          <w:tblPrExChange w:id="292" w:author="Administrator" w:date="2024-05-16T11:52:38Z">
            <w:tblPrEx>
              <w:tblCellMar>
                <w:top w:w="0" w:type="dxa"/>
                <w:left w:w="108" w:type="dxa"/>
                <w:bottom w:w="0" w:type="dxa"/>
                <w:right w:w="108" w:type="dxa"/>
              </w:tblCellMar>
            </w:tblPrEx>
          </w:tblPrExChange>
        </w:tblPrEx>
        <w:trPr>
          <w:trHeight w:val="402" w:hRule="atLeast"/>
          <w:trPrChange w:id="29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05395B">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8CEE69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武定县插甸镇航空小学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29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4B700FD6">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2C7ECA5">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2B224A1">
        <w:tblPrEx>
          <w:tblCellMar>
            <w:top w:w="0" w:type="dxa"/>
            <w:left w:w="108" w:type="dxa"/>
            <w:bottom w:w="0" w:type="dxa"/>
            <w:right w:w="108" w:type="dxa"/>
          </w:tblCellMar>
          <w:tblPrExChange w:id="297" w:author="Administrator" w:date="2024-05-16T11:52:38Z">
            <w:tblPrEx>
              <w:tblCellMar>
                <w:top w:w="0" w:type="dxa"/>
                <w:left w:w="108" w:type="dxa"/>
                <w:bottom w:w="0" w:type="dxa"/>
                <w:right w:w="108" w:type="dxa"/>
              </w:tblCellMar>
            </w:tblPrEx>
          </w:tblPrExChange>
        </w:tblPrEx>
        <w:trPr>
          <w:trHeight w:val="402" w:hRule="atLeast"/>
          <w:trPrChange w:id="29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B680B04">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29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3D70C0">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武定县插甸镇老木坝小学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0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5699C4B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169B2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3C0E3F74">
        <w:tblPrEx>
          <w:tblCellMar>
            <w:top w:w="0" w:type="dxa"/>
            <w:left w:w="108" w:type="dxa"/>
            <w:bottom w:w="0" w:type="dxa"/>
            <w:right w:w="108" w:type="dxa"/>
          </w:tblCellMar>
          <w:tblPrExChange w:id="302" w:author="Administrator" w:date="2024-05-16T11:52:38Z">
            <w:tblPrEx>
              <w:tblCellMar>
                <w:top w:w="0" w:type="dxa"/>
                <w:left w:w="108" w:type="dxa"/>
                <w:bottom w:w="0" w:type="dxa"/>
                <w:right w:w="108" w:type="dxa"/>
              </w:tblCellMar>
            </w:tblPrEx>
          </w:tblPrExChange>
        </w:tblPrEx>
        <w:trPr>
          <w:trHeight w:val="402" w:hRule="atLeast"/>
          <w:trPrChange w:id="30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63D3530">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416CE0B">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武定县插甸镇招银小学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0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46E18F4F">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11F866">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0B5E196E">
        <w:tblPrEx>
          <w:tblCellMar>
            <w:top w:w="0" w:type="dxa"/>
            <w:left w:w="108" w:type="dxa"/>
            <w:bottom w:w="0" w:type="dxa"/>
            <w:right w:w="108" w:type="dxa"/>
          </w:tblCellMar>
          <w:tblPrExChange w:id="307" w:author="Administrator" w:date="2024-05-16T11:52:38Z">
            <w:tblPrEx>
              <w:tblCellMar>
                <w:top w:w="0" w:type="dxa"/>
                <w:left w:w="108" w:type="dxa"/>
                <w:bottom w:w="0" w:type="dxa"/>
                <w:right w:w="108" w:type="dxa"/>
              </w:tblCellMar>
            </w:tblPrEx>
          </w:tblPrExChange>
        </w:tblPrEx>
        <w:trPr>
          <w:trHeight w:val="402" w:hRule="atLeast"/>
          <w:trPrChange w:id="30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3E1BA86">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0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4F09E6">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武定县插甸镇和尚庄小学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1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74EE71F1">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C61A672">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F7C3C83">
        <w:tblPrEx>
          <w:tblCellMar>
            <w:top w:w="0" w:type="dxa"/>
            <w:left w:w="108" w:type="dxa"/>
            <w:bottom w:w="0" w:type="dxa"/>
            <w:right w:w="108" w:type="dxa"/>
          </w:tblCellMar>
          <w:tblPrExChange w:id="312" w:author="Administrator" w:date="2024-05-16T11:52:38Z">
            <w:tblPrEx>
              <w:tblCellMar>
                <w:top w:w="0" w:type="dxa"/>
                <w:left w:w="108" w:type="dxa"/>
                <w:bottom w:w="0" w:type="dxa"/>
                <w:right w:w="108" w:type="dxa"/>
              </w:tblCellMar>
            </w:tblPrEx>
          </w:tblPrExChange>
        </w:tblPrEx>
        <w:trPr>
          <w:trHeight w:val="402" w:hRule="atLeast"/>
          <w:trPrChange w:id="31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4B96081">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85A18C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武定县插甸镇扯衣乍小学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1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3A4572A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EA5FA94">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1F32B93F">
        <w:tblPrEx>
          <w:tblCellMar>
            <w:top w:w="0" w:type="dxa"/>
            <w:left w:w="108" w:type="dxa"/>
            <w:bottom w:w="0" w:type="dxa"/>
            <w:right w:w="108" w:type="dxa"/>
          </w:tblCellMar>
          <w:tblPrExChange w:id="317" w:author="Administrator" w:date="2024-05-16T11:52:38Z">
            <w:tblPrEx>
              <w:tblCellMar>
                <w:top w:w="0" w:type="dxa"/>
                <w:left w:w="108" w:type="dxa"/>
                <w:bottom w:w="0" w:type="dxa"/>
                <w:right w:w="108" w:type="dxa"/>
              </w:tblCellMar>
            </w:tblPrEx>
          </w:tblPrExChange>
        </w:tblPrEx>
        <w:trPr>
          <w:trHeight w:val="402" w:hRule="atLeast"/>
          <w:trPrChange w:id="31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56DA08">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1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ED267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武定县插甸镇哪吐小学</w:t>
            </w:r>
          </w:p>
        </w:tc>
        <w:tc>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Change w:id="32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FFFFFF"/>
                <w:vAlign w:val="center"/>
              </w:tcPr>
            </w:tcPrChange>
          </w:tcPr>
          <w:p w14:paraId="2BA8BEC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EB41511">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6231338E">
        <w:tblPrEx>
          <w:tblCellMar>
            <w:top w:w="0" w:type="dxa"/>
            <w:left w:w="108" w:type="dxa"/>
            <w:bottom w:w="0" w:type="dxa"/>
            <w:right w:w="108" w:type="dxa"/>
          </w:tblCellMar>
          <w:tblPrExChange w:id="322" w:author="Administrator" w:date="2024-05-16T11:52:38Z">
            <w:tblPrEx>
              <w:tblCellMar>
                <w:top w:w="0" w:type="dxa"/>
                <w:left w:w="108" w:type="dxa"/>
                <w:bottom w:w="0" w:type="dxa"/>
                <w:right w:w="108" w:type="dxa"/>
              </w:tblCellMar>
            </w:tblPrEx>
          </w:tblPrExChange>
        </w:tblPrEx>
        <w:trPr>
          <w:trHeight w:val="402" w:hRule="atLeast"/>
          <w:trPrChange w:id="32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EDD3ECD">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81ED7F8">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武定县插甸镇中心幼儿园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DA176F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BC24022">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0F4D265B">
        <w:tblPrEx>
          <w:tblCellMar>
            <w:top w:w="0" w:type="dxa"/>
            <w:left w:w="108" w:type="dxa"/>
            <w:bottom w:w="0" w:type="dxa"/>
            <w:right w:w="108" w:type="dxa"/>
          </w:tblCellMar>
          <w:tblPrExChange w:id="327" w:author="Administrator" w:date="2024-05-16T11:52:38Z">
            <w:tblPrEx>
              <w:tblCellMar>
                <w:top w:w="0" w:type="dxa"/>
                <w:left w:w="108" w:type="dxa"/>
                <w:bottom w:w="0" w:type="dxa"/>
                <w:right w:w="108" w:type="dxa"/>
              </w:tblCellMar>
            </w:tblPrEx>
          </w:tblPrExChange>
        </w:tblPrEx>
        <w:trPr>
          <w:trHeight w:val="402" w:hRule="atLeast"/>
          <w:trPrChange w:id="32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E0CF89">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2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89D22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武定县插甸镇扯衣乍幼儿园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16254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E357DB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38F4B13">
        <w:tblPrEx>
          <w:tblCellMar>
            <w:top w:w="0" w:type="dxa"/>
            <w:left w:w="108" w:type="dxa"/>
            <w:bottom w:w="0" w:type="dxa"/>
            <w:right w:w="108" w:type="dxa"/>
          </w:tblCellMar>
          <w:tblPrExChange w:id="332" w:author="Administrator" w:date="2024-05-16T11:52:38Z">
            <w:tblPrEx>
              <w:tblCellMar>
                <w:top w:w="0" w:type="dxa"/>
                <w:left w:w="108" w:type="dxa"/>
                <w:bottom w:w="0" w:type="dxa"/>
                <w:right w:w="108" w:type="dxa"/>
              </w:tblCellMar>
            </w:tblPrEx>
          </w:tblPrExChange>
        </w:tblPrEx>
        <w:trPr>
          <w:trHeight w:val="402" w:hRule="atLeast"/>
          <w:trPrChange w:id="33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EE79E53">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2EB2E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武定县插甸镇和尚庄幼儿园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92631ED">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F181C7">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54F85904">
        <w:tblPrEx>
          <w:tblCellMar>
            <w:top w:w="0" w:type="dxa"/>
            <w:left w:w="108" w:type="dxa"/>
            <w:bottom w:w="0" w:type="dxa"/>
            <w:right w:w="108" w:type="dxa"/>
          </w:tblCellMar>
          <w:tblPrExChange w:id="337" w:author="Administrator" w:date="2024-05-16T11:52:38Z">
            <w:tblPrEx>
              <w:tblCellMar>
                <w:top w:w="0" w:type="dxa"/>
                <w:left w:w="108" w:type="dxa"/>
                <w:bottom w:w="0" w:type="dxa"/>
                <w:right w:w="108" w:type="dxa"/>
              </w:tblCellMar>
            </w:tblPrEx>
          </w:tblPrExChange>
        </w:tblPrEx>
        <w:trPr>
          <w:trHeight w:val="402" w:hRule="atLeast"/>
          <w:trPrChange w:id="33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9ACF31D">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3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E0C1F69">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武定县插甸镇老木坝幼儿园</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CB04CE">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3951479">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4F7A51FB">
        <w:tblPrEx>
          <w:tblCellMar>
            <w:top w:w="0" w:type="dxa"/>
            <w:left w:w="108" w:type="dxa"/>
            <w:bottom w:w="0" w:type="dxa"/>
            <w:right w:w="108" w:type="dxa"/>
          </w:tblCellMar>
          <w:tblPrExChange w:id="342" w:author="Administrator" w:date="2024-05-16T11:52:38Z">
            <w:tblPrEx>
              <w:tblCellMar>
                <w:top w:w="0" w:type="dxa"/>
                <w:left w:w="108" w:type="dxa"/>
                <w:bottom w:w="0" w:type="dxa"/>
                <w:right w:w="108" w:type="dxa"/>
              </w:tblCellMar>
            </w:tblPrEx>
          </w:tblPrExChange>
        </w:tblPrEx>
        <w:trPr>
          <w:trHeight w:val="402" w:hRule="atLeast"/>
          <w:trPrChange w:id="34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DCAE9B0">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C28782">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武定县插甸镇航空小学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BC2F2D5">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3A17E0C">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364DF2E3">
        <w:tblPrEx>
          <w:tblCellMar>
            <w:top w:w="0" w:type="dxa"/>
            <w:left w:w="108" w:type="dxa"/>
            <w:bottom w:w="0" w:type="dxa"/>
            <w:right w:w="108" w:type="dxa"/>
          </w:tblCellMar>
          <w:tblPrExChange w:id="347" w:author="Administrator" w:date="2024-05-16T11:52:38Z">
            <w:tblPrEx>
              <w:tblCellMar>
                <w:top w:w="0" w:type="dxa"/>
                <w:left w:w="108" w:type="dxa"/>
                <w:bottom w:w="0" w:type="dxa"/>
                <w:right w:w="108" w:type="dxa"/>
              </w:tblCellMar>
            </w:tblPrEx>
          </w:tblPrExChange>
        </w:tblPrEx>
        <w:trPr>
          <w:trHeight w:val="402" w:hRule="atLeast"/>
          <w:trPrChange w:id="34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035B697">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4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338B9C">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武定县插甸镇哪吐小学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7200C47">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F726E11">
            <w:pPr>
              <w:widowControl/>
              <w:ind w:firstLine="400"/>
              <w:jc w:val="center"/>
              <w:textAlignment w:val="center"/>
              <w:rPr>
                <w:rFonts w:cs="宋体"/>
                <w:color w:val="000000"/>
                <w:sz w:val="20"/>
                <w:szCs w:val="20"/>
              </w:rPr>
            </w:pPr>
            <w:r>
              <w:rPr>
                <w:rFonts w:hint="eastAsia" w:cs="宋体"/>
                <w:color w:val="000000"/>
                <w:kern w:val="0"/>
                <w:sz w:val="20"/>
                <w:szCs w:val="20"/>
                <w:lang w:bidi="ar"/>
              </w:rPr>
              <w:t>幼儿园</w:t>
            </w:r>
          </w:p>
        </w:tc>
      </w:tr>
      <w:tr w14:paraId="2B21A612">
        <w:tblPrEx>
          <w:tblCellMar>
            <w:top w:w="0" w:type="dxa"/>
            <w:left w:w="108" w:type="dxa"/>
            <w:bottom w:w="0" w:type="dxa"/>
            <w:right w:w="108" w:type="dxa"/>
          </w:tblCellMar>
          <w:tblPrExChange w:id="352" w:author="Administrator" w:date="2024-05-16T11:52:38Z">
            <w:tblPrEx>
              <w:tblCellMar>
                <w:top w:w="0" w:type="dxa"/>
                <w:left w:w="108" w:type="dxa"/>
                <w:bottom w:w="0" w:type="dxa"/>
                <w:right w:w="108" w:type="dxa"/>
              </w:tblCellMar>
            </w:tblPrEx>
          </w:tblPrExChange>
        </w:tblPrEx>
        <w:trPr>
          <w:trHeight w:val="402" w:hRule="atLeast"/>
          <w:trPrChange w:id="35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04FBA9B">
            <w:pPr>
              <w:widowControl/>
              <w:ind w:firstLine="400"/>
              <w:jc w:val="left"/>
              <w:textAlignment w:val="center"/>
              <w:rPr>
                <w:rFonts w:cs="宋体"/>
                <w:color w:val="000000"/>
                <w:sz w:val="20"/>
                <w:szCs w:val="20"/>
              </w:rPr>
            </w:pPr>
            <w:r>
              <w:rPr>
                <w:rFonts w:hint="eastAsia" w:cs="宋体"/>
                <w:color w:val="000000"/>
                <w:kern w:val="0"/>
                <w:sz w:val="20"/>
                <w:szCs w:val="20"/>
                <w:lang w:bidi="ar"/>
              </w:rPr>
              <w:t>插甸学校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5DBDE1">
            <w:pPr>
              <w:widowControl/>
              <w:ind w:firstLine="400"/>
              <w:jc w:val="center"/>
              <w:textAlignment w:val="center"/>
              <w:rPr>
                <w:rFonts w:cs="宋体"/>
                <w:color w:val="000000"/>
                <w:sz w:val="20"/>
                <w:szCs w:val="20"/>
              </w:rPr>
            </w:pPr>
            <w:r>
              <w:rPr>
                <w:rFonts w:hint="eastAsia" w:cs="宋体"/>
                <w:color w:val="000000"/>
                <w:kern w:val="0"/>
                <w:sz w:val="20"/>
                <w:szCs w:val="20"/>
                <w:lang w:bidi="ar"/>
              </w:rPr>
              <w:t>武定县插甸学校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5EDBDB">
            <w:pPr>
              <w:widowControl/>
              <w:ind w:firstLine="400"/>
              <w:jc w:val="center"/>
              <w:textAlignment w:val="center"/>
              <w:rPr>
                <w:rFonts w:cs="宋体"/>
                <w:color w:val="000000"/>
                <w:sz w:val="20"/>
                <w:szCs w:val="20"/>
              </w:rPr>
            </w:pPr>
            <w:r>
              <w:rPr>
                <w:rFonts w:hint="eastAsia" w:cs="宋体"/>
                <w:color w:val="000000"/>
                <w:kern w:val="0"/>
                <w:sz w:val="20"/>
                <w:szCs w:val="20"/>
                <w:lang w:bidi="ar"/>
              </w:rPr>
              <w:t>插甸镇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2B2B32C">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680D8B5C">
        <w:tblPrEx>
          <w:tblCellMar>
            <w:top w:w="0" w:type="dxa"/>
            <w:left w:w="108" w:type="dxa"/>
            <w:bottom w:w="0" w:type="dxa"/>
            <w:right w:w="108" w:type="dxa"/>
          </w:tblCellMar>
          <w:tblPrExChange w:id="357" w:author="Administrator" w:date="2024-05-16T11:52:38Z">
            <w:tblPrEx>
              <w:tblCellMar>
                <w:top w:w="0" w:type="dxa"/>
                <w:left w:w="108" w:type="dxa"/>
                <w:bottom w:w="0" w:type="dxa"/>
                <w:right w:w="108" w:type="dxa"/>
              </w:tblCellMar>
            </w:tblPrEx>
          </w:tblPrExChange>
        </w:tblPrEx>
        <w:trPr>
          <w:trHeight w:val="402" w:hRule="atLeast"/>
          <w:trPrChange w:id="35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CF8CE54">
            <w:pPr>
              <w:widowControl/>
              <w:ind w:firstLine="400"/>
              <w:jc w:val="left"/>
              <w:textAlignment w:val="center"/>
              <w:rPr>
                <w:rFonts w:cs="宋体"/>
                <w:color w:val="000000"/>
                <w:sz w:val="20"/>
                <w:szCs w:val="20"/>
              </w:rPr>
            </w:pPr>
            <w:r>
              <w:rPr>
                <w:rFonts w:hint="eastAsia" w:cs="宋体"/>
                <w:color w:val="000000"/>
                <w:kern w:val="0"/>
                <w:sz w:val="20"/>
                <w:szCs w:val="20"/>
                <w:lang w:bidi="ar"/>
              </w:rPr>
              <w:t>民族中学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5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B3A4044">
            <w:pPr>
              <w:widowControl/>
              <w:ind w:firstLine="400"/>
              <w:jc w:val="center"/>
              <w:textAlignment w:val="center"/>
              <w:rPr>
                <w:rFonts w:cs="宋体"/>
                <w:color w:val="000000"/>
                <w:sz w:val="20"/>
                <w:szCs w:val="20"/>
              </w:rPr>
            </w:pPr>
            <w:r>
              <w:rPr>
                <w:rFonts w:hint="eastAsia" w:cs="宋体"/>
                <w:color w:val="000000"/>
                <w:kern w:val="0"/>
                <w:sz w:val="20"/>
                <w:szCs w:val="20"/>
                <w:lang w:bidi="ar"/>
              </w:rPr>
              <w:t>武定民族中学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1190117A">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7C2783B">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4D9907F6">
        <w:tblPrEx>
          <w:tblCellMar>
            <w:top w:w="0" w:type="dxa"/>
            <w:left w:w="108" w:type="dxa"/>
            <w:bottom w:w="0" w:type="dxa"/>
            <w:right w:w="108" w:type="dxa"/>
          </w:tblCellMar>
          <w:tblPrExChange w:id="362" w:author="Administrator" w:date="2024-05-16T11:52:38Z">
            <w:tblPrEx>
              <w:tblCellMar>
                <w:top w:w="0" w:type="dxa"/>
                <w:left w:w="108" w:type="dxa"/>
                <w:bottom w:w="0" w:type="dxa"/>
                <w:right w:w="108" w:type="dxa"/>
              </w:tblCellMar>
            </w:tblPrEx>
          </w:tblPrExChange>
        </w:tblPrEx>
        <w:trPr>
          <w:trHeight w:val="402" w:hRule="atLeast"/>
          <w:trPrChange w:id="36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4A7DDF3">
            <w:pPr>
              <w:widowControl/>
              <w:ind w:firstLine="400"/>
              <w:jc w:val="left"/>
              <w:textAlignment w:val="center"/>
              <w:rPr>
                <w:rFonts w:cs="宋体"/>
                <w:color w:val="000000"/>
                <w:sz w:val="20"/>
                <w:szCs w:val="20"/>
              </w:rPr>
            </w:pPr>
            <w:r>
              <w:rPr>
                <w:rFonts w:hint="eastAsia" w:cs="宋体"/>
                <w:color w:val="000000"/>
                <w:kern w:val="0"/>
                <w:sz w:val="20"/>
                <w:szCs w:val="20"/>
                <w:lang w:bidi="ar"/>
              </w:rPr>
              <w:t>近城小学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739072EA">
            <w:pPr>
              <w:widowControl/>
              <w:ind w:firstLine="400"/>
              <w:jc w:val="center"/>
              <w:textAlignment w:val="center"/>
              <w:rPr>
                <w:rFonts w:cs="宋体"/>
                <w:color w:val="000000"/>
                <w:sz w:val="20"/>
                <w:szCs w:val="20"/>
              </w:rPr>
            </w:pPr>
            <w:r>
              <w:rPr>
                <w:rFonts w:hint="eastAsia" w:cs="宋体"/>
                <w:color w:val="000000"/>
                <w:kern w:val="0"/>
                <w:sz w:val="20"/>
                <w:szCs w:val="20"/>
                <w:lang w:bidi="ar"/>
              </w:rPr>
              <w:t>武定县近城小学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9CA2A1B">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CBCA69A">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453B2913">
        <w:tblPrEx>
          <w:tblCellMar>
            <w:top w:w="0" w:type="dxa"/>
            <w:left w:w="108" w:type="dxa"/>
            <w:bottom w:w="0" w:type="dxa"/>
            <w:right w:w="108" w:type="dxa"/>
          </w:tblCellMar>
          <w:tblPrExChange w:id="367" w:author="Administrator" w:date="2024-05-16T11:52:38Z">
            <w:tblPrEx>
              <w:tblCellMar>
                <w:top w:w="0" w:type="dxa"/>
                <w:left w:w="108" w:type="dxa"/>
                <w:bottom w:w="0" w:type="dxa"/>
                <w:right w:w="108" w:type="dxa"/>
              </w:tblCellMar>
            </w:tblPrEx>
          </w:tblPrExChange>
        </w:tblPrEx>
        <w:trPr>
          <w:trHeight w:val="402" w:hRule="atLeast"/>
          <w:trPrChange w:id="36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767F73">
            <w:pPr>
              <w:widowControl/>
              <w:ind w:firstLine="400"/>
              <w:jc w:val="left"/>
              <w:textAlignment w:val="center"/>
              <w:rPr>
                <w:rFonts w:cs="宋体"/>
                <w:color w:val="000000"/>
                <w:sz w:val="20"/>
                <w:szCs w:val="20"/>
              </w:rPr>
            </w:pPr>
            <w:r>
              <w:rPr>
                <w:rFonts w:hint="eastAsia" w:cs="宋体"/>
                <w:color w:val="000000"/>
                <w:kern w:val="0"/>
                <w:sz w:val="20"/>
                <w:szCs w:val="20"/>
                <w:lang w:bidi="ar"/>
              </w:rPr>
              <w:t>思源学校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6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E96D397">
            <w:pPr>
              <w:widowControl/>
              <w:ind w:firstLine="400"/>
              <w:jc w:val="center"/>
              <w:textAlignment w:val="center"/>
              <w:rPr>
                <w:rFonts w:cs="宋体"/>
                <w:color w:val="000000"/>
                <w:sz w:val="20"/>
                <w:szCs w:val="20"/>
              </w:rPr>
            </w:pPr>
            <w:r>
              <w:rPr>
                <w:rFonts w:hint="eastAsia" w:cs="宋体"/>
                <w:color w:val="000000"/>
                <w:kern w:val="0"/>
                <w:sz w:val="20"/>
                <w:szCs w:val="20"/>
                <w:lang w:bidi="ar"/>
              </w:rPr>
              <w:t>武定思源实验学校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7EBC72">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5CEFE7C">
            <w:pPr>
              <w:widowControl/>
              <w:ind w:firstLine="400"/>
              <w:jc w:val="center"/>
              <w:textAlignment w:val="center"/>
              <w:rPr>
                <w:rFonts w:cs="宋体"/>
                <w:color w:val="000000"/>
                <w:sz w:val="20"/>
                <w:szCs w:val="20"/>
              </w:rPr>
            </w:pPr>
            <w:r>
              <w:rPr>
                <w:rFonts w:hint="eastAsia" w:cs="宋体"/>
                <w:color w:val="000000"/>
                <w:kern w:val="0"/>
                <w:sz w:val="20"/>
                <w:szCs w:val="20"/>
                <w:lang w:bidi="ar"/>
              </w:rPr>
              <w:t>小学</w:t>
            </w:r>
          </w:p>
        </w:tc>
      </w:tr>
      <w:tr w14:paraId="50B75A90">
        <w:tblPrEx>
          <w:tblCellMar>
            <w:top w:w="0" w:type="dxa"/>
            <w:left w:w="108" w:type="dxa"/>
            <w:bottom w:w="0" w:type="dxa"/>
            <w:right w:w="108" w:type="dxa"/>
          </w:tblCellMar>
          <w:tblPrExChange w:id="372" w:author="Administrator" w:date="2024-05-16T11:52:38Z">
            <w:tblPrEx>
              <w:tblCellMar>
                <w:top w:w="0" w:type="dxa"/>
                <w:left w:w="108" w:type="dxa"/>
                <w:bottom w:w="0" w:type="dxa"/>
                <w:right w:w="108" w:type="dxa"/>
              </w:tblCellMar>
            </w:tblPrEx>
          </w:tblPrExChange>
        </w:tblPrEx>
        <w:trPr>
          <w:trHeight w:val="402" w:hRule="atLeast"/>
          <w:trPrChange w:id="37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F4482A3">
            <w:pPr>
              <w:widowControl/>
              <w:ind w:firstLine="400"/>
              <w:jc w:val="left"/>
              <w:textAlignment w:val="center"/>
              <w:rPr>
                <w:rFonts w:cs="宋体"/>
                <w:color w:val="000000"/>
                <w:sz w:val="20"/>
                <w:szCs w:val="20"/>
              </w:rPr>
            </w:pPr>
            <w:r>
              <w:rPr>
                <w:rFonts w:hint="eastAsia" w:cs="宋体"/>
                <w:color w:val="000000"/>
                <w:kern w:val="0"/>
                <w:sz w:val="20"/>
                <w:szCs w:val="20"/>
                <w:lang w:bidi="ar"/>
              </w:rPr>
              <w:t>思源学校</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907171B">
            <w:pPr>
              <w:widowControl/>
              <w:ind w:firstLine="400"/>
              <w:jc w:val="center"/>
              <w:textAlignment w:val="center"/>
              <w:rPr>
                <w:rFonts w:cs="宋体"/>
                <w:color w:val="000000"/>
                <w:sz w:val="20"/>
                <w:szCs w:val="20"/>
              </w:rPr>
            </w:pPr>
            <w:r>
              <w:rPr>
                <w:rFonts w:hint="eastAsia" w:cs="宋体"/>
                <w:color w:val="000000"/>
                <w:kern w:val="0"/>
                <w:sz w:val="20"/>
                <w:szCs w:val="20"/>
                <w:lang w:bidi="ar"/>
              </w:rPr>
              <w:t>武定思源实验学校</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59381C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253C258E">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6C17C5AA">
        <w:tblPrEx>
          <w:tblCellMar>
            <w:top w:w="0" w:type="dxa"/>
            <w:left w:w="108" w:type="dxa"/>
            <w:bottom w:w="0" w:type="dxa"/>
            <w:right w:w="108" w:type="dxa"/>
          </w:tblCellMar>
          <w:tblPrExChange w:id="377" w:author="Administrator" w:date="2024-05-16T11:52:38Z">
            <w:tblPrEx>
              <w:tblCellMar>
                <w:top w:w="0" w:type="dxa"/>
                <w:left w:w="108" w:type="dxa"/>
                <w:bottom w:w="0" w:type="dxa"/>
                <w:right w:w="108" w:type="dxa"/>
              </w:tblCellMar>
            </w:tblPrEx>
          </w:tblPrExChange>
        </w:tblPrEx>
        <w:trPr>
          <w:trHeight w:val="402" w:hRule="atLeast"/>
          <w:trPrChange w:id="377"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8"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0D2BF076">
            <w:pPr>
              <w:widowControl/>
              <w:ind w:firstLine="400"/>
              <w:jc w:val="left"/>
              <w:textAlignment w:val="center"/>
              <w:rPr>
                <w:rFonts w:cs="宋体"/>
                <w:color w:val="000000"/>
                <w:sz w:val="20"/>
                <w:szCs w:val="20"/>
              </w:rPr>
            </w:pPr>
            <w:r>
              <w:rPr>
                <w:rFonts w:hint="eastAsia" w:cs="宋体"/>
                <w:color w:val="000000"/>
                <w:kern w:val="0"/>
                <w:sz w:val="20"/>
                <w:szCs w:val="20"/>
                <w:lang w:bidi="ar"/>
              </w:rPr>
              <w:t>香水中学</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79"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83CB455">
            <w:pPr>
              <w:widowControl/>
              <w:ind w:firstLine="400"/>
              <w:jc w:val="center"/>
              <w:textAlignment w:val="center"/>
              <w:rPr>
                <w:rFonts w:cs="宋体"/>
                <w:color w:val="000000"/>
                <w:sz w:val="20"/>
                <w:szCs w:val="20"/>
              </w:rPr>
            </w:pPr>
            <w:r>
              <w:rPr>
                <w:rFonts w:hint="eastAsia" w:cs="宋体"/>
                <w:color w:val="000000"/>
                <w:kern w:val="0"/>
                <w:sz w:val="20"/>
                <w:szCs w:val="20"/>
                <w:lang w:bidi="ar"/>
              </w:rPr>
              <w:t>武定县香水中学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0"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4AE2F773">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1"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6C07598">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r w14:paraId="59396FDA">
        <w:tblPrEx>
          <w:tblCellMar>
            <w:top w:w="0" w:type="dxa"/>
            <w:left w:w="108" w:type="dxa"/>
            <w:bottom w:w="0" w:type="dxa"/>
            <w:right w:w="108" w:type="dxa"/>
          </w:tblCellMar>
          <w:tblPrExChange w:id="382" w:author="Administrator" w:date="2024-05-16T11:52:38Z">
            <w:tblPrEx>
              <w:tblCellMar>
                <w:top w:w="0" w:type="dxa"/>
                <w:left w:w="108" w:type="dxa"/>
                <w:bottom w:w="0" w:type="dxa"/>
                <w:right w:w="108" w:type="dxa"/>
              </w:tblCellMar>
            </w:tblPrEx>
          </w:tblPrExChange>
        </w:tblPrEx>
        <w:trPr>
          <w:trHeight w:val="402" w:hRule="atLeast"/>
          <w:trPrChange w:id="382" w:author="Administrator" w:date="2024-05-16T11:52:38Z">
            <w:trPr>
              <w:trHeight w:val="402" w:hRule="atLeast"/>
            </w:trPr>
          </w:trPrChange>
        </w:trPr>
        <w:tc>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3" w:author="Administrator" w:date="2024-05-16T11:52:38Z">
              <w:tcPr>
                <w:tcW w:w="802"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339DD544">
            <w:pPr>
              <w:widowControl/>
              <w:ind w:firstLine="400"/>
              <w:jc w:val="left"/>
              <w:textAlignment w:val="center"/>
              <w:rPr>
                <w:rFonts w:cs="宋体"/>
                <w:color w:val="000000"/>
                <w:sz w:val="20"/>
                <w:szCs w:val="20"/>
              </w:rPr>
            </w:pPr>
            <w:r>
              <w:rPr>
                <w:rFonts w:hint="eastAsia" w:cs="宋体"/>
                <w:color w:val="000000"/>
                <w:kern w:val="0"/>
                <w:sz w:val="20"/>
                <w:szCs w:val="20"/>
                <w:lang w:bidi="ar"/>
              </w:rPr>
              <w:t>武定一中</w:t>
            </w:r>
          </w:p>
        </w:tc>
        <w:tc>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4" w:author="Administrator" w:date="2024-05-16T11:52:38Z">
              <w:tcPr>
                <w:tcW w:w="1697"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C02F3B7">
            <w:pPr>
              <w:widowControl/>
              <w:ind w:firstLine="400"/>
              <w:jc w:val="center"/>
              <w:textAlignment w:val="center"/>
              <w:rPr>
                <w:rFonts w:cs="宋体"/>
                <w:color w:val="000000"/>
                <w:sz w:val="20"/>
                <w:szCs w:val="20"/>
              </w:rPr>
            </w:pPr>
            <w:r>
              <w:rPr>
                <w:rFonts w:hint="eastAsia" w:cs="宋体"/>
                <w:color w:val="000000"/>
                <w:kern w:val="0"/>
                <w:sz w:val="20"/>
                <w:szCs w:val="20"/>
                <w:lang w:bidi="ar"/>
              </w:rPr>
              <w:t>武定县第一中学</w:t>
            </w:r>
          </w:p>
        </w:tc>
        <w:tc>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5" w:author="Administrator" w:date="2024-05-16T11:52:38Z">
              <w:tcPr>
                <w:tcW w:w="894"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6A24C5FE">
            <w:pPr>
              <w:widowControl/>
              <w:ind w:firstLine="400"/>
              <w:jc w:val="center"/>
              <w:textAlignment w:val="center"/>
              <w:rPr>
                <w:rFonts w:cs="宋体"/>
                <w:color w:val="000000"/>
                <w:sz w:val="20"/>
                <w:szCs w:val="20"/>
              </w:rPr>
            </w:pPr>
            <w:r>
              <w:rPr>
                <w:rFonts w:hint="eastAsia" w:cs="宋体"/>
                <w:color w:val="000000"/>
                <w:kern w:val="0"/>
                <w:sz w:val="20"/>
                <w:szCs w:val="20"/>
                <w:lang w:bidi="ar"/>
              </w:rPr>
              <w:t>狮山镇</w:t>
            </w:r>
          </w:p>
        </w:tc>
        <w:tc>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Change w:id="386" w:author="Administrator" w:date="2024-05-16T11:52:38Z">
              <w:tcPr>
                <w:tcW w:w="1605" w:type="pct"/>
                <w:tcBorders>
                  <w:top w:val="single" w:color="000000" w:sz="4" w:space="0"/>
                  <w:left w:val="single" w:color="000000" w:sz="4" w:space="0"/>
                  <w:bottom w:val="single" w:color="000000" w:sz="4" w:space="0"/>
                  <w:right w:val="single" w:color="000000" w:sz="4" w:space="0"/>
                </w:tcBorders>
                <w:shd w:val="clear" w:color="auto" w:fill="auto"/>
                <w:noWrap/>
                <w:vAlign w:val="center"/>
              </w:tcPr>
            </w:tcPrChange>
          </w:tcPr>
          <w:p w14:paraId="5B6D8221">
            <w:pPr>
              <w:widowControl/>
              <w:ind w:firstLine="400"/>
              <w:jc w:val="center"/>
              <w:textAlignment w:val="center"/>
              <w:rPr>
                <w:rFonts w:cs="宋体"/>
                <w:color w:val="000000"/>
                <w:sz w:val="20"/>
                <w:szCs w:val="20"/>
              </w:rPr>
            </w:pPr>
            <w:r>
              <w:rPr>
                <w:rFonts w:hint="eastAsia" w:cs="宋体"/>
                <w:color w:val="000000"/>
                <w:kern w:val="0"/>
                <w:sz w:val="20"/>
                <w:szCs w:val="20"/>
                <w:lang w:bidi="ar"/>
              </w:rPr>
              <w:t>初中</w:t>
            </w:r>
          </w:p>
        </w:tc>
      </w:tr>
    </w:tbl>
    <w:p w14:paraId="2224CC8F">
      <w:pPr>
        <w:ind w:firstLine="640"/>
        <w:rPr>
          <w:rFonts w:cs="宋体"/>
          <w:sz w:val="32"/>
          <w:szCs w:val="18"/>
        </w:rPr>
      </w:pPr>
    </w:p>
    <w:p w14:paraId="5362D0D6">
      <w:pPr>
        <w:ind w:firstLine="640"/>
        <w:rPr>
          <w:rFonts w:cs="宋体"/>
          <w:sz w:val="32"/>
          <w:szCs w:val="18"/>
        </w:rPr>
      </w:pPr>
    </w:p>
    <w:p w14:paraId="71974AA0">
      <w:pPr>
        <w:pStyle w:val="9"/>
        <w:ind w:firstLine="640"/>
        <w:rPr>
          <w:rFonts w:ascii="宋体" w:hAnsi="宋体" w:cs="宋体"/>
          <w:sz w:val="32"/>
          <w:szCs w:val="18"/>
        </w:rPr>
      </w:pPr>
    </w:p>
    <w:p w14:paraId="0CE0A149">
      <w:pPr>
        <w:ind w:firstLine="640"/>
        <w:rPr>
          <w:rFonts w:cs="宋体"/>
          <w:sz w:val="32"/>
          <w:szCs w:val="18"/>
        </w:rPr>
      </w:pPr>
    </w:p>
    <w:p w14:paraId="31FE6C40">
      <w:pPr>
        <w:pStyle w:val="9"/>
        <w:ind w:firstLine="640"/>
        <w:rPr>
          <w:rFonts w:ascii="宋体" w:hAnsi="宋体" w:cs="宋体"/>
          <w:sz w:val="32"/>
          <w:szCs w:val="18"/>
        </w:rPr>
      </w:pPr>
    </w:p>
    <w:p w14:paraId="258B3D87">
      <w:pPr>
        <w:ind w:firstLine="640"/>
        <w:rPr>
          <w:rFonts w:cs="宋体"/>
          <w:sz w:val="32"/>
          <w:szCs w:val="18"/>
        </w:rPr>
      </w:pPr>
    </w:p>
    <w:p w14:paraId="24AB6199">
      <w:pPr>
        <w:pStyle w:val="9"/>
        <w:ind w:firstLine="640"/>
        <w:rPr>
          <w:rFonts w:ascii="宋体" w:hAnsi="宋体" w:cs="宋体"/>
          <w:sz w:val="32"/>
          <w:szCs w:val="18"/>
        </w:rPr>
      </w:pPr>
    </w:p>
    <w:p w14:paraId="501EA079">
      <w:pPr>
        <w:ind w:firstLine="640"/>
        <w:rPr>
          <w:rFonts w:cs="宋体"/>
          <w:sz w:val="32"/>
          <w:szCs w:val="18"/>
        </w:rPr>
      </w:pPr>
    </w:p>
    <w:p w14:paraId="5721AE43">
      <w:pPr>
        <w:pStyle w:val="9"/>
        <w:ind w:firstLine="640"/>
        <w:rPr>
          <w:rFonts w:ascii="宋体" w:hAnsi="宋体" w:cs="宋体"/>
          <w:sz w:val="32"/>
          <w:szCs w:val="18"/>
        </w:rPr>
      </w:pPr>
    </w:p>
    <w:p w14:paraId="54F2E8D4">
      <w:pPr>
        <w:ind w:firstLine="640"/>
        <w:rPr>
          <w:rFonts w:cs="宋体"/>
          <w:sz w:val="32"/>
          <w:szCs w:val="18"/>
        </w:rPr>
      </w:pPr>
    </w:p>
    <w:p w14:paraId="22A42D57">
      <w:pPr>
        <w:pStyle w:val="9"/>
        <w:ind w:firstLine="640"/>
        <w:rPr>
          <w:rFonts w:ascii="宋体" w:hAnsi="宋体" w:cs="宋体"/>
          <w:sz w:val="32"/>
          <w:szCs w:val="18"/>
        </w:rPr>
      </w:pPr>
    </w:p>
    <w:p w14:paraId="1D98B8D4"/>
    <w:p w14:paraId="6814E104">
      <w:pPr>
        <w:pStyle w:val="2"/>
        <w:spacing w:before="120" w:after="120"/>
        <w:ind w:firstLine="723"/>
        <w:rPr>
          <w:rFonts w:ascii="宋体" w:hAnsi="宋体" w:eastAsia="宋体" w:cs="宋体"/>
          <w:sz w:val="32"/>
          <w:szCs w:val="18"/>
        </w:rPr>
      </w:pPr>
      <w:bookmarkStart w:id="845" w:name="_Toc162633945"/>
      <w:r>
        <w:rPr>
          <w:rFonts w:hint="eastAsia" w:ascii="宋体" w:hAnsi="宋体" w:eastAsia="宋体" w:cs="宋体"/>
          <w:sz w:val="32"/>
          <w:szCs w:val="18"/>
        </w:rPr>
        <w:t>第六章</w:t>
      </w:r>
      <w:bookmarkStart w:id="846" w:name="_Toc481694866"/>
      <w:r>
        <w:rPr>
          <w:rFonts w:hint="eastAsia" w:ascii="宋体" w:hAnsi="宋体" w:eastAsia="宋体" w:cs="宋体"/>
          <w:sz w:val="32"/>
          <w:szCs w:val="18"/>
        </w:rPr>
        <w:t xml:space="preserve"> </w:t>
      </w:r>
      <w:bookmarkEnd w:id="736"/>
      <w:r>
        <w:rPr>
          <w:rFonts w:hint="eastAsia" w:ascii="宋体" w:hAnsi="宋体" w:eastAsia="宋体" w:cs="宋体"/>
          <w:sz w:val="32"/>
          <w:szCs w:val="18"/>
        </w:rPr>
        <w:t>资格审查</w:t>
      </w:r>
      <w:bookmarkEnd w:id="845"/>
      <w:bookmarkEnd w:id="846"/>
    </w:p>
    <w:tbl>
      <w:tblPr>
        <w:tblStyle w:val="31"/>
        <w:tblW w:w="892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95"/>
        <w:gridCol w:w="6531"/>
      </w:tblGrid>
      <w:tr w14:paraId="5C50A7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jc w:val="center"/>
        </w:trPr>
        <w:tc>
          <w:tcPr>
            <w:tcW w:w="2395" w:type="dxa"/>
            <w:vAlign w:val="center"/>
          </w:tcPr>
          <w:p w14:paraId="483529CD">
            <w:pPr>
              <w:ind w:firstLine="0" w:firstLineChars="0"/>
              <w:jc w:val="center"/>
              <w:rPr>
                <w:rFonts w:cs="宋体"/>
                <w:b/>
              </w:rPr>
            </w:pPr>
            <w:r>
              <w:rPr>
                <w:rFonts w:hint="eastAsia" w:cs="宋体"/>
                <w:b/>
              </w:rPr>
              <w:t>资 格 要 求</w:t>
            </w:r>
          </w:p>
        </w:tc>
        <w:tc>
          <w:tcPr>
            <w:tcW w:w="6531" w:type="dxa"/>
            <w:vAlign w:val="center"/>
          </w:tcPr>
          <w:p w14:paraId="3DE27DE8">
            <w:pPr>
              <w:ind w:firstLine="0" w:firstLineChars="0"/>
              <w:jc w:val="center"/>
              <w:rPr>
                <w:rFonts w:cs="宋体"/>
                <w:b/>
              </w:rPr>
            </w:pPr>
            <w:r>
              <w:rPr>
                <w:rFonts w:hint="eastAsia" w:cs="宋体"/>
                <w:b/>
              </w:rPr>
              <w:t>审 查 标 准</w:t>
            </w:r>
          </w:p>
        </w:tc>
      </w:tr>
      <w:tr w14:paraId="08CFF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33BF2703">
            <w:pPr>
              <w:ind w:firstLine="0" w:firstLineChars="0"/>
              <w:jc w:val="center"/>
              <w:rPr>
                <w:rFonts w:cs="宋体"/>
              </w:rPr>
            </w:pPr>
            <w:r>
              <w:rPr>
                <w:rFonts w:hint="eastAsia" w:cs="宋体"/>
              </w:rPr>
              <w:t>具有独立承担民事责任的能力</w:t>
            </w:r>
          </w:p>
        </w:tc>
        <w:tc>
          <w:tcPr>
            <w:tcW w:w="6531" w:type="dxa"/>
            <w:vAlign w:val="center"/>
          </w:tcPr>
          <w:p w14:paraId="62F604B6">
            <w:pPr>
              <w:ind w:firstLine="0" w:firstLineChars="0"/>
              <w:rPr>
                <w:rFonts w:cs="宋体"/>
              </w:rPr>
            </w:pPr>
            <w:r>
              <w:rPr>
                <w:rFonts w:hint="eastAsia" w:cs="宋体"/>
              </w:rPr>
              <w:t>供应商须在中华人民共和国境内注册，具有独立承担民事责任能力的法人、其他组织或者自然人；</w:t>
            </w:r>
            <w:r>
              <w:rPr>
                <w:rFonts w:hint="eastAsia" w:cs="宋体"/>
                <w:b/>
                <w:bCs/>
              </w:rPr>
              <w:t>（提供市场监督管理部门核发的有效的三证合一营业执照或民办非企业登记证书或社会团体登记证或自然人身份证明，联合体投标的联合体各方均须提供。）</w:t>
            </w:r>
          </w:p>
        </w:tc>
      </w:tr>
      <w:tr w14:paraId="5E89D7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restart"/>
            <w:vAlign w:val="center"/>
          </w:tcPr>
          <w:p w14:paraId="18873CF5">
            <w:pPr>
              <w:ind w:firstLine="0" w:firstLineChars="0"/>
              <w:jc w:val="center"/>
              <w:rPr>
                <w:rFonts w:cs="宋体"/>
              </w:rPr>
            </w:pPr>
            <w:r>
              <w:rPr>
                <w:rFonts w:hint="eastAsia" w:cs="宋体"/>
              </w:rPr>
              <w:t>具有良好的商业信誉和健全的财务会计制度</w:t>
            </w:r>
          </w:p>
        </w:tc>
        <w:tc>
          <w:tcPr>
            <w:tcW w:w="6531" w:type="dxa"/>
            <w:vAlign w:val="center"/>
          </w:tcPr>
          <w:p w14:paraId="52D0EC58">
            <w:pPr>
              <w:ind w:firstLine="0" w:firstLineChars="0"/>
              <w:rPr>
                <w:rFonts w:cs="宋体"/>
              </w:rPr>
            </w:pPr>
            <w:r>
              <w:rPr>
                <w:rFonts w:hint="eastAsia" w:cs="宋体"/>
                <w:b/>
                <w:bCs/>
              </w:rPr>
              <w:t>良好的商业信誉</w:t>
            </w:r>
            <w:r>
              <w:rPr>
                <w:rFonts w:hint="eastAsia" w:cs="宋体"/>
              </w:rPr>
              <w:t>：根据《财政部关于在政府采购活动中查询及使用信用记录有关问题的通知-财库〔2016〕125号》相关要求，对被列入失信被执行人、重大税收违法失信主体、政府采购严重违法失信行为记录名单之一的供应商拒绝其参与本次政府采购活动。（查询结果以采购人、采购代理机构查询结果为准，采购人或采购代理机构在投标文件提交截止时间后将通过“信用中国”网站（www.creditchina.gov.cn）和中国政府采购网（www.ccgp.gov.cn）查询供应商信用记录，上述网站信用信息查询结果的网页截图或网页打印稿作为证据留存）；</w:t>
            </w:r>
            <w:r>
              <w:rPr>
                <w:rFonts w:hint="eastAsia" w:cs="宋体"/>
                <w:b/>
                <w:bCs/>
              </w:rPr>
              <w:t>（此部分不需要供应商提供证明材料，联合体投标的联合体各方均须查询。）</w:t>
            </w:r>
          </w:p>
        </w:tc>
      </w:tr>
      <w:tr w14:paraId="5BA25B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Merge w:val="continue"/>
            <w:vAlign w:val="center"/>
          </w:tcPr>
          <w:p w14:paraId="4A740D4C">
            <w:pPr>
              <w:ind w:firstLine="0" w:firstLineChars="0"/>
              <w:jc w:val="center"/>
              <w:rPr>
                <w:rFonts w:cs="宋体"/>
              </w:rPr>
            </w:pPr>
          </w:p>
        </w:tc>
        <w:tc>
          <w:tcPr>
            <w:tcW w:w="6531" w:type="dxa"/>
            <w:vAlign w:val="center"/>
          </w:tcPr>
          <w:p w14:paraId="25ABFAE4">
            <w:pPr>
              <w:ind w:firstLine="0" w:firstLineChars="0"/>
              <w:rPr>
                <w:rFonts w:cs="宋体"/>
              </w:rPr>
            </w:pPr>
            <w:r>
              <w:rPr>
                <w:rFonts w:hint="eastAsia" w:cs="宋体"/>
                <w:b/>
                <w:bCs/>
              </w:rPr>
              <w:t>健全的财务会计制度</w:t>
            </w:r>
            <w:r>
              <w:rPr>
                <w:rFonts w:hint="eastAsia" w:cs="宋体"/>
              </w:rPr>
              <w:t>：提供供应商具有健全的财务会计制度证明材料或承诺书</w:t>
            </w:r>
            <w:r>
              <w:rPr>
                <w:rFonts w:hint="eastAsia" w:cs="宋体"/>
                <w:b/>
                <w:bCs/>
              </w:rPr>
              <w:t>（格式自拟，联合体投标的联合体各方均须提供。）</w:t>
            </w:r>
          </w:p>
        </w:tc>
      </w:tr>
      <w:tr w14:paraId="1C5200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500453EC">
            <w:pPr>
              <w:ind w:firstLine="0" w:firstLineChars="0"/>
              <w:jc w:val="center"/>
              <w:rPr>
                <w:rFonts w:cs="宋体"/>
              </w:rPr>
            </w:pPr>
            <w:r>
              <w:rPr>
                <w:rFonts w:hint="eastAsia" w:cs="宋体"/>
              </w:rPr>
              <w:t>具有履行合同所必需的设备和专业技术能力</w:t>
            </w:r>
          </w:p>
        </w:tc>
        <w:tc>
          <w:tcPr>
            <w:tcW w:w="6531" w:type="dxa"/>
            <w:vAlign w:val="center"/>
          </w:tcPr>
          <w:p w14:paraId="564694A6">
            <w:pPr>
              <w:ind w:firstLine="0" w:firstLineChars="0"/>
              <w:rPr>
                <w:rFonts w:cs="宋体"/>
              </w:rPr>
            </w:pPr>
            <w:r>
              <w:rPr>
                <w:rFonts w:hint="eastAsia" w:cs="宋体"/>
              </w:rPr>
              <w:t>提供供应商具有履行合同所必需的设备和专业技术能力证明材料或承诺书；</w:t>
            </w:r>
            <w:r>
              <w:rPr>
                <w:rFonts w:hint="eastAsia" w:cs="宋体"/>
                <w:b/>
                <w:bCs/>
              </w:rPr>
              <w:t>（格式自拟，联合体投标的联合体各方均须提供。）</w:t>
            </w:r>
          </w:p>
        </w:tc>
      </w:tr>
      <w:tr w14:paraId="1464F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56" w:hRule="atLeast"/>
          <w:jc w:val="center"/>
        </w:trPr>
        <w:tc>
          <w:tcPr>
            <w:tcW w:w="2395" w:type="dxa"/>
            <w:vAlign w:val="center"/>
          </w:tcPr>
          <w:p w14:paraId="6F884EF4">
            <w:pPr>
              <w:ind w:firstLine="0" w:firstLineChars="0"/>
              <w:jc w:val="center"/>
              <w:rPr>
                <w:rFonts w:cs="宋体"/>
              </w:rPr>
            </w:pPr>
            <w:r>
              <w:rPr>
                <w:rFonts w:hint="eastAsia" w:cs="宋体"/>
              </w:rPr>
              <w:t>具有依法缴纳税收和社会保障资金的良好记录</w:t>
            </w:r>
          </w:p>
        </w:tc>
        <w:tc>
          <w:tcPr>
            <w:tcW w:w="6531" w:type="dxa"/>
            <w:vAlign w:val="center"/>
          </w:tcPr>
          <w:p w14:paraId="4915EB5B">
            <w:pPr>
              <w:ind w:firstLine="0" w:firstLineChars="0"/>
              <w:rPr>
                <w:rFonts w:cs="宋体"/>
              </w:rPr>
            </w:pPr>
            <w:r>
              <w:rPr>
                <w:rFonts w:hint="eastAsia" w:cs="宋体"/>
              </w:rPr>
              <w:t>提供2023年1月至今任意1个月依法缴纳税收和社会保障资金的证明材料(成立未满1个月的提供成立以来的提供说明即可；依法免税或不需要缴纳社会保障资金的投标人，应提供相应文件证明其依法免税或不需要缴纳社会保障资金的证明材料)；</w:t>
            </w:r>
            <w:r>
              <w:rPr>
                <w:rFonts w:hint="eastAsia" w:cs="宋体"/>
                <w:b/>
                <w:bCs/>
              </w:rPr>
              <w:t>（格式自拟，联合体投标的联合体各方均须提供。）</w:t>
            </w:r>
          </w:p>
        </w:tc>
      </w:tr>
      <w:tr w14:paraId="2F79DE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3B8BD459">
            <w:pPr>
              <w:ind w:firstLine="0" w:firstLineChars="0"/>
              <w:jc w:val="center"/>
              <w:rPr>
                <w:rFonts w:cs="宋体"/>
              </w:rPr>
            </w:pPr>
            <w:r>
              <w:rPr>
                <w:rFonts w:hint="eastAsia" w:cs="宋体"/>
              </w:rPr>
              <w:t>参加政府采购活动前三年内，在经营活动中没有重大违法记录</w:t>
            </w:r>
          </w:p>
        </w:tc>
        <w:tc>
          <w:tcPr>
            <w:tcW w:w="6531" w:type="dxa"/>
            <w:vAlign w:val="center"/>
          </w:tcPr>
          <w:p w14:paraId="0951B2A6">
            <w:pPr>
              <w:pStyle w:val="51"/>
              <w:adjustRightInd/>
              <w:spacing w:line="360" w:lineRule="auto"/>
              <w:rPr>
                <w:rFonts w:ascii="宋体" w:hAnsi="宋体" w:cs="宋体"/>
                <w:sz w:val="21"/>
                <w:szCs w:val="21"/>
              </w:rPr>
            </w:pPr>
            <w:r>
              <w:rPr>
                <w:rFonts w:hint="eastAsia" w:ascii="宋体" w:hAnsi="宋体" w:cs="宋体"/>
                <w:sz w:val="21"/>
                <w:szCs w:val="21"/>
              </w:rPr>
              <w:t>提供供应商参加政府采购活动前三年内，在经营活动中没有重大违法记录（重大违法记录，是指供应商因违法经营受到刑事处罚或者责令停产停业、吊销许可证或者执照、较大数额罚款等行政处罚）的承诺书；（</w:t>
            </w:r>
            <w:r>
              <w:rPr>
                <w:rFonts w:hint="eastAsia" w:ascii="宋体" w:hAnsi="宋体" w:cs="宋体"/>
                <w:b/>
                <w:bCs/>
                <w:sz w:val="21"/>
                <w:szCs w:val="21"/>
              </w:rPr>
              <w:t>格式自拟，联合体投标的联合体各方均须提供。</w:t>
            </w:r>
            <w:r>
              <w:rPr>
                <w:rFonts w:hint="eastAsia" w:ascii="宋体" w:hAnsi="宋体" w:cs="宋体"/>
                <w:sz w:val="21"/>
                <w:szCs w:val="21"/>
              </w:rPr>
              <w:t>）</w:t>
            </w:r>
          </w:p>
        </w:tc>
      </w:tr>
      <w:tr w14:paraId="48E0E0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01702A95">
            <w:pPr>
              <w:ind w:firstLine="0" w:firstLineChars="0"/>
              <w:jc w:val="center"/>
              <w:rPr>
                <w:rFonts w:cs="宋体"/>
              </w:rPr>
            </w:pPr>
            <w:r>
              <w:rPr>
                <w:rFonts w:hint="eastAsia" w:cs="宋体"/>
              </w:rPr>
              <w:t>法律、行政法规规定的其他条件</w:t>
            </w:r>
          </w:p>
        </w:tc>
        <w:tc>
          <w:tcPr>
            <w:tcW w:w="6531" w:type="dxa"/>
            <w:vAlign w:val="center"/>
          </w:tcPr>
          <w:p w14:paraId="3C3423E6">
            <w:pPr>
              <w:ind w:firstLine="0" w:firstLineChars="0"/>
              <w:rPr>
                <w:rFonts w:cs="宋体"/>
              </w:rPr>
            </w:pPr>
            <w:r>
              <w:rPr>
                <w:rFonts w:hint="eastAsia" w:cs="宋体"/>
              </w:rPr>
              <w:t>无；</w:t>
            </w:r>
          </w:p>
        </w:tc>
      </w:tr>
      <w:tr w14:paraId="5972A3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395" w:type="dxa"/>
            <w:vAlign w:val="center"/>
          </w:tcPr>
          <w:p w14:paraId="4320295B">
            <w:pPr>
              <w:ind w:firstLine="0" w:firstLineChars="0"/>
              <w:jc w:val="center"/>
              <w:rPr>
                <w:rFonts w:cs="宋体"/>
              </w:rPr>
            </w:pPr>
            <w:r>
              <w:rPr>
                <w:rFonts w:hint="eastAsia" w:cs="宋体"/>
              </w:rPr>
              <w:t>采购人根据本项目的特殊要求规定供应商应具备的特定条件</w:t>
            </w:r>
          </w:p>
        </w:tc>
        <w:tc>
          <w:tcPr>
            <w:tcW w:w="6531" w:type="dxa"/>
            <w:vAlign w:val="center"/>
          </w:tcPr>
          <w:p w14:paraId="031889D2">
            <w:pPr>
              <w:ind w:firstLine="0" w:firstLineChars="0"/>
              <w:rPr>
                <w:rFonts w:cs="宋体"/>
              </w:rPr>
            </w:pPr>
            <w:r>
              <w:rPr>
                <w:rFonts w:hint="eastAsia" w:cs="宋体"/>
              </w:rPr>
              <w:t>1.供应商应具有有效期限内的食品生产许可证或食品流通许可证或食品经营许可证；</w:t>
            </w:r>
            <w:r>
              <w:rPr>
                <w:rFonts w:hint="eastAsia" w:cs="宋体"/>
                <w:b/>
                <w:bCs/>
              </w:rPr>
              <w:t>（提供证书扫描件，联合体投标的联合体各方均须提供。）</w:t>
            </w:r>
          </w:p>
          <w:p w14:paraId="5C7252CD">
            <w:pPr>
              <w:ind w:firstLine="0" w:firstLineChars="0"/>
              <w:rPr>
                <w:rFonts w:cs="宋体"/>
              </w:rPr>
            </w:pPr>
            <w:r>
              <w:rPr>
                <w:rFonts w:hint="eastAsia" w:cs="宋体"/>
              </w:rPr>
              <w:t>2.本采购项目</w:t>
            </w:r>
            <w:r>
              <w:rPr>
                <w:rFonts w:hint="eastAsia" w:cs="宋体"/>
                <w:b/>
                <w:bCs/>
              </w:rPr>
              <w:t>接受</w:t>
            </w:r>
            <w:r>
              <w:rPr>
                <w:rFonts w:hint="eastAsia" w:cs="宋体"/>
              </w:rPr>
              <w:t>联合体投标，联合体成员组成数量不得超过2家，联合体须满足以下要求：（1）联合体各方应签订联合体协议书，明确约定各方拟承担的工作和责任，并将联合体协议书随投标文件一并提交采购人。（2）供应商的投标文件及中标后签署的合同协议书对联合体各方均具有法律约束力。（3）联合体中标后，联合体按招标文件要求与采购人签订合同，联合体各方为履行合同向采购人承担连带责任。（4）由同一专业的单位组成的联合体，按照资质等级较低的单位确定资质等级。（5）联合体投标的，应当以联合体中牵头人的名义提交投标保证金。以联合体中牵头人名义提交的投标保证金，对联合体各成员具有约束力。（6）两个法人或者其他组织可以组成一个联合体，以一个供应商的身份共同投标。联合体各方签订共同投标协议后，不得再以自己名义单独投标，也不得组成新的联合体或参加其他联合体在同一项目中投标。联合体各方在同一招标项目中以自己名义单独投标或者参加其他联合体投标的，相关投标均无效。（7）联合体资质应符合法律法规的规定，并按照联合体协议约定的分工进行认定。</w:t>
            </w:r>
            <w:r>
              <w:rPr>
                <w:rFonts w:hint="eastAsia" w:cs="宋体"/>
                <w:b/>
                <w:bCs/>
              </w:rPr>
              <w:t>（联合体投标的需提供联合体协议书，非联合体投标的无须提供。）</w:t>
            </w:r>
          </w:p>
        </w:tc>
      </w:tr>
    </w:tbl>
    <w:p w14:paraId="20E3BA11">
      <w:pPr>
        <w:rPr>
          <w:rFonts w:cs="宋体"/>
        </w:rPr>
      </w:pPr>
      <w:bookmarkStart w:id="847" w:name="_Toc35701821"/>
      <w:bookmarkStart w:id="848" w:name="_Toc7171"/>
      <w:bookmarkStart w:id="849" w:name="_Toc35701035"/>
      <w:bookmarkStart w:id="850" w:name="_Toc35700964"/>
      <w:bookmarkStart w:id="851" w:name="_Toc36116115"/>
      <w:bookmarkStart w:id="852" w:name="_Toc18287454"/>
      <w:r>
        <w:rPr>
          <w:rFonts w:hint="eastAsia" w:cs="宋体"/>
        </w:rPr>
        <w:br w:type="page"/>
      </w:r>
    </w:p>
    <w:p w14:paraId="0CB28CE2">
      <w:pPr>
        <w:pStyle w:val="4"/>
        <w:rPr>
          <w:rFonts w:hAnsi="宋体" w:eastAsia="宋体" w:cs="宋体"/>
        </w:rPr>
      </w:pPr>
      <w:bookmarkStart w:id="853" w:name="_Toc162633946"/>
      <w:bookmarkStart w:id="854" w:name="_Toc25023"/>
      <w:r>
        <w:rPr>
          <w:rFonts w:hint="eastAsia" w:hAnsi="宋体" w:eastAsia="宋体" w:cs="宋体"/>
        </w:rPr>
        <w:t>1.资格审查</w:t>
      </w:r>
      <w:bookmarkEnd w:id="847"/>
      <w:bookmarkEnd w:id="848"/>
      <w:bookmarkEnd w:id="849"/>
      <w:bookmarkEnd w:id="850"/>
      <w:bookmarkEnd w:id="851"/>
      <w:bookmarkEnd w:id="852"/>
      <w:bookmarkEnd w:id="853"/>
      <w:bookmarkEnd w:id="854"/>
    </w:p>
    <w:p w14:paraId="591FFB53">
      <w:pPr>
        <w:rPr>
          <w:rFonts w:cs="宋体"/>
        </w:rPr>
      </w:pPr>
      <w:r>
        <w:rPr>
          <w:rFonts w:hint="eastAsia" w:cs="宋体"/>
        </w:rPr>
        <w:t>1.1 开</w:t>
      </w:r>
      <w:bookmarkStart w:id="855" w:name="_Toc179632581"/>
      <w:bookmarkStart w:id="856" w:name="_Toc296602452"/>
      <w:bookmarkStart w:id="857" w:name="_Toc152045563"/>
      <w:bookmarkStart w:id="858" w:name="_Toc246996207"/>
      <w:bookmarkStart w:id="859" w:name="_Toc247085721"/>
      <w:bookmarkStart w:id="860" w:name="_Toc144974531"/>
      <w:bookmarkStart w:id="861" w:name="_Toc246996950"/>
      <w:bookmarkStart w:id="862" w:name="_Toc152042339"/>
      <w:r>
        <w:rPr>
          <w:rFonts w:hint="eastAsia" w:cs="宋体"/>
        </w:rPr>
        <w:t>标结束后，采</w:t>
      </w:r>
      <w:bookmarkEnd w:id="855"/>
      <w:bookmarkEnd w:id="856"/>
      <w:bookmarkEnd w:id="857"/>
      <w:bookmarkEnd w:id="858"/>
      <w:bookmarkEnd w:id="859"/>
      <w:bookmarkEnd w:id="860"/>
      <w:bookmarkEnd w:id="861"/>
      <w:bookmarkEnd w:id="862"/>
      <w:r>
        <w:rPr>
          <w:rFonts w:hint="eastAsia" w:cs="宋体"/>
        </w:rPr>
        <w:t>购人或者采购代理机构将依法对供应商的资格进行审查，合格供应商不足3家的，不得评标。</w:t>
      </w:r>
    </w:p>
    <w:p w14:paraId="098723EE">
      <w:pPr>
        <w:rPr>
          <w:rFonts w:cs="宋体"/>
        </w:rPr>
      </w:pPr>
      <w:r>
        <w:rPr>
          <w:rFonts w:hint="eastAsia" w:cs="宋体"/>
        </w:rPr>
        <w:t>1.2 采购人或者采购代理机构按照招标文件的规定对供应商电子投标文件中资格证明文件及采购人、采购代理机构通过互联网或者相关信息系统的查询结果进行审查。</w:t>
      </w:r>
    </w:p>
    <w:p w14:paraId="15AE6961">
      <w:pPr>
        <w:rPr>
          <w:rFonts w:cs="宋体"/>
        </w:rPr>
      </w:pPr>
      <w:r>
        <w:rPr>
          <w:rFonts w:hint="eastAsia" w:cs="宋体"/>
        </w:rPr>
        <w:t>1.3 如供应商为满足供应商资格要求提供虚假材料，一经查实，视为未实质性响应招标文件，供应商投标文件将按无效处理。</w:t>
      </w:r>
    </w:p>
    <w:p w14:paraId="7206A357">
      <w:pPr>
        <w:rPr>
          <w:rFonts w:cs="宋体"/>
        </w:rPr>
      </w:pPr>
      <w:r>
        <w:rPr>
          <w:rFonts w:hint="eastAsia" w:cs="宋体"/>
        </w:rPr>
        <w:t>1.4单位负责人为同一人或者存在直接控股、管理关系的不同供应商，不得参加同一合同项下的政府采购活动。</w:t>
      </w:r>
    </w:p>
    <w:p w14:paraId="2253A3C8">
      <w:pPr>
        <w:rPr>
          <w:rFonts w:cs="宋体"/>
        </w:rPr>
      </w:pPr>
      <w:r>
        <w:rPr>
          <w:rFonts w:hint="eastAsia" w:cs="宋体"/>
        </w:rPr>
        <w:t>1.5与采购人存在利害关系可能影响采购公正性的法人、其他组织或者个人，不得参加投标。</w:t>
      </w:r>
    </w:p>
    <w:p w14:paraId="6FF38E53">
      <w:pPr>
        <w:rPr>
          <w:rFonts w:cs="宋体"/>
        </w:rPr>
      </w:pPr>
      <w:r>
        <w:rPr>
          <w:rFonts w:hint="eastAsia" w:cs="宋体"/>
        </w:rPr>
        <w:t>1.6</w:t>
      </w:r>
      <w:r>
        <w:rPr>
          <w:rFonts w:hint="eastAsia" w:cs="宋体"/>
          <w:kern w:val="0"/>
        </w:rPr>
        <w:t>供应商不得直接或间接地与为采购项目提供整体设计、规范编制和项目管理、监理、检测等服务，不得与采购人、采购代理机构或其附属机构有任何关联。</w:t>
      </w:r>
    </w:p>
    <w:p w14:paraId="67470A36">
      <w:pPr>
        <w:rPr>
          <w:rFonts w:cs="宋体"/>
        </w:rPr>
      </w:pPr>
      <w:r>
        <w:rPr>
          <w:rFonts w:hint="eastAsia" w:cs="宋体"/>
        </w:rPr>
        <w:t>1.7采购人或者采购代理机构在资格审查过程中发现供应商有一项不符合上述规定的，该投标文件按无效投标处理。</w:t>
      </w:r>
    </w:p>
    <w:p w14:paraId="6A7B9150">
      <w:pPr>
        <w:pStyle w:val="4"/>
        <w:rPr>
          <w:rFonts w:hAnsi="宋体" w:eastAsia="宋体" w:cs="宋体"/>
        </w:rPr>
      </w:pPr>
      <w:bookmarkStart w:id="863" w:name="_Toc162633947"/>
      <w:bookmarkStart w:id="864" w:name="_Toc36116116"/>
      <w:bookmarkStart w:id="865" w:name="_Toc4487"/>
      <w:bookmarkStart w:id="866" w:name="_Toc35701036"/>
      <w:bookmarkStart w:id="867" w:name="_Toc35700965"/>
      <w:bookmarkStart w:id="868" w:name="_Toc35701822"/>
      <w:r>
        <w:rPr>
          <w:rFonts w:hint="eastAsia" w:hAnsi="宋体" w:eastAsia="宋体" w:cs="宋体"/>
        </w:rPr>
        <w:t>2.资格审查报告</w:t>
      </w:r>
      <w:bookmarkEnd w:id="863"/>
      <w:bookmarkEnd w:id="864"/>
      <w:bookmarkEnd w:id="865"/>
      <w:bookmarkEnd w:id="866"/>
      <w:bookmarkEnd w:id="867"/>
      <w:bookmarkEnd w:id="868"/>
    </w:p>
    <w:p w14:paraId="44D58987">
      <w:pPr>
        <w:rPr>
          <w:rFonts w:cs="宋体"/>
        </w:rPr>
      </w:pPr>
      <w:r>
        <w:rPr>
          <w:rFonts w:hint="eastAsia" w:cs="宋体"/>
        </w:rPr>
        <w:t>采购人或者采购代理机构根据资格审查情况出具资格审查报告。</w:t>
      </w:r>
    </w:p>
    <w:p w14:paraId="7FF744DD">
      <w:pPr>
        <w:pStyle w:val="43"/>
      </w:pPr>
      <w:bookmarkStart w:id="869" w:name="_Toc35701037"/>
      <w:bookmarkStart w:id="870" w:name="_Toc35701823"/>
      <w:bookmarkStart w:id="871" w:name="_Toc36116117"/>
      <w:bookmarkStart w:id="872" w:name="_Toc35700966"/>
      <w:r>
        <w:rPr>
          <w:rFonts w:hint="eastAsia"/>
        </w:rPr>
        <w:br w:type="page"/>
      </w:r>
    </w:p>
    <w:bookmarkEnd w:id="869"/>
    <w:bookmarkEnd w:id="870"/>
    <w:bookmarkEnd w:id="871"/>
    <w:bookmarkEnd w:id="872"/>
    <w:p w14:paraId="15383A0B">
      <w:pPr>
        <w:pStyle w:val="2"/>
        <w:spacing w:before="120" w:after="120"/>
        <w:ind w:firstLine="723"/>
        <w:rPr>
          <w:rFonts w:ascii="宋体" w:hAnsi="宋体" w:eastAsia="宋体" w:cs="宋体"/>
          <w:sz w:val="32"/>
          <w:szCs w:val="18"/>
        </w:rPr>
      </w:pPr>
      <w:bookmarkStart w:id="873" w:name="_Toc162633948"/>
      <w:bookmarkStart w:id="874" w:name="_Toc36116118"/>
      <w:bookmarkStart w:id="875" w:name="_Toc35701824"/>
      <w:bookmarkStart w:id="876" w:name="_Toc35700967"/>
      <w:bookmarkStart w:id="877" w:name="_Toc29946"/>
      <w:bookmarkStart w:id="878" w:name="_Toc35701038"/>
      <w:r>
        <w:rPr>
          <w:rFonts w:hint="eastAsia" w:ascii="宋体" w:hAnsi="宋体" w:eastAsia="宋体" w:cs="宋体"/>
          <w:sz w:val="32"/>
          <w:szCs w:val="18"/>
        </w:rPr>
        <w:t>第七章 评标方法（综合评分法）</w:t>
      </w:r>
      <w:bookmarkEnd w:id="873"/>
    </w:p>
    <w:p w14:paraId="722458D9">
      <w:pPr>
        <w:pStyle w:val="4"/>
        <w:ind w:firstLine="0" w:firstLineChars="0"/>
        <w:jc w:val="center"/>
        <w:rPr>
          <w:rFonts w:hAnsi="宋体" w:eastAsia="宋体" w:cs="宋体"/>
        </w:rPr>
      </w:pPr>
      <w:bookmarkStart w:id="879" w:name="_Toc162633949"/>
      <w:r>
        <w:rPr>
          <w:rFonts w:hint="eastAsia" w:hAnsi="宋体" w:eastAsia="宋体" w:cs="宋体"/>
        </w:rPr>
        <w:t>评标方法前附表</w:t>
      </w:r>
      <w:bookmarkEnd w:id="874"/>
      <w:bookmarkEnd w:id="875"/>
      <w:bookmarkEnd w:id="876"/>
      <w:bookmarkEnd w:id="877"/>
      <w:bookmarkEnd w:id="878"/>
      <w:bookmarkEnd w:id="879"/>
    </w:p>
    <w:tbl>
      <w:tblPr>
        <w:tblStyle w:val="31"/>
        <w:tblW w:w="932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534"/>
        <w:gridCol w:w="709"/>
        <w:gridCol w:w="1577"/>
        <w:gridCol w:w="6509"/>
      </w:tblGrid>
      <w:tr w14:paraId="4AC47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tblHeader/>
          <w:jc w:val="center"/>
        </w:trPr>
        <w:tc>
          <w:tcPr>
            <w:tcW w:w="1243" w:type="dxa"/>
            <w:gridSpan w:val="2"/>
            <w:vAlign w:val="center"/>
          </w:tcPr>
          <w:p w14:paraId="6F3A2F37">
            <w:pPr>
              <w:ind w:firstLine="0" w:firstLineChars="0"/>
              <w:jc w:val="center"/>
              <w:rPr>
                <w:rFonts w:cs="宋体"/>
                <w:b/>
              </w:rPr>
            </w:pPr>
            <w:r>
              <w:rPr>
                <w:rFonts w:hint="eastAsia" w:cs="宋体"/>
                <w:b/>
              </w:rPr>
              <w:t>条款号</w:t>
            </w:r>
          </w:p>
        </w:tc>
        <w:tc>
          <w:tcPr>
            <w:tcW w:w="1577" w:type="dxa"/>
            <w:vAlign w:val="center"/>
          </w:tcPr>
          <w:p w14:paraId="2E878527">
            <w:pPr>
              <w:ind w:firstLine="0" w:firstLineChars="0"/>
              <w:jc w:val="center"/>
              <w:rPr>
                <w:rFonts w:cs="宋体"/>
                <w:b/>
              </w:rPr>
            </w:pPr>
            <w:r>
              <w:rPr>
                <w:rFonts w:hint="eastAsia" w:cs="宋体"/>
                <w:b/>
              </w:rPr>
              <w:t>评 审 因 素</w:t>
            </w:r>
          </w:p>
        </w:tc>
        <w:tc>
          <w:tcPr>
            <w:tcW w:w="6509" w:type="dxa"/>
            <w:vAlign w:val="center"/>
          </w:tcPr>
          <w:p w14:paraId="6098FBAB">
            <w:pPr>
              <w:ind w:firstLine="0" w:firstLineChars="0"/>
              <w:jc w:val="center"/>
              <w:rPr>
                <w:rFonts w:cs="宋体"/>
                <w:b/>
              </w:rPr>
            </w:pPr>
            <w:r>
              <w:rPr>
                <w:rFonts w:hint="eastAsia" w:cs="宋体"/>
                <w:b/>
              </w:rPr>
              <w:t>评 审 标 准</w:t>
            </w:r>
          </w:p>
        </w:tc>
      </w:tr>
      <w:tr w14:paraId="24F620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40824DA5">
            <w:pPr>
              <w:ind w:firstLine="0" w:firstLineChars="0"/>
              <w:rPr>
                <w:rFonts w:cs="宋体"/>
              </w:rPr>
            </w:pPr>
            <w:r>
              <w:rPr>
                <w:rFonts w:hint="eastAsia" w:cs="宋体"/>
              </w:rPr>
              <w:t>1</w:t>
            </w:r>
          </w:p>
        </w:tc>
        <w:tc>
          <w:tcPr>
            <w:tcW w:w="709" w:type="dxa"/>
            <w:vMerge w:val="restart"/>
            <w:vAlign w:val="center"/>
          </w:tcPr>
          <w:p w14:paraId="76EDF907">
            <w:pPr>
              <w:ind w:firstLine="0" w:firstLineChars="0"/>
              <w:jc w:val="center"/>
              <w:rPr>
                <w:rFonts w:cs="宋体"/>
              </w:rPr>
            </w:pPr>
            <w:r>
              <w:rPr>
                <w:rFonts w:hint="eastAsia" w:cs="宋体"/>
              </w:rPr>
              <w:t>符合性审查</w:t>
            </w:r>
          </w:p>
        </w:tc>
        <w:tc>
          <w:tcPr>
            <w:tcW w:w="1577" w:type="dxa"/>
            <w:vAlign w:val="center"/>
          </w:tcPr>
          <w:p w14:paraId="09FFBA5B">
            <w:pPr>
              <w:ind w:firstLine="0" w:firstLineChars="0"/>
              <w:jc w:val="center"/>
              <w:rPr>
                <w:rFonts w:cs="宋体"/>
              </w:rPr>
            </w:pPr>
            <w:r>
              <w:rPr>
                <w:rFonts w:hint="eastAsia" w:cs="宋体"/>
              </w:rPr>
              <w:t>投标报价</w:t>
            </w:r>
          </w:p>
        </w:tc>
        <w:tc>
          <w:tcPr>
            <w:tcW w:w="6509" w:type="dxa"/>
            <w:vAlign w:val="center"/>
          </w:tcPr>
          <w:p w14:paraId="58DB113C">
            <w:pPr>
              <w:ind w:firstLine="0" w:firstLineChars="0"/>
              <w:rPr>
                <w:rFonts w:cs="宋体"/>
              </w:rPr>
            </w:pPr>
            <w:r>
              <w:rPr>
                <w:rFonts w:hint="eastAsia" w:cs="宋体"/>
              </w:rPr>
              <w:t>1、未出现缺项、漏项，对所投标段内所有内容作出完整唯一的投标报价；</w:t>
            </w:r>
          </w:p>
          <w:p w14:paraId="7B5E553C">
            <w:pPr>
              <w:pStyle w:val="9"/>
              <w:ind w:firstLine="0" w:firstLineChars="0"/>
            </w:pPr>
            <w:r>
              <w:rPr>
                <w:rFonts w:hint="eastAsia" w:ascii="宋体" w:hAnsi="宋体" w:cs="宋体"/>
                <w:sz w:val="21"/>
              </w:rPr>
              <w:t>2、按招标文件要求进行报价。</w:t>
            </w:r>
          </w:p>
        </w:tc>
      </w:tr>
      <w:tr w14:paraId="7C17F7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3FAC3132">
            <w:pPr>
              <w:ind w:firstLine="0" w:firstLineChars="0"/>
              <w:rPr>
                <w:rFonts w:cs="宋体"/>
              </w:rPr>
            </w:pPr>
          </w:p>
        </w:tc>
        <w:tc>
          <w:tcPr>
            <w:tcW w:w="709" w:type="dxa"/>
            <w:vMerge w:val="continue"/>
            <w:vAlign w:val="center"/>
          </w:tcPr>
          <w:p w14:paraId="4B73A705">
            <w:pPr>
              <w:ind w:firstLine="0" w:firstLineChars="0"/>
              <w:jc w:val="center"/>
              <w:rPr>
                <w:rFonts w:cs="宋体"/>
              </w:rPr>
            </w:pPr>
          </w:p>
        </w:tc>
        <w:tc>
          <w:tcPr>
            <w:tcW w:w="1577" w:type="dxa"/>
            <w:vAlign w:val="center"/>
          </w:tcPr>
          <w:p w14:paraId="42EA8F6B">
            <w:pPr>
              <w:ind w:firstLine="0" w:firstLineChars="0"/>
              <w:jc w:val="center"/>
              <w:rPr>
                <w:rFonts w:cs="宋体"/>
              </w:rPr>
            </w:pPr>
            <w:r>
              <w:rPr>
                <w:rFonts w:hint="eastAsia" w:cs="宋体"/>
              </w:rPr>
              <w:t>投标有效期</w:t>
            </w:r>
          </w:p>
        </w:tc>
        <w:tc>
          <w:tcPr>
            <w:tcW w:w="6509" w:type="dxa"/>
            <w:vAlign w:val="center"/>
          </w:tcPr>
          <w:p w14:paraId="4B6BE408">
            <w:pPr>
              <w:ind w:firstLine="0" w:firstLineChars="0"/>
              <w:rPr>
                <w:rFonts w:cs="宋体"/>
              </w:rPr>
            </w:pPr>
            <w:r>
              <w:rPr>
                <w:rFonts w:hint="eastAsia" w:cs="宋体"/>
              </w:rPr>
              <w:t>符合第二章《供应商须知》第17.1项规定</w:t>
            </w:r>
          </w:p>
        </w:tc>
      </w:tr>
      <w:tr w14:paraId="624A89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22234408">
            <w:pPr>
              <w:ind w:firstLine="0" w:firstLineChars="0"/>
              <w:rPr>
                <w:rFonts w:cs="宋体"/>
              </w:rPr>
            </w:pPr>
          </w:p>
        </w:tc>
        <w:tc>
          <w:tcPr>
            <w:tcW w:w="709" w:type="dxa"/>
            <w:vMerge w:val="continue"/>
            <w:vAlign w:val="center"/>
          </w:tcPr>
          <w:p w14:paraId="614E0465">
            <w:pPr>
              <w:ind w:firstLine="0" w:firstLineChars="0"/>
              <w:rPr>
                <w:rFonts w:cs="宋体"/>
              </w:rPr>
            </w:pPr>
          </w:p>
        </w:tc>
        <w:tc>
          <w:tcPr>
            <w:tcW w:w="1577" w:type="dxa"/>
            <w:vAlign w:val="center"/>
          </w:tcPr>
          <w:p w14:paraId="4863D0B6">
            <w:pPr>
              <w:ind w:firstLine="0" w:firstLineChars="0"/>
              <w:jc w:val="center"/>
              <w:rPr>
                <w:rFonts w:cs="宋体"/>
              </w:rPr>
            </w:pPr>
            <w:r>
              <w:rPr>
                <w:rFonts w:hint="eastAsia" w:cs="宋体"/>
              </w:rPr>
              <w:t>投标文件格式</w:t>
            </w:r>
          </w:p>
        </w:tc>
        <w:tc>
          <w:tcPr>
            <w:tcW w:w="6509" w:type="dxa"/>
            <w:vAlign w:val="center"/>
          </w:tcPr>
          <w:p w14:paraId="27659725">
            <w:pPr>
              <w:ind w:firstLine="0" w:firstLineChars="0"/>
              <w:rPr>
                <w:rFonts w:cs="宋体"/>
              </w:rPr>
            </w:pPr>
            <w:r>
              <w:rPr>
                <w:rFonts w:hint="eastAsia" w:cs="宋体"/>
              </w:rPr>
              <w:t>按招标文件要求填写，内容齐全、关键字迹清晰（可辨）的；</w:t>
            </w:r>
          </w:p>
        </w:tc>
      </w:tr>
      <w:tr w14:paraId="4E9C5C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02BC970E">
            <w:pPr>
              <w:ind w:firstLine="0" w:firstLineChars="0"/>
              <w:rPr>
                <w:rFonts w:cs="宋体"/>
              </w:rPr>
            </w:pPr>
          </w:p>
        </w:tc>
        <w:tc>
          <w:tcPr>
            <w:tcW w:w="709" w:type="dxa"/>
            <w:vMerge w:val="continue"/>
            <w:vAlign w:val="center"/>
          </w:tcPr>
          <w:p w14:paraId="6AC958D7">
            <w:pPr>
              <w:ind w:firstLine="0" w:firstLineChars="0"/>
              <w:rPr>
                <w:rFonts w:cs="宋体"/>
              </w:rPr>
            </w:pPr>
          </w:p>
        </w:tc>
        <w:tc>
          <w:tcPr>
            <w:tcW w:w="1577" w:type="dxa"/>
            <w:vAlign w:val="center"/>
          </w:tcPr>
          <w:p w14:paraId="4E6DA156">
            <w:pPr>
              <w:ind w:firstLine="0" w:firstLineChars="0"/>
              <w:jc w:val="center"/>
              <w:rPr>
                <w:rFonts w:cs="宋体"/>
              </w:rPr>
            </w:pPr>
            <w:r>
              <w:t>招标文件中要求</w:t>
            </w:r>
            <w:r>
              <w:rPr>
                <w:rFonts w:hint="eastAsia"/>
              </w:rPr>
              <w:t>电子签名（或签字或盖章）、电子签章（或盖单位公章）的</w:t>
            </w:r>
            <w:r>
              <w:t>地方</w:t>
            </w:r>
          </w:p>
        </w:tc>
        <w:tc>
          <w:tcPr>
            <w:tcW w:w="6509" w:type="dxa"/>
            <w:vAlign w:val="center"/>
          </w:tcPr>
          <w:p w14:paraId="4DF2A98F">
            <w:pPr>
              <w:ind w:firstLine="0" w:firstLineChars="0"/>
            </w:pPr>
            <w:r>
              <w:rPr>
                <w:rFonts w:hint="eastAsia"/>
              </w:rPr>
              <w:t>1、按招标文件格式要求进行电子签名（或签字或盖章）、电子签章（或盖单位公章）；</w:t>
            </w:r>
          </w:p>
          <w:p w14:paraId="651F65D2">
            <w:pPr>
              <w:ind w:firstLine="0" w:firstLineChars="0"/>
            </w:pPr>
            <w:r>
              <w:rPr>
                <w:rFonts w:hint="eastAsia"/>
              </w:rPr>
              <w:t>2、以联合体形式投标的，投标文件格式中要求使用电子签章的，联合体牵头人须使用电子签章，联合体成员单位可用公章代替电子签章。除需要联合体双方签署的以外，均由联合体牵头人签字、盖章。</w:t>
            </w:r>
          </w:p>
        </w:tc>
      </w:tr>
      <w:tr w14:paraId="4A1ED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6DF62CEA">
            <w:pPr>
              <w:ind w:firstLine="0" w:firstLineChars="0"/>
              <w:rPr>
                <w:rFonts w:cs="宋体"/>
              </w:rPr>
            </w:pPr>
          </w:p>
        </w:tc>
        <w:tc>
          <w:tcPr>
            <w:tcW w:w="709" w:type="dxa"/>
            <w:vMerge w:val="continue"/>
            <w:vAlign w:val="center"/>
          </w:tcPr>
          <w:p w14:paraId="3F33785D">
            <w:pPr>
              <w:ind w:firstLine="0" w:firstLineChars="0"/>
              <w:rPr>
                <w:rFonts w:cs="宋体"/>
              </w:rPr>
            </w:pPr>
          </w:p>
        </w:tc>
        <w:tc>
          <w:tcPr>
            <w:tcW w:w="1577" w:type="dxa"/>
            <w:vAlign w:val="center"/>
          </w:tcPr>
          <w:p w14:paraId="597EA896">
            <w:pPr>
              <w:ind w:firstLine="0" w:firstLineChars="0"/>
              <w:jc w:val="center"/>
              <w:rPr>
                <w:rFonts w:cs="宋体"/>
              </w:rPr>
            </w:pPr>
            <w:r>
              <w:rPr>
                <w:rFonts w:hint="eastAsia" w:cs="宋体"/>
              </w:rPr>
              <w:t>其它实质性要求</w:t>
            </w:r>
          </w:p>
        </w:tc>
        <w:tc>
          <w:tcPr>
            <w:tcW w:w="6509" w:type="dxa"/>
            <w:vAlign w:val="center"/>
          </w:tcPr>
          <w:p w14:paraId="30839074">
            <w:pPr>
              <w:ind w:firstLine="0" w:firstLineChars="0"/>
              <w:rPr>
                <w:rFonts w:cs="宋体"/>
              </w:rPr>
            </w:pPr>
            <w:r>
              <w:rPr>
                <w:rFonts w:hint="eastAsia" w:cs="宋体"/>
              </w:rPr>
              <w:t>1）招标文件中规定的</w:t>
            </w:r>
            <w:r>
              <w:rPr>
                <w:rFonts w:hint="eastAsia" w:cs="宋体"/>
                <w:u w:val="single"/>
              </w:rPr>
              <w:t>合同履行期限、配送地点等</w:t>
            </w:r>
            <w:r>
              <w:rPr>
                <w:rFonts w:hint="eastAsia" w:cs="宋体"/>
              </w:rPr>
              <w:t>不允许负偏离，否则其投标文件按无效投标处理；</w:t>
            </w:r>
          </w:p>
          <w:p w14:paraId="7ABB1F37">
            <w:pPr>
              <w:ind w:firstLine="0" w:firstLineChars="0"/>
              <w:rPr>
                <w:rFonts w:cs="宋体"/>
              </w:rPr>
            </w:pPr>
            <w:r>
              <w:rPr>
                <w:rFonts w:hint="eastAsia" w:cs="宋体"/>
              </w:rPr>
              <w:t>2）投标文件含有采购人不能接受的附加条件的；（如招标文件中明确规定不得改变双方的权利与义务、降低技术标准和要求等损害招标人利益的行为）；</w:t>
            </w:r>
          </w:p>
          <w:p w14:paraId="495BCF57">
            <w:pPr>
              <w:ind w:firstLine="0" w:firstLineChars="0"/>
              <w:rPr>
                <w:rFonts w:cs="宋体"/>
              </w:rPr>
            </w:pPr>
            <w:r>
              <w:rPr>
                <w:rFonts w:hint="eastAsia" w:cs="宋体"/>
              </w:rPr>
              <w:t>3）法律、法规和招标文件明确规定的其他无效情形。</w:t>
            </w:r>
          </w:p>
        </w:tc>
      </w:tr>
      <w:tr w14:paraId="3AA6D6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restart"/>
            <w:vAlign w:val="center"/>
          </w:tcPr>
          <w:p w14:paraId="127AD04F">
            <w:pPr>
              <w:ind w:firstLine="0" w:firstLineChars="0"/>
              <w:rPr>
                <w:rFonts w:cs="宋体"/>
              </w:rPr>
            </w:pPr>
            <w:r>
              <w:rPr>
                <w:rFonts w:hint="eastAsia" w:cs="宋体"/>
              </w:rPr>
              <w:t>2</w:t>
            </w:r>
          </w:p>
        </w:tc>
        <w:tc>
          <w:tcPr>
            <w:tcW w:w="709" w:type="dxa"/>
            <w:vMerge w:val="restart"/>
            <w:vAlign w:val="center"/>
          </w:tcPr>
          <w:p w14:paraId="6A3AC191">
            <w:pPr>
              <w:ind w:firstLine="0" w:firstLineChars="0"/>
              <w:rPr>
                <w:rFonts w:cs="宋体"/>
              </w:rPr>
            </w:pPr>
            <w:r>
              <w:rPr>
                <w:rFonts w:hint="eastAsia" w:cs="宋体"/>
              </w:rPr>
              <w:t>评审标准</w:t>
            </w:r>
          </w:p>
        </w:tc>
        <w:tc>
          <w:tcPr>
            <w:tcW w:w="1577" w:type="dxa"/>
            <w:vAlign w:val="center"/>
          </w:tcPr>
          <w:p w14:paraId="276A06C2">
            <w:pPr>
              <w:ind w:firstLine="0" w:firstLineChars="0"/>
              <w:jc w:val="center"/>
              <w:rPr>
                <w:rFonts w:cs="宋体"/>
              </w:rPr>
            </w:pPr>
            <w:r>
              <w:rPr>
                <w:rFonts w:hint="eastAsia" w:cs="宋体"/>
              </w:rPr>
              <w:t>（1）评标总得分计算公式</w:t>
            </w:r>
          </w:p>
        </w:tc>
        <w:tc>
          <w:tcPr>
            <w:tcW w:w="6509" w:type="dxa"/>
            <w:vAlign w:val="center"/>
          </w:tcPr>
          <w:p w14:paraId="4A0BB0B2">
            <w:pPr>
              <w:ind w:firstLine="0" w:firstLineChars="0"/>
              <w:rPr>
                <w:rFonts w:cs="宋体"/>
              </w:rPr>
            </w:pPr>
            <w:r>
              <w:rPr>
                <w:rFonts w:hint="eastAsia" w:cs="宋体"/>
              </w:rPr>
              <w:t>供应商的评标总得分＝F1＋F2＋F3</w:t>
            </w:r>
          </w:p>
          <w:p w14:paraId="0BB23A1C">
            <w:pPr>
              <w:ind w:firstLine="0" w:firstLineChars="0"/>
              <w:rPr>
                <w:rFonts w:cs="宋体"/>
              </w:rPr>
            </w:pPr>
            <w:r>
              <w:rPr>
                <w:rFonts w:hint="eastAsia" w:cs="宋体"/>
              </w:rPr>
              <w:t>其中：F1、F2、F3分别为投标报价、技术部分、商务部分3项评分因素的汇总得分；</w:t>
            </w:r>
          </w:p>
        </w:tc>
      </w:tr>
      <w:tr w14:paraId="0FC1B7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34" w:type="dxa"/>
            <w:vMerge w:val="continue"/>
            <w:vAlign w:val="center"/>
          </w:tcPr>
          <w:p w14:paraId="0C907B52">
            <w:pPr>
              <w:ind w:firstLine="0" w:firstLineChars="0"/>
              <w:rPr>
                <w:rFonts w:cs="宋体"/>
              </w:rPr>
            </w:pPr>
          </w:p>
        </w:tc>
        <w:tc>
          <w:tcPr>
            <w:tcW w:w="709" w:type="dxa"/>
            <w:vMerge w:val="continue"/>
            <w:vAlign w:val="center"/>
          </w:tcPr>
          <w:p w14:paraId="04BD01FE">
            <w:pPr>
              <w:ind w:firstLine="0" w:firstLineChars="0"/>
              <w:rPr>
                <w:rFonts w:cs="宋体"/>
              </w:rPr>
            </w:pPr>
          </w:p>
        </w:tc>
        <w:tc>
          <w:tcPr>
            <w:tcW w:w="1577" w:type="dxa"/>
            <w:vAlign w:val="center"/>
          </w:tcPr>
          <w:p w14:paraId="22A2AA80">
            <w:pPr>
              <w:ind w:firstLine="0" w:firstLineChars="0"/>
              <w:jc w:val="center"/>
              <w:rPr>
                <w:rFonts w:cs="宋体"/>
              </w:rPr>
            </w:pPr>
            <w:r>
              <w:rPr>
                <w:rFonts w:hint="eastAsia" w:cs="宋体"/>
              </w:rPr>
              <w:t>（2）评分因素权重</w:t>
            </w:r>
          </w:p>
        </w:tc>
        <w:tc>
          <w:tcPr>
            <w:tcW w:w="6509" w:type="dxa"/>
            <w:vAlign w:val="center"/>
          </w:tcPr>
          <w:p w14:paraId="769D9643">
            <w:pPr>
              <w:ind w:firstLine="0" w:firstLineChars="0"/>
              <w:rPr>
                <w:rFonts w:cs="宋体"/>
              </w:rPr>
            </w:pPr>
            <w:r>
              <w:rPr>
                <w:rFonts w:hint="eastAsia" w:cs="宋体"/>
              </w:rPr>
              <w:t>投标报价F1：30分。</w:t>
            </w:r>
          </w:p>
          <w:p w14:paraId="7F676718">
            <w:pPr>
              <w:ind w:firstLine="0" w:firstLineChars="0"/>
              <w:rPr>
                <w:rFonts w:cs="宋体"/>
              </w:rPr>
            </w:pPr>
            <w:r>
              <w:rPr>
                <w:rFonts w:hint="eastAsia" w:cs="宋体"/>
              </w:rPr>
              <w:t>技术部分F2：50分。</w:t>
            </w:r>
          </w:p>
          <w:p w14:paraId="1F7BA303">
            <w:pPr>
              <w:ind w:firstLine="0" w:firstLineChars="0"/>
              <w:rPr>
                <w:rFonts w:cs="宋体"/>
              </w:rPr>
            </w:pPr>
            <w:r>
              <w:rPr>
                <w:rFonts w:hint="eastAsia" w:cs="宋体"/>
              </w:rPr>
              <w:t>商务部分F3：20分。</w:t>
            </w:r>
          </w:p>
        </w:tc>
      </w:tr>
      <w:tr w14:paraId="7E2028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23A2FBE0">
            <w:pPr>
              <w:ind w:firstLine="0" w:firstLineChars="0"/>
              <w:rPr>
                <w:rFonts w:cs="宋体"/>
              </w:rPr>
            </w:pPr>
          </w:p>
        </w:tc>
        <w:tc>
          <w:tcPr>
            <w:tcW w:w="709" w:type="dxa"/>
            <w:vMerge w:val="continue"/>
            <w:vAlign w:val="center"/>
          </w:tcPr>
          <w:p w14:paraId="210ED908">
            <w:pPr>
              <w:ind w:firstLine="0" w:firstLineChars="0"/>
              <w:rPr>
                <w:rFonts w:cs="宋体"/>
              </w:rPr>
            </w:pPr>
          </w:p>
        </w:tc>
        <w:tc>
          <w:tcPr>
            <w:tcW w:w="1577" w:type="dxa"/>
            <w:vAlign w:val="center"/>
          </w:tcPr>
          <w:p w14:paraId="217BC100">
            <w:pPr>
              <w:ind w:firstLine="0" w:firstLineChars="0"/>
              <w:jc w:val="center"/>
              <w:rPr>
                <w:rFonts w:cs="宋体"/>
              </w:rPr>
            </w:pPr>
            <w:r>
              <w:rPr>
                <w:rFonts w:hint="eastAsia" w:cs="宋体"/>
              </w:rPr>
              <w:t>（3）投标报价得分F1（满分30分）</w:t>
            </w:r>
          </w:p>
        </w:tc>
        <w:tc>
          <w:tcPr>
            <w:tcW w:w="6509" w:type="dxa"/>
          </w:tcPr>
          <w:p w14:paraId="7BB595AA">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项目的报价得分满分30分，其中：二类（肉类）报价满分12分、四类（蔬菜类）报价满分9分、其他类报价满分9分。各类报价得分按照下列公式计算：</w:t>
            </w:r>
          </w:p>
          <w:p w14:paraId="4D22251F">
            <w:pPr>
              <w:pStyle w:val="79"/>
              <w:spacing w:line="360" w:lineRule="auto"/>
              <w:jc w:val="left"/>
              <w:rPr>
                <w:rFonts w:hAnsi="宋体" w:eastAsia="宋体" w:cs="宋体"/>
                <w:sz w:val="21"/>
                <w:szCs w:val="21"/>
              </w:rPr>
            </w:pPr>
            <w:r>
              <w:rPr>
                <w:rFonts w:hint="eastAsia" w:hAnsi="宋体" w:eastAsia="宋体" w:cs="宋体"/>
                <w:sz w:val="21"/>
                <w:szCs w:val="21"/>
              </w:rPr>
              <w:t>1、二类（肉类）报价得分=（二类评标基准价／投标人的二类评标价）×12分。</w:t>
            </w:r>
          </w:p>
          <w:p w14:paraId="578C627D">
            <w:pPr>
              <w:pStyle w:val="79"/>
              <w:spacing w:line="360" w:lineRule="auto"/>
              <w:jc w:val="left"/>
              <w:rPr>
                <w:rFonts w:hAnsi="宋体" w:eastAsia="宋体" w:cs="宋体"/>
                <w:sz w:val="21"/>
                <w:szCs w:val="21"/>
              </w:rPr>
            </w:pPr>
            <w:r>
              <w:rPr>
                <w:rFonts w:hint="eastAsia" w:hAnsi="宋体" w:eastAsia="宋体" w:cs="宋体"/>
                <w:sz w:val="21"/>
                <w:szCs w:val="21"/>
              </w:rPr>
              <w:t xml:space="preserve">2、四类（蔬菜类）报价得分=（四类评标基准价／投标人的四类评标价）×9分。 </w:t>
            </w:r>
          </w:p>
          <w:p w14:paraId="034C78D2">
            <w:pPr>
              <w:pStyle w:val="79"/>
              <w:spacing w:line="360" w:lineRule="auto"/>
              <w:jc w:val="left"/>
              <w:rPr>
                <w:rFonts w:hAnsi="宋体" w:eastAsia="宋体" w:cs="宋体"/>
                <w:sz w:val="21"/>
                <w:szCs w:val="21"/>
              </w:rPr>
            </w:pPr>
            <w:r>
              <w:rPr>
                <w:rFonts w:hint="eastAsia" w:hAnsi="宋体" w:eastAsia="宋体" w:cs="宋体"/>
                <w:sz w:val="21"/>
                <w:szCs w:val="21"/>
              </w:rPr>
              <w:t>3、其他类报价得分=（其他类评标基准价／投标人的其他类评标价）×9分。</w:t>
            </w:r>
          </w:p>
          <w:p w14:paraId="59DCFC61">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（其他类取一类、三类、五类、六类、七类、八类商品报价的平均值。）</w:t>
            </w:r>
          </w:p>
          <w:p w14:paraId="7F4A9130">
            <w:pPr>
              <w:pStyle w:val="79"/>
              <w:spacing w:line="360" w:lineRule="auto"/>
              <w:jc w:val="left"/>
              <w:rPr>
                <w:rFonts w:hAnsi="宋体" w:eastAsia="宋体" w:cs="宋体"/>
                <w:sz w:val="21"/>
                <w:szCs w:val="21"/>
              </w:rPr>
            </w:pPr>
            <w:r>
              <w:rPr>
                <w:rFonts w:hint="eastAsia" w:hAnsi="宋体" w:eastAsia="宋体" w:cs="宋体"/>
                <w:sz w:val="21"/>
                <w:szCs w:val="21"/>
              </w:rPr>
              <w:t>4、投标报价总得分=二类报价得分+四类报价得分+其他类报价得分。</w:t>
            </w:r>
          </w:p>
          <w:p w14:paraId="03269343">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说明：</w:t>
            </w:r>
          </w:p>
          <w:p w14:paraId="3F453623">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 xml:space="preserve">1、评标基准价:各类报价中下浮率最高的报价为基准价，（各类评标基准价=（1-对应类别下浮率）。 例如：假设二类下浮率最高的为10%，则此表中二类评标基准价是指（1-10%）为90%]，依次类推。                                         </w:t>
            </w:r>
          </w:p>
          <w:p w14:paraId="2BFC3BCB">
            <w:pPr>
              <w:pStyle w:val="79"/>
              <w:spacing w:line="360" w:lineRule="auto"/>
              <w:ind w:firstLine="420" w:firstLineChars="200"/>
              <w:jc w:val="left"/>
              <w:rPr>
                <w:rFonts w:hAnsi="宋体" w:eastAsia="宋体" w:cs="宋体"/>
                <w:sz w:val="21"/>
                <w:szCs w:val="21"/>
              </w:rPr>
            </w:pPr>
            <w:r>
              <w:rPr>
                <w:rFonts w:hint="eastAsia" w:hAnsi="宋体" w:eastAsia="宋体" w:cs="宋体"/>
                <w:sz w:val="21"/>
                <w:szCs w:val="21"/>
              </w:rPr>
              <w:t>2、投标人的各类评标价是指（1-投标人对应类别所报下浮率）。例如：假设投标人的二类报价的下浮率为10%，则此表中投标人的二类评标价是指（1-10%）为90%]。</w:t>
            </w:r>
          </w:p>
          <w:p w14:paraId="30A8B51E">
            <w:pPr>
              <w:rPr>
                <w:rFonts w:cs="宋体"/>
              </w:rPr>
            </w:pPr>
            <w:r>
              <w:rPr>
                <w:rFonts w:hint="eastAsia" w:cs="宋体"/>
              </w:rPr>
              <w:t>分数不为整数时保留2位小数。</w:t>
            </w:r>
          </w:p>
          <w:p w14:paraId="30E7FD77">
            <w:pPr>
              <w:ind w:firstLine="0" w:firstLineChars="0"/>
              <w:rPr>
                <w:rFonts w:cs="宋体"/>
              </w:rPr>
            </w:pPr>
            <w:r>
              <w:rPr>
                <w:rFonts w:hint="eastAsia" w:cs="宋体"/>
              </w:rPr>
              <w:t>注：</w:t>
            </w:r>
          </w:p>
          <w:p w14:paraId="068526A9">
            <w:pPr>
              <w:ind w:firstLine="0" w:firstLineChars="0"/>
              <w:rPr>
                <w:rFonts w:cs="宋体"/>
              </w:rPr>
            </w:pPr>
            <w:r>
              <w:rPr>
                <w:rFonts w:hint="eastAsia" w:cs="宋体"/>
              </w:rPr>
              <w:t>1）应落实政府采购政策进行价格调整的，以调整后的价格计算基准价；</w:t>
            </w:r>
          </w:p>
          <w:p w14:paraId="023A36CD">
            <w:pPr>
              <w:ind w:firstLine="0" w:firstLineChars="0"/>
              <w:rPr>
                <w:rFonts w:cs="宋体"/>
              </w:rPr>
            </w:pPr>
            <w:r>
              <w:rPr>
                <w:rFonts w:hint="eastAsia" w:cs="宋体"/>
              </w:rPr>
              <w:t>2）若本次采购范围内所有标的物均由小微型企业承接或由以联合体形式投标的企业承接且联合体成员企业划型或小微企业承担的合同份额符合财政部门针对小微企业价格扣除政策要求的，请按第四章投标文件格式规定填写“中小企业声明函”，经评标委员会核实方可获得价格扣除；</w:t>
            </w:r>
          </w:p>
          <w:p w14:paraId="4887272F">
            <w:pPr>
              <w:ind w:firstLine="0" w:firstLineChars="0"/>
              <w:rPr>
                <w:rFonts w:cs="宋体"/>
                <w:b/>
                <w:bCs/>
              </w:rPr>
            </w:pPr>
            <w:r>
              <w:rPr>
                <w:rFonts w:hint="eastAsia" w:cs="宋体"/>
                <w:b/>
                <w:bCs/>
              </w:rPr>
              <w:t>3）本项目在计算投标报价得分时，对提供的所有标的物均为小型和微型企业的供应商给予投标报价10%的扣除，用扣除后的投标报价参与评审。以联合体形式进行投标的，若联合体各方均为小型和微型企业的，给予投标报价10%的扣除，用扣除后的投标报价参与评审；若联合体的成员由大中型企业与小微企业组成的，对于联合体协议书中约定小微企业的合同份额占到合同总金额30%以上的，给予投标报价4%的扣除，用扣除后的投标报价参与评审。（若联合体协议书中未约定小微企业的合同份额占到合同总金额的比例或不满足相关比例要求的，不得享受相关中小企业扶持政策。）</w:t>
            </w:r>
          </w:p>
          <w:p w14:paraId="7D8219E5">
            <w:pPr>
              <w:ind w:firstLine="0" w:firstLineChars="0"/>
              <w:rPr>
                <w:rFonts w:cs="宋体"/>
              </w:rPr>
            </w:pPr>
            <w:r>
              <w:rPr>
                <w:rFonts w:hint="eastAsia" w:cs="宋体"/>
              </w:rPr>
              <w:t>4）残疾人福利性单位（或监狱企业）产品视同小型、微型企业，享受同等价格扣除；针对小型和微型企业价格扣除政策，供应商仅能获得一种政策的价格扣除，不重复享受；</w:t>
            </w:r>
          </w:p>
          <w:p w14:paraId="613B00AF">
            <w:pPr>
              <w:ind w:firstLine="0" w:firstLineChars="0"/>
              <w:jc w:val="left"/>
              <w:rPr>
                <w:rFonts w:cs="宋体"/>
              </w:rPr>
            </w:pPr>
            <w:r>
              <w:rPr>
                <w:rFonts w:hint="eastAsia" w:cs="宋体"/>
                <w:bCs/>
              </w:rPr>
              <w:t>5）</w:t>
            </w:r>
            <w:r>
              <w:rPr>
                <w:rFonts w:hint="eastAsia" w:cs="宋体"/>
              </w:rPr>
              <w:t>计算结果四舍五入保留至小数点后两位。</w:t>
            </w:r>
          </w:p>
        </w:tc>
      </w:tr>
      <w:tr w14:paraId="28AA65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7F0E99E7">
            <w:pPr>
              <w:ind w:firstLine="0" w:firstLineChars="0"/>
              <w:rPr>
                <w:rFonts w:cs="宋体"/>
              </w:rPr>
            </w:pPr>
          </w:p>
        </w:tc>
        <w:tc>
          <w:tcPr>
            <w:tcW w:w="709" w:type="dxa"/>
            <w:vMerge w:val="continue"/>
            <w:vAlign w:val="center"/>
          </w:tcPr>
          <w:p w14:paraId="040F94BA">
            <w:pPr>
              <w:ind w:firstLine="0" w:firstLineChars="0"/>
              <w:rPr>
                <w:rFonts w:cs="宋体"/>
              </w:rPr>
            </w:pPr>
          </w:p>
        </w:tc>
        <w:tc>
          <w:tcPr>
            <w:tcW w:w="1577" w:type="dxa"/>
            <w:vMerge w:val="restart"/>
            <w:vAlign w:val="center"/>
          </w:tcPr>
          <w:p w14:paraId="6A9EE760">
            <w:pPr>
              <w:ind w:firstLine="0" w:firstLineChars="0"/>
              <w:jc w:val="center"/>
              <w:rPr>
                <w:rFonts w:cs="宋体"/>
              </w:rPr>
            </w:pPr>
            <w:r>
              <w:rPr>
                <w:rFonts w:hint="eastAsia" w:cs="宋体"/>
              </w:rPr>
              <w:t>（4）技术部分得分F2（满分50分）</w:t>
            </w:r>
          </w:p>
        </w:tc>
        <w:tc>
          <w:tcPr>
            <w:tcW w:w="6509" w:type="dxa"/>
          </w:tcPr>
          <w:p w14:paraId="7B96F0D2">
            <w:pPr>
              <w:overflowPunct w:val="0"/>
              <w:ind w:firstLine="0" w:firstLineChars="0"/>
              <w:rPr>
                <w:rFonts w:cs="宋体"/>
                <w:b/>
                <w:bCs/>
                <w:lang w:bidi="en-US"/>
              </w:rPr>
            </w:pPr>
            <w:r>
              <w:rPr>
                <w:rFonts w:hint="eastAsia" w:cs="宋体"/>
                <w:b/>
                <w:bCs/>
                <w:lang w:bidi="en-US"/>
              </w:rPr>
              <w:t>配送服务方案（</w:t>
            </w:r>
            <w:r>
              <w:rPr>
                <w:rFonts w:hint="eastAsia" w:cs="宋体"/>
                <w:b/>
                <w:bCs/>
              </w:rPr>
              <w:t>满分</w:t>
            </w:r>
            <w:r>
              <w:rPr>
                <w:rFonts w:hint="eastAsia" w:cs="宋体"/>
                <w:b/>
                <w:bCs/>
                <w:lang w:bidi="en-US"/>
              </w:rPr>
              <w:t>10分）</w:t>
            </w:r>
          </w:p>
          <w:p w14:paraId="165EB36A">
            <w:pPr>
              <w:overflowPunct w:val="0"/>
              <w:ind w:firstLine="0" w:firstLineChars="0"/>
              <w:rPr>
                <w:rFonts w:cs="宋体"/>
              </w:rPr>
            </w:pPr>
            <w:r>
              <w:rPr>
                <w:rFonts w:hint="eastAsia" w:cs="宋体"/>
              </w:rPr>
              <w:t>供应商提供本项目配送服务的各方面方案，如货源、采购渠道、供货保障、品质监控、日常管理组织、配送线路、不同区域配送组织、配送延误违约责任承诺等内容。专家根据方案的合理性、完整性、针对性分档评分：</w:t>
            </w:r>
          </w:p>
          <w:p w14:paraId="2AD9BD6B">
            <w:pPr>
              <w:overflowPunct w:val="0"/>
              <w:ind w:firstLine="0" w:firstLineChars="0"/>
              <w:rPr>
                <w:rFonts w:cs="宋体"/>
              </w:rPr>
            </w:pPr>
            <w:r>
              <w:rPr>
                <w:rFonts w:hint="eastAsia" w:cs="宋体"/>
              </w:rPr>
              <w:t>（1）</w:t>
            </w:r>
            <w:r>
              <w:rPr>
                <w:rFonts w:hint="eastAsia" w:cs="宋体"/>
                <w:bCs/>
              </w:rPr>
              <w:t>方案符合实际情况，完全满足采购人需求，重点突出，内容详细，具体可行，针对性强的</w:t>
            </w:r>
            <w:r>
              <w:rPr>
                <w:rFonts w:hint="eastAsia" w:cs="宋体"/>
              </w:rPr>
              <w:t>得10分；</w:t>
            </w:r>
          </w:p>
          <w:p w14:paraId="711CFEF8">
            <w:pPr>
              <w:overflowPunct w:val="0"/>
              <w:ind w:firstLine="0" w:firstLineChars="0"/>
              <w:rPr>
                <w:rFonts w:cs="宋体"/>
              </w:rPr>
            </w:pPr>
            <w:r>
              <w:rPr>
                <w:rFonts w:hint="eastAsia" w:cs="宋体"/>
              </w:rPr>
              <w:t>（2）</w:t>
            </w:r>
            <w:r>
              <w:rPr>
                <w:rFonts w:hint="eastAsia" w:cs="宋体"/>
                <w:bCs/>
              </w:rPr>
              <w:t>服务方案基本符合实际情况，基本满足采购人需求，内容较完整，针对性一般的</w:t>
            </w:r>
            <w:r>
              <w:rPr>
                <w:rFonts w:hint="eastAsia" w:cs="宋体"/>
              </w:rPr>
              <w:t>得7分；</w:t>
            </w:r>
          </w:p>
          <w:p w14:paraId="56E70903">
            <w:pPr>
              <w:overflowPunct w:val="0"/>
              <w:ind w:firstLine="0" w:firstLineChars="0"/>
              <w:rPr>
                <w:rFonts w:cs="宋体"/>
              </w:rPr>
            </w:pPr>
            <w:r>
              <w:rPr>
                <w:rFonts w:hint="eastAsia" w:cs="宋体"/>
              </w:rPr>
              <w:t>（3）</w:t>
            </w:r>
            <w:r>
              <w:rPr>
                <w:rFonts w:hint="eastAsia" w:cs="宋体"/>
                <w:bCs/>
              </w:rPr>
              <w:t>服务方案基本符合实际情况，内容有缺漏，针对性差的</w:t>
            </w:r>
            <w:r>
              <w:rPr>
                <w:rFonts w:hint="eastAsia" w:cs="宋体"/>
              </w:rPr>
              <w:t>得3分；</w:t>
            </w:r>
          </w:p>
          <w:p w14:paraId="2935A66E">
            <w:pPr>
              <w:overflowPunct w:val="0"/>
              <w:ind w:firstLine="0" w:firstLineChars="0"/>
              <w:rPr>
                <w:rFonts w:cs="宋体"/>
              </w:rPr>
            </w:pPr>
            <w:r>
              <w:rPr>
                <w:rFonts w:hint="eastAsia" w:cs="宋体"/>
              </w:rPr>
              <w:t>（4）供应商未提供配送服务方案的不得分。</w:t>
            </w:r>
          </w:p>
        </w:tc>
      </w:tr>
      <w:tr w14:paraId="420D14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47BA8BDB">
            <w:pPr>
              <w:ind w:firstLine="0" w:firstLineChars="0"/>
              <w:rPr>
                <w:rFonts w:cs="宋体"/>
              </w:rPr>
            </w:pPr>
          </w:p>
        </w:tc>
        <w:tc>
          <w:tcPr>
            <w:tcW w:w="709" w:type="dxa"/>
            <w:vMerge w:val="continue"/>
            <w:vAlign w:val="center"/>
          </w:tcPr>
          <w:p w14:paraId="0B352A98">
            <w:pPr>
              <w:ind w:firstLine="0" w:firstLineChars="0"/>
              <w:rPr>
                <w:rFonts w:cs="宋体"/>
              </w:rPr>
            </w:pPr>
          </w:p>
        </w:tc>
        <w:tc>
          <w:tcPr>
            <w:tcW w:w="1577" w:type="dxa"/>
            <w:vMerge w:val="continue"/>
            <w:vAlign w:val="center"/>
          </w:tcPr>
          <w:p w14:paraId="707A7E91">
            <w:pPr>
              <w:ind w:firstLine="0" w:firstLineChars="0"/>
              <w:jc w:val="center"/>
              <w:rPr>
                <w:rFonts w:cs="宋体"/>
              </w:rPr>
            </w:pPr>
          </w:p>
        </w:tc>
        <w:tc>
          <w:tcPr>
            <w:tcW w:w="6509" w:type="dxa"/>
          </w:tcPr>
          <w:p w14:paraId="3FC69C19">
            <w:pPr>
              <w:overflowPunct w:val="0"/>
              <w:ind w:firstLine="0" w:firstLineChars="0"/>
              <w:rPr>
                <w:rFonts w:cs="宋体"/>
                <w:b/>
                <w:bCs/>
              </w:rPr>
            </w:pPr>
            <w:r>
              <w:rPr>
                <w:rFonts w:hint="eastAsia" w:cs="宋体"/>
                <w:b/>
                <w:bCs/>
              </w:rPr>
              <w:t>技术规格及参数（满分10分）</w:t>
            </w:r>
          </w:p>
          <w:p w14:paraId="5A5CE504">
            <w:pPr>
              <w:overflowPunct w:val="0"/>
              <w:ind w:firstLine="0" w:firstLineChars="0"/>
              <w:rPr>
                <w:rFonts w:cs="宋体"/>
              </w:rPr>
            </w:pPr>
            <w:r>
              <w:rPr>
                <w:rFonts w:hint="eastAsia" w:cs="宋体"/>
              </w:rPr>
              <w:t>（1）技术规格及参数全部满足招标文件要求的得10分；</w:t>
            </w:r>
          </w:p>
          <w:p w14:paraId="3D04E2C3">
            <w:pPr>
              <w:overflowPunct w:val="0"/>
              <w:ind w:firstLine="0" w:firstLineChars="0"/>
              <w:rPr>
                <w:rFonts w:cs="宋体"/>
              </w:rPr>
            </w:pPr>
            <w:r>
              <w:rPr>
                <w:rFonts w:hint="eastAsia" w:cs="宋体"/>
              </w:rPr>
              <w:t>（2）每出现一项技术规格及参数不满足招标文件要求的扣0.5分，扣完为止。</w:t>
            </w:r>
          </w:p>
        </w:tc>
      </w:tr>
      <w:tr w14:paraId="757DB4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1CB76922">
            <w:pPr>
              <w:ind w:firstLine="0" w:firstLineChars="0"/>
              <w:rPr>
                <w:rFonts w:cs="宋体"/>
              </w:rPr>
            </w:pPr>
          </w:p>
        </w:tc>
        <w:tc>
          <w:tcPr>
            <w:tcW w:w="709" w:type="dxa"/>
            <w:vMerge w:val="continue"/>
            <w:vAlign w:val="center"/>
          </w:tcPr>
          <w:p w14:paraId="2248C43E">
            <w:pPr>
              <w:ind w:firstLine="0" w:firstLineChars="0"/>
              <w:rPr>
                <w:rFonts w:cs="宋体"/>
              </w:rPr>
            </w:pPr>
          </w:p>
        </w:tc>
        <w:tc>
          <w:tcPr>
            <w:tcW w:w="1577" w:type="dxa"/>
            <w:vMerge w:val="continue"/>
            <w:vAlign w:val="center"/>
          </w:tcPr>
          <w:p w14:paraId="05F0E713">
            <w:pPr>
              <w:ind w:firstLine="0" w:firstLineChars="0"/>
              <w:jc w:val="center"/>
              <w:rPr>
                <w:rFonts w:cs="宋体"/>
              </w:rPr>
            </w:pPr>
          </w:p>
        </w:tc>
        <w:tc>
          <w:tcPr>
            <w:tcW w:w="6509" w:type="dxa"/>
          </w:tcPr>
          <w:p w14:paraId="749F6B16">
            <w:pPr>
              <w:overflowPunct w:val="0"/>
              <w:ind w:firstLine="0" w:firstLineChars="0"/>
              <w:rPr>
                <w:rFonts w:cs="宋体"/>
                <w:b/>
                <w:lang w:bidi="en-US"/>
              </w:rPr>
            </w:pPr>
            <w:r>
              <w:rPr>
                <w:rFonts w:hint="eastAsia" w:cs="宋体"/>
                <w:b/>
                <w:lang w:bidi="en-US"/>
              </w:rPr>
              <w:t>食品质量、安全保证方案（</w:t>
            </w:r>
            <w:r>
              <w:rPr>
                <w:rFonts w:hint="eastAsia" w:cs="宋体"/>
                <w:b/>
                <w:bCs/>
              </w:rPr>
              <w:t>满分</w:t>
            </w:r>
            <w:r>
              <w:rPr>
                <w:rFonts w:hint="eastAsia" w:cs="宋体"/>
                <w:b/>
                <w:lang w:bidi="en-US"/>
              </w:rPr>
              <w:t>10分）</w:t>
            </w:r>
          </w:p>
          <w:p w14:paraId="0D88E33A">
            <w:pPr>
              <w:overflowPunct w:val="0"/>
              <w:ind w:firstLine="0" w:firstLineChars="0"/>
              <w:rPr>
                <w:rFonts w:cs="宋体"/>
                <w:bCs/>
              </w:rPr>
            </w:pPr>
            <w:r>
              <w:rPr>
                <w:rFonts w:hint="eastAsia" w:cs="宋体"/>
                <w:bCs/>
              </w:rPr>
              <w:t>供应商需提供完整的质量、食品安全方案（根据货物的来源、加工、包装、保存、运输各环节的质量、溯源体系、管理体系、安全方案及保证措施进行评价），分档评分：</w:t>
            </w:r>
          </w:p>
          <w:p w14:paraId="19A87CBA">
            <w:pPr>
              <w:overflowPunct w:val="0"/>
              <w:ind w:firstLine="0" w:firstLineChars="0"/>
              <w:rPr>
                <w:rFonts w:cs="宋体"/>
                <w:bCs/>
              </w:rPr>
            </w:pPr>
            <w:r>
              <w:rPr>
                <w:rFonts w:hint="eastAsia" w:cs="宋体"/>
                <w:bCs/>
              </w:rPr>
              <w:t>第一档（10分）：食品卫生安全承诺满足招标文件要求，保证措施针对性强、措施明确具体符合项目实际情况的，供应商认为有助于预防食品安全事故的其他合理建议优的；</w:t>
            </w:r>
          </w:p>
          <w:p w14:paraId="6B613A4C">
            <w:pPr>
              <w:overflowPunct w:val="0"/>
              <w:ind w:firstLine="0" w:firstLineChars="0"/>
              <w:rPr>
                <w:rFonts w:cs="宋体"/>
                <w:bCs/>
              </w:rPr>
            </w:pPr>
            <w:r>
              <w:rPr>
                <w:rFonts w:hint="eastAsia" w:cs="宋体"/>
                <w:bCs/>
              </w:rPr>
              <w:t>第二档（7分）：食品卫生安全承诺满足招标文件要求，保证措施针对性一般、措施一般，与项目实际情况符合度一般的，供应商认为有助于预防食品安全事故的其他合理建议一般的；</w:t>
            </w:r>
          </w:p>
          <w:p w14:paraId="2AED0123">
            <w:pPr>
              <w:overflowPunct w:val="0"/>
              <w:ind w:firstLine="0" w:firstLineChars="0"/>
              <w:rPr>
                <w:rFonts w:cs="宋体"/>
                <w:bCs/>
              </w:rPr>
            </w:pPr>
            <w:r>
              <w:rPr>
                <w:rFonts w:hint="eastAsia" w:cs="宋体"/>
                <w:bCs/>
              </w:rPr>
              <w:t>第三档（3分）：食品卫生安全承诺满足招标文件要求，保证措施针对性较弱、措施单一，与项目实际情况符合度较低的，供应商认为有助于预防食品安全事故的其他合理建议较差的；</w:t>
            </w:r>
          </w:p>
          <w:p w14:paraId="14D44A18">
            <w:pPr>
              <w:overflowPunct w:val="0"/>
              <w:ind w:firstLine="0" w:firstLineChars="0"/>
              <w:rPr>
                <w:rFonts w:cs="宋体"/>
                <w:bCs/>
              </w:rPr>
            </w:pPr>
            <w:r>
              <w:rPr>
                <w:rFonts w:hint="eastAsia" w:cs="宋体"/>
                <w:bCs/>
              </w:rPr>
              <w:t>第四档（0分）：未提供不得分。</w:t>
            </w:r>
          </w:p>
        </w:tc>
      </w:tr>
      <w:tr w14:paraId="6F235E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534" w:type="dxa"/>
            <w:vMerge w:val="continue"/>
            <w:vAlign w:val="center"/>
          </w:tcPr>
          <w:p w14:paraId="2C8AD1B3">
            <w:pPr>
              <w:ind w:firstLine="0" w:firstLineChars="0"/>
              <w:rPr>
                <w:rFonts w:cs="宋体"/>
              </w:rPr>
            </w:pPr>
          </w:p>
        </w:tc>
        <w:tc>
          <w:tcPr>
            <w:tcW w:w="709" w:type="dxa"/>
            <w:vMerge w:val="continue"/>
            <w:vAlign w:val="center"/>
          </w:tcPr>
          <w:p w14:paraId="32E8E9AD">
            <w:pPr>
              <w:ind w:firstLine="0" w:firstLineChars="0"/>
              <w:rPr>
                <w:rFonts w:cs="宋体"/>
              </w:rPr>
            </w:pPr>
          </w:p>
        </w:tc>
        <w:tc>
          <w:tcPr>
            <w:tcW w:w="1577" w:type="dxa"/>
            <w:vMerge w:val="continue"/>
            <w:vAlign w:val="center"/>
          </w:tcPr>
          <w:p w14:paraId="6D6E0D22">
            <w:pPr>
              <w:ind w:firstLine="0" w:firstLineChars="0"/>
              <w:jc w:val="center"/>
              <w:rPr>
                <w:rFonts w:cs="宋体"/>
              </w:rPr>
            </w:pPr>
          </w:p>
        </w:tc>
        <w:tc>
          <w:tcPr>
            <w:tcW w:w="6509" w:type="dxa"/>
          </w:tcPr>
          <w:p w14:paraId="305A43E3">
            <w:pPr>
              <w:overflowPunct w:val="0"/>
              <w:ind w:firstLine="0" w:firstLineChars="0"/>
              <w:rPr>
                <w:rFonts w:cs="宋体"/>
                <w:b/>
              </w:rPr>
            </w:pPr>
            <w:r>
              <w:rPr>
                <w:rFonts w:hint="eastAsia" w:cs="宋体"/>
                <w:b/>
              </w:rPr>
              <w:t>售后处理方案及承诺（10分）</w:t>
            </w:r>
          </w:p>
          <w:p w14:paraId="1F5314D6">
            <w:pPr>
              <w:overflowPunct w:val="0"/>
              <w:ind w:firstLine="0" w:firstLineChars="0"/>
              <w:rPr>
                <w:rFonts w:cs="宋体"/>
                <w:bCs/>
              </w:rPr>
            </w:pPr>
            <w:r>
              <w:rPr>
                <w:rFonts w:hint="eastAsia" w:cs="宋体"/>
                <w:bCs/>
              </w:rPr>
              <w:t>第一档（10分）：售后服务及退换货方案、承诺及保证完善具体，针对性强，具有快速化售后服务，可行较强，且有具体的违约责任承诺的，承诺中标后在项目所在地设有售后服务点或在当地已有售后服务点的；</w:t>
            </w:r>
          </w:p>
          <w:p w14:paraId="0D260B0C">
            <w:pPr>
              <w:overflowPunct w:val="0"/>
              <w:ind w:firstLine="0" w:firstLineChars="0"/>
              <w:rPr>
                <w:rFonts w:cs="宋体"/>
                <w:bCs/>
              </w:rPr>
            </w:pPr>
            <w:r>
              <w:rPr>
                <w:rFonts w:hint="eastAsia" w:cs="宋体"/>
                <w:bCs/>
              </w:rPr>
              <w:t>第二档（7分）：售后服务及退换货方案简单、可行性一般，有具体的违约责任承诺的，承诺中标后在项目所在地设有售后服务点；</w:t>
            </w:r>
          </w:p>
          <w:p w14:paraId="76E2EAC7">
            <w:pPr>
              <w:overflowPunct w:val="0"/>
              <w:ind w:firstLine="0" w:firstLineChars="0"/>
              <w:rPr>
                <w:rFonts w:cs="宋体"/>
                <w:bCs/>
              </w:rPr>
            </w:pPr>
            <w:r>
              <w:rPr>
                <w:rFonts w:hint="eastAsia" w:cs="宋体"/>
                <w:bCs/>
              </w:rPr>
              <w:t>第三档（3分）：售后服务及退换货方案不合理、可行性较差，没有具体的违约责任承诺的，无售后服务点的；</w:t>
            </w:r>
          </w:p>
          <w:p w14:paraId="07D92BE9">
            <w:pPr>
              <w:overflowPunct w:val="0"/>
              <w:ind w:firstLine="0" w:firstLineChars="0"/>
              <w:rPr>
                <w:rFonts w:cs="宋体"/>
                <w:bCs/>
              </w:rPr>
            </w:pPr>
            <w:r>
              <w:rPr>
                <w:rFonts w:hint="eastAsia" w:cs="宋体"/>
                <w:bCs/>
              </w:rPr>
              <w:t>第四档（0分）：未提供不得分。</w:t>
            </w:r>
          </w:p>
        </w:tc>
      </w:tr>
      <w:tr w14:paraId="1B892A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4" w:hRule="atLeast"/>
          <w:jc w:val="center"/>
        </w:trPr>
        <w:tc>
          <w:tcPr>
            <w:tcW w:w="534" w:type="dxa"/>
            <w:vMerge w:val="continue"/>
            <w:vAlign w:val="center"/>
          </w:tcPr>
          <w:p w14:paraId="6E8CA143">
            <w:pPr>
              <w:ind w:firstLine="0" w:firstLineChars="0"/>
              <w:rPr>
                <w:rFonts w:cs="宋体"/>
              </w:rPr>
            </w:pPr>
          </w:p>
        </w:tc>
        <w:tc>
          <w:tcPr>
            <w:tcW w:w="709" w:type="dxa"/>
            <w:vMerge w:val="continue"/>
            <w:vAlign w:val="center"/>
          </w:tcPr>
          <w:p w14:paraId="37362B67">
            <w:pPr>
              <w:ind w:firstLine="0" w:firstLineChars="0"/>
              <w:rPr>
                <w:rFonts w:cs="宋体"/>
              </w:rPr>
            </w:pPr>
          </w:p>
        </w:tc>
        <w:tc>
          <w:tcPr>
            <w:tcW w:w="1577" w:type="dxa"/>
            <w:vMerge w:val="continue"/>
            <w:vAlign w:val="center"/>
          </w:tcPr>
          <w:p w14:paraId="415698B6">
            <w:pPr>
              <w:ind w:firstLine="0" w:firstLineChars="0"/>
              <w:jc w:val="center"/>
              <w:rPr>
                <w:rFonts w:cs="宋体"/>
              </w:rPr>
            </w:pPr>
          </w:p>
        </w:tc>
        <w:tc>
          <w:tcPr>
            <w:tcW w:w="6509" w:type="dxa"/>
          </w:tcPr>
          <w:p w14:paraId="6FC35E3F">
            <w:pPr>
              <w:overflowPunct w:val="0"/>
              <w:ind w:firstLine="0" w:firstLineChars="0"/>
              <w:rPr>
                <w:rFonts w:cs="宋体"/>
                <w:b/>
                <w:lang w:bidi="en-US"/>
              </w:rPr>
            </w:pPr>
            <w:r>
              <w:rPr>
                <w:rFonts w:hint="eastAsia" w:cs="宋体"/>
                <w:b/>
                <w:lang w:bidi="en-US"/>
              </w:rPr>
              <w:t>应急处置方案（</w:t>
            </w:r>
            <w:r>
              <w:rPr>
                <w:rFonts w:hint="eastAsia" w:cs="宋体"/>
                <w:b/>
                <w:bCs/>
              </w:rPr>
              <w:t>满分</w:t>
            </w:r>
            <w:r>
              <w:rPr>
                <w:rFonts w:hint="eastAsia" w:cs="宋体"/>
                <w:b/>
                <w:lang w:bidi="en-US"/>
              </w:rPr>
              <w:t>10分）</w:t>
            </w:r>
          </w:p>
          <w:p w14:paraId="63AD02F4">
            <w:pPr>
              <w:overflowPunct w:val="0"/>
              <w:ind w:firstLine="0" w:firstLineChars="0"/>
              <w:rPr>
                <w:rFonts w:cs="宋体"/>
                <w:bCs/>
                <w:lang w:bidi="en-US"/>
              </w:rPr>
            </w:pPr>
            <w:r>
              <w:rPr>
                <w:rFonts w:hint="eastAsia" w:cs="宋体"/>
                <w:bCs/>
                <w:lang w:bidi="en-US"/>
              </w:rPr>
              <w:t>方案不限于但至少包含物流配送应急预案、食品安全应急预案等，分档评分：</w:t>
            </w:r>
          </w:p>
          <w:p w14:paraId="3ABE5579">
            <w:pPr>
              <w:overflowPunct w:val="0"/>
              <w:ind w:firstLine="0" w:firstLineChars="0"/>
              <w:rPr>
                <w:rFonts w:cs="宋体"/>
                <w:bCs/>
                <w:lang w:bidi="en-US"/>
              </w:rPr>
            </w:pPr>
            <w:r>
              <w:rPr>
                <w:rFonts w:hint="eastAsia" w:cs="宋体"/>
                <w:bCs/>
                <w:lang w:bidi="en-US"/>
              </w:rPr>
              <w:t>（1）应急方案内容完整详细、合理，针对性强，可行性强，完全满足采购人实际需求的得10分；</w:t>
            </w:r>
          </w:p>
          <w:p w14:paraId="7B5B0CB3">
            <w:pPr>
              <w:overflowPunct w:val="0"/>
              <w:ind w:firstLine="0" w:firstLineChars="0"/>
              <w:rPr>
                <w:rFonts w:cs="宋体"/>
                <w:bCs/>
                <w:lang w:bidi="en-US"/>
              </w:rPr>
            </w:pPr>
            <w:r>
              <w:rPr>
                <w:rFonts w:hint="eastAsia" w:cs="宋体"/>
                <w:bCs/>
                <w:lang w:bidi="en-US"/>
              </w:rPr>
              <w:t>（2）应急方案内容基本完整，可行、有一定针对性满足采购人实际需求的得7分；</w:t>
            </w:r>
          </w:p>
          <w:p w14:paraId="2FB1861A">
            <w:pPr>
              <w:overflowPunct w:val="0"/>
              <w:ind w:firstLine="0" w:firstLineChars="0"/>
              <w:rPr>
                <w:rFonts w:cs="宋体"/>
                <w:bCs/>
                <w:lang w:bidi="en-US"/>
              </w:rPr>
            </w:pPr>
            <w:r>
              <w:rPr>
                <w:rFonts w:hint="eastAsia" w:cs="宋体"/>
                <w:bCs/>
                <w:lang w:bidi="en-US"/>
              </w:rPr>
              <w:t>（3）应急方案内容缺漏，针对性一般，基本满足采购人实际需求的得3分；</w:t>
            </w:r>
          </w:p>
          <w:p w14:paraId="5126AB55">
            <w:pPr>
              <w:overflowPunct w:val="0"/>
              <w:ind w:firstLine="0" w:firstLineChars="0"/>
              <w:rPr>
                <w:rFonts w:cs="宋体"/>
                <w:bCs/>
                <w:lang w:bidi="en-US"/>
              </w:rPr>
            </w:pPr>
            <w:r>
              <w:rPr>
                <w:rFonts w:hint="eastAsia" w:cs="宋体"/>
                <w:bCs/>
                <w:lang w:bidi="en-US"/>
              </w:rPr>
              <w:t>（4）未提供应急处置方案的不得分。</w:t>
            </w:r>
          </w:p>
        </w:tc>
      </w:tr>
      <w:tr w14:paraId="692033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534" w:type="dxa"/>
            <w:vMerge w:val="continue"/>
            <w:vAlign w:val="center"/>
          </w:tcPr>
          <w:p w14:paraId="20ED80B4">
            <w:pPr>
              <w:ind w:firstLine="0" w:firstLineChars="0"/>
              <w:rPr>
                <w:rFonts w:cs="宋体"/>
              </w:rPr>
            </w:pPr>
          </w:p>
        </w:tc>
        <w:tc>
          <w:tcPr>
            <w:tcW w:w="709" w:type="dxa"/>
            <w:vMerge w:val="continue"/>
            <w:vAlign w:val="center"/>
          </w:tcPr>
          <w:p w14:paraId="6FD4D200">
            <w:pPr>
              <w:ind w:firstLine="0" w:firstLineChars="0"/>
              <w:rPr>
                <w:rFonts w:cs="宋体"/>
              </w:rPr>
            </w:pPr>
          </w:p>
        </w:tc>
        <w:tc>
          <w:tcPr>
            <w:tcW w:w="1577" w:type="dxa"/>
            <w:vMerge w:val="restart"/>
            <w:vAlign w:val="center"/>
          </w:tcPr>
          <w:p w14:paraId="7B162393">
            <w:pPr>
              <w:ind w:firstLine="0" w:firstLineChars="0"/>
              <w:jc w:val="center"/>
              <w:rPr>
                <w:rFonts w:cs="宋体"/>
              </w:rPr>
            </w:pPr>
            <w:r>
              <w:rPr>
                <w:rFonts w:hint="eastAsia" w:cs="宋体"/>
              </w:rPr>
              <w:t>（5）商务部分得分F3（满分20分）</w:t>
            </w:r>
          </w:p>
        </w:tc>
        <w:tc>
          <w:tcPr>
            <w:tcW w:w="6509" w:type="dxa"/>
            <w:vAlign w:val="center"/>
          </w:tcPr>
          <w:p w14:paraId="6B44FEEB">
            <w:pPr>
              <w:widowControl/>
              <w:ind w:firstLine="0" w:firstLineChars="0"/>
              <w:rPr>
                <w:rFonts w:cs="宋体"/>
                <w:b/>
                <w:bCs/>
              </w:rPr>
            </w:pPr>
            <w:r>
              <w:rPr>
                <w:rFonts w:hint="eastAsia" w:cs="宋体"/>
                <w:b/>
                <w:bCs/>
              </w:rPr>
              <w:t>拟派本项目人员配置（满分10分）</w:t>
            </w:r>
          </w:p>
          <w:p w14:paraId="59B87559">
            <w:pPr>
              <w:widowControl/>
              <w:ind w:firstLine="0" w:firstLineChars="0"/>
              <w:rPr>
                <w:rFonts w:cs="宋体"/>
              </w:rPr>
            </w:pPr>
            <w:r>
              <w:rPr>
                <w:rFonts w:hint="eastAsia" w:cs="宋体"/>
              </w:rPr>
              <w:t>对供应商拟派本项目的人员配置情况进行综合评审打分，评分标准如下：</w:t>
            </w:r>
          </w:p>
          <w:p w14:paraId="61B8139B">
            <w:pPr>
              <w:widowControl/>
              <w:ind w:firstLine="0" w:firstLineChars="0"/>
              <w:rPr>
                <w:rFonts w:cs="宋体"/>
              </w:rPr>
            </w:pPr>
            <w:r>
              <w:rPr>
                <w:rFonts w:hint="eastAsia" w:cs="宋体"/>
              </w:rPr>
              <w:t>第一档（10分）：供应商拟派本项目的人员配置情况科学、合理，包含管理人员、配送人员等配置方案完全符合项目实际要求，搭配合理、准确，人员证书（如健康证等）齐全；</w:t>
            </w:r>
          </w:p>
          <w:p w14:paraId="19B3EB67">
            <w:pPr>
              <w:widowControl/>
              <w:ind w:firstLine="0" w:firstLineChars="0"/>
              <w:rPr>
                <w:rFonts w:cs="宋体"/>
              </w:rPr>
            </w:pPr>
            <w:r>
              <w:rPr>
                <w:rFonts w:hint="eastAsia" w:cs="宋体"/>
              </w:rPr>
              <w:t>第二档（7分）：供应商拟派本项目的人员配置情况一般，包含管理人员、配送人员等配置方案基本满足项目实际要求，搭配合理，人员证书（如健康证等）基本齐全；</w:t>
            </w:r>
          </w:p>
          <w:p w14:paraId="463B39AA">
            <w:pPr>
              <w:widowControl/>
              <w:ind w:firstLine="0" w:firstLineChars="0"/>
              <w:rPr>
                <w:rFonts w:cs="宋体"/>
              </w:rPr>
            </w:pPr>
            <w:r>
              <w:rPr>
                <w:rFonts w:hint="eastAsia" w:cs="宋体"/>
              </w:rPr>
              <w:t>第三档（3分）：供应商拟派本项目的人员配置情况不科学、不合理，包含管理人员、配送人员等配置方案与项目实际要求不相符，人员证书（如健康证等）基本齐全。</w:t>
            </w:r>
          </w:p>
          <w:p w14:paraId="302B55D7">
            <w:pPr>
              <w:pStyle w:val="9"/>
              <w:ind w:firstLine="0" w:firstLineChars="0"/>
            </w:pPr>
            <w:r>
              <w:rPr>
                <w:rFonts w:hint="eastAsia" w:ascii="宋体" w:hAnsi="宋体" w:cs="宋体"/>
                <w:bCs/>
                <w:sz w:val="21"/>
              </w:rPr>
              <w:t>第四档（0分）：未提供的不得分。</w:t>
            </w:r>
          </w:p>
        </w:tc>
      </w:tr>
      <w:tr w14:paraId="114D05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63" w:hRule="atLeast"/>
          <w:jc w:val="center"/>
        </w:trPr>
        <w:tc>
          <w:tcPr>
            <w:tcW w:w="534" w:type="dxa"/>
            <w:vMerge w:val="continue"/>
            <w:vAlign w:val="center"/>
          </w:tcPr>
          <w:p w14:paraId="2462F10F">
            <w:pPr>
              <w:ind w:firstLine="0" w:firstLineChars="0"/>
              <w:rPr>
                <w:rFonts w:cs="宋体"/>
              </w:rPr>
            </w:pPr>
          </w:p>
        </w:tc>
        <w:tc>
          <w:tcPr>
            <w:tcW w:w="709" w:type="dxa"/>
            <w:vMerge w:val="continue"/>
            <w:vAlign w:val="center"/>
          </w:tcPr>
          <w:p w14:paraId="1968F199">
            <w:pPr>
              <w:ind w:firstLine="0" w:firstLineChars="0"/>
              <w:rPr>
                <w:rFonts w:cs="宋体"/>
              </w:rPr>
            </w:pPr>
          </w:p>
        </w:tc>
        <w:tc>
          <w:tcPr>
            <w:tcW w:w="1577" w:type="dxa"/>
            <w:vMerge w:val="continue"/>
            <w:vAlign w:val="center"/>
          </w:tcPr>
          <w:p w14:paraId="152173DF">
            <w:pPr>
              <w:ind w:firstLine="0" w:firstLineChars="0"/>
              <w:jc w:val="center"/>
              <w:rPr>
                <w:rFonts w:cs="宋体"/>
              </w:rPr>
            </w:pPr>
          </w:p>
        </w:tc>
        <w:tc>
          <w:tcPr>
            <w:tcW w:w="6509" w:type="dxa"/>
            <w:vAlign w:val="center"/>
          </w:tcPr>
          <w:p w14:paraId="6EFE9FC8">
            <w:pPr>
              <w:widowControl/>
              <w:ind w:firstLine="0" w:firstLineChars="0"/>
              <w:rPr>
                <w:rFonts w:cs="宋体"/>
                <w:b/>
                <w:bCs/>
                <w:kern w:val="0"/>
                <w:lang w:bidi="en-US"/>
              </w:rPr>
            </w:pPr>
            <w:bookmarkStart w:id="880" w:name="_Hlk162341059"/>
            <w:r>
              <w:rPr>
                <w:rFonts w:hint="eastAsia" w:cs="宋体"/>
                <w:b/>
                <w:bCs/>
                <w:kern w:val="0"/>
                <w:lang w:bidi="en-US"/>
              </w:rPr>
              <w:t>配送车辆及车辆日常管理措施</w:t>
            </w:r>
            <w:bookmarkEnd w:id="880"/>
            <w:r>
              <w:rPr>
                <w:rFonts w:hint="eastAsia" w:cs="宋体"/>
                <w:b/>
                <w:bCs/>
                <w:kern w:val="0"/>
                <w:lang w:bidi="en-US"/>
              </w:rPr>
              <w:t>（</w:t>
            </w:r>
            <w:r>
              <w:rPr>
                <w:rFonts w:hint="eastAsia" w:cs="宋体"/>
                <w:b/>
                <w:bCs/>
              </w:rPr>
              <w:t>满分</w:t>
            </w:r>
            <w:r>
              <w:rPr>
                <w:rFonts w:hint="eastAsia" w:cs="宋体"/>
                <w:b/>
                <w:bCs/>
                <w:kern w:val="0"/>
                <w:lang w:bidi="en-US"/>
              </w:rPr>
              <w:t>10分）</w:t>
            </w:r>
          </w:p>
          <w:p w14:paraId="1BE347C2">
            <w:pPr>
              <w:widowControl/>
              <w:numPr>
                <w:ilvl w:val="0"/>
                <w:numId w:val="4"/>
              </w:numPr>
              <w:ind w:firstLine="0" w:firstLineChars="0"/>
              <w:rPr>
                <w:rFonts w:cs="宋体"/>
                <w:kern w:val="0"/>
                <w:lang w:bidi="en-US"/>
              </w:rPr>
            </w:pPr>
            <w:r>
              <w:rPr>
                <w:rFonts w:hint="eastAsia" w:cs="宋体"/>
                <w:kern w:val="0"/>
                <w:lang w:bidi="en-US"/>
              </w:rPr>
              <w:t>供应商提供自有冷链运输车辆或承诺若中标后以租赁或其它方式获取冷链运输车辆，每提供1辆得1分，加满4分为止。</w:t>
            </w:r>
          </w:p>
          <w:p w14:paraId="0683DAFF">
            <w:pPr>
              <w:widowControl/>
              <w:numPr>
                <w:ilvl w:val="0"/>
                <w:numId w:val="4"/>
              </w:numPr>
              <w:ind w:firstLine="0" w:firstLineChars="0"/>
              <w:rPr>
                <w:rFonts w:cs="宋体"/>
                <w:kern w:val="0"/>
                <w:lang w:bidi="en-US"/>
              </w:rPr>
            </w:pPr>
            <w:r>
              <w:rPr>
                <w:rFonts w:hint="eastAsia" w:cs="宋体"/>
                <w:kern w:val="0"/>
                <w:lang w:bidi="en-US"/>
              </w:rPr>
              <w:t>配送车辆日常管理措施：包含以下6点，每一点0-1分，最高6分。</w:t>
            </w:r>
          </w:p>
          <w:p w14:paraId="4BACA218">
            <w:pPr>
              <w:widowControl/>
              <w:ind w:firstLine="0" w:firstLineChars="0"/>
              <w:rPr>
                <w:rFonts w:cs="宋体"/>
                <w:kern w:val="0"/>
                <w:lang w:bidi="en-US"/>
              </w:rPr>
            </w:pPr>
            <w:r>
              <w:rPr>
                <w:rFonts w:hint="eastAsia" w:cs="宋体"/>
                <w:kern w:val="0"/>
                <w:lang w:bidi="en-US"/>
              </w:rPr>
              <w:t>①运输车辆内外必须清洁干净、无污渍、无异味、保持通风良好。②包装严密。③送货器具保持干净，无污渍。④运输车在运输食品前，必须进行消毒，并设有专人负责监督执行。⑤运输车在运输过程中，应有防雨措施。⑥在运输食品时，不得同时装有有毒有害物质，防止食品污染。</w:t>
            </w:r>
          </w:p>
        </w:tc>
      </w:tr>
    </w:tbl>
    <w:p w14:paraId="3937DA62">
      <w:pPr>
        <w:keepNext/>
        <w:tabs>
          <w:tab w:val="left" w:pos="1021"/>
        </w:tabs>
        <w:adjustRightInd w:val="0"/>
        <w:ind w:firstLine="0" w:firstLineChars="0"/>
        <w:textAlignment w:val="baseline"/>
        <w:outlineLvl w:val="2"/>
        <w:rPr>
          <w:rFonts w:cs="宋体"/>
          <w:b/>
          <w:kern w:val="0"/>
          <w:sz w:val="28"/>
          <w:szCs w:val="28"/>
        </w:rPr>
      </w:pPr>
      <w:bookmarkStart w:id="881" w:name="_Toc21859"/>
      <w:bookmarkStart w:id="882" w:name="_Toc26783937"/>
      <w:bookmarkStart w:id="883" w:name="_Toc162633950"/>
      <w:bookmarkStart w:id="884" w:name="_Toc326218111"/>
      <w:r>
        <w:rPr>
          <w:rFonts w:hint="eastAsia" w:cs="宋体"/>
          <w:bCs/>
          <w:kern w:val="0"/>
          <w:sz w:val="24"/>
          <w:szCs w:val="20"/>
        </w:rPr>
        <w:t>一、</w:t>
      </w:r>
      <w:r>
        <w:rPr>
          <w:rFonts w:hint="eastAsia" w:cs="宋体"/>
          <w:b/>
          <w:kern w:val="0"/>
          <w:sz w:val="28"/>
          <w:szCs w:val="28"/>
        </w:rPr>
        <w:t>评标方法</w:t>
      </w:r>
      <w:bookmarkEnd w:id="881"/>
      <w:bookmarkEnd w:id="882"/>
      <w:bookmarkEnd w:id="883"/>
      <w:bookmarkEnd w:id="884"/>
    </w:p>
    <w:p w14:paraId="22078887">
      <w:pPr>
        <w:adjustRightInd w:val="0"/>
        <w:rPr>
          <w:rFonts w:cs="宋体"/>
        </w:rPr>
      </w:pPr>
      <w:r>
        <w:rPr>
          <w:rFonts w:hint="eastAsia" w:cs="宋体"/>
        </w:rPr>
        <w:t>根据《中华人民共和国政府采购法》《中华人民共和国政府采购法实施条例》《政府采购货物和服务招标投标管理办法（财政部87号令）》《 财政部关于进一步规范政府采购评审工作有关问题的通知》（ 财政部财库[2012]69号）等有关法律规定，结合本采购实际情况制定本办法。</w:t>
      </w:r>
    </w:p>
    <w:p w14:paraId="154CBEEC">
      <w:pPr>
        <w:adjustRightInd w:val="0"/>
        <w:rPr>
          <w:rFonts w:cs="宋体"/>
        </w:rPr>
      </w:pPr>
      <w:r>
        <w:rPr>
          <w:rFonts w:hint="eastAsia" w:cs="宋体"/>
        </w:rPr>
        <w:t>本项目采用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本项目分01标段、02标段，供应商根据自身情况可选择2个标段同时进行投标，若供应商在01标段推荐为第一中标候选人，则02标段就不进行推荐，评标顺序为01标段、02标段。</w:t>
      </w:r>
    </w:p>
    <w:p w14:paraId="38C52E9D">
      <w:pPr>
        <w:keepNext/>
        <w:tabs>
          <w:tab w:val="left" w:pos="1021"/>
        </w:tabs>
        <w:adjustRightInd w:val="0"/>
        <w:ind w:firstLine="0" w:firstLineChars="0"/>
        <w:textAlignment w:val="baseline"/>
        <w:outlineLvl w:val="2"/>
        <w:rPr>
          <w:rFonts w:cs="宋体"/>
          <w:b/>
          <w:kern w:val="0"/>
          <w:sz w:val="28"/>
          <w:szCs w:val="28"/>
        </w:rPr>
      </w:pPr>
      <w:bookmarkStart w:id="885" w:name="_Toc13453"/>
      <w:bookmarkStart w:id="886" w:name="_Toc162633951"/>
      <w:bookmarkStart w:id="887" w:name="_Toc314817934"/>
      <w:bookmarkStart w:id="888" w:name="_Toc26783938"/>
      <w:bookmarkStart w:id="889" w:name="_Toc326218112"/>
      <w:r>
        <w:rPr>
          <w:rFonts w:hint="eastAsia" w:cs="宋体"/>
          <w:b/>
          <w:kern w:val="0"/>
          <w:sz w:val="28"/>
          <w:szCs w:val="28"/>
        </w:rPr>
        <w:t>二、评审标准</w:t>
      </w:r>
      <w:bookmarkEnd w:id="885"/>
      <w:bookmarkEnd w:id="886"/>
      <w:bookmarkEnd w:id="887"/>
      <w:bookmarkEnd w:id="888"/>
      <w:bookmarkEnd w:id="889"/>
    </w:p>
    <w:p w14:paraId="0321C71B">
      <w:pPr>
        <w:tabs>
          <w:tab w:val="left" w:pos="900"/>
          <w:tab w:val="left" w:pos="1588"/>
        </w:tabs>
        <w:adjustRightInd w:val="0"/>
        <w:ind w:firstLine="0" w:firstLineChars="0"/>
        <w:textAlignment w:val="baseline"/>
        <w:outlineLvl w:val="3"/>
        <w:rPr>
          <w:rFonts w:cs="宋体"/>
          <w:b/>
          <w:kern w:val="0"/>
          <w:sz w:val="24"/>
          <w:szCs w:val="24"/>
        </w:rPr>
      </w:pPr>
      <w:bookmarkStart w:id="890" w:name="_Toc26783939"/>
      <w:bookmarkStart w:id="891" w:name="_Toc326218113"/>
      <w:bookmarkStart w:id="892" w:name="_Toc314817935"/>
      <w:r>
        <w:rPr>
          <w:rFonts w:hint="eastAsia" w:cs="宋体"/>
          <w:b/>
          <w:kern w:val="0"/>
          <w:sz w:val="24"/>
          <w:szCs w:val="24"/>
        </w:rPr>
        <w:t>1.符合性评审标准</w:t>
      </w:r>
      <w:bookmarkEnd w:id="890"/>
      <w:bookmarkEnd w:id="891"/>
      <w:bookmarkEnd w:id="892"/>
    </w:p>
    <w:p w14:paraId="0D86E959">
      <w:pPr>
        <w:tabs>
          <w:tab w:val="left" w:pos="2472"/>
        </w:tabs>
        <w:rPr>
          <w:rFonts w:cs="宋体"/>
        </w:rPr>
      </w:pPr>
      <w:r>
        <w:rPr>
          <w:rFonts w:hint="eastAsia" w:cs="宋体"/>
        </w:rPr>
        <w:t>评标委员会依据招标文件的规定，从投标文件的有效性、完整性和对招标文件的响应程度进行审查，以确定是否对招标文件的实质性要求作出响应；见评标方法前附表。</w:t>
      </w:r>
    </w:p>
    <w:p w14:paraId="788BCFFB">
      <w:pPr>
        <w:tabs>
          <w:tab w:val="left" w:pos="900"/>
          <w:tab w:val="left" w:pos="1588"/>
        </w:tabs>
        <w:adjustRightInd w:val="0"/>
        <w:ind w:firstLine="0" w:firstLineChars="0"/>
        <w:textAlignment w:val="baseline"/>
        <w:outlineLvl w:val="3"/>
        <w:rPr>
          <w:rFonts w:cs="宋体"/>
          <w:b/>
          <w:kern w:val="0"/>
          <w:sz w:val="24"/>
          <w:szCs w:val="24"/>
        </w:rPr>
      </w:pPr>
      <w:bookmarkStart w:id="893" w:name="_Toc26783940"/>
      <w:bookmarkStart w:id="894" w:name="_Toc314817936"/>
      <w:bookmarkStart w:id="895" w:name="_Toc326218114"/>
      <w:r>
        <w:rPr>
          <w:rFonts w:hint="eastAsia" w:cs="宋体"/>
          <w:b/>
          <w:kern w:val="0"/>
          <w:sz w:val="24"/>
          <w:szCs w:val="24"/>
        </w:rPr>
        <w:t>2. 分值构成与评分标准</w:t>
      </w:r>
      <w:bookmarkEnd w:id="893"/>
      <w:bookmarkEnd w:id="894"/>
      <w:bookmarkEnd w:id="895"/>
    </w:p>
    <w:p w14:paraId="2FAE0DE5">
      <w:pPr>
        <w:tabs>
          <w:tab w:val="left" w:pos="2472"/>
        </w:tabs>
        <w:rPr>
          <w:rFonts w:cs="宋体"/>
        </w:rPr>
      </w:pPr>
      <w:r>
        <w:rPr>
          <w:rFonts w:hint="eastAsia" w:cs="宋体"/>
        </w:rPr>
        <w:t>2.1 分值构成</w:t>
      </w:r>
    </w:p>
    <w:p w14:paraId="18D3E868">
      <w:pPr>
        <w:tabs>
          <w:tab w:val="left" w:pos="2472"/>
        </w:tabs>
        <w:rPr>
          <w:rFonts w:cs="宋体"/>
        </w:rPr>
      </w:pPr>
      <w:r>
        <w:rPr>
          <w:rFonts w:hint="eastAsia" w:cs="宋体"/>
        </w:rPr>
        <w:t>（1）投标报价：见评标方法前附表；</w:t>
      </w:r>
    </w:p>
    <w:p w14:paraId="21CCCDB2">
      <w:pPr>
        <w:tabs>
          <w:tab w:val="left" w:pos="2472"/>
        </w:tabs>
        <w:rPr>
          <w:rFonts w:cs="宋体"/>
        </w:rPr>
      </w:pPr>
      <w:r>
        <w:rPr>
          <w:rFonts w:hint="eastAsia" w:cs="宋体"/>
        </w:rPr>
        <w:t>（2）技术部分：见评标方法前附表；</w:t>
      </w:r>
    </w:p>
    <w:p w14:paraId="441E55F6">
      <w:pPr>
        <w:tabs>
          <w:tab w:val="left" w:pos="2472"/>
        </w:tabs>
        <w:rPr>
          <w:rFonts w:cs="宋体"/>
        </w:rPr>
      </w:pPr>
      <w:r>
        <w:rPr>
          <w:rFonts w:hint="eastAsia" w:cs="宋体"/>
        </w:rPr>
        <w:t>（3）商务部分：见评标方法前附表。</w:t>
      </w:r>
    </w:p>
    <w:p w14:paraId="211E29A0">
      <w:pPr>
        <w:tabs>
          <w:tab w:val="left" w:pos="2472"/>
        </w:tabs>
        <w:rPr>
          <w:rFonts w:cs="宋体"/>
        </w:rPr>
      </w:pPr>
      <w:r>
        <w:rPr>
          <w:rFonts w:hint="eastAsia" w:cs="宋体"/>
        </w:rPr>
        <w:t>2.2 评标基准价计算方法：见评标方法前附表。</w:t>
      </w:r>
    </w:p>
    <w:p w14:paraId="545EE983">
      <w:pPr>
        <w:tabs>
          <w:tab w:val="left" w:pos="2472"/>
        </w:tabs>
        <w:rPr>
          <w:rFonts w:cs="宋体"/>
        </w:rPr>
      </w:pPr>
      <w:r>
        <w:rPr>
          <w:rFonts w:hint="eastAsia" w:cs="宋体"/>
        </w:rPr>
        <w:t>2.3 评分标准</w:t>
      </w:r>
    </w:p>
    <w:p w14:paraId="52C424A3">
      <w:pPr>
        <w:tabs>
          <w:tab w:val="left" w:pos="2472"/>
        </w:tabs>
        <w:rPr>
          <w:rFonts w:cs="宋体"/>
        </w:rPr>
      </w:pPr>
      <w:r>
        <w:rPr>
          <w:rFonts w:hint="eastAsia" w:cs="宋体"/>
        </w:rPr>
        <w:t>按招标文件中规定的评标方法和标准，对资格评审和符合性评审合格的投标文件进行商务和技术评估，综合比较与评价。</w:t>
      </w:r>
    </w:p>
    <w:p w14:paraId="5A6B4FC0">
      <w:pPr>
        <w:tabs>
          <w:tab w:val="left" w:pos="2472"/>
        </w:tabs>
        <w:rPr>
          <w:rFonts w:cs="宋体"/>
        </w:rPr>
      </w:pPr>
      <w:r>
        <w:rPr>
          <w:rFonts w:hint="eastAsia" w:cs="宋体"/>
        </w:rPr>
        <w:t>（1）投标报价评分标准：见评标方法前附表；</w:t>
      </w:r>
    </w:p>
    <w:p w14:paraId="270E9597">
      <w:pPr>
        <w:tabs>
          <w:tab w:val="left" w:pos="2472"/>
        </w:tabs>
        <w:rPr>
          <w:rFonts w:cs="宋体"/>
        </w:rPr>
      </w:pPr>
      <w:r>
        <w:rPr>
          <w:rFonts w:hint="eastAsia" w:cs="宋体"/>
        </w:rPr>
        <w:t>（2）技术部分评分标准：见评标方法前附表；</w:t>
      </w:r>
    </w:p>
    <w:p w14:paraId="210216BA">
      <w:pPr>
        <w:tabs>
          <w:tab w:val="left" w:pos="2472"/>
        </w:tabs>
        <w:rPr>
          <w:rFonts w:cs="宋体"/>
        </w:rPr>
      </w:pPr>
      <w:r>
        <w:rPr>
          <w:rFonts w:hint="eastAsia" w:cs="宋体"/>
        </w:rPr>
        <w:t>（3）商务部分评分标准：见评标方法前附表。</w:t>
      </w:r>
    </w:p>
    <w:p w14:paraId="072FEC42">
      <w:pPr>
        <w:keepNext/>
        <w:tabs>
          <w:tab w:val="left" w:pos="1021"/>
        </w:tabs>
        <w:adjustRightInd w:val="0"/>
        <w:ind w:firstLine="0" w:firstLineChars="0"/>
        <w:textAlignment w:val="baseline"/>
        <w:outlineLvl w:val="2"/>
        <w:rPr>
          <w:rFonts w:cs="宋体"/>
          <w:b/>
          <w:kern w:val="0"/>
          <w:sz w:val="28"/>
          <w:szCs w:val="28"/>
        </w:rPr>
      </w:pPr>
      <w:bookmarkStart w:id="896" w:name="_Toc326218115"/>
      <w:bookmarkStart w:id="897" w:name="_Toc26783941"/>
      <w:bookmarkStart w:id="898" w:name="_Toc162633952"/>
      <w:bookmarkStart w:id="899" w:name="_Toc13713"/>
      <w:bookmarkStart w:id="900" w:name="_Toc314817937"/>
      <w:r>
        <w:rPr>
          <w:rFonts w:hint="eastAsia" w:cs="宋体"/>
          <w:b/>
          <w:kern w:val="0"/>
          <w:sz w:val="28"/>
          <w:szCs w:val="28"/>
        </w:rPr>
        <w:t>三、评标程序</w:t>
      </w:r>
      <w:bookmarkEnd w:id="896"/>
      <w:bookmarkEnd w:id="897"/>
      <w:bookmarkEnd w:id="898"/>
      <w:bookmarkEnd w:id="899"/>
      <w:bookmarkEnd w:id="900"/>
    </w:p>
    <w:p w14:paraId="3E2550F6">
      <w:pPr>
        <w:tabs>
          <w:tab w:val="left" w:pos="900"/>
          <w:tab w:val="left" w:pos="1588"/>
        </w:tabs>
        <w:adjustRightInd w:val="0"/>
        <w:ind w:firstLine="0" w:firstLineChars="0"/>
        <w:textAlignment w:val="baseline"/>
        <w:outlineLvl w:val="3"/>
        <w:rPr>
          <w:rFonts w:cs="宋体"/>
          <w:b/>
          <w:kern w:val="0"/>
          <w:sz w:val="24"/>
          <w:szCs w:val="24"/>
        </w:rPr>
      </w:pPr>
      <w:bookmarkStart w:id="901" w:name="_Toc314817938"/>
      <w:bookmarkStart w:id="902" w:name="_Toc26783942"/>
      <w:bookmarkStart w:id="903" w:name="_Toc326218116"/>
      <w:r>
        <w:rPr>
          <w:rFonts w:hint="eastAsia" w:cs="宋体"/>
          <w:b/>
          <w:kern w:val="0"/>
          <w:sz w:val="24"/>
          <w:szCs w:val="24"/>
        </w:rPr>
        <w:t>1.符合性评审</w:t>
      </w:r>
      <w:bookmarkEnd w:id="901"/>
      <w:bookmarkEnd w:id="902"/>
      <w:bookmarkEnd w:id="903"/>
    </w:p>
    <w:p w14:paraId="56DEF9A0">
      <w:pPr>
        <w:tabs>
          <w:tab w:val="left" w:pos="2472"/>
        </w:tabs>
        <w:rPr>
          <w:rFonts w:cs="宋体"/>
        </w:rPr>
      </w:pPr>
      <w:r>
        <w:rPr>
          <w:rFonts w:hint="eastAsia" w:cs="宋体"/>
        </w:rPr>
        <w:t>1.1评标委员会依据本章“二、评审标准”第1项规定的标准对投标文件进行符合性评审。有一项不符合评审标准的，作无效投标处理。</w:t>
      </w:r>
    </w:p>
    <w:p w14:paraId="15F2674F">
      <w:pPr>
        <w:tabs>
          <w:tab w:val="left" w:pos="2472"/>
        </w:tabs>
        <w:rPr>
          <w:rFonts w:cs="宋体"/>
        </w:rPr>
      </w:pPr>
      <w:r>
        <w:rPr>
          <w:rFonts w:hint="eastAsia" w:cs="宋体"/>
        </w:rPr>
        <w:t>1.2 供应商有以下情形之一的，其投标作无效投标处理：</w:t>
      </w:r>
    </w:p>
    <w:p w14:paraId="7AD1AE9B">
      <w:pPr>
        <w:tabs>
          <w:tab w:val="left" w:pos="2472"/>
        </w:tabs>
        <w:rPr>
          <w:rFonts w:cs="宋体"/>
        </w:rPr>
      </w:pPr>
      <w:r>
        <w:rPr>
          <w:rFonts w:hint="eastAsia" w:cs="宋体"/>
        </w:rPr>
        <w:t>（1）串通投标或弄虚作假或有其他违法行为的；</w:t>
      </w:r>
    </w:p>
    <w:p w14:paraId="16ED39FA">
      <w:pPr>
        <w:tabs>
          <w:tab w:val="left" w:pos="2472"/>
        </w:tabs>
        <w:rPr>
          <w:rFonts w:cs="宋体"/>
        </w:rPr>
      </w:pPr>
      <w:r>
        <w:rPr>
          <w:rFonts w:hint="eastAsia" w:cs="宋体"/>
        </w:rPr>
        <w:t>（2）不按评标委员会要求澄清、说明或补正的。</w:t>
      </w:r>
    </w:p>
    <w:p w14:paraId="1C373425">
      <w:pPr>
        <w:tabs>
          <w:tab w:val="left" w:pos="2472"/>
        </w:tabs>
        <w:rPr>
          <w:rFonts w:cs="宋体"/>
        </w:rPr>
      </w:pPr>
      <w:r>
        <w:rPr>
          <w:rFonts w:hint="eastAsia" w:cs="宋体"/>
        </w:rPr>
        <w:t>（3）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应当将其作为无效投标处理。</w:t>
      </w:r>
    </w:p>
    <w:p w14:paraId="66B4282E">
      <w:pPr>
        <w:tabs>
          <w:tab w:val="left" w:pos="2472"/>
        </w:tabs>
        <w:rPr>
          <w:rFonts w:cs="宋体"/>
        </w:rPr>
      </w:pPr>
      <w:r>
        <w:rPr>
          <w:rFonts w:hint="eastAsia" w:cs="宋体"/>
        </w:rPr>
        <w:t>1.3 投标文件如果出现计算或表达上的错误，修正错误的原则如下：</w:t>
      </w:r>
    </w:p>
    <w:p w14:paraId="40BDE504">
      <w:pPr>
        <w:tabs>
          <w:tab w:val="left" w:pos="2472"/>
        </w:tabs>
        <w:rPr>
          <w:rFonts w:cs="宋体"/>
        </w:rPr>
      </w:pPr>
      <w:r>
        <w:rPr>
          <w:rFonts w:hint="eastAsia" w:cs="宋体"/>
        </w:rPr>
        <w:t>（一）投标文件中开标一览表（报价表）内容与投标文件中相应内容不一致的，以开标一览表（报价表）为准；</w:t>
      </w:r>
    </w:p>
    <w:p w14:paraId="4E8428CC">
      <w:pPr>
        <w:tabs>
          <w:tab w:val="left" w:pos="2472"/>
        </w:tabs>
        <w:rPr>
          <w:rFonts w:cs="宋体"/>
        </w:rPr>
      </w:pPr>
      <w:r>
        <w:rPr>
          <w:rFonts w:hint="eastAsia" w:cs="宋体"/>
        </w:rPr>
        <w:t>（二）大写金额和小写金额不一致的，以大写金额为准；</w:t>
      </w:r>
    </w:p>
    <w:p w14:paraId="26584D75">
      <w:pPr>
        <w:tabs>
          <w:tab w:val="left" w:pos="2472"/>
        </w:tabs>
        <w:rPr>
          <w:rFonts w:cs="宋体"/>
        </w:rPr>
      </w:pPr>
      <w:r>
        <w:rPr>
          <w:rFonts w:hint="eastAsia" w:cs="宋体"/>
        </w:rPr>
        <w:t>（三）单价金额小数点或者百分比有明显错位的，以开标一览表的总价为准，并修改单价；</w:t>
      </w:r>
    </w:p>
    <w:p w14:paraId="0BBBCF2A">
      <w:pPr>
        <w:tabs>
          <w:tab w:val="left" w:pos="2472"/>
        </w:tabs>
        <w:rPr>
          <w:rFonts w:cs="宋体"/>
        </w:rPr>
      </w:pPr>
      <w:r>
        <w:rPr>
          <w:rFonts w:hint="eastAsia" w:cs="宋体"/>
        </w:rPr>
        <w:t>（四）总价金额与按单价汇总金额不一致的，以单价金额计算结果为准。</w:t>
      </w:r>
    </w:p>
    <w:p w14:paraId="375FF3E9">
      <w:pPr>
        <w:tabs>
          <w:tab w:val="left" w:pos="2472"/>
        </w:tabs>
        <w:rPr>
          <w:rFonts w:cs="宋体"/>
        </w:rPr>
      </w:pPr>
      <w:r>
        <w:rPr>
          <w:rFonts w:hint="eastAsia" w:cs="宋体"/>
        </w:rPr>
        <w:t>同时出现两种以上不一致的，按照前款规定的顺序修正。修正后的报价经供应商确认后产生约束力，供应商不确认的，其投标无效。</w:t>
      </w:r>
    </w:p>
    <w:p w14:paraId="64D7376B">
      <w:pPr>
        <w:tabs>
          <w:tab w:val="left" w:pos="900"/>
          <w:tab w:val="left" w:pos="1588"/>
        </w:tabs>
        <w:adjustRightInd w:val="0"/>
        <w:ind w:firstLine="0" w:firstLineChars="0"/>
        <w:textAlignment w:val="baseline"/>
        <w:outlineLvl w:val="3"/>
        <w:rPr>
          <w:rFonts w:cs="宋体"/>
          <w:b/>
          <w:kern w:val="0"/>
          <w:sz w:val="24"/>
          <w:szCs w:val="24"/>
        </w:rPr>
      </w:pPr>
      <w:bookmarkStart w:id="904" w:name="_Toc314817939"/>
      <w:bookmarkStart w:id="905" w:name="_Toc26783943"/>
      <w:bookmarkStart w:id="906" w:name="_Toc326218117"/>
      <w:r>
        <w:rPr>
          <w:rFonts w:hint="eastAsia" w:cs="宋体"/>
          <w:b/>
          <w:kern w:val="0"/>
          <w:sz w:val="24"/>
          <w:szCs w:val="24"/>
        </w:rPr>
        <w:t>2. 详细评审</w:t>
      </w:r>
      <w:bookmarkEnd w:id="904"/>
      <w:bookmarkEnd w:id="905"/>
      <w:bookmarkEnd w:id="906"/>
    </w:p>
    <w:p w14:paraId="4314062B">
      <w:pPr>
        <w:tabs>
          <w:tab w:val="left" w:pos="2472"/>
        </w:tabs>
        <w:rPr>
          <w:rFonts w:cs="宋体"/>
        </w:rPr>
      </w:pPr>
      <w:r>
        <w:rPr>
          <w:rFonts w:hint="eastAsia" w:cs="宋体"/>
        </w:rPr>
        <w:t>2.1 评标委员会按本章</w:t>
      </w:r>
      <w:bookmarkStart w:id="907" w:name="_Hlk478979552"/>
      <w:r>
        <w:rPr>
          <w:rFonts w:hint="eastAsia" w:cs="宋体"/>
        </w:rPr>
        <w:t>“二、评审标准”第2.3款</w:t>
      </w:r>
      <w:bookmarkEnd w:id="907"/>
      <w:r>
        <w:rPr>
          <w:rFonts w:hint="eastAsia" w:cs="宋体"/>
        </w:rPr>
        <w:t>规定的量化因素和分值进行打分，并计算出供应商的评标总得分。</w:t>
      </w:r>
    </w:p>
    <w:p w14:paraId="6A9DFCA6">
      <w:pPr>
        <w:tabs>
          <w:tab w:val="left" w:pos="2472"/>
        </w:tabs>
        <w:rPr>
          <w:rFonts w:cs="宋体"/>
        </w:rPr>
      </w:pPr>
      <w:r>
        <w:rPr>
          <w:rFonts w:hint="eastAsia" w:cs="宋体"/>
        </w:rPr>
        <w:t>（1）按本章规定的评审因素和分值对投标报价计算出得分F1；</w:t>
      </w:r>
    </w:p>
    <w:p w14:paraId="042D407F">
      <w:pPr>
        <w:tabs>
          <w:tab w:val="left" w:pos="2472"/>
        </w:tabs>
        <w:rPr>
          <w:rFonts w:cs="宋体"/>
        </w:rPr>
      </w:pPr>
      <w:r>
        <w:rPr>
          <w:rFonts w:hint="eastAsia" w:cs="宋体"/>
        </w:rPr>
        <w:t>（2）按本章规定的评审因素和分值对技术部分计算出得分F2；</w:t>
      </w:r>
    </w:p>
    <w:p w14:paraId="728EA6A9">
      <w:pPr>
        <w:tabs>
          <w:tab w:val="left" w:pos="2472"/>
        </w:tabs>
        <w:rPr>
          <w:rFonts w:cs="宋体"/>
        </w:rPr>
      </w:pPr>
      <w:r>
        <w:rPr>
          <w:rFonts w:hint="eastAsia" w:cs="宋体"/>
        </w:rPr>
        <w:t>（3）按本章规定的评审因素和分值对商务部分计算出得分F3；</w:t>
      </w:r>
    </w:p>
    <w:p w14:paraId="7192CEA3">
      <w:pPr>
        <w:tabs>
          <w:tab w:val="left" w:pos="2472"/>
        </w:tabs>
        <w:ind w:left="1080" w:hanging="600" w:firstLineChars="0"/>
        <w:rPr>
          <w:rFonts w:cs="宋体"/>
        </w:rPr>
      </w:pPr>
      <w:r>
        <w:rPr>
          <w:rFonts w:hint="eastAsia" w:cs="宋体"/>
        </w:rPr>
        <w:t>（4）汇总F1、F2、F3得分即为评标总得分。</w:t>
      </w:r>
    </w:p>
    <w:p w14:paraId="7A2AB336">
      <w:pPr>
        <w:rPr>
          <w:rFonts w:cs="宋体"/>
        </w:rPr>
      </w:pPr>
      <w:r>
        <w:rPr>
          <w:rFonts w:hint="eastAsia" w:cs="宋体"/>
        </w:rPr>
        <w:t>2.2技术部分（F2）和商务部分（F3）得分由评标委员会成员独立评分，计算各供应商得分的算术平均值计入各供应商总分。评分分值计算保留小数点后两位，小数点后第三位“四舍五入”。</w:t>
      </w:r>
    </w:p>
    <w:p w14:paraId="199764BA">
      <w:pPr>
        <w:rPr>
          <w:rFonts w:cs="宋体"/>
        </w:rPr>
      </w:pPr>
      <w:r>
        <w:rPr>
          <w:rFonts w:hint="eastAsia" w:cs="宋体"/>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279044F4">
      <w:pPr>
        <w:rPr>
          <w:rFonts w:cs="宋体"/>
        </w:rPr>
      </w:pPr>
      <w:r>
        <w:rPr>
          <w:rFonts w:hint="eastAsia" w:cs="宋体"/>
        </w:rPr>
        <w:t>2.4评标中若遇特殊问题，由评标委员会根据有关法律、法规研究决定。</w:t>
      </w:r>
    </w:p>
    <w:p w14:paraId="5B9ADADF">
      <w:pPr>
        <w:tabs>
          <w:tab w:val="left" w:pos="900"/>
          <w:tab w:val="left" w:pos="1588"/>
        </w:tabs>
        <w:adjustRightInd w:val="0"/>
        <w:ind w:firstLine="0" w:firstLineChars="0"/>
        <w:textAlignment w:val="baseline"/>
        <w:outlineLvl w:val="3"/>
        <w:rPr>
          <w:rFonts w:cs="宋体"/>
          <w:b/>
          <w:kern w:val="0"/>
          <w:sz w:val="24"/>
          <w:szCs w:val="24"/>
        </w:rPr>
      </w:pPr>
      <w:bookmarkStart w:id="908" w:name="_Toc314817940"/>
      <w:bookmarkStart w:id="909" w:name="_Toc326218118"/>
      <w:bookmarkStart w:id="910" w:name="_Toc26783944"/>
      <w:r>
        <w:rPr>
          <w:rFonts w:hint="eastAsia" w:cs="宋体"/>
          <w:b/>
          <w:kern w:val="0"/>
          <w:sz w:val="24"/>
          <w:szCs w:val="24"/>
        </w:rPr>
        <w:t>3. 投标文件的澄清和补正原则</w:t>
      </w:r>
      <w:bookmarkEnd w:id="908"/>
      <w:bookmarkEnd w:id="909"/>
      <w:bookmarkEnd w:id="910"/>
    </w:p>
    <w:p w14:paraId="26438E13">
      <w:pPr>
        <w:rPr>
          <w:rFonts w:cs="宋体"/>
        </w:rPr>
      </w:pPr>
      <w:r>
        <w:rPr>
          <w:rFonts w:hint="eastAsia" w:cs="宋体"/>
        </w:rPr>
        <w:t>3.1 在评标过程中，评标委员会可以书面形式（应当由评标委员会专家签字）要求供应商对所提交的投标文件中含义不明确、同类问题表述不一致或者有明显文字和计算错误的内容，进行书面澄清或说明，或者对细微偏差进行补正。评标委员会不接受供应商主动提出的澄清、说明或补正。</w:t>
      </w:r>
    </w:p>
    <w:p w14:paraId="2A035062">
      <w:pPr>
        <w:rPr>
          <w:rFonts w:cs="宋体"/>
        </w:rPr>
      </w:pPr>
      <w:r>
        <w:rPr>
          <w:rFonts w:hint="eastAsia" w:cs="宋体"/>
        </w:rPr>
        <w:t>3.2 供应商的澄清、说明或者补正应当采用书面形式，并加盖公章，或者由法定代表人或其授权的代表签字，并不得改变投标文件的实质性内容（算术性错误修正的除外）。供应商的书面澄清、说明和补正属于投标文件的组成部分。</w:t>
      </w:r>
    </w:p>
    <w:p w14:paraId="34A02A58">
      <w:pPr>
        <w:rPr>
          <w:rFonts w:cs="宋体"/>
        </w:rPr>
      </w:pPr>
      <w:r>
        <w:rPr>
          <w:rFonts w:hint="eastAsia" w:cs="宋体"/>
        </w:rPr>
        <w:t>3.3 评标委员会对供应商提交的澄清、说明或补正有疑问的，可以要求供应商进一步澄清、说明或补正，直至满足评标委员会的要求。</w:t>
      </w:r>
    </w:p>
    <w:p w14:paraId="4986743A">
      <w:pPr>
        <w:tabs>
          <w:tab w:val="left" w:pos="900"/>
          <w:tab w:val="left" w:pos="1588"/>
        </w:tabs>
        <w:adjustRightInd w:val="0"/>
        <w:ind w:firstLine="0" w:firstLineChars="0"/>
        <w:textAlignment w:val="baseline"/>
        <w:outlineLvl w:val="3"/>
        <w:rPr>
          <w:rFonts w:cs="宋体"/>
          <w:b/>
          <w:kern w:val="0"/>
          <w:sz w:val="24"/>
          <w:szCs w:val="24"/>
        </w:rPr>
      </w:pPr>
      <w:bookmarkStart w:id="911" w:name="_Toc326218119"/>
      <w:bookmarkStart w:id="912" w:name="_Toc26783945"/>
      <w:bookmarkStart w:id="913" w:name="_Toc314817941"/>
      <w:r>
        <w:rPr>
          <w:rFonts w:hint="eastAsia" w:cs="宋体"/>
          <w:b/>
          <w:kern w:val="0"/>
          <w:sz w:val="24"/>
          <w:szCs w:val="24"/>
        </w:rPr>
        <w:t>4. 评标结果</w:t>
      </w:r>
      <w:bookmarkEnd w:id="911"/>
      <w:bookmarkEnd w:id="912"/>
      <w:bookmarkEnd w:id="913"/>
    </w:p>
    <w:p w14:paraId="1745EB5D">
      <w:pPr>
        <w:rPr>
          <w:rFonts w:cs="宋体"/>
        </w:rPr>
      </w:pPr>
      <w:r>
        <w:rPr>
          <w:rFonts w:hint="eastAsia" w:cs="宋体"/>
        </w:rPr>
        <w:t>4.1 评标委员会按得分由高到低顺序排列。得分相同的，按投标报价由低到高顺序排列。得分且投标报价相同的并列。投标文件满足招标文件全部实质性要求，且按照评审因素的量化指标评审得分最高的供应商为排名第一的中标候选人，并提出评标报告。</w:t>
      </w:r>
    </w:p>
    <w:p w14:paraId="36D46045">
      <w:pPr>
        <w:rPr>
          <w:rFonts w:cs="宋体"/>
        </w:rPr>
      </w:pPr>
      <w:r>
        <w:rPr>
          <w:rFonts w:hint="eastAsia" w:cs="宋体"/>
        </w:rPr>
        <w:t>4.2 采购人根据评标委员会提出的书面评标报告和推荐的中标候选人名单，确定中标人，</w:t>
      </w:r>
    </w:p>
    <w:p w14:paraId="38DEFBE1">
      <w:pPr>
        <w:rPr>
          <w:rFonts w:cs="宋体"/>
        </w:rPr>
      </w:pPr>
      <w:r>
        <w:rPr>
          <w:rFonts w:hint="eastAsia" w:cs="宋体"/>
        </w:rPr>
        <w:t>4.3 中标候选人并列的，由采购人按技术部分得分高低顺序确定中标人，依然无法确定的由采购人采取随机抽取的方式确定。</w:t>
      </w:r>
    </w:p>
    <w:p w14:paraId="303E8A65">
      <w:pPr>
        <w:rPr>
          <w:rFonts w:cs="宋体"/>
        </w:rPr>
      </w:pPr>
      <w:r>
        <w:rPr>
          <w:rFonts w:hint="eastAsia" w:cs="宋体"/>
        </w:rPr>
        <w:t>4.4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22A41F9">
      <w:pPr>
        <w:keepNext/>
        <w:tabs>
          <w:tab w:val="left" w:pos="1021"/>
        </w:tabs>
        <w:adjustRightInd w:val="0"/>
        <w:ind w:firstLine="0" w:firstLineChars="0"/>
        <w:textAlignment w:val="baseline"/>
        <w:outlineLvl w:val="2"/>
        <w:rPr>
          <w:rFonts w:cs="宋体"/>
          <w:b/>
          <w:kern w:val="0"/>
          <w:sz w:val="28"/>
          <w:szCs w:val="28"/>
        </w:rPr>
      </w:pPr>
      <w:bookmarkStart w:id="914" w:name="_Toc26783946"/>
      <w:bookmarkStart w:id="915" w:name="_Toc14314"/>
      <w:bookmarkStart w:id="916" w:name="_Toc162633953"/>
      <w:r>
        <w:rPr>
          <w:rFonts w:hint="eastAsia" w:cs="宋体"/>
          <w:b/>
          <w:kern w:val="0"/>
          <w:sz w:val="28"/>
          <w:szCs w:val="28"/>
        </w:rPr>
        <w:t>四、其它</w:t>
      </w:r>
      <w:bookmarkEnd w:id="914"/>
      <w:bookmarkEnd w:id="915"/>
      <w:bookmarkEnd w:id="916"/>
    </w:p>
    <w:p w14:paraId="393BFB59">
      <w:pPr>
        <w:spacing w:before="156"/>
        <w:ind w:firstLine="422"/>
        <w:rPr>
          <w:rFonts w:cs="宋体"/>
          <w:b/>
          <w:bCs/>
        </w:rPr>
      </w:pPr>
      <w:bookmarkStart w:id="917" w:name="_Toc117503149"/>
      <w:bookmarkStart w:id="918" w:name="_Toc26783947"/>
      <w:r>
        <w:rPr>
          <w:rFonts w:hint="eastAsia" w:cs="宋体"/>
          <w:b/>
          <w:bCs/>
        </w:rPr>
        <w:t>1. 关于中小企业</w:t>
      </w:r>
      <w:bookmarkEnd w:id="917"/>
      <w:bookmarkEnd w:id="918"/>
    </w:p>
    <w:p w14:paraId="266C9BC3">
      <w:pPr>
        <w:rPr>
          <w:rFonts w:cs="宋体"/>
        </w:rPr>
      </w:pPr>
      <w:r>
        <w:rPr>
          <w:rFonts w:hint="eastAsia" w:cs="宋体"/>
        </w:rPr>
        <w:t>1.1根据《关于印发&lt;政府采购促进中小企业发展管理办法&gt;的通知》（财库〔2020〕46号）的规定，中小企业（含中型、小型、微型企业，下同）应当同时符合以下条件：</w:t>
      </w:r>
    </w:p>
    <w:p w14:paraId="4EC3F14A">
      <w:pPr>
        <w:rPr>
          <w:rFonts w:cs="宋体"/>
        </w:rPr>
      </w:pPr>
      <w:r>
        <w:rPr>
          <w:rFonts w:hint="eastAsia" w:cs="宋体"/>
        </w:rPr>
        <w:t>（1）在中华人民共和国境内依法设立，依据国务院批准的中小企业划分标准确定的中型企业、小型企业和微型企业，但与大企业的负责人为同一人，或者与大企业存在直接控股、管理关系的除外；</w:t>
      </w:r>
    </w:p>
    <w:p w14:paraId="5C05CB54">
      <w:pPr>
        <w:rPr>
          <w:rFonts w:cs="宋体"/>
        </w:rPr>
      </w:pPr>
      <w:r>
        <w:rPr>
          <w:rFonts w:hint="eastAsia" w:cs="宋体"/>
        </w:rPr>
        <w:t>（2）符合中小企业划分标准的个体工商户，在政府采购活动中视同中小企业。</w:t>
      </w:r>
    </w:p>
    <w:p w14:paraId="015EE182">
      <w:pPr>
        <w:rPr>
          <w:rFonts w:cs="宋体"/>
        </w:rPr>
      </w:pPr>
      <w:r>
        <w:rPr>
          <w:rFonts w:hint="eastAsia" w:cs="宋体"/>
        </w:rPr>
        <w:t>1.2本规定所称中小企业划分标准，是指国务院有关部门根据企业从业人员、营业收入、资产总额等指标制定的中小企业划型标准，详见《关于印发中小企业划型标准规定的通知》（工信部联企业〔2011〕300号）。</w:t>
      </w:r>
    </w:p>
    <w:p w14:paraId="444BD5B5">
      <w:pPr>
        <w:rPr>
          <w:rFonts w:cs="宋体"/>
        </w:rPr>
      </w:pPr>
      <w:r>
        <w:rPr>
          <w:rFonts w:hint="eastAsia" w:cs="宋体"/>
        </w:rPr>
        <w:t>1.3在政府采购活动中，供应商提供的货物、工程或者服务符合下列情形的，享受本办法规定的中小企业扶持政策：</w:t>
      </w:r>
    </w:p>
    <w:p w14:paraId="4201C95D">
      <w:pPr>
        <w:rPr>
          <w:rFonts w:cs="宋体"/>
        </w:rPr>
      </w:pPr>
      <w:r>
        <w:rPr>
          <w:rFonts w:hint="eastAsia" w:cs="宋体"/>
        </w:rPr>
        <w:t>（1）在货物采购项目中，货物由中小企业制造，即货物由中小企业生产且使用该中小企业商号或者注册商标；</w:t>
      </w:r>
    </w:p>
    <w:p w14:paraId="1BE8DEDE">
      <w:pPr>
        <w:rPr>
          <w:rFonts w:cs="宋体"/>
        </w:rPr>
      </w:pPr>
      <w:r>
        <w:rPr>
          <w:rFonts w:hint="eastAsia" w:cs="宋体"/>
        </w:rPr>
        <w:t>（2）在工程采购项目中，工程由中小企业承建，即工程施工单位为中小企业；</w:t>
      </w:r>
    </w:p>
    <w:p w14:paraId="1FDB82E1">
      <w:pPr>
        <w:rPr>
          <w:rFonts w:cs="宋体"/>
        </w:rPr>
      </w:pPr>
      <w:r>
        <w:rPr>
          <w:rFonts w:hint="eastAsia" w:cs="宋体"/>
        </w:rPr>
        <w:t>（3）在服务采购项目中，服务由中小企业承接，即提供服务的人员为中小企业依照《中华人民共和国劳动合同法》订立劳动合同的从业人员。</w:t>
      </w:r>
    </w:p>
    <w:p w14:paraId="6AD8C8FF">
      <w:pPr>
        <w:rPr>
          <w:rFonts w:cs="宋体"/>
        </w:rPr>
      </w:pPr>
      <w:r>
        <w:rPr>
          <w:rFonts w:hint="eastAsia" w:cs="宋体"/>
        </w:rPr>
        <w:t>1.4在货物采购项目中，供应商提供的货物既有中小企业制造货物，也有大型企业制造货物的，不享受《关于印发&lt;政府采购促进中小企业发展管理办法&gt;的通知》（财库〔2020〕46号）中规定的中小企业扶持政策。</w:t>
      </w:r>
    </w:p>
    <w:p w14:paraId="694A4FA8">
      <w:pPr>
        <w:rPr>
          <w:rFonts w:cs="宋体"/>
        </w:rPr>
      </w:pPr>
      <w:r>
        <w:rPr>
          <w:rFonts w:hint="eastAsia" w:cs="宋体"/>
        </w:rPr>
        <w:t>1.5以联合体形式参加政府采购活动，联合体各方均为中小企业的，联合体视同中小企业。其中，联合体各方均为小微企业的，联合体视同小微企业。</w:t>
      </w:r>
    </w:p>
    <w:p w14:paraId="164DA8D7">
      <w:pPr>
        <w:rPr>
          <w:rFonts w:cs="宋体"/>
        </w:rPr>
      </w:pPr>
      <w:r>
        <w:rPr>
          <w:rFonts w:hint="eastAsia" w:cs="宋体"/>
        </w:rPr>
        <w:t>1.6中小企业参加政府采购活动，应当出具《关于印发&lt;政府采购促进中小企业发展管理办法&gt;的通知》（财库〔2020〕46号）规定的《中小企业声明函》，否则不得享受相关中小企业扶持政策。</w:t>
      </w:r>
    </w:p>
    <w:p w14:paraId="58C43CC8">
      <w:pPr>
        <w:rPr>
          <w:rFonts w:cs="宋体"/>
        </w:rPr>
      </w:pPr>
      <w:r>
        <w:rPr>
          <w:rFonts w:hint="eastAsia" w:cs="宋体"/>
        </w:rPr>
        <w:t>1.7</w:t>
      </w:r>
      <w:r>
        <w:rPr>
          <w:rFonts w:hint="eastAsia" w:cs="宋体"/>
          <w:bCs/>
        </w:rPr>
        <w:t>享受中小企业扶持政策获得政府采购合同的，小微企业不得将合同分包给大中型企业，中型企业不得将合同分包给大型企业。</w:t>
      </w:r>
    </w:p>
    <w:p w14:paraId="47843867">
      <w:pPr>
        <w:ind w:firstLine="422"/>
        <w:rPr>
          <w:rFonts w:cs="宋体"/>
          <w:b/>
        </w:rPr>
      </w:pPr>
      <w:r>
        <w:rPr>
          <w:rFonts w:hint="eastAsia" w:cs="宋体"/>
          <w:b/>
        </w:rPr>
        <w:t>1.8供应商提供的《中小企业声明函》声明函内容不实的，属于提供虚假材料谋取中标、成交，依照《中华人民共和国政府采购法》等国家有关规定追究相应责任。</w:t>
      </w:r>
    </w:p>
    <w:p w14:paraId="18DB168E">
      <w:pPr>
        <w:pStyle w:val="7"/>
        <w:rPr>
          <w:rFonts w:cs="宋体"/>
        </w:rPr>
      </w:pPr>
      <w:bookmarkStart w:id="919" w:name="_Hlk110266772"/>
      <w:r>
        <w:rPr>
          <w:rFonts w:hint="eastAsia" w:cs="宋体"/>
        </w:rPr>
        <w:t>1.9根据《关于进一步加大政府采购支持中小企业力度的通知》财库〔2022〕19号精神，调整对小微企业的价格评审优惠幅度。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本项目价格扣除优惠幅度以评标办法中明确为准。</w:t>
      </w:r>
      <w:bookmarkEnd w:id="919"/>
    </w:p>
    <w:p w14:paraId="4FC66589">
      <w:pPr>
        <w:spacing w:before="156"/>
        <w:ind w:firstLine="422"/>
        <w:rPr>
          <w:rFonts w:cs="宋体"/>
          <w:b/>
          <w:bCs/>
        </w:rPr>
      </w:pPr>
      <w:bookmarkStart w:id="920" w:name="_Toc117503150"/>
      <w:bookmarkStart w:id="921" w:name="_Toc26783948"/>
      <w:r>
        <w:rPr>
          <w:rFonts w:hint="eastAsia" w:cs="宋体"/>
          <w:b/>
          <w:bCs/>
        </w:rPr>
        <w:t>2. 关于节能产品及环境标志产品</w:t>
      </w:r>
      <w:bookmarkEnd w:id="920"/>
      <w:bookmarkEnd w:id="921"/>
    </w:p>
    <w:p w14:paraId="4639B7DC">
      <w:pPr>
        <w:rPr>
          <w:rFonts w:cs="宋体"/>
        </w:rPr>
      </w:pPr>
      <w:r>
        <w:rPr>
          <w:rFonts w:hint="eastAsia" w:cs="宋体"/>
        </w:rPr>
        <w:t>2.1根据《财政部 发展改革委 生态环境部 市场监管总局 关于调整优化节能产品、环境标志产品政府采购执行机制的通知》（财库〔2019〕9号），对政府采购节能产品、环境标志产品实施品目清单管理。</w:t>
      </w:r>
    </w:p>
    <w:p w14:paraId="30A506EC">
      <w:pPr>
        <w:rPr>
          <w:rFonts w:cs="宋体"/>
        </w:rPr>
      </w:pPr>
      <w:r>
        <w:rPr>
          <w:rFonts w:hint="eastAsia" w:cs="宋体"/>
        </w:rPr>
        <w:t>2.2节能产品是指列入财政部和发展改革委公布的《关于印发节能产品政府采购品目清单的通知》（财库〔2019〕19号）《节能产品政府采购品目清单》中的产品，其中以“★”标注的为政府强制采购产品。</w:t>
      </w:r>
    </w:p>
    <w:p w14:paraId="1751C52C">
      <w:pPr>
        <w:rPr>
          <w:rFonts w:cs="宋体"/>
        </w:rPr>
      </w:pPr>
      <w:r>
        <w:rPr>
          <w:rFonts w:hint="eastAsia" w:cs="宋体"/>
        </w:rPr>
        <w:t>2.3环境标志产品是指列入财政部和生态环境部公布的《关于印发环境标志产品政府采购品目清单的通知》（财库〔2019〕18号）《环境标志产品政府采购品目清单》中的产品。</w:t>
      </w:r>
    </w:p>
    <w:p w14:paraId="549AE961">
      <w:pPr>
        <w:rPr>
          <w:rFonts w:cs="宋体"/>
        </w:rPr>
      </w:pPr>
      <w:r>
        <w:rPr>
          <w:rFonts w:hint="eastAsia" w:cs="宋体"/>
        </w:rPr>
        <w:t>2.4产品属于节能产品或环境标志产品的，供应商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50DAC566">
      <w:pPr>
        <w:rPr>
          <w:rFonts w:cs="宋体"/>
        </w:rPr>
      </w:pPr>
      <w:r>
        <w:rPr>
          <w:rFonts w:hint="eastAsia" w:cs="宋体"/>
        </w:rPr>
        <w:t>2.5若供应商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供应商自行承担。</w:t>
      </w:r>
    </w:p>
    <w:p w14:paraId="09E7A0C7">
      <w:pPr>
        <w:spacing w:before="156"/>
        <w:ind w:firstLine="422"/>
        <w:rPr>
          <w:rFonts w:cs="宋体"/>
          <w:b/>
          <w:bCs/>
        </w:rPr>
      </w:pPr>
      <w:bookmarkStart w:id="922" w:name="_Toc117503151"/>
      <w:r>
        <w:rPr>
          <w:rFonts w:hint="eastAsia" w:cs="宋体"/>
          <w:b/>
          <w:bCs/>
        </w:rPr>
        <w:t>3. 关于监狱企业</w:t>
      </w:r>
      <w:bookmarkEnd w:id="922"/>
    </w:p>
    <w:p w14:paraId="23AB3CA4">
      <w:pPr>
        <w:rPr>
          <w:rFonts w:cs="宋体"/>
        </w:rPr>
      </w:pPr>
      <w:r>
        <w:rPr>
          <w:rFonts w:hint="eastAsia" w:cs="宋体"/>
        </w:rPr>
        <w:t>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42D9864">
      <w:pPr>
        <w:rPr>
          <w:rFonts w:cs="宋体"/>
        </w:rPr>
      </w:pPr>
      <w:r>
        <w:rPr>
          <w:rFonts w:hint="eastAsia" w:cs="宋体"/>
        </w:rPr>
        <w:t>3.2监狱企业参加政府采购活动时，应当提供由省级以上监狱管理局、戒毒管理局（含新疆生产建设兵团）出具的属于监狱企业的证明文件。</w:t>
      </w:r>
    </w:p>
    <w:p w14:paraId="1344A4B9">
      <w:pPr>
        <w:rPr>
          <w:rFonts w:cs="宋体"/>
        </w:rPr>
      </w:pPr>
      <w:r>
        <w:rPr>
          <w:rFonts w:hint="eastAsia" w:cs="宋体"/>
        </w:rPr>
        <w:t>3.3在政府采购活动中，监狱企业视同小型、微型企业，享受预留份额、评审中价格扣除等政府采购促进中小企业发展的政府采购政策。</w:t>
      </w:r>
    </w:p>
    <w:p w14:paraId="5097F373">
      <w:pPr>
        <w:spacing w:before="156"/>
        <w:ind w:firstLine="422"/>
        <w:rPr>
          <w:rFonts w:cs="宋体"/>
          <w:b/>
          <w:bCs/>
        </w:rPr>
      </w:pPr>
      <w:bookmarkStart w:id="923" w:name="_Toc117503152"/>
      <w:r>
        <w:rPr>
          <w:rFonts w:hint="eastAsia" w:cs="宋体"/>
          <w:b/>
          <w:bCs/>
        </w:rPr>
        <w:t>4. 关于残疾人福利性单位</w:t>
      </w:r>
      <w:bookmarkEnd w:id="923"/>
    </w:p>
    <w:p w14:paraId="67B472A2">
      <w:pPr>
        <w:rPr>
          <w:rFonts w:cs="宋体"/>
        </w:rPr>
      </w:pPr>
      <w:r>
        <w:rPr>
          <w:rFonts w:hint="eastAsia" w:cs="宋体"/>
        </w:rPr>
        <w:t>4.1符合条件的残疾人福利性单位在参加政府采购活动时，应当按《三部门联合发布关于促进残疾人就业政府采购政策的通知》（财库〔2017〕141号）提供规定的《残疾人福利性单位声明函》，并对声明的真实性负责。</w:t>
      </w:r>
    </w:p>
    <w:p w14:paraId="29E86B26">
      <w:pPr>
        <w:rPr>
          <w:rFonts w:cs="宋体"/>
        </w:rPr>
      </w:pPr>
      <w:r>
        <w:rPr>
          <w:rFonts w:hint="eastAsia" w:cs="宋体"/>
        </w:rPr>
        <w:t>4.2本项目针对残疾人福利性单位产品的价格给予价格扣除，用扣除后的价格参与评审。残疾人福利性单位属于小型、微型企业的，不重复享受政策。</w:t>
      </w:r>
    </w:p>
    <w:p w14:paraId="2AC39D4E">
      <w:pPr>
        <w:spacing w:before="156"/>
        <w:ind w:firstLine="422"/>
        <w:rPr>
          <w:rFonts w:cs="宋体"/>
          <w:b/>
          <w:bCs/>
        </w:rPr>
      </w:pPr>
      <w:bookmarkStart w:id="924" w:name="_Toc117503153"/>
      <w:bookmarkStart w:id="925" w:name="_Toc26783949"/>
      <w:r>
        <w:rPr>
          <w:rFonts w:hint="eastAsia" w:cs="宋体"/>
          <w:b/>
          <w:bCs/>
        </w:rPr>
        <w:t>5. 其他</w:t>
      </w:r>
      <w:bookmarkEnd w:id="924"/>
      <w:bookmarkEnd w:id="925"/>
    </w:p>
    <w:p w14:paraId="72CD350E">
      <w:pPr>
        <w:rPr>
          <w:rFonts w:cs="宋体"/>
        </w:rPr>
      </w:pPr>
      <w:r>
        <w:rPr>
          <w:rFonts w:hint="eastAsia" w:cs="宋体"/>
        </w:rPr>
        <w:t>5.1提供相同品牌产品且通过资格审查、符合性审查的不同供应商参加同一合同项下投标的，按一家供应商计算，评审后得分最高的同品牌供应商获得中标人推荐资格；评审得分相同的，由评标委员会投票推荐（少数服从多数的原则）的方式确定一个供应商获得中标人推荐资格，其他同品牌供应商不作为中标候选人。</w:t>
      </w:r>
    </w:p>
    <w:p w14:paraId="50849926">
      <w:pPr>
        <w:rPr>
          <w:rFonts w:cs="宋体"/>
        </w:rPr>
      </w:pPr>
      <w:r>
        <w:rPr>
          <w:rFonts w:hint="eastAsia" w:cs="宋体"/>
        </w:rPr>
        <w:t>5.2非单一产品采购项目，多家供应商提供的核心产品品牌（核心产品由采购人根据采购项目技术构成、产品价格比重等确定）相同的，按前款规定处理。</w:t>
      </w:r>
    </w:p>
    <w:p w14:paraId="6DFAF440">
      <w:pPr>
        <w:rPr>
          <w:rFonts w:cs="宋体"/>
        </w:rPr>
      </w:pPr>
      <w:r>
        <w:rPr>
          <w:rFonts w:hint="eastAsia" w:cs="宋体"/>
        </w:rPr>
        <w:t>5.3提供相同品牌产品且通过资格审查、符合性审查的不同供应商参加同一合同项下投标的，按一家供应商计算，评审后得分最高的同品牌供应商获得成交人推荐资格；评审得分相同的，由评标委员会投票推荐（少数服从多数的原则）的方式确定一个供应商获得成交人候选推荐资格，其他同品牌供应商不作为成交候选人。</w:t>
      </w:r>
    </w:p>
    <w:p w14:paraId="10D5EA27">
      <w:pPr>
        <w:rPr>
          <w:rFonts w:cs="宋体"/>
        </w:rPr>
      </w:pPr>
      <w:r>
        <w:rPr>
          <w:rFonts w:hint="eastAsia" w:cs="宋体"/>
        </w:rPr>
        <w:t>5.4非单一产品采购项目，多家供应商提供的核心产品品牌（核心产品由采购人根据采购项目技术构成、产品价格比重等确定）相同的，按前款规定处理。</w:t>
      </w:r>
    </w:p>
    <w:p w14:paraId="2E67ED6B">
      <w:pPr>
        <w:rPr>
          <w:rFonts w:cs="宋体"/>
        </w:rPr>
        <w:sectPr>
          <w:pgSz w:w="11900" w:h="16838"/>
          <w:pgMar w:top="1417" w:right="1417" w:bottom="1417" w:left="1417" w:header="850" w:footer="850" w:gutter="0"/>
          <w:cols w:space="0" w:num="1"/>
          <w:titlePg/>
          <w:docGrid w:linePitch="360" w:charSpace="0"/>
        </w:sectPr>
      </w:pPr>
    </w:p>
    <w:p w14:paraId="52ECDA56">
      <w:pPr>
        <w:pStyle w:val="11"/>
        <w:ind w:firstLine="0" w:firstLineChars="0"/>
        <w:rPr>
          <w:rFonts w:cs="宋体"/>
          <w:sz w:val="21"/>
        </w:rPr>
      </w:pPr>
      <w:r>
        <w:rPr>
          <w:rFonts w:hint="eastAsia" w:cs="宋体"/>
          <w:sz w:val="21"/>
        </w:rPr>
        <w:t>附件：</w:t>
      </w:r>
    </w:p>
    <w:p w14:paraId="1A6C2206">
      <w:pPr>
        <w:pStyle w:val="11"/>
        <w:ind w:firstLine="422"/>
        <w:jc w:val="center"/>
        <w:rPr>
          <w:rFonts w:cs="宋体"/>
          <w:b/>
          <w:bCs/>
          <w:sz w:val="21"/>
        </w:rPr>
      </w:pPr>
      <w:r>
        <w:rPr>
          <w:rFonts w:hint="eastAsia" w:cs="宋体"/>
          <w:b/>
          <w:bCs/>
          <w:sz w:val="21"/>
        </w:rPr>
        <w:t>《关于印发中小企业划型标准规定的通知》（工信部联企业〔2011〕300号）</w:t>
      </w:r>
    </w:p>
    <w:p w14:paraId="671C430D">
      <w:pPr>
        <w:pStyle w:val="11"/>
        <w:ind w:firstLine="422"/>
        <w:jc w:val="center"/>
        <w:rPr>
          <w:rFonts w:cs="宋体"/>
          <w:b/>
          <w:bCs/>
          <w:sz w:val="21"/>
        </w:rPr>
      </w:pPr>
      <w:r>
        <w:rPr>
          <w:rFonts w:hint="eastAsia" w:cs="宋体"/>
          <w:b/>
          <w:bCs/>
          <w:sz w:val="21"/>
        </w:rPr>
        <w:t>中小企业划型标准规定</w:t>
      </w:r>
    </w:p>
    <w:p w14:paraId="328B4E83">
      <w:pPr>
        <w:pStyle w:val="11"/>
        <w:rPr>
          <w:rFonts w:cs="宋体"/>
          <w:sz w:val="21"/>
        </w:rPr>
      </w:pPr>
    </w:p>
    <w:p w14:paraId="4C881F0F">
      <w:pPr>
        <w:pStyle w:val="12"/>
        <w:tabs>
          <w:tab w:val="left" w:pos="840"/>
        </w:tabs>
        <w:spacing w:after="0"/>
        <w:ind w:left="0" w:leftChars="0"/>
        <w:rPr>
          <w:rFonts w:cs="宋体"/>
        </w:rPr>
      </w:pPr>
      <w:r>
        <w:rPr>
          <w:rFonts w:hint="eastAsia" w:cs="宋体"/>
        </w:rPr>
        <w:t>（一）农、林、牧、渔业：营业收入20000万元以下的为中小微型企业。其中，营业收入500万元及以上的为中型企业，营业收入50万元及以上的为小型企业，营业收入50万元以下的为微型企业。</w:t>
      </w:r>
    </w:p>
    <w:p w14:paraId="288CB82C">
      <w:pPr>
        <w:pStyle w:val="12"/>
        <w:tabs>
          <w:tab w:val="left" w:pos="840"/>
        </w:tabs>
        <w:spacing w:after="0"/>
        <w:ind w:left="0" w:leftChars="0"/>
        <w:rPr>
          <w:rFonts w:cs="宋体"/>
        </w:rPr>
      </w:pPr>
      <w:r>
        <w:rPr>
          <w:rFonts w:hint="eastAsia" w:cs="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1F15AEDF">
      <w:pPr>
        <w:pStyle w:val="12"/>
        <w:tabs>
          <w:tab w:val="left" w:pos="840"/>
        </w:tabs>
        <w:spacing w:after="0"/>
        <w:ind w:left="0" w:leftChars="0"/>
        <w:rPr>
          <w:rFonts w:cs="宋体"/>
        </w:rPr>
      </w:pPr>
      <w:r>
        <w:rPr>
          <w:rFonts w:hint="eastAsia" w:cs="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7B6240E">
      <w:pPr>
        <w:pStyle w:val="12"/>
        <w:tabs>
          <w:tab w:val="left" w:pos="840"/>
        </w:tabs>
        <w:spacing w:after="0"/>
        <w:ind w:left="0" w:leftChars="0"/>
        <w:rPr>
          <w:rFonts w:cs="宋体"/>
        </w:rPr>
      </w:pPr>
      <w:r>
        <w:rPr>
          <w:rFonts w:hint="eastAsia" w:cs="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C7CD8B8">
      <w:pPr>
        <w:pStyle w:val="12"/>
        <w:tabs>
          <w:tab w:val="left" w:pos="840"/>
        </w:tabs>
        <w:spacing w:after="0"/>
        <w:ind w:left="0" w:leftChars="0"/>
        <w:rPr>
          <w:rFonts w:cs="宋体"/>
        </w:rPr>
      </w:pPr>
      <w:r>
        <w:rPr>
          <w:rFonts w:hint="eastAsia" w:cs="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3A56C3C">
      <w:pPr>
        <w:pStyle w:val="12"/>
        <w:tabs>
          <w:tab w:val="left" w:pos="840"/>
        </w:tabs>
        <w:spacing w:after="0"/>
        <w:ind w:left="0" w:leftChars="0"/>
        <w:rPr>
          <w:rFonts w:cs="宋体"/>
        </w:rPr>
      </w:pPr>
      <w:r>
        <w:rPr>
          <w:rFonts w:hint="eastAsia" w:cs="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52E363F">
      <w:pPr>
        <w:pStyle w:val="12"/>
        <w:tabs>
          <w:tab w:val="left" w:pos="840"/>
        </w:tabs>
        <w:spacing w:after="0"/>
        <w:ind w:left="0" w:leftChars="0"/>
        <w:rPr>
          <w:rFonts w:cs="宋体"/>
        </w:rPr>
      </w:pPr>
      <w:r>
        <w:rPr>
          <w:rFonts w:hint="eastAsia" w:cs="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1C05017D">
      <w:pPr>
        <w:pStyle w:val="12"/>
        <w:tabs>
          <w:tab w:val="left" w:pos="840"/>
        </w:tabs>
        <w:spacing w:after="0"/>
        <w:ind w:left="0" w:leftChars="0"/>
        <w:rPr>
          <w:rFonts w:cs="宋体"/>
        </w:rPr>
      </w:pPr>
      <w:r>
        <w:rPr>
          <w:rFonts w:hint="eastAsia" w:cs="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982554A">
      <w:pPr>
        <w:pStyle w:val="12"/>
        <w:tabs>
          <w:tab w:val="left" w:pos="840"/>
        </w:tabs>
        <w:spacing w:after="0"/>
        <w:ind w:left="0" w:leftChars="0"/>
        <w:rPr>
          <w:rFonts w:cs="宋体"/>
        </w:rPr>
      </w:pPr>
      <w:r>
        <w:rPr>
          <w:rFonts w:hint="eastAsia" w:cs="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B146F3C">
      <w:pPr>
        <w:pStyle w:val="12"/>
        <w:tabs>
          <w:tab w:val="left" w:pos="840"/>
        </w:tabs>
        <w:spacing w:after="0"/>
        <w:ind w:left="0" w:leftChars="0"/>
        <w:rPr>
          <w:rFonts w:cs="宋体"/>
        </w:rPr>
      </w:pPr>
      <w:r>
        <w:rPr>
          <w:rFonts w:hint="eastAsia" w:cs="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080648A">
      <w:pPr>
        <w:pStyle w:val="12"/>
        <w:tabs>
          <w:tab w:val="left" w:pos="840"/>
        </w:tabs>
        <w:spacing w:after="0"/>
        <w:ind w:left="0" w:leftChars="0"/>
        <w:rPr>
          <w:rFonts w:cs="宋体"/>
        </w:rPr>
      </w:pPr>
      <w:r>
        <w:rPr>
          <w:rFonts w:hint="eastAsia" w:cs="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FB823B2">
      <w:pPr>
        <w:pStyle w:val="12"/>
        <w:tabs>
          <w:tab w:val="left" w:pos="840"/>
        </w:tabs>
        <w:spacing w:after="0"/>
        <w:ind w:left="0" w:leftChars="0"/>
        <w:rPr>
          <w:rFonts w:cs="宋体"/>
        </w:rPr>
      </w:pPr>
      <w:r>
        <w:rPr>
          <w:rFonts w:hint="eastAsia" w:cs="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C8EE938">
      <w:pPr>
        <w:pStyle w:val="12"/>
        <w:tabs>
          <w:tab w:val="left" w:pos="840"/>
        </w:tabs>
        <w:spacing w:after="0"/>
        <w:ind w:left="0" w:leftChars="0"/>
        <w:rPr>
          <w:rFonts w:cs="宋体"/>
        </w:rPr>
      </w:pPr>
      <w:r>
        <w:rPr>
          <w:rFonts w:hint="eastAsia" w:cs="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9D39DF6">
      <w:pPr>
        <w:pStyle w:val="12"/>
        <w:tabs>
          <w:tab w:val="left" w:pos="840"/>
        </w:tabs>
        <w:spacing w:after="0"/>
        <w:ind w:left="0" w:leftChars="0"/>
        <w:rPr>
          <w:rFonts w:cs="宋体"/>
        </w:rPr>
      </w:pPr>
      <w:r>
        <w:rPr>
          <w:rFonts w:hint="eastAsia" w:cs="宋体"/>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AD47D53">
      <w:pPr>
        <w:pStyle w:val="12"/>
        <w:tabs>
          <w:tab w:val="left" w:pos="840"/>
        </w:tabs>
        <w:spacing w:after="0"/>
        <w:ind w:left="0" w:leftChars="0"/>
        <w:rPr>
          <w:rFonts w:cs="宋体"/>
        </w:rPr>
      </w:pPr>
      <w:r>
        <w:rPr>
          <w:rFonts w:hint="eastAsia" w:cs="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260A4AE">
      <w:pPr>
        <w:pStyle w:val="12"/>
        <w:tabs>
          <w:tab w:val="left" w:pos="840"/>
        </w:tabs>
        <w:spacing w:after="0"/>
        <w:ind w:left="0" w:leftChars="0"/>
        <w:rPr>
          <w:rFonts w:cs="宋体"/>
        </w:rPr>
      </w:pPr>
      <w:r>
        <w:rPr>
          <w:rFonts w:hint="eastAsia" w:cs="宋体"/>
        </w:rPr>
        <w:t>（十六）其他未列明行业：从业人员300人以下的为中小微型企业。其中，从业人员100人及以上的为中型企业；从业人员10人及以上的为小型企业；从业人员10人以下的为微型企业。</w:t>
      </w:r>
    </w:p>
    <w:sectPr>
      <w:pgSz w:w="11900" w:h="16838"/>
      <w:pgMar w:top="1417" w:right="1417" w:bottom="1417" w:left="1417" w:header="850" w:footer="850" w:gutter="0"/>
      <w:cols w:space="0" w:num="1"/>
      <w:titlePg/>
      <w:docGrid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EC9C9">
    <w:pPr>
      <w:pStyle w:val="2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0685" cy="147955"/>
              <wp:effectExtent l="0" t="0" r="0" b="0"/>
              <wp:wrapNone/>
              <wp:docPr id="544636285" name="Text Box 22"/>
              <wp:cNvGraphicFramePr/>
              <a:graphic xmlns:a="http://schemas.openxmlformats.org/drawingml/2006/main">
                <a:graphicData uri="http://schemas.microsoft.com/office/word/2010/wordprocessingShape">
                  <wps:wsp>
                    <wps:cNvSpPr txBox="1">
                      <a:spLocks noChangeArrowheads="1"/>
                    </wps:cNvSpPr>
                    <wps:spPr bwMode="auto">
                      <a:xfrm>
                        <a:off x="0" y="0"/>
                        <a:ext cx="400685" cy="147955"/>
                      </a:xfrm>
                      <a:prstGeom prst="rect">
                        <a:avLst/>
                      </a:prstGeom>
                      <a:noFill/>
                      <a:ln>
                        <a:noFill/>
                      </a:ln>
                    </wps:spPr>
                    <wps:txbx>
                      <w:txbxContent>
                        <w:p w14:paraId="2D41CAA1">
                          <w:pPr>
                            <w:pStyle w:val="20"/>
                            <w:ind w:firstLine="360"/>
                          </w:pPr>
                          <w:r>
                            <w:fldChar w:fldCharType="begin"/>
                          </w:r>
                          <w:r>
                            <w:instrText xml:space="preserve"> PAGE  \* MERGEFORMAT </w:instrText>
                          </w:r>
                          <w:r>
                            <w:fldChar w:fldCharType="separate"/>
                          </w:r>
                          <w:r>
                            <w:t>II</w:t>
                          </w:r>
                          <w:r>
                            <w:fldChar w:fldCharType="end"/>
                          </w:r>
                        </w:p>
                      </w:txbxContent>
                    </wps:txbx>
                    <wps:bodyPr rot="0" vert="horz" wrap="none" lIns="0" tIns="0" rIns="0" bIns="0" anchor="t" anchorCtr="0" upright="1">
                      <a:spAutoFit/>
                    </wps:bodyPr>
                  </wps:wsp>
                </a:graphicData>
              </a:graphic>
            </wp:anchor>
          </w:drawing>
        </mc:Choice>
        <mc:Fallback>
          <w:pict>
            <v:shape id="Text Box 22" o:spid="_x0000_s1026" o:spt="202" type="#_x0000_t202" style="position:absolute;left:0pt;margin-top:0pt;height:11.65pt;width:31.55pt;mso-position-horizontal:center;mso-position-horizontal-relative:margin;mso-wrap-style:none;z-index:251659264;mso-width-relative:page;mso-height-relative:page;" filled="f" stroked="f" coordsize="21600,21600" o:gfxdata="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ZQ6jy0QAAAAMBAAAPAAAAAAAAAAEAIAAAACIAAABkcnMvZG93bnJldi54&#10;bWxQSwECFAAUAAAACACHTuJA24JEPAECAAAKBAAADgAAAAAAAAABACAAAAAgAQAAZHJzL2Uyb0Rv&#10;Yy54bWxQSwUGAAAAAAYABgBZAQAAkwUAAAAA&#10;">
              <v:fill on="f" focussize="0,0"/>
              <v:stroke on="f"/>
              <v:imagedata o:title=""/>
              <o:lock v:ext="edit" aspectratio="f"/>
              <v:textbox inset="0mm,0mm,0mm,0mm" style="mso-fit-shape-to-text:t;">
                <w:txbxContent>
                  <w:p w14:paraId="2D41CAA1">
                    <w:pPr>
                      <w:pStyle w:val="20"/>
                      <w:ind w:firstLine="360"/>
                    </w:pPr>
                    <w:r>
                      <w:fldChar w:fldCharType="begin"/>
                    </w:r>
                    <w:r>
                      <w:instrText xml:space="preserve"> PAGE  \* MERGEFORMAT </w:instrText>
                    </w:r>
                    <w:r>
                      <w:fldChar w:fldCharType="separate"/>
                    </w:r>
                    <w:r>
                      <w:t>II</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C24E2">
    <w:pPr>
      <w:pStyle w:val="20"/>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86385" cy="147955"/>
              <wp:effectExtent l="0" t="0" r="0" b="0"/>
              <wp:wrapNone/>
              <wp:docPr id="86040612" name="Text Box 23"/>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0BBA63B8">
                          <w:pPr>
                            <w:pStyle w:val="20"/>
                            <w:ind w:firstLine="360"/>
                          </w:pPr>
                          <w:r>
                            <w:fldChar w:fldCharType="begin"/>
                          </w:r>
                          <w:r>
                            <w:instrText xml:space="preserve"> PAGE  \* MERGEFORMAT </w:instrText>
                          </w:r>
                          <w:r>
                            <w:fldChar w:fldCharType="separate"/>
                          </w:r>
                          <w:r>
                            <w:t>I</w:t>
                          </w:r>
                          <w:r>
                            <w:fldChar w:fldCharType="end"/>
                          </w:r>
                        </w:p>
                      </w:txbxContent>
                    </wps:txbx>
                    <wps:bodyPr rot="0" vert="horz" wrap="none" lIns="0" tIns="0" rIns="0" bIns="0" anchor="t" anchorCtr="0" upright="1">
                      <a:spAutoFit/>
                    </wps:bodyPr>
                  </wps:wsp>
                </a:graphicData>
              </a:graphic>
            </wp:anchor>
          </w:drawing>
        </mc:Choice>
        <mc:Fallback>
          <w:pict>
            <v:shape id="Text Box 23" o:spid="_x0000_s1026" o:spt="202" type="#_x0000_t202" style="position:absolute;left:0pt;margin-top:0pt;height:11.65pt;width:22.55pt;mso-position-horizontal:center;mso-position-horizontal-relative:margin;mso-wrap-style:none;z-index:251660288;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GzHSAAAAAwEAAA8AAAAAAAAAAQAgAAAAIgAAAGRycy9kb3ducmV2&#10;LnhtbFBLAQIUABQAAAAIAIdO4kAszrvnAgIAAAkEAAAOAAAAAAAAAAEAIAAAACEBAABkcnMvZTJv&#10;RG9jLnhtbFBLBQYAAAAABgAGAFkBAACVBQAAAAA=&#10;">
              <v:fill on="f" focussize="0,0"/>
              <v:stroke on="f"/>
              <v:imagedata o:title=""/>
              <o:lock v:ext="edit" aspectratio="f"/>
              <v:textbox inset="0mm,0mm,0mm,0mm" style="mso-fit-shape-to-text:t;">
                <w:txbxContent>
                  <w:p w14:paraId="0BBA63B8">
                    <w:pPr>
                      <w:pStyle w:val="20"/>
                      <w:ind w:firstLine="360"/>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59D25">
    <w:pPr>
      <w:pStyle w:val="20"/>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86385" cy="147955"/>
              <wp:effectExtent l="0" t="0" r="0" b="0"/>
              <wp:wrapNone/>
              <wp:docPr id="745309684" name="Text Box 26"/>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22989964">
                          <w:pPr>
                            <w:pStyle w:val="20"/>
                            <w:ind w:firstLine="360"/>
                          </w:pPr>
                          <w:r>
                            <w:fldChar w:fldCharType="begin"/>
                          </w:r>
                          <w:r>
                            <w:instrText xml:space="preserve"> PAGE  \* MERGEFORMAT </w:instrText>
                          </w:r>
                          <w:r>
                            <w:fldChar w:fldCharType="separate"/>
                          </w:r>
                          <w:r>
                            <w:t>VI</w:t>
                          </w:r>
                          <w:r>
                            <w:fldChar w:fldCharType="end"/>
                          </w:r>
                        </w:p>
                      </w:txbxContent>
                    </wps:txbx>
                    <wps:bodyPr rot="0" vert="horz" wrap="none" lIns="0" tIns="0" rIns="0" bIns="0" anchor="t" anchorCtr="0" upright="1">
                      <a:spAutoFit/>
                    </wps:bodyPr>
                  </wps:wsp>
                </a:graphicData>
              </a:graphic>
            </wp:anchor>
          </w:drawing>
        </mc:Choice>
        <mc:Fallback>
          <w:pict>
            <v:shape id="Text Box 26" o:spid="_x0000_s1026" o:spt="202" type="#_x0000_t202" style="position:absolute;left:0pt;margin-top:0pt;height:11.65pt;width:22.55pt;mso-position-horizontal:center;mso-position-horizontal-relative:margin;mso-wrap-style:none;z-index:251661312;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8bMdIAAAADAQAADwAAAAAAAAABACAAAAAiAAAAZHJzL2Rvd25y&#10;ZXYueG1sUEsBAhQAFAAAAAgAh07iQJ0/6/0EAgAACgQAAA4AAAAAAAAAAQAgAAAAIQEAAGRycy9l&#10;Mm9Eb2MueG1sUEsFBgAAAAAGAAYAWQEAAJcFAAAAAA==&#10;">
              <v:fill on="f" focussize="0,0"/>
              <v:stroke on="f"/>
              <v:imagedata o:title=""/>
              <o:lock v:ext="edit" aspectratio="f"/>
              <v:textbox inset="0mm,0mm,0mm,0mm" style="mso-fit-shape-to-text:t;">
                <w:txbxContent>
                  <w:p w14:paraId="22989964">
                    <w:pPr>
                      <w:pStyle w:val="20"/>
                      <w:ind w:firstLine="360"/>
                    </w:pPr>
                    <w:r>
                      <w:fldChar w:fldCharType="begin"/>
                    </w:r>
                    <w:r>
                      <w:instrText xml:space="preserve"> PAGE  \* MERGEFORMAT </w:instrText>
                    </w:r>
                    <w:r>
                      <w:fldChar w:fldCharType="separate"/>
                    </w:r>
                    <w:r>
                      <w:t>VI</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93AE0">
    <w:pPr>
      <w:pStyle w:val="20"/>
      <w:ind w:firstLine="36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86385" cy="147955"/>
              <wp:effectExtent l="0" t="0" r="0" b="0"/>
              <wp:wrapNone/>
              <wp:docPr id="1540464612" name="Text Box 27"/>
              <wp:cNvGraphicFramePr/>
              <a:graphic xmlns:a="http://schemas.openxmlformats.org/drawingml/2006/main">
                <a:graphicData uri="http://schemas.microsoft.com/office/word/2010/wordprocessingShape">
                  <wps:wsp>
                    <wps:cNvSpPr txBox="1">
                      <a:spLocks noChangeArrowheads="1"/>
                    </wps:cNvSpPr>
                    <wps:spPr bwMode="auto">
                      <a:xfrm>
                        <a:off x="0" y="0"/>
                        <a:ext cx="286385" cy="147955"/>
                      </a:xfrm>
                      <a:prstGeom prst="rect">
                        <a:avLst/>
                      </a:prstGeom>
                      <a:noFill/>
                      <a:ln>
                        <a:noFill/>
                      </a:ln>
                    </wps:spPr>
                    <wps:txbx>
                      <w:txbxContent>
                        <w:p w14:paraId="094532A8">
                          <w:pPr>
                            <w:pStyle w:val="20"/>
                            <w:ind w:firstLine="360"/>
                          </w:pPr>
                          <w:r>
                            <w:fldChar w:fldCharType="begin"/>
                          </w:r>
                          <w:r>
                            <w:instrText xml:space="preserve"> PAGE  \* MERGEFORMAT </w:instrText>
                          </w:r>
                          <w:r>
                            <w:fldChar w:fldCharType="separate"/>
                          </w:r>
                          <w:r>
                            <w:t>I</w:t>
                          </w:r>
                          <w:r>
                            <w:fldChar w:fldCharType="end"/>
                          </w:r>
                        </w:p>
                      </w:txbxContent>
                    </wps:txbx>
                    <wps:bodyPr rot="0" vert="horz" wrap="none" lIns="0" tIns="0" rIns="0" bIns="0" anchor="t" anchorCtr="0" upright="1">
                      <a:spAutoFit/>
                    </wps:bodyPr>
                  </wps:wsp>
                </a:graphicData>
              </a:graphic>
            </wp:anchor>
          </w:drawing>
        </mc:Choice>
        <mc:Fallback>
          <w:pict>
            <v:shape id="Text Box 27" o:spid="_x0000_s1026" o:spt="202" type="#_x0000_t202" style="position:absolute;left:0pt;margin-top:0pt;height:11.65pt;width:22.55pt;mso-position-horizontal:center;mso-position-horizontal-relative:margin;mso-wrap-style:none;z-index:251662336;mso-width-relative:page;mso-height-relative:page;" filled="f" stroked="f" coordsize="21600,21600" o:gfxdata="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H/8bMdIAAAADAQAADwAAAAAAAAABACAAAAAiAAAAZHJzL2Rvd25y&#10;ZXYueG1sUEsBAhQAFAAAAAgAh07iQN9EQbsEAgAACwQAAA4AAAAAAAAAAQAgAAAAIQEAAGRycy9l&#10;Mm9Eb2MueG1sUEsFBgAAAAAGAAYAWQEAAJcFAAAAAA==&#10;">
              <v:fill on="f" focussize="0,0"/>
              <v:stroke on="f"/>
              <v:imagedata o:title=""/>
              <o:lock v:ext="edit" aspectratio="f"/>
              <v:textbox inset="0mm,0mm,0mm,0mm" style="mso-fit-shape-to-text:t;">
                <w:txbxContent>
                  <w:p w14:paraId="094532A8">
                    <w:pPr>
                      <w:pStyle w:val="20"/>
                      <w:ind w:firstLine="360"/>
                    </w:pPr>
                    <w:r>
                      <w:fldChar w:fldCharType="begin"/>
                    </w:r>
                    <w:r>
                      <w:instrText xml:space="preserve"> PAGE  \* MERGEFORMAT </w:instrText>
                    </w:r>
                    <w:r>
                      <w:fldChar w:fldCharType="separate"/>
                    </w:r>
                    <w:r>
                      <w:t>I</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2270D">
    <w:pPr>
      <w:pStyle w:val="21"/>
      <w:pBdr>
        <w:bottom w:val="thinThickSmallGap" w:color="auto" w:sz="12" w:space="1"/>
      </w:pBdr>
      <w:ind w:firstLine="0" w:firstLineChars="0"/>
      <w:jc w:val="distribu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E13DC">
    <w:pPr>
      <w:pStyle w:val="21"/>
      <w:pBdr>
        <w:bottom w:val="thinThickSmallGap" w:color="auto" w:sz="12" w:space="1"/>
      </w:pBdr>
      <w:ind w:firstLine="0" w:firstLineChars="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00825"/>
    <w:multiLevelType w:val="singleLevel"/>
    <w:tmpl w:val="F4C00825"/>
    <w:lvl w:ilvl="0" w:tentative="0">
      <w:start w:val="1"/>
      <w:numFmt w:val="decimal"/>
      <w:suff w:val="nothing"/>
      <w:lvlText w:val="%1、"/>
      <w:lvlJc w:val="left"/>
    </w:lvl>
  </w:abstractNum>
  <w:abstractNum w:abstractNumId="1">
    <w:nsid w:val="186875F9"/>
    <w:multiLevelType w:val="multilevel"/>
    <w:tmpl w:val="186875F9"/>
    <w:lvl w:ilvl="0" w:tentative="0">
      <w:start w:val="1"/>
      <w:numFmt w:val="decimal"/>
      <w:lvlText w:val="%1."/>
      <w:lvlJc w:val="left"/>
      <w:pPr>
        <w:ind w:left="772" w:hanging="360"/>
      </w:pPr>
      <w:rPr>
        <w:rFonts w:hint="default"/>
      </w:rPr>
    </w:lvl>
    <w:lvl w:ilvl="1" w:tentative="0">
      <w:start w:val="1"/>
      <w:numFmt w:val="lowerLetter"/>
      <w:lvlText w:val="%2)"/>
      <w:lvlJc w:val="left"/>
      <w:pPr>
        <w:ind w:left="1292" w:hanging="440"/>
      </w:pPr>
    </w:lvl>
    <w:lvl w:ilvl="2" w:tentative="0">
      <w:start w:val="1"/>
      <w:numFmt w:val="lowerRoman"/>
      <w:lvlText w:val="%3."/>
      <w:lvlJc w:val="right"/>
      <w:pPr>
        <w:ind w:left="1732" w:hanging="440"/>
      </w:pPr>
    </w:lvl>
    <w:lvl w:ilvl="3" w:tentative="0">
      <w:start w:val="1"/>
      <w:numFmt w:val="decimal"/>
      <w:lvlText w:val="%4."/>
      <w:lvlJc w:val="left"/>
      <w:pPr>
        <w:ind w:left="2172" w:hanging="440"/>
      </w:pPr>
    </w:lvl>
    <w:lvl w:ilvl="4" w:tentative="0">
      <w:start w:val="1"/>
      <w:numFmt w:val="lowerLetter"/>
      <w:lvlText w:val="%5)"/>
      <w:lvlJc w:val="left"/>
      <w:pPr>
        <w:ind w:left="2612" w:hanging="440"/>
      </w:pPr>
    </w:lvl>
    <w:lvl w:ilvl="5" w:tentative="0">
      <w:start w:val="1"/>
      <w:numFmt w:val="lowerRoman"/>
      <w:lvlText w:val="%6."/>
      <w:lvlJc w:val="right"/>
      <w:pPr>
        <w:ind w:left="3052" w:hanging="440"/>
      </w:pPr>
    </w:lvl>
    <w:lvl w:ilvl="6" w:tentative="0">
      <w:start w:val="1"/>
      <w:numFmt w:val="decimal"/>
      <w:lvlText w:val="%7."/>
      <w:lvlJc w:val="left"/>
      <w:pPr>
        <w:ind w:left="3492" w:hanging="440"/>
      </w:pPr>
    </w:lvl>
    <w:lvl w:ilvl="7" w:tentative="0">
      <w:start w:val="1"/>
      <w:numFmt w:val="lowerLetter"/>
      <w:lvlText w:val="%8)"/>
      <w:lvlJc w:val="left"/>
      <w:pPr>
        <w:ind w:left="3932" w:hanging="440"/>
      </w:pPr>
    </w:lvl>
    <w:lvl w:ilvl="8" w:tentative="0">
      <w:start w:val="1"/>
      <w:numFmt w:val="lowerRoman"/>
      <w:lvlText w:val="%9."/>
      <w:lvlJc w:val="right"/>
      <w:pPr>
        <w:ind w:left="4372" w:hanging="440"/>
      </w:pPr>
    </w:lvl>
  </w:abstractNum>
  <w:abstractNum w:abstractNumId="2">
    <w:nsid w:val="47098941"/>
    <w:multiLevelType w:val="singleLevel"/>
    <w:tmpl w:val="47098941"/>
    <w:lvl w:ilvl="0" w:tentative="0">
      <w:start w:val="1"/>
      <w:numFmt w:val="decimal"/>
      <w:suff w:val="space"/>
      <w:lvlText w:val="%1、"/>
      <w:lvlJc w:val="left"/>
    </w:lvl>
  </w:abstractNum>
  <w:abstractNum w:abstractNumId="3">
    <w:nsid w:val="4CA44A69"/>
    <w:multiLevelType w:val="singleLevel"/>
    <w:tmpl w:val="4CA44A69"/>
    <w:lvl w:ilvl="0" w:tentative="0">
      <w:start w:val="1"/>
      <w:numFmt w:val="decimal"/>
      <w:suff w:val="nothing"/>
      <w:lvlText w:val="（%1）"/>
      <w:lvlJc w:val="left"/>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trackRevisions w:val="1"/>
  <w:documentProtection w:enforcement="0"/>
  <w:defaultTabStop w:val="420"/>
  <w:drawingGridHorizontalSpacing w:val="210"/>
  <w:drawingGridVerticalSpacing w:val="-794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1B7B6F"/>
    <w:rsid w:val="00004442"/>
    <w:rsid w:val="00014C80"/>
    <w:rsid w:val="00015EF6"/>
    <w:rsid w:val="000164CF"/>
    <w:rsid w:val="00017599"/>
    <w:rsid w:val="000207CB"/>
    <w:rsid w:val="00026F68"/>
    <w:rsid w:val="00033629"/>
    <w:rsid w:val="000356FC"/>
    <w:rsid w:val="00046F5E"/>
    <w:rsid w:val="00052281"/>
    <w:rsid w:val="000567DF"/>
    <w:rsid w:val="00057536"/>
    <w:rsid w:val="00062601"/>
    <w:rsid w:val="00062D77"/>
    <w:rsid w:val="00072D47"/>
    <w:rsid w:val="00073E4E"/>
    <w:rsid w:val="0007663B"/>
    <w:rsid w:val="000806C8"/>
    <w:rsid w:val="00080709"/>
    <w:rsid w:val="0009462C"/>
    <w:rsid w:val="000956EC"/>
    <w:rsid w:val="0009693E"/>
    <w:rsid w:val="000A06E2"/>
    <w:rsid w:val="000A7E48"/>
    <w:rsid w:val="000B6D62"/>
    <w:rsid w:val="000B7E1F"/>
    <w:rsid w:val="000C19FD"/>
    <w:rsid w:val="000C4820"/>
    <w:rsid w:val="000E1D12"/>
    <w:rsid w:val="000F1D1E"/>
    <w:rsid w:val="000F3060"/>
    <w:rsid w:val="000F3FC3"/>
    <w:rsid w:val="000F6B19"/>
    <w:rsid w:val="00100C1B"/>
    <w:rsid w:val="00102E0B"/>
    <w:rsid w:val="00104E0A"/>
    <w:rsid w:val="0012551B"/>
    <w:rsid w:val="001267D6"/>
    <w:rsid w:val="00130666"/>
    <w:rsid w:val="00135578"/>
    <w:rsid w:val="00135FEA"/>
    <w:rsid w:val="001450D4"/>
    <w:rsid w:val="00151E30"/>
    <w:rsid w:val="00153E1E"/>
    <w:rsid w:val="0015526A"/>
    <w:rsid w:val="00165BCA"/>
    <w:rsid w:val="0016747C"/>
    <w:rsid w:val="00172010"/>
    <w:rsid w:val="00175008"/>
    <w:rsid w:val="00175DEF"/>
    <w:rsid w:val="00184B95"/>
    <w:rsid w:val="0019516C"/>
    <w:rsid w:val="001A4B7A"/>
    <w:rsid w:val="001B2411"/>
    <w:rsid w:val="001B7B6F"/>
    <w:rsid w:val="001C0303"/>
    <w:rsid w:val="001C1F6D"/>
    <w:rsid w:val="001C64A9"/>
    <w:rsid w:val="001D1E92"/>
    <w:rsid w:val="001D2439"/>
    <w:rsid w:val="001D261B"/>
    <w:rsid w:val="001D2905"/>
    <w:rsid w:val="001D42DD"/>
    <w:rsid w:val="001D6D74"/>
    <w:rsid w:val="001E30FF"/>
    <w:rsid w:val="001E4E88"/>
    <w:rsid w:val="001F371A"/>
    <w:rsid w:val="001F58B9"/>
    <w:rsid w:val="001F791E"/>
    <w:rsid w:val="00210A98"/>
    <w:rsid w:val="00210D27"/>
    <w:rsid w:val="00221F80"/>
    <w:rsid w:val="00223562"/>
    <w:rsid w:val="00223EE8"/>
    <w:rsid w:val="002259BD"/>
    <w:rsid w:val="00226D3E"/>
    <w:rsid w:val="00230C4B"/>
    <w:rsid w:val="00232248"/>
    <w:rsid w:val="00233ABF"/>
    <w:rsid w:val="00233BEB"/>
    <w:rsid w:val="00234DDF"/>
    <w:rsid w:val="0024086E"/>
    <w:rsid w:val="0024300A"/>
    <w:rsid w:val="00255D15"/>
    <w:rsid w:val="002566D0"/>
    <w:rsid w:val="00263F03"/>
    <w:rsid w:val="00264757"/>
    <w:rsid w:val="0026508C"/>
    <w:rsid w:val="002720EE"/>
    <w:rsid w:val="00272B6D"/>
    <w:rsid w:val="00273E9A"/>
    <w:rsid w:val="0027428B"/>
    <w:rsid w:val="00285A08"/>
    <w:rsid w:val="00292AB0"/>
    <w:rsid w:val="002933E1"/>
    <w:rsid w:val="0029378C"/>
    <w:rsid w:val="00295027"/>
    <w:rsid w:val="002A02B0"/>
    <w:rsid w:val="002A030A"/>
    <w:rsid w:val="002A09B2"/>
    <w:rsid w:val="002A39A9"/>
    <w:rsid w:val="002A7393"/>
    <w:rsid w:val="002B44B2"/>
    <w:rsid w:val="002B4C92"/>
    <w:rsid w:val="002C6724"/>
    <w:rsid w:val="002D353E"/>
    <w:rsid w:val="002D5323"/>
    <w:rsid w:val="002E1C0E"/>
    <w:rsid w:val="002E585E"/>
    <w:rsid w:val="002E7002"/>
    <w:rsid w:val="002E7079"/>
    <w:rsid w:val="002F18BD"/>
    <w:rsid w:val="002F2C6F"/>
    <w:rsid w:val="002F4162"/>
    <w:rsid w:val="002F508E"/>
    <w:rsid w:val="002F5231"/>
    <w:rsid w:val="00303805"/>
    <w:rsid w:val="00304883"/>
    <w:rsid w:val="00306BC7"/>
    <w:rsid w:val="00315131"/>
    <w:rsid w:val="003162B6"/>
    <w:rsid w:val="0031679D"/>
    <w:rsid w:val="003231DA"/>
    <w:rsid w:val="00323A03"/>
    <w:rsid w:val="0033396A"/>
    <w:rsid w:val="00340641"/>
    <w:rsid w:val="003441E9"/>
    <w:rsid w:val="00345A45"/>
    <w:rsid w:val="00346D3B"/>
    <w:rsid w:val="003526FA"/>
    <w:rsid w:val="00355B81"/>
    <w:rsid w:val="003605CB"/>
    <w:rsid w:val="0036211A"/>
    <w:rsid w:val="0036469F"/>
    <w:rsid w:val="003679FA"/>
    <w:rsid w:val="0037210F"/>
    <w:rsid w:val="00374608"/>
    <w:rsid w:val="0037463F"/>
    <w:rsid w:val="00376721"/>
    <w:rsid w:val="00385476"/>
    <w:rsid w:val="0038725B"/>
    <w:rsid w:val="00392078"/>
    <w:rsid w:val="00392302"/>
    <w:rsid w:val="00395C0B"/>
    <w:rsid w:val="003B5706"/>
    <w:rsid w:val="003B5723"/>
    <w:rsid w:val="003B772F"/>
    <w:rsid w:val="003C261B"/>
    <w:rsid w:val="003C5904"/>
    <w:rsid w:val="003D30D5"/>
    <w:rsid w:val="003D6BF5"/>
    <w:rsid w:val="003E334F"/>
    <w:rsid w:val="003F31A7"/>
    <w:rsid w:val="003F7A75"/>
    <w:rsid w:val="00405735"/>
    <w:rsid w:val="0040595D"/>
    <w:rsid w:val="00406B9E"/>
    <w:rsid w:val="00410BA9"/>
    <w:rsid w:val="00415D23"/>
    <w:rsid w:val="004215B2"/>
    <w:rsid w:val="00432015"/>
    <w:rsid w:val="00434921"/>
    <w:rsid w:val="0045323A"/>
    <w:rsid w:val="00453A58"/>
    <w:rsid w:val="00457311"/>
    <w:rsid w:val="004624A8"/>
    <w:rsid w:val="0046260D"/>
    <w:rsid w:val="00472066"/>
    <w:rsid w:val="00475EE2"/>
    <w:rsid w:val="00481F4B"/>
    <w:rsid w:val="00490CAB"/>
    <w:rsid w:val="00492F64"/>
    <w:rsid w:val="00494D09"/>
    <w:rsid w:val="00494D2F"/>
    <w:rsid w:val="0049614B"/>
    <w:rsid w:val="004A048A"/>
    <w:rsid w:val="004A5411"/>
    <w:rsid w:val="004A574A"/>
    <w:rsid w:val="004A5D18"/>
    <w:rsid w:val="004A6E78"/>
    <w:rsid w:val="004B253B"/>
    <w:rsid w:val="004B38E4"/>
    <w:rsid w:val="004B44F4"/>
    <w:rsid w:val="004B5657"/>
    <w:rsid w:val="004C64D6"/>
    <w:rsid w:val="004D36E9"/>
    <w:rsid w:val="004D7773"/>
    <w:rsid w:val="004E4E1D"/>
    <w:rsid w:val="004E7666"/>
    <w:rsid w:val="004F1BB1"/>
    <w:rsid w:val="005024CB"/>
    <w:rsid w:val="00510C1E"/>
    <w:rsid w:val="005237AE"/>
    <w:rsid w:val="005304D9"/>
    <w:rsid w:val="00530CE5"/>
    <w:rsid w:val="00531F78"/>
    <w:rsid w:val="00536994"/>
    <w:rsid w:val="00546780"/>
    <w:rsid w:val="0056324A"/>
    <w:rsid w:val="005650FA"/>
    <w:rsid w:val="005668F7"/>
    <w:rsid w:val="00572154"/>
    <w:rsid w:val="005811B3"/>
    <w:rsid w:val="005828C5"/>
    <w:rsid w:val="0058652A"/>
    <w:rsid w:val="005912F1"/>
    <w:rsid w:val="00591419"/>
    <w:rsid w:val="00591EE1"/>
    <w:rsid w:val="00593F4E"/>
    <w:rsid w:val="00597E08"/>
    <w:rsid w:val="005A0DBA"/>
    <w:rsid w:val="005A1D52"/>
    <w:rsid w:val="005A2FC8"/>
    <w:rsid w:val="005A3FC1"/>
    <w:rsid w:val="005A5687"/>
    <w:rsid w:val="005B0039"/>
    <w:rsid w:val="005B1269"/>
    <w:rsid w:val="005B311C"/>
    <w:rsid w:val="005B43E3"/>
    <w:rsid w:val="005B5B35"/>
    <w:rsid w:val="005B686A"/>
    <w:rsid w:val="005C1037"/>
    <w:rsid w:val="005C1479"/>
    <w:rsid w:val="005C1482"/>
    <w:rsid w:val="005C260D"/>
    <w:rsid w:val="005C562B"/>
    <w:rsid w:val="005D20BB"/>
    <w:rsid w:val="005D2925"/>
    <w:rsid w:val="005E0764"/>
    <w:rsid w:val="005E1896"/>
    <w:rsid w:val="005E4ACD"/>
    <w:rsid w:val="005F2CC7"/>
    <w:rsid w:val="005F46BE"/>
    <w:rsid w:val="005F4EF3"/>
    <w:rsid w:val="00602D4A"/>
    <w:rsid w:val="00607BFA"/>
    <w:rsid w:val="00612A8F"/>
    <w:rsid w:val="0061383C"/>
    <w:rsid w:val="0061555D"/>
    <w:rsid w:val="00616B76"/>
    <w:rsid w:val="00617301"/>
    <w:rsid w:val="00627F59"/>
    <w:rsid w:val="00635292"/>
    <w:rsid w:val="00641D9E"/>
    <w:rsid w:val="0064460C"/>
    <w:rsid w:val="0064755D"/>
    <w:rsid w:val="00654D2C"/>
    <w:rsid w:val="00656B41"/>
    <w:rsid w:val="00656C94"/>
    <w:rsid w:val="00663D25"/>
    <w:rsid w:val="00671705"/>
    <w:rsid w:val="0067288B"/>
    <w:rsid w:val="00672D37"/>
    <w:rsid w:val="00676144"/>
    <w:rsid w:val="0067661D"/>
    <w:rsid w:val="00680F25"/>
    <w:rsid w:val="00683F1D"/>
    <w:rsid w:val="00685759"/>
    <w:rsid w:val="0068639A"/>
    <w:rsid w:val="006903FC"/>
    <w:rsid w:val="0069346E"/>
    <w:rsid w:val="00696045"/>
    <w:rsid w:val="0069649F"/>
    <w:rsid w:val="006A1E44"/>
    <w:rsid w:val="006A3250"/>
    <w:rsid w:val="006A345B"/>
    <w:rsid w:val="006A371E"/>
    <w:rsid w:val="006A678C"/>
    <w:rsid w:val="006A6E9E"/>
    <w:rsid w:val="006B0312"/>
    <w:rsid w:val="006B25DC"/>
    <w:rsid w:val="006B2FC8"/>
    <w:rsid w:val="006B3753"/>
    <w:rsid w:val="006C617F"/>
    <w:rsid w:val="006C7F14"/>
    <w:rsid w:val="006D13A9"/>
    <w:rsid w:val="006D26DC"/>
    <w:rsid w:val="006E12C9"/>
    <w:rsid w:val="006F1993"/>
    <w:rsid w:val="006F2147"/>
    <w:rsid w:val="006F7761"/>
    <w:rsid w:val="006F7B8B"/>
    <w:rsid w:val="007017D3"/>
    <w:rsid w:val="007060FE"/>
    <w:rsid w:val="007154AD"/>
    <w:rsid w:val="00716F9C"/>
    <w:rsid w:val="007215DB"/>
    <w:rsid w:val="00730466"/>
    <w:rsid w:val="0073150B"/>
    <w:rsid w:val="007379C8"/>
    <w:rsid w:val="00746981"/>
    <w:rsid w:val="007470B0"/>
    <w:rsid w:val="00750E73"/>
    <w:rsid w:val="007528A0"/>
    <w:rsid w:val="00756BE1"/>
    <w:rsid w:val="00760AD4"/>
    <w:rsid w:val="007636C2"/>
    <w:rsid w:val="007662DA"/>
    <w:rsid w:val="00772F3B"/>
    <w:rsid w:val="0077476E"/>
    <w:rsid w:val="007749A5"/>
    <w:rsid w:val="0077534F"/>
    <w:rsid w:val="00777BDA"/>
    <w:rsid w:val="007838FF"/>
    <w:rsid w:val="00790191"/>
    <w:rsid w:val="007964D4"/>
    <w:rsid w:val="007A2C9E"/>
    <w:rsid w:val="007A6F63"/>
    <w:rsid w:val="007C348C"/>
    <w:rsid w:val="007C794A"/>
    <w:rsid w:val="007D645E"/>
    <w:rsid w:val="007E351F"/>
    <w:rsid w:val="007E4C17"/>
    <w:rsid w:val="007E6671"/>
    <w:rsid w:val="007E7FEE"/>
    <w:rsid w:val="007F0E7D"/>
    <w:rsid w:val="007F18BC"/>
    <w:rsid w:val="007F68AE"/>
    <w:rsid w:val="007F69CE"/>
    <w:rsid w:val="00801646"/>
    <w:rsid w:val="00807436"/>
    <w:rsid w:val="00810045"/>
    <w:rsid w:val="00811E8B"/>
    <w:rsid w:val="008208AC"/>
    <w:rsid w:val="00821774"/>
    <w:rsid w:val="00822116"/>
    <w:rsid w:val="00822F28"/>
    <w:rsid w:val="008230C0"/>
    <w:rsid w:val="00823845"/>
    <w:rsid w:val="00835E8F"/>
    <w:rsid w:val="008401E3"/>
    <w:rsid w:val="00841D26"/>
    <w:rsid w:val="00843B9E"/>
    <w:rsid w:val="008458CC"/>
    <w:rsid w:val="00845EFF"/>
    <w:rsid w:val="00851A06"/>
    <w:rsid w:val="0085434B"/>
    <w:rsid w:val="00865D76"/>
    <w:rsid w:val="008745D7"/>
    <w:rsid w:val="00877B56"/>
    <w:rsid w:val="00880460"/>
    <w:rsid w:val="00882F51"/>
    <w:rsid w:val="008842AD"/>
    <w:rsid w:val="00884B14"/>
    <w:rsid w:val="008872F6"/>
    <w:rsid w:val="008878D4"/>
    <w:rsid w:val="008A5D13"/>
    <w:rsid w:val="008B3CD8"/>
    <w:rsid w:val="008C02FD"/>
    <w:rsid w:val="008D3ABB"/>
    <w:rsid w:val="008E3560"/>
    <w:rsid w:val="008E5030"/>
    <w:rsid w:val="008E7992"/>
    <w:rsid w:val="008F72AA"/>
    <w:rsid w:val="008F7746"/>
    <w:rsid w:val="009010A8"/>
    <w:rsid w:val="009039FD"/>
    <w:rsid w:val="00904770"/>
    <w:rsid w:val="00906F38"/>
    <w:rsid w:val="00911F60"/>
    <w:rsid w:val="00914535"/>
    <w:rsid w:val="00924A4A"/>
    <w:rsid w:val="0092676F"/>
    <w:rsid w:val="00932CF8"/>
    <w:rsid w:val="00941C6D"/>
    <w:rsid w:val="00942091"/>
    <w:rsid w:val="00957559"/>
    <w:rsid w:val="0095765C"/>
    <w:rsid w:val="0096447D"/>
    <w:rsid w:val="00972059"/>
    <w:rsid w:val="00977164"/>
    <w:rsid w:val="00977295"/>
    <w:rsid w:val="00985148"/>
    <w:rsid w:val="00985A3A"/>
    <w:rsid w:val="00985E4D"/>
    <w:rsid w:val="00995A1B"/>
    <w:rsid w:val="009A4A98"/>
    <w:rsid w:val="009A6C43"/>
    <w:rsid w:val="009B4DA6"/>
    <w:rsid w:val="009C2767"/>
    <w:rsid w:val="009C423B"/>
    <w:rsid w:val="009C7A3A"/>
    <w:rsid w:val="009D0CAC"/>
    <w:rsid w:val="009D0DC5"/>
    <w:rsid w:val="009E2448"/>
    <w:rsid w:val="009E3E1A"/>
    <w:rsid w:val="009F02A5"/>
    <w:rsid w:val="009F2663"/>
    <w:rsid w:val="009F274E"/>
    <w:rsid w:val="009F360B"/>
    <w:rsid w:val="009F386C"/>
    <w:rsid w:val="009F5BE1"/>
    <w:rsid w:val="009F5DDE"/>
    <w:rsid w:val="00A0172B"/>
    <w:rsid w:val="00A0424F"/>
    <w:rsid w:val="00A053C5"/>
    <w:rsid w:val="00A0774E"/>
    <w:rsid w:val="00A117EE"/>
    <w:rsid w:val="00A154A8"/>
    <w:rsid w:val="00A27A15"/>
    <w:rsid w:val="00A30589"/>
    <w:rsid w:val="00A34895"/>
    <w:rsid w:val="00A34F2F"/>
    <w:rsid w:val="00A36DF5"/>
    <w:rsid w:val="00A375AF"/>
    <w:rsid w:val="00A41CB3"/>
    <w:rsid w:val="00A43686"/>
    <w:rsid w:val="00A46566"/>
    <w:rsid w:val="00A52641"/>
    <w:rsid w:val="00A53384"/>
    <w:rsid w:val="00A54EA5"/>
    <w:rsid w:val="00A566D5"/>
    <w:rsid w:val="00A61276"/>
    <w:rsid w:val="00A643FF"/>
    <w:rsid w:val="00A67C0C"/>
    <w:rsid w:val="00A7331B"/>
    <w:rsid w:val="00A74568"/>
    <w:rsid w:val="00A81D5F"/>
    <w:rsid w:val="00A829D7"/>
    <w:rsid w:val="00A831B6"/>
    <w:rsid w:val="00A83DF4"/>
    <w:rsid w:val="00A850EB"/>
    <w:rsid w:val="00A8751A"/>
    <w:rsid w:val="00A900AC"/>
    <w:rsid w:val="00A93CC0"/>
    <w:rsid w:val="00A945D4"/>
    <w:rsid w:val="00A950B9"/>
    <w:rsid w:val="00A95636"/>
    <w:rsid w:val="00AA5EA2"/>
    <w:rsid w:val="00AB590F"/>
    <w:rsid w:val="00AC4CB3"/>
    <w:rsid w:val="00AC6437"/>
    <w:rsid w:val="00AD0123"/>
    <w:rsid w:val="00AD035E"/>
    <w:rsid w:val="00AD08E6"/>
    <w:rsid w:val="00AD0B80"/>
    <w:rsid w:val="00AD2148"/>
    <w:rsid w:val="00AD3D44"/>
    <w:rsid w:val="00AD56C8"/>
    <w:rsid w:val="00AD650C"/>
    <w:rsid w:val="00AF080B"/>
    <w:rsid w:val="00AF6E42"/>
    <w:rsid w:val="00B02853"/>
    <w:rsid w:val="00B046BA"/>
    <w:rsid w:val="00B066C3"/>
    <w:rsid w:val="00B10701"/>
    <w:rsid w:val="00B10FE5"/>
    <w:rsid w:val="00B126DD"/>
    <w:rsid w:val="00B16413"/>
    <w:rsid w:val="00B16E30"/>
    <w:rsid w:val="00B24AE3"/>
    <w:rsid w:val="00B24EF2"/>
    <w:rsid w:val="00B262DE"/>
    <w:rsid w:val="00B35627"/>
    <w:rsid w:val="00B35D73"/>
    <w:rsid w:val="00B42C6C"/>
    <w:rsid w:val="00B4442A"/>
    <w:rsid w:val="00B46A6F"/>
    <w:rsid w:val="00B47E4C"/>
    <w:rsid w:val="00B5717E"/>
    <w:rsid w:val="00B7241A"/>
    <w:rsid w:val="00B75CE8"/>
    <w:rsid w:val="00B80670"/>
    <w:rsid w:val="00B8577D"/>
    <w:rsid w:val="00B87664"/>
    <w:rsid w:val="00B940D3"/>
    <w:rsid w:val="00B94F04"/>
    <w:rsid w:val="00BA5199"/>
    <w:rsid w:val="00BA6902"/>
    <w:rsid w:val="00BB1601"/>
    <w:rsid w:val="00BB4BA9"/>
    <w:rsid w:val="00BB5C6B"/>
    <w:rsid w:val="00BC09C8"/>
    <w:rsid w:val="00BD193F"/>
    <w:rsid w:val="00BD1CF3"/>
    <w:rsid w:val="00BE0055"/>
    <w:rsid w:val="00BE79CB"/>
    <w:rsid w:val="00BF6E62"/>
    <w:rsid w:val="00C017D6"/>
    <w:rsid w:val="00C027A5"/>
    <w:rsid w:val="00C0303F"/>
    <w:rsid w:val="00C056B5"/>
    <w:rsid w:val="00C1686B"/>
    <w:rsid w:val="00C23B09"/>
    <w:rsid w:val="00C23E70"/>
    <w:rsid w:val="00C33BCE"/>
    <w:rsid w:val="00C3549F"/>
    <w:rsid w:val="00C35FEA"/>
    <w:rsid w:val="00C4404F"/>
    <w:rsid w:val="00C45C4E"/>
    <w:rsid w:val="00C467D9"/>
    <w:rsid w:val="00C5672E"/>
    <w:rsid w:val="00C606C0"/>
    <w:rsid w:val="00C617D3"/>
    <w:rsid w:val="00C677A0"/>
    <w:rsid w:val="00C71D15"/>
    <w:rsid w:val="00C73601"/>
    <w:rsid w:val="00C74212"/>
    <w:rsid w:val="00C85F77"/>
    <w:rsid w:val="00C87D23"/>
    <w:rsid w:val="00C959CD"/>
    <w:rsid w:val="00C96745"/>
    <w:rsid w:val="00C96D4F"/>
    <w:rsid w:val="00CA39B5"/>
    <w:rsid w:val="00CB151F"/>
    <w:rsid w:val="00CB5441"/>
    <w:rsid w:val="00CB695F"/>
    <w:rsid w:val="00CC0967"/>
    <w:rsid w:val="00CC1DD8"/>
    <w:rsid w:val="00CC2C3D"/>
    <w:rsid w:val="00CC30B2"/>
    <w:rsid w:val="00CC5CAA"/>
    <w:rsid w:val="00CD1D06"/>
    <w:rsid w:val="00CD2F2D"/>
    <w:rsid w:val="00CD3442"/>
    <w:rsid w:val="00CE0D0A"/>
    <w:rsid w:val="00CE7AEC"/>
    <w:rsid w:val="00CF03D2"/>
    <w:rsid w:val="00CF0CD2"/>
    <w:rsid w:val="00CF4DA2"/>
    <w:rsid w:val="00CF5FFB"/>
    <w:rsid w:val="00CF7B28"/>
    <w:rsid w:val="00D03955"/>
    <w:rsid w:val="00D0456F"/>
    <w:rsid w:val="00D11934"/>
    <w:rsid w:val="00D1217D"/>
    <w:rsid w:val="00D129B3"/>
    <w:rsid w:val="00D13D70"/>
    <w:rsid w:val="00D16C27"/>
    <w:rsid w:val="00D3011F"/>
    <w:rsid w:val="00D5030F"/>
    <w:rsid w:val="00D70082"/>
    <w:rsid w:val="00D75BB6"/>
    <w:rsid w:val="00D77F3F"/>
    <w:rsid w:val="00D823FB"/>
    <w:rsid w:val="00D831C2"/>
    <w:rsid w:val="00D867E0"/>
    <w:rsid w:val="00D962DB"/>
    <w:rsid w:val="00DA0DF8"/>
    <w:rsid w:val="00DA39F4"/>
    <w:rsid w:val="00DA7EAB"/>
    <w:rsid w:val="00DB08BC"/>
    <w:rsid w:val="00DB5FEE"/>
    <w:rsid w:val="00DC49F8"/>
    <w:rsid w:val="00DC4B2B"/>
    <w:rsid w:val="00DD24B5"/>
    <w:rsid w:val="00DD298F"/>
    <w:rsid w:val="00DD5584"/>
    <w:rsid w:val="00DE32C5"/>
    <w:rsid w:val="00DE4603"/>
    <w:rsid w:val="00DE75B5"/>
    <w:rsid w:val="00DF2EA9"/>
    <w:rsid w:val="00E06A57"/>
    <w:rsid w:val="00E06C56"/>
    <w:rsid w:val="00E07863"/>
    <w:rsid w:val="00E10D82"/>
    <w:rsid w:val="00E1553A"/>
    <w:rsid w:val="00E22E59"/>
    <w:rsid w:val="00E236DF"/>
    <w:rsid w:val="00E2634C"/>
    <w:rsid w:val="00E269B5"/>
    <w:rsid w:val="00E301A7"/>
    <w:rsid w:val="00E306C4"/>
    <w:rsid w:val="00E32504"/>
    <w:rsid w:val="00E3453E"/>
    <w:rsid w:val="00E52E52"/>
    <w:rsid w:val="00E55CFE"/>
    <w:rsid w:val="00E642C4"/>
    <w:rsid w:val="00E71E55"/>
    <w:rsid w:val="00E76BB6"/>
    <w:rsid w:val="00E93757"/>
    <w:rsid w:val="00E94D3F"/>
    <w:rsid w:val="00E95D8D"/>
    <w:rsid w:val="00EA0C6A"/>
    <w:rsid w:val="00EA5656"/>
    <w:rsid w:val="00EB0276"/>
    <w:rsid w:val="00EC5152"/>
    <w:rsid w:val="00EC5407"/>
    <w:rsid w:val="00EC6DA3"/>
    <w:rsid w:val="00ED0BE4"/>
    <w:rsid w:val="00ED58C0"/>
    <w:rsid w:val="00EE0B97"/>
    <w:rsid w:val="00EE2FB6"/>
    <w:rsid w:val="00EF1FA9"/>
    <w:rsid w:val="00EF3FB6"/>
    <w:rsid w:val="00EF443A"/>
    <w:rsid w:val="00EF5507"/>
    <w:rsid w:val="00F03E8E"/>
    <w:rsid w:val="00F12346"/>
    <w:rsid w:val="00F14006"/>
    <w:rsid w:val="00F242E0"/>
    <w:rsid w:val="00F301A6"/>
    <w:rsid w:val="00F3171F"/>
    <w:rsid w:val="00F334A0"/>
    <w:rsid w:val="00F40FC9"/>
    <w:rsid w:val="00F4396E"/>
    <w:rsid w:val="00F50C73"/>
    <w:rsid w:val="00F56D96"/>
    <w:rsid w:val="00F61587"/>
    <w:rsid w:val="00F65124"/>
    <w:rsid w:val="00F65274"/>
    <w:rsid w:val="00F66C46"/>
    <w:rsid w:val="00F73305"/>
    <w:rsid w:val="00F7403C"/>
    <w:rsid w:val="00F81770"/>
    <w:rsid w:val="00F83E52"/>
    <w:rsid w:val="00F92135"/>
    <w:rsid w:val="00F933EC"/>
    <w:rsid w:val="00FA64BC"/>
    <w:rsid w:val="00FA7671"/>
    <w:rsid w:val="00FB0780"/>
    <w:rsid w:val="00FB3DA9"/>
    <w:rsid w:val="00FD2FD9"/>
    <w:rsid w:val="00FE2424"/>
    <w:rsid w:val="00FE3CD5"/>
    <w:rsid w:val="00FF05CC"/>
    <w:rsid w:val="00FF385D"/>
    <w:rsid w:val="00FF3F97"/>
    <w:rsid w:val="00FF516F"/>
    <w:rsid w:val="00FF5757"/>
    <w:rsid w:val="00FF6EAF"/>
    <w:rsid w:val="00FF6F15"/>
    <w:rsid w:val="00FF7A5F"/>
    <w:rsid w:val="01064C9A"/>
    <w:rsid w:val="01814321"/>
    <w:rsid w:val="01EF3279"/>
    <w:rsid w:val="01F236BF"/>
    <w:rsid w:val="026E6F9B"/>
    <w:rsid w:val="027A6606"/>
    <w:rsid w:val="02A46519"/>
    <w:rsid w:val="033865C2"/>
    <w:rsid w:val="03D10E1C"/>
    <w:rsid w:val="045818F3"/>
    <w:rsid w:val="05080FE1"/>
    <w:rsid w:val="05D96B97"/>
    <w:rsid w:val="05F872A7"/>
    <w:rsid w:val="06024ECD"/>
    <w:rsid w:val="065315CA"/>
    <w:rsid w:val="065B3392"/>
    <w:rsid w:val="065E2E82"/>
    <w:rsid w:val="071F6AB6"/>
    <w:rsid w:val="07925BCE"/>
    <w:rsid w:val="07966D78"/>
    <w:rsid w:val="07A31337"/>
    <w:rsid w:val="07A44ED8"/>
    <w:rsid w:val="07B633FF"/>
    <w:rsid w:val="07C430CE"/>
    <w:rsid w:val="08733B60"/>
    <w:rsid w:val="0878022B"/>
    <w:rsid w:val="08C416C3"/>
    <w:rsid w:val="08ED773F"/>
    <w:rsid w:val="08F85810"/>
    <w:rsid w:val="0918624A"/>
    <w:rsid w:val="091F65B8"/>
    <w:rsid w:val="09746C47"/>
    <w:rsid w:val="0A4F1460"/>
    <w:rsid w:val="0B0577DC"/>
    <w:rsid w:val="0B640F3B"/>
    <w:rsid w:val="0BA8707A"/>
    <w:rsid w:val="0BCD6B90"/>
    <w:rsid w:val="0BD55995"/>
    <w:rsid w:val="0CD345CA"/>
    <w:rsid w:val="0CE642FD"/>
    <w:rsid w:val="0DA11FD2"/>
    <w:rsid w:val="0DA274C8"/>
    <w:rsid w:val="0DAE2970"/>
    <w:rsid w:val="0E1A4C1D"/>
    <w:rsid w:val="0E1C5AFD"/>
    <w:rsid w:val="0E605FA9"/>
    <w:rsid w:val="0E755585"/>
    <w:rsid w:val="0EC06FA0"/>
    <w:rsid w:val="0EEA1757"/>
    <w:rsid w:val="0F470958"/>
    <w:rsid w:val="0F7A6F7F"/>
    <w:rsid w:val="10533EA5"/>
    <w:rsid w:val="10CD1330"/>
    <w:rsid w:val="10FD72CB"/>
    <w:rsid w:val="111708C6"/>
    <w:rsid w:val="11212652"/>
    <w:rsid w:val="11A42091"/>
    <w:rsid w:val="11C269BB"/>
    <w:rsid w:val="11DC5CCF"/>
    <w:rsid w:val="12656788"/>
    <w:rsid w:val="127203E1"/>
    <w:rsid w:val="12C765B7"/>
    <w:rsid w:val="12D9391D"/>
    <w:rsid w:val="131266A8"/>
    <w:rsid w:val="1324792E"/>
    <w:rsid w:val="137F11A6"/>
    <w:rsid w:val="13A75E69"/>
    <w:rsid w:val="13B93E94"/>
    <w:rsid w:val="149646D5"/>
    <w:rsid w:val="15982CE0"/>
    <w:rsid w:val="15AC7766"/>
    <w:rsid w:val="16337E88"/>
    <w:rsid w:val="1647748F"/>
    <w:rsid w:val="16993825"/>
    <w:rsid w:val="173C0FBE"/>
    <w:rsid w:val="17606A5A"/>
    <w:rsid w:val="182056E6"/>
    <w:rsid w:val="18267CA4"/>
    <w:rsid w:val="183E6584"/>
    <w:rsid w:val="1876382A"/>
    <w:rsid w:val="1884416E"/>
    <w:rsid w:val="18AE3945"/>
    <w:rsid w:val="18B271DA"/>
    <w:rsid w:val="18D57D19"/>
    <w:rsid w:val="19FE7829"/>
    <w:rsid w:val="1A41446C"/>
    <w:rsid w:val="1A4A39F2"/>
    <w:rsid w:val="1A5D39C9"/>
    <w:rsid w:val="1A712536"/>
    <w:rsid w:val="1A7171D0"/>
    <w:rsid w:val="1AD05CA5"/>
    <w:rsid w:val="1B2328D9"/>
    <w:rsid w:val="1B4E7817"/>
    <w:rsid w:val="1B552C8B"/>
    <w:rsid w:val="1C646FED"/>
    <w:rsid w:val="1C9936BB"/>
    <w:rsid w:val="1CC47A8B"/>
    <w:rsid w:val="1D04553C"/>
    <w:rsid w:val="1D095555"/>
    <w:rsid w:val="1DE877AA"/>
    <w:rsid w:val="1E1E21F2"/>
    <w:rsid w:val="1E3F10FA"/>
    <w:rsid w:val="1E665311"/>
    <w:rsid w:val="1EEE7042"/>
    <w:rsid w:val="1FB06288"/>
    <w:rsid w:val="1FC61D6D"/>
    <w:rsid w:val="1FD06747"/>
    <w:rsid w:val="2053010A"/>
    <w:rsid w:val="20ED7432"/>
    <w:rsid w:val="20F47324"/>
    <w:rsid w:val="218D51B0"/>
    <w:rsid w:val="21B55BF5"/>
    <w:rsid w:val="21BE502F"/>
    <w:rsid w:val="21CF4F08"/>
    <w:rsid w:val="22A10AED"/>
    <w:rsid w:val="22A20F04"/>
    <w:rsid w:val="22D85FDF"/>
    <w:rsid w:val="231B417D"/>
    <w:rsid w:val="233E10F9"/>
    <w:rsid w:val="236E0751"/>
    <w:rsid w:val="238D6DA2"/>
    <w:rsid w:val="23D04F68"/>
    <w:rsid w:val="23D513E6"/>
    <w:rsid w:val="23EC1F6B"/>
    <w:rsid w:val="240B0709"/>
    <w:rsid w:val="240B75A8"/>
    <w:rsid w:val="245142FB"/>
    <w:rsid w:val="25496C25"/>
    <w:rsid w:val="256672FD"/>
    <w:rsid w:val="257D111F"/>
    <w:rsid w:val="25E940BF"/>
    <w:rsid w:val="25EB6089"/>
    <w:rsid w:val="261163E2"/>
    <w:rsid w:val="26A3466F"/>
    <w:rsid w:val="274A24E1"/>
    <w:rsid w:val="274B04FE"/>
    <w:rsid w:val="27F87F0C"/>
    <w:rsid w:val="28050C14"/>
    <w:rsid w:val="281C3E0C"/>
    <w:rsid w:val="281E3F54"/>
    <w:rsid w:val="287A1946"/>
    <w:rsid w:val="28875A28"/>
    <w:rsid w:val="289E5635"/>
    <w:rsid w:val="28AD044D"/>
    <w:rsid w:val="28D80731"/>
    <w:rsid w:val="28E84B02"/>
    <w:rsid w:val="29D532D8"/>
    <w:rsid w:val="29F61C5B"/>
    <w:rsid w:val="2A0859E4"/>
    <w:rsid w:val="2A122930"/>
    <w:rsid w:val="2A161AC1"/>
    <w:rsid w:val="2A944132"/>
    <w:rsid w:val="2A9501E8"/>
    <w:rsid w:val="2B397BFE"/>
    <w:rsid w:val="2B645225"/>
    <w:rsid w:val="2B7F799F"/>
    <w:rsid w:val="2C1D02B7"/>
    <w:rsid w:val="2C6B2B5A"/>
    <w:rsid w:val="2C8B5ED0"/>
    <w:rsid w:val="2CB65D15"/>
    <w:rsid w:val="2CDD4E56"/>
    <w:rsid w:val="2CFD2F75"/>
    <w:rsid w:val="2D176EF5"/>
    <w:rsid w:val="2D5866EC"/>
    <w:rsid w:val="2DAC2191"/>
    <w:rsid w:val="2DCB5154"/>
    <w:rsid w:val="2DD13DB6"/>
    <w:rsid w:val="2DDD09AD"/>
    <w:rsid w:val="2E312AA7"/>
    <w:rsid w:val="2E326FD2"/>
    <w:rsid w:val="2E6857F7"/>
    <w:rsid w:val="2E7806D6"/>
    <w:rsid w:val="2EED4C20"/>
    <w:rsid w:val="2F003119"/>
    <w:rsid w:val="2F1A0E44"/>
    <w:rsid w:val="2FD3019E"/>
    <w:rsid w:val="2FF44BB5"/>
    <w:rsid w:val="30544711"/>
    <w:rsid w:val="30605C02"/>
    <w:rsid w:val="30CB0F91"/>
    <w:rsid w:val="31175B1D"/>
    <w:rsid w:val="31E16592"/>
    <w:rsid w:val="32717916"/>
    <w:rsid w:val="32B141B6"/>
    <w:rsid w:val="33046A87"/>
    <w:rsid w:val="33486361"/>
    <w:rsid w:val="33994469"/>
    <w:rsid w:val="33B977C6"/>
    <w:rsid w:val="33C5714F"/>
    <w:rsid w:val="34055A10"/>
    <w:rsid w:val="3428494C"/>
    <w:rsid w:val="342C7F98"/>
    <w:rsid w:val="349233EE"/>
    <w:rsid w:val="35132F06"/>
    <w:rsid w:val="351B603F"/>
    <w:rsid w:val="3594538A"/>
    <w:rsid w:val="35956011"/>
    <w:rsid w:val="35BE10C4"/>
    <w:rsid w:val="35E72711"/>
    <w:rsid w:val="3656754F"/>
    <w:rsid w:val="366D533F"/>
    <w:rsid w:val="368816D2"/>
    <w:rsid w:val="36BD144F"/>
    <w:rsid w:val="370A716B"/>
    <w:rsid w:val="37256F21"/>
    <w:rsid w:val="379245B6"/>
    <w:rsid w:val="38B07AFD"/>
    <w:rsid w:val="38B9333E"/>
    <w:rsid w:val="39031C39"/>
    <w:rsid w:val="394D35A5"/>
    <w:rsid w:val="39D709A6"/>
    <w:rsid w:val="39D92970"/>
    <w:rsid w:val="3A0D4C7D"/>
    <w:rsid w:val="3A1C18CD"/>
    <w:rsid w:val="3A3F654C"/>
    <w:rsid w:val="3A6E199C"/>
    <w:rsid w:val="3AF03326"/>
    <w:rsid w:val="3B623979"/>
    <w:rsid w:val="3B7D5F81"/>
    <w:rsid w:val="3B9A7EDD"/>
    <w:rsid w:val="3BA23479"/>
    <w:rsid w:val="3C015B33"/>
    <w:rsid w:val="3C291261"/>
    <w:rsid w:val="3CEC47D7"/>
    <w:rsid w:val="3D473EB5"/>
    <w:rsid w:val="3D482D94"/>
    <w:rsid w:val="3E300685"/>
    <w:rsid w:val="3E346F01"/>
    <w:rsid w:val="3E600908"/>
    <w:rsid w:val="3E810EE1"/>
    <w:rsid w:val="3ED44657"/>
    <w:rsid w:val="3EFD1A4B"/>
    <w:rsid w:val="3F5130DE"/>
    <w:rsid w:val="4013025E"/>
    <w:rsid w:val="40172FD4"/>
    <w:rsid w:val="405A40DF"/>
    <w:rsid w:val="40B27110"/>
    <w:rsid w:val="41073749"/>
    <w:rsid w:val="41182B56"/>
    <w:rsid w:val="41200E85"/>
    <w:rsid w:val="41436687"/>
    <w:rsid w:val="41790595"/>
    <w:rsid w:val="418514BA"/>
    <w:rsid w:val="41C757A4"/>
    <w:rsid w:val="42677768"/>
    <w:rsid w:val="42723962"/>
    <w:rsid w:val="42822785"/>
    <w:rsid w:val="43324E9F"/>
    <w:rsid w:val="43474F28"/>
    <w:rsid w:val="437D1B11"/>
    <w:rsid w:val="43BE6733"/>
    <w:rsid w:val="43C16EF5"/>
    <w:rsid w:val="43EA577A"/>
    <w:rsid w:val="44CD1324"/>
    <w:rsid w:val="4504461A"/>
    <w:rsid w:val="45561DE1"/>
    <w:rsid w:val="45626034"/>
    <w:rsid w:val="45AB0C2C"/>
    <w:rsid w:val="461F720A"/>
    <w:rsid w:val="46F242C0"/>
    <w:rsid w:val="476D5407"/>
    <w:rsid w:val="47900A69"/>
    <w:rsid w:val="47A8299B"/>
    <w:rsid w:val="47AB5074"/>
    <w:rsid w:val="47BD1544"/>
    <w:rsid w:val="47E979DB"/>
    <w:rsid w:val="485F6737"/>
    <w:rsid w:val="48C41303"/>
    <w:rsid w:val="49283A51"/>
    <w:rsid w:val="496E71D6"/>
    <w:rsid w:val="49CF51F6"/>
    <w:rsid w:val="49DA1F1A"/>
    <w:rsid w:val="4A176B9D"/>
    <w:rsid w:val="4A5676C5"/>
    <w:rsid w:val="4A8A55C1"/>
    <w:rsid w:val="4AA348A3"/>
    <w:rsid w:val="4AB46078"/>
    <w:rsid w:val="4B502367"/>
    <w:rsid w:val="4B663FE5"/>
    <w:rsid w:val="4B776E43"/>
    <w:rsid w:val="4B9473BF"/>
    <w:rsid w:val="4BDA4326"/>
    <w:rsid w:val="4C095D86"/>
    <w:rsid w:val="4C7B3413"/>
    <w:rsid w:val="4C8A5D4C"/>
    <w:rsid w:val="4D7034CA"/>
    <w:rsid w:val="4D9603BC"/>
    <w:rsid w:val="4DB41096"/>
    <w:rsid w:val="4DBE6D14"/>
    <w:rsid w:val="4E3E294A"/>
    <w:rsid w:val="4F6B3C13"/>
    <w:rsid w:val="4F8C3B89"/>
    <w:rsid w:val="4FC6709B"/>
    <w:rsid w:val="50970A38"/>
    <w:rsid w:val="515B73D1"/>
    <w:rsid w:val="51A258E6"/>
    <w:rsid w:val="51CB6BEB"/>
    <w:rsid w:val="52043EAB"/>
    <w:rsid w:val="5205630C"/>
    <w:rsid w:val="523D116B"/>
    <w:rsid w:val="52513DF3"/>
    <w:rsid w:val="53141610"/>
    <w:rsid w:val="5358625C"/>
    <w:rsid w:val="53682217"/>
    <w:rsid w:val="53777CF9"/>
    <w:rsid w:val="5385101B"/>
    <w:rsid w:val="539E248C"/>
    <w:rsid w:val="53AD673F"/>
    <w:rsid w:val="53BF668C"/>
    <w:rsid w:val="546A2B5F"/>
    <w:rsid w:val="54751090"/>
    <w:rsid w:val="54A44B50"/>
    <w:rsid w:val="54C916E2"/>
    <w:rsid w:val="54CC5154"/>
    <w:rsid w:val="54E0475B"/>
    <w:rsid w:val="55164621"/>
    <w:rsid w:val="55583D37"/>
    <w:rsid w:val="557372BD"/>
    <w:rsid w:val="55761F09"/>
    <w:rsid w:val="55F66200"/>
    <w:rsid w:val="56186177"/>
    <w:rsid w:val="56B0015D"/>
    <w:rsid w:val="56DC0634"/>
    <w:rsid w:val="57072E12"/>
    <w:rsid w:val="572F5C15"/>
    <w:rsid w:val="573624F0"/>
    <w:rsid w:val="576D24F2"/>
    <w:rsid w:val="57F85CDB"/>
    <w:rsid w:val="58701E6B"/>
    <w:rsid w:val="58B44A65"/>
    <w:rsid w:val="5903310E"/>
    <w:rsid w:val="599C4367"/>
    <w:rsid w:val="59B65F51"/>
    <w:rsid w:val="5A005EFF"/>
    <w:rsid w:val="5A2C087E"/>
    <w:rsid w:val="5A474E64"/>
    <w:rsid w:val="5AA20705"/>
    <w:rsid w:val="5ACB5808"/>
    <w:rsid w:val="5B025F81"/>
    <w:rsid w:val="5B720E3D"/>
    <w:rsid w:val="5B8F0C89"/>
    <w:rsid w:val="5BA42359"/>
    <w:rsid w:val="5BF1724E"/>
    <w:rsid w:val="5C165787"/>
    <w:rsid w:val="5C2F5FC8"/>
    <w:rsid w:val="5C594DF3"/>
    <w:rsid w:val="5C9E3EE4"/>
    <w:rsid w:val="5CDF0A88"/>
    <w:rsid w:val="5CE768A3"/>
    <w:rsid w:val="5D330077"/>
    <w:rsid w:val="5D8A5BAC"/>
    <w:rsid w:val="5DB42E9E"/>
    <w:rsid w:val="5DE66B5A"/>
    <w:rsid w:val="5E667901"/>
    <w:rsid w:val="5E6B0AA7"/>
    <w:rsid w:val="5E92012D"/>
    <w:rsid w:val="5ECD5047"/>
    <w:rsid w:val="5ED2780B"/>
    <w:rsid w:val="5ED35331"/>
    <w:rsid w:val="603649E8"/>
    <w:rsid w:val="603E2C7E"/>
    <w:rsid w:val="608E7761"/>
    <w:rsid w:val="611B1B3D"/>
    <w:rsid w:val="61381579"/>
    <w:rsid w:val="615362B5"/>
    <w:rsid w:val="618E5E31"/>
    <w:rsid w:val="61E635CD"/>
    <w:rsid w:val="620134C0"/>
    <w:rsid w:val="62015DC4"/>
    <w:rsid w:val="62570027"/>
    <w:rsid w:val="62D6719E"/>
    <w:rsid w:val="63091D31"/>
    <w:rsid w:val="63534C92"/>
    <w:rsid w:val="635602DE"/>
    <w:rsid w:val="63E10C3D"/>
    <w:rsid w:val="63FA2F2B"/>
    <w:rsid w:val="640C7B53"/>
    <w:rsid w:val="642C31C3"/>
    <w:rsid w:val="64862C51"/>
    <w:rsid w:val="64986E00"/>
    <w:rsid w:val="64AD572B"/>
    <w:rsid w:val="64DD4BDC"/>
    <w:rsid w:val="653603C7"/>
    <w:rsid w:val="657607C4"/>
    <w:rsid w:val="65B3726A"/>
    <w:rsid w:val="65E41BD1"/>
    <w:rsid w:val="65FA521D"/>
    <w:rsid w:val="661029C7"/>
    <w:rsid w:val="66AF0431"/>
    <w:rsid w:val="66B72512"/>
    <w:rsid w:val="66E947FF"/>
    <w:rsid w:val="673426E5"/>
    <w:rsid w:val="67A930D3"/>
    <w:rsid w:val="67D84388"/>
    <w:rsid w:val="67D84D8B"/>
    <w:rsid w:val="687B190E"/>
    <w:rsid w:val="68867C3E"/>
    <w:rsid w:val="68C53F3C"/>
    <w:rsid w:val="68EE3711"/>
    <w:rsid w:val="693075FF"/>
    <w:rsid w:val="694D5CE0"/>
    <w:rsid w:val="695120D6"/>
    <w:rsid w:val="69703918"/>
    <w:rsid w:val="69D63F27"/>
    <w:rsid w:val="69D76AE7"/>
    <w:rsid w:val="69F764C9"/>
    <w:rsid w:val="6A7F7AAD"/>
    <w:rsid w:val="6ADE3093"/>
    <w:rsid w:val="6B4B637F"/>
    <w:rsid w:val="6B8005EE"/>
    <w:rsid w:val="6B947BF6"/>
    <w:rsid w:val="6B99345E"/>
    <w:rsid w:val="6C1C4E77"/>
    <w:rsid w:val="6C77554D"/>
    <w:rsid w:val="6C8E61D8"/>
    <w:rsid w:val="6C9F0E5B"/>
    <w:rsid w:val="6CBE3453"/>
    <w:rsid w:val="6CCC3C75"/>
    <w:rsid w:val="6D2A190E"/>
    <w:rsid w:val="6D486EEA"/>
    <w:rsid w:val="6D6C0C67"/>
    <w:rsid w:val="6D9F0F1A"/>
    <w:rsid w:val="6DD87F31"/>
    <w:rsid w:val="6DF92F05"/>
    <w:rsid w:val="6E16029F"/>
    <w:rsid w:val="6E5D511D"/>
    <w:rsid w:val="6EA1103C"/>
    <w:rsid w:val="6EDA4114"/>
    <w:rsid w:val="6F030995"/>
    <w:rsid w:val="6F225F31"/>
    <w:rsid w:val="6F59383D"/>
    <w:rsid w:val="6F5A290B"/>
    <w:rsid w:val="6F96218E"/>
    <w:rsid w:val="6F9B59F7"/>
    <w:rsid w:val="6FE3114C"/>
    <w:rsid w:val="70545BA6"/>
    <w:rsid w:val="70645DE9"/>
    <w:rsid w:val="706504C5"/>
    <w:rsid w:val="707029DF"/>
    <w:rsid w:val="710B03D1"/>
    <w:rsid w:val="714D2D21"/>
    <w:rsid w:val="71843110"/>
    <w:rsid w:val="71A3735A"/>
    <w:rsid w:val="723D0529"/>
    <w:rsid w:val="72594193"/>
    <w:rsid w:val="72696442"/>
    <w:rsid w:val="7274608B"/>
    <w:rsid w:val="729A3D44"/>
    <w:rsid w:val="72F5541E"/>
    <w:rsid w:val="737B5FE0"/>
    <w:rsid w:val="73B13A3B"/>
    <w:rsid w:val="73CD68E4"/>
    <w:rsid w:val="73D6553F"/>
    <w:rsid w:val="74AC79BB"/>
    <w:rsid w:val="74CC6652"/>
    <w:rsid w:val="757545F4"/>
    <w:rsid w:val="75967642"/>
    <w:rsid w:val="762A1882"/>
    <w:rsid w:val="76391AC6"/>
    <w:rsid w:val="76500BBD"/>
    <w:rsid w:val="76561B1A"/>
    <w:rsid w:val="765E152C"/>
    <w:rsid w:val="76AC2297"/>
    <w:rsid w:val="76E36998"/>
    <w:rsid w:val="77226859"/>
    <w:rsid w:val="775E53B4"/>
    <w:rsid w:val="77F2444E"/>
    <w:rsid w:val="782C7B34"/>
    <w:rsid w:val="78300CA6"/>
    <w:rsid w:val="784A6072"/>
    <w:rsid w:val="78827754"/>
    <w:rsid w:val="788D0BDF"/>
    <w:rsid w:val="78AF69D1"/>
    <w:rsid w:val="78F849C2"/>
    <w:rsid w:val="79874197"/>
    <w:rsid w:val="798E2128"/>
    <w:rsid w:val="79D7229C"/>
    <w:rsid w:val="79E677C0"/>
    <w:rsid w:val="7A3B5F53"/>
    <w:rsid w:val="7A4C5EA7"/>
    <w:rsid w:val="7AAC6572"/>
    <w:rsid w:val="7B0A1C83"/>
    <w:rsid w:val="7BB07A49"/>
    <w:rsid w:val="7C3D7699"/>
    <w:rsid w:val="7C8262AD"/>
    <w:rsid w:val="7D26084F"/>
    <w:rsid w:val="7D286459"/>
    <w:rsid w:val="7D360B0D"/>
    <w:rsid w:val="7D747E86"/>
    <w:rsid w:val="7DF5228C"/>
    <w:rsid w:val="7EA62C0D"/>
    <w:rsid w:val="7EBB36A9"/>
    <w:rsid w:val="7F0E2B74"/>
    <w:rsid w:val="7F242A5A"/>
    <w:rsid w:val="7F251D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420" w:firstLineChars="200"/>
      <w:jc w:val="both"/>
    </w:pPr>
    <w:rPr>
      <w:rFonts w:ascii="宋体" w:hAnsi="宋体" w:eastAsia="宋体" w:cstheme="minorBidi"/>
      <w:kern w:val="2"/>
      <w:sz w:val="21"/>
      <w:szCs w:val="21"/>
      <w:lang w:val="en-US" w:eastAsia="zh-CN" w:bidi="ar-SA"/>
    </w:rPr>
  </w:style>
  <w:style w:type="paragraph" w:styleId="2">
    <w:name w:val="heading 1"/>
    <w:basedOn w:val="1"/>
    <w:next w:val="1"/>
    <w:link w:val="48"/>
    <w:qFormat/>
    <w:uiPriority w:val="0"/>
    <w:pPr>
      <w:keepNext/>
      <w:keepLines/>
      <w:spacing w:beforeLines="50" w:afterLines="50"/>
      <w:jc w:val="center"/>
      <w:outlineLvl w:val="0"/>
    </w:pPr>
    <w:rPr>
      <w:rFonts w:ascii="Calibri" w:hAnsi="Calibri" w:eastAsia="黑体" w:cs="Times New Roman"/>
      <w:b/>
      <w:spacing w:val="20"/>
      <w:kern w:val="44"/>
      <w:sz w:val="36"/>
      <w:szCs w:val="20"/>
    </w:rPr>
  </w:style>
  <w:style w:type="paragraph" w:styleId="3">
    <w:name w:val="heading 2"/>
    <w:basedOn w:val="1"/>
    <w:next w:val="1"/>
    <w:link w:val="52"/>
    <w:unhideWhenUsed/>
    <w:qFormat/>
    <w:uiPriority w:val="9"/>
    <w:pPr>
      <w:keepNext/>
      <w:keepLines/>
      <w:spacing w:before="260" w:after="260" w:line="416" w:lineRule="auto"/>
      <w:ind w:firstLine="643"/>
      <w:outlineLvl w:val="1"/>
    </w:pPr>
    <w:rPr>
      <w:rFonts w:cstheme="majorBidi"/>
      <w:b/>
      <w:bCs/>
      <w:sz w:val="32"/>
      <w:szCs w:val="32"/>
    </w:rPr>
  </w:style>
  <w:style w:type="paragraph" w:styleId="4">
    <w:name w:val="heading 3"/>
    <w:basedOn w:val="1"/>
    <w:next w:val="1"/>
    <w:link w:val="50"/>
    <w:qFormat/>
    <w:uiPriority w:val="0"/>
    <w:pPr>
      <w:keepNext/>
      <w:keepLines/>
      <w:ind w:firstLine="364" w:firstLineChars="151"/>
      <w:jc w:val="left"/>
      <w:outlineLvl w:val="2"/>
    </w:pPr>
    <w:rPr>
      <w:rFonts w:hAnsi="Calibri" w:eastAsia="黑体" w:cs="Times New Roman"/>
      <w:b/>
      <w:sz w:val="24"/>
      <w:szCs w:val="24"/>
    </w:rPr>
  </w:style>
  <w:style w:type="paragraph" w:styleId="5">
    <w:name w:val="heading 4"/>
    <w:basedOn w:val="1"/>
    <w:next w:val="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qFormat/>
    <w:uiPriority w:val="39"/>
    <w:pPr>
      <w:spacing w:line="240" w:lineRule="auto"/>
      <w:ind w:left="1260"/>
      <w:jc w:val="left"/>
    </w:pPr>
    <w:rPr>
      <w:rFonts w:ascii="Calibri" w:hAnsi="Calibri" w:cs="Times New Roman"/>
      <w:sz w:val="18"/>
      <w:szCs w:val="18"/>
    </w:rPr>
  </w:style>
  <w:style w:type="paragraph" w:styleId="7">
    <w:name w:val="Normal Indent"/>
    <w:basedOn w:val="1"/>
    <w:next w:val="1"/>
    <w:qFormat/>
    <w:uiPriority w:val="99"/>
  </w:style>
  <w:style w:type="paragraph" w:styleId="8">
    <w:name w:val="Document Map"/>
    <w:basedOn w:val="1"/>
    <w:qFormat/>
    <w:uiPriority w:val="0"/>
    <w:pPr>
      <w:shd w:val="clear" w:color="auto" w:fill="000080"/>
    </w:pPr>
  </w:style>
  <w:style w:type="paragraph" w:styleId="9">
    <w:name w:val="toa heading"/>
    <w:basedOn w:val="1"/>
    <w:next w:val="1"/>
    <w:qFormat/>
    <w:uiPriority w:val="0"/>
    <w:pPr>
      <w:spacing w:before="120"/>
    </w:pPr>
    <w:rPr>
      <w:rFonts w:ascii="Arial" w:hAnsi="Arial"/>
      <w:sz w:val="24"/>
    </w:rPr>
  </w:style>
  <w:style w:type="paragraph" w:styleId="10">
    <w:name w:val="annotation text"/>
    <w:basedOn w:val="1"/>
    <w:link w:val="60"/>
    <w:semiHidden/>
    <w:unhideWhenUsed/>
    <w:qFormat/>
    <w:uiPriority w:val="99"/>
    <w:pPr>
      <w:jc w:val="left"/>
    </w:pPr>
  </w:style>
  <w:style w:type="paragraph" w:styleId="11">
    <w:name w:val="Body Text"/>
    <w:basedOn w:val="1"/>
    <w:next w:val="1"/>
    <w:unhideWhenUsed/>
    <w:qFormat/>
    <w:uiPriority w:val="99"/>
    <w:pPr>
      <w:spacing w:after="120"/>
    </w:pPr>
    <w:rPr>
      <w:kern w:val="0"/>
      <w:sz w:val="24"/>
    </w:rPr>
  </w:style>
  <w:style w:type="paragraph" w:styleId="12">
    <w:name w:val="Body Text Indent"/>
    <w:basedOn w:val="1"/>
    <w:next w:val="13"/>
    <w:qFormat/>
    <w:uiPriority w:val="0"/>
    <w:pPr>
      <w:spacing w:after="120"/>
      <w:ind w:left="420" w:leftChars="200"/>
    </w:pPr>
  </w:style>
  <w:style w:type="paragraph" w:customStyle="1" w:styleId="13">
    <w:name w:val="font5"/>
    <w:basedOn w:val="1"/>
    <w:qFormat/>
    <w:uiPriority w:val="0"/>
    <w:pPr>
      <w:widowControl/>
      <w:spacing w:before="100" w:beforeAutospacing="1" w:after="100" w:afterAutospacing="1"/>
      <w:jc w:val="left"/>
    </w:pPr>
    <w:rPr>
      <w:rFonts w:cs="宋体"/>
      <w:kern w:val="0"/>
      <w:sz w:val="18"/>
      <w:szCs w:val="18"/>
    </w:rPr>
  </w:style>
  <w:style w:type="paragraph" w:styleId="14">
    <w:name w:val="toc 5"/>
    <w:basedOn w:val="1"/>
    <w:next w:val="1"/>
    <w:unhideWhenUsed/>
    <w:qFormat/>
    <w:uiPriority w:val="39"/>
    <w:pPr>
      <w:spacing w:line="240" w:lineRule="auto"/>
      <w:ind w:left="1680" w:leftChars="800"/>
    </w:pPr>
    <w:rPr>
      <w:rFonts w:asciiTheme="minorHAnsi" w:hAnsiTheme="minorHAnsi" w:eastAsiaTheme="minorEastAsia"/>
    </w:rPr>
  </w:style>
  <w:style w:type="paragraph" w:styleId="15">
    <w:name w:val="toc 3"/>
    <w:basedOn w:val="1"/>
    <w:next w:val="1"/>
    <w:unhideWhenUsed/>
    <w:qFormat/>
    <w:uiPriority w:val="39"/>
    <w:pPr>
      <w:ind w:left="840" w:leftChars="400"/>
    </w:pPr>
  </w:style>
  <w:style w:type="paragraph" w:styleId="16">
    <w:name w:val="Plain Text"/>
    <w:basedOn w:val="1"/>
    <w:next w:val="1"/>
    <w:link w:val="53"/>
    <w:unhideWhenUsed/>
    <w:qFormat/>
    <w:uiPriority w:val="99"/>
    <w:rPr>
      <w:rFonts w:hAnsi="Calibri" w:cs="Times New Roman"/>
      <w:szCs w:val="20"/>
    </w:rPr>
  </w:style>
  <w:style w:type="paragraph" w:styleId="17">
    <w:name w:val="toc 8"/>
    <w:basedOn w:val="1"/>
    <w:next w:val="1"/>
    <w:unhideWhenUsed/>
    <w:qFormat/>
    <w:uiPriority w:val="39"/>
    <w:pPr>
      <w:spacing w:line="240" w:lineRule="auto"/>
      <w:ind w:left="2940" w:leftChars="1400"/>
    </w:pPr>
    <w:rPr>
      <w:rFonts w:asciiTheme="minorHAnsi" w:hAnsiTheme="minorHAnsi" w:eastAsiaTheme="minorEastAsia"/>
    </w:rPr>
  </w:style>
  <w:style w:type="paragraph" w:styleId="18">
    <w:name w:val="Date"/>
    <w:basedOn w:val="1"/>
    <w:next w:val="1"/>
    <w:link w:val="64"/>
    <w:semiHidden/>
    <w:unhideWhenUsed/>
    <w:qFormat/>
    <w:uiPriority w:val="99"/>
    <w:pPr>
      <w:ind w:left="100" w:leftChars="2500"/>
    </w:pPr>
  </w:style>
  <w:style w:type="paragraph" w:styleId="19">
    <w:name w:val="Balloon Text"/>
    <w:basedOn w:val="1"/>
    <w:link w:val="62"/>
    <w:semiHidden/>
    <w:unhideWhenUsed/>
    <w:qFormat/>
    <w:uiPriority w:val="99"/>
    <w:pPr>
      <w:spacing w:line="240" w:lineRule="auto"/>
    </w:pPr>
    <w:rPr>
      <w:sz w:val="18"/>
      <w:szCs w:val="18"/>
    </w:rPr>
  </w:style>
  <w:style w:type="paragraph" w:styleId="20">
    <w:name w:val="footer"/>
    <w:basedOn w:val="1"/>
    <w:link w:val="59"/>
    <w:unhideWhenUsed/>
    <w:qFormat/>
    <w:uiPriority w:val="99"/>
    <w:pPr>
      <w:tabs>
        <w:tab w:val="center" w:pos="4153"/>
        <w:tab w:val="right" w:pos="8306"/>
      </w:tabs>
      <w:snapToGrid w:val="0"/>
      <w:spacing w:line="240" w:lineRule="auto"/>
      <w:jc w:val="left"/>
    </w:pPr>
    <w:rPr>
      <w:sz w:val="18"/>
      <w:szCs w:val="18"/>
    </w:rPr>
  </w:style>
  <w:style w:type="paragraph" w:styleId="21">
    <w:name w:val="header"/>
    <w:basedOn w:val="1"/>
    <w:link w:val="58"/>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22">
    <w:name w:val="toc 1"/>
    <w:basedOn w:val="1"/>
    <w:next w:val="1"/>
    <w:unhideWhenUsed/>
    <w:qFormat/>
    <w:uiPriority w:val="39"/>
  </w:style>
  <w:style w:type="paragraph" w:styleId="23">
    <w:name w:val="toc 4"/>
    <w:basedOn w:val="1"/>
    <w:next w:val="1"/>
    <w:unhideWhenUsed/>
    <w:qFormat/>
    <w:uiPriority w:val="39"/>
    <w:pPr>
      <w:spacing w:line="240" w:lineRule="auto"/>
      <w:ind w:left="1260" w:leftChars="600"/>
    </w:pPr>
    <w:rPr>
      <w:rFonts w:asciiTheme="minorHAnsi" w:hAnsiTheme="minorHAnsi" w:eastAsiaTheme="minorEastAsia"/>
    </w:rPr>
  </w:style>
  <w:style w:type="paragraph" w:styleId="24">
    <w:name w:val="toc 6"/>
    <w:basedOn w:val="1"/>
    <w:next w:val="1"/>
    <w:unhideWhenUsed/>
    <w:qFormat/>
    <w:uiPriority w:val="39"/>
    <w:pPr>
      <w:spacing w:line="240" w:lineRule="auto"/>
      <w:ind w:left="2100" w:leftChars="1000"/>
    </w:pPr>
    <w:rPr>
      <w:rFonts w:asciiTheme="minorHAnsi" w:hAnsiTheme="minorHAnsi" w:eastAsiaTheme="minorEastAsia"/>
    </w:rPr>
  </w:style>
  <w:style w:type="paragraph" w:styleId="25">
    <w:name w:val="toc 2"/>
    <w:basedOn w:val="1"/>
    <w:next w:val="1"/>
    <w:unhideWhenUsed/>
    <w:qFormat/>
    <w:uiPriority w:val="39"/>
    <w:pPr>
      <w:ind w:left="420" w:leftChars="200"/>
    </w:pPr>
  </w:style>
  <w:style w:type="paragraph" w:styleId="26">
    <w:name w:val="toc 9"/>
    <w:basedOn w:val="1"/>
    <w:next w:val="1"/>
    <w:unhideWhenUsed/>
    <w:qFormat/>
    <w:uiPriority w:val="39"/>
    <w:pPr>
      <w:spacing w:line="240" w:lineRule="auto"/>
      <w:ind w:left="3360" w:leftChars="1600"/>
    </w:pPr>
    <w:rPr>
      <w:rFonts w:asciiTheme="minorHAnsi" w:hAnsiTheme="minorHAnsi" w:eastAsiaTheme="minorEastAsia"/>
    </w:rPr>
  </w:style>
  <w:style w:type="paragraph" w:styleId="27">
    <w:name w:val="Body Text 2"/>
    <w:basedOn w:val="1"/>
    <w:qFormat/>
    <w:uiPriority w:val="99"/>
    <w:rPr>
      <w:kern w:val="0"/>
      <w:sz w:val="20"/>
      <w:szCs w:val="20"/>
    </w:rPr>
  </w:style>
  <w:style w:type="paragraph" w:styleId="28">
    <w:name w:val="Normal (Web)"/>
    <w:basedOn w:val="1"/>
    <w:link w:val="54"/>
    <w:qFormat/>
    <w:uiPriority w:val="99"/>
    <w:pPr>
      <w:widowControl/>
      <w:spacing w:before="100" w:beforeAutospacing="1" w:after="100" w:afterAutospacing="1"/>
      <w:jc w:val="left"/>
    </w:pPr>
    <w:rPr>
      <w:rFonts w:cs="Times New Roman"/>
      <w:kern w:val="0"/>
      <w:szCs w:val="24"/>
    </w:rPr>
  </w:style>
  <w:style w:type="paragraph" w:styleId="29">
    <w:name w:val="annotation subject"/>
    <w:basedOn w:val="10"/>
    <w:next w:val="10"/>
    <w:link w:val="61"/>
    <w:semiHidden/>
    <w:unhideWhenUsed/>
    <w:qFormat/>
    <w:uiPriority w:val="99"/>
    <w:rPr>
      <w:b/>
      <w:bCs/>
    </w:rPr>
  </w:style>
  <w:style w:type="paragraph" w:styleId="30">
    <w:name w:val="Body Text First Indent"/>
    <w:basedOn w:val="11"/>
    <w:qFormat/>
    <w:uiPriority w:val="0"/>
    <w:pPr>
      <w:ind w:firstLine="100" w:firstLineChars="100"/>
    </w:pPr>
    <w:rPr>
      <w:rFonts w:ascii="Calibri" w:hAnsi="Calibri"/>
      <w:sz w:val="21"/>
    </w:rPr>
  </w:style>
  <w:style w:type="table" w:styleId="32">
    <w:name w:val="Table Grid"/>
    <w:basedOn w:val="3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qFormat/>
    <w:uiPriority w:val="0"/>
    <w:rPr>
      <w:b/>
      <w:bCs/>
    </w:rPr>
  </w:style>
  <w:style w:type="character" w:styleId="35">
    <w:name w:val="FollowedHyperlink"/>
    <w:basedOn w:val="33"/>
    <w:semiHidden/>
    <w:unhideWhenUsed/>
    <w:qFormat/>
    <w:uiPriority w:val="99"/>
    <w:rPr>
      <w:rFonts w:hint="eastAsia" w:ascii="微软雅黑" w:hAnsi="微软雅黑" w:eastAsia="微软雅黑" w:cs="微软雅黑"/>
      <w:color w:val="428BCA"/>
      <w:u w:val="none"/>
    </w:rPr>
  </w:style>
  <w:style w:type="character" w:styleId="36">
    <w:name w:val="Emphasis"/>
    <w:basedOn w:val="33"/>
    <w:qFormat/>
    <w:uiPriority w:val="20"/>
    <w:rPr>
      <w:i/>
    </w:rPr>
  </w:style>
  <w:style w:type="character" w:styleId="37">
    <w:name w:val="HTML Definition"/>
    <w:basedOn w:val="33"/>
    <w:semiHidden/>
    <w:unhideWhenUsed/>
    <w:qFormat/>
    <w:uiPriority w:val="99"/>
    <w:rPr>
      <w:i/>
      <w:bdr w:val="single" w:color="AAAAAA" w:sz="4" w:space="0"/>
      <w:shd w:val="clear" w:color="auto" w:fill="FFFFFF"/>
    </w:rPr>
  </w:style>
  <w:style w:type="character" w:styleId="38">
    <w:name w:val="Hyperlink"/>
    <w:basedOn w:val="33"/>
    <w:unhideWhenUsed/>
    <w:qFormat/>
    <w:uiPriority w:val="99"/>
    <w:rPr>
      <w:color w:val="0563C1" w:themeColor="hyperlink"/>
      <w:u w:val="single"/>
      <w14:textFill>
        <w14:solidFill>
          <w14:schemeClr w14:val="hlink"/>
        </w14:solidFill>
      </w14:textFill>
    </w:rPr>
  </w:style>
  <w:style w:type="character" w:styleId="39">
    <w:name w:val="HTML Code"/>
    <w:basedOn w:val="33"/>
    <w:semiHidden/>
    <w:unhideWhenUsed/>
    <w:qFormat/>
    <w:uiPriority w:val="99"/>
    <w:rPr>
      <w:rFonts w:ascii="Consolas" w:hAnsi="Consolas" w:eastAsia="Consolas" w:cs="Consolas"/>
      <w:color w:val="C7254E"/>
      <w:sz w:val="21"/>
      <w:szCs w:val="21"/>
      <w:shd w:val="clear" w:color="auto" w:fill="F9F2F4"/>
    </w:rPr>
  </w:style>
  <w:style w:type="character" w:styleId="40">
    <w:name w:val="annotation reference"/>
    <w:basedOn w:val="33"/>
    <w:semiHidden/>
    <w:unhideWhenUsed/>
    <w:qFormat/>
    <w:uiPriority w:val="99"/>
    <w:rPr>
      <w:sz w:val="21"/>
      <w:szCs w:val="21"/>
    </w:rPr>
  </w:style>
  <w:style w:type="character" w:styleId="41">
    <w:name w:val="HTML Keyboard"/>
    <w:basedOn w:val="33"/>
    <w:semiHidden/>
    <w:unhideWhenUsed/>
    <w:qFormat/>
    <w:uiPriority w:val="99"/>
    <w:rPr>
      <w:rFonts w:hint="default" w:ascii="Consolas" w:hAnsi="Consolas" w:eastAsia="Consolas" w:cs="Consolas"/>
      <w:color w:val="FFFFFF"/>
      <w:sz w:val="21"/>
      <w:szCs w:val="21"/>
      <w:shd w:val="clear" w:color="auto" w:fill="333333"/>
    </w:rPr>
  </w:style>
  <w:style w:type="character" w:styleId="42">
    <w:name w:val="HTML Sample"/>
    <w:basedOn w:val="33"/>
    <w:semiHidden/>
    <w:unhideWhenUsed/>
    <w:qFormat/>
    <w:uiPriority w:val="99"/>
    <w:rPr>
      <w:rFonts w:hint="default" w:ascii="Consolas" w:hAnsi="Consolas" w:eastAsia="Consolas" w:cs="Consolas"/>
      <w:sz w:val="21"/>
      <w:szCs w:val="21"/>
    </w:rPr>
  </w:style>
  <w:style w:type="paragraph" w:customStyle="1" w:styleId="43">
    <w:name w:val="标题2"/>
    <w:basedOn w:val="3"/>
    <w:link w:val="45"/>
    <w:qFormat/>
    <w:uiPriority w:val="0"/>
    <w:pPr>
      <w:spacing w:before="120" w:after="120" w:line="240" w:lineRule="auto"/>
      <w:ind w:firstLine="0" w:firstLineChars="0"/>
      <w:jc w:val="center"/>
    </w:pPr>
    <w:rPr>
      <w:rFonts w:eastAsia="黑体"/>
      <w:kern w:val="0"/>
      <w:sz w:val="28"/>
      <w:szCs w:val="30"/>
    </w:rPr>
  </w:style>
  <w:style w:type="paragraph" w:customStyle="1" w:styleId="44">
    <w:name w:val="标题3"/>
    <w:basedOn w:val="1"/>
    <w:link w:val="47"/>
    <w:qFormat/>
    <w:uiPriority w:val="0"/>
    <w:pPr>
      <w:ind w:firstLine="371" w:firstLineChars="176"/>
      <w:jc w:val="left"/>
    </w:pPr>
    <w:rPr>
      <w:b/>
    </w:rPr>
  </w:style>
  <w:style w:type="character" w:customStyle="1" w:styleId="45">
    <w:name w:val="标题2 字符"/>
    <w:basedOn w:val="33"/>
    <w:link w:val="43"/>
    <w:qFormat/>
    <w:uiPriority w:val="0"/>
    <w:rPr>
      <w:rFonts w:ascii="宋体" w:hAnsi="宋体" w:eastAsia="黑体" w:cstheme="majorBidi"/>
      <w:b/>
      <w:bCs/>
      <w:sz w:val="28"/>
      <w:szCs w:val="30"/>
    </w:rPr>
  </w:style>
  <w:style w:type="paragraph" w:customStyle="1" w:styleId="46">
    <w:name w:val="标题4"/>
    <w:basedOn w:val="1"/>
    <w:link w:val="49"/>
    <w:qFormat/>
    <w:uiPriority w:val="0"/>
    <w:rPr>
      <w:b/>
      <w:szCs w:val="24"/>
    </w:rPr>
  </w:style>
  <w:style w:type="character" w:customStyle="1" w:styleId="47">
    <w:name w:val="标题3 字符"/>
    <w:basedOn w:val="33"/>
    <w:link w:val="44"/>
    <w:qFormat/>
    <w:uiPriority w:val="0"/>
    <w:rPr>
      <w:rFonts w:ascii="宋体" w:hAnsi="宋体" w:eastAsia="宋体"/>
      <w:b/>
      <w:kern w:val="2"/>
      <w:sz w:val="21"/>
      <w:szCs w:val="21"/>
    </w:rPr>
  </w:style>
  <w:style w:type="character" w:customStyle="1" w:styleId="48">
    <w:name w:val="标题 1 字符"/>
    <w:basedOn w:val="33"/>
    <w:link w:val="2"/>
    <w:qFormat/>
    <w:uiPriority w:val="0"/>
    <w:rPr>
      <w:rFonts w:ascii="Calibri" w:hAnsi="Calibri" w:eastAsia="黑体" w:cs="Times New Roman"/>
      <w:b/>
      <w:spacing w:val="20"/>
      <w:kern w:val="44"/>
      <w:sz w:val="36"/>
      <w:szCs w:val="20"/>
    </w:rPr>
  </w:style>
  <w:style w:type="character" w:customStyle="1" w:styleId="49">
    <w:name w:val="标题4 字符"/>
    <w:basedOn w:val="33"/>
    <w:link w:val="46"/>
    <w:qFormat/>
    <w:uiPriority w:val="0"/>
    <w:rPr>
      <w:rFonts w:ascii="宋体" w:hAnsi="宋体" w:eastAsia="宋体"/>
      <w:b/>
      <w:sz w:val="24"/>
      <w:szCs w:val="24"/>
    </w:rPr>
  </w:style>
  <w:style w:type="character" w:customStyle="1" w:styleId="50">
    <w:name w:val="标题 3 字符"/>
    <w:basedOn w:val="33"/>
    <w:link w:val="4"/>
    <w:qFormat/>
    <w:uiPriority w:val="0"/>
    <w:rPr>
      <w:rFonts w:ascii="宋体" w:hAnsi="Calibri" w:eastAsia="黑体" w:cs="Times New Roman"/>
      <w:b/>
      <w:kern w:val="2"/>
      <w:sz w:val="24"/>
      <w:szCs w:val="24"/>
    </w:rPr>
  </w:style>
  <w:style w:type="paragraph" w:customStyle="1" w:styleId="51">
    <w:name w:val="样式"/>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character" w:customStyle="1" w:styleId="52">
    <w:name w:val="标题 2 字符"/>
    <w:basedOn w:val="33"/>
    <w:link w:val="3"/>
    <w:qFormat/>
    <w:uiPriority w:val="9"/>
    <w:rPr>
      <w:rFonts w:ascii="宋体" w:hAnsi="宋体" w:cstheme="majorBidi"/>
      <w:b/>
      <w:bCs/>
      <w:kern w:val="2"/>
      <w:sz w:val="32"/>
      <w:szCs w:val="32"/>
    </w:rPr>
  </w:style>
  <w:style w:type="character" w:customStyle="1" w:styleId="53">
    <w:name w:val="纯文本 字符"/>
    <w:basedOn w:val="33"/>
    <w:link w:val="16"/>
    <w:qFormat/>
    <w:uiPriority w:val="99"/>
    <w:rPr>
      <w:rFonts w:ascii="宋体" w:hAnsi="Calibri" w:eastAsia="宋体" w:cs="Times New Roman"/>
      <w:szCs w:val="20"/>
    </w:rPr>
  </w:style>
  <w:style w:type="character" w:customStyle="1" w:styleId="54">
    <w:name w:val="普通(网站) 字符"/>
    <w:link w:val="28"/>
    <w:qFormat/>
    <w:uiPriority w:val="99"/>
    <w:rPr>
      <w:rFonts w:ascii="宋体" w:hAnsi="宋体" w:eastAsia="宋体" w:cs="Times New Roman"/>
      <w:kern w:val="0"/>
      <w:sz w:val="24"/>
      <w:szCs w:val="24"/>
    </w:rPr>
  </w:style>
  <w:style w:type="paragraph" w:customStyle="1" w:styleId="55">
    <w:name w:val="列出段落1"/>
    <w:basedOn w:val="1"/>
    <w:qFormat/>
    <w:uiPriority w:val="34"/>
    <w:pPr>
      <w:spacing w:line="240" w:lineRule="auto"/>
    </w:pPr>
    <w:rPr>
      <w:rFonts w:ascii="Calibri" w:hAnsi="Calibri" w:cs="Times New Roman"/>
      <w:szCs w:val="24"/>
    </w:rPr>
  </w:style>
  <w:style w:type="paragraph" w:customStyle="1" w:styleId="56">
    <w:name w:val="GP正文(首行缩进)"/>
    <w:basedOn w:val="1"/>
    <w:qFormat/>
    <w:uiPriority w:val="0"/>
    <w:pPr>
      <w:spacing w:line="240" w:lineRule="auto"/>
      <w:ind w:firstLine="200"/>
      <w:jc w:val="left"/>
    </w:pPr>
    <w:rPr>
      <w:rFonts w:ascii="Times New Roman" w:hAnsi="Times New Roman" w:cs="Times New Roman"/>
    </w:rPr>
  </w:style>
  <w:style w:type="paragraph" w:customStyle="1" w:styleId="57">
    <w:name w:val="样式 首行缩进:  0 字符"/>
    <w:basedOn w:val="1"/>
    <w:qFormat/>
    <w:uiPriority w:val="0"/>
    <w:pPr>
      <w:spacing w:line="240" w:lineRule="auto"/>
      <w:ind w:firstLine="200"/>
    </w:pPr>
    <w:rPr>
      <w:rFonts w:ascii="Verdana" w:hAnsi="Verdana" w:cs="宋体"/>
      <w:szCs w:val="20"/>
    </w:rPr>
  </w:style>
  <w:style w:type="character" w:customStyle="1" w:styleId="58">
    <w:name w:val="页眉 字符"/>
    <w:basedOn w:val="33"/>
    <w:link w:val="21"/>
    <w:qFormat/>
    <w:uiPriority w:val="99"/>
    <w:rPr>
      <w:rFonts w:ascii="宋体" w:hAnsi="宋体" w:eastAsia="宋体"/>
      <w:sz w:val="18"/>
      <w:szCs w:val="18"/>
    </w:rPr>
  </w:style>
  <w:style w:type="character" w:customStyle="1" w:styleId="59">
    <w:name w:val="页脚 字符"/>
    <w:basedOn w:val="33"/>
    <w:link w:val="20"/>
    <w:qFormat/>
    <w:uiPriority w:val="99"/>
    <w:rPr>
      <w:rFonts w:ascii="宋体" w:hAnsi="宋体" w:eastAsia="宋体"/>
      <w:sz w:val="18"/>
      <w:szCs w:val="18"/>
    </w:rPr>
  </w:style>
  <w:style w:type="character" w:customStyle="1" w:styleId="60">
    <w:name w:val="批注文字 字符"/>
    <w:basedOn w:val="33"/>
    <w:link w:val="10"/>
    <w:semiHidden/>
    <w:qFormat/>
    <w:uiPriority w:val="99"/>
    <w:rPr>
      <w:rFonts w:ascii="宋体" w:hAnsi="宋体" w:eastAsia="宋体"/>
    </w:rPr>
  </w:style>
  <w:style w:type="character" w:customStyle="1" w:styleId="61">
    <w:name w:val="批注主题 字符"/>
    <w:basedOn w:val="60"/>
    <w:link w:val="29"/>
    <w:semiHidden/>
    <w:qFormat/>
    <w:uiPriority w:val="99"/>
    <w:rPr>
      <w:rFonts w:ascii="宋体" w:hAnsi="宋体" w:eastAsia="宋体"/>
      <w:b/>
      <w:bCs/>
    </w:rPr>
  </w:style>
  <w:style w:type="character" w:customStyle="1" w:styleId="62">
    <w:name w:val="批注框文本 字符"/>
    <w:basedOn w:val="33"/>
    <w:link w:val="19"/>
    <w:semiHidden/>
    <w:qFormat/>
    <w:uiPriority w:val="99"/>
    <w:rPr>
      <w:rFonts w:ascii="宋体" w:hAnsi="宋体" w:eastAsia="宋体"/>
      <w:sz w:val="18"/>
      <w:szCs w:val="18"/>
    </w:rPr>
  </w:style>
  <w:style w:type="paragraph" w:styleId="63">
    <w:name w:val="List Paragraph"/>
    <w:basedOn w:val="1"/>
    <w:qFormat/>
    <w:uiPriority w:val="34"/>
  </w:style>
  <w:style w:type="character" w:customStyle="1" w:styleId="64">
    <w:name w:val="日期 字符"/>
    <w:basedOn w:val="33"/>
    <w:link w:val="18"/>
    <w:semiHidden/>
    <w:qFormat/>
    <w:uiPriority w:val="99"/>
    <w:rPr>
      <w:rFonts w:ascii="宋体" w:hAnsi="宋体" w:eastAsia="宋体"/>
    </w:rPr>
  </w:style>
  <w:style w:type="paragraph" w:customStyle="1" w:styleId="65">
    <w:name w:val="Normal_1"/>
    <w:qFormat/>
    <w:uiPriority w:val="0"/>
    <w:pPr>
      <w:widowControl w:val="0"/>
      <w:jc w:val="both"/>
    </w:pPr>
    <w:rPr>
      <w:rFonts w:ascii="Calibri" w:hAnsi="Calibri" w:eastAsia="宋体" w:cs="Times New Roman"/>
      <w:lang w:val="en-US" w:eastAsia="zh-CN" w:bidi="ar-SA"/>
    </w:rPr>
  </w:style>
  <w:style w:type="character" w:customStyle="1" w:styleId="66">
    <w:name w:val="fontstyle01"/>
    <w:qFormat/>
    <w:uiPriority w:val="0"/>
    <w:rPr>
      <w:rFonts w:hint="eastAsia" w:ascii="宋体" w:hAnsi="宋体" w:eastAsia="宋体"/>
      <w:color w:val="000000"/>
      <w:sz w:val="24"/>
      <w:szCs w:val="24"/>
    </w:rPr>
  </w:style>
  <w:style w:type="character" w:customStyle="1" w:styleId="67">
    <w:name w:val="纯文本 字符2"/>
    <w:qFormat/>
    <w:uiPriority w:val="0"/>
    <w:rPr>
      <w:rFonts w:ascii="宋体"/>
      <w:kern w:val="2"/>
      <w:sz w:val="21"/>
    </w:rPr>
  </w:style>
  <w:style w:type="paragraph" w:customStyle="1" w:styleId="68">
    <w:name w:val="TOC 标题1"/>
    <w:basedOn w:val="2"/>
    <w:next w:val="1"/>
    <w:unhideWhenUsed/>
    <w:qFormat/>
    <w:uiPriority w:val="39"/>
    <w:pPr>
      <w:widowControl/>
      <w:spacing w:beforeLines="0" w:afterLines="0" w:line="259" w:lineRule="auto"/>
      <w:ind w:firstLine="0" w:firstLineChars="0"/>
      <w:jc w:val="left"/>
      <w:outlineLvl w:val="9"/>
    </w:pPr>
    <w:rPr>
      <w:rFonts w:asciiTheme="majorHAnsi" w:hAnsiTheme="majorHAnsi" w:eastAsiaTheme="majorEastAsia" w:cstheme="majorBidi"/>
      <w:b w:val="0"/>
      <w:color w:val="2E75B6" w:themeColor="accent1" w:themeShade="BF"/>
      <w:spacing w:val="0"/>
      <w:kern w:val="0"/>
      <w:sz w:val="32"/>
      <w:szCs w:val="32"/>
    </w:rPr>
  </w:style>
  <w:style w:type="paragraph" w:customStyle="1" w:styleId="69">
    <w:name w:val="FMmc"/>
    <w:basedOn w:val="1"/>
    <w:link w:val="70"/>
    <w:qFormat/>
    <w:uiPriority w:val="0"/>
    <w:pPr>
      <w:jc w:val="center"/>
    </w:pPr>
    <w:rPr>
      <w:rFonts w:ascii="华文中宋" w:hAnsi="华文中宋" w:eastAsia="华文中宋" w:cs="Times New Roman"/>
      <w:b/>
      <w:bCs/>
      <w:sz w:val="48"/>
      <w:szCs w:val="48"/>
    </w:rPr>
  </w:style>
  <w:style w:type="character" w:customStyle="1" w:styleId="70">
    <w:name w:val="FMmc 字符"/>
    <w:basedOn w:val="33"/>
    <w:link w:val="69"/>
    <w:qFormat/>
    <w:uiPriority w:val="0"/>
    <w:rPr>
      <w:rFonts w:ascii="华文中宋" w:hAnsi="华文中宋" w:eastAsia="华文中宋" w:cs="Times New Roman"/>
      <w:b/>
      <w:bCs/>
      <w:kern w:val="2"/>
      <w:sz w:val="48"/>
      <w:szCs w:val="48"/>
    </w:rPr>
  </w:style>
  <w:style w:type="table" w:customStyle="1" w:styleId="71">
    <w:name w:val="网格型1"/>
    <w:basedOn w:val="3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2">
    <w:name w:val="未处理的提及1"/>
    <w:basedOn w:val="33"/>
    <w:semiHidden/>
    <w:unhideWhenUsed/>
    <w:qFormat/>
    <w:uiPriority w:val="99"/>
    <w:rPr>
      <w:color w:val="605E5C"/>
      <w:shd w:val="clear" w:color="auto" w:fill="E1DFDD"/>
    </w:rPr>
  </w:style>
  <w:style w:type="paragraph" w:customStyle="1" w:styleId="73">
    <w:name w:val="Header or footer|1"/>
    <w:basedOn w:val="1"/>
    <w:qFormat/>
    <w:uiPriority w:val="0"/>
    <w:rPr>
      <w:sz w:val="18"/>
      <w:szCs w:val="18"/>
      <w:lang w:val="zh-TW" w:eastAsia="zh-TW" w:bidi="zh-TW"/>
    </w:rPr>
  </w:style>
  <w:style w:type="character" w:customStyle="1" w:styleId="74">
    <w:name w:val="未处理的提及2"/>
    <w:basedOn w:val="33"/>
    <w:semiHidden/>
    <w:unhideWhenUsed/>
    <w:qFormat/>
    <w:uiPriority w:val="99"/>
    <w:rPr>
      <w:color w:val="605E5C"/>
      <w:shd w:val="clear" w:color="auto" w:fill="E1DFDD"/>
    </w:rPr>
  </w:style>
  <w:style w:type="paragraph" w:customStyle="1" w:styleId="75">
    <w:name w:val="Body text|1"/>
    <w:basedOn w:val="1"/>
    <w:qFormat/>
    <w:uiPriority w:val="0"/>
    <w:pPr>
      <w:shd w:val="clear" w:color="auto" w:fill="FFFFFF"/>
      <w:spacing w:line="394" w:lineRule="auto"/>
      <w:ind w:firstLine="400"/>
    </w:pPr>
    <w:rPr>
      <w:rFonts w:cs="宋体"/>
      <w:sz w:val="30"/>
      <w:szCs w:val="30"/>
      <w:lang w:val="zh-CN" w:bidi="zh-CN"/>
    </w:rPr>
  </w:style>
  <w:style w:type="character" w:customStyle="1" w:styleId="76">
    <w:name w:val="grame"/>
    <w:qFormat/>
    <w:uiPriority w:val="0"/>
  </w:style>
  <w:style w:type="character" w:customStyle="1" w:styleId="77">
    <w:name w:val="未处理的提及3"/>
    <w:basedOn w:val="33"/>
    <w:semiHidden/>
    <w:unhideWhenUsed/>
    <w:qFormat/>
    <w:uiPriority w:val="99"/>
    <w:rPr>
      <w:color w:val="605E5C"/>
      <w:shd w:val="clear" w:color="auto" w:fill="E1DFDD"/>
    </w:rPr>
  </w:style>
  <w:style w:type="paragraph" w:customStyle="1" w:styleId="78">
    <w:name w:val="样式 标题 3 + (中文) 黑体 小四 非加粗 段前: 7.8 磅 段后: 0 磅 行距: 固定值 20 磅"/>
    <w:basedOn w:val="4"/>
    <w:qFormat/>
    <w:uiPriority w:val="0"/>
    <w:pPr>
      <w:spacing w:line="400" w:lineRule="exact"/>
      <w:ind w:firstLine="0" w:firstLineChars="0"/>
      <w:jc w:val="both"/>
    </w:pPr>
    <w:rPr>
      <w:rFonts w:ascii="Times New Roman" w:hAnsi="Times New Roman" w:cs="宋体"/>
      <w:b w:val="0"/>
      <w:szCs w:val="20"/>
    </w:rPr>
  </w:style>
  <w:style w:type="paragraph" w:customStyle="1" w:styleId="79">
    <w:name w:val="纯文本1"/>
    <w:basedOn w:val="1"/>
    <w:qFormat/>
    <w:uiPriority w:val="0"/>
    <w:pPr>
      <w:adjustRightInd w:val="0"/>
      <w:spacing w:line="240" w:lineRule="auto"/>
      <w:ind w:firstLine="0" w:firstLineChars="0"/>
      <w:textAlignment w:val="baseline"/>
    </w:pPr>
    <w:rPr>
      <w:rFonts w:hAnsi="Courier New" w:eastAsia="楷体_GB2312" w:cs="Times New Roman"/>
      <w:sz w:val="28"/>
      <w:szCs w:val="20"/>
    </w:rPr>
  </w:style>
  <w:style w:type="character" w:customStyle="1" w:styleId="80">
    <w:name w:val="未处理的提及4"/>
    <w:basedOn w:val="33"/>
    <w:semiHidden/>
    <w:unhideWhenUsed/>
    <w:qFormat/>
    <w:uiPriority w:val="99"/>
    <w:rPr>
      <w:color w:val="605E5C"/>
      <w:shd w:val="clear" w:color="auto" w:fill="E1DFDD"/>
    </w:rPr>
  </w:style>
  <w:style w:type="paragraph" w:customStyle="1" w:styleId="81">
    <w:name w:val="修订1"/>
    <w:hidden/>
    <w:unhideWhenUsed/>
    <w:qFormat/>
    <w:uiPriority w:val="99"/>
    <w:rPr>
      <w:rFonts w:ascii="宋体" w:hAnsi="宋体" w:eastAsia="宋体" w:cstheme="minorBidi"/>
      <w:kern w:val="2"/>
      <w:sz w:val="21"/>
      <w:szCs w:val="21"/>
      <w:lang w:val="en-US" w:eastAsia="zh-CN" w:bidi="ar-SA"/>
    </w:rPr>
  </w:style>
  <w:style w:type="paragraph" w:customStyle="1" w:styleId="82">
    <w:name w:val="Revision"/>
    <w:hidden/>
    <w:unhideWhenUsed/>
    <w:qFormat/>
    <w:uiPriority w:val="99"/>
    <w:rPr>
      <w:rFonts w:ascii="宋体" w:hAnsi="宋体" w:eastAsia="宋体" w:cstheme="minorBid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GostTitle.XSL" StyleName="GOST - 标题排序" Version="2003"/>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2E160C9-F5E3-41C3-8FB9-F9C2C72BECEA}">
  <ds:schemaRefs/>
</ds:datastoreItem>
</file>

<file path=docProps/app.xml><?xml version="1.0" encoding="utf-8"?>
<Properties xmlns="http://schemas.openxmlformats.org/officeDocument/2006/extended-properties" xmlns:vt="http://schemas.openxmlformats.org/officeDocument/2006/docPropsVTypes">
  <Template>Normal.dotm</Template>
  <Company>KG</Company>
  <Pages>81</Pages>
  <Words>10065</Words>
  <Characters>57372</Characters>
  <Lines>478</Lines>
  <Paragraphs>134</Paragraphs>
  <TotalTime>78</TotalTime>
  <ScaleCrop>false</ScaleCrop>
  <LinksUpToDate>false</LinksUpToDate>
  <CharactersWithSpaces>67303</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2024-04-02T09:19:00Z</dcterms:created>
  <dc:creator>Administrator</dc:creator>
  <cp:lastModifiedBy>Administrator</cp:lastModifiedBy>
  <cp:lastPrinted>2024-04-01T09:20:00Z</cp:lastPrinted>
  <dcterms:modified xsi:type="dcterms:W3CDTF">2025-06-17T11:02:49Z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40FD13D0FB69424E8B9B9FCCA6AB8472_13</vt:lpwstr>
  </property>
  <property fmtid="{D5CDD505-2E9C-101B-9397-08002B2CF9AE}" pid="3" name="KSOProductBuildVer">
    <vt:lpwstr>2052-12.8.2.17149</vt:lpwstr>
  </property>
</Properties>
</file>