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441900013-2026-00346</w:t>
      </w:r>
    </w:p>
    <w:p>
      <w:pPr>
        <w:pStyle w:val="null3"/>
        <w:jc w:val="center"/>
        <w:outlineLvl w:val="3"/>
      </w:pPr>
      <w:r>
        <w:rPr>
          <w:sz w:val="24"/>
          <w:b/>
        </w:rPr>
        <w:t>采购项目编号：</w:t>
      </w:r>
      <w:r>
        <w:rPr>
          <w:sz w:val="24"/>
          <w:b/>
        </w:rPr>
        <w:t>441900013-2026-00346</w:t>
      </w:r>
    </w:p>
    <w:p>
      <w:pPr>
        <w:pStyle w:val="null3"/>
        <w:jc w:val="center"/>
        <w:outlineLvl w:val="3"/>
      </w:pPr>
      <w:r>
        <w:rPr>
          <w:sz w:val="24"/>
          <w:b/>
        </w:rPr>
        <w:t>项目名称：</w:t>
      </w:r>
      <w:r>
        <w:rPr>
          <w:sz w:val="24"/>
          <w:b/>
        </w:rPr>
        <w:t>饭堂膳食配送服务项目</w:t>
      </w:r>
    </w:p>
    <w:p>
      <w:pPr>
        <w:pStyle w:val="null3"/>
        <w:jc w:val="center"/>
        <w:outlineLvl w:val="3"/>
      </w:pPr>
      <w:r>
        <w:rPr>
          <w:sz w:val="24"/>
          <w:b/>
        </w:rPr>
        <w:t>采购人：</w:t>
      </w:r>
      <w:r>
        <w:rPr>
          <w:sz w:val="24"/>
          <w:b/>
        </w:rPr>
        <w:t>东莞市企石镇专职消防队</w:t>
      </w:r>
    </w:p>
    <w:p>
      <w:pPr>
        <w:pStyle w:val="null3"/>
        <w:jc w:val="center"/>
        <w:outlineLvl w:val="3"/>
      </w:pPr>
      <w:r>
        <w:rPr>
          <w:sz w:val="24"/>
          <w:b/>
        </w:rPr>
        <w:t>采购代理机构：</w:t>
      </w:r>
      <w:r>
        <w:rPr>
          <w:sz w:val="24"/>
          <w:b/>
        </w:rPr>
        <w:t>广东中科招标有限公司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广东中科招标有限公司</w:t>
      </w:r>
      <w:r>
        <w:rPr/>
        <w:t>受</w:t>
      </w:r>
      <w:r>
        <w:rPr/>
        <w:t>东莞市企石镇专职消防队</w:t>
      </w:r>
      <w:r>
        <w:rPr/>
        <w:t>的委托，采用</w:t>
      </w:r>
      <w:r>
        <w:rPr/>
        <w:t>公开招标</w:t>
      </w:r>
      <w:r>
        <w:rPr/>
        <w:t>方式组织采购</w:t>
      </w:r>
      <w:r>
        <w:rPr/>
        <w:t>饭堂膳食配送服务项目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饭堂膳食配送服务项目</w:t>
      </w:r>
    </w:p>
    <w:p>
      <w:pPr>
        <w:pStyle w:val="null3"/>
        <w:ind w:firstLine="480"/>
      </w:pPr>
      <w:r>
        <w:rPr/>
        <w:t>采购计划编号：</w:t>
      </w:r>
      <w:r>
        <w:rPr/>
        <w:t>441900013-2026-00346</w:t>
      </w:r>
    </w:p>
    <w:p>
      <w:pPr>
        <w:pStyle w:val="null3"/>
        <w:ind w:firstLine="480"/>
      </w:pPr>
      <w:r>
        <w:rPr/>
        <w:t>采购项目编号：</w:t>
      </w:r>
      <w:r>
        <w:rPr/>
        <w:t>441900013-2026-00346</w:t>
      </w:r>
    </w:p>
    <w:p>
      <w:pPr>
        <w:pStyle w:val="null3"/>
        <w:ind w:firstLine="480"/>
      </w:pPr>
      <w:r>
        <w:rPr/>
        <w:t>采购方式：</w:t>
      </w:r>
      <w:r>
        <w:rPr/>
        <w:t>公开招标</w:t>
      </w:r>
    </w:p>
    <w:p>
      <w:pPr>
        <w:pStyle w:val="null3"/>
        <w:ind w:firstLine="480"/>
      </w:pPr>
      <w:r>
        <w:rPr/>
        <w:t>预算金额：</w:t>
      </w:r>
      <w:r>
        <w:rPr/>
        <w:t>2,561,280.00</w:t>
      </w:r>
      <w:r>
        <w:rPr/>
        <w:t>元</w:t>
      </w:r>
    </w:p>
    <w:p>
      <w:pPr>
        <w:pStyle w:val="null3"/>
        <w:outlineLvl w:val="3"/>
      </w:pPr>
      <w:r>
        <w:rPr>
          <w:sz w:val="24"/>
          <w:b/>
        </w:rPr>
        <w:t>2.项目内容及需求情况（采购项目技术规格、参数及要求）</w:t>
      </w:r>
    </w:p>
    <w:p>
      <w:pPr>
        <w:pStyle w:val="null3"/>
      </w:pPr>
      <w:r>
        <w:rPr/>
        <w:t>采购包1(饭堂膳食配送服务项目):</w:t>
      </w:r>
    </w:p>
    <w:p>
      <w:pPr>
        <w:pStyle w:val="null3"/>
      </w:pPr>
      <w:r>
        <w:rPr/>
        <w:t>采购包预算金额：2,561,280.00元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饭堂膳食配送服务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2,561,280.00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合同履行期限：详见第二章采购需求。</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2）有依法缴纳税收和社会保障资金的良好记录：提供《资格条件承诺函》（按照招标文件格式）。</w:t>
      </w:r>
    </w:p>
    <w:p>
      <w:pPr>
        <w:pStyle w:val="null3"/>
      </w:pPr>
      <w:r>
        <w:rPr/>
        <w:t>3）具有良好的商业信誉和健全的财务会计制度：提供《资格条件承诺函》（按照招标文件格式）。</w:t>
      </w:r>
    </w:p>
    <w:p>
      <w:pPr>
        <w:pStyle w:val="null3"/>
      </w:pPr>
      <w:r>
        <w:rPr/>
        <w:t>4）履行合同所必需的设备和专业技术能力：提供《资格条件承诺函》（按照招标文件格式）。</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采购包1（饭堂膳食配送服务项目）：</w:t>
      </w:r>
      <w:r>
        <w:rPr/>
        <w:t>采购包整体专门面向中小企业。中小企业须符合本项目采购标的对应行业（本项目采购标的所属行业为：批发业）的政策划分标准。监狱企业、残疾人福利单位视同小型、微型企业。注：（1）中小企业须提供《中小企业声明函》（服务）（见招标文件格式）；（2）残疾人福利性单位须提供《残疾人福利性单位声明函》（见招标文件格式）；（3）监狱企业须提供由省级以上监狱管理局、戒毒管理局（含新疆生产建设兵团）出具的属于监狱企业的证明文件。</w:t>
      </w:r>
    </w:p>
    <w:p>
      <w:pPr>
        <w:pStyle w:val="null3"/>
        <w:outlineLvl w:val="3"/>
      </w:pPr>
      <w:r>
        <w:rPr>
          <w:sz w:val="24"/>
          <w:b/>
        </w:rPr>
        <w:t>3.本项目特定的资格要求：</w:t>
      </w:r>
    </w:p>
    <w:p>
      <w:pPr>
        <w:pStyle w:val="null3"/>
      </w:pPr>
      <w:r>
        <w:rPr/>
        <w:t>采购包1（饭堂膳食配送服务项目）：</w:t>
      </w:r>
    </w:p>
    <w:p>
      <w:pPr>
        <w:pStyle w:val="null3"/>
      </w:pPr>
      <w:r>
        <w:rPr/>
        <w:t>1)供应商未被列入“信用中国”网站(www.creditchina.gov.cn)“记录失信被执行人或重大税收违法失信主体”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3)本项目采购包1不接受联合体投标</w:t>
      </w:r>
    </w:p>
    <w:p>
      <w:pPr>
        <w:pStyle w:val="null3"/>
      </w:pPr>
      <w:r>
        <w:rPr/>
        <w:t>4)本项目采购包1不接受分公司投标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东莞市企石镇专职消防队</w:t>
      </w:r>
    </w:p>
    <w:p>
      <w:pPr>
        <w:pStyle w:val="null3"/>
        <w:ind w:firstLine="480"/>
      </w:pPr>
      <w:r>
        <w:rPr/>
        <w:t xml:space="preserve"> 地址：</w:t>
      </w:r>
      <w:r>
        <w:rPr/>
        <w:t>广东省东莞市企石镇环企大道63号</w:t>
      </w:r>
    </w:p>
    <w:p>
      <w:pPr>
        <w:pStyle w:val="null3"/>
        <w:ind w:firstLine="480"/>
      </w:pPr>
      <w:r>
        <w:rPr/>
        <w:t xml:space="preserve"> 联系方式：</w:t>
      </w:r>
      <w:r>
        <w:rPr/>
        <w:t>0769-86737119</w:t>
      </w:r>
    </w:p>
    <w:p>
      <w:pPr>
        <w:pStyle w:val="null3"/>
        <w:outlineLvl w:val="3"/>
      </w:pPr>
      <w:r>
        <w:rPr>
          <w:sz w:val="24"/>
          <w:b/>
        </w:rPr>
        <w:t xml:space="preserve"> 2.采购代理机构信息</w:t>
      </w:r>
    </w:p>
    <w:p>
      <w:pPr>
        <w:pStyle w:val="null3"/>
        <w:ind w:firstLine="480"/>
      </w:pPr>
      <w:r>
        <w:rPr/>
        <w:t xml:space="preserve"> 名称：</w:t>
      </w:r>
      <w:r>
        <w:rPr/>
        <w:t>广东中科招标有限公司</w:t>
      </w:r>
    </w:p>
    <w:p>
      <w:pPr>
        <w:pStyle w:val="null3"/>
        <w:ind w:firstLine="480"/>
      </w:pPr>
      <w:r>
        <w:rPr/>
        <w:t xml:space="preserve"> 地址：</w:t>
      </w:r>
      <w:r>
        <w:rPr/>
        <w:t>广东省东莞市南城街道体育路南城段26号盈锋商务中心2栋708室</w:t>
      </w:r>
    </w:p>
    <w:p>
      <w:pPr>
        <w:pStyle w:val="null3"/>
        <w:ind w:firstLine="480"/>
      </w:pPr>
      <w:r>
        <w:rPr/>
        <w:t xml:space="preserve"> 联系方式：</w:t>
      </w:r>
      <w:r>
        <w:rPr/>
        <w:t>0769-22224212</w:t>
      </w:r>
    </w:p>
    <w:p>
      <w:pPr>
        <w:pStyle w:val="null3"/>
        <w:outlineLvl w:val="3"/>
      </w:pPr>
      <w:r>
        <w:rPr>
          <w:sz w:val="24"/>
          <w:b/>
        </w:rPr>
        <w:t xml:space="preserve"> 3.项目联系方式</w:t>
      </w:r>
    </w:p>
    <w:p>
      <w:pPr>
        <w:pStyle w:val="null3"/>
        <w:ind w:firstLine="480"/>
      </w:pPr>
      <w:r>
        <w:rPr/>
        <w:t xml:space="preserve"> 项目联系人：</w:t>
      </w:r>
      <w:r>
        <w:rPr/>
        <w:t>王先生</w:t>
      </w:r>
    </w:p>
    <w:p>
      <w:pPr>
        <w:pStyle w:val="null3"/>
        <w:ind w:firstLine="480"/>
      </w:pPr>
      <w:r>
        <w:rPr/>
        <w:t xml:space="preserve"> 电话：</w:t>
      </w:r>
      <w:r>
        <w:rPr/>
        <w:t>0769-22224212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广东中科招标有限公司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8"/>
          <w:b/>
        </w:rPr>
        <w:t>一、项目概况：</w:t>
      </w:r>
    </w:p>
    <w:p>
      <w:pPr>
        <w:pStyle w:val="null3"/>
        <w:ind w:firstLine="400"/>
        <w:jc w:val="both"/>
      </w:pPr>
      <w:r>
        <w:rPr>
          <w:sz w:val="20"/>
        </w:rPr>
        <w:t>为了规范东莞市企石镇专职消防队饭堂日常食品供应工作，确保食品安全、卫生，提升饭堂服务水平，加强饭堂的管理。拟对东莞市企石镇专职消防队饭堂的食堂膳食的供货资格采购一家服务商。</w:t>
      </w:r>
    </w:p>
    <w:p>
      <w:pPr>
        <w:pStyle w:val="null3"/>
        <w:jc w:val="both"/>
      </w:pPr>
      <w:r>
        <w:rPr>
          <w:sz w:val="20"/>
          <w:b/>
        </w:rPr>
        <w:t>二、服务内容</w:t>
      </w:r>
    </w:p>
    <w:p>
      <w:pPr>
        <w:pStyle w:val="null3"/>
        <w:ind w:firstLine="400"/>
        <w:jc w:val="both"/>
      </w:pPr>
      <w:r>
        <w:rPr>
          <w:sz w:val="20"/>
        </w:rPr>
        <w:t>1.配送范围</w:t>
      </w:r>
    </w:p>
    <w:p>
      <w:pPr>
        <w:pStyle w:val="null3"/>
        <w:ind w:firstLine="400"/>
        <w:jc w:val="both"/>
      </w:pPr>
      <w:r>
        <w:rPr>
          <w:sz w:val="20"/>
        </w:rPr>
        <w:t>（</w:t>
      </w:r>
      <w:r>
        <w:rPr>
          <w:sz w:val="20"/>
        </w:rPr>
        <w:t>1）本项目配送食材包括蔬菜、水果、禽肉类、水产品类、粮油副食品百货类、冻品类、豆制品、调味品、禽蛋等。</w:t>
      </w:r>
    </w:p>
    <w:p>
      <w:pPr>
        <w:pStyle w:val="null3"/>
        <w:ind w:firstLine="400"/>
        <w:jc w:val="both"/>
      </w:pPr>
      <w:r>
        <w:rPr>
          <w:sz w:val="20"/>
        </w:rPr>
        <w:t>（</w:t>
      </w:r>
      <w:r>
        <w:rPr>
          <w:sz w:val="20"/>
        </w:rPr>
        <w:t>2）中标人对采购人提出的食材订货清单，不论数量多少，应保证在规定的时间（以采购人的供货通知为依据）、地点送货；中标人对采购人提出的临时性服务要求也应按时、按质、按量将货品送到采购人指定地点；中标人所供应的货品必须安全卫生，量足价平，承担送货途中的一切风险并提供完善的售后服务。</w:t>
      </w:r>
    </w:p>
    <w:p>
      <w:pPr>
        <w:pStyle w:val="null3"/>
        <w:ind w:firstLine="400"/>
        <w:jc w:val="both"/>
      </w:pPr>
      <w:r>
        <w:rPr>
          <w:sz w:val="20"/>
        </w:rPr>
        <w:t>2.服务人员</w:t>
      </w:r>
    </w:p>
    <w:p>
      <w:pPr>
        <w:pStyle w:val="null3"/>
        <w:ind w:firstLine="400"/>
        <w:jc w:val="left"/>
      </w:pPr>
      <w:r>
        <w:rPr>
          <w:sz w:val="20"/>
        </w:rPr>
        <w:t>（</w:t>
      </w:r>
      <w:r>
        <w:rPr>
          <w:sz w:val="20"/>
        </w:rPr>
        <w:t>1</w:t>
      </w:r>
      <w:r>
        <w:rPr>
          <w:sz w:val="20"/>
        </w:rPr>
        <w:t>）定期组织培训员工食品安全意识、消防安全意识、服务水平、出品质量、道德规范以及团队精神建设。</w:t>
      </w:r>
    </w:p>
    <w:p>
      <w:pPr>
        <w:pStyle w:val="null3"/>
        <w:ind w:firstLine="400"/>
        <w:jc w:val="left"/>
      </w:pPr>
      <w:r>
        <w:rPr>
          <w:sz w:val="20"/>
        </w:rPr>
        <w:t>（</w:t>
      </w:r>
      <w:r>
        <w:rPr>
          <w:sz w:val="20"/>
        </w:rPr>
        <w:t>2</w:t>
      </w:r>
      <w:r>
        <w:rPr>
          <w:sz w:val="20"/>
        </w:rPr>
        <w:t>）坚持食物送检和食品留样，采购物料要索票索证，做好台账登记。</w:t>
      </w:r>
    </w:p>
    <w:p>
      <w:pPr>
        <w:pStyle w:val="null3"/>
        <w:ind w:firstLine="400"/>
        <w:jc w:val="left"/>
      </w:pPr>
      <w:r>
        <w:rPr>
          <w:sz w:val="20"/>
        </w:rPr>
        <w:t>（</w:t>
      </w:r>
      <w:r>
        <w:rPr>
          <w:sz w:val="20"/>
        </w:rPr>
        <w:t>3</w:t>
      </w:r>
      <w:r>
        <w:rPr>
          <w:sz w:val="20"/>
        </w:rPr>
        <w:t>）制定相关措施预防食物中毒和其他意外事故发生，并制定应急措施和处理投诉。</w:t>
      </w:r>
    </w:p>
    <w:p>
      <w:pPr>
        <w:pStyle w:val="null3"/>
        <w:jc w:val="both"/>
      </w:pPr>
      <w:r>
        <w:rPr>
          <w:sz w:val="20"/>
          <w:b/>
        </w:rPr>
        <w:t>三、服务总体要求</w:t>
      </w:r>
    </w:p>
    <w:p>
      <w:pPr>
        <w:pStyle w:val="null3"/>
        <w:ind w:firstLine="400"/>
        <w:jc w:val="both"/>
      </w:pPr>
      <w:r>
        <w:rPr>
          <w:sz w:val="20"/>
        </w:rPr>
        <w:t>1.中标人需服从采购人和食品监督部门的监督管理，配合采购人及时更新所提供的符合卫生监督部门的有效证明材料。如有效的营业执照、产品合格证、食品生产经营许可证等。</w:t>
      </w:r>
    </w:p>
    <w:p>
      <w:pPr>
        <w:pStyle w:val="null3"/>
        <w:ind w:firstLine="400"/>
        <w:jc w:val="both"/>
      </w:pPr>
      <w:r>
        <w:rPr>
          <w:sz w:val="20"/>
        </w:rPr>
        <w:t>2.中标人所送的食材及物资引起食用人身体不适、发生食物中毒等问题，经正规食品质量检验部门确定是中标人责任的，由中标人承担全部经济赔偿及法律责任。</w:t>
      </w:r>
    </w:p>
    <w:p>
      <w:pPr>
        <w:pStyle w:val="null3"/>
        <w:ind w:firstLine="402"/>
        <w:jc w:val="both"/>
      </w:pPr>
      <w:r>
        <w:rPr>
          <w:sz w:val="20"/>
          <w:b/>
        </w:rPr>
        <w:t>3.★采购人根据《转发广东省财政厅 广东省农业农村厅 广东省供销合作联社关于落实运用政府采购政策支持乡村产业振兴有关工作的通知》（东财〔2021〕97号）文件的要求预留采购份额，中标人必须根据采购人信息填报的预留采购份额比例，通过脱贫地区农副产品网络销售平台（832平台）采购脱贫地区农副产品进行供货。如因脱贫或其它政策要求，采购人原则上需要预留总预算一定金额向脱贫认定单位供货商采购的，采购人有权调整预留总预算金额比例，中标人必须无条件配合，采购人对此不承担任何经济补偿或违约责任。（须提供承诺函并加盖投标人公章）</w:t>
      </w:r>
    </w:p>
    <w:p>
      <w:pPr>
        <w:pStyle w:val="null3"/>
        <w:jc w:val="both"/>
      </w:pPr>
      <w:r>
        <w:rPr>
          <w:sz w:val="20"/>
          <w:b/>
        </w:rPr>
        <w:t>四、货品质量要求</w:t>
      </w:r>
    </w:p>
    <w:p>
      <w:pPr>
        <w:pStyle w:val="null3"/>
        <w:ind w:firstLine="400"/>
        <w:jc w:val="both"/>
      </w:pPr>
      <w:r>
        <w:rPr>
          <w:sz w:val="20"/>
        </w:rPr>
        <w:t>中标人必须遵守国家规定的《中华人民共和国食品安全法》《农产品质量安全法》等法律和行政法规的规定，提供的货品必须符合国家有关卫生标准，保质、保量、保鲜，严禁配送假冒、变质、过期的农副产品。对于验收不合格的货品，中标人必须无条件包退包换。</w:t>
      </w:r>
    </w:p>
    <w:p>
      <w:pPr>
        <w:pStyle w:val="null3"/>
        <w:ind w:firstLine="400"/>
        <w:jc w:val="both"/>
      </w:pPr>
      <w:r>
        <w:rPr>
          <w:sz w:val="20"/>
        </w:rPr>
        <w:t>1.蔬菜、水果供应货品质量要求</w:t>
      </w:r>
    </w:p>
    <w:p>
      <w:pPr>
        <w:pStyle w:val="null3"/>
        <w:ind w:firstLine="400"/>
        <w:jc w:val="both"/>
      </w:pPr>
      <w:r>
        <w:rPr>
          <w:sz w:val="20"/>
        </w:rPr>
        <w:t>（</w:t>
      </w:r>
      <w:r>
        <w:rPr>
          <w:sz w:val="20"/>
        </w:rPr>
        <w:t>1）中标人提供的蔬菜必须保证每日新鲜，品种、质量应符合采购人要求，产品符合食品卫生安全法要求并出具有效的《农产品检验报告》。应保持较好的色泽和新鲜度，不得有黄叶，不得腐烂或有异常味道，不存在泥沙和异物，利用率不得低于95%。</w:t>
      </w:r>
    </w:p>
    <w:p>
      <w:pPr>
        <w:pStyle w:val="null3"/>
        <w:ind w:firstLine="400"/>
        <w:jc w:val="both"/>
      </w:pPr>
      <w:r>
        <w:rPr>
          <w:sz w:val="20"/>
        </w:rPr>
        <w:t>（</w:t>
      </w:r>
      <w:r>
        <w:rPr>
          <w:sz w:val="20"/>
        </w:rPr>
        <w:t>2）提供的水果符合国家食品质量管理条例，果面干净新鲜，果柄鲜绿，果型完整且形好，个体均匀，结实，有光泽，表面光滑，无疤痕，不干皱，不变色，无压伤，无阴伤，无病虫害。</w:t>
      </w:r>
    </w:p>
    <w:p>
      <w:pPr>
        <w:pStyle w:val="null3"/>
        <w:ind w:firstLine="400"/>
        <w:jc w:val="both"/>
      </w:pPr>
      <w:r>
        <w:rPr>
          <w:sz w:val="20"/>
        </w:rPr>
        <w:t>（</w:t>
      </w:r>
      <w:r>
        <w:rPr>
          <w:sz w:val="20"/>
        </w:rPr>
        <w:t>3）不得供应转基因产品。</w:t>
      </w:r>
    </w:p>
    <w:p>
      <w:pPr>
        <w:pStyle w:val="null3"/>
        <w:ind w:firstLine="400"/>
        <w:jc w:val="both"/>
      </w:pPr>
      <w:r>
        <w:rPr>
          <w:sz w:val="20"/>
        </w:rPr>
        <w:t>2.禽肉类、水产品类供应货品质量要求</w:t>
      </w:r>
    </w:p>
    <w:p>
      <w:pPr>
        <w:pStyle w:val="null3"/>
        <w:ind w:firstLine="400"/>
        <w:jc w:val="both"/>
      </w:pPr>
      <w:r>
        <w:rPr>
          <w:sz w:val="20"/>
        </w:rPr>
        <w:t>（</w:t>
      </w:r>
      <w:r>
        <w:rPr>
          <w:sz w:val="20"/>
        </w:rPr>
        <w:t>1）禽肉类全部来源于正规肉联厂，保证为当日新鲜肉，并提供政府检疫部门出示的《检验检疫合格证明》。（禽肉类利用率不低于98%）</w:t>
      </w:r>
    </w:p>
    <w:p>
      <w:pPr>
        <w:pStyle w:val="null3"/>
        <w:ind w:firstLine="400"/>
        <w:jc w:val="both"/>
      </w:pPr>
      <w:r>
        <w:rPr>
          <w:sz w:val="20"/>
        </w:rPr>
        <w:t>（</w:t>
      </w:r>
      <w:r>
        <w:rPr>
          <w:sz w:val="20"/>
        </w:rPr>
        <w:t>2）非冰鲜类必须鲜活，利用率不低于95%；冰鲜类水产品解冻后利用率不低于80%。</w:t>
      </w:r>
    </w:p>
    <w:p>
      <w:pPr>
        <w:pStyle w:val="null3"/>
        <w:ind w:firstLine="400"/>
        <w:jc w:val="both"/>
      </w:pPr>
      <w:r>
        <w:rPr>
          <w:sz w:val="20"/>
        </w:rPr>
        <w:t>（</w:t>
      </w:r>
      <w:r>
        <w:rPr>
          <w:sz w:val="20"/>
        </w:rPr>
        <w:t>3）鲜鱼鳞片完整，有光泽无脱落，眼球光亮透明，鳃口紧闭，鱼鳃鲜红，鳍尾完整，确保新鲜。</w:t>
      </w:r>
    </w:p>
    <w:p>
      <w:pPr>
        <w:pStyle w:val="null3"/>
        <w:ind w:firstLine="400"/>
        <w:jc w:val="both"/>
      </w:pPr>
      <w:r>
        <w:rPr>
          <w:sz w:val="20"/>
        </w:rPr>
        <w:t>（</w:t>
      </w:r>
      <w:r>
        <w:rPr>
          <w:sz w:val="20"/>
        </w:rPr>
        <w:t>4）身体饱满结实，无腐烂，无异味（如泥腥味、电油味等），肉质紧密有弹性，无离骨脱刺现象。</w:t>
      </w:r>
    </w:p>
    <w:p>
      <w:pPr>
        <w:pStyle w:val="null3"/>
        <w:ind w:firstLine="400"/>
        <w:jc w:val="both"/>
      </w:pPr>
      <w:r>
        <w:rPr>
          <w:sz w:val="20"/>
        </w:rPr>
        <w:t>（</w:t>
      </w:r>
      <w:r>
        <w:rPr>
          <w:sz w:val="20"/>
        </w:rPr>
        <w:t>5）来源可靠放心，无毒、无害、无污染。</w:t>
      </w:r>
    </w:p>
    <w:p>
      <w:pPr>
        <w:pStyle w:val="null3"/>
        <w:ind w:firstLine="400"/>
        <w:jc w:val="both"/>
      </w:pPr>
      <w:r>
        <w:rPr>
          <w:sz w:val="20"/>
        </w:rPr>
        <w:t>3.粮油副食品百货类供应货品质量要求</w:t>
      </w:r>
    </w:p>
    <w:p>
      <w:pPr>
        <w:pStyle w:val="null3"/>
        <w:ind w:firstLine="400"/>
        <w:jc w:val="both"/>
      </w:pPr>
      <w:r>
        <w:rPr>
          <w:sz w:val="20"/>
        </w:rPr>
        <w:t>（</w:t>
      </w:r>
      <w:r>
        <w:rPr>
          <w:sz w:val="20"/>
        </w:rPr>
        <w:t>1）需要由正规厂家生产，有相应的食品生产许可证号，内外包装完整无变形。</w:t>
      </w:r>
    </w:p>
    <w:p>
      <w:pPr>
        <w:pStyle w:val="null3"/>
        <w:ind w:firstLine="400"/>
        <w:jc w:val="both"/>
      </w:pPr>
      <w:r>
        <w:rPr>
          <w:sz w:val="20"/>
        </w:rPr>
        <w:t>（</w:t>
      </w:r>
      <w:r>
        <w:rPr>
          <w:sz w:val="20"/>
        </w:rPr>
        <w:t>2）所供应货品需要符合相关质量安全要求，需要通过SC认证的货品必须有SC认证标志。</w:t>
      </w:r>
    </w:p>
    <w:p>
      <w:pPr>
        <w:pStyle w:val="null3"/>
        <w:ind w:firstLine="400"/>
        <w:jc w:val="both"/>
      </w:pPr>
      <w:r>
        <w:rPr>
          <w:sz w:val="20"/>
        </w:rPr>
        <w:t>（</w:t>
      </w:r>
      <w:r>
        <w:rPr>
          <w:sz w:val="20"/>
        </w:rPr>
        <w:t>3）颜色品质纯正，不得有掺假、变质、变味等现象出现。</w:t>
      </w:r>
    </w:p>
    <w:p>
      <w:pPr>
        <w:pStyle w:val="null3"/>
        <w:ind w:firstLine="400"/>
        <w:jc w:val="both"/>
      </w:pPr>
      <w:r>
        <w:rPr>
          <w:sz w:val="20"/>
        </w:rPr>
        <w:t>（</w:t>
      </w:r>
      <w:r>
        <w:rPr>
          <w:sz w:val="20"/>
        </w:rPr>
        <w:t>4）剩余保质期不得少于标注保质期的70%。</w:t>
      </w:r>
    </w:p>
    <w:p>
      <w:pPr>
        <w:pStyle w:val="null3"/>
        <w:ind w:firstLine="400"/>
        <w:jc w:val="both"/>
      </w:pPr>
      <w:r>
        <w:rPr>
          <w:sz w:val="20"/>
        </w:rPr>
        <w:t>4.冻品类供应货品质量要求</w:t>
      </w:r>
    </w:p>
    <w:p>
      <w:pPr>
        <w:pStyle w:val="null3"/>
        <w:ind w:firstLine="400"/>
        <w:jc w:val="both"/>
      </w:pPr>
      <w:r>
        <w:rPr>
          <w:sz w:val="20"/>
        </w:rPr>
        <w:t>（</w:t>
      </w:r>
      <w:r>
        <w:rPr>
          <w:sz w:val="20"/>
        </w:rPr>
        <w:t>1）必须保证供应的货品均为正规生产的检验合格产品，符合国家有关卫生、质量和包装的标准。</w:t>
      </w:r>
    </w:p>
    <w:p>
      <w:pPr>
        <w:pStyle w:val="null3"/>
        <w:ind w:firstLine="400"/>
        <w:jc w:val="both"/>
      </w:pPr>
      <w:r>
        <w:rPr>
          <w:sz w:val="20"/>
        </w:rPr>
        <w:t>（</w:t>
      </w:r>
      <w:r>
        <w:rPr>
          <w:sz w:val="20"/>
        </w:rPr>
        <w:t>2）有保质期限的货品，其剩余保质期不得少于标注保质期的70%。</w:t>
      </w:r>
    </w:p>
    <w:p>
      <w:pPr>
        <w:pStyle w:val="null3"/>
        <w:ind w:firstLine="400"/>
        <w:jc w:val="both"/>
      </w:pPr>
      <w:r>
        <w:rPr>
          <w:sz w:val="20"/>
        </w:rPr>
        <w:t>（</w:t>
      </w:r>
      <w:r>
        <w:rPr>
          <w:sz w:val="20"/>
        </w:rPr>
        <w:t>3）有包装的货品，包装必须完整洁净，清晰列明品牌、规格、生产日期、净重、含冰率等相关参数。如果是散装货品，则须声明含冰率，其中，禽畜类货品含冰率应不高于8%，冰鲜鱼含冰率应不高于10%，其他水产类货品含冰率应不高于20%。个别特殊货品，应由中标人与采购人约定含冰率后再供货。</w:t>
      </w:r>
    </w:p>
    <w:p>
      <w:pPr>
        <w:pStyle w:val="null3"/>
        <w:ind w:firstLine="400"/>
        <w:jc w:val="both"/>
      </w:pPr>
      <w:r>
        <w:rPr>
          <w:sz w:val="20"/>
        </w:rPr>
        <w:t>（</w:t>
      </w:r>
      <w:r>
        <w:rPr>
          <w:sz w:val="20"/>
        </w:rPr>
        <w:t>4）单冻货品应没有或只有少量冰屑，个体间无粘连；块冻货品内部个体应分布均匀。不能有解冻后重新冷冻的现象。</w:t>
      </w:r>
    </w:p>
    <w:p>
      <w:pPr>
        <w:pStyle w:val="null3"/>
        <w:ind w:firstLine="400"/>
        <w:jc w:val="both"/>
      </w:pPr>
      <w:r>
        <w:rPr>
          <w:sz w:val="20"/>
        </w:rPr>
        <w:t>（</w:t>
      </w:r>
      <w:r>
        <w:rPr>
          <w:sz w:val="20"/>
        </w:rPr>
        <w:t>5）冻畜类应色泽均匀，肉边齐整，无血污、碎肉、碎骨，无风干现象，解冻后有肉的正常色泽和味道。冻禽类应外观滋润，无残羽、血污、伤斑，无风干现象，解冻后特征与鲜禽相同。冰鲜鱼应眼球饱满突出、透明清亮，鱼鳃鲜红无异味，鱼皮完整，鳞片有光泽且与鱼体贴附紧密，鱼体有正常的清洁透明粘液，肉质坚实有弹性，骨肉不分离。</w:t>
      </w:r>
    </w:p>
    <w:p>
      <w:pPr>
        <w:pStyle w:val="null3"/>
        <w:ind w:firstLine="400"/>
        <w:jc w:val="both"/>
      </w:pPr>
      <w:r>
        <w:rPr>
          <w:sz w:val="20"/>
        </w:rPr>
        <w:t>5.食品溯源要求</w:t>
      </w:r>
    </w:p>
    <w:p>
      <w:pPr>
        <w:pStyle w:val="null3"/>
        <w:ind w:firstLine="400"/>
        <w:jc w:val="both"/>
      </w:pPr>
      <w:r>
        <w:rPr>
          <w:sz w:val="20"/>
        </w:rPr>
        <w:t>（</w:t>
      </w:r>
      <w:r>
        <w:rPr>
          <w:sz w:val="20"/>
        </w:rPr>
        <w:t>1）食品供应链必须明确，所有食品的来源必须清晰，来源应当是受到地方政府部门监管的流通市场或具有相关资质的供应商，中标人与食材供应商要有固定的合法的供应关系。</w:t>
      </w:r>
    </w:p>
    <w:p>
      <w:pPr>
        <w:pStyle w:val="null3"/>
        <w:ind w:firstLine="400"/>
        <w:jc w:val="both"/>
      </w:pPr>
      <w:r>
        <w:rPr>
          <w:sz w:val="20"/>
        </w:rPr>
        <w:t>（</w:t>
      </w:r>
      <w:r>
        <w:rPr>
          <w:sz w:val="20"/>
        </w:rPr>
        <w:t>2）中标人应保存以下资料备查：①食材购销合同（或协议）；②相关的送货单和销售发票；③与采购人的采购合同及送货单据、销售发票。</w:t>
      </w:r>
    </w:p>
    <w:p>
      <w:pPr>
        <w:pStyle w:val="null3"/>
        <w:jc w:val="both"/>
      </w:pPr>
      <w:r>
        <w:rPr>
          <w:sz w:val="20"/>
          <w:b/>
        </w:rPr>
        <w:t>五、货品运送要求</w:t>
      </w:r>
    </w:p>
    <w:p>
      <w:pPr>
        <w:pStyle w:val="null3"/>
        <w:ind w:firstLine="400"/>
        <w:jc w:val="both"/>
      </w:pPr>
      <w:r>
        <w:rPr>
          <w:sz w:val="20"/>
        </w:rPr>
        <w:t>1.必须采用符合卫生要求的运载工具，要保持清洁和定期消毒。运输车厢的内仓应为抗腐蚀、防潮，防虫、防鼠的设计，车厢内无不良气味、异味。送货车辆应保持清洁，堆放科学合理，避免造成食材的交叉污染；如对温度有要求的应确定食材的温度，记录送货车辆温度，并记录存档。</w:t>
      </w:r>
    </w:p>
    <w:p>
      <w:pPr>
        <w:pStyle w:val="null3"/>
        <w:ind w:firstLine="400"/>
        <w:jc w:val="both"/>
      </w:pPr>
      <w:r>
        <w:rPr>
          <w:sz w:val="20"/>
        </w:rPr>
        <w:t>2.容器要求清洁、干燥、牢固、透气，无污染、无异味、无霉变现象。</w:t>
      </w:r>
    </w:p>
    <w:p>
      <w:pPr>
        <w:pStyle w:val="null3"/>
        <w:ind w:firstLine="400"/>
        <w:jc w:val="both"/>
      </w:pPr>
      <w:r>
        <w:rPr>
          <w:sz w:val="20"/>
        </w:rPr>
        <w:t>3.冰鲜类水产品必须用专用冷藏、冷冻载具运输，保证运输过程冷链不中断，到达目的地时外包装箱干爽，无软化现象。</w:t>
      </w:r>
    </w:p>
    <w:p>
      <w:pPr>
        <w:pStyle w:val="null3"/>
        <w:ind w:firstLine="400"/>
        <w:jc w:val="both"/>
      </w:pPr>
      <w:r>
        <w:rPr>
          <w:sz w:val="20"/>
        </w:rPr>
        <w:t>4.蔬菜、水果、蛋类应小心轻卸，严防机械损伤。</w:t>
      </w:r>
    </w:p>
    <w:p>
      <w:pPr>
        <w:pStyle w:val="null3"/>
        <w:ind w:firstLine="400"/>
        <w:jc w:val="both"/>
      </w:pPr>
      <w:r>
        <w:rPr>
          <w:sz w:val="20"/>
        </w:rPr>
        <w:t>5.中标人要免费提供运送及卸货服务。</w:t>
      </w:r>
    </w:p>
    <w:p>
      <w:pPr>
        <w:pStyle w:val="null3"/>
        <w:ind w:firstLine="400"/>
        <w:jc w:val="both"/>
      </w:pPr>
      <w:r>
        <w:rPr>
          <w:sz w:val="20"/>
        </w:rPr>
        <w:t>6.必须按照采购人要求的货品规格、数量、质量配送，如数量不足的，中标人应立即补足；如有10%以下（含10%）货品规格、质量不符合要求的，中标人应对不符合要求的货品进行更换；如有10%以上的货品规格、质量不符合要求的，由采购人选择整批退货或要求中标人按时整批更换。</w:t>
      </w:r>
    </w:p>
    <w:p>
      <w:pPr>
        <w:pStyle w:val="null3"/>
        <w:jc w:val="both"/>
      </w:pPr>
      <w:r>
        <w:rPr>
          <w:sz w:val="20"/>
          <w:b/>
        </w:rPr>
        <w:t>六、货品质量安全问题处理要求</w:t>
      </w:r>
    </w:p>
    <w:p>
      <w:pPr>
        <w:pStyle w:val="null3"/>
        <w:ind w:firstLine="400"/>
        <w:jc w:val="both"/>
      </w:pPr>
      <w:r>
        <w:rPr>
          <w:sz w:val="20"/>
        </w:rPr>
        <w:t>1.对危及人体健康的食品质量问题采取零容忍措施，一经发现，当日所送同批次货品全部退货，并由中标人承担相关责任。</w:t>
      </w:r>
    </w:p>
    <w:p>
      <w:pPr>
        <w:pStyle w:val="null3"/>
        <w:ind w:firstLine="400"/>
        <w:jc w:val="both"/>
      </w:pPr>
      <w:r>
        <w:rPr>
          <w:sz w:val="20"/>
        </w:rPr>
        <w:t>2.验收时凡属于规格、质量等问题的货品，中标人必须按照采购人要求包退包换，退补货品需在60分钟内补给，不能影响采购人正常供餐。</w:t>
      </w:r>
    </w:p>
    <w:p>
      <w:pPr>
        <w:pStyle w:val="null3"/>
        <w:ind w:firstLine="400"/>
        <w:jc w:val="both"/>
      </w:pPr>
      <w:r>
        <w:rPr>
          <w:sz w:val="20"/>
        </w:rPr>
        <w:t>3.若验收时未发现问题，而在加工食用前发现部分货品质量有问题，采购人立即通知中标人，将问题货品作退换货处理，并由中标人承担相关责任。</w:t>
      </w:r>
    </w:p>
    <w:p>
      <w:pPr>
        <w:pStyle w:val="null3"/>
        <w:ind w:firstLine="400"/>
        <w:jc w:val="both"/>
      </w:pPr>
      <w:r>
        <w:rPr>
          <w:sz w:val="20"/>
        </w:rPr>
        <w:t>4.因中标人供应货品质量问题造成食品安全事故的，经有关部门鉴定后，中标人需要负担全数的医药费及赔偿费等，采购人将取消该中标人的供货资格、单方解除合同，中标人同时承担相应的法律责任。</w:t>
      </w:r>
    </w:p>
    <w:p>
      <w:pPr>
        <w:pStyle w:val="null3"/>
        <w:ind w:firstLine="400"/>
        <w:jc w:val="both"/>
      </w:pPr>
      <w:r>
        <w:rPr>
          <w:sz w:val="20"/>
        </w:rPr>
        <w:t>5.如双方对质量有争议，需将货物送至广东省东莞市质量监督检测中心检测的，若检测结果合格，检测费用由采购人支付；若检测结果不合格，则检测费用由中标人支付，采购人将该批次货物退货，中标人需重新配送合格货物。</w:t>
      </w:r>
    </w:p>
    <w:p>
      <w:pPr>
        <w:pStyle w:val="null3"/>
        <w:jc w:val="both"/>
      </w:pPr>
      <w:r>
        <w:rPr>
          <w:sz w:val="20"/>
          <w:b/>
        </w:rPr>
        <w:t>七、包装要求</w:t>
      </w:r>
    </w:p>
    <w:p>
      <w:pPr>
        <w:pStyle w:val="null3"/>
        <w:ind w:firstLine="400"/>
        <w:jc w:val="both"/>
      </w:pPr>
      <w:r>
        <w:rPr>
          <w:sz w:val="20"/>
        </w:rPr>
        <w:t>1.中标人应充分理解并认真遵循本招标文件的要求，所提供的货物必须是满足招标文件要求。保证供应的货品均为正规生产的新鲜（冰鲜除外）、检验合格、无毒、无辐射、无侵权货品，符合国家有关卫生、质量、包装和配送保质标准，有使用有效期的货品，其剩余有效期不得少于标注有效期的70%。</w:t>
      </w:r>
    </w:p>
    <w:p>
      <w:pPr>
        <w:pStyle w:val="null3"/>
        <w:ind w:firstLine="400"/>
        <w:jc w:val="both"/>
      </w:pPr>
      <w:r>
        <w:rPr>
          <w:sz w:val="20"/>
        </w:rPr>
        <w:t>2.中标人保证所提供的水产品和蔬菜种类的多样性和季节性，以保证新鲜感。</w:t>
      </w:r>
    </w:p>
    <w:p>
      <w:pPr>
        <w:pStyle w:val="null3"/>
        <w:ind w:firstLine="400"/>
        <w:jc w:val="both"/>
      </w:pPr>
      <w:r>
        <w:rPr>
          <w:sz w:val="20"/>
        </w:rPr>
        <w:t>3.货物有包装的，货物的包装必须完整清洁（无损、无污、无皱），标签须标明产品名称、净含量、生产商名称和地址、生产日期、保质期、产品标准号等内容，其剩余保质期不得少于标注保质期的70%，采购人有权拒收包装不整齐、已拆封、剩余保质期不得少于标注保质期的70%。</w:t>
      </w:r>
    </w:p>
    <w:p>
      <w:pPr>
        <w:pStyle w:val="null3"/>
        <w:ind w:firstLine="400"/>
        <w:jc w:val="both"/>
      </w:pPr>
      <w:r>
        <w:rPr>
          <w:sz w:val="20"/>
        </w:rPr>
        <w:t>4.货品质量或包装不符合采购人要求的，中标人必须无条件退货或更换。</w:t>
      </w:r>
    </w:p>
    <w:p>
      <w:pPr>
        <w:pStyle w:val="null3"/>
        <w:jc w:val="both"/>
      </w:pPr>
      <w:r>
        <w:rPr>
          <w:sz w:val="20"/>
          <w:b/>
        </w:rPr>
        <w:t>八、配送服务要求</w:t>
      </w:r>
    </w:p>
    <w:p>
      <w:pPr>
        <w:pStyle w:val="null3"/>
        <w:ind w:firstLine="400"/>
        <w:jc w:val="both"/>
      </w:pPr>
      <w:r>
        <w:rPr>
          <w:sz w:val="20"/>
        </w:rPr>
        <w:t>1.一般供货要求：采购人根据实际需要，于当日下午15：00前列出一份次日要采购的食材物品，以电话、传真或电子邮件等方式向中标人下订单。中标人在收到订单后，最迟于次日早上6：30前提供当次现场供货。</w:t>
      </w:r>
    </w:p>
    <w:p>
      <w:pPr>
        <w:pStyle w:val="null3"/>
        <w:ind w:firstLine="400"/>
        <w:jc w:val="both"/>
      </w:pPr>
      <w:r>
        <w:rPr>
          <w:sz w:val="20"/>
        </w:rPr>
        <w:t>2.紧急供货要求：在收到采购人发出的紧急供货通知后，中标人须在60分钟内完成当次现场供货。</w:t>
      </w:r>
    </w:p>
    <w:p>
      <w:pPr>
        <w:pStyle w:val="null3"/>
        <w:ind w:firstLine="400"/>
        <w:jc w:val="both"/>
      </w:pPr>
      <w:r>
        <w:rPr>
          <w:sz w:val="20"/>
        </w:rPr>
        <w:t>3.中标人必须按照采购人要求的时间、数量品种、品质要求及协定的价格准时送货，每次随货携带一式两联的送货清单，货物数量以采购人验收数量为准，经验收合格后签字确认作为收货与货款结算的凭证，不能以任何理由推托，一旦影响到采购人饭堂的正常运转，中标人应承担相应的经济赔偿。</w:t>
      </w:r>
    </w:p>
    <w:p>
      <w:pPr>
        <w:pStyle w:val="null3"/>
        <w:ind w:firstLine="400"/>
        <w:jc w:val="both"/>
      </w:pPr>
      <w:r>
        <w:rPr>
          <w:sz w:val="20"/>
        </w:rPr>
        <w:t>4.中标人必须在双方约定的时间内将货物送到采购人指定的地点，运输费用由中标人承担，如出现不合格、损坏的情况，由中标人负责及时调换。除发生客观不可抗力的情况外，中标人不得推迟送货。如确需延迟送货的，中标人应在得知情况的同时告知采购人并征得采购人书面同意，由于中标人延迟造成采购人利益受损的，采购人有权要求中标人赔偿。</w:t>
      </w:r>
    </w:p>
    <w:p>
      <w:pPr>
        <w:pStyle w:val="null3"/>
        <w:ind w:firstLine="400"/>
        <w:jc w:val="both"/>
      </w:pPr>
      <w:r>
        <w:rPr>
          <w:sz w:val="20"/>
        </w:rPr>
        <w:t>5.各类食材，一般每天送货1-2次，采购人在前一天确认采购订单。每次订单不论数量多少，中标人都需要按采购人要求配送。对于临时性采购订单，中标人需要积极配合，按照采购人要求按时、按质、按量将货品配送到指定地点。</w:t>
      </w:r>
    </w:p>
    <w:p>
      <w:pPr>
        <w:pStyle w:val="null3"/>
        <w:ind w:firstLine="400"/>
        <w:jc w:val="both"/>
      </w:pPr>
      <w:r>
        <w:rPr>
          <w:sz w:val="20"/>
        </w:rPr>
        <w:t>6.中标人负责货品配送前的仓储，采购人不提供仓库。</w:t>
      </w:r>
    </w:p>
    <w:p>
      <w:pPr>
        <w:pStyle w:val="null3"/>
        <w:ind w:firstLine="400"/>
        <w:jc w:val="both"/>
      </w:pPr>
      <w:r>
        <w:rPr>
          <w:sz w:val="20"/>
        </w:rPr>
        <w:t>7.在采购人签收之前，货物的所有权和风险属于中标人，货物发生遗失、损坏由中标人负责。</w:t>
      </w:r>
    </w:p>
    <w:p>
      <w:pPr>
        <w:pStyle w:val="null3"/>
        <w:ind w:firstLine="400"/>
        <w:jc w:val="both"/>
      </w:pPr>
      <w:r>
        <w:rPr>
          <w:sz w:val="20"/>
        </w:rPr>
        <w:t>8.中标人需要严格按照采购人的订单配送货品，不得随意增减数量或改变品种。如因市场流通问题确实需要变更供货内容的，中标人应在得知情况的同时征得采购人同意后方可变更，否则，采购人有权拒收，由此产生的一切损失和费用由中标人承担。</w:t>
      </w:r>
    </w:p>
    <w:p>
      <w:pPr>
        <w:pStyle w:val="null3"/>
        <w:ind w:firstLine="400"/>
        <w:jc w:val="both"/>
      </w:pPr>
      <w:r>
        <w:rPr>
          <w:sz w:val="20"/>
        </w:rPr>
        <w:t>9.中标人不能按核定的供货价交付的某些货品、不能提供与其承诺相符的服务或中标人存在违反合同的行为，并且在采购人要求的期限内不予纠正的，将取消其配送资格，中标人不得有异议，并协助提供一家合资质的食材供货商作临时补给，并确保食材按采购人要求及时供应到位。此项下违约行为包括但不限于下列各项：</w:t>
      </w:r>
    </w:p>
    <w:p>
      <w:pPr>
        <w:pStyle w:val="null3"/>
        <w:ind w:firstLine="400"/>
        <w:jc w:val="both"/>
      </w:pPr>
      <w:r>
        <w:rPr>
          <w:sz w:val="20"/>
        </w:rPr>
        <w:t>（</w:t>
      </w:r>
      <w:r>
        <w:rPr>
          <w:sz w:val="20"/>
        </w:rPr>
        <w:t>1）中标人在收到采购人订货要求后，在承诺的供货时间内不能供货的。</w:t>
      </w:r>
    </w:p>
    <w:p>
      <w:pPr>
        <w:pStyle w:val="null3"/>
        <w:ind w:firstLine="400"/>
        <w:jc w:val="both"/>
      </w:pPr>
      <w:r>
        <w:rPr>
          <w:sz w:val="20"/>
        </w:rPr>
        <w:t>（</w:t>
      </w:r>
      <w:r>
        <w:rPr>
          <w:sz w:val="20"/>
        </w:rPr>
        <w:t>2）中标人未能提供承诺的服务的。</w:t>
      </w:r>
    </w:p>
    <w:p>
      <w:pPr>
        <w:pStyle w:val="null3"/>
        <w:ind w:firstLine="400"/>
        <w:jc w:val="both"/>
      </w:pPr>
      <w:r>
        <w:rPr>
          <w:sz w:val="20"/>
        </w:rPr>
        <w:t>（</w:t>
      </w:r>
      <w:r>
        <w:rPr>
          <w:sz w:val="20"/>
        </w:rPr>
        <w:t>3）每月超过三次因数量或质量问题导致退换货品的。</w:t>
      </w:r>
    </w:p>
    <w:p>
      <w:pPr>
        <w:pStyle w:val="null3"/>
        <w:ind w:firstLine="400"/>
        <w:jc w:val="both"/>
      </w:pPr>
      <w:r>
        <w:rPr>
          <w:sz w:val="20"/>
        </w:rPr>
        <w:t>（</w:t>
      </w:r>
      <w:r>
        <w:rPr>
          <w:sz w:val="20"/>
        </w:rPr>
        <w:t>4）中标人不能在约定时间内提供合法票据进行结算的。</w:t>
      </w:r>
    </w:p>
    <w:p>
      <w:pPr>
        <w:pStyle w:val="null3"/>
        <w:ind w:firstLine="400"/>
        <w:jc w:val="both"/>
      </w:pPr>
      <w:r>
        <w:rPr>
          <w:sz w:val="20"/>
        </w:rPr>
        <w:t>（</w:t>
      </w:r>
      <w:r>
        <w:rPr>
          <w:sz w:val="20"/>
        </w:rPr>
        <w:t>5）中标人送货专员在采购人单位活动但不遵守采购人单位各项规章制度或做出有损采购人形象和利益的事情的。</w:t>
      </w:r>
    </w:p>
    <w:p>
      <w:pPr>
        <w:pStyle w:val="null3"/>
        <w:ind w:firstLine="400"/>
        <w:jc w:val="both"/>
      </w:pPr>
      <w:r>
        <w:rPr>
          <w:sz w:val="20"/>
        </w:rPr>
        <w:t>（</w:t>
      </w:r>
      <w:r>
        <w:rPr>
          <w:sz w:val="20"/>
        </w:rPr>
        <w:t>6）中标人泄露采购人的秘密的，泄密行为造成采购人损失的，中标人将承担由此产生的一切损失和法律责任。</w:t>
      </w:r>
    </w:p>
    <w:p>
      <w:pPr>
        <w:pStyle w:val="null3"/>
        <w:jc w:val="both"/>
      </w:pPr>
      <w:r>
        <w:rPr>
          <w:sz w:val="20"/>
          <w:b/>
        </w:rPr>
        <w:t>九、保</w:t>
      </w:r>
      <w:r>
        <w:rPr>
          <w:sz w:val="20"/>
          <w:b/>
        </w:rPr>
        <w:t>密条款</w:t>
      </w:r>
    </w:p>
    <w:p>
      <w:pPr>
        <w:pStyle w:val="null3"/>
        <w:ind w:firstLine="400"/>
        <w:jc w:val="both"/>
      </w:pPr>
      <w:r>
        <w:rPr>
          <w:sz w:val="20"/>
        </w:rPr>
        <w:t>中标人在实施货物供货期间，不得将供货的实际数量及供货地点泄露给其他企业或者个人，中标人必须指派相对固定的人员完成货物配送服务，并需将配送人员的详细资料报采购人备案，货物配送人员必须遵纪守法、品行良好，无违法犯罪记录。如需要更换配送人员，必须事先通知采购人并将其个人资料送采购人审批，审批合格者才能更换。</w:t>
      </w:r>
    </w:p>
    <w:p>
      <w:pPr>
        <w:pStyle w:val="null3"/>
        <w:jc w:val="both"/>
      </w:pPr>
      <w:r>
        <w:rPr>
          <w:sz w:val="20"/>
          <w:b/>
        </w:rPr>
        <w:t>十、应急响应要求</w:t>
      </w:r>
    </w:p>
    <w:p>
      <w:pPr>
        <w:pStyle w:val="null3"/>
        <w:ind w:firstLine="400"/>
        <w:jc w:val="both"/>
      </w:pPr>
      <w:r>
        <w:rPr>
          <w:sz w:val="20"/>
        </w:rPr>
        <w:t>中标人应具有及时处理应急事件的能力，提供应急方案，以保证对采购人的供餐服务，如遇恶劣天气等不可抗因素影响，中标人应与采购人进行沟通并提供解决方案。</w:t>
      </w:r>
    </w:p>
    <w:p>
      <w:pPr>
        <w:pStyle w:val="null3"/>
        <w:jc w:val="both"/>
      </w:pPr>
      <w:r>
        <w:rPr>
          <w:sz w:val="20"/>
          <w:b/>
        </w:rPr>
        <w:t>十一、售后服务要求</w:t>
      </w:r>
    </w:p>
    <w:p>
      <w:pPr>
        <w:pStyle w:val="null3"/>
        <w:ind w:firstLine="400"/>
        <w:jc w:val="both"/>
      </w:pPr>
      <w:r>
        <w:rPr>
          <w:sz w:val="20"/>
        </w:rPr>
        <w:t>接到采购人通知后</w:t>
      </w:r>
      <w:r>
        <w:rPr>
          <w:sz w:val="20"/>
        </w:rPr>
        <w:t>60</w:t>
      </w:r>
      <w:r>
        <w:rPr>
          <w:sz w:val="20"/>
        </w:rPr>
        <w:t>分钟内到达现场，服务方式均为中标人上门服务。非采购人的人为原因而出现产品质量问题，由中标人负责包换或包退。并承担上述情况产生的一切费用。</w:t>
      </w:r>
    </w:p>
    <w:p>
      <w:pPr>
        <w:pStyle w:val="null3"/>
        <w:jc w:val="both"/>
      </w:pPr>
      <w:r>
        <w:rPr>
          <w:sz w:val="20"/>
          <w:b/>
        </w:rPr>
        <w:t>十二、违约及安全事故处理措施</w:t>
      </w:r>
    </w:p>
    <w:p>
      <w:pPr>
        <w:pStyle w:val="null3"/>
        <w:ind w:firstLine="400"/>
        <w:jc w:val="both"/>
      </w:pPr>
      <w:r>
        <w:rPr>
          <w:sz w:val="20"/>
        </w:rPr>
        <w:t>1.对服务期间出现下列情况之一的，采购人有权无条件单方面终止合同：</w:t>
      </w:r>
    </w:p>
    <w:p>
      <w:pPr>
        <w:pStyle w:val="null3"/>
        <w:ind w:firstLine="400"/>
        <w:jc w:val="both"/>
      </w:pPr>
      <w:r>
        <w:rPr>
          <w:sz w:val="20"/>
        </w:rPr>
        <w:t>（</w:t>
      </w:r>
      <w:r>
        <w:rPr>
          <w:sz w:val="20"/>
        </w:rPr>
        <w:t>1）因配送原材料问题，发生职工人员食物中毒等食材安全责任事故。</w:t>
      </w:r>
    </w:p>
    <w:p>
      <w:pPr>
        <w:pStyle w:val="null3"/>
        <w:ind w:firstLine="400"/>
        <w:jc w:val="both"/>
      </w:pPr>
      <w:r>
        <w:rPr>
          <w:sz w:val="20"/>
        </w:rPr>
        <w:t>（</w:t>
      </w:r>
      <w:r>
        <w:rPr>
          <w:sz w:val="20"/>
        </w:rPr>
        <w:t>2）在原材料配送过程中，存在掺杂作假，销售劣质、有害过期或无证食品等违规行为，经采购人规劝，或市场监督管理部门要求整改依然无效的。</w:t>
      </w:r>
    </w:p>
    <w:p>
      <w:pPr>
        <w:pStyle w:val="null3"/>
        <w:ind w:firstLine="400"/>
        <w:jc w:val="both"/>
      </w:pPr>
      <w:r>
        <w:rPr>
          <w:sz w:val="20"/>
        </w:rPr>
        <w:t>（</w:t>
      </w:r>
      <w:r>
        <w:rPr>
          <w:sz w:val="20"/>
        </w:rPr>
        <w:t>3）在经营过程中，存在转包、分包和挂靠经营行为的。</w:t>
      </w:r>
    </w:p>
    <w:p>
      <w:pPr>
        <w:pStyle w:val="null3"/>
        <w:ind w:firstLine="400"/>
        <w:jc w:val="both"/>
      </w:pPr>
      <w:r>
        <w:rPr>
          <w:sz w:val="20"/>
        </w:rPr>
        <w:t>（</w:t>
      </w:r>
      <w:r>
        <w:rPr>
          <w:sz w:val="20"/>
        </w:rPr>
        <w:t>4）在招投标过程中以弄虚作假等欺诈手段获得准入资格的，或经营情况发生变化已不符合准入条件而又不改变的。</w:t>
      </w:r>
    </w:p>
    <w:p>
      <w:pPr>
        <w:pStyle w:val="null3"/>
        <w:ind w:firstLine="400"/>
        <w:jc w:val="both"/>
      </w:pPr>
      <w:r>
        <w:rPr>
          <w:sz w:val="20"/>
        </w:rPr>
        <w:t>（</w:t>
      </w:r>
      <w:r>
        <w:rPr>
          <w:sz w:val="20"/>
        </w:rPr>
        <w:t>5）中标人配送的食材已过保质期或保存期。</w:t>
      </w:r>
    </w:p>
    <w:p>
      <w:pPr>
        <w:pStyle w:val="null3"/>
        <w:ind w:firstLine="402"/>
        <w:jc w:val="both"/>
      </w:pPr>
      <w:r>
        <w:rPr>
          <w:sz w:val="20"/>
          <w:b/>
        </w:rPr>
        <w:t>2.★如在市场监督部门抽检采购人单位过程中，发现中标人提供不符合国家食品安全标准的产品或食品，由中标人承担全部责任及赔偿采购人一切损失，采购人保留法律追究权利。（注：须提供承诺函加盖投标人公章）</w:t>
      </w:r>
    </w:p>
    <w:p>
      <w:pPr>
        <w:pStyle w:val="null3"/>
        <w:jc w:val="both"/>
      </w:pPr>
      <w:r>
        <w:rPr>
          <w:sz w:val="20"/>
          <w:b/>
        </w:rPr>
        <w:t>十三、考核管理机制</w:t>
      </w:r>
    </w:p>
    <w:p>
      <w:pPr>
        <w:pStyle w:val="null3"/>
        <w:ind w:firstLine="400"/>
        <w:jc w:val="both"/>
      </w:pPr>
      <w:r>
        <w:rPr>
          <w:sz w:val="20"/>
        </w:rPr>
        <w:t>1.考核办法</w:t>
      </w:r>
    </w:p>
    <w:p>
      <w:pPr>
        <w:pStyle w:val="null3"/>
        <w:ind w:firstLine="400"/>
        <w:jc w:val="both"/>
      </w:pPr>
      <w:r>
        <w:rPr>
          <w:sz w:val="20"/>
        </w:rPr>
        <w:t>（</w:t>
      </w:r>
      <w:r>
        <w:rPr>
          <w:sz w:val="20"/>
        </w:rPr>
        <w:t>1）考核小组：采购人指定人员。</w:t>
      </w:r>
    </w:p>
    <w:p>
      <w:pPr>
        <w:pStyle w:val="null3"/>
        <w:ind w:firstLine="400"/>
        <w:jc w:val="both"/>
      </w:pPr>
      <w:r>
        <w:rPr>
          <w:sz w:val="20"/>
        </w:rPr>
        <w:t>（</w:t>
      </w:r>
      <w:r>
        <w:rPr>
          <w:sz w:val="20"/>
        </w:rPr>
        <w:t>2）考核时间安排：每月考核，并根据考核的结果、反映的情况，要求中标人进行相应的整改。</w:t>
      </w:r>
    </w:p>
    <w:p>
      <w:pPr>
        <w:pStyle w:val="null3"/>
        <w:ind w:firstLine="400"/>
        <w:jc w:val="both"/>
      </w:pPr>
      <w:r>
        <w:rPr>
          <w:sz w:val="20"/>
        </w:rPr>
        <w:t>2.采购人每月对中标人的服务和管理情况进行考核，结算额的支付，以月度考核为依据。评分采用100分制。得分分值X≥80分，全额拨付配送费；得分分值70分≤X&lt;80分，扣减当月配送费5%；得分分值60分≤X&lt;70分，扣减当月配送费10%；得分分值X&lt;60分，视为不及格，如中标人出现考核不及格的，扣减当月配送费20%。若出现3次考核不及格，采购人有权终止合同，费用结算将扣除违约赔偿、未通过验收部分等应扣款项后按照已履行的部分支付，未履行的部分不再支付，同时将相关情况报有关部门进行处罚。</w:t>
      </w:r>
    </w:p>
    <w:p>
      <w:pPr>
        <w:pStyle w:val="null3"/>
        <w:ind w:firstLine="400"/>
        <w:jc w:val="both"/>
      </w:pPr>
      <w:r>
        <w:rPr>
          <w:sz w:val="20"/>
        </w:rPr>
        <w:t>3.扣分需由采购人提供图片或其他信息证据记录。</w:t>
      </w:r>
    </w:p>
    <w:p>
      <w:pPr>
        <w:pStyle w:val="null3"/>
        <w:ind w:firstLine="400"/>
        <w:jc w:val="both"/>
      </w:pPr>
      <w:r>
        <w:rPr>
          <w:sz w:val="20"/>
        </w:rPr>
        <w:t>4.采购人有权根据工作需要，对考核表内容进行调整。</w:t>
      </w:r>
    </w:p>
    <w:p>
      <w:pPr>
        <w:pStyle w:val="null3"/>
        <w:ind w:firstLine="400"/>
        <w:jc w:val="both"/>
      </w:pPr>
      <w:r>
        <w:rPr>
          <w:sz w:val="20"/>
        </w:rPr>
        <w:t>5.成交供应商提供假冒伪劣、过期、变质货品的，一经发现，除按采购人要求无条件退货或换货外，还将受到如下处罚：①成交供应商提供过期、变质货品3次以上或提供假冒伪劣货品的，采购人有权单方终止合同；②因成交供应商供应货品质量问题造成食品安全事故的，经有关部门鉴定后，成交供应商需要负担全数的医药费及赔偿费等，采购人将取消该成交供应商的供货服务资格，成交供应商同时承担相应的民事及刑事法律责任。 （6）若需求中对包装及配送要求有前后不一致情况的，按最高标准执行。</w:t>
      </w:r>
    </w:p>
    <w:p>
      <w:pPr>
        <w:pStyle w:val="null3"/>
        <w:ind w:firstLine="400"/>
        <w:jc w:val="both"/>
      </w:pPr>
      <w:r>
        <w:rPr>
          <w:sz w:val="20"/>
        </w:rPr>
        <w:t>6.考核评分表详见附件。</w:t>
      </w:r>
    </w:p>
    <w:p>
      <w:pPr>
        <w:pStyle w:val="null3"/>
        <w:ind w:firstLine="402"/>
        <w:jc w:val="left"/>
      </w:pPr>
      <w:r>
        <w:rPr>
          <w:sz w:val="20"/>
          <w:b/>
        </w:rPr>
        <w:t>附表：饭堂食材配送供应商考核评价表</w:t>
      </w:r>
    </w:p>
    <w:tbl>
      <w:tblPr>
        <w:tblW w:w="0" w:type="auto"/>
        <w:tblBorders>
          <w:top w:val="none" w:color="000000" w:sz="4"/>
          <w:left w:val="none" w:color="000000" w:sz="4"/>
          <w:bottom w:val="none" w:color="000000" w:sz="4"/>
          <w:right w:val="none" w:color="000000" w:sz="4"/>
          <w:insideH w:val="none"/>
          <w:insideV w:val="none"/>
        </w:tblBorders>
      </w:tblPr>
      <w:tblGrid>
        <w:gridCol w:w="796"/>
        <w:gridCol w:w="680"/>
        <w:gridCol w:w="5378"/>
        <w:gridCol w:w="696"/>
        <w:gridCol w:w="756"/>
      </w:tblGrid>
      <w:tr>
        <w:tc>
          <w:tcPr>
            <w:tcW w:type="dxa" w:w="8306"/>
            <w:gridSpan w:val="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rPr>
              <w:t>《</w:t>
            </w:r>
            <w:r>
              <w:rPr>
                <w:sz w:val="20"/>
              </w:rPr>
              <w:t>饭堂食材配送供应商考核评价表</w:t>
            </w:r>
            <w:r>
              <w:rPr>
                <w:sz w:val="20"/>
              </w:rPr>
              <w:t>》</w:t>
            </w: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食材供应商名称：</w:t>
            </w:r>
            <w:r>
              <w:rPr>
                <w:sz w:val="19"/>
              </w:rPr>
              <w:t xml:space="preserve">                                               </w:t>
            </w:r>
            <w:r>
              <w:rPr>
                <w:sz w:val="20"/>
              </w:rPr>
              <w:t>审核月份：</w:t>
            </w:r>
            <w:r>
              <w:rPr>
                <w:sz w:val="20"/>
              </w:rPr>
              <w:t xml:space="preserve">   </w:t>
            </w:r>
            <w:r>
              <w:rPr>
                <w:sz w:val="20"/>
              </w:rPr>
              <w:t>年</w:t>
            </w:r>
            <w:r>
              <w:rPr>
                <w:sz w:val="20"/>
              </w:rPr>
              <w:t xml:space="preserve">   </w:t>
            </w:r>
            <w:r>
              <w:rPr>
                <w:sz w:val="20"/>
              </w:rPr>
              <w:t>月</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6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考核项目</w:t>
            </w:r>
          </w:p>
        </w:tc>
        <w:tc>
          <w:tcPr>
            <w:tcW w:type="dxa" w:w="53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考核内容</w:t>
            </w:r>
          </w:p>
        </w:tc>
        <w:tc>
          <w:tcPr>
            <w:tcW w:type="dxa" w:w="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扣分</w:t>
            </w:r>
          </w:p>
        </w:tc>
        <w:tc>
          <w:tcPr>
            <w:tcW w:type="dxa" w:w="7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评分占比</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6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供货质量</w:t>
            </w:r>
          </w:p>
        </w:tc>
        <w:tc>
          <w:tcPr>
            <w:tcW w:type="dxa" w:w="5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因产品质量原因导致食品安全事件的，每次扣</w:t>
            </w:r>
            <w:r>
              <w:rPr>
                <w:sz w:val="20"/>
              </w:rPr>
              <w:t>10分。</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5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40分</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680"/>
            <w:vMerge/>
            <w:tcBorders>
              <w:top w:val="none" w:color="000000" w:sz="4"/>
              <w:left w:val="single" w:color="000000" w:sz="4"/>
              <w:bottom w:val="single" w:color="000000" w:sz="4"/>
              <w:right w:val="single" w:color="000000" w:sz="4"/>
            </w:tcBorders>
          </w:tcPr>
          <w:p/>
        </w:tc>
        <w:tc>
          <w:tcPr>
            <w:tcW w:type="dxa" w:w="5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供应的产品经查实为伪劣产品的，每次扣</w:t>
            </w:r>
            <w:r>
              <w:rPr>
                <w:sz w:val="20"/>
              </w:rPr>
              <w:t>5分。</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56"/>
            <w:vMerge/>
            <w:tcBorders>
              <w:top w:val="none" w:color="000000" w:sz="4"/>
              <w:left w:val="single" w:color="000000" w:sz="4"/>
              <w:bottom w:val="single" w:color="000000" w:sz="4"/>
              <w:right w:val="single" w:color="000000" w:sz="4"/>
            </w:tcBorders>
          </w:tcP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680"/>
            <w:vMerge/>
            <w:tcBorders>
              <w:top w:val="none" w:color="000000" w:sz="4"/>
              <w:left w:val="single" w:color="000000" w:sz="4"/>
              <w:bottom w:val="single" w:color="000000" w:sz="4"/>
              <w:right w:val="single" w:color="000000" w:sz="4"/>
            </w:tcBorders>
          </w:tcPr>
          <w:p/>
        </w:tc>
        <w:tc>
          <w:tcPr>
            <w:tcW w:type="dxa" w:w="5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未经许可，擅自更改送货内容的，每次扣</w:t>
            </w:r>
            <w:r>
              <w:rPr>
                <w:sz w:val="20"/>
              </w:rPr>
              <w:t>2分。</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56"/>
            <w:vMerge/>
            <w:tcBorders>
              <w:top w:val="none" w:color="000000" w:sz="4"/>
              <w:left w:val="single" w:color="000000" w:sz="4"/>
              <w:bottom w:val="single" w:color="000000" w:sz="4"/>
              <w:right w:val="single" w:color="000000" w:sz="4"/>
            </w:tcBorders>
          </w:tcP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680"/>
            <w:vMerge/>
            <w:tcBorders>
              <w:top w:val="none" w:color="000000" w:sz="4"/>
              <w:left w:val="single" w:color="000000" w:sz="4"/>
              <w:bottom w:val="single" w:color="000000" w:sz="4"/>
              <w:right w:val="single" w:color="000000" w:sz="4"/>
            </w:tcBorders>
          </w:tcPr>
          <w:p/>
        </w:tc>
        <w:tc>
          <w:tcPr>
            <w:tcW w:type="dxa" w:w="5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存在以次充好的，每次扣</w:t>
            </w:r>
            <w:r>
              <w:rPr>
                <w:sz w:val="20"/>
              </w:rPr>
              <w:t>3分。</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56"/>
            <w:vMerge/>
            <w:tcBorders>
              <w:top w:val="none" w:color="000000" w:sz="4"/>
              <w:left w:val="single" w:color="000000" w:sz="4"/>
              <w:bottom w:val="single" w:color="000000" w:sz="4"/>
              <w:right w:val="single" w:color="000000" w:sz="4"/>
            </w:tcBorders>
          </w:tcP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680"/>
            <w:vMerge/>
            <w:tcBorders>
              <w:top w:val="none" w:color="000000" w:sz="4"/>
              <w:left w:val="single" w:color="000000" w:sz="4"/>
              <w:bottom w:val="single" w:color="000000" w:sz="4"/>
              <w:right w:val="single" w:color="000000" w:sz="4"/>
            </w:tcBorders>
          </w:tcPr>
          <w:p/>
        </w:tc>
        <w:tc>
          <w:tcPr>
            <w:tcW w:type="dxa" w:w="5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交付的产品质量或等级不符合要求的，每项、每次扣</w:t>
            </w:r>
            <w:r>
              <w:rPr>
                <w:sz w:val="20"/>
              </w:rPr>
              <w:t>5分。</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56"/>
            <w:vMerge/>
            <w:tcBorders>
              <w:top w:val="none" w:color="000000" w:sz="4"/>
              <w:left w:val="single" w:color="000000" w:sz="4"/>
              <w:bottom w:val="single" w:color="000000" w:sz="4"/>
              <w:right w:val="single" w:color="000000" w:sz="4"/>
            </w:tcBorders>
          </w:tcP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680"/>
            <w:vMerge/>
            <w:tcBorders>
              <w:top w:val="none" w:color="000000" w:sz="4"/>
              <w:left w:val="single" w:color="000000" w:sz="4"/>
              <w:bottom w:val="single" w:color="000000" w:sz="4"/>
              <w:right w:val="single" w:color="000000" w:sz="4"/>
            </w:tcBorders>
          </w:tcPr>
          <w:p/>
        </w:tc>
        <w:tc>
          <w:tcPr>
            <w:tcW w:type="dxa" w:w="5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交付的产品的规格不符合要求的，每项、每次扣</w:t>
            </w:r>
            <w:r>
              <w:rPr>
                <w:sz w:val="20"/>
              </w:rPr>
              <w:t>3分。</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56"/>
            <w:vMerge/>
            <w:tcBorders>
              <w:top w:val="none" w:color="000000" w:sz="4"/>
              <w:left w:val="single" w:color="000000" w:sz="4"/>
              <w:bottom w:val="single" w:color="000000" w:sz="4"/>
              <w:right w:val="single" w:color="000000" w:sz="4"/>
            </w:tcBorders>
          </w:tcP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680"/>
            <w:vMerge/>
            <w:tcBorders>
              <w:top w:val="none" w:color="000000" w:sz="4"/>
              <w:left w:val="single" w:color="000000" w:sz="4"/>
              <w:bottom w:val="single" w:color="000000" w:sz="4"/>
              <w:right w:val="single" w:color="000000" w:sz="4"/>
            </w:tcBorders>
          </w:tcPr>
          <w:p/>
        </w:tc>
        <w:tc>
          <w:tcPr>
            <w:tcW w:type="dxa" w:w="5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供应的产品经具有相应资质的检测机构鉴定为不符合国家质量标准的，每次扣</w:t>
            </w:r>
            <w:r>
              <w:rPr>
                <w:sz w:val="20"/>
              </w:rPr>
              <w:t>5</w:t>
            </w:r>
            <w:r>
              <w:rPr>
                <w:sz w:val="20"/>
              </w:rPr>
              <w:t>分。</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56"/>
            <w:vMerge/>
            <w:tcBorders>
              <w:top w:val="none" w:color="000000" w:sz="4"/>
              <w:left w:val="single" w:color="000000" w:sz="4"/>
              <w:bottom w:val="single" w:color="000000" w:sz="4"/>
              <w:right w:val="single" w:color="000000" w:sz="4"/>
            </w:tcBorders>
          </w:tcP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680"/>
            <w:vMerge/>
            <w:tcBorders>
              <w:top w:val="none" w:color="000000" w:sz="4"/>
              <w:left w:val="single" w:color="000000" w:sz="4"/>
              <w:bottom w:val="single" w:color="000000" w:sz="4"/>
              <w:right w:val="single" w:color="000000" w:sz="4"/>
            </w:tcBorders>
          </w:tcPr>
          <w:p/>
        </w:tc>
        <w:tc>
          <w:tcPr>
            <w:tcW w:type="dxa" w:w="5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将零散收购的产品供应给采购人的，每次扣</w:t>
            </w:r>
            <w:r>
              <w:rPr>
                <w:sz w:val="20"/>
              </w:rPr>
              <w:t>2分。</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56"/>
            <w:vMerge/>
            <w:tcBorders>
              <w:top w:val="none" w:color="000000" w:sz="4"/>
              <w:left w:val="single" w:color="000000" w:sz="4"/>
              <w:bottom w:val="single" w:color="000000" w:sz="4"/>
              <w:right w:val="single" w:color="000000" w:sz="4"/>
            </w:tcBorders>
          </w:tcP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w:t>
            </w:r>
          </w:p>
        </w:tc>
        <w:tc>
          <w:tcPr>
            <w:tcW w:type="dxa" w:w="680"/>
            <w:vMerge/>
            <w:tcBorders>
              <w:top w:val="none" w:color="000000" w:sz="4"/>
              <w:left w:val="single" w:color="000000" w:sz="4"/>
              <w:bottom w:val="single" w:color="000000" w:sz="4"/>
              <w:right w:val="single" w:color="000000" w:sz="4"/>
            </w:tcBorders>
          </w:tcPr>
          <w:p/>
        </w:tc>
        <w:tc>
          <w:tcPr>
            <w:tcW w:type="dxa" w:w="5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出现供货货物的价格高于基准价的，一经查实，一经发现扣</w:t>
            </w:r>
            <w:r>
              <w:rPr>
                <w:sz w:val="20"/>
              </w:rPr>
              <w:t>5分。</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56"/>
            <w:vMerge/>
            <w:tcBorders>
              <w:top w:val="none" w:color="000000" w:sz="4"/>
              <w:left w:val="single" w:color="000000" w:sz="4"/>
              <w:bottom w:val="single" w:color="000000" w:sz="4"/>
              <w:right w:val="single" w:color="000000" w:sz="4"/>
            </w:tcBorders>
          </w:tcP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1.10</w:t>
            </w:r>
          </w:p>
        </w:tc>
        <w:tc>
          <w:tcPr>
            <w:tcW w:type="dxa" w:w="680"/>
            <w:vMerge/>
            <w:tcBorders>
              <w:top w:val="none" w:color="000000" w:sz="4"/>
              <w:left w:val="single" w:color="000000" w:sz="4"/>
              <w:bottom w:val="single" w:color="000000" w:sz="4"/>
              <w:right w:val="single" w:color="000000" w:sz="4"/>
            </w:tcBorders>
          </w:tcPr>
          <w:p/>
        </w:tc>
        <w:tc>
          <w:tcPr>
            <w:tcW w:type="dxa" w:w="5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本项考核扣分合计（最少得</w:t>
            </w:r>
            <w:r>
              <w:rPr>
                <w:sz w:val="20"/>
              </w:rPr>
              <w:t>0分）</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56"/>
            <w:vMerge/>
            <w:tcBorders>
              <w:top w:val="none" w:color="000000" w:sz="4"/>
              <w:left w:val="single" w:color="000000" w:sz="4"/>
              <w:bottom w:val="single" w:color="000000" w:sz="4"/>
              <w:right w:val="single" w:color="000000" w:sz="4"/>
            </w:tcBorders>
          </w:tcP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p>
        </w:tc>
        <w:tc>
          <w:tcPr>
            <w:tcW w:type="dxa" w:w="6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服务质量</w:t>
            </w:r>
          </w:p>
        </w:tc>
        <w:tc>
          <w:tcPr>
            <w:tcW w:type="dxa" w:w="5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在产品交付时，没有按要求提交产品清单、相关产品来源证明、质量检验报告及相关交付产品的零售价格表的，每次、每项扣</w:t>
            </w:r>
            <w:r>
              <w:rPr>
                <w:sz w:val="20"/>
              </w:rPr>
              <w:t>10分。</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5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40分</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p>
        </w:tc>
        <w:tc>
          <w:tcPr>
            <w:tcW w:type="dxa" w:w="680"/>
            <w:vMerge/>
            <w:tcBorders>
              <w:top w:val="none" w:color="000000" w:sz="4"/>
              <w:left w:val="single" w:color="000000" w:sz="4"/>
              <w:bottom w:val="single" w:color="000000" w:sz="4"/>
              <w:right w:val="single" w:color="000000" w:sz="4"/>
            </w:tcBorders>
          </w:tcPr>
          <w:p/>
        </w:tc>
        <w:tc>
          <w:tcPr>
            <w:tcW w:type="dxa" w:w="5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不按采购人下达的采购通知及时送货或不按规定及时更换不符合要求产品的，每次扣</w:t>
            </w:r>
            <w:r>
              <w:rPr>
                <w:sz w:val="20"/>
              </w:rPr>
              <w:t>3分。</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56"/>
            <w:vMerge/>
            <w:tcBorders>
              <w:top w:val="none" w:color="000000" w:sz="4"/>
              <w:left w:val="single" w:color="000000" w:sz="4"/>
              <w:bottom w:val="single" w:color="000000" w:sz="4"/>
              <w:right w:val="single" w:color="000000" w:sz="4"/>
            </w:tcBorders>
          </w:tcP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w:t>
            </w:r>
          </w:p>
        </w:tc>
        <w:tc>
          <w:tcPr>
            <w:tcW w:type="dxa" w:w="680"/>
            <w:vMerge/>
            <w:tcBorders>
              <w:top w:val="none" w:color="000000" w:sz="4"/>
              <w:left w:val="single" w:color="000000" w:sz="4"/>
              <w:bottom w:val="single" w:color="000000" w:sz="4"/>
              <w:right w:val="single" w:color="000000" w:sz="4"/>
            </w:tcBorders>
          </w:tcPr>
          <w:p/>
        </w:tc>
        <w:tc>
          <w:tcPr>
            <w:tcW w:type="dxa" w:w="5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项目工作人员不服从采购人工作人员指挥或管理的，每次扣</w:t>
            </w:r>
            <w:r>
              <w:rPr>
                <w:sz w:val="20"/>
              </w:rPr>
              <w:t>5分。</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56"/>
            <w:vMerge/>
            <w:tcBorders>
              <w:top w:val="none" w:color="000000" w:sz="4"/>
              <w:left w:val="single" w:color="000000" w:sz="4"/>
              <w:bottom w:val="single" w:color="000000" w:sz="4"/>
              <w:right w:val="single" w:color="000000" w:sz="4"/>
            </w:tcBorders>
          </w:tcP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w:t>
            </w:r>
          </w:p>
        </w:tc>
        <w:tc>
          <w:tcPr>
            <w:tcW w:type="dxa" w:w="680"/>
            <w:vMerge/>
            <w:tcBorders>
              <w:top w:val="none" w:color="000000" w:sz="4"/>
              <w:left w:val="single" w:color="000000" w:sz="4"/>
              <w:bottom w:val="single" w:color="000000" w:sz="4"/>
              <w:right w:val="single" w:color="000000" w:sz="4"/>
            </w:tcBorders>
          </w:tcPr>
          <w:p/>
        </w:tc>
        <w:tc>
          <w:tcPr>
            <w:tcW w:type="dxa" w:w="5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经查实有行贿、收受款项等不法行为的，每次扣</w:t>
            </w:r>
            <w:r>
              <w:rPr>
                <w:sz w:val="20"/>
              </w:rPr>
              <w:t>5分。</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56"/>
            <w:vMerge/>
            <w:tcBorders>
              <w:top w:val="none" w:color="000000" w:sz="4"/>
              <w:left w:val="single" w:color="000000" w:sz="4"/>
              <w:bottom w:val="single" w:color="000000" w:sz="4"/>
              <w:right w:val="single" w:color="000000" w:sz="4"/>
            </w:tcBorders>
          </w:tcP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w:t>
            </w:r>
          </w:p>
        </w:tc>
        <w:tc>
          <w:tcPr>
            <w:tcW w:type="dxa" w:w="680"/>
            <w:vMerge/>
            <w:tcBorders>
              <w:top w:val="none" w:color="000000" w:sz="4"/>
              <w:left w:val="single" w:color="000000" w:sz="4"/>
              <w:bottom w:val="single" w:color="000000" w:sz="4"/>
              <w:right w:val="single" w:color="000000" w:sz="4"/>
            </w:tcBorders>
          </w:tcPr>
          <w:p/>
        </w:tc>
        <w:tc>
          <w:tcPr>
            <w:tcW w:type="dxa" w:w="5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不按要求配置专用的容器进行分类装载运输或相关的专用容器没有明显标识的，每次扣</w:t>
            </w:r>
            <w:r>
              <w:rPr>
                <w:sz w:val="20"/>
              </w:rPr>
              <w:t>2分。</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56"/>
            <w:vMerge/>
            <w:tcBorders>
              <w:top w:val="none" w:color="000000" w:sz="4"/>
              <w:left w:val="single" w:color="000000" w:sz="4"/>
              <w:bottom w:val="single" w:color="000000" w:sz="4"/>
              <w:right w:val="single" w:color="000000" w:sz="4"/>
            </w:tcBorders>
          </w:tcP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w:t>
            </w:r>
          </w:p>
        </w:tc>
        <w:tc>
          <w:tcPr>
            <w:tcW w:type="dxa" w:w="680"/>
            <w:vMerge/>
            <w:tcBorders>
              <w:top w:val="none" w:color="000000" w:sz="4"/>
              <w:left w:val="single" w:color="000000" w:sz="4"/>
              <w:bottom w:val="single" w:color="000000" w:sz="4"/>
              <w:right w:val="single" w:color="000000" w:sz="4"/>
            </w:tcBorders>
          </w:tcPr>
          <w:p/>
        </w:tc>
        <w:tc>
          <w:tcPr>
            <w:tcW w:type="dxa" w:w="5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专用运输车辆、专用容器有污垢、杂物的，每次扣</w:t>
            </w:r>
            <w:r>
              <w:rPr>
                <w:sz w:val="20"/>
              </w:rPr>
              <w:t>5分。</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56"/>
            <w:vMerge/>
            <w:tcBorders>
              <w:top w:val="none" w:color="000000" w:sz="4"/>
              <w:left w:val="single" w:color="000000" w:sz="4"/>
              <w:bottom w:val="single" w:color="000000" w:sz="4"/>
              <w:right w:val="single" w:color="000000" w:sz="4"/>
            </w:tcBorders>
          </w:tcP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w:t>
            </w:r>
          </w:p>
        </w:tc>
        <w:tc>
          <w:tcPr>
            <w:tcW w:type="dxa" w:w="680"/>
            <w:vMerge/>
            <w:tcBorders>
              <w:top w:val="none" w:color="000000" w:sz="4"/>
              <w:left w:val="single" w:color="000000" w:sz="4"/>
              <w:bottom w:val="single" w:color="000000" w:sz="4"/>
              <w:right w:val="single" w:color="000000" w:sz="4"/>
            </w:tcBorders>
          </w:tcPr>
          <w:p/>
        </w:tc>
        <w:tc>
          <w:tcPr>
            <w:tcW w:type="dxa" w:w="5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运输车辆发生有责安全事故，每次扣</w:t>
            </w:r>
            <w:r>
              <w:rPr>
                <w:sz w:val="20"/>
              </w:rPr>
              <w:t>10分。</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56"/>
            <w:vMerge/>
            <w:tcBorders>
              <w:top w:val="none" w:color="000000" w:sz="4"/>
              <w:left w:val="single" w:color="000000" w:sz="4"/>
              <w:bottom w:val="single" w:color="000000" w:sz="4"/>
              <w:right w:val="single" w:color="000000" w:sz="4"/>
            </w:tcBorders>
          </w:tcP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w:t>
            </w:r>
          </w:p>
        </w:tc>
        <w:tc>
          <w:tcPr>
            <w:tcW w:type="dxa" w:w="680"/>
            <w:vMerge/>
            <w:tcBorders>
              <w:top w:val="none" w:color="000000" w:sz="4"/>
              <w:left w:val="single" w:color="000000" w:sz="4"/>
              <w:bottom w:val="single" w:color="000000" w:sz="4"/>
              <w:right w:val="single" w:color="000000" w:sz="4"/>
            </w:tcBorders>
          </w:tcPr>
          <w:p/>
        </w:tc>
        <w:tc>
          <w:tcPr>
            <w:tcW w:type="dxa" w:w="5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本项考核扣分合计（最少得</w:t>
            </w:r>
            <w:r>
              <w:rPr>
                <w:sz w:val="20"/>
              </w:rPr>
              <w:t>0分）</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56"/>
            <w:vMerge/>
            <w:tcBorders>
              <w:top w:val="none" w:color="000000" w:sz="4"/>
              <w:left w:val="single" w:color="000000" w:sz="4"/>
              <w:bottom w:val="single" w:color="000000" w:sz="4"/>
              <w:right w:val="single" w:color="000000" w:sz="4"/>
            </w:tcBorders>
          </w:tcP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w:t>
            </w:r>
          </w:p>
        </w:tc>
        <w:tc>
          <w:tcPr>
            <w:tcW w:type="dxa" w:w="6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服务规范</w:t>
            </w:r>
          </w:p>
        </w:tc>
        <w:tc>
          <w:tcPr>
            <w:tcW w:type="dxa" w:w="5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项目专职人员没有穿着统一的工作服装的，每次扣</w:t>
            </w:r>
            <w:r>
              <w:rPr>
                <w:sz w:val="20"/>
              </w:rPr>
              <w:t>2分。</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5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20分</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w:t>
            </w:r>
          </w:p>
        </w:tc>
        <w:tc>
          <w:tcPr>
            <w:tcW w:type="dxa" w:w="680"/>
            <w:vMerge/>
            <w:tcBorders>
              <w:top w:val="none" w:color="000000" w:sz="4"/>
              <w:left w:val="single" w:color="000000" w:sz="4"/>
              <w:bottom w:val="single" w:color="000000" w:sz="4"/>
              <w:right w:val="single" w:color="000000" w:sz="4"/>
            </w:tcBorders>
          </w:tcPr>
          <w:p/>
        </w:tc>
        <w:tc>
          <w:tcPr>
            <w:tcW w:type="dxa" w:w="5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项目服务人员或配送车辆的备案信息与现场查验不一致的，每项、每次扣</w:t>
            </w:r>
            <w:r>
              <w:rPr>
                <w:sz w:val="20"/>
              </w:rPr>
              <w:t>10分。</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56"/>
            <w:vMerge/>
            <w:tcBorders>
              <w:top w:val="none" w:color="000000" w:sz="4"/>
              <w:left w:val="single" w:color="000000" w:sz="4"/>
              <w:bottom w:val="single" w:color="000000" w:sz="4"/>
              <w:right w:val="single" w:color="000000" w:sz="4"/>
            </w:tcBorders>
          </w:tcP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w:t>
            </w:r>
          </w:p>
        </w:tc>
        <w:tc>
          <w:tcPr>
            <w:tcW w:type="dxa" w:w="680"/>
            <w:vMerge/>
            <w:tcBorders>
              <w:top w:val="none" w:color="000000" w:sz="4"/>
              <w:left w:val="single" w:color="000000" w:sz="4"/>
              <w:bottom w:val="single" w:color="000000" w:sz="4"/>
              <w:right w:val="single" w:color="000000" w:sz="4"/>
            </w:tcBorders>
          </w:tcPr>
          <w:p/>
        </w:tc>
        <w:tc>
          <w:tcPr>
            <w:tcW w:type="dxa" w:w="5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经采购人批准更换配送车辆或服务人员后，没有将相关信息报经采购人备案的，每次扣</w:t>
            </w:r>
            <w:r>
              <w:rPr>
                <w:sz w:val="20"/>
              </w:rPr>
              <w:t>2分。</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56"/>
            <w:vMerge/>
            <w:tcBorders>
              <w:top w:val="none" w:color="000000" w:sz="4"/>
              <w:left w:val="single" w:color="000000" w:sz="4"/>
              <w:bottom w:val="single" w:color="000000" w:sz="4"/>
              <w:right w:val="single" w:color="000000" w:sz="4"/>
            </w:tcBorders>
          </w:tcP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w:t>
            </w:r>
          </w:p>
        </w:tc>
        <w:tc>
          <w:tcPr>
            <w:tcW w:type="dxa" w:w="680"/>
            <w:vMerge/>
            <w:tcBorders>
              <w:top w:val="none" w:color="000000" w:sz="4"/>
              <w:left w:val="single" w:color="000000" w:sz="4"/>
              <w:bottom w:val="single" w:color="000000" w:sz="4"/>
              <w:right w:val="single" w:color="000000" w:sz="4"/>
            </w:tcBorders>
          </w:tcPr>
          <w:p/>
        </w:tc>
        <w:tc>
          <w:tcPr>
            <w:tcW w:type="dxa" w:w="5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项目专职人员在提供服务期间，存在态度恶劣或</w:t>
            </w:r>
            <w:r>
              <w:rPr>
                <w:sz w:val="20"/>
              </w:rPr>
              <w:t>“粗言秽语”情况的，每次扣2分。</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56"/>
            <w:vMerge/>
            <w:tcBorders>
              <w:top w:val="none" w:color="000000" w:sz="4"/>
              <w:left w:val="single" w:color="000000" w:sz="4"/>
              <w:bottom w:val="single" w:color="000000" w:sz="4"/>
              <w:right w:val="single" w:color="000000" w:sz="4"/>
            </w:tcBorders>
          </w:tcP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w:t>
            </w:r>
          </w:p>
        </w:tc>
        <w:tc>
          <w:tcPr>
            <w:tcW w:type="dxa" w:w="680"/>
            <w:vMerge/>
            <w:tcBorders>
              <w:top w:val="none" w:color="000000" w:sz="4"/>
              <w:left w:val="single" w:color="000000" w:sz="4"/>
              <w:bottom w:val="single" w:color="000000" w:sz="4"/>
              <w:right w:val="single" w:color="000000" w:sz="4"/>
            </w:tcBorders>
          </w:tcPr>
          <w:p/>
        </w:tc>
        <w:tc>
          <w:tcPr>
            <w:tcW w:type="dxa" w:w="5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对采购人的服务需求没有及时作出响应的，每次扣</w:t>
            </w:r>
            <w:r>
              <w:rPr>
                <w:sz w:val="20"/>
              </w:rPr>
              <w:t>4分。</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56"/>
            <w:vMerge/>
            <w:tcBorders>
              <w:top w:val="none" w:color="000000" w:sz="4"/>
              <w:left w:val="single" w:color="000000" w:sz="4"/>
              <w:bottom w:val="single" w:color="000000" w:sz="4"/>
              <w:right w:val="single" w:color="000000" w:sz="4"/>
            </w:tcBorders>
          </w:tcP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w:t>
            </w:r>
          </w:p>
        </w:tc>
        <w:tc>
          <w:tcPr>
            <w:tcW w:type="dxa" w:w="680"/>
            <w:vMerge/>
            <w:tcBorders>
              <w:top w:val="none" w:color="000000" w:sz="4"/>
              <w:left w:val="single" w:color="000000" w:sz="4"/>
              <w:bottom w:val="single" w:color="000000" w:sz="4"/>
              <w:right w:val="single" w:color="000000" w:sz="4"/>
            </w:tcBorders>
          </w:tcPr>
          <w:p/>
        </w:tc>
        <w:tc>
          <w:tcPr>
            <w:tcW w:type="dxa" w:w="5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本项考核扣分合计（最少得</w:t>
            </w:r>
            <w:r>
              <w:rPr>
                <w:sz w:val="20"/>
              </w:rPr>
              <w:t>0分）</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56"/>
            <w:vMerge/>
            <w:tcBorders>
              <w:top w:val="none" w:color="000000" w:sz="4"/>
              <w:left w:val="single" w:color="000000" w:sz="4"/>
              <w:bottom w:val="single" w:color="000000" w:sz="4"/>
              <w:right w:val="single" w:color="000000" w:sz="4"/>
            </w:tcBorders>
          </w:tcPr>
          <w:p/>
        </w:tc>
      </w:tr>
      <w:tr>
        <w:tc>
          <w:tcPr>
            <w:tcW w:type="dxa" w:w="685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当月考核扣分合计</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100分</w:t>
            </w: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审核人：</w:t>
            </w:r>
            <w:r>
              <w:rPr>
                <w:sz w:val="20"/>
              </w:rPr>
              <w:t xml:space="preserve">                  </w:t>
            </w:r>
            <w:r>
              <w:rPr>
                <w:sz w:val="20"/>
              </w:rPr>
              <w:t>填表人：</w:t>
            </w:r>
            <w:r>
              <w:rPr>
                <w:sz w:val="20"/>
              </w:rPr>
              <w:t xml:space="preserve">                        </w:t>
            </w:r>
            <w:r>
              <w:rPr>
                <w:sz w:val="20"/>
              </w:rPr>
              <w:t>填表日期：</w:t>
            </w:r>
            <w:r>
              <w:rPr>
                <w:sz w:val="20"/>
              </w:rPr>
              <w:t xml:space="preserve">    </w:t>
            </w:r>
            <w:r>
              <w:rPr>
                <w:sz w:val="20"/>
              </w:rPr>
              <w:t>年</w:t>
            </w:r>
            <w:r>
              <w:rPr>
                <w:sz w:val="20"/>
              </w:rPr>
              <w:t xml:space="preserve">   </w:t>
            </w:r>
            <w:r>
              <w:rPr>
                <w:sz w:val="20"/>
              </w:rPr>
              <w:t>月</w:t>
            </w:r>
            <w:r>
              <w:rPr>
                <w:sz w:val="20"/>
              </w:rPr>
              <w:t xml:space="preserve">   </w:t>
            </w:r>
            <w:r>
              <w:rPr>
                <w:sz w:val="20"/>
              </w:rPr>
              <w:t>日</w:t>
            </w: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说明：</w:t>
            </w:r>
          </w:p>
          <w:p>
            <w:pPr>
              <w:pStyle w:val="null3"/>
              <w:jc w:val="left"/>
            </w:pPr>
            <w:r>
              <w:rPr>
                <w:sz w:val="20"/>
              </w:rPr>
              <w:t>1、每个月考核得分=100分-当月每次考核扣分合计。</w:t>
            </w:r>
          </w:p>
          <w:p>
            <w:pPr>
              <w:pStyle w:val="null3"/>
              <w:jc w:val="left"/>
            </w:pPr>
            <w:r>
              <w:rPr>
                <w:sz w:val="20"/>
              </w:rPr>
              <w:t>2、在本项目实施期内，采购人有权根据实际需要对本考核办法进行优化、调整。</w:t>
            </w:r>
          </w:p>
        </w:tc>
      </w:tr>
    </w:tbl>
    <w:p>
      <w:pPr>
        <w:pStyle w:val="null3"/>
        <w:jc w:val="left"/>
      </w:pPr>
      <w:r>
        <w:rPr>
          <w:sz w:val="20"/>
          <w:b/>
        </w:rPr>
        <w:t>十四、《资格条件承诺函》格式</w:t>
      </w:r>
    </w:p>
    <w:p>
      <w:pPr>
        <w:pStyle w:val="null3"/>
        <w:ind w:firstLine="402"/>
        <w:jc w:val="center"/>
      </w:pPr>
      <w:r>
        <w:rPr>
          <w:sz w:val="20"/>
          <w:b/>
        </w:rPr>
        <w:t>资格条件承诺函</w:t>
      </w:r>
    </w:p>
    <w:p>
      <w:pPr>
        <w:pStyle w:val="null3"/>
        <w:ind w:firstLine="400"/>
      </w:pPr>
      <w:r>
        <w:rPr>
          <w:sz w:val="20"/>
        </w:rPr>
        <w:t>我方（供应商名称）符合《中华人民共和国政府采购法》第二十二条第一款第（二）项、第（三）项、第（四）项、第（五）项规定条件，具体包括：</w:t>
      </w:r>
    </w:p>
    <w:p>
      <w:pPr>
        <w:pStyle w:val="null3"/>
        <w:ind w:firstLine="400"/>
      </w:pPr>
      <w:r>
        <w:rPr>
          <w:sz w:val="20"/>
        </w:rPr>
        <w:t>1.具有良好的商业信誉和健全的财务会计制度；</w:t>
      </w:r>
    </w:p>
    <w:p>
      <w:pPr>
        <w:pStyle w:val="null3"/>
        <w:ind w:firstLine="400"/>
      </w:pPr>
      <w:r>
        <w:rPr>
          <w:sz w:val="20"/>
        </w:rPr>
        <w:t>2.具有履行合同所必需的设备和专业技术能力；</w:t>
      </w:r>
    </w:p>
    <w:p>
      <w:pPr>
        <w:pStyle w:val="null3"/>
        <w:ind w:firstLine="400"/>
      </w:pPr>
      <w:r>
        <w:rPr>
          <w:sz w:val="20"/>
        </w:rPr>
        <w:t>3.有依法缴纳税收和社会保障资金的良好记录；</w:t>
      </w:r>
    </w:p>
    <w:p>
      <w:pPr>
        <w:pStyle w:val="null3"/>
        <w:ind w:firstLine="400"/>
      </w:pPr>
      <w:r>
        <w:rPr>
          <w:sz w:val="20"/>
        </w:rPr>
        <w:t>4.参加政府采购活动前三年内，在经营活动中没有重大违法记录。</w:t>
      </w:r>
    </w:p>
    <w:p>
      <w:pPr>
        <w:pStyle w:val="null3"/>
        <w:ind w:firstLine="400"/>
      </w:pPr>
      <w:r>
        <w:rPr>
          <w:sz w:val="20"/>
        </w:rPr>
        <w:t>我方对上述承诺内容的真实性、合法性和有效性负责，如有虚假承诺的，接受按照政府采购相关规定进行处理，并依法承担相应法律责任。</w:t>
      </w:r>
    </w:p>
    <w:p>
      <w:pPr>
        <w:pStyle w:val="null3"/>
        <w:ind w:firstLine="400"/>
      </w:pPr>
      <w:r>
        <w:rPr>
          <w:sz w:val="20"/>
        </w:rPr>
        <w:t>特此承诺。</w:t>
      </w:r>
    </w:p>
    <w:p>
      <w:pPr>
        <w:pStyle w:val="null3"/>
        <w:ind w:firstLine="400"/>
      </w:pPr>
      <w:r>
        <w:rPr>
          <w:sz w:val="20"/>
        </w:rPr>
        <w:t>供应商名称（公章）</w:t>
      </w:r>
    </w:p>
    <w:p>
      <w:pPr>
        <w:pStyle w:val="null3"/>
        <w:ind w:firstLine="400"/>
        <w:jc w:val="right"/>
      </w:pPr>
      <w:r>
        <w:rPr>
          <w:sz w:val="20"/>
        </w:rPr>
        <w:t>年</w:t>
      </w:r>
      <w:r>
        <w:rPr>
          <w:sz w:val="20"/>
        </w:rPr>
        <w:t>月</w:t>
      </w:r>
      <w:r>
        <w:rPr>
          <w:sz w:val="20"/>
        </w:rPr>
        <w:t>日</w:t>
      </w:r>
    </w:p>
    <w:p>
      <w:pPr>
        <w:pStyle w:val="null3"/>
      </w:pPr>
      <w:r>
        <w:rPr/>
        <w:t>采购包1（饭堂膳食配送服务项目）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自合同签订之日起2年，服务期满或合同期内项目结算金额达到项目最高限价的，合同自动终止。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货款按月进行结算，采购人每月安排相关人员对中标人进行食材及服务质量考核跟踪，根据食品安全第一，品质控制和服务质量并列第二的精神，根据《饭堂食材配送供应商考核评价表》作为评分依据（详见附表）。 2.中标人每月22号前根据上月的收货凭证与采购人对上月货款进行确认，并向采购人开具相应数额的含税发票。采购人收到中标人的有效发票后，根据有关结算规定，及时以转账付款方式结算，结算时间不超过4个月。 3.收款方、发票的销售方、合同中标人均必须与中标人名称一致。 4.因特殊原因需要提早或延迟结算的，经采购人和中标人双方协商一致后执行。 注：采购人按合同付款时间向政府财政支付部门提交支付申请手续。因采购人使用的是财政资金，相关款项的支付，须向政府财政支付部门提交办理财政支付申请手续并经审核同意后才可完成转账到款。政府财政支付部门议付审核转账期间视为付款宽限期,中标人不得追索主张该宽限期间的任何资金利息费用、违约金或损失，亦不得拒绝履行合同义务。</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中标人所供应的货品需要符合国家和东莞市的相关安全质量标准、卫生标准等，同时符合采购人的使用要求，包括但不限于各类所列的货品质量要求。中标人在接受订单时需要确认采购人对货品的使用要求，对于不符合采购人要求的货品，采购人有权拒收或要求更换。 1、退（补）货流程：对不符合采购要求的食品由验收人员提出清退，退货前应实行留板备案，如双方对质量争议可送国家质监部门检测。对缺斤短两（或含水量超标）的应按实际重量扣减。出现退（补）货情况，应及时报告后勤保障中心。在退货过程中，对有碍公共卫生安全的蔬菜，应按国家有关规定处理或进行协议销毁，而不是退货给供应商，所产生的费用由供货商自行承担。 2、验收记录：每次采购的食品都要登记记录，注明名称、数量等事项并在采购登记记录上签明意见和验收人的名字及日期。</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账号：中标后提供</w:t>
            </w:r>
          </w:p>
          <w:p>
            <w:pPr>
              <w:pStyle w:val="null3"/>
            </w:pPr>
            <w:r>
              <w:rPr/>
              <w:t>户名：中标后提供</w:t>
            </w:r>
          </w:p>
          <w:p>
            <w:pPr>
              <w:pStyle w:val="null3"/>
            </w:pPr>
            <w:r>
              <w:rPr/>
              <w:t>开户行：中标后提供</w:t>
            </w:r>
          </w:p>
          <w:p>
            <w:pPr>
              <w:pStyle w:val="null3"/>
            </w:pPr>
            <w:r>
              <w:rPr/>
              <w:t>支票提交方式：中标后提供</w:t>
            </w:r>
          </w:p>
          <w:p>
            <w:pPr>
              <w:pStyle w:val="null3"/>
            </w:pPr>
            <w:r>
              <w:rPr/>
              <w:t>汇票、本票提交方式：中标后提供</w:t>
            </w:r>
          </w:p>
          <w:p>
            <w:pPr>
              <w:pStyle w:val="null3"/>
            </w:pPr>
            <w:r>
              <w:rPr/>
              <w:t>说明：中标人在签订合同前10日内向采购人提交合同金额的5%作为项目履约保证金，履约保证金可以支票、汇票、本票、保函等非现金形式缴纳或提交。合同期满后中标人没有违约行为，履约保证金在合同期满后30个工作日内无息退还或自动失效。在本项目合同执行期间，如因中标人的过失或工作不配合的原因造成采购人经济损失的，采购人有权根据损失的数额直接在履约保证金中扣除并书面通知中标人。 发生下列情况之一的，履约保证金不予退还：（1）中标人将本项目转让给他人，或者在投标文件中未说明，且未经采购人同意，将中标项目分包给他人的，采购人可依法不予退还其履约保证金； （2）中标人在履行采购合同期间，违反有关法律法规的规定及合同约定的条款，损害了采购人的利益，采购人可依法不予退还其履约保证金。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1、中标人必须遵守国家规定的《中华人民共和国食品安全法》、《中华人民共和国农产品质量安全法》等法律和行政法规的规定，提供的货品必须符合国家有关卫生标准，保质、保量、保鲜，严禁配送假冒、变质、过期的农副产品。不合格的货品，中标人必须包退包换。 2、中标人不得将项目非法分包或转包给任何单位和个人。否则采购人有权即刻终止合同，并由中标人赔偿相应损失。 3、合同条款，投标人实质响应合同各条款。4、最终结算价不得超出最高限价。</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报价方式</w:t>
            </w:r>
          </w:p>
        </w:tc>
        <w:tc>
          <w:tcPr>
            <w:tcW w:type="dxa" w:w="2076"/>
          </w:tcPr>
          <w:p>
            <w:pPr>
              <w:pStyle w:val="null3"/>
              <w:jc w:val="left"/>
            </w:pPr>
            <w:r>
              <w:rPr/>
              <w:t>1.★本项目采用折扣率方式进行报价，折扣率有效报价范围：0%＜投标报价（折扣率）≤97%，折扣率报价不得等于0%，也不得为负数，且是固定唯一值的。例：若投标人打八折，即投标折扣率为：80%。最终报价不能超最高限价：2,484,441.6元。 2.采购人和中标人按以下方式确定供货价格，结算公式：结算价格＝基准价×中标折扣率×实际供货数量。 3.原则上以东莞市发展和改革局官方网站价格管理-商品价格专栏中《东莞市菜篮子价格监测表》最新公布本期价格作为结算基准价（http://dgdp.dg.gov.cn/jggl/spjg/）。 4.若《东莞市菜篮子价格监测表》无采购人所需的供应品种，则采购人将每月对邻近市场的市场零售价（精品零售价）进行抽样调查，对比相同品种的市场平均价格（则基准价=市场平均价=3个市场抽样价格之和÷3）。 5.如遇价格政策性下调时，应给予相应下调，合同履行期间的经营风险由中标人自行承担。 6.若遇台风、暴雨等意外原因造成的个别品种价格需临时调整，应通知采购人，并征得采购人同意后方可调整，每次送货按通知价格计算。 7.定价周期：每周更新一次，中标人每次至少提前2天提交下次报价清单给采购人审核，双方签字后生效，在（7天）内双方不得以任何理由变更货物价格。</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供货价格</w:t>
            </w:r>
          </w:p>
        </w:tc>
        <w:tc>
          <w:tcPr>
            <w:tcW w:type="dxa" w:w="2076"/>
          </w:tcPr>
          <w:p>
            <w:pPr>
              <w:pStyle w:val="null3"/>
              <w:jc w:val="left"/>
            </w:pPr>
            <w:r>
              <w:rPr/>
              <w:t>供货价格为采购人指定目的地交货价。主要包含：购货或自产种植养殖成本、包装配送运输、保险、装卸、退换、雇员费用、质保期售后服务、全额含税发票、合同实施过程中的应预见和不可预见费用等。在项目的实施过程中，中标人需要充分考虑在本项目实施期间的一切可能产生的风险和相关费用，采购人将拒绝支付合同约定货款之外的任何费用和补偿。</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饭堂膳食配送服务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2,561,280.00</w:t>
            </w:r>
          </w:p>
        </w:tc>
        <w:tc>
          <w:tcPr>
            <w:tcW w:type="dxa" w:w="831"/>
          </w:tcPr>
          <w:p>
            <w:pPr>
              <w:pStyle w:val="null3"/>
              <w:jc w:val="right"/>
            </w:pPr>
            <w:r>
              <w:rPr/>
              <w:t>2,561,280.00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饭堂膳食配送服务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0"/>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1.采购代理机构：本项目是指广东中科招标有限公司，负责整个采购活动的组织，依法负责编制和发布招标文件，对招标文件拥有最终的解释权，不以任何身份出任评标委员会成员。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东莞市企石镇专职消防队</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- 97%</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项目预算金额作为招标代理服务费的计算基数。招标代理服务费收费采用差额定率累进法计算方式。按中华人民共和国国家发展计划委员会颁发的计价格[2002]1980号、国家发改委[2003]857号及发改价格[2011]534号文规定的“服务类”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其他，远程签名时长:30分钟(远程签名时长不作延长，供应商未参加开标或未在规定时间内确认签字的，视同认可开标结果，不作无效投标处理)。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30分钟。如遇特殊情况（平台故障等），则按开标时现场代理机构人员设置为准。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广东中科招标有限公司</w:t>
      </w:r>
      <w:r>
        <w:rPr/>
        <w:t>代收。具体操作要求详见</w:t>
      </w:r>
      <w:r>
        <w:rPr/>
        <w:t>广东中科招标有限公司</w:t>
      </w:r>
      <w:r>
        <w:rPr/>
        <w:t>有关指引，递交事宜请自行咨询</w:t>
      </w:r>
      <w:r>
        <w:rPr/>
        <w:t>广东中科招标有限公司</w:t>
      </w:r>
      <w:r>
        <w:rPr/>
        <w:t>；请各投标人在投标文件递交截止时间前按须知前附表规定的金额递交至</w:t>
      </w:r>
      <w:r>
        <w:rPr/>
        <w:t>广东中科招标有限公司</w:t>
      </w:r>
      <w:r>
        <w:rPr/>
        <w:t>，到账情况以开标时</w:t>
      </w:r>
      <w:r>
        <w:rPr/>
        <w:t>广东中科招标有限公司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王先生</w:t>
      </w:r>
    </w:p>
    <w:p>
      <w:pPr>
        <w:pStyle w:val="null3"/>
        <w:ind w:firstLine="480"/>
      </w:pPr>
      <w:r>
        <w:rPr/>
        <w:t>电话：</w:t>
      </w:r>
      <w:r>
        <w:rPr/>
        <w:t>0769-22224212</w:t>
      </w:r>
    </w:p>
    <w:p>
      <w:pPr>
        <w:pStyle w:val="null3"/>
        <w:ind w:firstLine="480"/>
      </w:pPr>
      <w:r>
        <w:rPr/>
        <w:t>传真：</w:t>
      </w:r>
      <w:r>
        <w:rPr/>
        <w:t>/</w:t>
      </w:r>
    </w:p>
    <w:p>
      <w:pPr>
        <w:pStyle w:val="null3"/>
        <w:ind w:firstLine="480"/>
      </w:pPr>
      <w:r>
        <w:rPr/>
        <w:t>邮箱：</w:t>
      </w:r>
      <w:r>
        <w:rPr/>
        <w:t>zkzb@foxmail.com</w:t>
      </w:r>
    </w:p>
    <w:p>
      <w:pPr>
        <w:pStyle w:val="null3"/>
        <w:ind w:firstLine="480"/>
      </w:pPr>
      <w:r>
        <w:rPr/>
        <w:t>地址：</w:t>
      </w:r>
      <w:r>
        <w:rPr/>
        <w:t>广东省东莞市南城街道体育路南城段26号盈锋商务中心2栋708室</w:t>
      </w:r>
    </w:p>
    <w:p>
      <w:pPr>
        <w:pStyle w:val="null3"/>
        <w:ind w:firstLine="480"/>
      </w:pPr>
      <w:r>
        <w:rPr/>
        <w:t>邮编：</w:t>
      </w:r>
      <w:r>
        <w:rPr/>
        <w:t>523000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采购包1(饭堂膳食配送服务项目)：综合评分法,是指投标文件满足招标文件全部实质性要求，且按照评审因素的量化指标评审得分最高的投标人为中标候选人的评标方法。（最低报价不是中标的唯一依据。）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广东中科招标有限公司</w:t>
      </w:r>
      <w:r>
        <w:rPr/>
        <w:t>统一对外发布。</w:t>
      </w:r>
    </w:p>
    <w:p>
      <w:pPr>
        <w:pStyle w:val="null3"/>
        <w:ind w:firstLine="480"/>
      </w:pPr>
      <w:r>
        <w:rPr/>
        <w:t>（2）对</w:t>
      </w:r>
      <w:r>
        <w:rPr/>
        <w:t>广东中科招标有限公司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采购包1（饭堂膳食配送服务项目）：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采购包1（饭堂膳食配送服务项目）：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提供《资格条件承诺函》（按照招标文件格式）。</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提供《资格条件承诺函》（按照招标文件格式）。</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提供《资格条件承诺函》（按照招标文件格式）。</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联合体投标</w:t>
            </w:r>
          </w:p>
        </w:tc>
        <w:tc>
          <w:tcPr>
            <w:tcW w:type="dxa" w:w="4238"/>
          </w:tcPr>
          <w:p>
            <w:pPr>
              <w:pStyle w:val="null3"/>
            </w:pPr>
            <w:r>
              <w:rPr/>
              <w:t>本项目采购包1不接受联合体投标</w:t>
            </w:r>
          </w:p>
        </w:tc>
      </w:tr>
      <w:tr>
        <w:tc>
          <w:tcPr>
            <w:tcW w:type="dxa" w:w="890"/>
          </w:tcPr>
          <w:p>
            <w:pPr>
              <w:pStyle w:val="null3"/>
            </w:pPr>
            <w:r>
              <w:rPr/>
              <w:t>9</w:t>
            </w:r>
          </w:p>
        </w:tc>
        <w:tc>
          <w:tcPr>
            <w:tcW w:type="dxa" w:w="3178"/>
          </w:tcPr>
          <w:p>
            <w:pPr>
              <w:pStyle w:val="null3"/>
            </w:pPr>
            <w:r>
              <w:rPr/>
              <w:t>分公司投标</w:t>
            </w:r>
          </w:p>
        </w:tc>
        <w:tc>
          <w:tcPr>
            <w:tcW w:type="dxa" w:w="4238"/>
          </w:tcPr>
          <w:p>
            <w:pPr>
              <w:pStyle w:val="null3"/>
            </w:pPr>
            <w:r>
              <w:rPr/>
              <w:t>本项目采购包1不接受分公司投标</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采购包整体专门面向中小企业。中小企业须符合本项目采购标的对应行业（本项目采购标的所属行业为：批发业）的政策划分标准。监狱企业、残疾人福利单位视同小型、微型企业。注：（1）中小企业须提供《中小企业声明函》（服务）（见招标文件格式）；（2）残疾人福利性单位须提供《残疾人福利性单位声明函》（见招标文件格式）；（3）监狱企业须提供由省级以上监狱管理局、戒毒管理局（含新疆生产建设兵团）出具的属于监狱企业的证明文件。</w:t>
            </w:r>
          </w:p>
        </w:tc>
      </w:tr>
    </w:tbl>
    <w:p>
      <w:pPr>
        <w:pStyle w:val="null3"/>
        <w:ind w:firstLine="480"/>
      </w:pPr>
      <w:r>
        <w:rPr/>
        <w:t>表二符合性审查表：</w:t>
      </w:r>
    </w:p>
    <w:p>
      <w:pPr>
        <w:pStyle w:val="null3"/>
      </w:pPr>
      <w:r>
        <w:rPr/>
        <w:t>采购包1（饭堂膳食配送服务项目）：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投标文件按照招标文件规定要求签署和盖章的，评审结果为通过。</w:t>
            </w:r>
          </w:p>
        </w:tc>
      </w:tr>
      <w:tr>
        <w:tc>
          <w:tcPr>
            <w:tcW w:type="dxa" w:w="890"/>
          </w:tcPr>
          <w:p>
            <w:pPr>
              <w:pStyle w:val="null3"/>
            </w:pPr>
            <w:r>
              <w:rPr/>
              <w:t>2</w:t>
            </w:r>
          </w:p>
        </w:tc>
        <w:tc>
          <w:tcPr>
            <w:tcW w:type="dxa" w:w="3178"/>
          </w:tcPr>
          <w:p>
            <w:pPr>
              <w:pStyle w:val="null3"/>
            </w:pPr>
            <w:r>
              <w:rPr/>
              <w:t>委托证明</w:t>
            </w:r>
          </w:p>
        </w:tc>
        <w:tc>
          <w:tcPr>
            <w:tcW w:type="dxa" w:w="4238"/>
          </w:tcPr>
          <w:p>
            <w:pPr>
              <w:pStyle w:val="null3"/>
            </w:pPr>
            <w:r>
              <w:rPr/>
              <w:t>法人授权委托证明。(供应商代表为法定代表人的除外)。</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投标文件中承诺的投标有效期不少于招标文件中载明的投标有效期的，评审结果为通过。</w:t>
            </w:r>
          </w:p>
        </w:tc>
      </w:tr>
      <w:tr>
        <w:tc>
          <w:tcPr>
            <w:tcW w:type="dxa" w:w="890"/>
          </w:tcPr>
          <w:p>
            <w:pPr>
              <w:pStyle w:val="null3"/>
            </w:pPr>
            <w:r>
              <w:rPr/>
              <w:t>4</w:t>
            </w:r>
          </w:p>
        </w:tc>
        <w:tc>
          <w:tcPr>
            <w:tcW w:type="dxa" w:w="3178"/>
          </w:tcPr>
          <w:p>
            <w:pPr>
              <w:pStyle w:val="null3"/>
            </w:pPr>
            <w:r>
              <w:rPr/>
              <w:t>需求中带“★”要求</w:t>
            </w:r>
          </w:p>
        </w:tc>
        <w:tc>
          <w:tcPr>
            <w:tcW w:type="dxa" w:w="4238"/>
          </w:tcPr>
          <w:p>
            <w:pPr>
              <w:pStyle w:val="null3"/>
            </w:pPr>
            <w:r>
              <w:rPr/>
              <w:t>投标文件满足招标文件带“★”要求的，评审结果为通过。（本条款适用于招标文件用户需求有★号条款的情形）</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投标报价是固定唯一的，投标报价符合招标文件中的报价要求和范围。</w:t>
            </w:r>
          </w:p>
        </w:tc>
      </w:tr>
      <w:tr>
        <w:tc>
          <w:tcPr>
            <w:tcW w:type="dxa" w:w="890"/>
          </w:tcPr>
          <w:p>
            <w:pPr>
              <w:pStyle w:val="null3"/>
            </w:pPr>
            <w:r>
              <w:rPr/>
              <w:t>6</w:t>
            </w:r>
          </w:p>
        </w:tc>
        <w:tc>
          <w:tcPr>
            <w:tcW w:type="dxa" w:w="3178"/>
          </w:tcPr>
          <w:p>
            <w:pPr>
              <w:pStyle w:val="null3"/>
            </w:pPr>
            <w:r>
              <w:rPr/>
              <w:t>投标方案</w:t>
            </w:r>
          </w:p>
        </w:tc>
        <w:tc>
          <w:tcPr>
            <w:tcW w:type="dxa" w:w="4238"/>
          </w:tcPr>
          <w:p>
            <w:pPr>
              <w:pStyle w:val="null3"/>
            </w:pPr>
            <w:r>
              <w:rPr/>
              <w:t>投标人提交的投标方案是固定唯一的，评审结果为通过。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投标文件不含有采购人不能接受的附加条件，评审结果为通过。</w:t>
            </w:r>
          </w:p>
        </w:tc>
      </w:tr>
      <w:tr>
        <w:tc>
          <w:tcPr>
            <w:tcW w:type="dxa" w:w="890"/>
          </w:tcPr>
          <w:p>
            <w:pPr>
              <w:pStyle w:val="null3"/>
            </w:pPr>
            <w:r>
              <w:rPr/>
              <w:t>8</w:t>
            </w:r>
          </w:p>
        </w:tc>
        <w:tc>
          <w:tcPr>
            <w:tcW w:type="dxa" w:w="3178"/>
          </w:tcPr>
          <w:p>
            <w:pPr>
              <w:pStyle w:val="null3"/>
            </w:pPr>
            <w:r>
              <w:rPr/>
              <w:t>异常低价审查</w:t>
            </w:r>
          </w:p>
        </w:tc>
        <w:tc>
          <w:tcPr>
            <w:tcW w:type="dxa" w:w="4238"/>
          </w:tcPr>
          <w:p>
            <w:pPr>
              <w:pStyle w:val="null3"/>
            </w:pPr>
            <w:r>
              <w:rPr/>
              <w:t>异常低价审查，在评审中出现下列情形之一的，评审委员会应当启动异常低价投标（响应）审查程序：（一）投标（响应）报价低于全部通过符合性审查供应商投标（响应）报价平均值50%的，即投标（响应）报价&lt;全部通过符合性审查供应商投标（响应）报价平均值×50%；（二）投标（响应）报价低于通过符合性审查的次低报价供应商投标（响应）报价50%的，即投标（响应）报价&lt;通过符合性审查的次低报价供应商投标（响应）报价×50%；（三）投标（响应）报价低于采购项目最高限价45%的，即投标（响应）报价&lt;采购项目最高限价×45%；（四）评审委员会基于专业判断，认为供应商报价过低，有可能影响产品质量或者不能诚信履约的其他情形。评审委员会启动异常低价投标（响应）审查后，应当要求相关供应商在评审现场合理的时间内（30分钟内）提供书面说明及必要的证明材料，对投标（响应）价格作出解释。提供项目具体成本测算等与报价合理性相关的书面说明及必要的证明材料，包括但不限于原材料成本、人工成本、制造费用等。投标（响应）供应商不能提供书面说明、证明材料，或者提供的书面说明、证明材料不能证明其报价合理性的，评审委员会应当将其作为无效投标（响应）处理。如果投标（响应）供应商提供的书面说明、证明材料能证明其报价合理性的，评审结果为通过。</w:t>
            </w:r>
          </w:p>
        </w:tc>
      </w:tr>
      <w:tr>
        <w:tc>
          <w:tcPr>
            <w:tcW w:type="dxa" w:w="890"/>
          </w:tcPr>
          <w:p>
            <w:pPr>
              <w:pStyle w:val="null3"/>
            </w:pPr>
            <w:r>
              <w:rPr/>
              <w:t>9</w:t>
            </w:r>
          </w:p>
        </w:tc>
        <w:tc>
          <w:tcPr>
            <w:tcW w:type="dxa" w:w="3178"/>
          </w:tcPr>
          <w:p>
            <w:pPr>
              <w:pStyle w:val="null3"/>
            </w:pPr>
            <w:r>
              <w:rPr/>
              <w:t>其他投标无效情形</w:t>
            </w:r>
          </w:p>
        </w:tc>
        <w:tc>
          <w:tcPr>
            <w:tcW w:type="dxa" w:w="4238"/>
          </w:tcPr>
          <w:p>
            <w:pPr>
              <w:pStyle w:val="null3"/>
            </w:pPr>
            <w:r>
              <w:rPr/>
              <w:t>投标人不存在属于法律、法规及招标文件规定的其他无效情形，评审结果为通过。</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采购包1(饭堂膳食配送服务项目):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技术部分40.0分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配送服务实施方案 (10.0分)</w:t>
            </w:r>
          </w:p>
        </w:tc>
        <w:tc>
          <w:tcPr>
            <w:tcW w:type="dxa" w:w="5076"/>
          </w:tcPr>
          <w:p>
            <w:pPr>
              <w:pStyle w:val="null3"/>
              <w:jc w:val="left"/>
            </w:pPr>
            <w:r>
              <w:rPr/>
              <w:t>根据投标人针对采购需求提供的配送服务实施方案（包括但不限于：配送服务实施方案是否满足用户需求，以及方案的合理性、配送货品的收集、运输、装卸、派发及善后处理等）进行综合评审： 1、配送服务实施方案具体完整，重点明确，针对性强、合理可行，服务全面、科学,完全满足或优于采购需求的，得10分； 2、配送服务实施方案较大部分完整详细，重点较明确，具有针对性、合理性，服务较全面、科学,能够满足采购需求的，得7分； 3、配送服务实施方案基本完整，明确部分重点，具有一定的针对性、可行性、合理性，服务部分全面、科学,部分内容满足采购需求的，得4分； 4、配送服务实施方案不够完整，没有重点，缺乏针对性，合理性和可行性欠缺，服务不全面，不科学，不能满足采购需求的，得1分； 5、未提供对应方案的不得分。</w:t>
            </w:r>
          </w:p>
        </w:tc>
      </w:tr>
      <w:tr>
        <w:tc>
          <w:tcPr>
            <w:tcW w:type="dxa" w:w="922"/>
            <w:gridSpan w:val="2"/>
            <w:vMerge/>
          </w:tcPr>
          <w:p/>
        </w:tc>
        <w:tc>
          <w:tcPr>
            <w:tcW w:type="dxa" w:w="2307"/>
          </w:tcPr>
          <w:p>
            <w:pPr>
              <w:pStyle w:val="null3"/>
              <w:jc w:val="left"/>
            </w:pPr>
            <w:r>
              <w:rPr/>
              <w:t>食材质量、安全保障措施方案 (10.0分)</w:t>
            </w:r>
          </w:p>
        </w:tc>
        <w:tc>
          <w:tcPr>
            <w:tcW w:type="dxa" w:w="5076"/>
          </w:tcPr>
          <w:p>
            <w:pPr>
              <w:pStyle w:val="null3"/>
              <w:jc w:val="left"/>
            </w:pPr>
            <w:r>
              <w:rPr/>
              <w:t>根据投标人针对采购需求提供的食材质量、安全保障措施方案（包括但不限于：食物卫生、安全的标准、控制措施、质量保证措施等）进行综合评审： 1、食材质量、安全保障措施内容具体详细，食物卫生、安全的标准、控制措施科学性高，质量保证措施具体可行，完全满足或优于采购需求的，得10分； 2、食材质量、安全保障措施内容较大部分完整详细，食物卫生、安全的标准、控制措施具备科学性，质量保证措施较为具体可行，能够满足采购需求的，得7分； 3、食材质量、安全保障措施较为完整，食物卫生、安全的标准、控制措施具备一定的科学性，但食品质量保证措施缺乏可行性，部分内容能满足采购需求的，得4分； 4、食材质量、安全保障措施有欠缺，食物卫生、安全的标准、控制措施缺乏科学性，食品质量保证措施缺乏可行性，不能满足采购需求的，得1分； 5、未提供对应方案的不得分。</w:t>
            </w:r>
          </w:p>
        </w:tc>
      </w:tr>
      <w:tr>
        <w:tc>
          <w:tcPr>
            <w:tcW w:type="dxa" w:w="922"/>
            <w:gridSpan w:val="2"/>
            <w:vMerge/>
          </w:tcPr>
          <w:p/>
        </w:tc>
        <w:tc>
          <w:tcPr>
            <w:tcW w:type="dxa" w:w="2307"/>
          </w:tcPr>
          <w:p>
            <w:pPr>
              <w:pStyle w:val="null3"/>
              <w:jc w:val="left"/>
            </w:pPr>
            <w:r>
              <w:rPr/>
              <w:t>应急处理方案 (10.0分)</w:t>
            </w:r>
          </w:p>
        </w:tc>
        <w:tc>
          <w:tcPr>
            <w:tcW w:type="dxa" w:w="5076"/>
          </w:tcPr>
          <w:p>
            <w:pPr>
              <w:pStyle w:val="null3"/>
              <w:jc w:val="left"/>
            </w:pPr>
            <w:r>
              <w:rPr/>
              <w:t>根据投标人针对采购需求提供的应急方案（包括但不限于：针对食物中毒、台风、暴雨等气象灾害特殊情况制定应急处理方案，包括传达机制、人员和设备调配、责任分工等应急事件）进行综合评审： 1、应急方案完整详细，对食物中毒、台风、暴雨等气象灾害的应急处理方案合理性强、可操作性强，传达机制完善，有足够的人员和设备调配，责任分工方案明确清晰的，得10分； 2、应急方案较大部分完整概括，对食物中毒、台风、暴雨等气象灾害的应急处理方案具备合理性、可操作性，传达机制较为完善，具有一定的人员和设备调配，责任分工方案可以明确的，得7分； 3、应急方案较为完整，对食物中毒、台风、暴雨等气象灾害的应急处理方案具备一定的合理性、可操作性，但传达机制不够完善，缺少足够的人员和设备调配，责任分工方案不够明确的，得4分； 4、应急方案有欠缺，对食物中毒、台风、暴雨等气象灾害的应急处理方案缺乏合理性、可操作性，传达机制不够完善，缺少人员和设备调配，责任分工方案不明确的，得1分； 5、未提供对应方案不得分。</w:t>
            </w:r>
          </w:p>
        </w:tc>
      </w:tr>
      <w:tr>
        <w:tc>
          <w:tcPr>
            <w:tcW w:type="dxa" w:w="922"/>
            <w:gridSpan w:val="2"/>
            <w:vMerge/>
          </w:tcPr>
          <w:p/>
        </w:tc>
        <w:tc>
          <w:tcPr>
            <w:tcW w:type="dxa" w:w="2307"/>
          </w:tcPr>
          <w:p>
            <w:pPr>
              <w:pStyle w:val="null3"/>
              <w:jc w:val="left"/>
            </w:pPr>
            <w:r>
              <w:rPr/>
              <w:t>售后服务方案 (10.0分)</w:t>
            </w:r>
          </w:p>
        </w:tc>
        <w:tc>
          <w:tcPr>
            <w:tcW w:type="dxa" w:w="5076"/>
          </w:tcPr>
          <w:p>
            <w:pPr>
              <w:pStyle w:val="null3"/>
              <w:jc w:val="left"/>
            </w:pPr>
            <w:r>
              <w:rPr/>
              <w:t>根据投标人针对采购需求提供的售后服务方案（包括但不限于：服务承诺、售后服务点技术力量等）进行综合评审： 1、售后服务方案全面、详细具体，服务承诺满足或优于采购需求，售后服务点技术力量强，流程科学合理的，得10分； 2、售后服务方案较大程度详细概括，服务承诺满足采购需求，售后服务点技术力量较强，流程具备科学性、合理性的，得7分； 3、售后服务方案部分内容详细，服务承诺满足部分采购需求，售后服务点技术力量较强，但流程不太具备科学性、合理性的，得4分； 4、售后服务方案有欠缺，服务承诺不能满足采购需求，售后服务点技术力量较弱，流程缺乏科学性、合理性的，得1分； 5、未提供对应方案不得分。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投标人实力 (8.0分)</w:t>
            </w:r>
          </w:p>
        </w:tc>
        <w:tc>
          <w:tcPr>
            <w:tcW w:type="dxa" w:w="5076"/>
          </w:tcPr>
          <w:p>
            <w:pPr>
              <w:pStyle w:val="null3"/>
              <w:jc w:val="left"/>
            </w:pPr>
            <w:r>
              <w:rPr/>
              <w:t>投标人具有国家认证认可监督管理部门批准设立的认证机构颁发并在有效期内以下认证证书的，每提供一个认证证书得2分，最高得8分：①质量管理体系认证；②环境管理体系认证；③职业健康安全管理体系认证；④食品安全管理体系认证。 注：提供有效期内的证书复印件加盖投标人公章和在国家认监委官网查询截图，【以（www.cnca.gov.cn）网站公布为准，证书必须处于“有效”状态】。公开信息中无法查询或与公开信息不一致的，投标人必须提供发证机构出具的证明函。证书状态非有效的不得分。不提供不得分。如因投标人成立时间不足三个月原因，导致无法获得上述认证的须提供书面说明材料，亦可对应得分。</w:t>
            </w:r>
          </w:p>
        </w:tc>
      </w:tr>
      <w:tr>
        <w:tc>
          <w:tcPr>
            <w:tcW w:type="dxa" w:w="922"/>
            <w:gridSpan w:val="2"/>
            <w:vMerge/>
          </w:tcPr>
          <w:p/>
        </w:tc>
        <w:tc>
          <w:tcPr>
            <w:tcW w:type="dxa" w:w="2307"/>
          </w:tcPr>
          <w:p>
            <w:pPr>
              <w:pStyle w:val="null3"/>
              <w:jc w:val="left"/>
            </w:pPr>
            <w:r>
              <w:rPr/>
              <w:t>业绩 (18.0分)</w:t>
            </w:r>
          </w:p>
        </w:tc>
        <w:tc>
          <w:tcPr>
            <w:tcW w:type="dxa" w:w="5076"/>
          </w:tcPr>
          <w:p>
            <w:pPr>
              <w:pStyle w:val="null3"/>
              <w:jc w:val="left"/>
            </w:pPr>
            <w:r>
              <w:rPr/>
              <w:t>投标人具有食材配送项目业绩的，每个得3分，最高得18分。 注：提供合同复印件加盖投标人公章。不提供或提供信息不全或模糊不清无法辨认的，未提供不得分。</w:t>
            </w:r>
          </w:p>
        </w:tc>
      </w:tr>
      <w:tr>
        <w:tc>
          <w:tcPr>
            <w:tcW w:type="dxa" w:w="922"/>
            <w:gridSpan w:val="2"/>
            <w:vMerge/>
          </w:tcPr>
          <w:p/>
        </w:tc>
        <w:tc>
          <w:tcPr>
            <w:tcW w:type="dxa" w:w="2307"/>
          </w:tcPr>
          <w:p>
            <w:pPr>
              <w:pStyle w:val="null3"/>
              <w:jc w:val="left"/>
            </w:pPr>
            <w:r>
              <w:rPr/>
              <w:t>拟投入配送车辆情况 (4.0分)</w:t>
            </w:r>
          </w:p>
        </w:tc>
        <w:tc>
          <w:tcPr>
            <w:tcW w:type="dxa" w:w="5076"/>
          </w:tcPr>
          <w:p>
            <w:pPr>
              <w:pStyle w:val="null3"/>
              <w:jc w:val="left"/>
            </w:pPr>
            <w:r>
              <w:rPr/>
              <w:t>投标人拟投入本项目的配送车辆每台得2分，最高得4分。 注：自有车辆须提供车辆经年审合格的行驶证（车辆所有人为投标人或其法人）车辆照片，租赁车辆须提供有效租赁合同、经年审合格的车辆行驶证及车辆照片，复印件加盖投标人公章，否则不得分。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pPr>
      <w:r>
        <w:rPr>
          <w:sz w:val="20"/>
          <w:b/>
        </w:rPr>
        <w:t>甲方：</w:t>
      </w:r>
      <w:r>
        <w:rPr>
          <w:sz w:val="20"/>
          <w:b/>
        </w:rPr>
        <w:t>东莞市企石镇专职消防队</w:t>
      </w:r>
      <w:r>
        <w:rPr>
          <w:b/>
        </w:rPr>
        <w:t xml:space="preserve"> </w:t>
      </w:r>
    </w:p>
    <w:p>
      <w:pPr>
        <w:pStyle w:val="null3"/>
        <w:spacing w:after="60"/>
      </w:pPr>
      <w:r>
        <w:rPr>
          <w:sz w:val="20"/>
          <w:b/>
        </w:rPr>
        <w:t>乙方：</w:t>
      </w:r>
    </w:p>
    <w:p>
      <w:pPr>
        <w:pStyle w:val="null3"/>
        <w:spacing w:after="60"/>
        <w:ind w:firstLine="480"/>
      </w:pPr>
      <w:r>
        <w:rPr>
          <w:sz w:val="20"/>
        </w:rPr>
        <w:t>甲方以招标方式确定乙方为</w:t>
      </w:r>
      <w:r>
        <w:rPr>
          <w:sz w:val="20"/>
        </w:rPr>
        <w:t>项目名称：</w:t>
      </w:r>
      <w:r>
        <w:rPr>
          <w:u w:val="single"/>
        </w:rPr>
        <w:t xml:space="preserve">           </w:t>
      </w:r>
      <w:r>
        <w:rPr>
          <w:sz w:val="20"/>
        </w:rPr>
        <w:t>（招标编号：</w:t>
      </w:r>
      <w:r>
        <w:rPr>
          <w:u w:val="single"/>
        </w:rPr>
        <w:t xml:space="preserve">        </w:t>
      </w:r>
      <w:r>
        <w:rPr>
          <w:sz w:val="20"/>
        </w:rPr>
        <w:t>）的中标人，根据招标文件、投标文件，依据《中华人民共和国民法典》，结合项目实际，经双方协商，签订本合同。</w:t>
      </w:r>
    </w:p>
    <w:p>
      <w:pPr>
        <w:pStyle w:val="null3"/>
        <w:ind w:firstLine="480"/>
        <w:jc w:val="both"/>
      </w:pPr>
      <w:r>
        <w:rPr>
          <w:sz w:val="20"/>
          <w:b/>
        </w:rPr>
        <w:t>一、项目概况</w:t>
      </w:r>
    </w:p>
    <w:p>
      <w:pPr>
        <w:pStyle w:val="null3"/>
        <w:ind w:firstLine="420"/>
        <w:jc w:val="both"/>
      </w:pPr>
      <w:r>
        <w:rPr>
          <w:sz w:val="20"/>
        </w:rPr>
        <w:t>为了规范东莞市企石镇专职消防队饭堂日常食品供应工作，确保食品安全、卫生，提升饭堂服务水平，加强饭堂的管理。拟对东莞市企石镇专职消防队饭堂的食堂膳食的供货资格采购一家服务商。</w:t>
      </w:r>
    </w:p>
    <w:p>
      <w:pPr>
        <w:pStyle w:val="null3"/>
        <w:ind w:firstLine="422"/>
        <w:jc w:val="both"/>
      </w:pPr>
      <w:r>
        <w:rPr>
          <w:sz w:val="20"/>
          <w:b/>
        </w:rPr>
        <w:t>二、服务内容</w:t>
      </w:r>
    </w:p>
    <w:p>
      <w:pPr>
        <w:pStyle w:val="null3"/>
        <w:ind w:firstLine="420"/>
        <w:jc w:val="both"/>
      </w:pPr>
      <w:r>
        <w:rPr>
          <w:sz w:val="20"/>
        </w:rPr>
        <w:t>1.配送范围</w:t>
      </w:r>
    </w:p>
    <w:p>
      <w:pPr>
        <w:pStyle w:val="null3"/>
        <w:ind w:firstLine="420"/>
        <w:jc w:val="both"/>
      </w:pPr>
      <w:r>
        <w:rPr>
          <w:sz w:val="20"/>
        </w:rPr>
        <w:t>（</w:t>
      </w:r>
      <w:r>
        <w:rPr>
          <w:sz w:val="20"/>
        </w:rPr>
        <w:t>1）本项目配送食材包括蔬菜、水果、禽肉类、水产品类、粮油副食品百货类、冻品类、豆制品、调味品、禽蛋等。</w:t>
      </w:r>
    </w:p>
    <w:p>
      <w:pPr>
        <w:pStyle w:val="null3"/>
        <w:ind w:firstLine="420"/>
        <w:jc w:val="both"/>
      </w:pPr>
      <w:r>
        <w:rPr>
          <w:sz w:val="20"/>
        </w:rPr>
        <w:t>（</w:t>
      </w:r>
      <w:r>
        <w:rPr>
          <w:sz w:val="20"/>
        </w:rPr>
        <w:t>2）乙方对甲方提出的食材订货清单，不论数量多少，应保证在规定的时间（以甲方的供货通知为依据）、地点送货；乙方对甲方提出的临时性服务要求也应按时、按质、按量将货品送到甲方指定地点；乙方所供应的货品必须安全卫生，量足价平，承担送货途中的一切风险并提供完善的售后服务。</w:t>
      </w:r>
    </w:p>
    <w:p>
      <w:pPr>
        <w:pStyle w:val="null3"/>
        <w:ind w:firstLine="420"/>
        <w:jc w:val="both"/>
      </w:pPr>
      <w:r>
        <w:rPr>
          <w:sz w:val="20"/>
        </w:rPr>
        <w:t>2.服务人员</w:t>
      </w:r>
    </w:p>
    <w:p>
      <w:pPr>
        <w:pStyle w:val="null3"/>
        <w:ind w:firstLine="420"/>
        <w:jc w:val="left"/>
      </w:pPr>
      <w:r>
        <w:rPr>
          <w:sz w:val="20"/>
        </w:rPr>
        <w:t>（</w:t>
      </w:r>
      <w:r>
        <w:rPr>
          <w:sz w:val="20"/>
        </w:rPr>
        <w:t>1</w:t>
      </w:r>
      <w:r>
        <w:rPr>
          <w:sz w:val="20"/>
        </w:rPr>
        <w:t>）定期组织培训员工食品安全意识、消防安全意识、服务水平、出品质量、道德规范以及团队精神建设。</w:t>
      </w:r>
    </w:p>
    <w:p>
      <w:pPr>
        <w:pStyle w:val="null3"/>
        <w:ind w:firstLine="420"/>
        <w:jc w:val="left"/>
      </w:pPr>
      <w:r>
        <w:rPr>
          <w:sz w:val="20"/>
        </w:rPr>
        <w:t>（</w:t>
      </w:r>
      <w:r>
        <w:rPr>
          <w:sz w:val="20"/>
        </w:rPr>
        <w:t>2</w:t>
      </w:r>
      <w:r>
        <w:rPr>
          <w:sz w:val="20"/>
        </w:rPr>
        <w:t>）坚持食物送检和食品留样，采购物料要索票索证，做好台账登记。</w:t>
      </w:r>
    </w:p>
    <w:p>
      <w:pPr>
        <w:pStyle w:val="null3"/>
        <w:ind w:firstLine="420"/>
        <w:jc w:val="left"/>
      </w:pPr>
      <w:r>
        <w:rPr>
          <w:sz w:val="20"/>
        </w:rPr>
        <w:t>（</w:t>
      </w:r>
      <w:r>
        <w:rPr>
          <w:sz w:val="20"/>
        </w:rPr>
        <w:t>3</w:t>
      </w:r>
      <w:r>
        <w:rPr>
          <w:sz w:val="20"/>
        </w:rPr>
        <w:t>）制定相关措施预防食物中毒和其他意外事故发生，并制定应急措施和处理投诉。</w:t>
      </w:r>
    </w:p>
    <w:p>
      <w:pPr>
        <w:pStyle w:val="null3"/>
        <w:ind w:firstLine="422"/>
        <w:jc w:val="both"/>
      </w:pPr>
      <w:r>
        <w:rPr>
          <w:sz w:val="20"/>
          <w:b/>
        </w:rPr>
        <w:t>三、服务总体要求</w:t>
      </w:r>
    </w:p>
    <w:p>
      <w:pPr>
        <w:pStyle w:val="null3"/>
        <w:ind w:firstLine="420"/>
        <w:jc w:val="both"/>
      </w:pPr>
      <w:r>
        <w:rPr>
          <w:sz w:val="20"/>
        </w:rPr>
        <w:t>1.乙方需服从甲方和食品监督部门的监督管理，配合甲方及时更新所提供的符合卫生监督部门的有效证明材料。如有效的营业执照、产品合格证、食品生产经营许可证等。</w:t>
      </w:r>
    </w:p>
    <w:p>
      <w:pPr>
        <w:pStyle w:val="null3"/>
        <w:ind w:firstLine="420"/>
        <w:jc w:val="both"/>
      </w:pPr>
      <w:r>
        <w:rPr>
          <w:sz w:val="20"/>
        </w:rPr>
        <w:t>2.乙方所送的食材及物资引起食用人身体不适、发生食物中毒等问题，经正规食品质量检验部门确定是乙方责任的，由乙方承担全部经济赔偿及法律责任。</w:t>
      </w:r>
    </w:p>
    <w:p>
      <w:pPr>
        <w:pStyle w:val="null3"/>
        <w:ind w:firstLine="420"/>
        <w:jc w:val="both"/>
      </w:pPr>
      <w:r>
        <w:rPr>
          <w:sz w:val="20"/>
        </w:rPr>
        <w:t>3.甲方根据《转发广东省财政厅 广东省农业农村厅 广东省供销合作联社关于落实运用政府采购政策支持乡村产业振兴有关工作的通知》（东财〔2021〕97号）文件的要求预留采购份额，乙方必须根据甲方信息填报的预留采购份额比例，通过脱贫地区农副产品网络销售平台（832平台）采购脱贫地区农副产品进行供货。如因脱贫或其它政策要求，甲方原则上需要预留总预算一定金额向脱贫认定单位供货商采购的，甲方有权调整预留总预算金额比例，乙方必须无条件配合，甲方对此不承担任何经济补偿或违约责任。</w:t>
      </w:r>
    </w:p>
    <w:p>
      <w:pPr>
        <w:pStyle w:val="null3"/>
        <w:ind w:firstLine="422"/>
        <w:jc w:val="both"/>
      </w:pPr>
      <w:r>
        <w:rPr>
          <w:sz w:val="20"/>
          <w:b/>
        </w:rPr>
        <w:t>四、货品质量要求</w:t>
      </w:r>
    </w:p>
    <w:p>
      <w:pPr>
        <w:pStyle w:val="null3"/>
        <w:ind w:firstLine="420"/>
        <w:jc w:val="both"/>
      </w:pPr>
      <w:r>
        <w:rPr>
          <w:sz w:val="20"/>
        </w:rPr>
        <w:t>乙方必须遵守国家规定的《中华人民共和国食品安全法》《农产品质量安全法》等法律和行政法规的规定，提供的货品必须符合国家有关卫生标准，保质、保量、保鲜，严禁配送假冒、变质、过期的农副产品。对于验收不合格的货品，乙方必须无条件包退包换。</w:t>
      </w:r>
    </w:p>
    <w:p>
      <w:pPr>
        <w:pStyle w:val="null3"/>
        <w:ind w:firstLine="420"/>
        <w:jc w:val="both"/>
      </w:pPr>
      <w:r>
        <w:rPr>
          <w:sz w:val="20"/>
        </w:rPr>
        <w:t>1.蔬菜、水果供应货品质量要求</w:t>
      </w:r>
    </w:p>
    <w:p>
      <w:pPr>
        <w:pStyle w:val="null3"/>
        <w:ind w:firstLine="420"/>
        <w:jc w:val="both"/>
      </w:pPr>
      <w:r>
        <w:rPr>
          <w:sz w:val="20"/>
        </w:rPr>
        <w:t>（</w:t>
      </w:r>
      <w:r>
        <w:rPr>
          <w:sz w:val="20"/>
        </w:rPr>
        <w:t>1）乙方提供的蔬菜必须保证每日新鲜，品种、质量应符合甲方要求，产品符合食品卫生安全法要求并出具有效的《农产品检验报告》。应保持较好的色泽和新鲜度，不得有黄叶，不得腐烂或有异常味道，不存在泥沙和异物，利用率不得低于95%。</w:t>
      </w:r>
    </w:p>
    <w:p>
      <w:pPr>
        <w:pStyle w:val="null3"/>
        <w:ind w:firstLine="420"/>
        <w:jc w:val="both"/>
      </w:pPr>
      <w:r>
        <w:rPr>
          <w:sz w:val="20"/>
        </w:rPr>
        <w:t>（</w:t>
      </w:r>
      <w:r>
        <w:rPr>
          <w:sz w:val="20"/>
        </w:rPr>
        <w:t>2）提供的水果符合国家食品质量管理条例，果面干净新鲜，果柄鲜绿，果型完整且形好，个体均匀，结实，有光泽，表面光滑，无疤痕，不干皱，不变色，无压伤，无阴伤，无病虫害。</w:t>
      </w:r>
    </w:p>
    <w:p>
      <w:pPr>
        <w:pStyle w:val="null3"/>
        <w:ind w:firstLine="420"/>
        <w:jc w:val="both"/>
      </w:pPr>
      <w:r>
        <w:rPr>
          <w:sz w:val="20"/>
        </w:rPr>
        <w:t>（</w:t>
      </w:r>
      <w:r>
        <w:rPr>
          <w:sz w:val="20"/>
        </w:rPr>
        <w:t>3）不得供应转基因产品。</w:t>
      </w:r>
    </w:p>
    <w:p>
      <w:pPr>
        <w:pStyle w:val="null3"/>
        <w:ind w:firstLine="420"/>
        <w:jc w:val="both"/>
      </w:pPr>
      <w:r>
        <w:rPr>
          <w:sz w:val="20"/>
        </w:rPr>
        <w:t>2.禽肉类、水产品类供应货品质量要求</w:t>
      </w:r>
    </w:p>
    <w:p>
      <w:pPr>
        <w:pStyle w:val="null3"/>
        <w:ind w:firstLine="420"/>
        <w:jc w:val="both"/>
      </w:pPr>
      <w:r>
        <w:rPr>
          <w:sz w:val="20"/>
        </w:rPr>
        <w:t>（</w:t>
      </w:r>
      <w:r>
        <w:rPr>
          <w:sz w:val="20"/>
        </w:rPr>
        <w:t>1）禽肉类全部来源于正规肉联厂，保证为当日新鲜肉，并提供政府检疫部门出示的《检验检疫合格证明》。（禽肉类利用率不低于98%）</w:t>
      </w:r>
    </w:p>
    <w:p>
      <w:pPr>
        <w:pStyle w:val="null3"/>
        <w:ind w:firstLine="420"/>
        <w:jc w:val="both"/>
      </w:pPr>
      <w:r>
        <w:rPr>
          <w:sz w:val="20"/>
        </w:rPr>
        <w:t>（</w:t>
      </w:r>
      <w:r>
        <w:rPr>
          <w:sz w:val="20"/>
        </w:rPr>
        <w:t>2）非冰鲜类必须鲜活，利用率不低于95%；冰鲜类水产品解冻后利用率不低于80%。</w:t>
      </w:r>
    </w:p>
    <w:p>
      <w:pPr>
        <w:pStyle w:val="null3"/>
        <w:ind w:firstLine="420"/>
        <w:jc w:val="both"/>
      </w:pPr>
      <w:r>
        <w:rPr>
          <w:sz w:val="20"/>
        </w:rPr>
        <w:t>（</w:t>
      </w:r>
      <w:r>
        <w:rPr>
          <w:sz w:val="20"/>
        </w:rPr>
        <w:t>3）鲜鱼鳞片完整，有光泽无脱落，眼球光亮透明，鳃口紧闭，鱼鳃鲜红，鳍尾完整，确保新鲜。</w:t>
      </w:r>
    </w:p>
    <w:p>
      <w:pPr>
        <w:pStyle w:val="null3"/>
        <w:ind w:firstLine="420"/>
        <w:jc w:val="both"/>
      </w:pPr>
      <w:r>
        <w:rPr>
          <w:sz w:val="20"/>
        </w:rPr>
        <w:t>（</w:t>
      </w:r>
      <w:r>
        <w:rPr>
          <w:sz w:val="20"/>
        </w:rPr>
        <w:t>4）身体饱满结实，无腐烂，无异味（如泥腥味、电油味等），肉质紧密有弹性，无离骨脱刺现象。</w:t>
      </w:r>
    </w:p>
    <w:p>
      <w:pPr>
        <w:pStyle w:val="null3"/>
        <w:ind w:firstLine="420"/>
        <w:jc w:val="both"/>
      </w:pPr>
      <w:r>
        <w:rPr>
          <w:sz w:val="20"/>
        </w:rPr>
        <w:t>（</w:t>
      </w:r>
      <w:r>
        <w:rPr>
          <w:sz w:val="20"/>
        </w:rPr>
        <w:t>5）来源可靠放心，无毒、无害、无污染。</w:t>
      </w:r>
    </w:p>
    <w:p>
      <w:pPr>
        <w:pStyle w:val="null3"/>
        <w:ind w:firstLine="420"/>
        <w:jc w:val="both"/>
      </w:pPr>
      <w:r>
        <w:rPr>
          <w:sz w:val="20"/>
        </w:rPr>
        <w:t>3.粮油副食品百货类供应货品质量要求</w:t>
      </w:r>
    </w:p>
    <w:p>
      <w:pPr>
        <w:pStyle w:val="null3"/>
        <w:ind w:firstLine="420"/>
        <w:jc w:val="both"/>
      </w:pPr>
      <w:r>
        <w:rPr>
          <w:sz w:val="20"/>
        </w:rPr>
        <w:t>（</w:t>
      </w:r>
      <w:r>
        <w:rPr>
          <w:sz w:val="20"/>
        </w:rPr>
        <w:t>1）需要由正规厂家生产，有相应的食品生产许可证号，内外包装完整无变形。</w:t>
      </w:r>
    </w:p>
    <w:p>
      <w:pPr>
        <w:pStyle w:val="null3"/>
        <w:ind w:firstLine="420"/>
        <w:jc w:val="both"/>
      </w:pPr>
      <w:r>
        <w:rPr>
          <w:sz w:val="20"/>
        </w:rPr>
        <w:t>（</w:t>
      </w:r>
      <w:r>
        <w:rPr>
          <w:sz w:val="20"/>
        </w:rPr>
        <w:t>2）所供应货品需要符合相关质量安全要求，需要通过SC认证的货品必须有SC认证标志。</w:t>
      </w:r>
    </w:p>
    <w:p>
      <w:pPr>
        <w:pStyle w:val="null3"/>
        <w:ind w:firstLine="420"/>
        <w:jc w:val="both"/>
      </w:pPr>
      <w:r>
        <w:rPr>
          <w:sz w:val="20"/>
        </w:rPr>
        <w:t>（</w:t>
      </w:r>
      <w:r>
        <w:rPr>
          <w:sz w:val="20"/>
        </w:rPr>
        <w:t>3）颜色品质纯正，不得有掺假、变质、变味等现象出现。</w:t>
      </w:r>
    </w:p>
    <w:p>
      <w:pPr>
        <w:pStyle w:val="null3"/>
        <w:ind w:firstLine="420"/>
        <w:jc w:val="both"/>
      </w:pPr>
      <w:r>
        <w:rPr>
          <w:sz w:val="20"/>
        </w:rPr>
        <w:t>（</w:t>
      </w:r>
      <w:r>
        <w:rPr>
          <w:sz w:val="20"/>
        </w:rPr>
        <w:t>4）剩余保质期不得少于标注保质期的70%。</w:t>
      </w:r>
    </w:p>
    <w:p>
      <w:pPr>
        <w:pStyle w:val="null3"/>
        <w:ind w:firstLine="420"/>
        <w:jc w:val="both"/>
      </w:pPr>
      <w:r>
        <w:rPr>
          <w:sz w:val="20"/>
        </w:rPr>
        <w:t>4.冻品类供应货品质量要求</w:t>
      </w:r>
    </w:p>
    <w:p>
      <w:pPr>
        <w:pStyle w:val="null3"/>
        <w:ind w:firstLine="420"/>
        <w:jc w:val="both"/>
      </w:pPr>
      <w:r>
        <w:rPr>
          <w:sz w:val="20"/>
        </w:rPr>
        <w:t>（</w:t>
      </w:r>
      <w:r>
        <w:rPr>
          <w:sz w:val="20"/>
        </w:rPr>
        <w:t>1）必须保证供应的货品均为正规生产的检验合格产品，符合国家有关卫生、质量和包装的标准。</w:t>
      </w:r>
    </w:p>
    <w:p>
      <w:pPr>
        <w:pStyle w:val="null3"/>
        <w:ind w:firstLine="420"/>
        <w:jc w:val="both"/>
      </w:pPr>
      <w:r>
        <w:rPr>
          <w:sz w:val="20"/>
        </w:rPr>
        <w:t>（</w:t>
      </w:r>
      <w:r>
        <w:rPr>
          <w:sz w:val="20"/>
        </w:rPr>
        <w:t>2）有保质期限的货品，其剩余保质期不得少于标注保质期的70%。</w:t>
      </w:r>
    </w:p>
    <w:p>
      <w:pPr>
        <w:pStyle w:val="null3"/>
        <w:ind w:firstLine="420"/>
        <w:jc w:val="both"/>
      </w:pPr>
      <w:r>
        <w:rPr>
          <w:sz w:val="20"/>
        </w:rPr>
        <w:t>（</w:t>
      </w:r>
      <w:r>
        <w:rPr>
          <w:sz w:val="20"/>
        </w:rPr>
        <w:t>3）有包装的货品，包装必须完整洁净，清晰列明品牌、规格、生产日期、净重、含冰率等相关参数。如果是散装货品，则须声明含冰率，其中，禽畜类货品含冰率应不高于8%，冰鲜鱼含冰率应不高于10%，其他水产类货品含冰率应不高于20%。个别特殊货品，应由乙方与甲方约定含冰率后再供货。</w:t>
      </w:r>
    </w:p>
    <w:p>
      <w:pPr>
        <w:pStyle w:val="null3"/>
        <w:ind w:firstLine="420"/>
        <w:jc w:val="both"/>
      </w:pPr>
      <w:r>
        <w:rPr>
          <w:sz w:val="20"/>
        </w:rPr>
        <w:t>（</w:t>
      </w:r>
      <w:r>
        <w:rPr>
          <w:sz w:val="20"/>
        </w:rPr>
        <w:t>4）单冻货品应没有或只有少量冰屑，个体间无粘连；块冻货品内部个体应分布均匀。不能有解冻后重新冷冻的现象。</w:t>
      </w:r>
    </w:p>
    <w:p>
      <w:pPr>
        <w:pStyle w:val="null3"/>
        <w:ind w:firstLine="420"/>
        <w:jc w:val="both"/>
      </w:pPr>
      <w:r>
        <w:rPr>
          <w:sz w:val="20"/>
        </w:rPr>
        <w:t>（</w:t>
      </w:r>
      <w:r>
        <w:rPr>
          <w:sz w:val="20"/>
        </w:rPr>
        <w:t>5）冻畜类应色泽均匀，肉边齐整，无血污、碎肉、碎骨，无风干现象，解冻后有肉的正常色泽和味道。冻禽类应外观滋润，无残羽、血污、伤斑，无风干现象，解冻后特征与鲜禽相同。冰鲜鱼应眼球饱满突出、透明清亮，鱼鳃鲜红无异味，鱼皮完整，鳞片有光泽且与鱼体贴附紧密，鱼体有正常的清洁透明粘液，肉质坚实有弹性，骨肉不分离。</w:t>
      </w:r>
    </w:p>
    <w:p>
      <w:pPr>
        <w:pStyle w:val="null3"/>
        <w:ind w:firstLine="420"/>
        <w:jc w:val="both"/>
      </w:pPr>
      <w:r>
        <w:rPr>
          <w:sz w:val="20"/>
        </w:rPr>
        <w:t>5.食品溯源要求</w:t>
      </w:r>
    </w:p>
    <w:p>
      <w:pPr>
        <w:pStyle w:val="null3"/>
        <w:ind w:firstLine="420"/>
        <w:jc w:val="both"/>
      </w:pPr>
      <w:r>
        <w:rPr>
          <w:sz w:val="20"/>
        </w:rPr>
        <w:t>（</w:t>
      </w:r>
      <w:r>
        <w:rPr>
          <w:sz w:val="20"/>
        </w:rPr>
        <w:t>1）食品供应链必须明确，所有食品的来源必须清晰，来源应当是受到地方政府部门监管的流通市场或具有相关资质的供应商，乙方与食材供应商要有固定的合法的供应关系。</w:t>
      </w:r>
    </w:p>
    <w:p>
      <w:pPr>
        <w:pStyle w:val="null3"/>
        <w:ind w:firstLine="420"/>
        <w:jc w:val="both"/>
      </w:pPr>
      <w:r>
        <w:rPr>
          <w:sz w:val="20"/>
        </w:rPr>
        <w:t>（</w:t>
      </w:r>
      <w:r>
        <w:rPr>
          <w:sz w:val="20"/>
        </w:rPr>
        <w:t>2）乙方应保存以下资料备查：①食材购销合同（或协议）；②相关的送货单和销售发票；③与甲方的采购合同及送货单据、销售发票。</w:t>
      </w:r>
    </w:p>
    <w:p>
      <w:pPr>
        <w:pStyle w:val="null3"/>
        <w:ind w:firstLine="422"/>
        <w:jc w:val="both"/>
      </w:pPr>
      <w:r>
        <w:rPr>
          <w:sz w:val="20"/>
          <w:b/>
        </w:rPr>
        <w:t>五、货品运送要求</w:t>
      </w:r>
    </w:p>
    <w:p>
      <w:pPr>
        <w:pStyle w:val="null3"/>
        <w:ind w:firstLine="420"/>
        <w:jc w:val="both"/>
      </w:pPr>
      <w:r>
        <w:rPr>
          <w:sz w:val="20"/>
        </w:rPr>
        <w:t>1.必须采用符合卫生要求的运载工具，要保持清洁和定期消毒。运输车厢的内仓应为抗腐蚀、防潮，防虫、防鼠的设计，车厢内无不良气味、异味。送货车辆应保持清洁，堆放科学合理，避免造成食材的交叉污染；如对温度有要求的应确定食材的温度，记录送货车辆温度，并记录存档。</w:t>
      </w:r>
    </w:p>
    <w:p>
      <w:pPr>
        <w:pStyle w:val="null3"/>
        <w:ind w:firstLine="420"/>
        <w:jc w:val="both"/>
      </w:pPr>
      <w:r>
        <w:rPr>
          <w:sz w:val="20"/>
        </w:rPr>
        <w:t>2.容器要求清洁、干燥、牢固、透气，无污染、无异味、无霉变现象。</w:t>
      </w:r>
    </w:p>
    <w:p>
      <w:pPr>
        <w:pStyle w:val="null3"/>
        <w:ind w:firstLine="420"/>
        <w:jc w:val="both"/>
      </w:pPr>
      <w:r>
        <w:rPr>
          <w:sz w:val="20"/>
        </w:rPr>
        <w:t>3.冰鲜类水产品必须用专用冷藏、冷冻载具运输，保证运输过程冷链不中断，到达目的地时外包装箱干爽，无软化现象。</w:t>
      </w:r>
    </w:p>
    <w:p>
      <w:pPr>
        <w:pStyle w:val="null3"/>
        <w:ind w:firstLine="420"/>
        <w:jc w:val="both"/>
      </w:pPr>
      <w:r>
        <w:rPr>
          <w:sz w:val="20"/>
        </w:rPr>
        <w:t>4.蔬菜、水果、蛋类应小心轻卸，严防机械损伤。</w:t>
      </w:r>
    </w:p>
    <w:p>
      <w:pPr>
        <w:pStyle w:val="null3"/>
        <w:ind w:firstLine="420"/>
        <w:jc w:val="both"/>
      </w:pPr>
      <w:r>
        <w:rPr>
          <w:sz w:val="20"/>
        </w:rPr>
        <w:t>5.乙方要免费提供运送及卸货服务。</w:t>
      </w:r>
    </w:p>
    <w:p>
      <w:pPr>
        <w:pStyle w:val="null3"/>
        <w:ind w:firstLine="420"/>
        <w:jc w:val="both"/>
      </w:pPr>
      <w:r>
        <w:rPr>
          <w:sz w:val="20"/>
        </w:rPr>
        <w:t>6.必须按照甲方要求的货品规格、数量、质量配送，如数量不足的，乙方应立即补足；如有10%以下（含10%）货品规格、质量不符合要求的，乙方应对不符合要求的货品进行更换；如有10%以上的货品规格、质量不符合要求的，由甲方选择整批退货或要求乙方按时整批更换。</w:t>
      </w:r>
    </w:p>
    <w:p>
      <w:pPr>
        <w:pStyle w:val="null3"/>
        <w:ind w:firstLine="422"/>
        <w:jc w:val="both"/>
      </w:pPr>
      <w:r>
        <w:rPr>
          <w:sz w:val="20"/>
          <w:b/>
        </w:rPr>
        <w:t>六、货品质量安全问题处理要求</w:t>
      </w:r>
    </w:p>
    <w:p>
      <w:pPr>
        <w:pStyle w:val="null3"/>
        <w:ind w:firstLine="420"/>
        <w:jc w:val="both"/>
      </w:pPr>
      <w:r>
        <w:rPr>
          <w:sz w:val="20"/>
        </w:rPr>
        <w:t>1.对危及人体健康的食品质量问题采取零容忍措施，一经发现，当日所送同批次货品全部退货，并由乙方承担相关责任。</w:t>
      </w:r>
    </w:p>
    <w:p>
      <w:pPr>
        <w:pStyle w:val="null3"/>
        <w:ind w:firstLine="420"/>
        <w:jc w:val="both"/>
      </w:pPr>
      <w:r>
        <w:rPr>
          <w:sz w:val="20"/>
        </w:rPr>
        <w:t>2.验收时凡属于规格、质量等问题的货品，乙方必须按照甲方要求包退包换，退补货品需在60分钟内补给，不能影响甲方正常供餐。</w:t>
      </w:r>
    </w:p>
    <w:p>
      <w:pPr>
        <w:pStyle w:val="null3"/>
        <w:ind w:firstLine="420"/>
        <w:jc w:val="both"/>
      </w:pPr>
      <w:r>
        <w:rPr>
          <w:sz w:val="20"/>
        </w:rPr>
        <w:t>3.若验收时未发现问题，而在加工食用前发现部分货品质量有问题，甲方立即通知乙方，将问题货品作退换货处理，并由乙方承担相关责任。</w:t>
      </w:r>
    </w:p>
    <w:p>
      <w:pPr>
        <w:pStyle w:val="null3"/>
        <w:ind w:firstLine="420"/>
        <w:jc w:val="both"/>
      </w:pPr>
      <w:r>
        <w:rPr>
          <w:sz w:val="20"/>
        </w:rPr>
        <w:t>4.因乙方供应货品质量问题造成食品安全事故的，经有关部门鉴定后，乙方需要负担全数的医药费及赔偿费等，甲方将取消该乙方的供货资格、单方解除合同，乙方同时承担相应的法律责任。</w:t>
      </w:r>
    </w:p>
    <w:p>
      <w:pPr>
        <w:pStyle w:val="null3"/>
        <w:ind w:firstLine="420"/>
        <w:jc w:val="both"/>
      </w:pPr>
      <w:r>
        <w:rPr>
          <w:sz w:val="20"/>
        </w:rPr>
        <w:t>5.如双方对质量有争议，需将货物送至广东省东莞市质量监督检测中心检测的，若检测结果合格，检测费用由甲方支付；若检测结果不合格，则检测费用由乙方支付，甲方将该批次货物退货，乙方需重新配送合格货物。</w:t>
      </w:r>
    </w:p>
    <w:p>
      <w:pPr>
        <w:pStyle w:val="null3"/>
        <w:ind w:firstLine="422"/>
        <w:jc w:val="both"/>
      </w:pPr>
      <w:r>
        <w:rPr>
          <w:sz w:val="20"/>
          <w:b/>
        </w:rPr>
        <w:t>七、包装要求</w:t>
      </w:r>
    </w:p>
    <w:p>
      <w:pPr>
        <w:pStyle w:val="null3"/>
        <w:ind w:firstLine="420"/>
        <w:jc w:val="both"/>
      </w:pPr>
      <w:r>
        <w:rPr>
          <w:sz w:val="20"/>
        </w:rPr>
        <w:t>1.乙方应充分理解并认真遵循本招标文件的要求，所提供的货物必须是满足招标文件要求。保证供应的货品均为正规生产的新鲜（冰鲜除外）、检验合格、无毒、无辐射、无侵权货品，符合国家有关卫生、质量、包装和配送保质标准，有使用有效期的货品，其剩余有效期不得少于标注有效期的70%。</w:t>
      </w:r>
    </w:p>
    <w:p>
      <w:pPr>
        <w:pStyle w:val="null3"/>
        <w:ind w:firstLine="420"/>
        <w:jc w:val="both"/>
      </w:pPr>
      <w:r>
        <w:rPr>
          <w:sz w:val="20"/>
        </w:rPr>
        <w:t>2.乙方保证所提供的水产品和蔬菜种类的多样性和季节性，以保证新鲜感。</w:t>
      </w:r>
    </w:p>
    <w:p>
      <w:pPr>
        <w:pStyle w:val="null3"/>
        <w:ind w:firstLine="420"/>
        <w:jc w:val="both"/>
      </w:pPr>
      <w:r>
        <w:rPr>
          <w:sz w:val="20"/>
        </w:rPr>
        <w:t>3.货物有包装的，货物的包装必须完整清洁（无损、无污、无皱），标签须标明产品名称、净含量、生产商名称和地址、生产日期、保质期、产品标准号等内容，其剩余保质期不得少于标注保质期的70%，甲方有权拒收包装不整齐、已拆封、剩余保质期不得少于标注保质期的70%。</w:t>
      </w:r>
    </w:p>
    <w:p>
      <w:pPr>
        <w:pStyle w:val="null3"/>
        <w:ind w:firstLine="420"/>
        <w:jc w:val="both"/>
      </w:pPr>
      <w:r>
        <w:rPr>
          <w:sz w:val="20"/>
        </w:rPr>
        <w:t>4.货品质量或包装不符合甲方要求的，乙方必须无条件退货或更换。</w:t>
      </w:r>
    </w:p>
    <w:p>
      <w:pPr>
        <w:pStyle w:val="null3"/>
        <w:ind w:firstLine="422"/>
        <w:jc w:val="both"/>
      </w:pPr>
      <w:r>
        <w:rPr>
          <w:sz w:val="20"/>
          <w:b/>
        </w:rPr>
        <w:t>八、配送服务要求</w:t>
      </w:r>
    </w:p>
    <w:p>
      <w:pPr>
        <w:pStyle w:val="null3"/>
        <w:ind w:firstLine="420"/>
        <w:jc w:val="both"/>
      </w:pPr>
      <w:r>
        <w:rPr>
          <w:sz w:val="20"/>
        </w:rPr>
        <w:t>1.一般供货要求：甲方根据实际需要，于当日下午15：00前列出一份次日要采购的食材物品，以电话、传真或电子邮件等方式向乙方下订单。乙方在收到订单后，最迟于次日早上6：30前提供当次现场供货。</w:t>
      </w:r>
    </w:p>
    <w:p>
      <w:pPr>
        <w:pStyle w:val="null3"/>
        <w:ind w:firstLine="420"/>
        <w:jc w:val="both"/>
      </w:pPr>
      <w:r>
        <w:rPr>
          <w:sz w:val="20"/>
        </w:rPr>
        <w:t>2.紧急供货要求：在收到甲方发出的紧急供货通知后，乙方须在60分钟内完成当次现场供货。</w:t>
      </w:r>
    </w:p>
    <w:p>
      <w:pPr>
        <w:pStyle w:val="null3"/>
        <w:ind w:firstLine="420"/>
        <w:jc w:val="both"/>
      </w:pPr>
      <w:r>
        <w:rPr>
          <w:sz w:val="20"/>
        </w:rPr>
        <w:t>3.乙方必须按照甲方要求的时间、数量品种、品质要求及协定的价格准时送货，每次随货携带一式两联的送货清单，货物数量以甲方验收数量为准，经验收合格后签字确认作为收货与货款结算的凭证，不能以任何理由推托，一旦影响到甲方饭堂的正常运转，乙方应承担相应的经济赔偿。</w:t>
      </w:r>
    </w:p>
    <w:p>
      <w:pPr>
        <w:pStyle w:val="null3"/>
        <w:ind w:firstLine="420"/>
        <w:jc w:val="both"/>
      </w:pPr>
      <w:r>
        <w:rPr>
          <w:sz w:val="20"/>
        </w:rPr>
        <w:t>4.乙方必须在双方约定的时间内将货物送到甲方指定的地点，运输费用由乙方承担，如出现不合格、损坏的情况，由乙方负责及时调换。除发生客观不可抗力的情况外，乙方不得推迟送货。如确需延迟送货的，乙方应在得知情况的同时告知甲方并征得甲方书面同意，由于乙方延迟造成甲方利益受损的，甲方有权要求乙方赔偿。</w:t>
      </w:r>
    </w:p>
    <w:p>
      <w:pPr>
        <w:pStyle w:val="null3"/>
        <w:ind w:firstLine="420"/>
        <w:jc w:val="both"/>
      </w:pPr>
      <w:r>
        <w:rPr>
          <w:sz w:val="20"/>
        </w:rPr>
        <w:t>5.各类食材，一般每天送货1-2次，甲方在前一天确认采购订单。每次订单不论数量多少，乙方都需要按甲方要求配送。对于临时性采购订单，乙方需要积极配合，按照甲方要求按时、按质、按量将货品配送到指定地点。</w:t>
      </w:r>
    </w:p>
    <w:p>
      <w:pPr>
        <w:pStyle w:val="null3"/>
        <w:ind w:firstLine="420"/>
        <w:jc w:val="both"/>
      </w:pPr>
      <w:r>
        <w:rPr>
          <w:sz w:val="20"/>
        </w:rPr>
        <w:t>6.乙方负责货品配送前的仓储，甲方不提供仓库。</w:t>
      </w:r>
    </w:p>
    <w:p>
      <w:pPr>
        <w:pStyle w:val="null3"/>
        <w:ind w:firstLine="420"/>
        <w:jc w:val="both"/>
      </w:pPr>
      <w:r>
        <w:rPr>
          <w:sz w:val="20"/>
        </w:rPr>
        <w:t>7.在甲方签收之前，货物的所有权和风险属于乙方，货物发生遗失、损坏由乙方负责。</w:t>
      </w:r>
    </w:p>
    <w:p>
      <w:pPr>
        <w:pStyle w:val="null3"/>
        <w:ind w:firstLine="420"/>
        <w:jc w:val="both"/>
      </w:pPr>
      <w:r>
        <w:rPr>
          <w:sz w:val="20"/>
        </w:rPr>
        <w:t>8.乙方需要严格按照甲方的订单配送货品，不得随意增减数量或改变品种。如因市场流通问题确实需要变更供货内容的，乙方应在得知情况的同时征得甲方同意后方可变更，否则，甲方有权拒收，由此产生的一切损失和费用由乙方承担。</w:t>
      </w:r>
    </w:p>
    <w:p>
      <w:pPr>
        <w:pStyle w:val="null3"/>
        <w:ind w:firstLine="420"/>
        <w:jc w:val="both"/>
      </w:pPr>
      <w:r>
        <w:rPr>
          <w:sz w:val="20"/>
        </w:rPr>
        <w:t>9.乙方不能按核定的供货价交付的某些货品、不能提供与其承诺相符的服务或乙方存在违反合同的行为，并且在甲方要求的期限内不予纠正的，将取消其配送资格，乙方不得有异议，并协助提供一家合资质的食材供货商作临时补给，并确保食材按甲方要求及时供应到位。此项下违约行为包括但不限于下列各项：</w:t>
      </w:r>
    </w:p>
    <w:p>
      <w:pPr>
        <w:pStyle w:val="null3"/>
        <w:ind w:firstLine="420"/>
        <w:jc w:val="both"/>
      </w:pPr>
      <w:r>
        <w:rPr>
          <w:sz w:val="20"/>
        </w:rPr>
        <w:t>（</w:t>
      </w:r>
      <w:r>
        <w:rPr>
          <w:sz w:val="20"/>
        </w:rPr>
        <w:t>1）乙方在收到甲方订货要求后，在承诺的供货时间内不能供货的。</w:t>
      </w:r>
    </w:p>
    <w:p>
      <w:pPr>
        <w:pStyle w:val="null3"/>
        <w:ind w:firstLine="420"/>
        <w:jc w:val="both"/>
      </w:pPr>
      <w:r>
        <w:rPr>
          <w:sz w:val="20"/>
        </w:rPr>
        <w:t>（</w:t>
      </w:r>
      <w:r>
        <w:rPr>
          <w:sz w:val="20"/>
        </w:rPr>
        <w:t>2）乙方未能提供承诺的服务的。</w:t>
      </w:r>
    </w:p>
    <w:p>
      <w:pPr>
        <w:pStyle w:val="null3"/>
        <w:ind w:firstLine="420"/>
        <w:jc w:val="both"/>
      </w:pPr>
      <w:r>
        <w:rPr>
          <w:sz w:val="20"/>
        </w:rPr>
        <w:t>（</w:t>
      </w:r>
      <w:r>
        <w:rPr>
          <w:sz w:val="20"/>
        </w:rPr>
        <w:t>3）每月超过三次因数量或质量问题导致退换货品的。</w:t>
      </w:r>
    </w:p>
    <w:p>
      <w:pPr>
        <w:pStyle w:val="null3"/>
        <w:ind w:firstLine="420"/>
        <w:jc w:val="both"/>
      </w:pPr>
      <w:r>
        <w:rPr>
          <w:sz w:val="20"/>
        </w:rPr>
        <w:t>（</w:t>
      </w:r>
      <w:r>
        <w:rPr>
          <w:sz w:val="20"/>
        </w:rPr>
        <w:t>4）乙方不能在约定时间内提供合法票据进行结算的。</w:t>
      </w:r>
    </w:p>
    <w:p>
      <w:pPr>
        <w:pStyle w:val="null3"/>
        <w:ind w:firstLine="420"/>
        <w:jc w:val="both"/>
      </w:pPr>
      <w:r>
        <w:rPr>
          <w:sz w:val="20"/>
        </w:rPr>
        <w:t>（</w:t>
      </w:r>
      <w:r>
        <w:rPr>
          <w:sz w:val="20"/>
        </w:rPr>
        <w:t>5）乙方送货专员在甲方单位活动但不遵守甲方单位各项规章制度或做出有损甲方形象和利益的事情的。</w:t>
      </w:r>
    </w:p>
    <w:p>
      <w:pPr>
        <w:pStyle w:val="null3"/>
        <w:ind w:firstLine="420"/>
        <w:jc w:val="both"/>
      </w:pPr>
      <w:r>
        <w:rPr>
          <w:sz w:val="20"/>
        </w:rPr>
        <w:t>（</w:t>
      </w:r>
      <w:r>
        <w:rPr>
          <w:sz w:val="20"/>
        </w:rPr>
        <w:t>6）乙方泄露甲方的秘密的，泄密行为造成甲方损失的，乙方将承担由此产生的一切损失和法律责任。</w:t>
      </w:r>
    </w:p>
    <w:p>
      <w:pPr>
        <w:pStyle w:val="null3"/>
        <w:ind w:firstLine="422"/>
        <w:jc w:val="both"/>
      </w:pPr>
      <w:r>
        <w:rPr>
          <w:sz w:val="20"/>
          <w:b/>
        </w:rPr>
        <w:t>九、保密条款</w:t>
      </w:r>
    </w:p>
    <w:p>
      <w:pPr>
        <w:pStyle w:val="null3"/>
        <w:ind w:firstLine="420"/>
        <w:jc w:val="both"/>
      </w:pPr>
      <w:r>
        <w:rPr>
          <w:sz w:val="20"/>
        </w:rPr>
        <w:t>中标人在实施货物供货期间，不得将供货的实际数量及供货地点泄露给其他企业或者个人，中标人必须指派相对固定的人员完成货物配送服务，并需将配送人员的详细资料报投标人备案，货物配送人员必须遵纪守法、品行良好，无违法犯罪记录。如需要更换配送人员，必须事先通知投标人并将其个人资料送投标人审批，审批合格者才能更换。</w:t>
      </w:r>
    </w:p>
    <w:p>
      <w:pPr>
        <w:pStyle w:val="null3"/>
        <w:ind w:firstLine="422"/>
        <w:jc w:val="both"/>
      </w:pPr>
      <w:r>
        <w:rPr>
          <w:sz w:val="20"/>
          <w:b/>
        </w:rPr>
        <w:t>十、应急响应要求</w:t>
      </w:r>
    </w:p>
    <w:p>
      <w:pPr>
        <w:pStyle w:val="null3"/>
        <w:ind w:firstLine="420"/>
        <w:jc w:val="both"/>
      </w:pPr>
      <w:r>
        <w:rPr>
          <w:sz w:val="20"/>
        </w:rPr>
        <w:t>中标人应具有及时处理应急事件的能力，提供应急方案，以保证对采购人的供餐服务，如遇恶劣天气等不可抗因素影响，中标人应与采购人进行沟通并提供解决方案。</w:t>
      </w:r>
    </w:p>
    <w:p>
      <w:pPr>
        <w:pStyle w:val="null3"/>
        <w:ind w:firstLine="422"/>
        <w:jc w:val="both"/>
      </w:pPr>
      <w:r>
        <w:rPr>
          <w:sz w:val="20"/>
          <w:b/>
        </w:rPr>
        <w:t>十一、售后服务要求</w:t>
      </w:r>
    </w:p>
    <w:p>
      <w:pPr>
        <w:pStyle w:val="null3"/>
        <w:ind w:firstLine="420"/>
        <w:jc w:val="both"/>
      </w:pPr>
      <w:r>
        <w:rPr>
          <w:sz w:val="20"/>
        </w:rPr>
        <w:t>接到采购人通知后</w:t>
      </w:r>
      <w:r>
        <w:rPr>
          <w:sz w:val="20"/>
        </w:rPr>
        <w:t>60分钟内到达现场，服务方式均为中标人上门服务。非采购人的人为原因而出现产品质量问题，由中标人负责包换或包退。并承担上述情况产生的一切费用。</w:t>
      </w:r>
    </w:p>
    <w:p>
      <w:pPr>
        <w:pStyle w:val="null3"/>
        <w:ind w:firstLine="422"/>
        <w:jc w:val="both"/>
      </w:pPr>
      <w:r>
        <w:rPr>
          <w:sz w:val="20"/>
          <w:b/>
        </w:rPr>
        <w:t>十二、违约及安全事故处理措施</w:t>
      </w:r>
    </w:p>
    <w:p>
      <w:pPr>
        <w:pStyle w:val="null3"/>
        <w:ind w:firstLine="420"/>
        <w:jc w:val="both"/>
      </w:pPr>
      <w:r>
        <w:rPr>
          <w:sz w:val="20"/>
        </w:rPr>
        <w:t>1.对服务期间出现下列情况之一的，甲方有权无条件单方面终止合同：</w:t>
      </w:r>
    </w:p>
    <w:p>
      <w:pPr>
        <w:pStyle w:val="null3"/>
        <w:ind w:firstLine="420"/>
        <w:jc w:val="both"/>
      </w:pPr>
      <w:r>
        <w:rPr>
          <w:sz w:val="20"/>
        </w:rPr>
        <w:t>（</w:t>
      </w:r>
      <w:r>
        <w:rPr>
          <w:sz w:val="20"/>
        </w:rPr>
        <w:t>1）因配送原材料问题，发生职工人员食物中毒等食材安全责任事故。</w:t>
      </w:r>
    </w:p>
    <w:p>
      <w:pPr>
        <w:pStyle w:val="null3"/>
        <w:ind w:firstLine="420"/>
        <w:jc w:val="both"/>
      </w:pPr>
      <w:r>
        <w:rPr>
          <w:sz w:val="20"/>
        </w:rPr>
        <w:t>（</w:t>
      </w:r>
      <w:r>
        <w:rPr>
          <w:sz w:val="20"/>
        </w:rPr>
        <w:t>2）在原材料配送过程中，存在掺杂作假，销售劣质、有害过期或无证食品等违规行为，经甲方规劝，或市场监督管理部门要求整改依然无效的。</w:t>
      </w:r>
    </w:p>
    <w:p>
      <w:pPr>
        <w:pStyle w:val="null3"/>
        <w:ind w:firstLine="420"/>
        <w:jc w:val="both"/>
      </w:pPr>
      <w:r>
        <w:rPr>
          <w:sz w:val="20"/>
        </w:rPr>
        <w:t>（</w:t>
      </w:r>
      <w:r>
        <w:rPr>
          <w:sz w:val="20"/>
        </w:rPr>
        <w:t>3）在经营过程中，存在转包、分包和挂靠经营行为的。</w:t>
      </w:r>
    </w:p>
    <w:p>
      <w:pPr>
        <w:pStyle w:val="null3"/>
        <w:ind w:firstLine="420"/>
        <w:jc w:val="both"/>
      </w:pPr>
      <w:r>
        <w:rPr>
          <w:sz w:val="20"/>
        </w:rPr>
        <w:t>（</w:t>
      </w:r>
      <w:r>
        <w:rPr>
          <w:sz w:val="20"/>
        </w:rPr>
        <w:t>4）在招投标过程中以弄虚作假等欺诈手段获得准入资格的，或经营情况发生变化已不符合准入条件而又不改变的。</w:t>
      </w:r>
    </w:p>
    <w:p>
      <w:pPr>
        <w:pStyle w:val="null3"/>
        <w:ind w:firstLine="420"/>
        <w:jc w:val="both"/>
      </w:pPr>
      <w:r>
        <w:rPr>
          <w:sz w:val="20"/>
        </w:rPr>
        <w:t>（</w:t>
      </w:r>
      <w:r>
        <w:rPr>
          <w:sz w:val="20"/>
        </w:rPr>
        <w:t>5）乙方配送的食材已过保质期或保存期。</w:t>
      </w:r>
    </w:p>
    <w:p>
      <w:pPr>
        <w:pStyle w:val="null3"/>
        <w:ind w:firstLine="420"/>
        <w:jc w:val="both"/>
      </w:pPr>
      <w:r>
        <w:rPr>
          <w:sz w:val="20"/>
        </w:rPr>
        <w:t>2.如在市场监督部门抽检甲方单位过程中，发现乙方提供不符合国家食品安全标准的产品或食品，由乙方承担全部责任及赔偿甲方一切损失，甲方保留法律追究权利。</w:t>
      </w:r>
    </w:p>
    <w:p>
      <w:pPr>
        <w:pStyle w:val="null3"/>
        <w:ind w:firstLine="422"/>
        <w:jc w:val="both"/>
      </w:pPr>
      <w:r>
        <w:rPr>
          <w:sz w:val="20"/>
          <w:b/>
        </w:rPr>
        <w:t>十三、考核管理机制</w:t>
      </w:r>
    </w:p>
    <w:p>
      <w:pPr>
        <w:pStyle w:val="null3"/>
        <w:ind w:firstLine="400"/>
        <w:jc w:val="both"/>
      </w:pPr>
      <w:r>
        <w:rPr>
          <w:sz w:val="20"/>
        </w:rPr>
        <w:t>1.考核办法</w:t>
      </w:r>
    </w:p>
    <w:p>
      <w:pPr>
        <w:pStyle w:val="null3"/>
        <w:ind w:firstLine="400"/>
        <w:jc w:val="both"/>
      </w:pPr>
      <w:r>
        <w:rPr>
          <w:sz w:val="20"/>
        </w:rPr>
        <w:t>（</w:t>
      </w:r>
      <w:r>
        <w:rPr>
          <w:sz w:val="20"/>
        </w:rPr>
        <w:t>1）考核小组：采购人指定人员。</w:t>
      </w:r>
    </w:p>
    <w:p>
      <w:pPr>
        <w:pStyle w:val="null3"/>
        <w:ind w:firstLine="400"/>
        <w:jc w:val="both"/>
      </w:pPr>
      <w:r>
        <w:rPr>
          <w:sz w:val="20"/>
        </w:rPr>
        <w:t>（</w:t>
      </w:r>
      <w:r>
        <w:rPr>
          <w:sz w:val="20"/>
        </w:rPr>
        <w:t>2）考核时间安排：每月考核，并根据考核的结果、反映的情况，要求中标人进行相应的整改。</w:t>
      </w:r>
    </w:p>
    <w:p>
      <w:pPr>
        <w:pStyle w:val="null3"/>
        <w:ind w:firstLine="400"/>
        <w:jc w:val="both"/>
      </w:pPr>
      <w:r>
        <w:rPr>
          <w:sz w:val="20"/>
        </w:rPr>
        <w:t>2.采购人每月对中标人的服务和管理情况进行考核，结算额的支付，以月度考核为依据。评分采用100分制。得分分值X≥80分，全额拨付配送费；得分分值70分≤X&lt;80分，扣减当月配送费5%；得分分值60分≤X&lt;70分，扣减当月配送费10%；得分分值X&lt;60分，视为不及格，如中标人出现考核不及格的，扣减当月配送费20%。若出现3次考核不及格，采购人有权终止合同，费用结算将扣除违约赔偿、未通过验收部分等应扣款项后按照已履行的部分支付，未履行的部分不再支付，同时将相关情况报有关部门进行处罚。</w:t>
      </w:r>
    </w:p>
    <w:p>
      <w:pPr>
        <w:pStyle w:val="null3"/>
        <w:ind w:firstLine="400"/>
        <w:jc w:val="both"/>
      </w:pPr>
      <w:r>
        <w:rPr>
          <w:sz w:val="20"/>
        </w:rPr>
        <w:t>3.扣分需由采购人提供图片或其他信息证据记录。</w:t>
      </w:r>
    </w:p>
    <w:p>
      <w:pPr>
        <w:pStyle w:val="null3"/>
        <w:ind w:firstLine="400"/>
        <w:jc w:val="both"/>
      </w:pPr>
      <w:r>
        <w:rPr>
          <w:sz w:val="20"/>
        </w:rPr>
        <w:t>4.采购人有权根据工作需要，对考核表内容进行调整。</w:t>
      </w:r>
    </w:p>
    <w:p>
      <w:pPr>
        <w:pStyle w:val="null3"/>
        <w:ind w:firstLine="400"/>
        <w:jc w:val="both"/>
      </w:pPr>
      <w:r>
        <w:rPr>
          <w:sz w:val="20"/>
        </w:rPr>
        <w:t>5、考核评分表详见附件。</w:t>
      </w:r>
    </w:p>
    <w:p>
      <w:pPr>
        <w:pStyle w:val="null3"/>
        <w:ind w:firstLine="402"/>
        <w:jc w:val="left"/>
      </w:pPr>
      <w:r>
        <w:rPr>
          <w:sz w:val="20"/>
          <w:b/>
        </w:rPr>
        <w:t>附表：饭堂食材配送供应商考核评价表</w:t>
      </w:r>
    </w:p>
    <w:tbl>
      <w:tblPr>
        <w:tblW w:w="0" w:type="auto"/>
        <w:tblBorders>
          <w:top w:val="none" w:color="000000" w:sz="4"/>
          <w:left w:val="none" w:color="000000" w:sz="4"/>
          <w:bottom w:val="none" w:color="000000" w:sz="4"/>
          <w:right w:val="none" w:color="000000" w:sz="4"/>
          <w:insideH w:val="none"/>
          <w:insideV w:val="none"/>
        </w:tblBorders>
      </w:tblPr>
      <w:tblGrid>
        <w:gridCol w:w="796"/>
        <w:gridCol w:w="680"/>
        <w:gridCol w:w="5378"/>
        <w:gridCol w:w="696"/>
        <w:gridCol w:w="756"/>
      </w:tblGrid>
      <w:tr>
        <w:tc>
          <w:tcPr>
            <w:tcW w:type="dxa" w:w="8306"/>
            <w:gridSpan w:val="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rPr>
              <w:t>《</w:t>
            </w:r>
            <w:r>
              <w:rPr>
                <w:sz w:val="20"/>
              </w:rPr>
              <w:t>饭堂食材配送供应商考核评价表</w:t>
            </w:r>
            <w:r>
              <w:rPr>
                <w:sz w:val="20"/>
              </w:rPr>
              <w:t>》</w:t>
            </w: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食材供应商名称：</w:t>
            </w:r>
            <w:r>
              <w:rPr>
                <w:sz w:val="19"/>
              </w:rPr>
              <w:t xml:space="preserve">                                               </w:t>
            </w:r>
            <w:r>
              <w:rPr>
                <w:sz w:val="20"/>
              </w:rPr>
              <w:t>审核月份：</w:t>
            </w:r>
            <w:r>
              <w:rPr>
                <w:sz w:val="20"/>
              </w:rPr>
              <w:t xml:space="preserve">   </w:t>
            </w:r>
            <w:r>
              <w:rPr>
                <w:sz w:val="20"/>
              </w:rPr>
              <w:t>年</w:t>
            </w:r>
            <w:r>
              <w:rPr>
                <w:sz w:val="20"/>
              </w:rPr>
              <w:t xml:space="preserve">   </w:t>
            </w:r>
            <w:r>
              <w:rPr>
                <w:sz w:val="20"/>
              </w:rPr>
              <w:t>月</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6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考核项目</w:t>
            </w:r>
          </w:p>
        </w:tc>
        <w:tc>
          <w:tcPr>
            <w:tcW w:type="dxa" w:w="53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考核内容</w:t>
            </w:r>
          </w:p>
        </w:tc>
        <w:tc>
          <w:tcPr>
            <w:tcW w:type="dxa" w:w="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扣分</w:t>
            </w:r>
          </w:p>
        </w:tc>
        <w:tc>
          <w:tcPr>
            <w:tcW w:type="dxa" w:w="7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评分占比</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6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供货质量</w:t>
            </w:r>
          </w:p>
        </w:tc>
        <w:tc>
          <w:tcPr>
            <w:tcW w:type="dxa" w:w="5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因产品质量原因导致食品安全事件的，每次扣</w:t>
            </w:r>
            <w:r>
              <w:rPr>
                <w:sz w:val="20"/>
              </w:rPr>
              <w:t>10分。</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5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40分</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680"/>
            <w:vMerge/>
            <w:tcBorders>
              <w:top w:val="none" w:color="000000" w:sz="4"/>
              <w:left w:val="single" w:color="000000" w:sz="4"/>
              <w:bottom w:val="single" w:color="000000" w:sz="4"/>
              <w:right w:val="single" w:color="000000" w:sz="4"/>
            </w:tcBorders>
          </w:tcPr>
          <w:p/>
        </w:tc>
        <w:tc>
          <w:tcPr>
            <w:tcW w:type="dxa" w:w="5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供应的产品经查实为伪劣产品的，每次扣</w:t>
            </w:r>
            <w:r>
              <w:rPr>
                <w:sz w:val="20"/>
              </w:rPr>
              <w:t>5分。</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56"/>
            <w:vMerge/>
            <w:tcBorders>
              <w:top w:val="none" w:color="000000" w:sz="4"/>
              <w:left w:val="single" w:color="000000" w:sz="4"/>
              <w:bottom w:val="single" w:color="000000" w:sz="4"/>
              <w:right w:val="single" w:color="000000" w:sz="4"/>
            </w:tcBorders>
          </w:tcP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680"/>
            <w:vMerge/>
            <w:tcBorders>
              <w:top w:val="none" w:color="000000" w:sz="4"/>
              <w:left w:val="single" w:color="000000" w:sz="4"/>
              <w:bottom w:val="single" w:color="000000" w:sz="4"/>
              <w:right w:val="single" w:color="000000" w:sz="4"/>
            </w:tcBorders>
          </w:tcPr>
          <w:p/>
        </w:tc>
        <w:tc>
          <w:tcPr>
            <w:tcW w:type="dxa" w:w="5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未经许可，擅自更改送货内容的，每次扣</w:t>
            </w:r>
            <w:r>
              <w:rPr>
                <w:sz w:val="20"/>
              </w:rPr>
              <w:t>2分。</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56"/>
            <w:vMerge/>
            <w:tcBorders>
              <w:top w:val="none" w:color="000000" w:sz="4"/>
              <w:left w:val="single" w:color="000000" w:sz="4"/>
              <w:bottom w:val="single" w:color="000000" w:sz="4"/>
              <w:right w:val="single" w:color="000000" w:sz="4"/>
            </w:tcBorders>
          </w:tcP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680"/>
            <w:vMerge/>
            <w:tcBorders>
              <w:top w:val="none" w:color="000000" w:sz="4"/>
              <w:left w:val="single" w:color="000000" w:sz="4"/>
              <w:bottom w:val="single" w:color="000000" w:sz="4"/>
              <w:right w:val="single" w:color="000000" w:sz="4"/>
            </w:tcBorders>
          </w:tcPr>
          <w:p/>
        </w:tc>
        <w:tc>
          <w:tcPr>
            <w:tcW w:type="dxa" w:w="5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存在以次充好的，每次扣</w:t>
            </w:r>
            <w:r>
              <w:rPr>
                <w:sz w:val="20"/>
              </w:rPr>
              <w:t>3分。</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56"/>
            <w:vMerge/>
            <w:tcBorders>
              <w:top w:val="none" w:color="000000" w:sz="4"/>
              <w:left w:val="single" w:color="000000" w:sz="4"/>
              <w:bottom w:val="single" w:color="000000" w:sz="4"/>
              <w:right w:val="single" w:color="000000" w:sz="4"/>
            </w:tcBorders>
          </w:tcP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680"/>
            <w:vMerge/>
            <w:tcBorders>
              <w:top w:val="none" w:color="000000" w:sz="4"/>
              <w:left w:val="single" w:color="000000" w:sz="4"/>
              <w:bottom w:val="single" w:color="000000" w:sz="4"/>
              <w:right w:val="single" w:color="000000" w:sz="4"/>
            </w:tcBorders>
          </w:tcPr>
          <w:p/>
        </w:tc>
        <w:tc>
          <w:tcPr>
            <w:tcW w:type="dxa" w:w="5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交付的产品质量或等级不符合要求的，每项、每次扣</w:t>
            </w:r>
            <w:r>
              <w:rPr>
                <w:sz w:val="20"/>
              </w:rPr>
              <w:t>5分。</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56"/>
            <w:vMerge/>
            <w:tcBorders>
              <w:top w:val="none" w:color="000000" w:sz="4"/>
              <w:left w:val="single" w:color="000000" w:sz="4"/>
              <w:bottom w:val="single" w:color="000000" w:sz="4"/>
              <w:right w:val="single" w:color="000000" w:sz="4"/>
            </w:tcBorders>
          </w:tcP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680"/>
            <w:vMerge/>
            <w:tcBorders>
              <w:top w:val="none" w:color="000000" w:sz="4"/>
              <w:left w:val="single" w:color="000000" w:sz="4"/>
              <w:bottom w:val="single" w:color="000000" w:sz="4"/>
              <w:right w:val="single" w:color="000000" w:sz="4"/>
            </w:tcBorders>
          </w:tcPr>
          <w:p/>
        </w:tc>
        <w:tc>
          <w:tcPr>
            <w:tcW w:type="dxa" w:w="5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交付的产品的规格不符合要求的，每项、每次扣</w:t>
            </w:r>
            <w:r>
              <w:rPr>
                <w:sz w:val="20"/>
              </w:rPr>
              <w:t>3分。</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56"/>
            <w:vMerge/>
            <w:tcBorders>
              <w:top w:val="none" w:color="000000" w:sz="4"/>
              <w:left w:val="single" w:color="000000" w:sz="4"/>
              <w:bottom w:val="single" w:color="000000" w:sz="4"/>
              <w:right w:val="single" w:color="000000" w:sz="4"/>
            </w:tcBorders>
          </w:tcP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680"/>
            <w:vMerge/>
            <w:tcBorders>
              <w:top w:val="none" w:color="000000" w:sz="4"/>
              <w:left w:val="single" w:color="000000" w:sz="4"/>
              <w:bottom w:val="single" w:color="000000" w:sz="4"/>
              <w:right w:val="single" w:color="000000" w:sz="4"/>
            </w:tcBorders>
          </w:tcPr>
          <w:p/>
        </w:tc>
        <w:tc>
          <w:tcPr>
            <w:tcW w:type="dxa" w:w="5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供应的产品经具有相应资质的检测机构鉴定为不符合国家质量标准的，每次扣</w:t>
            </w:r>
            <w:r>
              <w:rPr>
                <w:sz w:val="20"/>
              </w:rPr>
              <w:t>5</w:t>
            </w:r>
            <w:r>
              <w:rPr>
                <w:sz w:val="20"/>
              </w:rPr>
              <w:t>分。</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56"/>
            <w:vMerge/>
            <w:tcBorders>
              <w:top w:val="none" w:color="000000" w:sz="4"/>
              <w:left w:val="single" w:color="000000" w:sz="4"/>
              <w:bottom w:val="single" w:color="000000" w:sz="4"/>
              <w:right w:val="single" w:color="000000" w:sz="4"/>
            </w:tcBorders>
          </w:tcP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680"/>
            <w:vMerge/>
            <w:tcBorders>
              <w:top w:val="none" w:color="000000" w:sz="4"/>
              <w:left w:val="single" w:color="000000" w:sz="4"/>
              <w:bottom w:val="single" w:color="000000" w:sz="4"/>
              <w:right w:val="single" w:color="000000" w:sz="4"/>
            </w:tcBorders>
          </w:tcPr>
          <w:p/>
        </w:tc>
        <w:tc>
          <w:tcPr>
            <w:tcW w:type="dxa" w:w="5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将零散收购的产品供应给采购人的，每次扣</w:t>
            </w:r>
            <w:r>
              <w:rPr>
                <w:sz w:val="20"/>
              </w:rPr>
              <w:t>2分。</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56"/>
            <w:vMerge/>
            <w:tcBorders>
              <w:top w:val="none" w:color="000000" w:sz="4"/>
              <w:left w:val="single" w:color="000000" w:sz="4"/>
              <w:bottom w:val="single" w:color="000000" w:sz="4"/>
              <w:right w:val="single" w:color="000000" w:sz="4"/>
            </w:tcBorders>
          </w:tcP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w:t>
            </w:r>
          </w:p>
        </w:tc>
        <w:tc>
          <w:tcPr>
            <w:tcW w:type="dxa" w:w="680"/>
            <w:vMerge/>
            <w:tcBorders>
              <w:top w:val="none" w:color="000000" w:sz="4"/>
              <w:left w:val="single" w:color="000000" w:sz="4"/>
              <w:bottom w:val="single" w:color="000000" w:sz="4"/>
              <w:right w:val="single" w:color="000000" w:sz="4"/>
            </w:tcBorders>
          </w:tcPr>
          <w:p/>
        </w:tc>
        <w:tc>
          <w:tcPr>
            <w:tcW w:type="dxa" w:w="5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出现供货货物的价格高于基准价的，一经查实，一经发现扣</w:t>
            </w:r>
            <w:r>
              <w:rPr>
                <w:sz w:val="20"/>
              </w:rPr>
              <w:t>5分。</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56"/>
            <w:vMerge/>
            <w:tcBorders>
              <w:top w:val="none" w:color="000000" w:sz="4"/>
              <w:left w:val="single" w:color="000000" w:sz="4"/>
              <w:bottom w:val="single" w:color="000000" w:sz="4"/>
              <w:right w:val="single" w:color="000000" w:sz="4"/>
            </w:tcBorders>
          </w:tcP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1.10</w:t>
            </w:r>
          </w:p>
        </w:tc>
        <w:tc>
          <w:tcPr>
            <w:tcW w:type="dxa" w:w="680"/>
            <w:vMerge/>
            <w:tcBorders>
              <w:top w:val="none" w:color="000000" w:sz="4"/>
              <w:left w:val="single" w:color="000000" w:sz="4"/>
              <w:bottom w:val="single" w:color="000000" w:sz="4"/>
              <w:right w:val="single" w:color="000000" w:sz="4"/>
            </w:tcBorders>
          </w:tcPr>
          <w:p/>
        </w:tc>
        <w:tc>
          <w:tcPr>
            <w:tcW w:type="dxa" w:w="5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本项考核扣分合计（最少得</w:t>
            </w:r>
            <w:r>
              <w:rPr>
                <w:sz w:val="20"/>
              </w:rPr>
              <w:t>0分）</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56"/>
            <w:vMerge/>
            <w:tcBorders>
              <w:top w:val="none" w:color="000000" w:sz="4"/>
              <w:left w:val="single" w:color="000000" w:sz="4"/>
              <w:bottom w:val="single" w:color="000000" w:sz="4"/>
              <w:right w:val="single" w:color="000000" w:sz="4"/>
            </w:tcBorders>
          </w:tcP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p>
        </w:tc>
        <w:tc>
          <w:tcPr>
            <w:tcW w:type="dxa" w:w="6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服务质量</w:t>
            </w:r>
          </w:p>
        </w:tc>
        <w:tc>
          <w:tcPr>
            <w:tcW w:type="dxa" w:w="5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在产品交付时，没有按要求提交产品清单、相关产品来源证明、质量检验报告及相关交付产品的零售价格表的，每次、每项扣</w:t>
            </w:r>
            <w:r>
              <w:rPr>
                <w:sz w:val="20"/>
              </w:rPr>
              <w:t>10分。</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5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40分</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p>
        </w:tc>
        <w:tc>
          <w:tcPr>
            <w:tcW w:type="dxa" w:w="680"/>
            <w:vMerge/>
            <w:tcBorders>
              <w:top w:val="none" w:color="000000" w:sz="4"/>
              <w:left w:val="single" w:color="000000" w:sz="4"/>
              <w:bottom w:val="single" w:color="000000" w:sz="4"/>
              <w:right w:val="single" w:color="000000" w:sz="4"/>
            </w:tcBorders>
          </w:tcPr>
          <w:p/>
        </w:tc>
        <w:tc>
          <w:tcPr>
            <w:tcW w:type="dxa" w:w="5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不按采购人下达的采购通知及时送货或不按规定及时更换不符合要求产品的，每次扣</w:t>
            </w:r>
            <w:r>
              <w:rPr>
                <w:sz w:val="20"/>
              </w:rPr>
              <w:t>3分。</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56"/>
            <w:vMerge/>
            <w:tcBorders>
              <w:top w:val="none" w:color="000000" w:sz="4"/>
              <w:left w:val="single" w:color="000000" w:sz="4"/>
              <w:bottom w:val="single" w:color="000000" w:sz="4"/>
              <w:right w:val="single" w:color="000000" w:sz="4"/>
            </w:tcBorders>
          </w:tcP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w:t>
            </w:r>
          </w:p>
        </w:tc>
        <w:tc>
          <w:tcPr>
            <w:tcW w:type="dxa" w:w="680"/>
            <w:vMerge/>
            <w:tcBorders>
              <w:top w:val="none" w:color="000000" w:sz="4"/>
              <w:left w:val="single" w:color="000000" w:sz="4"/>
              <w:bottom w:val="single" w:color="000000" w:sz="4"/>
              <w:right w:val="single" w:color="000000" w:sz="4"/>
            </w:tcBorders>
          </w:tcPr>
          <w:p/>
        </w:tc>
        <w:tc>
          <w:tcPr>
            <w:tcW w:type="dxa" w:w="5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项目工作人员不服从采购人工作人员指挥或管理的，每次扣</w:t>
            </w:r>
            <w:r>
              <w:rPr>
                <w:sz w:val="20"/>
              </w:rPr>
              <w:t>5分。</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56"/>
            <w:vMerge/>
            <w:tcBorders>
              <w:top w:val="none" w:color="000000" w:sz="4"/>
              <w:left w:val="single" w:color="000000" w:sz="4"/>
              <w:bottom w:val="single" w:color="000000" w:sz="4"/>
              <w:right w:val="single" w:color="000000" w:sz="4"/>
            </w:tcBorders>
          </w:tcP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w:t>
            </w:r>
          </w:p>
        </w:tc>
        <w:tc>
          <w:tcPr>
            <w:tcW w:type="dxa" w:w="680"/>
            <w:vMerge/>
            <w:tcBorders>
              <w:top w:val="none" w:color="000000" w:sz="4"/>
              <w:left w:val="single" w:color="000000" w:sz="4"/>
              <w:bottom w:val="single" w:color="000000" w:sz="4"/>
              <w:right w:val="single" w:color="000000" w:sz="4"/>
            </w:tcBorders>
          </w:tcPr>
          <w:p/>
        </w:tc>
        <w:tc>
          <w:tcPr>
            <w:tcW w:type="dxa" w:w="5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经查实有行贿、收受款项等不法行为的，每次扣</w:t>
            </w:r>
            <w:r>
              <w:rPr>
                <w:sz w:val="20"/>
              </w:rPr>
              <w:t>5分。</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56"/>
            <w:vMerge/>
            <w:tcBorders>
              <w:top w:val="none" w:color="000000" w:sz="4"/>
              <w:left w:val="single" w:color="000000" w:sz="4"/>
              <w:bottom w:val="single" w:color="000000" w:sz="4"/>
              <w:right w:val="single" w:color="000000" w:sz="4"/>
            </w:tcBorders>
          </w:tcP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w:t>
            </w:r>
          </w:p>
        </w:tc>
        <w:tc>
          <w:tcPr>
            <w:tcW w:type="dxa" w:w="680"/>
            <w:vMerge/>
            <w:tcBorders>
              <w:top w:val="none" w:color="000000" w:sz="4"/>
              <w:left w:val="single" w:color="000000" w:sz="4"/>
              <w:bottom w:val="single" w:color="000000" w:sz="4"/>
              <w:right w:val="single" w:color="000000" w:sz="4"/>
            </w:tcBorders>
          </w:tcPr>
          <w:p/>
        </w:tc>
        <w:tc>
          <w:tcPr>
            <w:tcW w:type="dxa" w:w="5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不按要求配置专用的容器进行分类装载运输或相关的专用容器没有明显标识的，每次扣</w:t>
            </w:r>
            <w:r>
              <w:rPr>
                <w:sz w:val="20"/>
              </w:rPr>
              <w:t>2分。</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56"/>
            <w:vMerge/>
            <w:tcBorders>
              <w:top w:val="none" w:color="000000" w:sz="4"/>
              <w:left w:val="single" w:color="000000" w:sz="4"/>
              <w:bottom w:val="single" w:color="000000" w:sz="4"/>
              <w:right w:val="single" w:color="000000" w:sz="4"/>
            </w:tcBorders>
          </w:tcP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w:t>
            </w:r>
          </w:p>
        </w:tc>
        <w:tc>
          <w:tcPr>
            <w:tcW w:type="dxa" w:w="680"/>
            <w:vMerge/>
            <w:tcBorders>
              <w:top w:val="none" w:color="000000" w:sz="4"/>
              <w:left w:val="single" w:color="000000" w:sz="4"/>
              <w:bottom w:val="single" w:color="000000" w:sz="4"/>
              <w:right w:val="single" w:color="000000" w:sz="4"/>
            </w:tcBorders>
          </w:tcPr>
          <w:p/>
        </w:tc>
        <w:tc>
          <w:tcPr>
            <w:tcW w:type="dxa" w:w="5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专用运输车辆、专用容器有污垢、杂物的，每次扣</w:t>
            </w:r>
            <w:r>
              <w:rPr>
                <w:sz w:val="20"/>
              </w:rPr>
              <w:t>5分。</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56"/>
            <w:vMerge/>
            <w:tcBorders>
              <w:top w:val="none" w:color="000000" w:sz="4"/>
              <w:left w:val="single" w:color="000000" w:sz="4"/>
              <w:bottom w:val="single" w:color="000000" w:sz="4"/>
              <w:right w:val="single" w:color="000000" w:sz="4"/>
            </w:tcBorders>
          </w:tcP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w:t>
            </w:r>
          </w:p>
        </w:tc>
        <w:tc>
          <w:tcPr>
            <w:tcW w:type="dxa" w:w="680"/>
            <w:vMerge/>
            <w:tcBorders>
              <w:top w:val="none" w:color="000000" w:sz="4"/>
              <w:left w:val="single" w:color="000000" w:sz="4"/>
              <w:bottom w:val="single" w:color="000000" w:sz="4"/>
              <w:right w:val="single" w:color="000000" w:sz="4"/>
            </w:tcBorders>
          </w:tcPr>
          <w:p/>
        </w:tc>
        <w:tc>
          <w:tcPr>
            <w:tcW w:type="dxa" w:w="5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运输车辆发生有责安全事故，每次扣</w:t>
            </w:r>
            <w:r>
              <w:rPr>
                <w:sz w:val="20"/>
              </w:rPr>
              <w:t>10分。</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56"/>
            <w:vMerge/>
            <w:tcBorders>
              <w:top w:val="none" w:color="000000" w:sz="4"/>
              <w:left w:val="single" w:color="000000" w:sz="4"/>
              <w:bottom w:val="single" w:color="000000" w:sz="4"/>
              <w:right w:val="single" w:color="000000" w:sz="4"/>
            </w:tcBorders>
          </w:tcP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w:t>
            </w:r>
          </w:p>
        </w:tc>
        <w:tc>
          <w:tcPr>
            <w:tcW w:type="dxa" w:w="680"/>
            <w:vMerge/>
            <w:tcBorders>
              <w:top w:val="none" w:color="000000" w:sz="4"/>
              <w:left w:val="single" w:color="000000" w:sz="4"/>
              <w:bottom w:val="single" w:color="000000" w:sz="4"/>
              <w:right w:val="single" w:color="000000" w:sz="4"/>
            </w:tcBorders>
          </w:tcPr>
          <w:p/>
        </w:tc>
        <w:tc>
          <w:tcPr>
            <w:tcW w:type="dxa" w:w="5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本项考核扣分合计（最少得</w:t>
            </w:r>
            <w:r>
              <w:rPr>
                <w:sz w:val="20"/>
              </w:rPr>
              <w:t>0分）</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56"/>
            <w:vMerge/>
            <w:tcBorders>
              <w:top w:val="none" w:color="000000" w:sz="4"/>
              <w:left w:val="single" w:color="000000" w:sz="4"/>
              <w:bottom w:val="single" w:color="000000" w:sz="4"/>
              <w:right w:val="single" w:color="000000" w:sz="4"/>
            </w:tcBorders>
          </w:tcP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w:t>
            </w:r>
          </w:p>
        </w:tc>
        <w:tc>
          <w:tcPr>
            <w:tcW w:type="dxa" w:w="6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服务规范</w:t>
            </w:r>
          </w:p>
        </w:tc>
        <w:tc>
          <w:tcPr>
            <w:tcW w:type="dxa" w:w="5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项目专职人员没有穿着统一的工作服装的，每次扣</w:t>
            </w:r>
            <w:r>
              <w:rPr>
                <w:sz w:val="20"/>
              </w:rPr>
              <w:t>2分。</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5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20分</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w:t>
            </w:r>
          </w:p>
        </w:tc>
        <w:tc>
          <w:tcPr>
            <w:tcW w:type="dxa" w:w="680"/>
            <w:vMerge/>
            <w:tcBorders>
              <w:top w:val="none" w:color="000000" w:sz="4"/>
              <w:left w:val="single" w:color="000000" w:sz="4"/>
              <w:bottom w:val="single" w:color="000000" w:sz="4"/>
              <w:right w:val="single" w:color="000000" w:sz="4"/>
            </w:tcBorders>
          </w:tcPr>
          <w:p/>
        </w:tc>
        <w:tc>
          <w:tcPr>
            <w:tcW w:type="dxa" w:w="5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项目服务人员或配送车辆的备案信息与现场查验不一致的，每项、每次扣</w:t>
            </w:r>
            <w:r>
              <w:rPr>
                <w:sz w:val="20"/>
              </w:rPr>
              <w:t>10分。</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56"/>
            <w:vMerge/>
            <w:tcBorders>
              <w:top w:val="none" w:color="000000" w:sz="4"/>
              <w:left w:val="single" w:color="000000" w:sz="4"/>
              <w:bottom w:val="single" w:color="000000" w:sz="4"/>
              <w:right w:val="single" w:color="000000" w:sz="4"/>
            </w:tcBorders>
          </w:tcP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w:t>
            </w:r>
          </w:p>
        </w:tc>
        <w:tc>
          <w:tcPr>
            <w:tcW w:type="dxa" w:w="680"/>
            <w:vMerge/>
            <w:tcBorders>
              <w:top w:val="none" w:color="000000" w:sz="4"/>
              <w:left w:val="single" w:color="000000" w:sz="4"/>
              <w:bottom w:val="single" w:color="000000" w:sz="4"/>
              <w:right w:val="single" w:color="000000" w:sz="4"/>
            </w:tcBorders>
          </w:tcPr>
          <w:p/>
        </w:tc>
        <w:tc>
          <w:tcPr>
            <w:tcW w:type="dxa" w:w="5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经采购人批准更换配送车辆或服务人员后，没有将相关信息报经采购人备案的，每次扣</w:t>
            </w:r>
            <w:r>
              <w:rPr>
                <w:sz w:val="20"/>
              </w:rPr>
              <w:t>2分。</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56"/>
            <w:vMerge/>
            <w:tcBorders>
              <w:top w:val="none" w:color="000000" w:sz="4"/>
              <w:left w:val="single" w:color="000000" w:sz="4"/>
              <w:bottom w:val="single" w:color="000000" w:sz="4"/>
              <w:right w:val="single" w:color="000000" w:sz="4"/>
            </w:tcBorders>
          </w:tcP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w:t>
            </w:r>
          </w:p>
        </w:tc>
        <w:tc>
          <w:tcPr>
            <w:tcW w:type="dxa" w:w="680"/>
            <w:vMerge/>
            <w:tcBorders>
              <w:top w:val="none" w:color="000000" w:sz="4"/>
              <w:left w:val="single" w:color="000000" w:sz="4"/>
              <w:bottom w:val="single" w:color="000000" w:sz="4"/>
              <w:right w:val="single" w:color="000000" w:sz="4"/>
            </w:tcBorders>
          </w:tcPr>
          <w:p/>
        </w:tc>
        <w:tc>
          <w:tcPr>
            <w:tcW w:type="dxa" w:w="5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项目专职人员在提供服务期间，存在态度恶劣或</w:t>
            </w:r>
            <w:r>
              <w:rPr>
                <w:sz w:val="20"/>
              </w:rPr>
              <w:t>“粗言秽语”情况的，每次扣2分。</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56"/>
            <w:vMerge/>
            <w:tcBorders>
              <w:top w:val="none" w:color="000000" w:sz="4"/>
              <w:left w:val="single" w:color="000000" w:sz="4"/>
              <w:bottom w:val="single" w:color="000000" w:sz="4"/>
              <w:right w:val="single" w:color="000000" w:sz="4"/>
            </w:tcBorders>
          </w:tcP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w:t>
            </w:r>
          </w:p>
        </w:tc>
        <w:tc>
          <w:tcPr>
            <w:tcW w:type="dxa" w:w="680"/>
            <w:vMerge/>
            <w:tcBorders>
              <w:top w:val="none" w:color="000000" w:sz="4"/>
              <w:left w:val="single" w:color="000000" w:sz="4"/>
              <w:bottom w:val="single" w:color="000000" w:sz="4"/>
              <w:right w:val="single" w:color="000000" w:sz="4"/>
            </w:tcBorders>
          </w:tcPr>
          <w:p/>
        </w:tc>
        <w:tc>
          <w:tcPr>
            <w:tcW w:type="dxa" w:w="5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对采购人的服务需求没有及时作出响应的，每次扣</w:t>
            </w:r>
            <w:r>
              <w:rPr>
                <w:sz w:val="20"/>
              </w:rPr>
              <w:t>4分。</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56"/>
            <w:vMerge/>
            <w:tcBorders>
              <w:top w:val="none" w:color="000000" w:sz="4"/>
              <w:left w:val="single" w:color="000000" w:sz="4"/>
              <w:bottom w:val="single" w:color="000000" w:sz="4"/>
              <w:right w:val="single" w:color="000000" w:sz="4"/>
            </w:tcBorders>
          </w:tcP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w:t>
            </w:r>
          </w:p>
        </w:tc>
        <w:tc>
          <w:tcPr>
            <w:tcW w:type="dxa" w:w="680"/>
            <w:vMerge/>
            <w:tcBorders>
              <w:top w:val="none" w:color="000000" w:sz="4"/>
              <w:left w:val="single" w:color="000000" w:sz="4"/>
              <w:bottom w:val="single" w:color="000000" w:sz="4"/>
              <w:right w:val="single" w:color="000000" w:sz="4"/>
            </w:tcBorders>
          </w:tcPr>
          <w:p/>
        </w:tc>
        <w:tc>
          <w:tcPr>
            <w:tcW w:type="dxa" w:w="5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本项考核扣分合计（最少得</w:t>
            </w:r>
            <w:r>
              <w:rPr>
                <w:sz w:val="20"/>
              </w:rPr>
              <w:t>0分）</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56"/>
            <w:vMerge/>
            <w:tcBorders>
              <w:top w:val="none" w:color="000000" w:sz="4"/>
              <w:left w:val="single" w:color="000000" w:sz="4"/>
              <w:bottom w:val="single" w:color="000000" w:sz="4"/>
              <w:right w:val="single" w:color="000000" w:sz="4"/>
            </w:tcBorders>
          </w:tcPr>
          <w:p/>
        </w:tc>
      </w:tr>
      <w:tr>
        <w:tc>
          <w:tcPr>
            <w:tcW w:type="dxa" w:w="685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当月考核扣分合计</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100分</w:t>
            </w: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审核人：</w:t>
            </w:r>
            <w:r>
              <w:rPr>
                <w:sz w:val="20"/>
              </w:rPr>
              <w:t xml:space="preserve">                  </w:t>
            </w:r>
            <w:r>
              <w:rPr>
                <w:sz w:val="20"/>
              </w:rPr>
              <w:t>填表人：</w:t>
            </w:r>
            <w:r>
              <w:rPr>
                <w:sz w:val="20"/>
              </w:rPr>
              <w:t xml:space="preserve">                        </w:t>
            </w:r>
            <w:r>
              <w:rPr>
                <w:sz w:val="20"/>
              </w:rPr>
              <w:t>填表日期：</w:t>
            </w:r>
            <w:r>
              <w:rPr>
                <w:sz w:val="20"/>
              </w:rPr>
              <w:t xml:space="preserve">    </w:t>
            </w:r>
            <w:r>
              <w:rPr>
                <w:sz w:val="20"/>
              </w:rPr>
              <w:t>年</w:t>
            </w:r>
            <w:r>
              <w:rPr>
                <w:sz w:val="20"/>
              </w:rPr>
              <w:t xml:space="preserve">   </w:t>
            </w:r>
            <w:r>
              <w:rPr>
                <w:sz w:val="20"/>
              </w:rPr>
              <w:t>月</w:t>
            </w:r>
            <w:r>
              <w:rPr>
                <w:sz w:val="20"/>
              </w:rPr>
              <w:t xml:space="preserve">   </w:t>
            </w:r>
            <w:r>
              <w:rPr>
                <w:sz w:val="20"/>
              </w:rPr>
              <w:t>日</w:t>
            </w: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说明：</w:t>
            </w:r>
          </w:p>
          <w:p>
            <w:pPr>
              <w:pStyle w:val="null3"/>
              <w:jc w:val="left"/>
            </w:pPr>
            <w:r>
              <w:rPr>
                <w:sz w:val="20"/>
              </w:rPr>
              <w:t>1、每个月考核得分=100分-当月每次考核扣分合计。</w:t>
            </w:r>
          </w:p>
          <w:p>
            <w:pPr>
              <w:pStyle w:val="null3"/>
              <w:jc w:val="left"/>
            </w:pPr>
            <w:r>
              <w:rPr>
                <w:sz w:val="20"/>
              </w:rPr>
              <w:t>2、在本项目实施期内，采购人有权根据实际需要对本考核办法进行优化、调整。</w:t>
            </w:r>
          </w:p>
        </w:tc>
      </w:tr>
    </w:tbl>
    <w:p>
      <w:pPr>
        <w:pStyle w:val="null3"/>
        <w:ind w:firstLine="480"/>
        <w:jc w:val="left"/>
      </w:pPr>
      <w:r>
        <w:rPr>
          <w:sz w:val="20"/>
          <w:b/>
        </w:rPr>
        <w:t>十四、供货结算方式</w:t>
      </w:r>
    </w:p>
    <w:p>
      <w:pPr>
        <w:pStyle w:val="null3"/>
        <w:ind w:firstLine="480"/>
        <w:jc w:val="both"/>
      </w:pPr>
      <w:r>
        <w:rPr>
          <w:sz w:val="20"/>
        </w:rPr>
        <w:t>1.合同总价：（人民币）大写</w:t>
      </w:r>
      <w:r>
        <w:rPr>
          <w:u w:val="single"/>
        </w:rPr>
        <w:t xml:space="preserve"> </w:t>
      </w:r>
      <w:r>
        <w:rPr>
          <w:u w:val="single"/>
        </w:rPr>
        <w:t xml:space="preserve">    </w:t>
      </w:r>
      <w:r>
        <w:rPr>
          <w:sz w:val="20"/>
        </w:rPr>
        <w:t>合同价款为含税价。</w:t>
      </w:r>
    </w:p>
    <w:p>
      <w:pPr>
        <w:pStyle w:val="null3"/>
        <w:ind w:firstLine="480"/>
        <w:jc w:val="both"/>
      </w:pPr>
      <w:r>
        <w:rPr>
          <w:sz w:val="20"/>
        </w:rPr>
        <w:t>2.本项目以基准价×中标</w:t>
      </w:r>
      <w:r>
        <w:rPr>
          <w:sz w:val="20"/>
        </w:rPr>
        <w:t>折扣率</w:t>
      </w:r>
      <w:r>
        <w:rPr>
          <w:sz w:val="20"/>
        </w:rPr>
        <w:t>×实际供货数量计算。</w:t>
      </w:r>
    </w:p>
    <w:p>
      <w:pPr>
        <w:pStyle w:val="null3"/>
        <w:ind w:firstLine="480"/>
        <w:jc w:val="both"/>
      </w:pPr>
      <w:r>
        <w:rPr>
          <w:sz w:val="20"/>
        </w:rPr>
        <w:t>3.原则上以东莞市发展和改革局官方网站价格管理-商品价格专栏中《东莞市菜篮子价格监测表》最新公布本期价格作为结算基准价（http://dgdp.dg.gov.cn/jggl/spjg/）。</w:t>
      </w:r>
    </w:p>
    <w:p>
      <w:pPr>
        <w:pStyle w:val="null3"/>
        <w:ind w:firstLine="480"/>
        <w:jc w:val="both"/>
      </w:pPr>
      <w:r>
        <w:rPr>
          <w:sz w:val="20"/>
        </w:rPr>
        <w:t>4.若《东莞市菜篮子价格监测表》无甲方所需的供应品种，则甲方将每月对邻近市场的市场零售价（精品零售价）进行抽样调查，对比相同品种的市场平均价格（则基准价=市场平均价=3个市场抽样价格之和÷3）。</w:t>
      </w:r>
    </w:p>
    <w:p>
      <w:pPr>
        <w:pStyle w:val="null3"/>
        <w:ind w:firstLine="480"/>
        <w:jc w:val="both"/>
      </w:pPr>
      <w:r>
        <w:rPr>
          <w:sz w:val="20"/>
        </w:rPr>
        <w:t>5.如遇价格政策性下调时，应给予相应下调，合同履行期间的经营风险由乙方自行承担。</w:t>
      </w:r>
    </w:p>
    <w:p>
      <w:pPr>
        <w:pStyle w:val="null3"/>
        <w:ind w:firstLine="480"/>
        <w:jc w:val="both"/>
      </w:pPr>
      <w:r>
        <w:rPr>
          <w:sz w:val="20"/>
        </w:rPr>
        <w:t>6.若遇台风、暴雨等意外原因造成的个别品种价格需临时调整，应通知甲方，并征得甲方同意后方可调整，每次送货按通知价格计算。</w:t>
      </w:r>
    </w:p>
    <w:p>
      <w:pPr>
        <w:pStyle w:val="null3"/>
        <w:ind w:firstLine="480"/>
        <w:jc w:val="both"/>
      </w:pPr>
      <w:r>
        <w:rPr>
          <w:sz w:val="20"/>
        </w:rPr>
        <w:t>7.定价周期：每周更新一次，乙方每次至少提前2天提交下次报价清单给甲方审核，双方签字后生效，在（7天）内双方不得以任何理由变更货物价格。</w:t>
      </w:r>
    </w:p>
    <w:p>
      <w:pPr>
        <w:pStyle w:val="null3"/>
        <w:ind w:firstLine="480"/>
        <w:jc w:val="both"/>
      </w:pPr>
      <w:r>
        <w:rPr>
          <w:sz w:val="20"/>
        </w:rPr>
        <w:t>8.所供货物价格为甲方指定目的地交货价。主要包含：购货或自产种植养殖成本、包装配送运输、保险、装卸、退换、雇员费用、质保期售后服务、全额含税发票、合同实施过程中的应预见和不可预见费用等。在项目的实施过程中，乙方需要充分考虑在本项目实施期间的一切可能产生的风险和相关费用，甲方将拒绝支付合同约定货款之外的任何费用和补偿。</w:t>
      </w:r>
    </w:p>
    <w:p>
      <w:pPr>
        <w:pStyle w:val="null3"/>
        <w:ind w:firstLine="480"/>
        <w:jc w:val="left"/>
      </w:pPr>
      <w:r>
        <w:rPr>
          <w:sz w:val="20"/>
          <w:b/>
        </w:rPr>
        <w:t>十五、</w:t>
      </w:r>
      <w:r>
        <w:rPr>
          <w:sz w:val="20"/>
          <w:b/>
        </w:rPr>
        <w:t>履约服务期限及地点</w:t>
      </w:r>
    </w:p>
    <w:p>
      <w:pPr>
        <w:pStyle w:val="null3"/>
        <w:ind w:firstLine="480"/>
        <w:jc w:val="both"/>
      </w:pPr>
      <w:r>
        <w:rPr>
          <w:sz w:val="20"/>
        </w:rPr>
        <w:t>1、服务期：本</w:t>
      </w:r>
      <w:r>
        <w:rPr>
          <w:sz w:val="20"/>
        </w:rPr>
        <w:t>项目</w:t>
      </w:r>
      <w:r>
        <w:rPr>
          <w:sz w:val="20"/>
        </w:rPr>
        <w:t>的</w:t>
      </w:r>
      <w:r>
        <w:rPr>
          <w:sz w:val="20"/>
        </w:rPr>
        <w:t>服务</w:t>
      </w:r>
      <w:r>
        <w:rPr>
          <w:sz w:val="20"/>
        </w:rPr>
        <w:t>期为</w:t>
      </w:r>
      <w:r>
        <w:rPr>
          <w:sz w:val="20"/>
        </w:rPr>
        <w:t>二</w:t>
      </w:r>
      <w:r>
        <w:rPr>
          <w:sz w:val="20"/>
        </w:rPr>
        <w:t>年，合同生效之日</w:t>
      </w:r>
      <w:r>
        <w:rPr/>
        <w:t xml:space="preserve">    </w:t>
      </w:r>
      <w:r>
        <w:rPr>
          <w:sz w:val="20"/>
        </w:rPr>
        <w:t>年</w:t>
      </w:r>
      <w:r>
        <w:rPr/>
        <w:t xml:space="preserve">    </w:t>
      </w:r>
      <w:r>
        <w:rPr>
          <w:sz w:val="20"/>
        </w:rPr>
        <w:t>月</w:t>
      </w:r>
      <w:r>
        <w:rPr/>
        <w:t xml:space="preserve">    </w:t>
      </w:r>
      <w:r>
        <w:rPr>
          <w:sz w:val="20"/>
        </w:rPr>
        <w:t>日至</w:t>
      </w:r>
      <w:r>
        <w:rPr/>
        <w:t xml:space="preserve">    </w:t>
      </w:r>
      <w:r>
        <w:rPr>
          <w:sz w:val="20"/>
        </w:rPr>
        <w:t>年</w:t>
      </w:r>
      <w:r>
        <w:rPr/>
        <w:t xml:space="preserve">    </w:t>
      </w:r>
      <w:r>
        <w:rPr>
          <w:sz w:val="20"/>
        </w:rPr>
        <w:t>月</w:t>
      </w:r>
      <w:r>
        <w:rPr/>
        <w:t xml:space="preserve">  </w:t>
      </w:r>
      <w:r>
        <w:rPr>
          <w:sz w:val="20"/>
        </w:rPr>
        <w:t>日止</w:t>
      </w:r>
      <w:r>
        <w:rPr>
          <w:sz w:val="20"/>
        </w:rPr>
        <w:t>，</w:t>
      </w:r>
      <w:r>
        <w:rPr>
          <w:sz w:val="20"/>
        </w:rPr>
        <w:t>服务期满或合同期内项目结算金额达到项目</w:t>
      </w:r>
      <w:r>
        <w:rPr/>
        <w:t>最高限价的</w:t>
      </w:r>
      <w:r>
        <w:rPr>
          <w:sz w:val="20"/>
        </w:rPr>
        <w:t>，合同自动终止。</w:t>
      </w:r>
    </w:p>
    <w:p>
      <w:pPr>
        <w:pStyle w:val="null3"/>
        <w:ind w:firstLine="480"/>
        <w:jc w:val="both"/>
      </w:pPr>
      <w:r>
        <w:rPr>
          <w:sz w:val="20"/>
        </w:rPr>
        <w:t>2、服务地点：甲方指定地点。</w:t>
      </w:r>
    </w:p>
    <w:p>
      <w:pPr>
        <w:pStyle w:val="null3"/>
        <w:ind w:firstLine="480"/>
        <w:jc w:val="left"/>
      </w:pPr>
      <w:r>
        <w:rPr>
          <w:sz w:val="20"/>
          <w:b/>
        </w:rPr>
        <w:t>十六、</w:t>
      </w:r>
      <w:r>
        <w:rPr>
          <w:sz w:val="20"/>
          <w:b/>
        </w:rPr>
        <w:t>付款方法和条件</w:t>
      </w:r>
    </w:p>
    <w:p>
      <w:pPr>
        <w:pStyle w:val="null3"/>
        <w:ind w:firstLine="420"/>
        <w:jc w:val="left"/>
      </w:pPr>
      <w:r>
        <w:rPr>
          <w:sz w:val="20"/>
        </w:rPr>
        <w:t>1、货款按月进行结算，甲方每月安排相关人员对中标人进行食材及服务质量考核跟踪，根据食品安全第一，品质控制和服务质量并列第二的精神，根据《饭堂食材配送供应商考核评价表》作为评分依据（详见附表）。</w:t>
      </w:r>
    </w:p>
    <w:p>
      <w:pPr>
        <w:pStyle w:val="null3"/>
        <w:ind w:firstLine="420"/>
        <w:jc w:val="left"/>
      </w:pPr>
      <w:r>
        <w:rPr>
          <w:sz w:val="20"/>
        </w:rPr>
        <w:t>2、乙方每月22号前根据上月的收货凭证与甲方对上月货款进行确认，并向甲方开具相应数额的含税发票。甲方收到乙方的有效发票后，根据有关结算规定，</w:t>
      </w:r>
      <w:r>
        <w:rPr>
          <w:sz w:val="20"/>
        </w:rPr>
        <w:t>及时</w:t>
      </w:r>
      <w:r>
        <w:rPr>
          <w:sz w:val="20"/>
        </w:rPr>
        <w:t>以转账付款方式结算</w:t>
      </w:r>
      <w:r>
        <w:rPr>
          <w:sz w:val="20"/>
        </w:rPr>
        <w:t>，结算时间不超过</w:t>
      </w:r>
      <w:r>
        <w:rPr>
          <w:sz w:val="20"/>
        </w:rPr>
        <w:t>4个月</w:t>
      </w:r>
      <w:r>
        <w:rPr>
          <w:sz w:val="20"/>
        </w:rPr>
        <w:t>。</w:t>
      </w:r>
    </w:p>
    <w:p>
      <w:pPr>
        <w:pStyle w:val="null3"/>
        <w:ind w:firstLine="420"/>
        <w:jc w:val="left"/>
      </w:pPr>
      <w:r>
        <w:rPr>
          <w:sz w:val="20"/>
        </w:rPr>
        <w:t>3、收款方、发票的销售方、合同乙方均必须与乙方名称一致。</w:t>
      </w:r>
    </w:p>
    <w:p>
      <w:pPr>
        <w:pStyle w:val="null3"/>
        <w:ind w:firstLine="420"/>
        <w:jc w:val="left"/>
      </w:pPr>
      <w:r>
        <w:rPr>
          <w:sz w:val="20"/>
        </w:rPr>
        <w:t>4、因特殊原因需要提早或延迟结算的，经甲方和乙方双方协商一致后执行。</w:t>
      </w:r>
    </w:p>
    <w:p>
      <w:pPr>
        <w:pStyle w:val="null3"/>
        <w:ind w:firstLine="420"/>
        <w:jc w:val="both"/>
      </w:pPr>
      <w:r>
        <w:rPr>
          <w:sz w:val="20"/>
        </w:rPr>
        <w:t>注：甲方按合同付款时间向政府财政支付部门提交支付申请手续。因甲方使用的是财政资金，相关款项的支付，须向政府财政支付部门提交办理财政支付申请手续并经审核同意后才可完成转账到款。政府财政支付部门议付审核转账期间视为付款宽限期</w:t>
      </w:r>
      <w:r>
        <w:rPr>
          <w:sz w:val="20"/>
        </w:rPr>
        <w:t>,乙.方不得追索主张该宽限期间的任何资金利息费用、违约金或损失，亦不得拒绝履行合同义务。</w:t>
      </w:r>
    </w:p>
    <w:p>
      <w:pPr>
        <w:pStyle w:val="null3"/>
        <w:ind w:firstLine="480"/>
        <w:jc w:val="left"/>
      </w:pPr>
      <w:r>
        <w:rPr>
          <w:sz w:val="20"/>
          <w:b/>
        </w:rPr>
        <w:t>十</w:t>
      </w:r>
      <w:r>
        <w:rPr>
          <w:sz w:val="20"/>
          <w:b/>
        </w:rPr>
        <w:t>七</w:t>
      </w:r>
      <w:r>
        <w:rPr>
          <w:sz w:val="20"/>
          <w:b/>
        </w:rPr>
        <w:t>、履约保证金</w:t>
      </w:r>
    </w:p>
    <w:p>
      <w:pPr>
        <w:pStyle w:val="null3"/>
        <w:ind w:firstLine="480"/>
        <w:jc w:val="left"/>
      </w:pPr>
      <w:r>
        <w:rPr>
          <w:sz w:val="20"/>
        </w:rPr>
        <w:t>乙方在签订合同前</w:t>
      </w:r>
      <w:r>
        <w:rPr>
          <w:sz w:val="20"/>
        </w:rPr>
        <w:t>10日内向甲方提交</w:t>
      </w:r>
      <w:r>
        <w:rPr/>
        <w:t xml:space="preserve">       </w:t>
      </w:r>
      <w:r>
        <w:rPr>
          <w:sz w:val="20"/>
        </w:rPr>
        <w:t>金额作为项目履约保证金</w:t>
      </w:r>
      <w:r>
        <w:rPr>
          <w:sz w:val="20"/>
        </w:rPr>
        <w:t>（</w:t>
      </w:r>
      <w:r>
        <w:rPr/>
        <w:t>合同金额百分之五）</w:t>
      </w:r>
      <w:r>
        <w:rPr>
          <w:sz w:val="20"/>
        </w:rPr>
        <w:t>，履约保证金可以支票、汇票、本票、保函等非现金形式缴纳或提交。合同期满后乙方没有违约行为，履约保证金在合同期满后</w:t>
      </w:r>
      <w:r>
        <w:rPr>
          <w:sz w:val="20"/>
        </w:rPr>
        <w:t>30个工作日内无息退还或自动失效。在本项目合同执行期间，如因乙方的过失或工作不配合的原因造成甲方经济损失的，甲方有权根据损失的数额直接在履约保证金中扣除并书面通知乙方。 发生下列情况之一的，履约保证金不予退还： （1）乙方将本项目转让给他人，或者在投标文件中未说明，且未经甲方同意，将中标项目分包给他人的，甲方可依法不予退还其履约保证金； （2）乙方在履行采购合同期间，违反有关法律法规的规定及合同约定的条款，损害了甲方的利益，甲方可依法不予退还其履约保证金。</w:t>
      </w:r>
    </w:p>
    <w:p>
      <w:pPr>
        <w:pStyle w:val="null3"/>
        <w:ind w:firstLine="480"/>
        <w:jc w:val="left"/>
      </w:pPr>
      <w:r>
        <w:rPr>
          <w:sz w:val="20"/>
          <w:b/>
        </w:rPr>
        <w:t>十</w:t>
      </w:r>
      <w:r>
        <w:rPr>
          <w:sz w:val="20"/>
          <w:b/>
        </w:rPr>
        <w:t>八</w:t>
      </w:r>
      <w:r>
        <w:rPr>
          <w:sz w:val="20"/>
          <w:b/>
        </w:rPr>
        <w:t>、验收标准</w:t>
      </w:r>
    </w:p>
    <w:p>
      <w:pPr>
        <w:pStyle w:val="null3"/>
        <w:ind w:firstLine="420"/>
        <w:jc w:val="both"/>
      </w:pPr>
      <w:r>
        <w:rPr>
          <w:sz w:val="20"/>
        </w:rPr>
        <w:t>乙方所供应的货品需要符合国家和东莞市的相关安全质量标准、卫生标准等，同时符合甲方的使用要求，包括但不限于各类所列的货品质量要求。乙方在接受订单时需要确认甲方对货品的使用要求，对于不符合甲方要求的货品，甲方有权拒收或要求更换。</w:t>
      </w:r>
    </w:p>
    <w:p>
      <w:pPr>
        <w:pStyle w:val="null3"/>
        <w:ind w:firstLine="420"/>
        <w:jc w:val="left"/>
      </w:pPr>
      <w:r>
        <w:rPr>
          <w:sz w:val="20"/>
        </w:rPr>
        <w:t>1、退（补）货流程：对不符合采购要求的食品由验收人员提出清退，退货前应实行留板备案，如双方对质量争议可送国家质监部门检测。对缺斤短两（或含水量超标）的应按实际重量扣减。出现退（补）货情况，应及时报告后勤保障中心。在退货过程中，对有碍公共卫生安全的蔬菜，应按国家有关规定处理或进行协议销毁，而不是退货给乙方，所产生的费用由供货商自行承担。</w:t>
      </w:r>
    </w:p>
    <w:p>
      <w:pPr>
        <w:pStyle w:val="null3"/>
        <w:ind w:firstLine="420"/>
        <w:jc w:val="left"/>
      </w:pPr>
      <w:r>
        <w:rPr>
          <w:sz w:val="20"/>
        </w:rPr>
        <w:t>2、验收记录：每次采购的食品都要登记记录，注明名称、数量等事项并在采购登记记录上签明意见和验收人的名字及日期。</w:t>
      </w:r>
    </w:p>
    <w:p>
      <w:pPr>
        <w:pStyle w:val="null3"/>
        <w:ind w:firstLine="480"/>
        <w:jc w:val="left"/>
      </w:pPr>
      <w:r>
        <w:rPr>
          <w:sz w:val="20"/>
          <w:b/>
        </w:rPr>
        <w:t>十</w:t>
      </w:r>
      <w:r>
        <w:rPr>
          <w:sz w:val="20"/>
          <w:b/>
        </w:rPr>
        <w:t>九</w:t>
      </w:r>
      <w:r>
        <w:rPr>
          <w:sz w:val="20"/>
          <w:b/>
        </w:rPr>
        <w:t>、争议处理</w:t>
      </w:r>
    </w:p>
    <w:p>
      <w:pPr>
        <w:pStyle w:val="null3"/>
        <w:ind w:firstLine="422"/>
        <w:jc w:val="left"/>
      </w:pPr>
      <w:r>
        <w:rPr>
          <w:sz w:val="20"/>
        </w:rPr>
        <w:t>甲乙双方在执行本合同期间若发生争议，应本着友好协商的原则解决争议。如果双方通过协商不能达成一致，双方同意向甲方所在地人民法院提起诉讼。</w:t>
      </w:r>
    </w:p>
    <w:p>
      <w:pPr>
        <w:pStyle w:val="null3"/>
        <w:ind w:firstLine="480"/>
        <w:jc w:val="left"/>
      </w:pPr>
      <w:r>
        <w:rPr>
          <w:sz w:val="20"/>
          <w:b/>
        </w:rPr>
        <w:t>二十</w:t>
      </w:r>
      <w:r>
        <w:rPr>
          <w:sz w:val="20"/>
          <w:b/>
        </w:rPr>
        <w:t>、不可抗力</w:t>
      </w:r>
    </w:p>
    <w:p>
      <w:pPr>
        <w:pStyle w:val="null3"/>
        <w:ind w:firstLine="422"/>
        <w:jc w:val="left"/>
      </w:pPr>
      <w:r>
        <w:rPr>
          <w:sz w:val="20"/>
        </w:rPr>
        <w:t>因不可抗力事件（包括但不限于：地震、水灾或其他灾难，战争或暴乱，以及其他在受影响的一方合理控制范围以外且经该方合理努力后也不能防止的类似事件；国家宏观政策调控导致资源紧张视为不可抗力）导致本合同延迟履行或未能履行，甲乙双方互不承担责任，受不可抗力影响的一方应及时向另一方反映情况，以减轻给对方造成的损失。</w:t>
      </w:r>
    </w:p>
    <w:p>
      <w:pPr>
        <w:pStyle w:val="null3"/>
        <w:ind w:firstLine="422"/>
        <w:jc w:val="left"/>
      </w:pPr>
      <w:r>
        <w:rPr>
          <w:sz w:val="20"/>
        </w:rPr>
        <w:t>不可抗力是指合同双方在订立合同时不可预见，在项目实施过程中不可避免发生并不能克服的自然灾害和社会性突发事件，如海啸、瘟疫、暴动、战争和下述情形：</w:t>
      </w:r>
    </w:p>
    <w:p>
      <w:pPr>
        <w:pStyle w:val="null3"/>
        <w:ind w:firstLine="422"/>
        <w:jc w:val="left"/>
      </w:pPr>
      <w:r>
        <w:rPr>
          <w:sz w:val="20"/>
        </w:rPr>
        <w:t>（</w:t>
      </w:r>
      <w:r>
        <w:rPr>
          <w:sz w:val="20"/>
        </w:rPr>
        <w:t>1）6级以上的地震；</w:t>
      </w:r>
    </w:p>
    <w:p>
      <w:pPr>
        <w:pStyle w:val="null3"/>
        <w:ind w:firstLine="422"/>
        <w:jc w:val="left"/>
      </w:pPr>
      <w:r>
        <w:rPr>
          <w:sz w:val="20"/>
        </w:rPr>
        <w:t>（</w:t>
      </w:r>
      <w:r>
        <w:rPr>
          <w:sz w:val="20"/>
        </w:rPr>
        <w:t>2）8级以上的持续2天的台风；</w:t>
      </w:r>
    </w:p>
    <w:p>
      <w:pPr>
        <w:pStyle w:val="null3"/>
        <w:ind w:firstLine="422"/>
        <w:jc w:val="left"/>
      </w:pPr>
      <w:r>
        <w:rPr>
          <w:sz w:val="20"/>
        </w:rPr>
        <w:t>（</w:t>
      </w:r>
      <w:r>
        <w:rPr>
          <w:sz w:val="20"/>
        </w:rPr>
        <w:t>3）250mm以上的持续24小时的大雨、暴雨；</w:t>
      </w:r>
    </w:p>
    <w:p>
      <w:pPr>
        <w:pStyle w:val="null3"/>
        <w:ind w:firstLine="422"/>
        <w:jc w:val="left"/>
      </w:pPr>
      <w:r>
        <w:rPr>
          <w:sz w:val="20"/>
        </w:rPr>
        <w:t>（</w:t>
      </w:r>
      <w:r>
        <w:rPr>
          <w:sz w:val="20"/>
        </w:rPr>
        <w:t>4）50年以上未发生过、持续2天的高温天气；</w:t>
      </w:r>
    </w:p>
    <w:p>
      <w:pPr>
        <w:pStyle w:val="null3"/>
        <w:ind w:firstLine="422"/>
        <w:jc w:val="left"/>
      </w:pPr>
      <w:r>
        <w:rPr>
          <w:sz w:val="20"/>
        </w:rPr>
        <w:t>（</w:t>
      </w:r>
      <w:r>
        <w:rPr>
          <w:sz w:val="20"/>
        </w:rPr>
        <w:t>5）因项目所在地政府抽象行政行为和具体行政行为导致的项目停建、取消、工期停滞、延期等，如政府决策、政策调整等原因。</w:t>
      </w:r>
    </w:p>
    <w:p>
      <w:pPr>
        <w:pStyle w:val="null3"/>
        <w:ind w:firstLine="480"/>
        <w:jc w:val="left"/>
      </w:pPr>
      <w:r>
        <w:rPr>
          <w:sz w:val="20"/>
          <w:b/>
        </w:rPr>
        <w:t>二十</w:t>
      </w:r>
      <w:r>
        <w:rPr>
          <w:sz w:val="20"/>
          <w:b/>
        </w:rPr>
        <w:t>一</w:t>
      </w:r>
      <w:r>
        <w:rPr>
          <w:sz w:val="20"/>
          <w:b/>
        </w:rPr>
        <w:t>、合同生效</w:t>
      </w:r>
    </w:p>
    <w:p>
      <w:pPr>
        <w:pStyle w:val="null3"/>
        <w:ind w:firstLine="422"/>
        <w:jc w:val="left"/>
      </w:pPr>
      <w:r>
        <w:rPr>
          <w:sz w:val="20"/>
        </w:rPr>
        <w:t>1、本合同经双方签字、盖章后生效。本合同一式</w:t>
      </w:r>
      <w:r>
        <w:rPr>
          <w:sz w:val="20"/>
          <w:u w:val="single"/>
        </w:rPr>
        <w:t xml:space="preserve"> </w:t>
      </w:r>
      <w:r>
        <w:rPr>
          <w:sz w:val="20"/>
          <w:u w:val="single"/>
        </w:rPr>
        <w:t>叁</w:t>
      </w:r>
      <w:r>
        <w:rPr>
          <w:sz w:val="20"/>
        </w:rPr>
        <w:t xml:space="preserve"> </w:t>
      </w:r>
      <w:r>
        <w:rPr>
          <w:sz w:val="20"/>
        </w:rPr>
        <w:t>份</w:t>
      </w:r>
      <w:r>
        <w:rPr>
          <w:sz w:val="20"/>
        </w:rPr>
        <w:t>，甲方</w:t>
      </w:r>
      <w:r>
        <w:rPr>
          <w:sz w:val="20"/>
          <w:u w:val="single"/>
        </w:rPr>
        <w:t>壹</w:t>
      </w:r>
      <w:r>
        <w:rPr>
          <w:u w:val="single"/>
        </w:rPr>
        <w:t xml:space="preserve"> </w:t>
      </w:r>
      <w:r>
        <w:rPr>
          <w:sz w:val="20"/>
        </w:rPr>
        <w:t>份、乙方</w:t>
      </w:r>
      <w:r>
        <w:rPr>
          <w:sz w:val="20"/>
          <w:u w:val="single"/>
        </w:rPr>
        <w:t>壹</w:t>
      </w:r>
      <w:r>
        <w:rPr>
          <w:u w:val="single"/>
        </w:rPr>
        <w:t xml:space="preserve"> </w:t>
      </w:r>
      <w:r>
        <w:rPr>
          <w:sz w:val="20"/>
        </w:rPr>
        <w:t>份，采购代理机构</w:t>
      </w:r>
      <w:r>
        <w:rPr/>
        <w:t xml:space="preserve"> </w:t>
      </w:r>
      <w:r>
        <w:rPr>
          <w:sz w:val="20"/>
          <w:u w:val="single"/>
        </w:rPr>
        <w:t>壹</w:t>
      </w:r>
      <w:r>
        <w:rPr>
          <w:sz w:val="20"/>
        </w:rPr>
        <w:t>份。</w:t>
      </w:r>
    </w:p>
    <w:p>
      <w:pPr>
        <w:pStyle w:val="null3"/>
        <w:ind w:firstLine="422"/>
        <w:jc w:val="left"/>
      </w:pPr>
      <w:r>
        <w:rPr>
          <w:sz w:val="20"/>
        </w:rPr>
        <w:t>2、在执行本合同的过程中，所有经甲乙双方法定代表人或其授权代表签字并加盖公章的文件（包括会议纪要、补充协议、协议修改书等）均为本合同的有效组成部分，与合同具有同等法律效力。其生效日期为双方均签字盖章之日期。协议生效日期以最后签字盖章日为准。</w:t>
      </w:r>
    </w:p>
    <w:p>
      <w:pPr>
        <w:pStyle w:val="null3"/>
        <w:ind w:firstLine="480"/>
        <w:jc w:val="both"/>
      </w:pPr>
      <w:r>
        <w:rPr>
          <w:sz w:val="20"/>
        </w:rPr>
        <w:t>甲方（盖公章）：</w:t>
      </w:r>
      <w:r>
        <w:rPr>
          <w:sz w:val="20"/>
        </w:rPr>
        <w:t xml:space="preserve">               </w:t>
      </w:r>
      <w:r>
        <w:rPr/>
        <w:t xml:space="preserve">           </w:t>
      </w:r>
      <w:r>
        <w:rPr>
          <w:sz w:val="20"/>
        </w:rPr>
        <w:t>乙方（盖公章）：</w:t>
      </w:r>
    </w:p>
    <w:p>
      <w:pPr>
        <w:pStyle w:val="null3"/>
        <w:ind w:firstLine="480"/>
        <w:jc w:val="both"/>
      </w:pPr>
      <w:r>
        <w:rPr>
          <w:sz w:val="20"/>
        </w:rPr>
        <w:t>甲方法定代表</w:t>
      </w:r>
      <w:r>
        <w:rPr>
          <w:sz w:val="20"/>
        </w:rPr>
        <w:t xml:space="preserve">(签字)：               </w:t>
      </w:r>
      <w:r>
        <w:rPr/>
        <w:t xml:space="preserve">        </w:t>
      </w:r>
      <w:r>
        <w:rPr>
          <w:sz w:val="20"/>
        </w:rPr>
        <w:t>乙方法定代表</w:t>
      </w:r>
      <w:r>
        <w:rPr>
          <w:sz w:val="20"/>
        </w:rPr>
        <w:t>(签字)：</w:t>
      </w:r>
    </w:p>
    <w:p>
      <w:pPr>
        <w:pStyle w:val="null3"/>
        <w:ind w:firstLine="480"/>
        <w:jc w:val="both"/>
      </w:pPr>
      <w:r>
        <w:rPr>
          <w:sz w:val="20"/>
        </w:rPr>
        <w:t>地址：</w:t>
      </w:r>
      <w:r>
        <w:rPr>
          <w:sz w:val="20"/>
        </w:rPr>
        <w:t>东莞市企石镇环企大道</w:t>
      </w:r>
      <w:r>
        <w:rPr>
          <w:sz w:val="20"/>
        </w:rPr>
        <w:t>63号</w:t>
      </w:r>
      <w:r>
        <w:rPr/>
        <w:t xml:space="preserve">           </w:t>
      </w:r>
      <w:r>
        <w:rPr>
          <w:sz w:val="20"/>
        </w:rPr>
        <w:t>地址：</w:t>
      </w:r>
    </w:p>
    <w:p>
      <w:pPr>
        <w:pStyle w:val="null3"/>
        <w:ind w:firstLine="480"/>
        <w:jc w:val="both"/>
      </w:pPr>
      <w:r>
        <w:rPr>
          <w:sz w:val="20"/>
        </w:rPr>
        <w:t>电话：</w:t>
      </w:r>
      <w:r>
        <w:rPr>
          <w:sz w:val="20"/>
        </w:rPr>
        <w:t>0769-86737119</w:t>
      </w:r>
      <w:r>
        <w:rPr>
          <w:sz w:val="20"/>
        </w:rPr>
        <w:t xml:space="preserve">                       </w:t>
      </w:r>
      <w:r>
        <w:rPr>
          <w:sz w:val="20"/>
        </w:rPr>
        <w:t>电话：</w:t>
      </w:r>
    </w:p>
    <w:p>
      <w:pPr>
        <w:pStyle w:val="null3"/>
        <w:ind w:firstLine="480"/>
        <w:jc w:val="both"/>
      </w:pPr>
      <w:r>
        <w:rPr>
          <w:sz w:val="20"/>
        </w:rPr>
        <w:t>签订时间：</w:t>
      </w:r>
      <w:r>
        <w:rPr/>
        <w:t xml:space="preserve">                                </w:t>
      </w:r>
      <w:r>
        <w:rPr>
          <w:sz w:val="20"/>
        </w:rPr>
        <w:t>签订时间：</w:t>
      </w:r>
    </w:p>
    <w:p>
      <w:pPr>
        <w:pStyle w:val="null3"/>
        <w:ind w:firstLine="480"/>
        <w:jc w:val="both"/>
      </w:pPr>
      <w:r>
        <w:rPr>
          <w:sz w:val="20"/>
          <w:b/>
        </w:rPr>
        <w:t>合同附件</w:t>
      </w:r>
      <w:r>
        <w:rPr>
          <w:sz w:val="20"/>
        </w:rPr>
        <w:t>（合同编号：</w:t>
      </w:r>
      <w:r>
        <w:rPr>
          <w:sz w:val="20"/>
        </w:rPr>
        <w:t xml:space="preserve">          </w:t>
      </w:r>
      <w:r>
        <w:rPr>
          <w:sz w:val="20"/>
        </w:rPr>
        <w:t>）</w:t>
      </w:r>
    </w:p>
    <w:p>
      <w:pPr>
        <w:pStyle w:val="null3"/>
        <w:ind w:firstLine="480"/>
        <w:jc w:val="both"/>
      </w:pPr>
      <w:r>
        <w:rPr>
          <w:sz w:val="20"/>
        </w:rPr>
        <w:t>附件</w:t>
      </w:r>
      <w:r>
        <w:rPr>
          <w:sz w:val="20"/>
        </w:rPr>
        <w:t>1.中标通知书</w:t>
      </w:r>
    </w:p>
    <w:p>
      <w:pPr>
        <w:pStyle w:val="null3"/>
        <w:ind w:firstLine="480"/>
        <w:jc w:val="both"/>
      </w:pPr>
      <w:r>
        <w:rPr>
          <w:sz w:val="20"/>
        </w:rPr>
        <w:t>附件</w:t>
      </w:r>
      <w:r>
        <w:rPr>
          <w:sz w:val="20"/>
        </w:rPr>
        <w:t>2.招标文件</w:t>
      </w:r>
    </w:p>
    <w:p>
      <w:pPr>
        <w:pStyle w:val="null3"/>
        <w:ind w:firstLine="480"/>
        <w:jc w:val="both"/>
      </w:pPr>
      <w:r>
        <w:rPr>
          <w:sz w:val="20"/>
        </w:rPr>
        <w:t>附件</w:t>
      </w:r>
      <w:r>
        <w:rPr>
          <w:sz w:val="20"/>
        </w:rPr>
        <w:t>3.投标文件</w:t>
      </w:r>
    </w:p>
    <w:p>
      <w:pPr>
        <w:pStyle w:val="null3"/>
        <w:jc w:val="both"/>
      </w:pPr>
      <w:r>
        <w:rPr>
          <w:sz w:val="20"/>
        </w:rPr>
        <w:t>备注：</w:t>
      </w:r>
    </w:p>
    <w:p>
      <w:pPr>
        <w:pStyle w:val="null3"/>
        <w:ind w:firstLine="480"/>
        <w:jc w:val="both"/>
      </w:pPr>
      <w:r>
        <w:rPr>
          <w:sz w:val="20"/>
        </w:rPr>
        <w:t>1.本合同所有附件均在签订合同时编制，其编制依据是招标文件中的要求和乙方的投标文件中的相应内容；</w:t>
      </w:r>
    </w:p>
    <w:p>
      <w:pPr>
        <w:pStyle w:val="null3"/>
        <w:ind w:firstLine="480"/>
        <w:jc w:val="both"/>
      </w:pPr>
      <w:r>
        <w:rPr>
          <w:sz w:val="20"/>
        </w:rPr>
        <w:t>2.合同附件的具体内容由双方在签订合同时确定。</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441900013-2026-00346</w:t>
      </w:r>
    </w:p>
    <w:p>
      <w:pPr>
        <w:pStyle w:val="null3"/>
        <w:jc w:val="center"/>
        <w:outlineLvl w:val="3"/>
      </w:pPr>
      <w:r>
        <w:rPr>
          <w:sz w:val="24"/>
          <w:b/>
        </w:rPr>
        <w:t>采购项目编号：</w:t>
      </w:r>
      <w:r>
        <w:rPr>
          <w:sz w:val="24"/>
          <w:b/>
        </w:rPr>
        <w:t>441900013-2026-00346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广东中科招标有限公司</w:t>
      </w:r>
    </w:p>
    <w:p>
      <w:pPr>
        <w:pStyle w:val="null3"/>
        <w:ind w:firstLine="480"/>
      </w:pPr>
      <w:r>
        <w:rPr/>
        <w:t xml:space="preserve"> 你方组织的</w:t>
      </w:r>
      <w:r>
        <w:rPr>
          <w:u w:val="single"/>
        </w:rPr>
        <w:t>“</w:t>
      </w:r>
      <w:r>
        <w:rPr>
          <w:u w:val="single"/>
        </w:rPr>
        <w:t>饭堂膳食配送服务项目</w:t>
      </w:r>
      <w:r>
        <w:rPr>
          <w:u w:val="single"/>
        </w:rPr>
        <w:t>”</w:t>
      </w:r>
      <w:r>
        <w:rPr/>
        <w:t>项目的招标[采购项目编号为：</w:t>
      </w:r>
      <w:r>
        <w:rPr>
          <w:u w:val="single"/>
        </w:rPr>
        <w:t>441900013-2026-00346</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饭堂膳食配送服务项目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广东中科招标有限公司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饭堂膳食配送服务项目</w:t>
      </w:r>
      <w:r>
        <w:rPr/>
        <w:t>”项目采购[采购项目编号为</w:t>
      </w:r>
      <w:r>
        <w:rPr/>
        <w:t>441900013-2026-00346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东莞市企石镇专职消防队</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广东中科招标有限公司</w:t>
      </w:r>
    </w:p>
    <w:p>
      <w:pPr>
        <w:pStyle w:val="null3"/>
        <w:ind w:firstLine="480"/>
      </w:pPr>
      <w:r>
        <w:rPr/>
        <w:t xml:space="preserve"> 如果我方在贵采购代理机构组织的</w:t>
      </w:r>
      <w:r>
        <w:rPr/>
        <w:t>饭堂膳食配送服务项目</w:t>
      </w:r>
      <w:r>
        <w:rPr/>
        <w:t>招标中获中标（采购项目编号：</w:t>
      </w:r>
      <w:r>
        <w:rPr/>
        <w:t>441900013-2026-00346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广东中科招标有限公司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广东中科招标有限公司</w:t>
      </w:r>
    </w:p>
    <w:p>
      <w:pPr>
        <w:pStyle w:val="null3"/>
        <w:ind w:firstLine="480"/>
      </w:pPr>
      <w:r>
        <w:rPr/>
        <w:t>我单位已登记并准备参与“</w:t>
      </w:r>
      <w:r>
        <w:rPr/>
        <w:t>饭堂膳食配送服务项目</w:t>
      </w:r>
      <w:r>
        <w:rPr/>
        <w:t>”项目（采购项目编号：</w:t>
      </w:r>
      <w:r>
        <w:rPr/>
        <w:t>441900013-2026-00346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