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tabs>
          <w:tab w:val="left" w:pos="0"/>
        </w:tabs>
        <w:autoSpaceDE w:val="0"/>
        <w:autoSpaceDN w:val="0"/>
        <w:adjustRightInd w:val="0"/>
        <w:spacing w:before="0" w:after="0" w:line="360" w:lineRule="auto"/>
        <w:jc w:val="center"/>
        <w:rPr>
          <w:rFonts w:hint="eastAsia" w:ascii="华文中宋" w:hAnsi="华文中宋"/>
          <w:color w:val="000000"/>
        </w:rPr>
      </w:pPr>
      <w:r>
        <w:rPr>
          <w:rFonts w:hint="eastAsia" w:ascii="宋体" w:hAnsi="宋体" w:cs="宋体"/>
          <w:color w:val="000000"/>
          <w:sz w:val="30"/>
          <w:szCs w:val="30"/>
          <w:lang w:eastAsia="zh-CN"/>
        </w:rPr>
        <w:t>华北电力大学E座消防排烟风机修复工程</w:t>
      </w:r>
      <w:r>
        <w:rPr>
          <w:rFonts w:hint="eastAsia" w:ascii="宋体" w:hAnsi="宋体" w:cs="宋体"/>
          <w:color w:val="000000"/>
          <w:sz w:val="30"/>
          <w:szCs w:val="30"/>
        </w:rPr>
        <w:t>招标公告</w:t>
      </w:r>
    </w:p>
    <w:p>
      <w:pPr>
        <w:rPr>
          <w:color w:val="000000"/>
        </w:rPr>
      </w:pPr>
    </w:p>
    <w:p>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ascii="宋体" w:hAnsi="宋体" w:cs="宋体"/>
          <w:color w:val="000000"/>
          <w:sz w:val="24"/>
        </w:rPr>
      </w:pPr>
      <w:r>
        <w:rPr>
          <w:rFonts w:hint="eastAsia" w:ascii="宋体" w:hAnsi="宋体" w:cs="宋体"/>
          <w:color w:val="000000"/>
          <w:sz w:val="24"/>
        </w:rPr>
        <w:t>项目概况</w:t>
      </w:r>
    </w:p>
    <w:p>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ascii="宋体" w:hAnsi="宋体" w:cs="宋体"/>
          <w:color w:val="000000"/>
          <w:sz w:val="24"/>
        </w:rPr>
      </w:pPr>
      <w:r>
        <w:rPr>
          <w:rFonts w:hint="eastAsia" w:ascii="宋体" w:hAnsi="宋体" w:cs="宋体"/>
          <w:color w:val="000000"/>
          <w:sz w:val="24"/>
          <w:u w:val="single"/>
        </w:rPr>
        <w:t xml:space="preserve"> </w:t>
      </w:r>
      <w:r>
        <w:rPr>
          <w:rFonts w:hint="eastAsia" w:ascii="宋体" w:hAnsi="宋体" w:cs="宋体"/>
          <w:color w:val="000000"/>
          <w:sz w:val="24"/>
          <w:u w:val="single"/>
          <w:lang w:eastAsia="zh-CN"/>
        </w:rPr>
        <w:t>华北电力大学E座消防排烟风机修复工程</w:t>
      </w:r>
      <w:r>
        <w:rPr>
          <w:rFonts w:hint="eastAsia" w:ascii="宋体" w:hAnsi="宋体" w:cs="宋体"/>
          <w:color w:val="000000"/>
          <w:sz w:val="24"/>
          <w:u w:val="single"/>
        </w:rPr>
        <w:t xml:space="preserve"> </w:t>
      </w:r>
      <w:r>
        <w:rPr>
          <w:rFonts w:hint="eastAsia" w:ascii="宋体" w:hAnsi="宋体" w:cs="宋体"/>
          <w:color w:val="000000"/>
          <w:sz w:val="24"/>
        </w:rPr>
        <w:t>招标项目的潜在投标人应在</w:t>
      </w:r>
      <w:r>
        <w:rPr>
          <w:rFonts w:hint="eastAsia" w:ascii="宋体" w:hAnsi="宋体" w:cs="宋体"/>
          <w:color w:val="000000"/>
          <w:sz w:val="24"/>
          <w:u w:val="single"/>
        </w:rPr>
        <w:t xml:space="preserve"> 北京市昌平区西环路蓝郡底商</w:t>
      </w:r>
      <w:r>
        <w:rPr>
          <w:rFonts w:hint="eastAsia" w:ascii="宋体" w:hAnsi="宋体" w:cs="宋体"/>
          <w:color w:val="000000"/>
          <w:sz w:val="24"/>
          <w:u w:val="single"/>
          <w:lang w:eastAsia="zh-CN"/>
        </w:rPr>
        <w:t>29-12号</w:t>
      </w:r>
      <w:r>
        <w:rPr>
          <w:rFonts w:hint="eastAsia" w:ascii="宋体" w:hAnsi="宋体" w:cs="宋体"/>
          <w:color w:val="000000"/>
          <w:sz w:val="24"/>
          <w:u w:val="single"/>
        </w:rPr>
        <w:t xml:space="preserve"> </w:t>
      </w:r>
      <w:r>
        <w:rPr>
          <w:rFonts w:hint="eastAsia" w:ascii="宋体" w:hAnsi="宋体" w:cs="宋体"/>
          <w:color w:val="000000"/>
          <w:sz w:val="24"/>
        </w:rPr>
        <w:t>获取招标文件，并</w:t>
      </w:r>
      <w:r>
        <w:rPr>
          <w:rFonts w:hint="eastAsia" w:ascii="宋体" w:hAnsi="宋体" w:cs="宋体"/>
          <w:color w:val="000000"/>
          <w:sz w:val="24"/>
          <w:highlight w:val="none"/>
        </w:rPr>
        <w:t>于</w:t>
      </w:r>
      <w:r>
        <w:rPr>
          <w:rFonts w:hint="eastAsia" w:ascii="宋体" w:hAnsi="宋体" w:cs="宋体"/>
          <w:color w:val="000000"/>
          <w:sz w:val="24"/>
          <w:highlight w:val="none"/>
          <w:u w:val="single"/>
        </w:rPr>
        <w:t xml:space="preserve"> </w:t>
      </w:r>
      <w:r>
        <w:rPr>
          <w:rFonts w:hint="eastAsia" w:ascii="宋体" w:hAnsi="宋体" w:cs="宋体"/>
          <w:color w:val="auto"/>
          <w:sz w:val="24"/>
          <w:highlight w:val="none"/>
          <w:u w:val="single"/>
          <w:shd w:val="clear" w:color="auto" w:fill="auto"/>
          <w:lang w:eastAsia="zh-CN"/>
        </w:rPr>
        <w:t>2021年04月28日</w:t>
      </w:r>
      <w:r>
        <w:rPr>
          <w:rFonts w:hint="eastAsia" w:ascii="宋体" w:hAnsi="宋体" w:cs="宋体"/>
          <w:color w:val="auto"/>
          <w:sz w:val="24"/>
          <w:highlight w:val="none"/>
          <w:u w:val="single"/>
          <w:shd w:val="clear" w:color="auto" w:fill="auto"/>
          <w:lang w:val="en-US" w:eastAsia="zh-CN"/>
        </w:rPr>
        <w:t xml:space="preserve"> 9</w:t>
      </w:r>
      <w:r>
        <w:rPr>
          <w:rFonts w:hint="eastAsia" w:ascii="宋体" w:hAnsi="宋体" w:cs="宋体"/>
          <w:color w:val="auto"/>
          <w:sz w:val="24"/>
          <w:highlight w:val="none"/>
          <w:u w:val="single"/>
          <w:shd w:val="clear" w:color="auto" w:fill="auto"/>
        </w:rPr>
        <w:t>点</w:t>
      </w:r>
      <w:r>
        <w:rPr>
          <w:rFonts w:hint="eastAsia" w:ascii="宋体" w:hAnsi="宋体" w:cs="宋体"/>
          <w:color w:val="auto"/>
          <w:sz w:val="24"/>
          <w:highlight w:val="none"/>
          <w:u w:val="single"/>
          <w:shd w:val="clear" w:color="auto" w:fill="auto"/>
          <w:lang w:val="en-US" w:eastAsia="zh-CN"/>
        </w:rPr>
        <w:t xml:space="preserve">00 </w:t>
      </w:r>
      <w:r>
        <w:rPr>
          <w:rFonts w:hint="eastAsia" w:ascii="宋体" w:hAnsi="宋体" w:cs="宋体"/>
          <w:color w:val="auto"/>
          <w:sz w:val="24"/>
          <w:highlight w:val="none"/>
          <w:u w:val="single"/>
          <w:shd w:val="clear" w:color="auto" w:fill="auto"/>
        </w:rPr>
        <w:t>分</w:t>
      </w:r>
      <w:r>
        <w:rPr>
          <w:rFonts w:hint="eastAsia" w:ascii="宋体" w:hAnsi="宋体" w:cs="宋体"/>
          <w:color w:val="000000"/>
          <w:sz w:val="24"/>
          <w:highlight w:val="none"/>
          <w:u w:val="single"/>
        </w:rPr>
        <w:t xml:space="preserve"> </w:t>
      </w:r>
      <w:r>
        <w:rPr>
          <w:rFonts w:hint="eastAsia" w:ascii="宋体" w:hAnsi="宋体" w:cs="宋体"/>
          <w:bCs/>
          <w:color w:val="000000"/>
          <w:sz w:val="24"/>
        </w:rPr>
        <w:t>（北京时间）前递交投标文件</w:t>
      </w:r>
      <w:r>
        <w:rPr>
          <w:rFonts w:hint="eastAsia" w:ascii="宋体" w:hAnsi="宋体" w:cs="宋体"/>
          <w:color w:val="000000"/>
          <w:sz w:val="24"/>
        </w:rPr>
        <w:t>。</w:t>
      </w:r>
    </w:p>
    <w:p>
      <w:pPr>
        <w:pStyle w:val="3"/>
        <w:spacing w:before="0" w:after="0" w:line="240" w:lineRule="auto"/>
        <w:rPr>
          <w:rFonts w:hint="eastAsia" w:ascii="宋体" w:hAnsi="宋体" w:cs="宋体"/>
          <w:b w:val="0"/>
          <w:color w:val="000000"/>
          <w:sz w:val="24"/>
          <w:szCs w:val="24"/>
        </w:rPr>
      </w:pPr>
      <w:bookmarkStart w:id="0" w:name="_Toc35393629"/>
      <w:bookmarkStart w:id="1" w:name="_Toc35393798"/>
      <w:bookmarkStart w:id="2" w:name="_Toc28359089"/>
      <w:bookmarkStart w:id="3" w:name="_Toc28359012"/>
      <w:r>
        <w:rPr>
          <w:rFonts w:hint="eastAsia" w:ascii="宋体" w:hAnsi="宋体" w:cs="宋体"/>
          <w:b w:val="0"/>
          <w:color w:val="000000"/>
          <w:sz w:val="28"/>
          <w:szCs w:val="28"/>
        </w:rPr>
        <w:t>一、项目基本情况</w:t>
      </w:r>
      <w:bookmarkEnd w:id="0"/>
      <w:bookmarkEnd w:id="1"/>
      <w:bookmarkEnd w:id="2"/>
      <w:bookmarkEnd w:id="3"/>
    </w:p>
    <w:p>
      <w:pPr>
        <w:spacing w:line="360" w:lineRule="auto"/>
        <w:ind w:firstLine="480" w:firstLineChars="200"/>
        <w:rPr>
          <w:rFonts w:hint="eastAsia" w:ascii="宋体" w:hAnsi="宋体" w:eastAsia="宋体" w:cs="宋体"/>
          <w:color w:val="000000"/>
          <w:sz w:val="24"/>
          <w:lang w:eastAsia="zh-CN"/>
        </w:rPr>
      </w:pPr>
      <w:r>
        <w:rPr>
          <w:rFonts w:hint="eastAsia" w:ascii="宋体" w:hAnsi="宋体" w:cs="宋体"/>
          <w:color w:val="000000"/>
          <w:sz w:val="24"/>
        </w:rPr>
        <w:t>项目编号：</w:t>
      </w:r>
      <w:r>
        <w:rPr>
          <w:rFonts w:hint="eastAsia" w:ascii="宋体" w:hAnsi="宋体" w:cs="宋体"/>
          <w:bCs/>
          <w:color w:val="000000"/>
          <w:sz w:val="24"/>
          <w:lang w:eastAsia="zh-CN"/>
        </w:rPr>
        <w:t>JYZB-2021-012</w:t>
      </w:r>
    </w:p>
    <w:p>
      <w:pPr>
        <w:spacing w:line="360" w:lineRule="auto"/>
        <w:ind w:firstLine="480" w:firstLineChars="200"/>
        <w:rPr>
          <w:rFonts w:hint="eastAsia" w:ascii="宋体" w:hAnsi="宋体" w:eastAsia="宋体" w:cs="宋体"/>
          <w:color w:val="000000"/>
          <w:sz w:val="24"/>
          <w:lang w:eastAsia="zh-CN"/>
        </w:rPr>
      </w:pPr>
      <w:r>
        <w:rPr>
          <w:rFonts w:hint="eastAsia" w:ascii="宋体" w:hAnsi="宋体" w:cs="宋体"/>
          <w:color w:val="000000"/>
          <w:sz w:val="24"/>
        </w:rPr>
        <w:t>项目名称：</w:t>
      </w:r>
      <w:r>
        <w:rPr>
          <w:rFonts w:hint="eastAsia" w:ascii="宋体" w:hAnsi="宋体" w:cs="宋体"/>
          <w:color w:val="000000"/>
          <w:sz w:val="24"/>
          <w:lang w:eastAsia="zh-CN"/>
        </w:rPr>
        <w:t>华北电力大学E座消防排烟风机修复工程</w:t>
      </w:r>
    </w:p>
    <w:p>
      <w:pPr>
        <w:spacing w:line="360" w:lineRule="auto"/>
        <w:ind w:firstLine="480" w:firstLineChars="200"/>
        <w:rPr>
          <w:rFonts w:hint="eastAsia" w:ascii="宋体" w:hAnsi="宋体" w:cs="宋体"/>
          <w:color w:val="000000"/>
          <w:sz w:val="24"/>
        </w:rPr>
      </w:pPr>
      <w:r>
        <w:rPr>
          <w:rFonts w:hint="eastAsia" w:ascii="宋体" w:hAnsi="宋体" w:cs="宋体"/>
          <w:color w:val="000000"/>
          <w:sz w:val="24"/>
        </w:rPr>
        <w:t>预算金额：</w:t>
      </w:r>
      <w:r>
        <w:rPr>
          <w:rFonts w:hint="eastAsia" w:ascii="宋体" w:hAnsi="宋体" w:cs="宋体"/>
          <w:color w:val="000000"/>
          <w:sz w:val="24"/>
          <w:lang w:eastAsia="zh-CN"/>
        </w:rPr>
        <w:t>252689.38</w:t>
      </w:r>
      <w:r>
        <w:rPr>
          <w:rFonts w:hint="eastAsia" w:ascii="宋体" w:hAnsi="宋体" w:cs="宋体"/>
          <w:color w:val="000000"/>
          <w:sz w:val="24"/>
        </w:rPr>
        <w:t>元</w:t>
      </w:r>
    </w:p>
    <w:p>
      <w:pPr>
        <w:spacing w:line="360" w:lineRule="auto"/>
        <w:ind w:firstLine="480" w:firstLineChars="200"/>
        <w:rPr>
          <w:rFonts w:ascii="宋体" w:hAnsi="宋体" w:cs="宋体"/>
          <w:color w:val="000000"/>
          <w:sz w:val="24"/>
        </w:rPr>
      </w:pPr>
      <w:r>
        <w:rPr>
          <w:rFonts w:hint="eastAsia" w:ascii="宋体" w:hAnsi="宋体" w:cs="宋体"/>
          <w:color w:val="000000"/>
          <w:sz w:val="24"/>
        </w:rPr>
        <w:t>最高限价：</w:t>
      </w:r>
      <w:r>
        <w:rPr>
          <w:rFonts w:hint="eastAsia" w:ascii="宋体" w:hAnsi="宋体" w:cs="宋体"/>
          <w:color w:val="000000"/>
          <w:sz w:val="24"/>
          <w:lang w:eastAsia="zh-CN"/>
        </w:rPr>
        <w:t>252689.38</w:t>
      </w:r>
      <w:r>
        <w:rPr>
          <w:rFonts w:hint="eastAsia" w:ascii="宋体" w:hAnsi="宋体" w:cs="宋体"/>
          <w:color w:val="000000"/>
          <w:sz w:val="24"/>
        </w:rPr>
        <w:t>元</w:t>
      </w:r>
    </w:p>
    <w:p>
      <w:pPr>
        <w:spacing w:line="360" w:lineRule="auto"/>
        <w:ind w:firstLine="480" w:firstLineChars="200"/>
        <w:rPr>
          <w:rFonts w:hint="eastAsia" w:ascii="宋体" w:hAnsi="宋体" w:eastAsia="宋体" w:cs="宋体"/>
          <w:color w:val="000000"/>
          <w:sz w:val="24"/>
          <w:lang w:eastAsia="zh-CN"/>
        </w:rPr>
      </w:pPr>
      <w:r>
        <w:rPr>
          <w:rFonts w:hint="eastAsia" w:ascii="宋体" w:hAnsi="宋体" w:cs="宋体"/>
          <w:color w:val="000000"/>
          <w:sz w:val="24"/>
        </w:rPr>
        <w:t>采购需求：针对综合楼E座消防排烟系统的风机电机、防火阀、排烟口、控制箱等进行更新及控制部分的设备进行拆除更换，并对安装完成的设备进行系统调试</w:t>
      </w:r>
      <w:r>
        <w:rPr>
          <w:rFonts w:hint="eastAsia" w:ascii="宋体" w:hAnsi="宋体" w:cs="宋体"/>
          <w:color w:val="000000"/>
          <w:sz w:val="24"/>
          <w:lang w:eastAsia="zh-CN"/>
        </w:rPr>
        <w:t>。</w:t>
      </w:r>
    </w:p>
    <w:p>
      <w:pPr>
        <w:spacing w:line="360" w:lineRule="auto"/>
        <w:ind w:firstLine="480" w:firstLineChars="200"/>
        <w:rPr>
          <w:rFonts w:ascii="宋体" w:hAnsi="宋体" w:cs="宋体"/>
          <w:sz w:val="24"/>
        </w:rPr>
      </w:pPr>
      <w:r>
        <w:rPr>
          <w:rFonts w:hint="eastAsia" w:ascii="宋体" w:hAnsi="宋体" w:cs="宋体"/>
          <w:sz w:val="24"/>
        </w:rPr>
        <w:t>合同履行期限：30日历天</w:t>
      </w:r>
    </w:p>
    <w:p>
      <w:pPr>
        <w:spacing w:line="360" w:lineRule="auto"/>
        <w:ind w:firstLine="480" w:firstLineChars="200"/>
        <w:rPr>
          <w:rFonts w:hint="eastAsia" w:ascii="宋体" w:hAnsi="宋体" w:cs="宋体"/>
          <w:color w:val="000000"/>
          <w:sz w:val="24"/>
        </w:rPr>
      </w:pPr>
      <w:r>
        <w:rPr>
          <w:rFonts w:hint="eastAsia" w:ascii="宋体" w:hAnsi="宋体" w:cs="宋体"/>
          <w:color w:val="000000"/>
          <w:sz w:val="24"/>
        </w:rPr>
        <w:t>本项目不接受联合体</w:t>
      </w:r>
    </w:p>
    <w:p>
      <w:pPr>
        <w:pStyle w:val="3"/>
        <w:spacing w:before="0" w:after="0" w:line="240" w:lineRule="auto"/>
        <w:rPr>
          <w:rFonts w:hint="eastAsia" w:ascii="宋体" w:hAnsi="宋体" w:cs="宋体"/>
          <w:b w:val="0"/>
          <w:color w:val="000000"/>
          <w:sz w:val="24"/>
          <w:szCs w:val="24"/>
        </w:rPr>
      </w:pPr>
      <w:bookmarkStart w:id="4" w:name="_Toc28359013"/>
      <w:bookmarkStart w:id="5" w:name="_Toc35393630"/>
      <w:bookmarkStart w:id="6" w:name="_Toc28359090"/>
      <w:bookmarkStart w:id="7" w:name="_Toc35393799"/>
      <w:r>
        <w:rPr>
          <w:rFonts w:hint="eastAsia" w:ascii="宋体" w:hAnsi="宋体" w:cs="宋体"/>
          <w:b w:val="0"/>
          <w:color w:val="000000"/>
          <w:sz w:val="28"/>
          <w:szCs w:val="28"/>
        </w:rPr>
        <w:t>二、申请人的资格要求：</w:t>
      </w:r>
      <w:bookmarkEnd w:id="4"/>
      <w:bookmarkEnd w:id="5"/>
      <w:bookmarkEnd w:id="6"/>
      <w:bookmarkEnd w:id="7"/>
    </w:p>
    <w:p>
      <w:pPr>
        <w:spacing w:line="360" w:lineRule="auto"/>
        <w:ind w:firstLine="480" w:firstLineChars="200"/>
        <w:rPr>
          <w:rFonts w:hint="eastAsia" w:ascii="宋体" w:hAnsi="宋体" w:cs="宋体"/>
          <w:color w:val="000000"/>
          <w:sz w:val="24"/>
        </w:rPr>
      </w:pPr>
      <w:r>
        <w:rPr>
          <w:rFonts w:hint="eastAsia" w:ascii="宋体" w:hAnsi="宋体" w:cs="宋体"/>
          <w:color w:val="000000"/>
          <w:sz w:val="24"/>
        </w:rPr>
        <w:t>1.满足《中华人民共和国政府采购法》第二十二条规定；</w:t>
      </w:r>
    </w:p>
    <w:p>
      <w:pPr>
        <w:spacing w:line="360" w:lineRule="auto"/>
        <w:ind w:firstLine="480" w:firstLineChars="200"/>
        <w:rPr>
          <w:rFonts w:hint="eastAsia" w:ascii="宋体" w:hAnsi="宋体" w:cs="宋体"/>
          <w:color w:val="000000"/>
          <w:sz w:val="24"/>
        </w:rPr>
      </w:pPr>
      <w:bookmarkStart w:id="8" w:name="_Toc28359091"/>
      <w:bookmarkStart w:id="9" w:name="_Toc28359014"/>
      <w:r>
        <w:rPr>
          <w:rFonts w:hint="eastAsia" w:ascii="宋体" w:hAnsi="宋体" w:cs="宋体"/>
          <w:color w:val="000000"/>
          <w:sz w:val="24"/>
        </w:rPr>
        <w:t>2.落实政府采购政策需满足的资格要求：</w:t>
      </w:r>
    </w:p>
    <w:p>
      <w:pPr>
        <w:spacing w:line="360" w:lineRule="auto"/>
        <w:ind w:firstLine="720" w:firstLineChars="300"/>
        <w:rPr>
          <w:rFonts w:hint="eastAsia" w:ascii="宋体" w:hAnsi="宋体" w:cs="宋体"/>
          <w:color w:val="000000"/>
          <w:sz w:val="24"/>
        </w:rPr>
      </w:pPr>
      <w:r>
        <w:rPr>
          <w:rFonts w:hint="eastAsia" w:ascii="宋体" w:hAnsi="宋体" w:cs="宋体"/>
          <w:color w:val="000000"/>
          <w:sz w:val="24"/>
        </w:rPr>
        <w:t>1）鼓励节能政策：在技术、服务等指标同等条件下，优先采购属于国家公布的节能清单中产品。</w:t>
      </w:r>
    </w:p>
    <w:p>
      <w:pPr>
        <w:spacing w:line="360" w:lineRule="auto"/>
        <w:ind w:firstLine="720" w:firstLineChars="300"/>
        <w:rPr>
          <w:rFonts w:hint="eastAsia" w:ascii="宋体" w:hAnsi="宋体" w:cs="宋体"/>
          <w:color w:val="000000"/>
          <w:sz w:val="24"/>
        </w:rPr>
      </w:pPr>
      <w:r>
        <w:rPr>
          <w:rFonts w:hint="eastAsia" w:ascii="宋体" w:hAnsi="宋体" w:cs="宋体"/>
          <w:color w:val="000000"/>
          <w:sz w:val="24"/>
        </w:rPr>
        <w:t>2）鼓励环保政策：在性能、技术、服务等指标同等条件下，优先采购国家公布的环保产品清单中的产品。</w:t>
      </w:r>
    </w:p>
    <w:p>
      <w:pPr>
        <w:spacing w:line="360" w:lineRule="auto"/>
        <w:ind w:firstLine="720" w:firstLineChars="300"/>
        <w:rPr>
          <w:rFonts w:hint="eastAsia" w:ascii="宋体" w:hAnsi="宋体" w:cs="宋体"/>
          <w:color w:val="000000"/>
          <w:sz w:val="24"/>
        </w:rPr>
      </w:pPr>
      <w:r>
        <w:rPr>
          <w:rFonts w:hint="eastAsia" w:ascii="宋体" w:hAnsi="宋体" w:cs="宋体"/>
          <w:color w:val="000000"/>
          <w:sz w:val="24"/>
        </w:rPr>
        <w:t>3）扶持中小企业政策：评审时小型和微型企业产品享受价格折扣。监狱企业视同小型、微型企业。</w:t>
      </w:r>
    </w:p>
    <w:p>
      <w:pPr>
        <w:spacing w:line="360" w:lineRule="auto"/>
        <w:ind w:firstLine="720" w:firstLineChars="300"/>
        <w:rPr>
          <w:rFonts w:hint="eastAsia" w:ascii="宋体" w:hAnsi="宋体" w:cs="宋体"/>
          <w:color w:val="000000"/>
          <w:sz w:val="24"/>
        </w:rPr>
      </w:pPr>
      <w:r>
        <w:rPr>
          <w:rFonts w:hint="eastAsia" w:ascii="宋体" w:hAnsi="宋体" w:cs="宋体"/>
          <w:color w:val="000000"/>
          <w:sz w:val="24"/>
        </w:rPr>
        <w:t>4）鼓励自主创新政策。</w:t>
      </w:r>
    </w:p>
    <w:p>
      <w:pPr>
        <w:shd w:val="clear" w:color="auto" w:fill="FFFFFF"/>
        <w:spacing w:line="360" w:lineRule="auto"/>
        <w:ind w:firstLine="480" w:firstLineChars="200"/>
        <w:contextualSpacing/>
        <w:rPr>
          <w:rFonts w:hint="eastAsia" w:ascii="宋体" w:hAnsi="宋体" w:cs="宋体"/>
          <w:color w:val="000000"/>
          <w:sz w:val="24"/>
        </w:rPr>
      </w:pPr>
      <w:r>
        <w:rPr>
          <w:rFonts w:hint="eastAsia" w:ascii="宋体" w:hAnsi="宋体" w:cs="宋体"/>
          <w:color w:val="000000"/>
          <w:sz w:val="24"/>
        </w:rPr>
        <w:t>3.本项目的特定资格要求：</w:t>
      </w:r>
    </w:p>
    <w:p>
      <w:pPr>
        <w:pStyle w:val="10"/>
        <w:spacing w:line="360" w:lineRule="auto"/>
        <w:ind w:firstLine="720" w:firstLineChars="300"/>
        <w:rPr>
          <w:rFonts w:hint="eastAsia" w:ascii="宋体" w:hAnsi="宋体" w:cs="宋体"/>
          <w:color w:val="000000"/>
          <w:sz w:val="24"/>
        </w:rPr>
      </w:pPr>
      <w:r>
        <w:rPr>
          <w:rFonts w:hint="eastAsia" w:ascii="宋体" w:hAnsi="宋体" w:cs="宋体"/>
          <w:color w:val="000000"/>
          <w:sz w:val="24"/>
        </w:rPr>
        <w:t>1）投标申请人应为中华人民共和国境内合法注册的独立法人；</w:t>
      </w:r>
    </w:p>
    <w:p>
      <w:pPr>
        <w:pStyle w:val="10"/>
        <w:spacing w:line="360" w:lineRule="auto"/>
        <w:ind w:firstLine="720" w:firstLineChars="300"/>
        <w:rPr>
          <w:rFonts w:hint="eastAsia" w:ascii="宋体" w:hAnsi="宋体" w:cs="宋体"/>
          <w:color w:val="000000"/>
          <w:sz w:val="24"/>
        </w:rPr>
      </w:pPr>
      <w:r>
        <w:rPr>
          <w:rFonts w:hint="eastAsia" w:ascii="宋体" w:hAnsi="宋体" w:cs="宋体"/>
          <w:color w:val="000000"/>
          <w:sz w:val="24"/>
        </w:rPr>
        <w:t>2) 具有履行合同所必需的设备和专业技术能力；</w:t>
      </w:r>
    </w:p>
    <w:p>
      <w:pPr>
        <w:pStyle w:val="10"/>
        <w:spacing w:line="360" w:lineRule="auto"/>
        <w:ind w:firstLine="720" w:firstLineChars="300"/>
        <w:rPr>
          <w:rFonts w:hint="eastAsia" w:ascii="宋体" w:hAnsi="宋体" w:eastAsia="宋体" w:cs="宋体"/>
          <w:color w:val="000000"/>
          <w:sz w:val="24"/>
          <w:lang w:eastAsia="zh-CN"/>
        </w:rPr>
      </w:pPr>
      <w:r>
        <w:rPr>
          <w:rFonts w:hint="eastAsia" w:ascii="宋体" w:hAnsi="宋体" w:cs="宋体"/>
          <w:color w:val="000000"/>
          <w:sz w:val="24"/>
        </w:rPr>
        <w:t>3）</w:t>
      </w:r>
      <w:r>
        <w:rPr>
          <w:rFonts w:hint="eastAsia" w:ascii="宋体" w:hAnsi="宋体" w:cs="宋体"/>
          <w:color w:val="000000"/>
          <w:sz w:val="24"/>
          <w:lang w:eastAsia="zh-CN"/>
        </w:rPr>
        <w:t xml:space="preserve">消防设施工程专业承包贰级及以上施工资质；及建筑机电安装工程专业承包叁级及以上资质 </w:t>
      </w:r>
    </w:p>
    <w:p>
      <w:pPr>
        <w:pStyle w:val="10"/>
        <w:spacing w:line="360" w:lineRule="auto"/>
        <w:ind w:firstLine="720" w:firstLineChars="300"/>
        <w:rPr>
          <w:rFonts w:hint="eastAsia" w:ascii="宋体" w:hAnsi="宋体" w:cs="宋体"/>
          <w:color w:val="000000"/>
          <w:sz w:val="24"/>
        </w:rPr>
      </w:pPr>
      <w:r>
        <w:rPr>
          <w:rFonts w:hint="eastAsia" w:ascii="宋体" w:hAnsi="宋体" w:cs="宋体"/>
          <w:color w:val="000000"/>
          <w:sz w:val="24"/>
        </w:rPr>
        <w:t>4）本次招标要求投标人必须就设备、资金等方面具有相应的施工能力，有履行合同所必需的设备和专业技术能力，无不良经营记录；</w:t>
      </w:r>
    </w:p>
    <w:p>
      <w:pPr>
        <w:pStyle w:val="10"/>
        <w:spacing w:line="360" w:lineRule="auto"/>
        <w:ind w:firstLine="720" w:firstLineChars="300"/>
        <w:rPr>
          <w:rFonts w:hint="eastAsia" w:ascii="宋体" w:hAnsi="宋体" w:cs="宋体"/>
          <w:color w:val="000000"/>
          <w:sz w:val="24"/>
        </w:rPr>
      </w:pPr>
      <w:r>
        <w:rPr>
          <w:rFonts w:hint="eastAsia" w:ascii="宋体" w:hAnsi="宋体" w:cs="宋体"/>
          <w:color w:val="000000"/>
          <w:sz w:val="24"/>
        </w:rPr>
        <w:t>5）投标人经营状态：在近三年内（201</w:t>
      </w:r>
      <w:r>
        <w:rPr>
          <w:rFonts w:hint="eastAsia" w:ascii="宋体" w:hAnsi="宋体" w:cs="宋体"/>
          <w:color w:val="000000"/>
          <w:sz w:val="24"/>
          <w:lang w:val="en-US" w:eastAsia="zh-CN"/>
        </w:rPr>
        <w:t>8</w:t>
      </w:r>
      <w:r>
        <w:rPr>
          <w:rFonts w:hint="eastAsia" w:ascii="宋体" w:hAnsi="宋体" w:cs="宋体"/>
          <w:color w:val="000000"/>
          <w:sz w:val="24"/>
        </w:rPr>
        <w:t>年</w:t>
      </w:r>
      <w:r>
        <w:rPr>
          <w:rFonts w:hint="eastAsia" w:ascii="宋体" w:hAnsi="宋体" w:cs="宋体"/>
          <w:color w:val="000000"/>
          <w:sz w:val="24"/>
          <w:lang w:val="en-US" w:eastAsia="zh-CN"/>
        </w:rPr>
        <w:t>04</w:t>
      </w:r>
      <w:r>
        <w:rPr>
          <w:rFonts w:hint="eastAsia" w:ascii="宋体" w:hAnsi="宋体" w:cs="宋体"/>
          <w:color w:val="000000"/>
          <w:sz w:val="24"/>
        </w:rPr>
        <w:t>月</w:t>
      </w:r>
      <w:r>
        <w:rPr>
          <w:rFonts w:hint="eastAsia" w:ascii="宋体" w:hAnsi="宋体" w:cs="宋体"/>
          <w:color w:val="000000"/>
          <w:sz w:val="24"/>
          <w:lang w:val="en-US" w:eastAsia="zh-CN"/>
        </w:rPr>
        <w:t>01</w:t>
      </w:r>
      <w:r>
        <w:rPr>
          <w:rFonts w:hint="eastAsia" w:ascii="宋体" w:hAnsi="宋体" w:cs="宋体"/>
          <w:color w:val="000000"/>
          <w:sz w:val="24"/>
        </w:rPr>
        <w:t>日至投标报名前）没有骗取中标和严重违约及重大工程质量问题，在经营活动中没有重大违法记录；</w:t>
      </w:r>
    </w:p>
    <w:p>
      <w:pPr>
        <w:shd w:val="clear" w:color="auto" w:fill="FFFFFF"/>
        <w:spacing w:line="360" w:lineRule="auto"/>
        <w:ind w:firstLine="720" w:firstLineChars="300"/>
        <w:contextualSpacing/>
        <w:rPr>
          <w:rFonts w:hint="eastAsia" w:ascii="宋体" w:hAnsi="宋体" w:cs="宋体"/>
          <w:color w:val="000000"/>
          <w:sz w:val="24"/>
        </w:rPr>
      </w:pPr>
      <w:r>
        <w:rPr>
          <w:rFonts w:hint="eastAsia" w:ascii="宋体" w:hAnsi="宋体" w:cs="宋体"/>
          <w:color w:val="000000"/>
          <w:sz w:val="24"/>
        </w:rPr>
        <w:t>6）投标人近三年（</w:t>
      </w:r>
      <w:r>
        <w:rPr>
          <w:rFonts w:hint="eastAsia" w:ascii="宋体" w:hAnsi="宋体" w:cs="宋体"/>
          <w:color w:val="000000"/>
          <w:sz w:val="24"/>
          <w:lang w:eastAsia="zh-CN"/>
        </w:rPr>
        <w:t>2018年04月01日</w:t>
      </w:r>
      <w:r>
        <w:rPr>
          <w:rFonts w:hint="eastAsia" w:ascii="宋体" w:hAnsi="宋体" w:cs="宋体"/>
          <w:color w:val="000000"/>
          <w:sz w:val="24"/>
        </w:rPr>
        <w:t>至投标报名前）未被“信用中国”网站列入失信被执行人、重大税收违法案件当事人名单、政府采购严重违法失信名单；未被“中国政府采购网”网站列入政府采购严重违法失信行为记录名单；</w:t>
      </w:r>
    </w:p>
    <w:p>
      <w:pPr>
        <w:spacing w:line="360" w:lineRule="auto"/>
        <w:ind w:firstLine="720" w:firstLineChars="300"/>
        <w:contextualSpacing/>
        <w:rPr>
          <w:rFonts w:hint="eastAsia" w:ascii="宋体" w:hAnsi="宋体" w:cs="宋体"/>
          <w:color w:val="000000"/>
          <w:sz w:val="24"/>
        </w:rPr>
      </w:pPr>
      <w:r>
        <w:rPr>
          <w:rFonts w:hint="eastAsia" w:ascii="宋体" w:hAnsi="宋体" w:cs="宋体"/>
          <w:color w:val="000000"/>
          <w:sz w:val="24"/>
        </w:rPr>
        <w:t>7）投标人及项目负责人在中国裁判文书网无行贿犯罪记录；</w:t>
      </w:r>
    </w:p>
    <w:p>
      <w:pPr>
        <w:shd w:val="clear" w:color="auto" w:fill="FFFFFF"/>
        <w:spacing w:line="360" w:lineRule="auto"/>
        <w:ind w:firstLine="720" w:firstLineChars="300"/>
        <w:contextualSpacing/>
        <w:rPr>
          <w:rFonts w:hint="eastAsia" w:ascii="宋体" w:hAnsi="宋体" w:cs="宋体"/>
          <w:color w:val="000000"/>
          <w:sz w:val="24"/>
        </w:rPr>
      </w:pPr>
      <w:r>
        <w:rPr>
          <w:rFonts w:hint="eastAsia" w:ascii="宋体" w:hAnsi="宋体" w:cs="宋体"/>
          <w:color w:val="000000"/>
          <w:sz w:val="24"/>
        </w:rPr>
        <w:t>8）本工程招标不接受联合体投标；</w:t>
      </w:r>
    </w:p>
    <w:p>
      <w:pPr>
        <w:pStyle w:val="3"/>
        <w:spacing w:before="0" w:after="0" w:line="240" w:lineRule="auto"/>
        <w:rPr>
          <w:rFonts w:hint="eastAsia" w:ascii="宋体" w:hAnsi="宋体" w:cs="宋体"/>
          <w:b w:val="0"/>
          <w:color w:val="000000"/>
          <w:sz w:val="24"/>
          <w:szCs w:val="24"/>
        </w:rPr>
      </w:pPr>
      <w:bookmarkStart w:id="10" w:name="_Toc35393800"/>
      <w:bookmarkStart w:id="11" w:name="_Toc35393631"/>
      <w:r>
        <w:rPr>
          <w:rFonts w:hint="eastAsia" w:ascii="宋体" w:hAnsi="宋体" w:cs="宋体"/>
          <w:b w:val="0"/>
          <w:color w:val="000000"/>
          <w:sz w:val="28"/>
          <w:szCs w:val="28"/>
        </w:rPr>
        <w:t>三、获取招标文件</w:t>
      </w:r>
      <w:bookmarkEnd w:id="8"/>
      <w:bookmarkEnd w:id="9"/>
      <w:bookmarkEnd w:id="10"/>
      <w:bookmarkEnd w:id="11"/>
    </w:p>
    <w:p>
      <w:pPr>
        <w:spacing w:line="360" w:lineRule="auto"/>
        <w:ind w:firstLine="540"/>
        <w:rPr>
          <w:rFonts w:hint="eastAsia" w:ascii="宋体" w:hAnsi="宋体" w:cs="宋体"/>
          <w:color w:val="000000"/>
          <w:sz w:val="24"/>
        </w:rPr>
      </w:pPr>
      <w:r>
        <w:rPr>
          <w:rFonts w:hint="eastAsia" w:ascii="宋体" w:hAnsi="宋体" w:cs="宋体"/>
          <w:color w:val="000000"/>
          <w:sz w:val="24"/>
        </w:rPr>
        <w:t>时间：</w:t>
      </w:r>
      <w:r>
        <w:rPr>
          <w:rFonts w:hint="eastAsia" w:ascii="宋体" w:hAnsi="宋体" w:cs="宋体"/>
          <w:color w:val="000000"/>
          <w:sz w:val="24"/>
          <w:highlight w:val="none"/>
          <w:u w:val="single"/>
        </w:rPr>
        <w:t>202</w:t>
      </w:r>
      <w:r>
        <w:rPr>
          <w:rFonts w:hint="eastAsia" w:ascii="宋体" w:hAnsi="宋体" w:cs="宋体"/>
          <w:color w:val="000000"/>
          <w:sz w:val="24"/>
          <w:highlight w:val="none"/>
          <w:u w:val="single"/>
          <w:lang w:val="en-US" w:eastAsia="zh-CN"/>
        </w:rPr>
        <w:t>1</w:t>
      </w:r>
      <w:r>
        <w:rPr>
          <w:rFonts w:hint="eastAsia" w:ascii="宋体" w:hAnsi="宋体" w:cs="宋体"/>
          <w:color w:val="000000"/>
          <w:sz w:val="24"/>
          <w:highlight w:val="none"/>
          <w:u w:val="single"/>
        </w:rPr>
        <w:t>年</w:t>
      </w:r>
      <w:r>
        <w:rPr>
          <w:rFonts w:hint="eastAsia" w:ascii="宋体" w:hAnsi="宋体" w:cs="宋体"/>
          <w:color w:val="000000"/>
          <w:sz w:val="24"/>
          <w:highlight w:val="none"/>
          <w:u w:val="single"/>
          <w:lang w:val="en-US" w:eastAsia="zh-CN"/>
        </w:rPr>
        <w:t>04月09日</w:t>
      </w:r>
      <w:r>
        <w:rPr>
          <w:rFonts w:hint="eastAsia" w:ascii="宋体" w:hAnsi="宋体" w:cs="宋体"/>
          <w:color w:val="000000"/>
          <w:sz w:val="24"/>
          <w:highlight w:val="none"/>
        </w:rPr>
        <w:t>至</w:t>
      </w:r>
      <w:r>
        <w:rPr>
          <w:rFonts w:hint="eastAsia" w:ascii="宋体" w:hAnsi="宋体" w:cs="宋体"/>
          <w:color w:val="000000"/>
          <w:sz w:val="24"/>
          <w:highlight w:val="none"/>
          <w:u w:val="single"/>
        </w:rPr>
        <w:t>202</w:t>
      </w:r>
      <w:r>
        <w:rPr>
          <w:rFonts w:hint="eastAsia" w:ascii="宋体" w:hAnsi="宋体" w:cs="宋体"/>
          <w:color w:val="000000"/>
          <w:sz w:val="24"/>
          <w:highlight w:val="none"/>
          <w:u w:val="single"/>
          <w:lang w:val="en-US" w:eastAsia="zh-CN"/>
        </w:rPr>
        <w:t>1</w:t>
      </w:r>
      <w:r>
        <w:rPr>
          <w:rFonts w:hint="eastAsia" w:ascii="宋体" w:hAnsi="宋体" w:cs="宋体"/>
          <w:color w:val="000000"/>
          <w:sz w:val="24"/>
          <w:highlight w:val="none"/>
          <w:u w:val="single"/>
        </w:rPr>
        <w:t>年</w:t>
      </w:r>
      <w:r>
        <w:rPr>
          <w:rFonts w:hint="eastAsia" w:ascii="宋体" w:hAnsi="宋体" w:cs="宋体"/>
          <w:color w:val="000000"/>
          <w:sz w:val="24"/>
          <w:highlight w:val="none"/>
          <w:u w:val="single"/>
          <w:lang w:val="en-US" w:eastAsia="zh-CN"/>
        </w:rPr>
        <w:t>04月15日</w:t>
      </w:r>
      <w:r>
        <w:rPr>
          <w:rFonts w:hint="eastAsia" w:ascii="宋体" w:hAnsi="宋体" w:cs="宋体"/>
          <w:color w:val="000000"/>
          <w:sz w:val="24"/>
        </w:rPr>
        <w:t>，每天上午</w:t>
      </w:r>
      <w:r>
        <w:rPr>
          <w:rFonts w:hint="eastAsia" w:ascii="宋体" w:hAnsi="宋体" w:cs="宋体"/>
          <w:color w:val="000000"/>
          <w:sz w:val="24"/>
          <w:u w:val="single"/>
        </w:rPr>
        <w:t>9：00</w:t>
      </w:r>
      <w:r>
        <w:rPr>
          <w:rFonts w:hint="eastAsia" w:ascii="宋体" w:hAnsi="宋体" w:cs="宋体"/>
          <w:color w:val="000000"/>
          <w:sz w:val="24"/>
        </w:rPr>
        <w:t>至</w:t>
      </w:r>
      <w:r>
        <w:rPr>
          <w:rFonts w:hint="eastAsia" w:ascii="宋体" w:hAnsi="宋体" w:cs="宋体"/>
          <w:color w:val="000000"/>
          <w:sz w:val="24"/>
          <w:u w:val="single"/>
        </w:rPr>
        <w:t>11:30</w:t>
      </w:r>
      <w:r>
        <w:rPr>
          <w:rFonts w:hint="eastAsia" w:ascii="宋体" w:hAnsi="宋体" w:cs="宋体"/>
          <w:color w:val="000000"/>
          <w:sz w:val="24"/>
        </w:rPr>
        <w:t>，下午</w:t>
      </w:r>
      <w:r>
        <w:rPr>
          <w:rFonts w:hint="eastAsia" w:ascii="宋体" w:hAnsi="宋体" w:cs="宋体"/>
          <w:color w:val="000000"/>
          <w:sz w:val="24"/>
          <w:u w:val="single"/>
        </w:rPr>
        <w:t>13:30</w:t>
      </w:r>
      <w:r>
        <w:rPr>
          <w:rFonts w:hint="eastAsia" w:ascii="宋体" w:hAnsi="宋体" w:cs="宋体"/>
          <w:color w:val="000000"/>
          <w:sz w:val="24"/>
        </w:rPr>
        <w:t>至</w:t>
      </w:r>
      <w:r>
        <w:rPr>
          <w:rFonts w:hint="eastAsia" w:ascii="宋体" w:hAnsi="宋体" w:cs="宋体"/>
          <w:color w:val="000000"/>
          <w:sz w:val="24"/>
          <w:u w:val="single"/>
        </w:rPr>
        <w:t>16:00</w:t>
      </w:r>
      <w:r>
        <w:rPr>
          <w:rFonts w:hint="eastAsia" w:ascii="宋体" w:hAnsi="宋体" w:cs="宋体"/>
          <w:color w:val="000000"/>
          <w:sz w:val="24"/>
        </w:rPr>
        <w:t>（北京时间，法定节假日除外 ）</w:t>
      </w:r>
    </w:p>
    <w:p>
      <w:pPr>
        <w:spacing w:line="360" w:lineRule="auto"/>
        <w:ind w:firstLine="540"/>
        <w:rPr>
          <w:rFonts w:hint="eastAsia" w:ascii="宋体" w:hAnsi="宋体" w:eastAsia="宋体" w:cs="宋体"/>
          <w:color w:val="000000"/>
          <w:sz w:val="24"/>
          <w:u w:val="single"/>
          <w:lang w:eastAsia="zh-CN"/>
        </w:rPr>
      </w:pPr>
      <w:r>
        <w:rPr>
          <w:rFonts w:hint="eastAsia" w:ascii="宋体" w:hAnsi="宋体" w:cs="宋体"/>
          <w:color w:val="000000"/>
          <w:sz w:val="24"/>
        </w:rPr>
        <w:t>地点：北京市昌平区西环路蓝郡底商</w:t>
      </w:r>
      <w:r>
        <w:rPr>
          <w:rFonts w:hint="eastAsia" w:ascii="宋体" w:hAnsi="宋体" w:cs="宋体"/>
          <w:color w:val="000000"/>
          <w:sz w:val="24"/>
          <w:lang w:eastAsia="zh-CN"/>
        </w:rPr>
        <w:t>29-12号</w:t>
      </w:r>
    </w:p>
    <w:p>
      <w:pPr>
        <w:spacing w:line="360" w:lineRule="auto"/>
        <w:ind w:firstLine="540"/>
        <w:rPr>
          <w:rFonts w:hint="eastAsia" w:ascii="宋体" w:hAnsi="宋体" w:cs="宋体"/>
          <w:color w:val="000000"/>
          <w:sz w:val="24"/>
          <w:u w:val="single"/>
        </w:rPr>
      </w:pPr>
      <w:r>
        <w:rPr>
          <w:rFonts w:hint="eastAsia" w:ascii="宋体" w:hAnsi="宋体" w:cs="宋体"/>
          <w:color w:val="000000"/>
          <w:sz w:val="24"/>
        </w:rPr>
        <w:t>方式：</w:t>
      </w:r>
      <w:r>
        <w:rPr>
          <w:rFonts w:hint="eastAsia" w:ascii="宋体" w:hAnsi="宋体" w:cs="宋体"/>
          <w:color w:val="000000"/>
          <w:sz w:val="24"/>
          <w:lang w:val="en-US" w:eastAsia="zh-CN"/>
        </w:rPr>
        <w:t>现场</w:t>
      </w:r>
      <w:r>
        <w:rPr>
          <w:rFonts w:hint="eastAsia" w:ascii="宋体" w:hAnsi="宋体" w:cs="宋体"/>
          <w:color w:val="000000"/>
          <w:sz w:val="24"/>
        </w:rPr>
        <w:t>报名</w:t>
      </w:r>
    </w:p>
    <w:p>
      <w:pPr>
        <w:spacing w:line="360" w:lineRule="auto"/>
        <w:ind w:firstLine="540"/>
        <w:rPr>
          <w:rFonts w:hint="eastAsia" w:ascii="宋体" w:hAnsi="宋体" w:cs="宋体"/>
          <w:color w:val="000000"/>
          <w:sz w:val="24"/>
        </w:rPr>
      </w:pPr>
      <w:r>
        <w:rPr>
          <w:rFonts w:hint="eastAsia" w:ascii="宋体" w:hAnsi="宋体" w:cs="宋体"/>
          <w:color w:val="000000"/>
          <w:sz w:val="24"/>
        </w:rPr>
        <w:t>售价：500元</w:t>
      </w:r>
    </w:p>
    <w:p>
      <w:pPr>
        <w:pStyle w:val="3"/>
        <w:spacing w:before="0" w:after="0" w:line="240" w:lineRule="auto"/>
        <w:rPr>
          <w:rFonts w:hint="eastAsia" w:ascii="宋体" w:hAnsi="宋体" w:cs="宋体"/>
          <w:b w:val="0"/>
          <w:color w:val="000000"/>
          <w:sz w:val="24"/>
          <w:szCs w:val="24"/>
        </w:rPr>
      </w:pPr>
      <w:bookmarkStart w:id="12" w:name="_Toc28359092"/>
      <w:bookmarkStart w:id="13" w:name="_Toc35393632"/>
      <w:bookmarkStart w:id="14" w:name="_Toc35393801"/>
      <w:bookmarkStart w:id="15" w:name="_Toc28359015"/>
      <w:r>
        <w:rPr>
          <w:rFonts w:hint="eastAsia" w:ascii="宋体" w:hAnsi="宋体" w:cs="宋体"/>
          <w:b w:val="0"/>
          <w:color w:val="000000"/>
          <w:sz w:val="28"/>
          <w:szCs w:val="28"/>
        </w:rPr>
        <w:t>四、</w:t>
      </w:r>
      <w:bookmarkEnd w:id="12"/>
      <w:bookmarkEnd w:id="13"/>
      <w:bookmarkEnd w:id="14"/>
      <w:bookmarkEnd w:id="15"/>
      <w:r>
        <w:rPr>
          <w:rFonts w:hint="eastAsia" w:ascii="宋体" w:hAnsi="宋体" w:cs="宋体"/>
          <w:b w:val="0"/>
          <w:color w:val="000000"/>
          <w:sz w:val="28"/>
          <w:szCs w:val="28"/>
        </w:rPr>
        <w:t>提交投标文件截止时间、开标时间和地点</w:t>
      </w:r>
    </w:p>
    <w:p>
      <w:pPr>
        <w:spacing w:line="360" w:lineRule="auto"/>
        <w:ind w:firstLine="480" w:firstLineChars="200"/>
        <w:rPr>
          <w:rFonts w:hint="eastAsia" w:ascii="宋体" w:hAnsi="宋体" w:cs="宋体"/>
          <w:bCs/>
          <w:color w:val="000000"/>
          <w:sz w:val="24"/>
          <w:highlight w:val="none"/>
        </w:rPr>
      </w:pPr>
      <w:r>
        <w:rPr>
          <w:rFonts w:hint="eastAsia" w:ascii="宋体" w:hAnsi="宋体" w:cs="宋体"/>
          <w:color w:val="000000"/>
          <w:sz w:val="24"/>
        </w:rPr>
        <w:t>截止时间：</w:t>
      </w:r>
      <w:r>
        <w:rPr>
          <w:rFonts w:hint="eastAsia" w:ascii="宋体" w:hAnsi="宋体" w:cs="宋体"/>
          <w:color w:val="auto"/>
          <w:sz w:val="24"/>
          <w:highlight w:val="none"/>
          <w:u w:val="single"/>
          <w:shd w:val="clear" w:color="auto" w:fill="auto"/>
          <w:lang w:eastAsia="zh-CN"/>
        </w:rPr>
        <w:t>2021年04月28日</w:t>
      </w:r>
      <w:r>
        <w:rPr>
          <w:rFonts w:hint="eastAsia" w:ascii="宋体" w:hAnsi="宋体" w:cs="宋体"/>
          <w:color w:val="000000"/>
          <w:sz w:val="24"/>
          <w:highlight w:val="none"/>
          <w:u w:val="single"/>
          <w:lang w:val="en-US" w:eastAsia="zh-CN"/>
        </w:rPr>
        <w:t>9</w:t>
      </w:r>
      <w:r>
        <w:rPr>
          <w:rFonts w:hint="eastAsia" w:ascii="宋体" w:hAnsi="宋体" w:cs="宋体"/>
          <w:color w:val="000000"/>
          <w:sz w:val="24"/>
          <w:highlight w:val="none"/>
          <w:u w:val="single"/>
        </w:rPr>
        <w:t>点</w:t>
      </w:r>
      <w:r>
        <w:rPr>
          <w:rFonts w:hint="eastAsia" w:ascii="宋体" w:hAnsi="宋体" w:cs="宋体"/>
          <w:color w:val="000000"/>
          <w:sz w:val="24"/>
          <w:highlight w:val="none"/>
          <w:u w:val="single"/>
          <w:lang w:val="en-US" w:eastAsia="zh-CN"/>
        </w:rPr>
        <w:t>00</w:t>
      </w:r>
      <w:r>
        <w:rPr>
          <w:rFonts w:hint="eastAsia" w:ascii="宋体" w:hAnsi="宋体" w:cs="宋体"/>
          <w:color w:val="000000"/>
          <w:sz w:val="24"/>
          <w:highlight w:val="none"/>
          <w:u w:val="single"/>
        </w:rPr>
        <w:t>分</w:t>
      </w:r>
      <w:r>
        <w:rPr>
          <w:rFonts w:hint="eastAsia" w:ascii="宋体" w:hAnsi="宋体" w:cs="宋体"/>
          <w:bCs/>
          <w:color w:val="000000"/>
          <w:sz w:val="24"/>
          <w:highlight w:val="none"/>
        </w:rPr>
        <w:t>（北京时间）</w:t>
      </w:r>
    </w:p>
    <w:p>
      <w:pPr>
        <w:spacing w:line="360" w:lineRule="auto"/>
        <w:ind w:firstLine="480" w:firstLineChars="200"/>
        <w:rPr>
          <w:rFonts w:hint="eastAsia" w:ascii="宋体" w:hAnsi="宋体" w:eastAsia="宋体" w:cs="宋体"/>
          <w:bCs/>
          <w:color w:val="000000"/>
          <w:sz w:val="24"/>
          <w:u w:val="single"/>
          <w:lang w:eastAsia="zh-CN"/>
        </w:rPr>
      </w:pPr>
      <w:r>
        <w:rPr>
          <w:rFonts w:hint="eastAsia" w:ascii="宋体" w:hAnsi="宋体" w:cs="宋体"/>
          <w:color w:val="000000"/>
          <w:sz w:val="24"/>
        </w:rPr>
        <w:t>地点：北京市昌平区西环路蓝郡底商</w:t>
      </w:r>
      <w:r>
        <w:rPr>
          <w:rFonts w:hint="eastAsia" w:ascii="宋体" w:hAnsi="宋体" w:cs="宋体"/>
          <w:color w:val="000000"/>
          <w:sz w:val="24"/>
          <w:lang w:eastAsia="zh-CN"/>
        </w:rPr>
        <w:t>29-12号</w:t>
      </w:r>
    </w:p>
    <w:p>
      <w:pPr>
        <w:pStyle w:val="3"/>
        <w:spacing w:before="0" w:after="0" w:line="240" w:lineRule="auto"/>
        <w:rPr>
          <w:rFonts w:hint="eastAsia" w:ascii="宋体" w:hAnsi="宋体" w:cs="宋体"/>
          <w:b w:val="0"/>
          <w:color w:val="000000"/>
          <w:sz w:val="24"/>
          <w:szCs w:val="24"/>
        </w:rPr>
      </w:pPr>
      <w:bookmarkStart w:id="16" w:name="_Toc28359016"/>
      <w:bookmarkStart w:id="17" w:name="_Toc28359093"/>
      <w:bookmarkStart w:id="18" w:name="_Toc35393633"/>
      <w:bookmarkStart w:id="19" w:name="_Toc35393802"/>
      <w:r>
        <w:rPr>
          <w:rFonts w:hint="eastAsia" w:ascii="宋体" w:hAnsi="宋体" w:cs="宋体"/>
          <w:b w:val="0"/>
          <w:color w:val="000000"/>
          <w:sz w:val="28"/>
          <w:szCs w:val="28"/>
        </w:rPr>
        <w:t>五、</w:t>
      </w:r>
      <w:bookmarkEnd w:id="16"/>
      <w:bookmarkEnd w:id="17"/>
      <w:bookmarkEnd w:id="18"/>
      <w:bookmarkEnd w:id="19"/>
      <w:bookmarkStart w:id="20" w:name="_Toc28359017"/>
      <w:bookmarkStart w:id="21" w:name="_Toc28359094"/>
      <w:bookmarkStart w:id="22" w:name="_Toc35393803"/>
      <w:bookmarkStart w:id="23" w:name="_Toc35393634"/>
      <w:r>
        <w:rPr>
          <w:rFonts w:hint="eastAsia" w:ascii="宋体" w:hAnsi="宋体" w:cs="宋体"/>
          <w:b w:val="0"/>
          <w:color w:val="000000"/>
          <w:sz w:val="28"/>
          <w:szCs w:val="28"/>
        </w:rPr>
        <w:t>公告期限</w:t>
      </w:r>
      <w:bookmarkEnd w:id="20"/>
      <w:bookmarkEnd w:id="21"/>
      <w:bookmarkEnd w:id="22"/>
      <w:bookmarkEnd w:id="23"/>
    </w:p>
    <w:p>
      <w:pPr>
        <w:spacing w:line="360" w:lineRule="auto"/>
        <w:ind w:firstLine="480" w:firstLineChars="200"/>
        <w:rPr>
          <w:rFonts w:hint="eastAsia" w:ascii="宋体" w:hAnsi="宋体" w:cs="宋体"/>
          <w:color w:val="000000"/>
          <w:kern w:val="0"/>
          <w:sz w:val="24"/>
        </w:rPr>
      </w:pPr>
      <w:r>
        <w:rPr>
          <w:rFonts w:hint="eastAsia" w:ascii="宋体" w:hAnsi="宋体" w:cs="宋体"/>
          <w:color w:val="000000"/>
          <w:kern w:val="0"/>
          <w:sz w:val="24"/>
        </w:rPr>
        <w:t>自本公告发布之日起5个工作日。</w:t>
      </w:r>
    </w:p>
    <w:p>
      <w:pPr>
        <w:pStyle w:val="3"/>
        <w:spacing w:before="0" w:after="0" w:line="240" w:lineRule="auto"/>
        <w:rPr>
          <w:rFonts w:hint="eastAsia" w:ascii="宋体" w:hAnsi="宋体" w:cs="宋体"/>
          <w:b w:val="0"/>
          <w:color w:val="000000"/>
          <w:sz w:val="24"/>
          <w:szCs w:val="24"/>
        </w:rPr>
      </w:pPr>
      <w:bookmarkStart w:id="24" w:name="_Toc35393804"/>
      <w:bookmarkStart w:id="25" w:name="_Toc35393635"/>
      <w:r>
        <w:rPr>
          <w:rFonts w:hint="eastAsia" w:ascii="宋体" w:hAnsi="宋体" w:cs="宋体"/>
          <w:b w:val="0"/>
          <w:color w:val="000000"/>
          <w:sz w:val="28"/>
          <w:szCs w:val="28"/>
        </w:rPr>
        <w:t>六、其他补充事宜</w:t>
      </w:r>
      <w:bookmarkEnd w:id="24"/>
      <w:bookmarkEnd w:id="25"/>
      <w:bookmarkStart w:id="40" w:name="_GoBack"/>
      <w:bookmarkEnd w:id="40"/>
    </w:p>
    <w:p>
      <w:pPr>
        <w:spacing w:line="360" w:lineRule="auto"/>
        <w:ind w:firstLine="480" w:firstLineChars="200"/>
        <w:rPr>
          <w:rFonts w:hint="eastAsia" w:ascii="宋体" w:hAnsi="宋体" w:cs="宋体"/>
          <w:color w:val="000000"/>
          <w:sz w:val="24"/>
        </w:rPr>
      </w:pPr>
      <w:r>
        <w:rPr>
          <w:rFonts w:hint="eastAsia" w:ascii="宋体" w:hAnsi="宋体" w:cs="宋体"/>
          <w:color w:val="000000"/>
          <w:sz w:val="24"/>
        </w:rPr>
        <w:t>报名时须准备以下资料：</w:t>
      </w:r>
    </w:p>
    <w:p>
      <w:pPr>
        <w:spacing w:line="360" w:lineRule="auto"/>
        <w:contextualSpacing/>
        <w:rPr>
          <w:rFonts w:hint="eastAsia" w:ascii="宋体" w:hAnsi="宋体" w:cs="宋体"/>
          <w:color w:val="000000"/>
          <w:sz w:val="24"/>
        </w:rPr>
      </w:pPr>
      <w:r>
        <w:rPr>
          <w:rFonts w:hint="eastAsia" w:ascii="宋体" w:hAnsi="宋体" w:cs="宋体"/>
          <w:color w:val="000000"/>
          <w:sz w:val="24"/>
        </w:rPr>
        <w:t xml:space="preserve">      1、企业营业执照副本盖章复印件；</w:t>
      </w:r>
    </w:p>
    <w:p>
      <w:pPr>
        <w:spacing w:line="360" w:lineRule="auto"/>
        <w:ind w:firstLine="720" w:firstLineChars="300"/>
        <w:contextualSpacing/>
        <w:rPr>
          <w:rFonts w:hint="eastAsia" w:ascii="宋体" w:hAnsi="宋体" w:cs="宋体"/>
          <w:sz w:val="24"/>
        </w:rPr>
      </w:pPr>
      <w:r>
        <w:rPr>
          <w:rFonts w:hint="eastAsia" w:ascii="宋体" w:hAnsi="宋体" w:cs="宋体"/>
          <w:sz w:val="24"/>
        </w:rPr>
        <w:t>2、企业资质证书、安全生产许可证盖章复印件；</w:t>
      </w:r>
    </w:p>
    <w:p>
      <w:pPr>
        <w:spacing w:line="360" w:lineRule="auto"/>
        <w:ind w:firstLine="720" w:firstLineChars="300"/>
        <w:contextualSpacing/>
        <w:rPr>
          <w:rFonts w:hint="eastAsia" w:ascii="宋体" w:hAnsi="宋体" w:cs="宋体"/>
          <w:color w:val="000000"/>
          <w:sz w:val="24"/>
        </w:rPr>
      </w:pPr>
      <w:r>
        <w:rPr>
          <w:rFonts w:hint="eastAsia" w:ascii="宋体" w:hAnsi="宋体" w:cs="宋体"/>
          <w:color w:val="000000"/>
          <w:sz w:val="24"/>
        </w:rPr>
        <w:t>3、法定代表人授权书、法定代表人和被授权人身份证盖章复印件（如为法定代表人本人报名需提供法定代表人身份证明文件及身份证盖章复印件）；</w:t>
      </w:r>
    </w:p>
    <w:p>
      <w:pPr>
        <w:spacing w:line="360" w:lineRule="auto"/>
        <w:ind w:firstLine="720" w:firstLineChars="300"/>
        <w:rPr>
          <w:rFonts w:hint="eastAsia" w:ascii="宋体" w:hAnsi="宋体" w:cs="宋体"/>
          <w:color w:val="000000"/>
          <w:sz w:val="24"/>
        </w:rPr>
      </w:pPr>
      <w:r>
        <w:rPr>
          <w:rFonts w:hint="eastAsia" w:ascii="宋体" w:hAnsi="宋体" w:cs="宋体"/>
          <w:color w:val="000000"/>
          <w:sz w:val="24"/>
        </w:rPr>
        <w:t>4、外地进京建筑企业需持有《北京市建筑业企业档案管理手册》盖章复印件；</w:t>
      </w:r>
    </w:p>
    <w:p>
      <w:pPr>
        <w:pStyle w:val="3"/>
        <w:spacing w:before="0" w:after="0" w:line="240" w:lineRule="auto"/>
        <w:rPr>
          <w:rFonts w:hint="eastAsia" w:ascii="宋体" w:hAnsi="宋体" w:cs="宋体"/>
          <w:b w:val="0"/>
          <w:color w:val="000000"/>
          <w:sz w:val="24"/>
          <w:szCs w:val="24"/>
        </w:rPr>
      </w:pPr>
      <w:bookmarkStart w:id="26" w:name="_Toc35393805"/>
      <w:bookmarkStart w:id="27" w:name="_Toc35393636"/>
      <w:bookmarkStart w:id="28" w:name="_Toc28359018"/>
      <w:bookmarkStart w:id="29" w:name="_Toc28359095"/>
      <w:r>
        <w:rPr>
          <w:rFonts w:hint="eastAsia" w:ascii="宋体" w:hAnsi="宋体" w:cs="宋体"/>
          <w:b w:val="0"/>
          <w:color w:val="000000"/>
          <w:sz w:val="28"/>
          <w:szCs w:val="28"/>
        </w:rPr>
        <w:t>七、对本次招标提出询问，请按以下方式联系。</w:t>
      </w:r>
      <w:bookmarkEnd w:id="26"/>
      <w:bookmarkEnd w:id="27"/>
      <w:bookmarkEnd w:id="28"/>
      <w:bookmarkEnd w:id="29"/>
    </w:p>
    <w:p>
      <w:pPr>
        <w:pStyle w:val="3"/>
        <w:spacing w:before="0" w:after="0" w:line="360" w:lineRule="auto"/>
        <w:ind w:firstLine="720" w:firstLineChars="300"/>
        <w:rPr>
          <w:rFonts w:hint="eastAsia" w:ascii="宋体" w:hAnsi="宋体" w:cs="宋体"/>
          <w:b w:val="0"/>
          <w:color w:val="000000"/>
          <w:sz w:val="24"/>
          <w:szCs w:val="24"/>
        </w:rPr>
      </w:pPr>
      <w:bookmarkStart w:id="30" w:name="_Toc28359019"/>
      <w:bookmarkStart w:id="31" w:name="_Toc35393637"/>
      <w:bookmarkStart w:id="32" w:name="_Toc35393806"/>
      <w:bookmarkStart w:id="33" w:name="_Toc28359096"/>
      <w:r>
        <w:rPr>
          <w:rFonts w:hint="eastAsia" w:ascii="宋体" w:hAnsi="宋体" w:cs="宋体"/>
          <w:b w:val="0"/>
          <w:color w:val="000000"/>
          <w:sz w:val="24"/>
          <w:szCs w:val="24"/>
        </w:rPr>
        <w:t>1.采购人信息</w:t>
      </w:r>
      <w:bookmarkEnd w:id="30"/>
      <w:bookmarkEnd w:id="31"/>
      <w:bookmarkEnd w:id="32"/>
      <w:bookmarkEnd w:id="33"/>
    </w:p>
    <w:p>
      <w:pPr>
        <w:spacing w:line="360" w:lineRule="auto"/>
        <w:ind w:left="1078" w:leftChars="485" w:hanging="60" w:hangingChars="25"/>
        <w:jc w:val="left"/>
        <w:rPr>
          <w:rFonts w:hint="eastAsia" w:ascii="宋体" w:hAnsi="宋体" w:cs="宋体"/>
          <w:color w:val="000000"/>
          <w:sz w:val="24"/>
        </w:rPr>
      </w:pPr>
      <w:r>
        <w:rPr>
          <w:rFonts w:hint="eastAsia" w:ascii="宋体" w:hAnsi="宋体" w:cs="宋体"/>
          <w:color w:val="000000"/>
          <w:sz w:val="24"/>
        </w:rPr>
        <w:t>名 称：华北电力大学</w:t>
      </w:r>
    </w:p>
    <w:p>
      <w:pPr>
        <w:spacing w:line="360" w:lineRule="auto"/>
        <w:ind w:left="1078" w:leftChars="485" w:hanging="60" w:hangingChars="25"/>
        <w:jc w:val="left"/>
        <w:rPr>
          <w:rFonts w:hint="eastAsia" w:ascii="宋体" w:hAnsi="宋体" w:cs="宋体"/>
          <w:color w:val="000000"/>
          <w:sz w:val="24"/>
        </w:rPr>
      </w:pPr>
      <w:r>
        <w:rPr>
          <w:rFonts w:hint="eastAsia" w:ascii="宋体" w:hAnsi="宋体" w:cs="宋体"/>
          <w:color w:val="000000"/>
          <w:sz w:val="24"/>
        </w:rPr>
        <w:t>地 址：北京市北京市昌平区回龙观北农路2号</w:t>
      </w:r>
    </w:p>
    <w:p>
      <w:pPr>
        <w:spacing w:line="360" w:lineRule="auto"/>
        <w:ind w:left="1078" w:leftChars="485" w:hanging="60" w:hangingChars="25"/>
        <w:jc w:val="left"/>
        <w:rPr>
          <w:rFonts w:hint="eastAsia" w:ascii="宋体" w:hAnsi="宋体" w:cs="宋体"/>
          <w:color w:val="000000"/>
          <w:sz w:val="24"/>
        </w:rPr>
      </w:pPr>
      <w:r>
        <w:rPr>
          <w:rFonts w:hint="eastAsia" w:ascii="宋体" w:hAnsi="宋体" w:cs="宋体"/>
          <w:color w:val="000000"/>
          <w:sz w:val="24"/>
        </w:rPr>
        <w:t>联系方式：张老师 010-61772996</w:t>
      </w:r>
    </w:p>
    <w:p>
      <w:pPr>
        <w:pStyle w:val="3"/>
        <w:spacing w:before="0" w:after="0" w:line="360" w:lineRule="auto"/>
        <w:ind w:firstLine="720" w:firstLineChars="300"/>
        <w:rPr>
          <w:rFonts w:hint="eastAsia" w:ascii="宋体" w:hAnsi="宋体" w:cs="宋体"/>
          <w:b w:val="0"/>
          <w:color w:val="000000"/>
          <w:sz w:val="24"/>
          <w:szCs w:val="24"/>
        </w:rPr>
      </w:pPr>
      <w:bookmarkStart w:id="34" w:name="_Toc28359020"/>
      <w:bookmarkStart w:id="35" w:name="_Toc35393807"/>
      <w:bookmarkStart w:id="36" w:name="_Toc28359097"/>
      <w:bookmarkStart w:id="37" w:name="_Toc35393638"/>
      <w:r>
        <w:rPr>
          <w:rFonts w:hint="eastAsia" w:ascii="宋体" w:hAnsi="宋体" w:cs="宋体"/>
          <w:b w:val="0"/>
          <w:color w:val="000000"/>
          <w:sz w:val="24"/>
          <w:szCs w:val="24"/>
        </w:rPr>
        <w:t>2.采购代理机构信息</w:t>
      </w:r>
      <w:bookmarkEnd w:id="34"/>
      <w:bookmarkEnd w:id="35"/>
      <w:bookmarkEnd w:id="36"/>
      <w:bookmarkEnd w:id="37"/>
    </w:p>
    <w:p>
      <w:pPr>
        <w:spacing w:line="360" w:lineRule="auto"/>
        <w:ind w:firstLine="960" w:firstLineChars="400"/>
        <w:rPr>
          <w:rFonts w:hint="eastAsia" w:ascii="宋体" w:hAnsi="宋体" w:cs="宋体"/>
          <w:color w:val="000000"/>
          <w:sz w:val="24"/>
        </w:rPr>
      </w:pPr>
      <w:r>
        <w:rPr>
          <w:rFonts w:hint="eastAsia" w:ascii="宋体" w:hAnsi="宋体" w:cs="宋体"/>
          <w:color w:val="000000"/>
          <w:sz w:val="24"/>
        </w:rPr>
        <w:t>名 称：北京佳益工程咨询有限公司</w:t>
      </w:r>
    </w:p>
    <w:p>
      <w:pPr>
        <w:spacing w:line="360" w:lineRule="auto"/>
        <w:ind w:firstLine="960" w:firstLineChars="400"/>
        <w:rPr>
          <w:rFonts w:hint="eastAsia" w:ascii="宋体" w:hAnsi="宋体" w:eastAsia="宋体" w:cs="宋体"/>
          <w:color w:val="000000"/>
          <w:sz w:val="24"/>
          <w:lang w:eastAsia="zh-CN"/>
        </w:rPr>
      </w:pPr>
      <w:r>
        <w:rPr>
          <w:rFonts w:hint="eastAsia" w:ascii="宋体" w:hAnsi="宋体" w:cs="宋体"/>
          <w:color w:val="000000"/>
          <w:sz w:val="24"/>
        </w:rPr>
        <w:t>地 址：北京市昌平区蓝郡底商西环路</w:t>
      </w:r>
      <w:r>
        <w:rPr>
          <w:rFonts w:hint="eastAsia" w:ascii="宋体" w:hAnsi="宋体" w:cs="宋体"/>
          <w:color w:val="000000"/>
          <w:sz w:val="24"/>
          <w:lang w:eastAsia="zh-CN"/>
        </w:rPr>
        <w:t>29-12号</w:t>
      </w:r>
    </w:p>
    <w:p>
      <w:pPr>
        <w:spacing w:line="360" w:lineRule="auto"/>
        <w:ind w:firstLine="960" w:firstLineChars="400"/>
        <w:rPr>
          <w:rFonts w:hint="eastAsia" w:ascii="宋体" w:hAnsi="宋体" w:cs="宋体"/>
          <w:color w:val="000000"/>
          <w:sz w:val="24"/>
        </w:rPr>
      </w:pPr>
      <w:r>
        <w:rPr>
          <w:rFonts w:hint="eastAsia" w:ascii="宋体" w:hAnsi="宋体" w:cs="宋体"/>
          <w:color w:val="000000"/>
          <w:sz w:val="24"/>
        </w:rPr>
        <w:t>联系方式：</w:t>
      </w:r>
      <w:bookmarkStart w:id="38" w:name="_Toc28359010"/>
      <w:bookmarkStart w:id="39" w:name="_Toc28359087"/>
      <w:r>
        <w:rPr>
          <w:rFonts w:hint="eastAsia" w:ascii="宋体" w:hAnsi="宋体" w:cs="宋体"/>
          <w:color w:val="000000"/>
          <w:sz w:val="24"/>
        </w:rPr>
        <w:t>耿工、齐工 010-89719280</w:t>
      </w:r>
    </w:p>
    <w:p>
      <w:pPr>
        <w:spacing w:line="360" w:lineRule="auto"/>
        <w:ind w:firstLine="720" w:firstLineChars="300"/>
        <w:rPr>
          <w:rFonts w:hint="eastAsia" w:ascii="宋体" w:hAnsi="宋体" w:cs="宋体"/>
          <w:color w:val="000000"/>
          <w:sz w:val="24"/>
        </w:rPr>
      </w:pPr>
      <w:r>
        <w:rPr>
          <w:rFonts w:hint="eastAsia" w:ascii="宋体" w:hAnsi="宋体" w:cs="宋体"/>
          <w:color w:val="000000"/>
          <w:sz w:val="24"/>
        </w:rPr>
        <w:t>3.项目联系方式</w:t>
      </w:r>
      <w:bookmarkEnd w:id="38"/>
      <w:bookmarkEnd w:id="39"/>
      <w:r>
        <w:rPr>
          <w:rFonts w:hint="eastAsia" w:ascii="宋体" w:hAnsi="宋体" w:cs="宋体"/>
          <w:color w:val="000000"/>
          <w:sz w:val="24"/>
        </w:rPr>
        <w:t>：</w:t>
      </w:r>
    </w:p>
    <w:p>
      <w:pPr>
        <w:pStyle w:val="4"/>
        <w:spacing w:line="360" w:lineRule="auto"/>
        <w:ind w:firstLine="960" w:firstLineChars="400"/>
        <w:rPr>
          <w:rFonts w:hint="eastAsia" w:hAnsi="宋体" w:cs="宋体"/>
          <w:color w:val="000000"/>
          <w:sz w:val="24"/>
          <w:szCs w:val="24"/>
        </w:rPr>
      </w:pPr>
      <w:r>
        <w:rPr>
          <w:rFonts w:hint="eastAsia" w:hAnsi="宋体" w:cs="宋体"/>
          <w:color w:val="000000"/>
          <w:sz w:val="24"/>
          <w:szCs w:val="24"/>
        </w:rPr>
        <w:t>项目联系人：耿工、齐工</w:t>
      </w:r>
    </w:p>
    <w:p>
      <w:pPr>
        <w:spacing w:line="360" w:lineRule="auto"/>
        <w:ind w:firstLine="960" w:firstLineChars="400"/>
        <w:rPr>
          <w:rFonts w:hint="eastAsia"/>
          <w:color w:val="000000"/>
        </w:rPr>
      </w:pPr>
      <w:r>
        <w:rPr>
          <w:rFonts w:hint="eastAsia" w:ascii="宋体" w:hAnsi="宋体" w:cs="宋体"/>
          <w:color w:val="000000"/>
          <w:sz w:val="24"/>
        </w:rPr>
        <w:t>电 话：010-89719280</w:t>
      </w:r>
    </w:p>
    <w:p>
      <w:pPr>
        <w:keepNext/>
        <w:spacing w:line="400" w:lineRule="exact"/>
        <w:ind w:left="6300" w:leftChars="2800" w:hanging="420" w:hangingChars="200"/>
        <w:rPr>
          <w:rFonts w:hint="eastAsia" w:ascii="宋体" w:hAnsi="宋体"/>
          <w:color w:val="000000"/>
          <w:szCs w:val="21"/>
        </w:rPr>
      </w:pPr>
    </w:p>
    <w:p>
      <w:pPr>
        <w:keepNext/>
        <w:spacing w:line="400" w:lineRule="exact"/>
        <w:ind w:firstLine="5880" w:firstLineChars="2800"/>
        <w:rPr>
          <w:rFonts w:ascii="宋体" w:hAnsi="宋体"/>
          <w:color w:val="000000"/>
          <w:szCs w:val="21"/>
        </w:rPr>
        <w:sectPr>
          <w:headerReference r:id="rId3" w:type="default"/>
          <w:footerReference r:id="rId4" w:type="default"/>
          <w:footerReference r:id="rId5" w:type="even"/>
          <w:pgSz w:w="11906" w:h="16838"/>
          <w:pgMar w:top="1440" w:right="1800" w:bottom="1440" w:left="1800" w:header="851" w:footer="992" w:gutter="0"/>
          <w:pgNumType w:start="1"/>
          <w:cols w:space="720" w:num="1"/>
          <w:docGrid w:type="lines" w:linePitch="312" w:charSpace="0"/>
        </w:sect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5"/>
                            <w:rPr>
                              <w:rFonts w:hint="eastAsia"/>
                            </w:rPr>
                          </w:pPr>
                          <w:r>
                            <w:rPr>
                              <w:rFonts w:hint="eastAsia"/>
                            </w:rPr>
                            <w:fldChar w:fldCharType="begin"/>
                          </w:r>
                          <w:r>
                            <w:rPr>
                              <w:rFonts w:hint="eastAsia"/>
                            </w:rPr>
                            <w:instrText xml:space="preserve"> PAGE  \* MERGEFORMAT </w:instrText>
                          </w:r>
                          <w:r>
                            <w:rPr>
                              <w:rFonts w:hint="eastAsia"/>
                            </w:rPr>
                            <w:fldChar w:fldCharType="separate"/>
                          </w:r>
                          <w:r>
                            <w:t>8</w:t>
                          </w:r>
                          <w:r>
                            <w:rPr>
                              <w:rFonts w:hint="eastAsia"/>
                            </w:rPr>
                            <w:fldChar w:fldCharType="end"/>
                          </w:r>
                        </w:p>
                      </w:txbxContent>
                    </wps:txbx>
                    <wps:bodyPr wrap="none" lIns="0" tIns="0" rIns="0" bIns="0" upright="1">
                      <a:spAutoFit/>
                    </wps:bodyPr>
                  </wps:wsp>
                </a:graphicData>
              </a:graphic>
            </wp:anchor>
          </w:drawing>
        </mc:Choice>
        <mc:Fallback>
          <w:pict>
            <v:shape id="文本框 8"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Af2R9yQEAAJkDAAAOAAAAAAAAAAEAIAAAAB4BAABkcnMvZTJvRG9j&#10;LnhtbFBLBQYAAAAABgAGAFkBAABZBQAAAAA=&#10;">
              <v:fill on="f" focussize="0,0"/>
              <v:stroke on="f"/>
              <v:imagedata o:title=""/>
              <o:lock v:ext="edit" aspectratio="f"/>
              <v:textbox inset="0mm,0mm,0mm,0mm" style="mso-fit-shape-to-text:t;">
                <w:txbxContent>
                  <w:p>
                    <w:pPr>
                      <w:pStyle w:val="5"/>
                      <w:rPr>
                        <w:rFonts w:hint="eastAsia"/>
                      </w:rPr>
                    </w:pPr>
                    <w:r>
                      <w:rPr>
                        <w:rFonts w:hint="eastAsia"/>
                      </w:rPr>
                      <w:fldChar w:fldCharType="begin"/>
                    </w:r>
                    <w:r>
                      <w:rPr>
                        <w:rFonts w:hint="eastAsia"/>
                      </w:rPr>
                      <w:instrText xml:space="preserve"> PAGE  \* MERGEFORMAT </w:instrText>
                    </w:r>
                    <w:r>
                      <w:rPr>
                        <w:rFonts w:hint="eastAsia"/>
                      </w:rPr>
                      <w:fldChar w:fldCharType="separate"/>
                    </w:r>
                    <w:r>
                      <w:t>8</w:t>
                    </w:r>
                    <w:r>
                      <w:rPr>
                        <w:rFonts w:hint="eastAsia"/>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framePr w:wrap="around" w:vAnchor="text" w:hAnchor="margin" w:xAlign="center" w:y="1"/>
      <w:rPr>
        <w:rStyle w:val="9"/>
      </w:rPr>
    </w:pPr>
    <w:r>
      <w:fldChar w:fldCharType="begin"/>
    </w:r>
    <w:r>
      <w:rPr>
        <w:rStyle w:val="9"/>
      </w:rPr>
      <w:instrText xml:space="preserve">PAGE  </w:instrText>
    </w:r>
    <w:r>
      <w:fldChar w:fldCharType="end"/>
    </w:r>
  </w:p>
  <w:p>
    <w:pPr>
      <w:pStyle w:val="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EAA2E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qFormat/>
    <w:uiPriority w:val="9"/>
    <w:pPr>
      <w:keepNext/>
      <w:keepLines/>
      <w:spacing w:before="260" w:after="260" w:line="416" w:lineRule="auto"/>
      <w:outlineLvl w:val="1"/>
    </w:pPr>
    <w:rPr>
      <w:rFonts w:ascii="Cambria" w:hAnsi="Cambria"/>
      <w:b/>
      <w:bCs/>
      <w:sz w:val="32"/>
      <w:szCs w:val="32"/>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4">
    <w:name w:val="Plain Text"/>
    <w:basedOn w:val="1"/>
    <w:qFormat/>
    <w:uiPriority w:val="0"/>
    <w:rPr>
      <w:rFonts w:ascii="宋体" w:hAnsi="Courier New"/>
      <w:szCs w:val="21"/>
    </w:rPr>
  </w:style>
  <w:style w:type="paragraph" w:styleId="5">
    <w:name w:val="footer"/>
    <w:basedOn w:val="1"/>
    <w:qFormat/>
    <w:uiPriority w:val="0"/>
    <w:pPr>
      <w:tabs>
        <w:tab w:val="center" w:pos="4153"/>
        <w:tab w:val="right" w:pos="8306"/>
      </w:tabs>
      <w:snapToGrid w:val="0"/>
      <w:jc w:val="left"/>
    </w:pPr>
    <w:rPr>
      <w:sz w:val="18"/>
      <w:szCs w:val="18"/>
    </w:rPr>
  </w:style>
  <w:style w:type="paragraph" w:styleId="6">
    <w:name w:val="header"/>
    <w:basedOn w:val="1"/>
    <w:qFormat/>
    <w:uiPriority w:val="0"/>
    <w:pPr>
      <w:pBdr>
        <w:bottom w:val="single" w:color="auto" w:sz="6" w:space="1"/>
      </w:pBdr>
      <w:tabs>
        <w:tab w:val="center" w:pos="4153"/>
        <w:tab w:val="right" w:pos="8306"/>
      </w:tabs>
      <w:snapToGrid w:val="0"/>
      <w:jc w:val="center"/>
    </w:pPr>
    <w:rPr>
      <w:sz w:val="18"/>
      <w:szCs w:val="18"/>
    </w:rPr>
  </w:style>
  <w:style w:type="character" w:styleId="9">
    <w:name w:val="page number"/>
    <w:basedOn w:val="8"/>
    <w:qFormat/>
    <w:uiPriority w:val="0"/>
  </w:style>
  <w:style w:type="paragraph" w:styleId="10">
    <w:name w:val="List Paragraph"/>
    <w:basedOn w:val="1"/>
    <w:qFormat/>
    <w:uiPriority w:val="0"/>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1278</Words>
  <Characters>1410</Characters>
  <Lines>0</Lines>
  <Paragraphs>0</Paragraphs>
  <TotalTime>25</TotalTime>
  <ScaleCrop>false</ScaleCrop>
  <LinksUpToDate>false</LinksUpToDate>
  <CharactersWithSpaces>1434</CharactersWithSpaces>
  <Application>WPS Office_11.1.0.10356_F1E327BC-269C-435d-A152-05C5408002CA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cp:lastModifiedBy>
  <dcterms:modified xsi:type="dcterms:W3CDTF">2021-04-09T07:00:42Z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2052-11.1.0.10356</vt:lpwstr>
  </property>
  <property fmtid="{D5CDD505-2E9C-101B-9397-08002B2CF9AE}" pid="3" name="ICV">
    <vt:lpwstr>1C9441CCB9E14D5D807C2F8A95BA5ADB</vt:lpwstr>
  </property>
</Properties>
</file>