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79DD28">
      <w:pP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drawing>
          <wp:inline distT="0" distB="0" distL="114300" distR="114300">
            <wp:extent cx="5713730" cy="8074025"/>
            <wp:effectExtent l="0" t="0" r="1270" b="3175"/>
            <wp:docPr id="6" name="图片 6" descr="封面盖章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封面盖章_00"/>
                    <pic:cNvPicPr>
                      <a:picLocks noChangeAspect="1"/>
                    </pic:cNvPicPr>
                  </pic:nvPicPr>
                  <pic:blipFill>
                    <a:blip r:embed="rId10"/>
                    <a:stretch>
                      <a:fillRect/>
                    </a:stretch>
                  </pic:blipFill>
                  <pic:spPr>
                    <a:xfrm>
                      <a:off x="0" y="0"/>
                      <a:ext cx="5713730" cy="8074025"/>
                    </a:xfrm>
                    <a:prstGeom prst="rect">
                      <a:avLst/>
                    </a:prstGeom>
                  </pic:spPr>
                </pic:pic>
              </a:graphicData>
            </a:graphic>
          </wp:inline>
        </w:drawing>
      </w: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br w:type="page"/>
      </w:r>
    </w:p>
    <w:p w14:paraId="6891103D">
      <w:pP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lang w:eastAsia="zh-CN"/>
          <w14:textFill>
            <w14:solidFill>
              <w14:schemeClr w14:val="tx1"/>
            </w14:solidFill>
          </w14:textFill>
        </w:rPr>
        <w:drawing>
          <wp:inline distT="0" distB="0" distL="114300" distR="114300">
            <wp:extent cx="5713730" cy="8084820"/>
            <wp:effectExtent l="0" t="0" r="1270" b="11430"/>
            <wp:docPr id="4" name="图片 4" descr="公平性竞争审查表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公平性竞争审查表_00"/>
                    <pic:cNvPicPr>
                      <a:picLocks noChangeAspect="1"/>
                    </pic:cNvPicPr>
                  </pic:nvPicPr>
                  <pic:blipFill>
                    <a:blip r:embed="rId11"/>
                    <a:stretch>
                      <a:fillRect/>
                    </a:stretch>
                  </pic:blipFill>
                  <pic:spPr>
                    <a:xfrm>
                      <a:off x="0" y="0"/>
                      <a:ext cx="5713730" cy="8084820"/>
                    </a:xfrm>
                    <a:prstGeom prst="rect">
                      <a:avLst/>
                    </a:prstGeom>
                  </pic:spPr>
                </pic:pic>
              </a:graphicData>
            </a:graphic>
          </wp:inline>
        </w:drawing>
      </w: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br w:type="page"/>
      </w:r>
    </w:p>
    <w:p w14:paraId="516864EC">
      <w:pPr>
        <w:widowControl/>
        <w:shd w:val="clear"/>
        <w:spacing w:line="240" w:lineRule="auto"/>
        <w:jc w:val="center"/>
        <w:outlineLvl w:val="9"/>
        <w:rPr>
          <w:rFonts w:hint="eastAsia" w:asciiTheme="minorEastAsia" w:hAnsiTheme="minorEastAsia" w:eastAsiaTheme="minorEastAsia" w:cstheme="minorEastAsia"/>
          <w:color w:val="000000" w:themeColor="text1"/>
          <w:sz w:val="30"/>
          <w:szCs w:val="30"/>
          <w:highlight w:val="none"/>
          <w:lang w:eastAsia="zh-CN"/>
          <w14:textFill>
            <w14:solidFill>
              <w14:schemeClr w14:val="tx1"/>
            </w14:solidFill>
          </w14:textFill>
        </w:rPr>
        <w:sectPr>
          <w:headerReference r:id="rId3" w:type="default"/>
          <w:footerReference r:id="rId4" w:type="default"/>
          <w:pgSz w:w="11906" w:h="16838"/>
          <w:pgMar w:top="1417" w:right="1457" w:bottom="1440" w:left="1440" w:header="851" w:footer="992" w:gutter="0"/>
          <w:pgNumType w:start="1"/>
          <w:cols w:space="720" w:num="1"/>
          <w:docGrid w:linePitch="312" w:charSpace="0"/>
        </w:sectPr>
      </w:pPr>
      <w:r>
        <w:rPr>
          <w:rFonts w:hint="eastAsia" w:asciiTheme="minorEastAsia" w:hAnsiTheme="minorEastAsia" w:eastAsiaTheme="minorEastAsia" w:cstheme="minorEastAsia"/>
          <w:color w:val="000000" w:themeColor="text1"/>
          <w:sz w:val="30"/>
          <w:szCs w:val="30"/>
          <w:highlight w:val="none"/>
          <w:lang w:eastAsia="zh-CN"/>
          <w14:textFill>
            <w14:solidFill>
              <w14:schemeClr w14:val="tx1"/>
            </w14:solidFill>
          </w14:textFill>
        </w:rPr>
        <w:drawing>
          <wp:inline distT="0" distB="0" distL="114300" distR="114300">
            <wp:extent cx="5713730" cy="8084820"/>
            <wp:effectExtent l="0" t="0" r="1270" b="11430"/>
            <wp:docPr id="5" name="图片 5" descr="公平性竞争审查表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公平性竞争审查表_01"/>
                    <pic:cNvPicPr>
                      <a:picLocks noChangeAspect="1"/>
                    </pic:cNvPicPr>
                  </pic:nvPicPr>
                  <pic:blipFill>
                    <a:blip r:embed="rId12"/>
                    <a:stretch>
                      <a:fillRect/>
                    </a:stretch>
                  </pic:blipFill>
                  <pic:spPr>
                    <a:xfrm>
                      <a:off x="0" y="0"/>
                      <a:ext cx="5713730" cy="8084820"/>
                    </a:xfrm>
                    <a:prstGeom prst="rect">
                      <a:avLst/>
                    </a:prstGeom>
                  </pic:spPr>
                </pic:pic>
              </a:graphicData>
            </a:graphic>
          </wp:inline>
        </w:drawing>
      </w:r>
      <w:bookmarkStart w:id="576" w:name="_GoBack"/>
      <w:bookmarkEnd w:id="576"/>
    </w:p>
    <w:sdt>
      <w:sdtPr>
        <w:rPr>
          <w:rFonts w:hint="eastAsia" w:ascii="宋体" w:hAnsi="宋体" w:eastAsia="宋体" w:cs="宋体"/>
          <w:b/>
          <w:bCs/>
          <w:color w:val="000000" w:themeColor="text1"/>
          <w:highlight w:val="none"/>
          <w14:textFill>
            <w14:solidFill>
              <w14:schemeClr w14:val="tx1"/>
            </w14:solidFill>
          </w14:textFill>
        </w:rPr>
        <w:id w:val="147451970"/>
        <w15:color w:val="DBDBDB"/>
        <w:docPartObj>
          <w:docPartGallery w:val="Table of Contents"/>
          <w:docPartUnique/>
        </w:docPartObj>
      </w:sdtPr>
      <w:sdtEndPr>
        <w:rPr>
          <w:rFonts w:hint="eastAsia" w:ascii="宋体" w:hAnsi="宋体" w:eastAsia="宋体" w:cs="宋体"/>
          <w:b/>
          <w:bCs/>
          <w:color w:val="000000" w:themeColor="text1"/>
          <w:kern w:val="44"/>
          <w:sz w:val="44"/>
          <w:szCs w:val="44"/>
          <w:highlight w:val="none"/>
          <w14:textFill>
            <w14:solidFill>
              <w14:schemeClr w14:val="tx1"/>
            </w14:solidFill>
          </w14:textFill>
        </w:rPr>
      </w:sdtEndPr>
      <w:sdtContent>
        <w:p w14:paraId="167F7C44">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b/>
              <w:bCs/>
              <w:color w:val="000000" w:themeColor="text1"/>
              <w:sz w:val="40"/>
              <w:szCs w:val="48"/>
              <w:highlight w:val="none"/>
              <w14:textFill>
                <w14:solidFill>
                  <w14:schemeClr w14:val="tx1"/>
                </w14:solidFill>
              </w14:textFill>
            </w:rPr>
            <w:t>目 录</w:t>
          </w:r>
        </w:p>
        <w:p w14:paraId="33B9C5B0">
          <w:pPr>
            <w:pStyle w:val="28"/>
            <w:tabs>
              <w:tab w:val="right" w:leader="dot" w:pos="9298"/>
            </w:tabs>
            <w:spacing w:line="360" w:lineRule="auto"/>
            <w:rPr>
              <w:sz w:val="32"/>
              <w:szCs w:val="40"/>
            </w:rPr>
          </w:pPr>
          <w:r>
            <w:rPr>
              <w:rFonts w:hint="eastAsia" w:ascii="宋体" w:hAnsi="宋体" w:eastAsia="宋体" w:cs="宋体"/>
              <w:color w:val="000000" w:themeColor="text1"/>
              <w:sz w:val="32"/>
              <w:szCs w:val="40"/>
              <w:highlight w:val="none"/>
              <w14:textFill>
                <w14:solidFill>
                  <w14:schemeClr w14:val="tx1"/>
                </w14:solidFill>
              </w14:textFill>
            </w:rPr>
            <w:fldChar w:fldCharType="begin"/>
          </w:r>
          <w:r>
            <w:rPr>
              <w:rFonts w:hint="eastAsia" w:ascii="宋体" w:hAnsi="宋体" w:eastAsia="宋体" w:cs="宋体"/>
              <w:color w:val="000000" w:themeColor="text1"/>
              <w:sz w:val="32"/>
              <w:szCs w:val="40"/>
              <w:highlight w:val="none"/>
              <w14:textFill>
                <w14:solidFill>
                  <w14:schemeClr w14:val="tx1"/>
                </w14:solidFill>
              </w14:textFill>
            </w:rPr>
            <w:instrText xml:space="preserve">TOC \o "1-1" \h \u </w:instrText>
          </w:r>
          <w:r>
            <w:rPr>
              <w:rFonts w:hint="eastAsia" w:ascii="宋体" w:hAnsi="宋体" w:eastAsia="宋体" w:cs="宋体"/>
              <w:color w:val="000000" w:themeColor="text1"/>
              <w:sz w:val="32"/>
              <w:szCs w:val="40"/>
              <w:highlight w:val="none"/>
              <w14:textFill>
                <w14:solidFill>
                  <w14:schemeClr w14:val="tx1"/>
                </w14:solidFill>
              </w14:textFill>
            </w:rPr>
            <w:fldChar w:fldCharType="separate"/>
          </w:r>
          <w:r>
            <w:rPr>
              <w:rFonts w:hint="eastAsia" w:ascii="宋体" w:hAnsi="宋体" w:eastAsia="宋体" w:cs="宋体"/>
              <w:color w:val="000000" w:themeColor="text1"/>
              <w:sz w:val="32"/>
              <w:szCs w:val="40"/>
              <w:highlight w:val="none"/>
              <w14:textFill>
                <w14:solidFill>
                  <w14:schemeClr w14:val="tx1"/>
                </w14:solidFill>
              </w14:textFill>
            </w:rPr>
            <w:fldChar w:fldCharType="begin"/>
          </w:r>
          <w:r>
            <w:rPr>
              <w:rFonts w:hint="eastAsia" w:ascii="宋体" w:hAnsi="宋体" w:eastAsia="宋体" w:cs="宋体"/>
              <w:sz w:val="32"/>
              <w:szCs w:val="40"/>
              <w:highlight w:val="none"/>
            </w:rPr>
            <w:instrText xml:space="preserve"> HYPERLINK \l _Toc25073 </w:instrText>
          </w:r>
          <w:r>
            <w:rPr>
              <w:rFonts w:hint="eastAsia" w:ascii="宋体" w:hAnsi="宋体" w:eastAsia="宋体" w:cs="宋体"/>
              <w:sz w:val="32"/>
              <w:szCs w:val="40"/>
              <w:highlight w:val="none"/>
            </w:rPr>
            <w:fldChar w:fldCharType="separate"/>
          </w:r>
          <w:r>
            <w:rPr>
              <w:rFonts w:hint="eastAsia" w:ascii="宋体" w:hAnsi="宋体" w:eastAsia="宋体" w:cs="宋体"/>
              <w:kern w:val="44"/>
              <w:sz w:val="32"/>
              <w:szCs w:val="48"/>
              <w:highlight w:val="none"/>
            </w:rPr>
            <w:t>第一章 招标公告</w:t>
          </w:r>
          <w:r>
            <w:rPr>
              <w:sz w:val="32"/>
              <w:szCs w:val="40"/>
            </w:rPr>
            <w:tab/>
          </w:r>
          <w:r>
            <w:rPr>
              <w:sz w:val="32"/>
              <w:szCs w:val="40"/>
            </w:rPr>
            <w:fldChar w:fldCharType="begin"/>
          </w:r>
          <w:r>
            <w:rPr>
              <w:sz w:val="32"/>
              <w:szCs w:val="40"/>
            </w:rPr>
            <w:instrText xml:space="preserve"> PAGEREF _Toc25073 \h </w:instrText>
          </w:r>
          <w:r>
            <w:rPr>
              <w:sz w:val="32"/>
              <w:szCs w:val="40"/>
            </w:rPr>
            <w:fldChar w:fldCharType="separate"/>
          </w:r>
          <w:r>
            <w:rPr>
              <w:sz w:val="32"/>
              <w:szCs w:val="40"/>
            </w:rPr>
            <w:t>1</w:t>
          </w:r>
          <w:r>
            <w:rPr>
              <w:sz w:val="32"/>
              <w:szCs w:val="40"/>
            </w:rPr>
            <w:fldChar w:fldCharType="end"/>
          </w:r>
          <w:r>
            <w:rPr>
              <w:rFonts w:hint="eastAsia" w:ascii="宋体" w:hAnsi="宋体" w:eastAsia="宋体" w:cs="宋体"/>
              <w:color w:val="000000" w:themeColor="text1"/>
              <w:sz w:val="32"/>
              <w:szCs w:val="40"/>
              <w:highlight w:val="none"/>
              <w14:textFill>
                <w14:solidFill>
                  <w14:schemeClr w14:val="tx1"/>
                </w14:solidFill>
              </w14:textFill>
            </w:rPr>
            <w:fldChar w:fldCharType="end"/>
          </w:r>
        </w:p>
        <w:p w14:paraId="7431104F">
          <w:pPr>
            <w:pStyle w:val="28"/>
            <w:tabs>
              <w:tab w:val="right" w:leader="dot" w:pos="9298"/>
            </w:tabs>
            <w:spacing w:line="360" w:lineRule="auto"/>
            <w:rPr>
              <w:sz w:val="32"/>
              <w:szCs w:val="40"/>
            </w:rPr>
          </w:pPr>
          <w:r>
            <w:rPr>
              <w:rFonts w:hint="eastAsia" w:ascii="宋体" w:hAnsi="宋体" w:eastAsia="宋体" w:cs="宋体"/>
              <w:color w:val="000000" w:themeColor="text1"/>
              <w:sz w:val="32"/>
              <w:szCs w:val="40"/>
              <w:highlight w:val="none"/>
              <w14:textFill>
                <w14:solidFill>
                  <w14:schemeClr w14:val="tx1"/>
                </w14:solidFill>
              </w14:textFill>
            </w:rPr>
            <w:fldChar w:fldCharType="begin"/>
          </w:r>
          <w:r>
            <w:rPr>
              <w:rFonts w:hint="eastAsia" w:ascii="宋体" w:hAnsi="宋体" w:eastAsia="宋体" w:cs="宋体"/>
              <w:sz w:val="32"/>
              <w:szCs w:val="40"/>
              <w:highlight w:val="none"/>
            </w:rPr>
            <w:instrText xml:space="preserve"> HYPERLINK \l _Toc17458 </w:instrText>
          </w:r>
          <w:r>
            <w:rPr>
              <w:rFonts w:hint="eastAsia" w:ascii="宋体" w:hAnsi="宋体" w:eastAsia="宋体" w:cs="宋体"/>
              <w:sz w:val="32"/>
              <w:szCs w:val="40"/>
              <w:highlight w:val="none"/>
            </w:rPr>
            <w:fldChar w:fldCharType="separate"/>
          </w:r>
          <w:r>
            <w:rPr>
              <w:rFonts w:hint="eastAsia" w:ascii="宋体" w:hAnsi="宋体" w:eastAsia="宋体" w:cs="宋体"/>
              <w:sz w:val="32"/>
              <w:szCs w:val="40"/>
              <w:highlight w:val="none"/>
            </w:rPr>
            <w:t xml:space="preserve">第二章 </w:t>
          </w:r>
          <w:r>
            <w:rPr>
              <w:rFonts w:hint="eastAsia" w:ascii="宋体" w:hAnsi="宋体" w:eastAsia="宋体" w:cs="宋体"/>
              <w:sz w:val="32"/>
              <w:szCs w:val="40"/>
              <w:highlight w:val="none"/>
              <w:lang w:val="en-US" w:eastAsia="zh-CN"/>
            </w:rPr>
            <w:t>供应商</w:t>
          </w:r>
          <w:r>
            <w:rPr>
              <w:rFonts w:hint="eastAsia" w:ascii="宋体" w:hAnsi="宋体" w:eastAsia="宋体" w:cs="宋体"/>
              <w:sz w:val="32"/>
              <w:szCs w:val="40"/>
              <w:highlight w:val="none"/>
            </w:rPr>
            <w:t>须知</w:t>
          </w:r>
          <w:r>
            <w:rPr>
              <w:sz w:val="32"/>
              <w:szCs w:val="40"/>
            </w:rPr>
            <w:tab/>
          </w:r>
          <w:r>
            <w:rPr>
              <w:sz w:val="32"/>
              <w:szCs w:val="40"/>
            </w:rPr>
            <w:fldChar w:fldCharType="begin"/>
          </w:r>
          <w:r>
            <w:rPr>
              <w:sz w:val="32"/>
              <w:szCs w:val="40"/>
            </w:rPr>
            <w:instrText xml:space="preserve"> PAGEREF _Toc17458 \h </w:instrText>
          </w:r>
          <w:r>
            <w:rPr>
              <w:sz w:val="32"/>
              <w:szCs w:val="40"/>
            </w:rPr>
            <w:fldChar w:fldCharType="separate"/>
          </w:r>
          <w:r>
            <w:rPr>
              <w:sz w:val="32"/>
              <w:szCs w:val="40"/>
            </w:rPr>
            <w:t>4</w:t>
          </w:r>
          <w:r>
            <w:rPr>
              <w:sz w:val="32"/>
              <w:szCs w:val="40"/>
            </w:rPr>
            <w:fldChar w:fldCharType="end"/>
          </w:r>
          <w:r>
            <w:rPr>
              <w:rFonts w:hint="eastAsia" w:ascii="宋体" w:hAnsi="宋体" w:eastAsia="宋体" w:cs="宋体"/>
              <w:color w:val="000000" w:themeColor="text1"/>
              <w:sz w:val="32"/>
              <w:szCs w:val="40"/>
              <w:highlight w:val="none"/>
              <w14:textFill>
                <w14:solidFill>
                  <w14:schemeClr w14:val="tx1"/>
                </w14:solidFill>
              </w14:textFill>
            </w:rPr>
            <w:fldChar w:fldCharType="end"/>
          </w:r>
        </w:p>
        <w:p w14:paraId="269DBC7C">
          <w:pPr>
            <w:pStyle w:val="28"/>
            <w:tabs>
              <w:tab w:val="right" w:leader="dot" w:pos="9298"/>
            </w:tabs>
            <w:spacing w:line="360" w:lineRule="auto"/>
            <w:rPr>
              <w:sz w:val="32"/>
              <w:szCs w:val="40"/>
            </w:rPr>
          </w:pPr>
          <w:r>
            <w:rPr>
              <w:rFonts w:hint="eastAsia" w:ascii="宋体" w:hAnsi="宋体" w:eastAsia="宋体" w:cs="宋体"/>
              <w:color w:val="000000" w:themeColor="text1"/>
              <w:sz w:val="32"/>
              <w:szCs w:val="40"/>
              <w:highlight w:val="none"/>
              <w14:textFill>
                <w14:solidFill>
                  <w14:schemeClr w14:val="tx1"/>
                </w14:solidFill>
              </w14:textFill>
            </w:rPr>
            <w:fldChar w:fldCharType="begin"/>
          </w:r>
          <w:r>
            <w:rPr>
              <w:rFonts w:hint="eastAsia" w:ascii="宋体" w:hAnsi="宋体" w:eastAsia="宋体" w:cs="宋体"/>
              <w:sz w:val="32"/>
              <w:szCs w:val="40"/>
              <w:highlight w:val="none"/>
            </w:rPr>
            <w:instrText xml:space="preserve"> HYPERLINK \l _Toc15237 </w:instrText>
          </w:r>
          <w:r>
            <w:rPr>
              <w:rFonts w:hint="eastAsia" w:ascii="宋体" w:hAnsi="宋体" w:eastAsia="宋体" w:cs="宋体"/>
              <w:sz w:val="32"/>
              <w:szCs w:val="40"/>
              <w:highlight w:val="none"/>
            </w:rPr>
            <w:fldChar w:fldCharType="separate"/>
          </w:r>
          <w:r>
            <w:rPr>
              <w:rFonts w:hint="eastAsia" w:ascii="宋体" w:hAnsi="宋体" w:eastAsia="宋体" w:cs="宋体"/>
              <w:kern w:val="44"/>
              <w:sz w:val="32"/>
              <w:szCs w:val="60"/>
              <w:highlight w:val="none"/>
            </w:rPr>
            <w:t>第三章  评标办法</w:t>
          </w:r>
          <w:r>
            <w:rPr>
              <w:sz w:val="32"/>
              <w:szCs w:val="40"/>
            </w:rPr>
            <w:tab/>
          </w:r>
          <w:r>
            <w:rPr>
              <w:sz w:val="32"/>
              <w:szCs w:val="40"/>
            </w:rPr>
            <w:fldChar w:fldCharType="begin"/>
          </w:r>
          <w:r>
            <w:rPr>
              <w:sz w:val="32"/>
              <w:szCs w:val="40"/>
            </w:rPr>
            <w:instrText xml:space="preserve"> PAGEREF _Toc15237 \h </w:instrText>
          </w:r>
          <w:r>
            <w:rPr>
              <w:sz w:val="32"/>
              <w:szCs w:val="40"/>
            </w:rPr>
            <w:fldChar w:fldCharType="separate"/>
          </w:r>
          <w:r>
            <w:rPr>
              <w:sz w:val="32"/>
              <w:szCs w:val="40"/>
            </w:rPr>
            <w:t>21</w:t>
          </w:r>
          <w:r>
            <w:rPr>
              <w:sz w:val="32"/>
              <w:szCs w:val="40"/>
            </w:rPr>
            <w:fldChar w:fldCharType="end"/>
          </w:r>
          <w:r>
            <w:rPr>
              <w:rFonts w:hint="eastAsia" w:ascii="宋体" w:hAnsi="宋体" w:eastAsia="宋体" w:cs="宋体"/>
              <w:color w:val="000000" w:themeColor="text1"/>
              <w:sz w:val="32"/>
              <w:szCs w:val="40"/>
              <w:highlight w:val="none"/>
              <w14:textFill>
                <w14:solidFill>
                  <w14:schemeClr w14:val="tx1"/>
                </w14:solidFill>
              </w14:textFill>
            </w:rPr>
            <w:fldChar w:fldCharType="end"/>
          </w:r>
        </w:p>
        <w:p w14:paraId="3B762EF2">
          <w:pPr>
            <w:pStyle w:val="28"/>
            <w:tabs>
              <w:tab w:val="right" w:leader="dot" w:pos="9298"/>
            </w:tabs>
            <w:spacing w:line="360" w:lineRule="auto"/>
            <w:rPr>
              <w:sz w:val="32"/>
              <w:szCs w:val="40"/>
            </w:rPr>
          </w:pPr>
          <w:r>
            <w:rPr>
              <w:rFonts w:hint="eastAsia" w:ascii="宋体" w:hAnsi="宋体" w:eastAsia="宋体" w:cs="宋体"/>
              <w:color w:val="000000" w:themeColor="text1"/>
              <w:sz w:val="32"/>
              <w:szCs w:val="40"/>
              <w:highlight w:val="none"/>
              <w14:textFill>
                <w14:solidFill>
                  <w14:schemeClr w14:val="tx1"/>
                </w14:solidFill>
              </w14:textFill>
            </w:rPr>
            <w:fldChar w:fldCharType="begin"/>
          </w:r>
          <w:r>
            <w:rPr>
              <w:rFonts w:hint="eastAsia" w:ascii="宋体" w:hAnsi="宋体" w:eastAsia="宋体" w:cs="宋体"/>
              <w:sz w:val="32"/>
              <w:szCs w:val="40"/>
              <w:highlight w:val="none"/>
            </w:rPr>
            <w:instrText xml:space="preserve"> HYPERLINK \l _Toc18676 </w:instrText>
          </w:r>
          <w:r>
            <w:rPr>
              <w:rFonts w:hint="eastAsia" w:ascii="宋体" w:hAnsi="宋体" w:eastAsia="宋体" w:cs="宋体"/>
              <w:sz w:val="32"/>
              <w:szCs w:val="40"/>
              <w:highlight w:val="none"/>
            </w:rPr>
            <w:fldChar w:fldCharType="separate"/>
          </w:r>
          <w:r>
            <w:rPr>
              <w:rFonts w:hint="eastAsia" w:ascii="宋体" w:hAnsi="宋体" w:eastAsia="宋体" w:cs="宋体"/>
              <w:sz w:val="32"/>
              <w:szCs w:val="48"/>
              <w:highlight w:val="none"/>
            </w:rPr>
            <w:t>第四章  合同书样式及主要条款</w:t>
          </w:r>
          <w:r>
            <w:rPr>
              <w:sz w:val="32"/>
              <w:szCs w:val="40"/>
            </w:rPr>
            <w:tab/>
          </w:r>
          <w:r>
            <w:rPr>
              <w:sz w:val="32"/>
              <w:szCs w:val="40"/>
            </w:rPr>
            <w:fldChar w:fldCharType="begin"/>
          </w:r>
          <w:r>
            <w:rPr>
              <w:sz w:val="32"/>
              <w:szCs w:val="40"/>
            </w:rPr>
            <w:instrText xml:space="preserve"> PAGEREF _Toc18676 \h </w:instrText>
          </w:r>
          <w:r>
            <w:rPr>
              <w:sz w:val="32"/>
              <w:szCs w:val="40"/>
            </w:rPr>
            <w:fldChar w:fldCharType="separate"/>
          </w:r>
          <w:r>
            <w:rPr>
              <w:sz w:val="32"/>
              <w:szCs w:val="40"/>
            </w:rPr>
            <w:t>28</w:t>
          </w:r>
          <w:r>
            <w:rPr>
              <w:sz w:val="32"/>
              <w:szCs w:val="40"/>
            </w:rPr>
            <w:fldChar w:fldCharType="end"/>
          </w:r>
          <w:r>
            <w:rPr>
              <w:rFonts w:hint="eastAsia" w:ascii="宋体" w:hAnsi="宋体" w:eastAsia="宋体" w:cs="宋体"/>
              <w:color w:val="000000" w:themeColor="text1"/>
              <w:sz w:val="32"/>
              <w:szCs w:val="40"/>
              <w:highlight w:val="none"/>
              <w14:textFill>
                <w14:solidFill>
                  <w14:schemeClr w14:val="tx1"/>
                </w14:solidFill>
              </w14:textFill>
            </w:rPr>
            <w:fldChar w:fldCharType="end"/>
          </w:r>
        </w:p>
        <w:p w14:paraId="6E2EA99E">
          <w:pPr>
            <w:pStyle w:val="28"/>
            <w:tabs>
              <w:tab w:val="right" w:leader="dot" w:pos="9298"/>
            </w:tabs>
            <w:spacing w:line="360" w:lineRule="auto"/>
            <w:rPr>
              <w:sz w:val="32"/>
              <w:szCs w:val="40"/>
            </w:rPr>
          </w:pPr>
          <w:r>
            <w:rPr>
              <w:rFonts w:hint="eastAsia" w:ascii="宋体" w:hAnsi="宋体" w:eastAsia="宋体" w:cs="宋体"/>
              <w:color w:val="000000" w:themeColor="text1"/>
              <w:sz w:val="32"/>
              <w:szCs w:val="40"/>
              <w:highlight w:val="none"/>
              <w14:textFill>
                <w14:solidFill>
                  <w14:schemeClr w14:val="tx1"/>
                </w14:solidFill>
              </w14:textFill>
            </w:rPr>
            <w:fldChar w:fldCharType="begin"/>
          </w:r>
          <w:r>
            <w:rPr>
              <w:rFonts w:hint="eastAsia" w:ascii="宋体" w:hAnsi="宋体" w:eastAsia="宋体" w:cs="宋体"/>
              <w:sz w:val="32"/>
              <w:szCs w:val="40"/>
              <w:highlight w:val="none"/>
            </w:rPr>
            <w:instrText xml:space="preserve"> HYPERLINK \l _Toc25907 </w:instrText>
          </w:r>
          <w:r>
            <w:rPr>
              <w:rFonts w:hint="eastAsia" w:ascii="宋体" w:hAnsi="宋体" w:eastAsia="宋体" w:cs="宋体"/>
              <w:sz w:val="32"/>
              <w:szCs w:val="40"/>
              <w:highlight w:val="none"/>
            </w:rPr>
            <w:fldChar w:fldCharType="separate"/>
          </w:r>
          <w:r>
            <w:rPr>
              <w:rFonts w:hint="eastAsia" w:ascii="宋体" w:hAnsi="宋体" w:eastAsia="宋体" w:cs="宋体"/>
              <w:bCs w:val="0"/>
              <w:sz w:val="32"/>
              <w:szCs w:val="40"/>
              <w:highlight w:val="none"/>
            </w:rPr>
            <w:t xml:space="preserve">第五章  </w:t>
          </w:r>
          <w:r>
            <w:rPr>
              <w:rFonts w:hint="eastAsia" w:ascii="宋体" w:hAnsi="宋体" w:eastAsia="宋体" w:cs="宋体"/>
              <w:bCs w:val="0"/>
              <w:sz w:val="32"/>
              <w:szCs w:val="40"/>
              <w:highlight w:val="none"/>
              <w:lang w:val="en-US" w:eastAsia="zh-CN"/>
            </w:rPr>
            <w:t>采购</w:t>
          </w:r>
          <w:r>
            <w:rPr>
              <w:rFonts w:hint="eastAsia" w:ascii="宋体" w:hAnsi="宋体" w:eastAsia="宋体" w:cs="宋体"/>
              <w:bCs w:val="0"/>
              <w:sz w:val="32"/>
              <w:szCs w:val="40"/>
              <w:highlight w:val="none"/>
            </w:rPr>
            <w:t>需求及技术要求</w:t>
          </w:r>
          <w:r>
            <w:rPr>
              <w:sz w:val="32"/>
              <w:szCs w:val="40"/>
            </w:rPr>
            <w:tab/>
          </w:r>
          <w:r>
            <w:rPr>
              <w:sz w:val="32"/>
              <w:szCs w:val="40"/>
            </w:rPr>
            <w:fldChar w:fldCharType="begin"/>
          </w:r>
          <w:r>
            <w:rPr>
              <w:sz w:val="32"/>
              <w:szCs w:val="40"/>
            </w:rPr>
            <w:instrText xml:space="preserve"> PAGEREF _Toc25907 \h </w:instrText>
          </w:r>
          <w:r>
            <w:rPr>
              <w:sz w:val="32"/>
              <w:szCs w:val="40"/>
            </w:rPr>
            <w:fldChar w:fldCharType="separate"/>
          </w:r>
          <w:r>
            <w:rPr>
              <w:sz w:val="32"/>
              <w:szCs w:val="40"/>
            </w:rPr>
            <w:t>33</w:t>
          </w:r>
          <w:r>
            <w:rPr>
              <w:sz w:val="32"/>
              <w:szCs w:val="40"/>
            </w:rPr>
            <w:fldChar w:fldCharType="end"/>
          </w:r>
          <w:r>
            <w:rPr>
              <w:rFonts w:hint="eastAsia" w:ascii="宋体" w:hAnsi="宋体" w:eastAsia="宋体" w:cs="宋体"/>
              <w:color w:val="000000" w:themeColor="text1"/>
              <w:sz w:val="32"/>
              <w:szCs w:val="40"/>
              <w:highlight w:val="none"/>
              <w14:textFill>
                <w14:solidFill>
                  <w14:schemeClr w14:val="tx1"/>
                </w14:solidFill>
              </w14:textFill>
            </w:rPr>
            <w:fldChar w:fldCharType="end"/>
          </w:r>
        </w:p>
        <w:p w14:paraId="43629517">
          <w:pPr>
            <w:pStyle w:val="28"/>
            <w:tabs>
              <w:tab w:val="right" w:leader="dot" w:pos="9298"/>
            </w:tabs>
            <w:spacing w:line="360" w:lineRule="auto"/>
            <w:rPr>
              <w:sz w:val="32"/>
              <w:szCs w:val="40"/>
            </w:rPr>
          </w:pPr>
          <w:r>
            <w:rPr>
              <w:rFonts w:hint="eastAsia" w:ascii="宋体" w:hAnsi="宋体" w:eastAsia="宋体" w:cs="宋体"/>
              <w:color w:val="000000" w:themeColor="text1"/>
              <w:sz w:val="32"/>
              <w:szCs w:val="40"/>
              <w:highlight w:val="none"/>
              <w14:textFill>
                <w14:solidFill>
                  <w14:schemeClr w14:val="tx1"/>
                </w14:solidFill>
              </w14:textFill>
            </w:rPr>
            <w:fldChar w:fldCharType="begin"/>
          </w:r>
          <w:r>
            <w:rPr>
              <w:rFonts w:hint="eastAsia" w:ascii="宋体" w:hAnsi="宋体" w:eastAsia="宋体" w:cs="宋体"/>
              <w:sz w:val="32"/>
              <w:szCs w:val="40"/>
              <w:highlight w:val="none"/>
            </w:rPr>
            <w:instrText xml:space="preserve"> HYPERLINK \l _Toc27828 </w:instrText>
          </w:r>
          <w:r>
            <w:rPr>
              <w:rFonts w:hint="eastAsia" w:ascii="宋体" w:hAnsi="宋体" w:eastAsia="宋体" w:cs="宋体"/>
              <w:sz w:val="32"/>
              <w:szCs w:val="40"/>
              <w:highlight w:val="none"/>
            </w:rPr>
            <w:fldChar w:fldCharType="separate"/>
          </w:r>
          <w:r>
            <w:rPr>
              <w:rFonts w:hint="eastAsia" w:ascii="宋体" w:hAnsi="宋体" w:eastAsia="宋体" w:cs="宋体"/>
              <w:sz w:val="32"/>
              <w:szCs w:val="48"/>
              <w:highlight w:val="none"/>
            </w:rPr>
            <w:t>第六章  投标文件格式</w:t>
          </w:r>
          <w:r>
            <w:rPr>
              <w:sz w:val="32"/>
              <w:szCs w:val="40"/>
            </w:rPr>
            <w:tab/>
          </w:r>
          <w:r>
            <w:rPr>
              <w:sz w:val="32"/>
              <w:szCs w:val="40"/>
            </w:rPr>
            <w:fldChar w:fldCharType="begin"/>
          </w:r>
          <w:r>
            <w:rPr>
              <w:sz w:val="32"/>
              <w:szCs w:val="40"/>
            </w:rPr>
            <w:instrText xml:space="preserve"> PAGEREF _Toc27828 \h </w:instrText>
          </w:r>
          <w:r>
            <w:rPr>
              <w:sz w:val="32"/>
              <w:szCs w:val="40"/>
            </w:rPr>
            <w:fldChar w:fldCharType="separate"/>
          </w:r>
          <w:r>
            <w:rPr>
              <w:sz w:val="32"/>
              <w:szCs w:val="40"/>
            </w:rPr>
            <w:t>34</w:t>
          </w:r>
          <w:r>
            <w:rPr>
              <w:sz w:val="32"/>
              <w:szCs w:val="40"/>
            </w:rPr>
            <w:fldChar w:fldCharType="end"/>
          </w:r>
          <w:r>
            <w:rPr>
              <w:rFonts w:hint="eastAsia" w:ascii="宋体" w:hAnsi="宋体" w:eastAsia="宋体" w:cs="宋体"/>
              <w:color w:val="000000" w:themeColor="text1"/>
              <w:sz w:val="32"/>
              <w:szCs w:val="40"/>
              <w:highlight w:val="none"/>
              <w14:textFill>
                <w14:solidFill>
                  <w14:schemeClr w14:val="tx1"/>
                </w14:solidFill>
              </w14:textFill>
            </w:rPr>
            <w:fldChar w:fldCharType="end"/>
          </w:r>
        </w:p>
        <w:p w14:paraId="1D3D3FFA">
          <w:pPr>
            <w:pStyle w:val="2"/>
            <w:spacing w:line="360" w:lineRule="auto"/>
            <w:rPr>
              <w:rFonts w:hint="eastAsia" w:ascii="宋体" w:hAnsi="宋体" w:eastAsia="宋体" w:cs="宋体"/>
              <w:b/>
              <w:bCs/>
              <w:color w:val="000000" w:themeColor="text1"/>
              <w:kern w:val="44"/>
              <w:sz w:val="44"/>
              <w:szCs w:val="44"/>
              <w:highlight w:val="none"/>
              <w14:textFill>
                <w14:solidFill>
                  <w14:schemeClr w14:val="tx1"/>
                </w14:solidFill>
              </w14:textFill>
            </w:rPr>
          </w:pPr>
          <w:r>
            <w:rPr>
              <w:rFonts w:hint="eastAsia" w:ascii="宋体" w:hAnsi="宋体" w:eastAsia="宋体" w:cs="宋体"/>
              <w:color w:val="000000" w:themeColor="text1"/>
              <w:sz w:val="60"/>
              <w:szCs w:val="60"/>
              <w:highlight w:val="none"/>
              <w14:textFill>
                <w14:solidFill>
                  <w14:schemeClr w14:val="tx1"/>
                </w14:solidFill>
              </w14:textFill>
            </w:rPr>
            <w:fldChar w:fldCharType="end"/>
          </w:r>
        </w:p>
      </w:sdtContent>
    </w:sdt>
    <w:sdt>
      <w:sdtPr>
        <w:rPr>
          <w:rFonts w:hint="eastAsia" w:ascii="宋体" w:hAnsi="宋体" w:eastAsia="宋体" w:cs="宋体"/>
          <w:b/>
          <w:bCs/>
          <w:color w:val="000000" w:themeColor="text1"/>
          <w:highlight w:val="none"/>
          <w14:textFill>
            <w14:solidFill>
              <w14:schemeClr w14:val="tx1"/>
            </w14:solidFill>
          </w14:textFill>
        </w:rPr>
        <w:id w:val="147470466"/>
        <w:showingPlcHdr/>
        <w15:color w:val="DBDBDB"/>
        <w:docPartObj>
          <w:docPartGallery w:val="Table of Contents"/>
          <w:docPartUnique/>
        </w:docPartObj>
      </w:sdtPr>
      <w:sdtEndPr>
        <w:rPr>
          <w:rFonts w:hint="eastAsia" w:ascii="宋体" w:hAnsi="宋体" w:eastAsia="宋体" w:cs="宋体"/>
          <w:b/>
          <w:bCs/>
          <w:color w:val="000000" w:themeColor="text1"/>
          <w:kern w:val="44"/>
          <w:sz w:val="44"/>
          <w:szCs w:val="44"/>
          <w:highlight w:val="none"/>
          <w14:textFill>
            <w14:solidFill>
              <w14:schemeClr w14:val="tx1"/>
            </w14:solidFill>
          </w14:textFill>
        </w:rPr>
      </w:sdtEndPr>
      <w:sdtContent>
        <w:p w14:paraId="6DFE35F0">
          <w:pPr>
            <w:pStyle w:val="2"/>
            <w:pageBreakBefore w:val="0"/>
            <w:kinsoku/>
            <w:wordWrap/>
            <w:overflowPunct/>
            <w:topLinePunct w:val="0"/>
            <w:autoSpaceDE/>
            <w:autoSpaceDN/>
            <w:bidi w:val="0"/>
            <w:adjustRightInd/>
            <w:spacing w:line="440" w:lineRule="exact"/>
            <w:rPr>
              <w:rFonts w:hint="eastAsia" w:ascii="宋体" w:hAnsi="宋体" w:eastAsia="宋体" w:cs="宋体"/>
              <w:color w:val="000000" w:themeColor="text1"/>
              <w:highlight w:val="none"/>
              <w14:textFill>
                <w14:solidFill>
                  <w14:schemeClr w14:val="tx1"/>
                </w14:solidFill>
              </w14:textFill>
            </w:rPr>
            <w:sectPr>
              <w:footerReference r:id="rId5" w:type="default"/>
              <w:pgSz w:w="11906" w:h="16838"/>
              <w:pgMar w:top="1440" w:right="1134" w:bottom="1440" w:left="1134" w:header="850" w:footer="850" w:gutter="340"/>
              <w:pgNumType w:start="1"/>
              <w:cols w:space="425" w:num="1"/>
              <w:docGrid w:linePitch="312" w:charSpace="0"/>
            </w:sectPr>
          </w:pPr>
          <w:r>
            <w:rPr>
              <w:rFonts w:hint="eastAsia" w:ascii="宋体" w:hAnsi="宋体" w:cs="宋体"/>
              <w:b/>
              <w:bCs/>
              <w:color w:val="000000" w:themeColor="text1"/>
              <w:highlight w:val="none"/>
              <w:lang w:eastAsia="zh-CN"/>
              <w14:textFill>
                <w14:solidFill>
                  <w14:schemeClr w14:val="tx1"/>
                </w14:solidFill>
              </w14:textFill>
            </w:rPr>
            <w:t xml:space="preserve">     </w:t>
          </w:r>
        </w:p>
      </w:sdtContent>
    </w:sdt>
    <w:p w14:paraId="7E5274CA">
      <w:pPr>
        <w:keepNext w:val="0"/>
        <w:keepLines w:val="0"/>
        <w:pageBreakBefore w:val="0"/>
        <w:widowControl/>
        <w:kinsoku/>
        <w:wordWrap/>
        <w:overflowPunct/>
        <w:topLinePunct w:val="0"/>
        <w:autoSpaceDE/>
        <w:autoSpaceDN/>
        <w:bidi w:val="0"/>
        <w:adjustRightInd/>
        <w:spacing w:line="440" w:lineRule="exact"/>
        <w:ind w:firstLine="643" w:firstLineChars="200"/>
        <w:jc w:val="center"/>
        <w:textAlignment w:val="auto"/>
        <w:outlineLvl w:val="0"/>
        <w:rPr>
          <w:rFonts w:hint="eastAsia" w:ascii="宋体" w:hAnsi="宋体" w:eastAsia="宋体" w:cs="宋体"/>
          <w:b/>
          <w:color w:val="000000" w:themeColor="text1"/>
          <w:kern w:val="44"/>
          <w:sz w:val="32"/>
          <w:szCs w:val="32"/>
          <w:highlight w:val="none"/>
          <w14:textFill>
            <w14:solidFill>
              <w14:schemeClr w14:val="tx1"/>
            </w14:solidFill>
          </w14:textFill>
        </w:rPr>
      </w:pPr>
      <w:bookmarkStart w:id="0" w:name="_Toc25073"/>
      <w:r>
        <w:rPr>
          <w:rFonts w:hint="eastAsia" w:ascii="宋体" w:hAnsi="宋体" w:eastAsia="宋体" w:cs="宋体"/>
          <w:b/>
          <w:color w:val="000000" w:themeColor="text1"/>
          <w:kern w:val="44"/>
          <w:sz w:val="32"/>
          <w:szCs w:val="32"/>
          <w:highlight w:val="none"/>
          <w14:textFill>
            <w14:solidFill>
              <w14:schemeClr w14:val="tx1"/>
            </w14:solidFill>
          </w14:textFill>
        </w:rPr>
        <w:t>第一章 招标公告</w:t>
      </w:r>
      <w:bookmarkEnd w:id="0"/>
    </w:p>
    <w:p w14:paraId="0AEF2C87">
      <w:pPr>
        <w:keepNext w:val="0"/>
        <w:keepLines w:val="0"/>
        <w:pageBreakBefore w:val="0"/>
        <w:kinsoku/>
        <w:wordWrap/>
        <w:overflowPunct/>
        <w:topLinePunct w:val="0"/>
        <w:autoSpaceDE/>
        <w:autoSpaceDN/>
        <w:bidi w:val="0"/>
        <w:adjustRightInd/>
        <w:spacing w:before="72" w:beforeLines="30" w:after="72" w:afterLines="30" w:line="440" w:lineRule="exact"/>
        <w:jc w:val="center"/>
        <w:textAlignment w:val="auto"/>
        <w:rPr>
          <w:rFonts w:hint="eastAsia" w:ascii="宋体" w:hAnsi="宋体" w:eastAsia="宋体" w:cs="宋体"/>
          <w:b/>
          <w:bCs/>
          <w:color w:val="000000" w:themeColor="text1"/>
          <w:sz w:val="28"/>
          <w:szCs w:val="28"/>
          <w:highlight w:val="none"/>
          <w:lang w:eastAsia="zh-CN"/>
          <w14:textFill>
            <w14:solidFill>
              <w14:schemeClr w14:val="tx1"/>
            </w14:solidFill>
          </w14:textFill>
        </w:rPr>
      </w:pPr>
      <w:bookmarkStart w:id="1" w:name="_Toc152045527"/>
      <w:bookmarkStart w:id="2" w:name="_Toc152042303"/>
      <w:bookmarkStart w:id="3" w:name="_Toc17929"/>
      <w:bookmarkStart w:id="4" w:name="_Toc26931"/>
      <w:bookmarkStart w:id="5" w:name="_Toc19417"/>
      <w:bookmarkStart w:id="6" w:name="_Toc464756846"/>
      <w:bookmarkStart w:id="7" w:name="_Toc16808"/>
      <w:bookmarkStart w:id="8" w:name="_Toc144974495"/>
      <w:bookmarkStart w:id="9" w:name="_Toc179632544"/>
      <w:r>
        <w:rPr>
          <w:rFonts w:hint="eastAsia" w:ascii="宋体" w:hAnsi="宋体" w:cs="宋体"/>
          <w:b/>
          <w:bCs/>
          <w:color w:val="000000" w:themeColor="text1"/>
          <w:sz w:val="28"/>
          <w:szCs w:val="28"/>
          <w:highlight w:val="none"/>
          <w:lang w:eastAsia="zh-CN"/>
          <w14:textFill>
            <w14:solidFill>
              <w14:schemeClr w14:val="tx1"/>
            </w14:solidFill>
          </w14:textFill>
        </w:rPr>
        <w:t>勐腊县2025年农作物秸秆综合利用重点县建设项目</w:t>
      </w:r>
    </w:p>
    <w:p w14:paraId="216432D4">
      <w:pPr>
        <w:keepNext w:val="0"/>
        <w:keepLines w:val="0"/>
        <w:pageBreakBefore w:val="0"/>
        <w:kinsoku/>
        <w:wordWrap/>
        <w:overflowPunct/>
        <w:topLinePunct w:val="0"/>
        <w:autoSpaceDE/>
        <w:autoSpaceDN/>
        <w:bidi w:val="0"/>
        <w:adjustRightInd/>
        <w:spacing w:before="72" w:beforeLines="30" w:after="72" w:afterLines="30" w:line="440" w:lineRule="exact"/>
        <w:jc w:val="center"/>
        <w:textAlignment w:val="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招标公告</w:t>
      </w:r>
    </w:p>
    <w:p w14:paraId="1A26487A">
      <w:pPr>
        <w:keepNext w:val="0"/>
        <w:keepLines w:val="0"/>
        <w:pageBreakBefore w:val="0"/>
        <w:widowControl w:val="0"/>
        <w:pBdr>
          <w:top w:val="single" w:color="auto" w:sz="4" w:space="0"/>
          <w:left w:val="single" w:color="auto" w:sz="4" w:space="0"/>
          <w:bottom w:val="single" w:color="auto" w:sz="4" w:space="0"/>
          <w:right w:val="single" w:color="auto" w:sz="4" w:space="0"/>
        </w:pBdr>
        <w:shd w:val="clear" w:color="auto" w:fill="auto"/>
        <w:kinsoku/>
        <w:wordWrap/>
        <w:overflowPunct/>
        <w:topLinePunct w:val="0"/>
        <w:autoSpaceDE/>
        <w:autoSpaceDN/>
        <w:bidi w:val="0"/>
        <w:adjustRightInd/>
        <w:snapToGrid w:val="0"/>
        <w:spacing w:after="0" w:line="440" w:lineRule="exact"/>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0" w:name="_Toc28359089"/>
      <w:bookmarkStart w:id="11" w:name="_Toc35393798"/>
      <w:bookmarkStart w:id="12" w:name="_Toc35393629"/>
      <w:bookmarkStart w:id="13" w:name="_Toc28359012"/>
      <w:r>
        <w:rPr>
          <w:rFonts w:hint="eastAsia" w:ascii="宋体" w:hAnsi="宋体" w:eastAsia="宋体" w:cs="宋体"/>
          <w:color w:val="000000" w:themeColor="text1"/>
          <w:sz w:val="24"/>
          <w:szCs w:val="24"/>
          <w:highlight w:val="none"/>
          <w14:textFill>
            <w14:solidFill>
              <w14:schemeClr w14:val="tx1"/>
            </w14:solidFill>
          </w14:textFill>
        </w:rPr>
        <w:t>项目概况</w:t>
      </w:r>
    </w:p>
    <w:p w14:paraId="7F9C0FF6">
      <w:pPr>
        <w:keepNext w:val="0"/>
        <w:keepLines w:val="0"/>
        <w:pageBreakBefore w:val="0"/>
        <w:widowControl w:val="0"/>
        <w:pBdr>
          <w:top w:val="single" w:color="auto" w:sz="4" w:space="0"/>
          <w:left w:val="single" w:color="auto" w:sz="4" w:space="0"/>
          <w:bottom w:val="single" w:color="auto" w:sz="4" w:space="0"/>
          <w:right w:val="single" w:color="auto" w:sz="4" w:space="0"/>
        </w:pBdr>
        <w:shd w:val="clear" w:color="auto" w:fill="auto"/>
        <w:kinsoku/>
        <w:wordWrap/>
        <w:overflowPunct/>
        <w:topLinePunct w:val="0"/>
        <w:autoSpaceDE/>
        <w:autoSpaceDN/>
        <w:bidi w:val="0"/>
        <w:adjustRightInd/>
        <w:snapToGrid w:val="0"/>
        <w:spacing w:after="0" w:line="44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none"/>
          <w:lang w:eastAsia="zh-CN"/>
          <w14:textFill>
            <w14:solidFill>
              <w14:schemeClr w14:val="tx1"/>
            </w14:solidFill>
          </w14:textFill>
        </w:rPr>
        <w:t>勐腊县2025年农作物秸秆综合利用重点县建设项目</w:t>
      </w:r>
      <w:r>
        <w:rPr>
          <w:rFonts w:hint="eastAsia" w:ascii="宋体" w:hAnsi="宋体" w:eastAsia="宋体" w:cs="宋体"/>
          <w:color w:val="000000" w:themeColor="text1"/>
          <w:sz w:val="24"/>
          <w:szCs w:val="24"/>
          <w:highlight w:val="none"/>
          <w14:textFill>
            <w14:solidFill>
              <w14:schemeClr w14:val="tx1"/>
            </w14:solidFill>
          </w14:textFill>
        </w:rPr>
        <w:t>的潜</w:t>
      </w:r>
      <w:r>
        <w:rPr>
          <w:rFonts w:hint="eastAsia" w:ascii="宋体" w:hAnsi="宋体" w:cs="宋体"/>
          <w:color w:val="000000" w:themeColor="text1"/>
          <w:sz w:val="24"/>
          <w:szCs w:val="24"/>
          <w:highlight w:val="none"/>
          <w:lang w:val="en-US" w:eastAsia="zh-CN"/>
          <w14:textFill>
            <w14:solidFill>
              <w14:schemeClr w14:val="tx1"/>
            </w14:solidFill>
          </w14:textFill>
        </w:rPr>
        <w:t>在供应商</w:t>
      </w:r>
      <w:r>
        <w:rPr>
          <w:rFonts w:hint="eastAsia" w:ascii="宋体" w:hAnsi="宋体" w:eastAsia="宋体" w:cs="宋体"/>
          <w:color w:val="000000" w:themeColor="text1"/>
          <w:sz w:val="24"/>
          <w:szCs w:val="24"/>
          <w:highlight w:val="none"/>
          <w14:textFill>
            <w14:solidFill>
              <w14:schemeClr w14:val="tx1"/>
            </w14:solidFill>
          </w14:textFill>
        </w:rPr>
        <w:t>在</w:t>
      </w:r>
      <w:r>
        <w:rPr>
          <w:rFonts w:hint="eastAsia" w:ascii="宋体" w:hAnsi="宋体" w:eastAsia="宋体" w:cs="宋体"/>
          <w:color w:val="000000" w:themeColor="text1"/>
          <w:sz w:val="24"/>
          <w:szCs w:val="24"/>
          <w:highlight w:val="none"/>
          <w:lang w:val="en-US" w:eastAsia="zh-CN"/>
          <w14:textFill>
            <w14:solidFill>
              <w14:schemeClr w14:val="tx1"/>
            </w14:solidFill>
          </w14:textFill>
        </w:rPr>
        <w:t>政府采购云平台（https://www.zcygov.cn）</w:t>
      </w:r>
      <w:r>
        <w:rPr>
          <w:rFonts w:hint="eastAsia" w:ascii="宋体" w:hAnsi="宋体" w:eastAsia="宋体" w:cs="宋体"/>
          <w:color w:val="000000" w:themeColor="text1"/>
          <w:sz w:val="24"/>
          <w:szCs w:val="24"/>
          <w:highlight w:val="none"/>
          <w14:textFill>
            <w14:solidFill>
              <w14:schemeClr w14:val="tx1"/>
            </w14:solidFill>
          </w14:textFill>
        </w:rPr>
        <w:t>获取</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文件，并于</w:t>
      </w:r>
      <w:r>
        <w:rPr>
          <w:rFonts w:hint="eastAsia" w:ascii="宋体" w:hAnsi="宋体" w:eastAsia="宋体" w:cs="宋体"/>
          <w:color w:val="000000" w:themeColor="text1"/>
          <w:sz w:val="24"/>
          <w:szCs w:val="24"/>
          <w:highlight w:val="none"/>
          <w:lang w:eastAsia="zh-CN"/>
          <w14:textFill>
            <w14:solidFill>
              <w14:schemeClr w14:val="tx1"/>
            </w14:solidFill>
          </w14:textFill>
        </w:rPr>
        <w:t>202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eastAsia="zh-CN"/>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28</w:t>
      </w:r>
      <w:r>
        <w:rPr>
          <w:rFonts w:hint="eastAsia" w:ascii="宋体" w:hAnsi="宋体" w:eastAsia="宋体" w:cs="宋体"/>
          <w:color w:val="000000" w:themeColor="text1"/>
          <w:sz w:val="24"/>
          <w:szCs w:val="24"/>
          <w:highlight w:val="none"/>
          <w:lang w:eastAsia="zh-CN"/>
          <w14:textFill>
            <w14:solidFill>
              <w14:schemeClr w14:val="tx1"/>
            </w14:solidFill>
          </w14:textFill>
        </w:rPr>
        <w:t>日</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eastAsia="zh-CN"/>
          <w14:textFill>
            <w14:solidFill>
              <w14:schemeClr w14:val="tx1"/>
            </w14:solidFill>
          </w14:textFill>
        </w:rPr>
        <w:t>时00分</w:t>
      </w:r>
      <w:r>
        <w:rPr>
          <w:rFonts w:hint="eastAsia" w:ascii="宋体" w:hAnsi="宋体" w:eastAsia="宋体" w:cs="宋体"/>
          <w:color w:val="000000" w:themeColor="text1"/>
          <w:sz w:val="24"/>
          <w:szCs w:val="24"/>
          <w:highlight w:val="none"/>
          <w14:textFill>
            <w14:solidFill>
              <w14:schemeClr w14:val="tx1"/>
            </w14:solidFill>
          </w14:textFill>
        </w:rPr>
        <w:t>（北京时间）前提交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w:t>
      </w:r>
      <w:r>
        <w:rPr>
          <w:rFonts w:hint="eastAsia" w:ascii="宋体" w:hAnsi="宋体" w:eastAsia="宋体" w:cs="宋体"/>
          <w:color w:val="000000" w:themeColor="text1"/>
          <w:sz w:val="24"/>
          <w:szCs w:val="24"/>
          <w:highlight w:val="none"/>
          <w14:textFill>
            <w14:solidFill>
              <w14:schemeClr w14:val="tx1"/>
            </w14:solidFill>
          </w14:textFill>
        </w:rPr>
        <w:t>文件。</w:t>
      </w:r>
    </w:p>
    <w:p w14:paraId="4614C97B">
      <w:pPr>
        <w:keepNext w:val="0"/>
        <w:keepLines w:val="0"/>
        <w:pageBreakBefore w:val="0"/>
        <w:widowControl w:val="0"/>
        <w:kinsoku/>
        <w:wordWrap/>
        <w:overflowPunct/>
        <w:topLinePunct w:val="0"/>
        <w:autoSpaceDE/>
        <w:autoSpaceDN/>
        <w:bidi w:val="0"/>
        <w:adjustRightInd/>
        <w:snapToGrid w:val="0"/>
        <w:spacing w:line="440" w:lineRule="exact"/>
        <w:ind w:firstLine="561"/>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一、项目基本情况</w:t>
      </w:r>
      <w:bookmarkEnd w:id="10"/>
      <w:bookmarkEnd w:id="11"/>
      <w:bookmarkEnd w:id="12"/>
      <w:bookmarkEnd w:id="13"/>
    </w:p>
    <w:p w14:paraId="06B25893">
      <w:pPr>
        <w:keepNext w:val="0"/>
        <w:keepLines w:val="0"/>
        <w:pageBreakBefore w:val="0"/>
        <w:widowControl w:val="0"/>
        <w:kinsoku/>
        <w:wordWrap/>
        <w:overflowPunct/>
        <w:topLinePunct w:val="0"/>
        <w:autoSpaceDE/>
        <w:autoSpaceDN/>
        <w:bidi w:val="0"/>
        <w:adjustRightInd/>
        <w:snapToGrid w:val="0"/>
        <w:spacing w:line="440" w:lineRule="exact"/>
        <w:ind w:firstLine="482"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项目编号：</w:t>
      </w:r>
      <w:r>
        <w:rPr>
          <w:rFonts w:hint="eastAsia" w:ascii="宋体" w:hAnsi="宋体" w:cs="宋体"/>
          <w:color w:val="000000" w:themeColor="text1"/>
          <w:sz w:val="24"/>
          <w:szCs w:val="24"/>
          <w:highlight w:val="none"/>
          <w:lang w:eastAsia="zh-CN"/>
          <w14:textFill>
            <w14:solidFill>
              <w14:schemeClr w14:val="tx1"/>
            </w14:solidFill>
          </w14:textFill>
        </w:rPr>
        <w:t>TPZB-BN-2025-044</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EA707A6">
      <w:pPr>
        <w:keepNext w:val="0"/>
        <w:keepLines w:val="0"/>
        <w:pageBreakBefore w:val="0"/>
        <w:widowControl w:val="0"/>
        <w:kinsoku/>
        <w:wordWrap/>
        <w:overflowPunct/>
        <w:topLinePunct w:val="0"/>
        <w:autoSpaceDE/>
        <w:autoSpaceDN/>
        <w:bidi w:val="0"/>
        <w:adjustRightInd/>
        <w:snapToGrid w:val="0"/>
        <w:spacing w:line="440" w:lineRule="exact"/>
        <w:ind w:firstLine="482"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项目名称：</w:t>
      </w:r>
      <w:r>
        <w:rPr>
          <w:rFonts w:hint="eastAsia" w:ascii="宋体" w:hAnsi="宋体" w:cs="宋体"/>
          <w:color w:val="000000" w:themeColor="text1"/>
          <w:sz w:val="24"/>
          <w:szCs w:val="24"/>
          <w:highlight w:val="none"/>
          <w:lang w:eastAsia="zh-CN"/>
          <w14:textFill>
            <w14:solidFill>
              <w14:schemeClr w14:val="tx1"/>
            </w14:solidFill>
          </w14:textFill>
        </w:rPr>
        <w:t>勐腊县2025年农作物秸秆综合利用重点县建设项目</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0CA154E">
      <w:pPr>
        <w:keepNext w:val="0"/>
        <w:keepLines w:val="0"/>
        <w:pageBreakBefore w:val="0"/>
        <w:widowControl w:val="0"/>
        <w:numPr>
          <w:ilvl w:val="0"/>
          <w:numId w:val="0"/>
        </w:numPr>
        <w:kinsoku/>
        <w:wordWrap/>
        <w:overflowPunct/>
        <w:topLinePunct w:val="0"/>
        <w:autoSpaceDE/>
        <w:autoSpaceDN/>
        <w:bidi w:val="0"/>
        <w:adjustRightInd/>
        <w:snapToGrid w:val="0"/>
        <w:spacing w:line="440" w:lineRule="exact"/>
        <w:ind w:firstLine="482"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bookmarkStart w:id="14" w:name="_Toc23599"/>
      <w:bookmarkStart w:id="15" w:name="_Toc24290"/>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3.预算金额：</w:t>
      </w:r>
      <w:bookmarkEnd w:id="14"/>
      <w:r>
        <w:rPr>
          <w:rFonts w:hint="eastAsia" w:ascii="宋体" w:hAnsi="宋体" w:cs="宋体"/>
          <w:b w:val="0"/>
          <w:bCs w:val="0"/>
          <w:color w:val="000000" w:themeColor="text1"/>
          <w:sz w:val="24"/>
          <w:szCs w:val="24"/>
          <w:highlight w:val="none"/>
          <w:lang w:val="en-US" w:eastAsia="zh-CN"/>
          <w14:textFill>
            <w14:solidFill>
              <w14:schemeClr w14:val="tx1"/>
            </w14:solidFill>
          </w14:textFill>
        </w:rPr>
        <w:t>3580000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.00元（大写：人民币</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叁佰伍拾捌万元整</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bookmarkEnd w:id="15"/>
    </w:p>
    <w:p w14:paraId="30628E2E">
      <w:pPr>
        <w:keepNext w:val="0"/>
        <w:keepLines w:val="0"/>
        <w:pageBreakBefore w:val="0"/>
        <w:widowControl w:val="0"/>
        <w:numPr>
          <w:ilvl w:val="0"/>
          <w:numId w:val="0"/>
        </w:numPr>
        <w:kinsoku/>
        <w:wordWrap/>
        <w:overflowPunct/>
        <w:topLinePunct w:val="0"/>
        <w:autoSpaceDE/>
        <w:autoSpaceDN/>
        <w:bidi w:val="0"/>
        <w:adjustRightInd/>
        <w:snapToGrid w:val="0"/>
        <w:spacing w:line="440" w:lineRule="exact"/>
        <w:ind w:firstLine="482" w:firstLineChars="200"/>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6" w:name="_Toc1235"/>
      <w:bookmarkStart w:id="17" w:name="_Toc17"/>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4.最高限价：</w:t>
      </w:r>
      <w:bookmarkEnd w:id="16"/>
      <w:bookmarkStart w:id="18" w:name="_Toc18778"/>
      <w:r>
        <w:rPr>
          <w:rFonts w:hint="eastAsia" w:ascii="宋体" w:hAnsi="宋体" w:cs="宋体"/>
          <w:b w:val="0"/>
          <w:bCs w:val="0"/>
          <w:color w:val="000000" w:themeColor="text1"/>
          <w:sz w:val="24"/>
          <w:szCs w:val="24"/>
          <w:highlight w:val="none"/>
          <w:lang w:val="en-US" w:eastAsia="zh-CN"/>
          <w14:textFill>
            <w14:solidFill>
              <w14:schemeClr w14:val="tx1"/>
            </w14:solidFill>
          </w14:textFill>
        </w:rPr>
        <w:t>3580000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.00元（大写：人民币</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叁佰伍拾捌万元整</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bookmarkEnd w:id="17"/>
    </w:p>
    <w:p w14:paraId="084BB937">
      <w:pPr>
        <w:pStyle w:val="37"/>
        <w:pageBreakBefore w:val="0"/>
        <w:kinsoku/>
        <w:wordWrap/>
        <w:overflowPunct/>
        <w:topLinePunct w:val="0"/>
        <w:autoSpaceDE/>
        <w:autoSpaceDN/>
        <w:bidi w:val="0"/>
        <w:adjustRightInd/>
        <w:spacing w:before="0" w:beforeAutospacing="0" w:after="0" w:afterAutospacing="0" w:line="440" w:lineRule="exact"/>
        <w:ind w:firstLine="482" w:firstLineChars="200"/>
        <w:rPr>
          <w:rFonts w:hint="eastAsia" w:ascii="宋体" w:hAnsi="宋体" w:eastAsia="宋体" w:cs="宋体"/>
          <w:b w:val="0"/>
          <w:bCs w:val="0"/>
          <w:color w:val="000000" w:themeColor="text1"/>
          <w:sz w:val="21"/>
          <w:szCs w:val="21"/>
          <w:highlight w:val="none"/>
          <w14:textFill>
            <w14:solidFill>
              <w14:schemeClr w14:val="tx1"/>
            </w14:solidFill>
          </w14:textFill>
        </w:rPr>
      </w:pPr>
      <w:bookmarkStart w:id="19" w:name="_Toc15661"/>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5.采购需求：</w:t>
      </w:r>
      <w:bookmarkEnd w:id="18"/>
      <w:bookmarkEnd w:id="19"/>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秸秆收储运体系构建与示范：建立1个中心，4个分中心的秸秆收储运体系。2.秸秆离田饲料化利用模式构建与示范：建立2个离田饲料化利用的展示示范基地。3.秸秆原位还田肥料化利用模式构建与示范：建立1个原位还田肥料化利用的展示示范基地。4.秸秆还田原位效应监测：开展草谷比与可收集系数实测核算，以及秸秆还田后的生态效应监测。5.秸秆综合利用技术培训与报道：开展秸秆综合利用技术宣传培训3期，制作宣传视频1部，省级以上媒体报道2次。6.秸秆台账整理与项目审计：开展并完成项目台账建设及审计，并出具审计报告。</w:t>
      </w:r>
    </w:p>
    <w:p w14:paraId="3CB90E88">
      <w:pPr>
        <w:keepNext w:val="0"/>
        <w:keepLines w:val="0"/>
        <w:pageBreakBefore w:val="0"/>
        <w:widowControl w:val="0"/>
        <w:numPr>
          <w:ilvl w:val="0"/>
          <w:numId w:val="0"/>
        </w:numPr>
        <w:kinsoku/>
        <w:wordWrap/>
        <w:overflowPunct/>
        <w:topLinePunct w:val="0"/>
        <w:autoSpaceDE/>
        <w:autoSpaceDN/>
        <w:bidi w:val="0"/>
        <w:adjustRightInd/>
        <w:snapToGrid w:val="0"/>
        <w:spacing w:line="440" w:lineRule="exact"/>
        <w:ind w:firstLine="482" w:firstLineChars="200"/>
        <w:jc w:val="lef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r>
        <w:rPr>
          <w:rFonts w:hint="eastAsia" w:ascii="宋体" w:hAnsi="宋体" w:cs="宋体"/>
          <w:b/>
          <w:bCs/>
          <w:color w:val="000000" w:themeColor="text1"/>
          <w:sz w:val="24"/>
          <w:szCs w:val="24"/>
          <w:highlight w:val="none"/>
          <w:lang w:val="en-US" w:eastAsia="zh-CN"/>
          <w14:textFill>
            <w14:solidFill>
              <w14:schemeClr w14:val="tx1"/>
            </w14:solidFill>
          </w14:textFill>
        </w:rPr>
        <w:t>服务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期限：</w:t>
      </w:r>
      <w:r>
        <w:rPr>
          <w:rFonts w:hint="eastAsia" w:ascii="宋体" w:hAnsi="宋体" w:eastAsia="宋体" w:cs="宋体"/>
          <w:b/>
          <w:bCs/>
          <w:color w:val="000000" w:themeColor="text1"/>
          <w:sz w:val="24"/>
          <w:szCs w:val="24"/>
          <w:highlight w:val="none"/>
          <w14:textFill>
            <w14:solidFill>
              <w14:schemeClr w14:val="tx1"/>
            </w14:solidFill>
          </w14:textFill>
        </w:rPr>
        <w:t>2025年12月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底前完成所有工作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p>
    <w:p w14:paraId="647E4198">
      <w:pPr>
        <w:keepNext w:val="0"/>
        <w:keepLines w:val="0"/>
        <w:pageBreakBefore w:val="0"/>
        <w:widowControl w:val="0"/>
        <w:kinsoku/>
        <w:wordWrap/>
        <w:overflowPunct/>
        <w:topLinePunct w:val="0"/>
        <w:autoSpaceDE/>
        <w:autoSpaceDN/>
        <w:bidi w:val="0"/>
        <w:adjustRightInd/>
        <w:snapToGrid w:val="0"/>
        <w:spacing w:line="440" w:lineRule="exact"/>
        <w:ind w:firstLine="482" w:firstLineChars="200"/>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7.本项目是否接受联合体投标：</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否。</w:t>
      </w:r>
    </w:p>
    <w:p w14:paraId="656B8004">
      <w:pPr>
        <w:keepNext w:val="0"/>
        <w:keepLines w:val="0"/>
        <w:pageBreakBefore w:val="0"/>
        <w:widowControl w:val="0"/>
        <w:kinsoku/>
        <w:wordWrap/>
        <w:overflowPunct/>
        <w:topLinePunct w:val="0"/>
        <w:autoSpaceDE/>
        <w:autoSpaceDN/>
        <w:bidi w:val="0"/>
        <w:adjustRightInd/>
        <w:snapToGrid w:val="0"/>
        <w:spacing w:line="440" w:lineRule="exact"/>
        <w:ind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bookmarkStart w:id="20" w:name="_Toc35393630"/>
      <w:bookmarkStart w:id="21" w:name="_Toc28359013"/>
      <w:bookmarkStart w:id="22" w:name="_Toc28359090"/>
      <w:bookmarkStart w:id="23" w:name="_Toc35393799"/>
      <w:r>
        <w:rPr>
          <w:rFonts w:hint="eastAsia" w:ascii="宋体" w:hAnsi="宋体" w:eastAsia="宋体" w:cs="宋体"/>
          <w:b/>
          <w:bCs/>
          <w:color w:val="000000" w:themeColor="text1"/>
          <w:sz w:val="24"/>
          <w:szCs w:val="24"/>
          <w:highlight w:val="none"/>
          <w14:textFill>
            <w14:solidFill>
              <w14:schemeClr w14:val="tx1"/>
            </w14:solidFill>
          </w14:textFill>
        </w:rPr>
        <w:t>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的资格要求</w:t>
      </w:r>
      <w:bookmarkEnd w:id="20"/>
      <w:bookmarkEnd w:id="21"/>
      <w:bookmarkEnd w:id="22"/>
      <w:bookmarkEnd w:id="23"/>
    </w:p>
    <w:p w14:paraId="4CF39F45">
      <w:pPr>
        <w:keepNext w:val="0"/>
        <w:keepLines w:val="0"/>
        <w:pageBreakBefore w:val="0"/>
        <w:widowControl w:val="0"/>
        <w:kinsoku/>
        <w:wordWrap/>
        <w:overflowPunct/>
        <w:topLinePunct w:val="0"/>
        <w:autoSpaceDE/>
        <w:autoSpaceDN/>
        <w:bidi w:val="0"/>
        <w:adjustRightInd/>
        <w:snapToGrid w:val="0"/>
        <w:spacing w:line="440" w:lineRule="exact"/>
        <w:ind w:firstLine="482"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1.满足《中华人民共和国政府采购法》第二十二条规定</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222DC3DF">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24" w:name="_Toc28359014"/>
      <w:bookmarkStart w:id="25" w:name="_Toc28359091"/>
      <w:r>
        <w:rPr>
          <w:rFonts w:hint="eastAsia" w:ascii="宋体" w:hAnsi="宋体" w:eastAsia="宋体" w:cs="宋体"/>
          <w:b/>
          <w:bCs/>
          <w:color w:val="000000" w:themeColor="text1"/>
          <w:sz w:val="24"/>
          <w:szCs w:val="24"/>
          <w:highlight w:val="none"/>
          <w14:textFill>
            <w14:solidFill>
              <w14:schemeClr w14:val="tx1"/>
            </w14:solidFill>
          </w14:textFill>
        </w:rPr>
        <w:t>2.落实政府采购政策需满足的资格要求</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本项目不属于专门面向中小企业采购的项目。本项目小微企业价格扣除优惠比例：10%（注：监狱企业、残疾人福利性单位视同小微企业）。</w:t>
      </w:r>
    </w:p>
    <w:p w14:paraId="09503020">
      <w:pPr>
        <w:keepNext w:val="0"/>
        <w:keepLines w:val="0"/>
        <w:pageBreakBefore w:val="0"/>
        <w:widowControl w:val="0"/>
        <w:numPr>
          <w:ilvl w:val="0"/>
          <w:numId w:val="0"/>
        </w:numPr>
        <w:kinsoku/>
        <w:wordWrap/>
        <w:overflowPunct/>
        <w:topLinePunct w:val="0"/>
        <w:autoSpaceDE/>
        <w:autoSpaceDN/>
        <w:bidi w:val="0"/>
        <w:adjustRightInd/>
        <w:snapToGrid w:val="0"/>
        <w:spacing w:line="440" w:lineRule="exact"/>
        <w:ind w:firstLine="482" w:firstLineChars="200"/>
        <w:jc w:val="both"/>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本项目的特定资格要求</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无</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p>
    <w:p w14:paraId="37AD759F">
      <w:pPr>
        <w:keepNext w:val="0"/>
        <w:keepLines w:val="0"/>
        <w:pageBreakBefore w:val="0"/>
        <w:widowControl w:val="0"/>
        <w:numPr>
          <w:ilvl w:val="0"/>
          <w:numId w:val="0"/>
        </w:numPr>
        <w:kinsoku/>
        <w:wordWrap/>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供应商未被列入中国执行信息公开网（http://zxgk.court.gov.cn）失信被执行人、“信用中国”网站（https://www.creditchina.gov.cn）重大税收违法失信主体和政府采购严重违法失信行为记录名单、中国政府采购网（http://www.ccgp.gov.cn）政府采购严重违法失信行为记录名单（被禁止在一定期限内参加政府采购活动但期限届满的除外）。</w:t>
      </w:r>
    </w:p>
    <w:p w14:paraId="1351DAC4">
      <w:pPr>
        <w:keepNext w:val="0"/>
        <w:keepLines w:val="0"/>
        <w:pageBreakBefore w:val="0"/>
        <w:widowControl w:val="0"/>
        <w:numPr>
          <w:ilvl w:val="0"/>
          <w:numId w:val="0"/>
        </w:numPr>
        <w:kinsoku/>
        <w:wordWrap/>
        <w:overflowPunct/>
        <w:topLinePunct w:val="0"/>
        <w:autoSpaceDE/>
        <w:autoSpaceDN/>
        <w:bidi w:val="0"/>
        <w:adjustRightInd/>
        <w:snapToGrid w:val="0"/>
        <w:spacing w:line="440" w:lineRule="exact"/>
        <w:ind w:firstLine="480" w:firstLineChars="200"/>
        <w:jc w:val="both"/>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5.单位负责人为同一人或者存在直接控股、管理关系的不同供应商，不得参加同一合同项下的政府采购活动。</w:t>
      </w:r>
    </w:p>
    <w:p w14:paraId="76C14BFD">
      <w:pPr>
        <w:keepNext w:val="0"/>
        <w:keepLines w:val="0"/>
        <w:pageBreakBefore w:val="0"/>
        <w:widowControl w:val="0"/>
        <w:kinsoku/>
        <w:wordWrap/>
        <w:overflowPunct/>
        <w:topLinePunct w:val="0"/>
        <w:autoSpaceDE/>
        <w:autoSpaceDN/>
        <w:bidi w:val="0"/>
        <w:adjustRightInd/>
        <w:snapToGrid w:val="0"/>
        <w:spacing w:line="440" w:lineRule="exact"/>
        <w:ind w:firstLine="561"/>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bookmarkStart w:id="26" w:name="_Toc35393800"/>
      <w:bookmarkStart w:id="27" w:name="_Toc35393631"/>
      <w:r>
        <w:rPr>
          <w:rFonts w:hint="eastAsia" w:ascii="宋体" w:hAnsi="宋体" w:eastAsia="宋体" w:cs="宋体"/>
          <w:b/>
          <w:bCs/>
          <w:color w:val="000000" w:themeColor="text1"/>
          <w:sz w:val="24"/>
          <w:szCs w:val="24"/>
          <w:highlight w:val="none"/>
          <w14:textFill>
            <w14:solidFill>
              <w14:schemeClr w14:val="tx1"/>
            </w14:solidFill>
          </w14:textFill>
        </w:rPr>
        <w:t>三、</w:t>
      </w:r>
      <w:bookmarkEnd w:id="24"/>
      <w:bookmarkEnd w:id="25"/>
      <w:bookmarkEnd w:id="26"/>
      <w:bookmarkEnd w:id="27"/>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b/>
          <w:bCs/>
          <w:color w:val="000000" w:themeColor="text1"/>
          <w:sz w:val="24"/>
          <w:szCs w:val="24"/>
          <w:highlight w:val="none"/>
          <w14:textFill>
            <w14:solidFill>
              <w14:schemeClr w14:val="tx1"/>
            </w14:solidFill>
          </w14:textFill>
        </w:rPr>
        <w:t>文件的获取</w:t>
      </w:r>
    </w:p>
    <w:p w14:paraId="3FDF2266">
      <w:pPr>
        <w:keepNext w:val="0"/>
        <w:keepLines w:val="0"/>
        <w:pageBreakBefore w:val="0"/>
        <w:widowControl w:val="0"/>
        <w:kinsoku/>
        <w:wordWrap/>
        <w:overflowPunct/>
        <w:topLinePunct w:val="0"/>
        <w:autoSpaceDE/>
        <w:autoSpaceDN/>
        <w:bidi w:val="0"/>
        <w:adjustRightInd/>
        <w:snapToGrid w:val="0"/>
        <w:spacing w:line="440" w:lineRule="exact"/>
        <w:ind w:firstLine="561"/>
        <w:jc w:val="lef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时间：</w:t>
      </w:r>
      <w:r>
        <w:rPr>
          <w:rFonts w:hint="eastAsia" w:ascii="宋体" w:hAnsi="宋体" w:eastAsia="宋体" w:cs="宋体"/>
          <w:b w:val="0"/>
          <w:bCs w:val="0"/>
          <w:color w:val="000000" w:themeColor="text1"/>
          <w:sz w:val="24"/>
          <w:szCs w:val="24"/>
          <w:highlight w:val="none"/>
          <w14:textFill>
            <w14:solidFill>
              <w14:schemeClr w14:val="tx1"/>
            </w14:solidFill>
          </w14:textFill>
        </w:rPr>
        <w:t>202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b w:val="0"/>
          <w:bCs w:val="0"/>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08</w:t>
      </w:r>
      <w:r>
        <w:rPr>
          <w:rFonts w:hint="eastAsia" w:ascii="宋体" w:hAnsi="宋体" w:eastAsia="宋体" w:cs="宋体"/>
          <w:b w:val="0"/>
          <w:bCs w:val="0"/>
          <w:color w:val="000000" w:themeColor="text1"/>
          <w:sz w:val="24"/>
          <w:szCs w:val="24"/>
          <w:highlight w:val="none"/>
          <w14:textFill>
            <w14:solidFill>
              <w14:schemeClr w14:val="tx1"/>
            </w14:solidFill>
          </w14:textFill>
        </w:rPr>
        <w:t>日至202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b w:val="0"/>
          <w:bCs w:val="0"/>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val="0"/>
          <w:bCs w:val="0"/>
          <w:color w:val="000000" w:themeColor="text1"/>
          <w:sz w:val="24"/>
          <w:szCs w:val="24"/>
          <w:highlight w:val="none"/>
          <w14:textFill>
            <w14:solidFill>
              <w14:schemeClr w14:val="tx1"/>
            </w14:solidFill>
          </w14:textFill>
        </w:rPr>
        <w:t>日</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p>
    <w:p w14:paraId="42907D67">
      <w:pPr>
        <w:keepNext w:val="0"/>
        <w:keepLines w:val="0"/>
        <w:pageBreakBefore w:val="0"/>
        <w:widowControl w:val="0"/>
        <w:kinsoku/>
        <w:wordWrap/>
        <w:overflowPunct/>
        <w:topLinePunct w:val="0"/>
        <w:autoSpaceDE/>
        <w:autoSpaceDN/>
        <w:bidi w:val="0"/>
        <w:adjustRightInd/>
        <w:snapToGrid w:val="0"/>
        <w:spacing w:line="440" w:lineRule="exact"/>
        <w:ind w:firstLine="561"/>
        <w:jc w:val="both"/>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地点</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政府采购云平台（https://www.zcygov.cn）</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502049F6">
      <w:pPr>
        <w:keepNext w:val="0"/>
        <w:keepLines w:val="0"/>
        <w:pageBreakBefore w:val="0"/>
        <w:widowControl w:val="0"/>
        <w:kinsoku/>
        <w:wordWrap/>
        <w:overflowPunct/>
        <w:topLinePunct w:val="0"/>
        <w:autoSpaceDE/>
        <w:autoSpaceDN/>
        <w:bidi w:val="0"/>
        <w:adjustRightInd/>
        <w:snapToGrid w:val="0"/>
        <w:spacing w:line="440" w:lineRule="exact"/>
        <w:ind w:firstLine="561"/>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方式：</w:t>
      </w:r>
      <w:bookmarkStart w:id="28" w:name="_Toc35393632"/>
      <w:bookmarkStart w:id="29" w:name="_Toc28359092"/>
      <w:bookmarkStart w:id="30" w:name="_Toc35393801"/>
      <w:bookmarkStart w:id="31" w:name="_Toc28359015"/>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凡</w:t>
      </w:r>
      <w:r>
        <w:rPr>
          <w:rFonts w:hint="eastAsia" w:ascii="宋体" w:hAnsi="宋体" w:eastAsia="宋体" w:cs="宋体"/>
          <w:b w:val="0"/>
          <w:bCs w:val="0"/>
          <w:color w:val="000000" w:themeColor="text1"/>
          <w:sz w:val="24"/>
          <w:szCs w:val="24"/>
          <w:highlight w:val="none"/>
          <w14:textFill>
            <w14:solidFill>
              <w14:schemeClr w14:val="tx1"/>
            </w14:solidFill>
          </w14:textFill>
        </w:rPr>
        <w:t>有意参加投标的，需要在政采云平台办理数字证书（CA）。完成数字证书（CA）办理后，</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需要在政采云平台绑定数字证书(CA)，并在平台上获取采购文件和其他相关采购资料。注：按上述要求获取文件的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视为合法获取了本项目</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b w:val="0"/>
          <w:bCs w:val="0"/>
          <w:color w:val="000000" w:themeColor="text1"/>
          <w:sz w:val="24"/>
          <w:szCs w:val="24"/>
          <w:highlight w:val="none"/>
          <w14:textFill>
            <w14:solidFill>
              <w14:schemeClr w14:val="tx1"/>
            </w14:solidFill>
          </w14:textFill>
        </w:rPr>
        <w:t>文件，具备本项目的投标资格。供应商可根据自己需求在政采云平台自主选择CA办理厂商，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办理厂商：1.</w:t>
      </w:r>
      <w:r>
        <w:rPr>
          <w:rFonts w:hint="eastAsia" w:ascii="宋体" w:hAnsi="宋体" w:eastAsia="宋体" w:cs="宋体"/>
          <w:b w:val="0"/>
          <w:bCs w:val="0"/>
          <w:color w:val="000000" w:themeColor="text1"/>
          <w:sz w:val="24"/>
          <w:szCs w:val="24"/>
          <w:highlight w:val="none"/>
          <w14:textFill>
            <w14:solidFill>
              <w14:schemeClr w14:val="tx1"/>
            </w14:solidFill>
          </w14:textFill>
        </w:rPr>
        <w:t>云南CA申领链接：https://cap.yunnanca.net/。云南CA 可支持线上、线下办理方式，并提供7*24小时全天候客户服务支持，客服热线400-672-7666（紧急办理CA电话：</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14787251984</w:t>
      </w:r>
      <w:r>
        <w:rPr>
          <w:rFonts w:hint="eastAsia" w:ascii="宋体" w:hAnsi="宋体" w:eastAsia="宋体" w:cs="宋体"/>
          <w:b w:val="0"/>
          <w:bCs w:val="0"/>
          <w:color w:val="000000" w:themeColor="text1"/>
          <w:sz w:val="24"/>
          <w:szCs w:val="24"/>
          <w:highlight w:val="none"/>
          <w14:textFill>
            <w14:solidFill>
              <w14:schemeClr w14:val="tx1"/>
            </w14:solidFill>
          </w14:textFill>
        </w:rPr>
        <w:t>）</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14:textFill>
            <w14:solidFill>
              <w14:schemeClr w14:val="tx1"/>
            </w14:solidFill>
          </w14:textFill>
        </w:rPr>
        <w:t>云南壹证通CA申领链接：</w:t>
      </w:r>
      <w:r>
        <w:rPr>
          <w:rFonts w:hint="eastAsia" w:ascii="宋体" w:hAnsi="宋体" w:eastAsia="宋体" w:cs="宋体"/>
          <w:b w:val="0"/>
          <w:bCs w:val="0"/>
          <w:color w:val="000000" w:themeColor="text1"/>
          <w:sz w:val="24"/>
          <w:szCs w:val="24"/>
          <w:highlight w:val="none"/>
          <w14:textFill>
            <w14:solidFill>
              <w14:schemeClr w14:val="tx1"/>
            </w14:solidFill>
          </w14:textFill>
        </w:rPr>
        <w:fldChar w:fldCharType="begin"/>
      </w:r>
      <w:r>
        <w:rPr>
          <w:rFonts w:hint="eastAsia" w:ascii="宋体" w:hAnsi="宋体" w:eastAsia="宋体" w:cs="宋体"/>
          <w:b w:val="0"/>
          <w:bCs w:val="0"/>
          <w:color w:val="000000" w:themeColor="text1"/>
          <w:sz w:val="24"/>
          <w:szCs w:val="24"/>
          <w:highlight w:val="none"/>
          <w14:textFill>
            <w14:solidFill>
              <w14:schemeClr w14:val="tx1"/>
            </w14:solidFill>
          </w14:textFill>
        </w:rPr>
        <w:instrText xml:space="preserve"> HYPERLINK "http://yzt.ynsmartcert.cn/cms/yztyntpbn.html" </w:instrText>
      </w:r>
      <w:r>
        <w:rPr>
          <w:rFonts w:hint="eastAsia" w:ascii="宋体" w:hAnsi="宋体" w:eastAsia="宋体" w:cs="宋体"/>
          <w:b w:val="0"/>
          <w:bCs w:val="0"/>
          <w:color w:val="000000" w:themeColor="text1"/>
          <w:sz w:val="24"/>
          <w:szCs w:val="24"/>
          <w:highlight w:val="none"/>
          <w14:textFill>
            <w14:solidFill>
              <w14:schemeClr w14:val="tx1"/>
            </w14:solidFill>
          </w14:textFill>
        </w:rPr>
        <w:fldChar w:fldCharType="separate"/>
      </w:r>
      <w:r>
        <w:rPr>
          <w:rFonts w:hint="eastAsia" w:ascii="宋体" w:hAnsi="宋体" w:eastAsia="宋体" w:cs="宋体"/>
          <w:b w:val="0"/>
          <w:bCs w:val="0"/>
          <w:color w:val="000000" w:themeColor="text1"/>
          <w:sz w:val="24"/>
          <w:szCs w:val="24"/>
          <w:highlight w:val="none"/>
          <w14:textFill>
            <w14:solidFill>
              <w14:schemeClr w14:val="tx1"/>
            </w14:solidFill>
          </w14:textFill>
        </w:rPr>
        <w:t>http://yzt.ynsmartcert.cn/cms/yztyntpbn.html</w:t>
      </w:r>
      <w:r>
        <w:rPr>
          <w:rFonts w:hint="eastAsia" w:ascii="宋体" w:hAnsi="宋体" w:eastAsia="宋体" w:cs="宋体"/>
          <w:b w:val="0"/>
          <w:bCs w:val="0"/>
          <w:color w:val="000000" w:themeColor="text1"/>
          <w:sz w:val="24"/>
          <w:szCs w:val="24"/>
          <w:highlight w:val="none"/>
          <w14:textFill>
            <w14:solidFill>
              <w14:schemeClr w14:val="tx1"/>
            </w14:solidFill>
          </w14:textFill>
        </w:rPr>
        <w:fldChar w:fldCharType="end"/>
      </w:r>
      <w:r>
        <w:rPr>
          <w:rFonts w:hint="eastAsia" w:ascii="宋体" w:hAnsi="宋体" w:eastAsia="宋体" w:cs="宋体"/>
          <w:b w:val="0"/>
          <w:bCs w:val="0"/>
          <w:color w:val="000000" w:themeColor="text1"/>
          <w:sz w:val="24"/>
          <w:szCs w:val="24"/>
          <w:highlight w:val="none"/>
          <w14:textFill>
            <w14:solidFill>
              <w14:schemeClr w14:val="tx1"/>
            </w14:solidFill>
          </w14:textFill>
        </w:rPr>
        <w:t>云南壹证通CA 可支持线上、线下办理方式，并提供7*24小时全天候客户服务支持，客服热线400-004-0628（紧急CA办理电话：19988166369）。</w:t>
      </w:r>
      <w:r>
        <w:rPr>
          <w:rFonts w:hint="eastAsia" w:ascii="宋体" w:hAnsi="宋体" w:eastAsia="宋体" w:cs="宋体"/>
          <w:b/>
          <w:bCs/>
          <w:color w:val="000000" w:themeColor="text1"/>
          <w:sz w:val="24"/>
          <w:szCs w:val="24"/>
          <w:highlight w:val="none"/>
          <w14:textFill>
            <w14:solidFill>
              <w14:schemeClr w14:val="tx1"/>
            </w14:solidFill>
          </w14:textFill>
        </w:rPr>
        <w:t>供应商如已在政采云平台办理过其他厂商数字证书（CA）的，直接绑定即可，无需重复办理。云南省外供应商在政采云平台办理的其他CA可直接使用，无需重复办理</w:t>
      </w:r>
      <w:r>
        <w:rPr>
          <w:rFonts w:hint="eastAsia" w:ascii="宋体" w:hAnsi="宋体" w:eastAsia="宋体" w:cs="宋体"/>
          <w:b/>
          <w:bCs/>
          <w:color w:val="000000" w:themeColor="text1"/>
          <w:sz w:val="24"/>
          <w:szCs w:val="24"/>
          <w:highlight w:val="none"/>
          <w:lang w:bidi="ar"/>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注：报名截止时间前。如在规定的时限内未通报名的潜在供应商将不能参与投标</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4A2DE99C">
      <w:pPr>
        <w:keepNext w:val="0"/>
        <w:keepLines w:val="0"/>
        <w:pageBreakBefore w:val="0"/>
        <w:widowControl w:val="0"/>
        <w:kinsoku/>
        <w:wordWrap/>
        <w:overflowPunct/>
        <w:topLinePunct w:val="0"/>
        <w:autoSpaceDE/>
        <w:autoSpaceDN/>
        <w:bidi w:val="0"/>
        <w:adjustRightInd/>
        <w:snapToGrid w:val="0"/>
        <w:spacing w:line="440" w:lineRule="exact"/>
        <w:ind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4.售价：</w:t>
      </w:r>
      <w:r>
        <w:rPr>
          <w:rFonts w:hint="eastAsia" w:ascii="宋体" w:hAnsi="宋体" w:eastAsia="宋体" w:cs="宋体"/>
          <w:b w:val="0"/>
          <w:bCs w:val="0"/>
          <w:color w:val="000000" w:themeColor="text1"/>
          <w:sz w:val="24"/>
          <w:szCs w:val="24"/>
          <w:highlight w:val="none"/>
          <w14:textFill>
            <w14:solidFill>
              <w14:schemeClr w14:val="tx1"/>
            </w14:solidFill>
          </w14:textFill>
        </w:rPr>
        <w:t>0</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.00</w:t>
      </w:r>
      <w:r>
        <w:rPr>
          <w:rFonts w:hint="eastAsia" w:ascii="宋体" w:hAnsi="宋体" w:eastAsia="宋体" w:cs="宋体"/>
          <w:b w:val="0"/>
          <w:bCs w:val="0"/>
          <w:color w:val="000000" w:themeColor="text1"/>
          <w:sz w:val="24"/>
          <w:szCs w:val="24"/>
          <w:highlight w:val="none"/>
          <w14:textFill>
            <w14:solidFill>
              <w14:schemeClr w14:val="tx1"/>
            </w14:solidFill>
          </w14:textFill>
        </w:rPr>
        <w:t>元。</w:t>
      </w:r>
    </w:p>
    <w:p w14:paraId="662E7E66">
      <w:pPr>
        <w:keepNext w:val="0"/>
        <w:keepLines w:val="0"/>
        <w:pageBreakBefore w:val="0"/>
        <w:widowControl w:val="0"/>
        <w:kinsoku/>
        <w:wordWrap/>
        <w:overflowPunct/>
        <w:topLinePunct w:val="0"/>
        <w:autoSpaceDE/>
        <w:autoSpaceDN/>
        <w:bidi w:val="0"/>
        <w:adjustRightInd/>
        <w:snapToGrid w:val="0"/>
        <w:spacing w:line="440" w:lineRule="exact"/>
        <w:ind w:firstLine="482"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w:t>
      </w:r>
      <w:r>
        <w:rPr>
          <w:rFonts w:hint="eastAsia" w:ascii="宋体" w:hAnsi="宋体" w:eastAsia="宋体" w:cs="宋体"/>
          <w:b/>
          <w:bCs/>
          <w:color w:val="000000" w:themeColor="text1"/>
          <w:sz w:val="24"/>
          <w:szCs w:val="24"/>
          <w:highlight w:val="none"/>
          <w14:textFill>
            <w14:solidFill>
              <w14:schemeClr w14:val="tx1"/>
            </w14:solidFill>
          </w14:textFill>
        </w:rPr>
        <w:t>文件提交</w:t>
      </w:r>
      <w:bookmarkEnd w:id="28"/>
      <w:bookmarkEnd w:id="29"/>
      <w:bookmarkEnd w:id="30"/>
      <w:bookmarkEnd w:id="31"/>
    </w:p>
    <w:p w14:paraId="49CB975C">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截止时间、开标时间：</w:t>
      </w:r>
      <w:r>
        <w:rPr>
          <w:rFonts w:hint="eastAsia" w:ascii="宋体" w:hAnsi="宋体" w:eastAsia="宋体" w:cs="宋体"/>
          <w:color w:val="000000" w:themeColor="text1"/>
          <w:sz w:val="24"/>
          <w:szCs w:val="24"/>
          <w:highlight w:val="none"/>
          <w:lang w:eastAsia="zh-CN"/>
          <w14:textFill>
            <w14:solidFill>
              <w14:schemeClr w14:val="tx1"/>
            </w14:solidFill>
          </w14:textFill>
        </w:rPr>
        <w:t>202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eastAsia="zh-CN"/>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28</w:t>
      </w:r>
      <w:r>
        <w:rPr>
          <w:rFonts w:hint="eastAsia" w:ascii="宋体" w:hAnsi="宋体" w:eastAsia="宋体" w:cs="宋体"/>
          <w:color w:val="000000" w:themeColor="text1"/>
          <w:sz w:val="24"/>
          <w:szCs w:val="24"/>
          <w:highlight w:val="none"/>
          <w:lang w:eastAsia="zh-CN"/>
          <w14:textFill>
            <w14:solidFill>
              <w14:schemeClr w14:val="tx1"/>
            </w14:solidFill>
          </w14:textFill>
        </w:rPr>
        <w:t>日</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eastAsia="zh-CN"/>
          <w14:textFill>
            <w14:solidFill>
              <w14:schemeClr w14:val="tx1"/>
            </w14:solidFill>
          </w14:textFill>
        </w:rPr>
        <w:t>时00分</w:t>
      </w:r>
      <w:r>
        <w:rPr>
          <w:rFonts w:hint="eastAsia" w:ascii="宋体" w:hAnsi="宋体" w:eastAsia="宋体" w:cs="宋体"/>
          <w:b w:val="0"/>
          <w:bCs w:val="0"/>
          <w:color w:val="000000" w:themeColor="text1"/>
          <w:sz w:val="24"/>
          <w:szCs w:val="24"/>
          <w:highlight w:val="none"/>
          <w14:textFill>
            <w14:solidFill>
              <w14:schemeClr w14:val="tx1"/>
            </w14:solidFill>
          </w14:textFill>
        </w:rPr>
        <w:t>（北京时间）。</w:t>
      </w:r>
    </w:p>
    <w:p w14:paraId="5A2BE166">
      <w:pPr>
        <w:keepNext w:val="0"/>
        <w:keepLines w:val="0"/>
        <w:pageBreakBefore w:val="0"/>
        <w:widowControl w:val="0"/>
        <w:kinsoku/>
        <w:wordWrap/>
        <w:overflowPunct/>
        <w:topLinePunct w:val="0"/>
        <w:autoSpaceDE/>
        <w:autoSpaceDN/>
        <w:bidi w:val="0"/>
        <w:adjustRightInd/>
        <w:snapToGrid w:val="0"/>
        <w:spacing w:line="440" w:lineRule="exact"/>
        <w:ind w:firstLine="482" w:firstLineChars="200"/>
        <w:jc w:val="both"/>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地点：</w:t>
      </w:r>
      <w:bookmarkStart w:id="32" w:name="_Toc35393633"/>
      <w:bookmarkStart w:id="33" w:name="_Toc28359093"/>
      <w:bookmarkStart w:id="34" w:name="_Toc35393802"/>
      <w:bookmarkStart w:id="35" w:name="_Toc28359016"/>
      <w:r>
        <w:rPr>
          <w:rFonts w:hint="eastAsia" w:ascii="宋体" w:hAnsi="宋体" w:cs="宋体"/>
          <w:b w:val="0"/>
          <w:bCs w:val="0"/>
          <w:color w:val="000000" w:themeColor="text1"/>
          <w:kern w:val="2"/>
          <w:sz w:val="24"/>
          <w:szCs w:val="24"/>
          <w:highlight w:val="none"/>
          <w:lang w:val="en-US" w:eastAsia="zh-CN" w:bidi="ar-SA"/>
          <w14:textFill>
            <w14:solidFill>
              <w14:schemeClr w14:val="tx1"/>
            </w14:solidFill>
          </w14:textFill>
        </w:rPr>
        <w:t>云南天平工程项目管理有限公司勐腊分公司（西双版纳傣族自治州勐腊县勐腊镇新城水岸时光9幢3号）</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bookmarkEnd w:id="32"/>
    <w:bookmarkEnd w:id="33"/>
    <w:bookmarkEnd w:id="34"/>
    <w:bookmarkEnd w:id="35"/>
    <w:p w14:paraId="5027748A">
      <w:pPr>
        <w:keepNext w:val="0"/>
        <w:keepLines w:val="0"/>
        <w:pageBreakBefore w:val="0"/>
        <w:widowControl w:val="0"/>
        <w:kinsoku/>
        <w:wordWrap/>
        <w:overflowPunct/>
        <w:topLinePunct w:val="0"/>
        <w:autoSpaceDE/>
        <w:autoSpaceDN/>
        <w:bidi w:val="0"/>
        <w:adjustRightInd/>
        <w:snapToGrid w:val="0"/>
        <w:spacing w:line="440" w:lineRule="exact"/>
        <w:ind w:firstLine="561"/>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bookmarkStart w:id="36" w:name="_Toc28359017"/>
      <w:bookmarkStart w:id="37" w:name="_Toc35393634"/>
      <w:bookmarkStart w:id="38" w:name="_Toc35393803"/>
      <w:bookmarkStart w:id="39" w:name="_Toc2835909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b/>
          <w:bCs/>
          <w:color w:val="000000" w:themeColor="text1"/>
          <w:sz w:val="24"/>
          <w:szCs w:val="24"/>
          <w:highlight w:val="none"/>
          <w14:textFill>
            <w14:solidFill>
              <w14:schemeClr w14:val="tx1"/>
            </w14:solidFill>
          </w14:textFill>
        </w:rPr>
        <w:t>、公告期限</w:t>
      </w:r>
      <w:bookmarkEnd w:id="36"/>
      <w:bookmarkEnd w:id="37"/>
      <w:bookmarkEnd w:id="38"/>
      <w:bookmarkEnd w:id="39"/>
    </w:p>
    <w:p w14:paraId="6F04B7A6">
      <w:pPr>
        <w:keepNext w:val="0"/>
        <w:keepLines w:val="0"/>
        <w:pageBreakBefore w:val="0"/>
        <w:widowControl w:val="0"/>
        <w:kinsoku/>
        <w:wordWrap/>
        <w:overflowPunct/>
        <w:topLinePunct w:val="0"/>
        <w:autoSpaceDE/>
        <w:autoSpaceDN/>
        <w:bidi w:val="0"/>
        <w:adjustRightInd/>
        <w:snapToGrid w:val="0"/>
        <w:spacing w:line="440" w:lineRule="exact"/>
        <w:ind w:firstLine="561"/>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自本公告发布之日起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个工作日。</w:t>
      </w:r>
    </w:p>
    <w:p w14:paraId="440E7FB1">
      <w:pPr>
        <w:keepNext w:val="0"/>
        <w:keepLines w:val="0"/>
        <w:pageBreakBefore w:val="0"/>
        <w:widowControl w:val="0"/>
        <w:numPr>
          <w:ilvl w:val="0"/>
          <w:numId w:val="0"/>
        </w:numPr>
        <w:kinsoku/>
        <w:wordWrap/>
        <w:overflowPunct/>
        <w:topLinePunct w:val="0"/>
        <w:autoSpaceDE/>
        <w:autoSpaceDN/>
        <w:bidi w:val="0"/>
        <w:adjustRightInd/>
        <w:snapToGrid w:val="0"/>
        <w:spacing w:line="440" w:lineRule="exact"/>
        <w:ind w:firstLine="482" w:firstLineChars="200"/>
        <w:jc w:val="left"/>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40" w:name="_Toc35393804"/>
      <w:bookmarkStart w:id="41" w:name="_Toc35393635"/>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b/>
          <w:bCs/>
          <w:color w:val="000000" w:themeColor="text1"/>
          <w:sz w:val="24"/>
          <w:szCs w:val="24"/>
          <w:highlight w:val="none"/>
          <w14:textFill>
            <w14:solidFill>
              <w14:schemeClr w14:val="tx1"/>
            </w14:solidFill>
          </w14:textFill>
        </w:rPr>
        <w:t>其他补充事宜</w:t>
      </w:r>
      <w:bookmarkEnd w:id="40"/>
      <w:bookmarkEnd w:id="41"/>
    </w:p>
    <w:p w14:paraId="28CFC5D3">
      <w:pPr>
        <w:pStyle w:val="41"/>
        <w:keepNext w:val="0"/>
        <w:keepLines w:val="0"/>
        <w:pageBreakBefore w:val="0"/>
        <w:widowControl w:val="0"/>
        <w:numPr>
          <w:ilvl w:val="0"/>
          <w:numId w:val="0"/>
        </w:numPr>
        <w:kinsoku/>
        <w:wordWrap/>
        <w:overflowPunct/>
        <w:topLinePunct w:val="0"/>
        <w:autoSpaceDE/>
        <w:autoSpaceDN/>
        <w:bidi w:val="0"/>
        <w:adjustRightInd/>
        <w:spacing w:after="0" w:afterLines="0" w:line="440" w:lineRule="exact"/>
        <w:ind w:firstLine="482" w:firstLine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1.服务地点：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勐腊镇、勐捧镇、勐满镇、勐伴镇。</w:t>
      </w:r>
    </w:p>
    <w:p w14:paraId="5B953805">
      <w:pPr>
        <w:pStyle w:val="17"/>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both"/>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2.质量要求：</w:t>
      </w:r>
      <w:r>
        <w:rPr>
          <w:rFonts w:hint="eastAsia" w:ascii="宋体" w:hAnsi="宋体" w:cs="宋体"/>
          <w:b w:val="0"/>
          <w:bCs w:val="0"/>
          <w:color w:val="000000" w:themeColor="text1"/>
          <w:kern w:val="2"/>
          <w:sz w:val="24"/>
          <w:szCs w:val="24"/>
          <w:highlight w:val="none"/>
          <w:lang w:val="en-US" w:eastAsia="zh-CN" w:bidi="ar-SA"/>
          <w14:textFill>
            <w14:solidFill>
              <w14:schemeClr w14:val="tx1"/>
            </w14:solidFill>
          </w14:textFill>
        </w:rPr>
        <w:t>所有委托项目均应以合理满足本项目要求，并以甲方事后认可作为达到本合同质量要求的依据。</w:t>
      </w:r>
    </w:p>
    <w:p w14:paraId="23EA8726">
      <w:pPr>
        <w:pStyle w:val="17"/>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both"/>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eastAsia="zh-CN"/>
          <w14:textFill>
            <w14:solidFill>
              <w14:schemeClr w14:val="tx1"/>
            </w14:solidFill>
          </w14:textFill>
        </w:rPr>
        <w:t>开标方式：网上开标，操作流程如下：</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须按“政府采购云平台” （https://www.zcygov.cn/)远程解密、在规定时间完成签到、在线解密、开标一览表确认等相关操作,若供应商没有在规定时间完成以上相关操作，则视为撤销其投标文件，不再进入评审阶段。开标过程中如有问题，可以发起在线异议，由采购代理机构给予对应的回复。请供应商提前熟悉“政府采购云平台”操作手册。任何因忽视或误解而导致投标文件未上传或已上传但未按规定的操作流程及时间要求进行解密的，由供应商自行负责。供应商应在“政府采购云平台”提交电子版投标文件时，填写参加远程采购活动经办人联系方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33067AAE">
      <w:pPr>
        <w:pStyle w:val="17"/>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2" w:firstLineChars="200"/>
        <w:jc w:val="both"/>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发布公告的媒介</w:t>
      </w:r>
    </w:p>
    <w:p w14:paraId="0DFBFF6C">
      <w:pPr>
        <w:pStyle w:val="17"/>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本公告同时云南省政府采购网（http：//www.yngp.com/）、</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政府采购云平台（https://www.zcygov.cn/)</w:t>
      </w:r>
      <w:r>
        <w:rPr>
          <w:rFonts w:hint="eastAsia" w:ascii="宋体" w:hAnsi="宋体" w:eastAsia="宋体" w:cs="宋体"/>
          <w:bCs/>
          <w:color w:val="000000" w:themeColor="text1"/>
          <w:sz w:val="24"/>
          <w:szCs w:val="24"/>
          <w:highlight w:val="none"/>
          <w14:textFill>
            <w14:solidFill>
              <w14:schemeClr w14:val="tx1"/>
            </w14:solidFill>
          </w14:textFill>
        </w:rPr>
        <w:t>上发布。采购人、采购代理机构对其他网站或媒体转载的公告及公告内容不承担任何责任。</w:t>
      </w:r>
    </w:p>
    <w:p w14:paraId="3AEB6335">
      <w:pPr>
        <w:keepNext w:val="0"/>
        <w:keepLines w:val="0"/>
        <w:pageBreakBefore w:val="0"/>
        <w:widowControl w:val="0"/>
        <w:kinsoku/>
        <w:wordWrap/>
        <w:overflowPunct/>
        <w:topLinePunct w:val="0"/>
        <w:autoSpaceDE/>
        <w:autoSpaceDN/>
        <w:bidi w:val="0"/>
        <w:adjustRightInd/>
        <w:snapToGrid w:val="0"/>
        <w:spacing w:line="440" w:lineRule="exact"/>
        <w:ind w:firstLine="561"/>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bookmarkStart w:id="42" w:name="_Toc35393805"/>
      <w:bookmarkStart w:id="43" w:name="_Toc28359018"/>
      <w:bookmarkStart w:id="44" w:name="_Toc35393636"/>
      <w:bookmarkStart w:id="45" w:name="_Toc28359095"/>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b/>
          <w:bCs/>
          <w:color w:val="000000" w:themeColor="text1"/>
          <w:sz w:val="24"/>
          <w:szCs w:val="24"/>
          <w:highlight w:val="none"/>
          <w14:textFill>
            <w14:solidFill>
              <w14:schemeClr w14:val="tx1"/>
            </w14:solidFill>
          </w14:textFill>
        </w:rPr>
        <w:t>、凡对本次采购提出询问，请按以下方式联系。</w:t>
      </w:r>
      <w:bookmarkEnd w:id="42"/>
      <w:bookmarkEnd w:id="43"/>
      <w:bookmarkEnd w:id="44"/>
      <w:bookmarkEnd w:id="45"/>
    </w:p>
    <w:p w14:paraId="3B9C6DE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1.采购人信息</w:t>
      </w:r>
    </w:p>
    <w:p w14:paraId="27FDFA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名称：勐腊县农业环境保护站</w:t>
      </w:r>
    </w:p>
    <w:p w14:paraId="0CD85F9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地址：</w:t>
      </w:r>
      <w:r>
        <w:rPr>
          <w:rFonts w:hint="eastAsia" w:ascii="宋体" w:hAnsi="宋体" w:cs="宋体"/>
          <w:b w:val="0"/>
          <w:bCs w:val="0"/>
          <w:color w:val="000000" w:themeColor="text1"/>
          <w:kern w:val="2"/>
          <w:sz w:val="24"/>
          <w:szCs w:val="24"/>
          <w:highlight w:val="none"/>
          <w:lang w:val="en-US" w:eastAsia="zh-CN" w:bidi="ar-SA"/>
          <w14:textFill>
            <w14:solidFill>
              <w14:schemeClr w14:val="tx1"/>
            </w14:solidFill>
          </w14:textFill>
        </w:rPr>
        <w:t>勐腊县勐腊镇曼它拉路703号7、8幢</w:t>
      </w:r>
    </w:p>
    <w:p w14:paraId="731813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联系方式：</w:t>
      </w:r>
      <w:r>
        <w:rPr>
          <w:rFonts w:hint="eastAsia" w:ascii="宋体" w:hAnsi="宋体" w:cs="宋体"/>
          <w:color w:val="000000" w:themeColor="text1"/>
          <w:sz w:val="24"/>
          <w:highlight w:val="none"/>
          <w:lang w:val="en-US" w:eastAsia="zh-CN"/>
          <w14:textFill>
            <w14:solidFill>
              <w14:schemeClr w14:val="tx1"/>
            </w14:solidFill>
          </w14:textFill>
        </w:rPr>
        <w:t>0691-8121587</w:t>
      </w:r>
    </w:p>
    <w:p w14:paraId="3452100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p>
    <w:p w14:paraId="692B2F6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2.采购代理机构信息</w:t>
      </w:r>
    </w:p>
    <w:p w14:paraId="4AF3B48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名称：云南天平工程项目管理有限公司</w:t>
      </w:r>
    </w:p>
    <w:p w14:paraId="128FDCE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地址：景洪市曼弄枫曼城C1栋1单元5楼502室</w:t>
      </w:r>
    </w:p>
    <w:p w14:paraId="05235C4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联系人方式：李金妹0691-2741622</w:t>
      </w:r>
    </w:p>
    <w:p w14:paraId="2E53BF5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bookmarkStart w:id="46" w:name="_Toc28359021"/>
      <w:bookmarkStart w:id="47" w:name="_Toc28359098"/>
      <w:bookmarkStart w:id="48" w:name="_Toc35393808"/>
      <w:bookmarkStart w:id="49" w:name="_Toc35393639"/>
    </w:p>
    <w:p w14:paraId="0181FE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3.项目联系方式</w:t>
      </w:r>
      <w:bookmarkEnd w:id="46"/>
      <w:bookmarkEnd w:id="47"/>
      <w:bookmarkEnd w:id="48"/>
      <w:bookmarkEnd w:id="49"/>
    </w:p>
    <w:p w14:paraId="067E720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项目联系人：李金妹</w:t>
      </w:r>
    </w:p>
    <w:p w14:paraId="406D374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电话：0691-2741622</w:t>
      </w:r>
    </w:p>
    <w:p w14:paraId="72249BCC">
      <w:pPr>
        <w:rPr>
          <w:color w:val="000000" w:themeColor="text1"/>
          <w:highlight w:val="none"/>
          <w14:textFill>
            <w14:solidFill>
              <w14:schemeClr w14:val="tx1"/>
            </w14:solidFill>
          </w14:textFill>
        </w:rPr>
      </w:pPr>
    </w:p>
    <w:p w14:paraId="515EAACD">
      <w:pP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br w:type="page"/>
      </w:r>
    </w:p>
    <w:p w14:paraId="1AA1839E">
      <w:pPr>
        <w:pStyle w:val="2"/>
        <w:spacing w:before="0" w:after="0" w:line="240" w:lineRule="auto"/>
        <w:jc w:val="center"/>
        <w:rPr>
          <w:rFonts w:hint="eastAsia" w:ascii="宋体" w:hAnsi="宋体" w:eastAsia="宋体" w:cs="宋体"/>
          <w:color w:val="000000" w:themeColor="text1"/>
          <w:sz w:val="32"/>
          <w:highlight w:val="none"/>
          <w14:textFill>
            <w14:solidFill>
              <w14:schemeClr w14:val="tx1"/>
            </w14:solidFill>
          </w14:textFill>
        </w:rPr>
      </w:pPr>
      <w:bookmarkStart w:id="50" w:name="_Toc17458"/>
      <w:r>
        <w:rPr>
          <w:rFonts w:hint="eastAsia" w:ascii="宋体" w:hAnsi="宋体" w:eastAsia="宋体" w:cs="宋体"/>
          <w:color w:val="000000" w:themeColor="text1"/>
          <w:sz w:val="32"/>
          <w:highlight w:val="none"/>
          <w14:textFill>
            <w14:solidFill>
              <w14:schemeClr w14:val="tx1"/>
            </w14:solidFill>
          </w14:textFill>
        </w:rPr>
        <w:t xml:space="preserve">第二章 </w:t>
      </w:r>
      <w:r>
        <w:rPr>
          <w:rFonts w:hint="eastAsia" w:ascii="宋体" w:hAnsi="宋体" w:eastAsia="宋体" w:cs="宋体"/>
          <w:color w:val="000000" w:themeColor="text1"/>
          <w:sz w:val="32"/>
          <w:highlight w:val="none"/>
          <w:lang w:val="en-US" w:eastAsia="zh-CN"/>
          <w14:textFill>
            <w14:solidFill>
              <w14:schemeClr w14:val="tx1"/>
            </w14:solidFill>
          </w14:textFill>
        </w:rPr>
        <w:t>供应商</w:t>
      </w:r>
      <w:r>
        <w:rPr>
          <w:rFonts w:hint="eastAsia" w:ascii="宋体" w:hAnsi="宋体" w:eastAsia="宋体" w:cs="宋体"/>
          <w:color w:val="000000" w:themeColor="text1"/>
          <w:sz w:val="32"/>
          <w:highlight w:val="none"/>
          <w14:textFill>
            <w14:solidFill>
              <w14:schemeClr w14:val="tx1"/>
            </w14:solidFill>
          </w14:textFill>
        </w:rPr>
        <w:t>须知</w:t>
      </w:r>
      <w:bookmarkEnd w:id="1"/>
      <w:bookmarkEnd w:id="2"/>
      <w:bookmarkEnd w:id="3"/>
      <w:bookmarkEnd w:id="4"/>
      <w:bookmarkEnd w:id="5"/>
      <w:bookmarkEnd w:id="6"/>
      <w:bookmarkEnd w:id="7"/>
      <w:bookmarkEnd w:id="8"/>
      <w:bookmarkEnd w:id="9"/>
      <w:bookmarkEnd w:id="50"/>
    </w:p>
    <w:p w14:paraId="65E691EA">
      <w:pPr>
        <w:keepNext/>
        <w:keepLines/>
        <w:spacing w:before="100" w:line="360" w:lineRule="auto"/>
        <w:outlineLvl w:val="1"/>
        <w:rPr>
          <w:rFonts w:hint="eastAsia" w:ascii="宋体" w:hAnsi="宋体" w:eastAsia="宋体" w:cs="宋体"/>
          <w:b/>
          <w:color w:val="000000" w:themeColor="text1"/>
          <w:sz w:val="28"/>
          <w:szCs w:val="28"/>
          <w:highlight w:val="none"/>
          <w14:textFill>
            <w14:solidFill>
              <w14:schemeClr w14:val="tx1"/>
            </w14:solidFill>
          </w14:textFill>
        </w:rPr>
      </w:pPr>
      <w:bookmarkStart w:id="51" w:name="_Toc30024"/>
      <w:bookmarkStart w:id="52" w:name="_Toc152042304"/>
      <w:bookmarkStart w:id="53" w:name="_Toc144974496"/>
      <w:bookmarkStart w:id="54" w:name="_Toc152045528"/>
      <w:bookmarkStart w:id="55" w:name="_Toc179632545"/>
      <w:bookmarkStart w:id="56" w:name="_Toc21323"/>
      <w:bookmarkStart w:id="57" w:name="_Toc12314"/>
      <w:bookmarkStart w:id="58" w:name="_Toc10932"/>
      <w:bookmarkStart w:id="59" w:name="_Toc464756847"/>
      <w:r>
        <w:rPr>
          <w:rFonts w:hint="eastAsia" w:ascii="宋体" w:hAnsi="宋体" w:eastAsia="宋体" w:cs="宋体"/>
          <w:b/>
          <w:color w:val="000000" w:themeColor="text1"/>
          <w:sz w:val="28"/>
          <w:szCs w:val="28"/>
          <w:highlight w:val="none"/>
          <w:lang w:val="en-US" w:eastAsia="zh-CN"/>
          <w14:textFill>
            <w14:solidFill>
              <w14:schemeClr w14:val="tx1"/>
            </w14:solidFill>
          </w14:textFill>
        </w:rPr>
        <w:t>供应商</w:t>
      </w:r>
      <w:r>
        <w:rPr>
          <w:rFonts w:hint="eastAsia" w:ascii="宋体" w:hAnsi="宋体" w:eastAsia="宋体" w:cs="宋体"/>
          <w:b/>
          <w:color w:val="000000" w:themeColor="text1"/>
          <w:sz w:val="28"/>
          <w:szCs w:val="28"/>
          <w:highlight w:val="none"/>
          <w14:textFill>
            <w14:solidFill>
              <w14:schemeClr w14:val="tx1"/>
            </w14:solidFill>
          </w14:textFill>
        </w:rPr>
        <w:t>须知前附表</w:t>
      </w:r>
      <w:bookmarkEnd w:id="51"/>
      <w:bookmarkEnd w:id="52"/>
      <w:bookmarkEnd w:id="53"/>
      <w:bookmarkEnd w:id="54"/>
      <w:bookmarkEnd w:id="55"/>
      <w:bookmarkEnd w:id="56"/>
      <w:bookmarkEnd w:id="57"/>
      <w:bookmarkEnd w:id="58"/>
      <w:bookmarkEnd w:id="59"/>
    </w:p>
    <w:tbl>
      <w:tblPr>
        <w:tblStyle w:val="42"/>
        <w:tblW w:w="9514" w:type="dxa"/>
        <w:jc w:val="center"/>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1"/>
        <w:gridCol w:w="2047"/>
        <w:gridCol w:w="6566"/>
      </w:tblGrid>
      <w:tr w14:paraId="140716E4">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530" w:hRule="atLeast"/>
          <w:tblHeader/>
          <w:jc w:val="center"/>
        </w:trPr>
        <w:tc>
          <w:tcPr>
            <w:tcW w:w="901" w:type="dxa"/>
            <w:tcBorders>
              <w:tl2br w:val="nil"/>
              <w:tr2bl w:val="nil"/>
            </w:tcBorders>
            <w:vAlign w:val="center"/>
          </w:tcPr>
          <w:p w14:paraId="37B60FBF">
            <w:pPr>
              <w:spacing w:line="440" w:lineRule="exact"/>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条款号</w:t>
            </w:r>
          </w:p>
        </w:tc>
        <w:tc>
          <w:tcPr>
            <w:tcW w:w="2047" w:type="dxa"/>
            <w:tcBorders>
              <w:tl2br w:val="nil"/>
              <w:tr2bl w:val="nil"/>
            </w:tcBorders>
            <w:vAlign w:val="center"/>
          </w:tcPr>
          <w:p w14:paraId="304D841D">
            <w:pPr>
              <w:spacing w:line="440" w:lineRule="exact"/>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条款名称</w:t>
            </w:r>
          </w:p>
        </w:tc>
        <w:tc>
          <w:tcPr>
            <w:tcW w:w="6566" w:type="dxa"/>
            <w:tcBorders>
              <w:tl2br w:val="nil"/>
              <w:tr2bl w:val="nil"/>
            </w:tcBorders>
            <w:vAlign w:val="center"/>
          </w:tcPr>
          <w:p w14:paraId="5354B257">
            <w:pPr>
              <w:spacing w:line="440" w:lineRule="exact"/>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编列内容</w:t>
            </w:r>
          </w:p>
        </w:tc>
      </w:tr>
      <w:tr w14:paraId="0FDAF196">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tcBorders>
              <w:tl2br w:val="nil"/>
              <w:tr2bl w:val="nil"/>
            </w:tcBorders>
            <w:vAlign w:val="center"/>
          </w:tcPr>
          <w:p w14:paraId="488BEF59">
            <w:pPr>
              <w:spacing w:line="44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w:t>
            </w:r>
          </w:p>
        </w:tc>
        <w:tc>
          <w:tcPr>
            <w:tcW w:w="2047" w:type="dxa"/>
            <w:tcBorders>
              <w:tl2br w:val="nil"/>
              <w:tr2bl w:val="nil"/>
            </w:tcBorders>
            <w:vAlign w:val="center"/>
          </w:tcPr>
          <w:p w14:paraId="39FAD27B">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采购</w:t>
            </w:r>
            <w:r>
              <w:rPr>
                <w:rFonts w:hint="eastAsia" w:ascii="宋体" w:hAnsi="宋体" w:eastAsia="宋体" w:cs="宋体"/>
                <w:color w:val="000000" w:themeColor="text1"/>
                <w:sz w:val="24"/>
                <w:highlight w:val="none"/>
                <w14:textFill>
                  <w14:solidFill>
                    <w14:schemeClr w14:val="tx1"/>
                  </w14:solidFill>
                </w14:textFill>
              </w:rPr>
              <w:t>人</w:t>
            </w:r>
          </w:p>
        </w:tc>
        <w:tc>
          <w:tcPr>
            <w:tcW w:w="6566" w:type="dxa"/>
            <w:tcBorders>
              <w:tl2br w:val="nil"/>
              <w:tr2bl w:val="nil"/>
            </w:tcBorders>
            <w:vAlign w:val="center"/>
          </w:tcPr>
          <w:p w14:paraId="059764D1">
            <w:pPr>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名称：</w:t>
            </w:r>
            <w:r>
              <w:rPr>
                <w:rFonts w:hint="eastAsia" w:ascii="宋体" w:hAnsi="宋体" w:cs="宋体"/>
                <w:color w:val="000000" w:themeColor="text1"/>
                <w:sz w:val="24"/>
                <w:highlight w:val="none"/>
                <w:lang w:eastAsia="zh-CN"/>
                <w14:textFill>
                  <w14:solidFill>
                    <w14:schemeClr w14:val="tx1"/>
                  </w14:solidFill>
                </w14:textFill>
              </w:rPr>
              <w:t>勐腊县农业环境保护站</w:t>
            </w:r>
          </w:p>
          <w:p w14:paraId="2E47869B">
            <w:pPr>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地址：</w:t>
            </w:r>
            <w:r>
              <w:rPr>
                <w:rFonts w:hint="eastAsia" w:ascii="宋体" w:hAnsi="宋体" w:cs="宋体"/>
                <w:color w:val="000000" w:themeColor="text1"/>
                <w:sz w:val="24"/>
                <w:highlight w:val="none"/>
                <w:lang w:eastAsia="zh-CN"/>
                <w14:textFill>
                  <w14:solidFill>
                    <w14:schemeClr w14:val="tx1"/>
                  </w14:solidFill>
                </w14:textFill>
              </w:rPr>
              <w:t>勐腊县勐腊镇曼它拉路703号7、8幢</w:t>
            </w:r>
          </w:p>
          <w:p w14:paraId="7D2727E9">
            <w:pPr>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联系人：</w:t>
            </w:r>
            <w:r>
              <w:rPr>
                <w:rFonts w:hint="eastAsia" w:ascii="宋体" w:hAnsi="宋体" w:cs="宋体"/>
                <w:color w:val="000000" w:themeColor="text1"/>
                <w:sz w:val="24"/>
                <w:szCs w:val="24"/>
                <w:highlight w:val="none"/>
                <w:lang w:val="en-US" w:eastAsia="zh-CN"/>
                <w14:textFill>
                  <w14:solidFill>
                    <w14:schemeClr w14:val="tx1"/>
                  </w14:solidFill>
                </w14:textFill>
              </w:rPr>
              <w:t>佘朋润</w:t>
            </w:r>
            <w:r>
              <w:rPr>
                <w:rFonts w:hint="eastAsia" w:ascii="宋体" w:hAnsi="宋体" w:eastAsia="宋体" w:cs="宋体"/>
                <w:color w:val="000000" w:themeColor="text1"/>
                <w:sz w:val="24"/>
                <w:highlight w:val="none"/>
                <w14:textFill>
                  <w14:solidFill>
                    <w14:schemeClr w14:val="tx1"/>
                  </w14:solidFill>
                </w14:textFill>
              </w:rPr>
              <w:t xml:space="preserve">              </w:t>
            </w:r>
          </w:p>
          <w:p w14:paraId="18F16586">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联系电话：</w:t>
            </w:r>
            <w:r>
              <w:rPr>
                <w:rFonts w:hint="eastAsia" w:ascii="宋体" w:hAnsi="宋体" w:cs="宋体"/>
                <w:color w:val="000000" w:themeColor="text1"/>
                <w:sz w:val="24"/>
                <w:highlight w:val="none"/>
                <w:lang w:val="en-US" w:eastAsia="zh-CN"/>
                <w14:textFill>
                  <w14:solidFill>
                    <w14:schemeClr w14:val="tx1"/>
                  </w14:solidFill>
                </w14:textFill>
              </w:rPr>
              <w:t>0691-8121587</w:t>
            </w:r>
          </w:p>
        </w:tc>
      </w:tr>
      <w:tr w14:paraId="31E1C24A">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901" w:type="dxa"/>
            <w:tcBorders>
              <w:tl2br w:val="nil"/>
              <w:tr2bl w:val="nil"/>
            </w:tcBorders>
            <w:vAlign w:val="center"/>
          </w:tcPr>
          <w:p w14:paraId="0B2864C1">
            <w:pPr>
              <w:spacing w:line="44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w:t>
            </w:r>
          </w:p>
        </w:tc>
        <w:tc>
          <w:tcPr>
            <w:tcW w:w="2047" w:type="dxa"/>
            <w:tcBorders>
              <w:tl2br w:val="nil"/>
              <w:tr2bl w:val="nil"/>
            </w:tcBorders>
            <w:vAlign w:val="center"/>
          </w:tcPr>
          <w:p w14:paraId="4913AE7B">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采购</w:t>
            </w:r>
            <w:r>
              <w:rPr>
                <w:rFonts w:hint="eastAsia" w:ascii="宋体" w:hAnsi="宋体" w:eastAsia="宋体" w:cs="宋体"/>
                <w:color w:val="000000" w:themeColor="text1"/>
                <w:sz w:val="24"/>
                <w:highlight w:val="none"/>
                <w14:textFill>
                  <w14:solidFill>
                    <w14:schemeClr w14:val="tx1"/>
                  </w14:solidFill>
                </w14:textFill>
              </w:rPr>
              <w:t>代理机构</w:t>
            </w:r>
          </w:p>
        </w:tc>
        <w:tc>
          <w:tcPr>
            <w:tcW w:w="6566" w:type="dxa"/>
            <w:tcBorders>
              <w:tl2br w:val="nil"/>
              <w:tr2bl w:val="nil"/>
            </w:tcBorders>
            <w:vAlign w:val="center"/>
          </w:tcPr>
          <w:p w14:paraId="00251451">
            <w:pPr>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名称：云南天平工程项目管理有限公司</w:t>
            </w:r>
            <w:r>
              <w:rPr>
                <w:rFonts w:hint="eastAsia" w:ascii="宋体" w:hAnsi="宋体" w:eastAsia="宋体" w:cs="宋体"/>
                <w:color w:val="000000" w:themeColor="text1"/>
                <w:sz w:val="24"/>
                <w:highlight w:val="none"/>
                <w:lang w:eastAsia="zh-CN"/>
                <w14:textFill>
                  <w14:solidFill>
                    <w14:schemeClr w14:val="tx1"/>
                  </w14:solidFill>
                </w14:textFill>
              </w:rPr>
              <w:tab/>
            </w:r>
          </w:p>
          <w:p w14:paraId="33E0E0AB">
            <w:pPr>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地址：景洪市曼弄枫曼城C1栋1单元5楼502室</w:t>
            </w:r>
          </w:p>
          <w:p w14:paraId="04877617">
            <w:pPr>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联系人：</w:t>
            </w:r>
            <w:r>
              <w:rPr>
                <w:rFonts w:hint="eastAsia" w:ascii="宋体" w:hAnsi="宋体" w:eastAsia="宋体" w:cs="宋体"/>
                <w:color w:val="000000" w:themeColor="text1"/>
                <w:sz w:val="24"/>
                <w:highlight w:val="none"/>
                <w:lang w:val="en-US" w:eastAsia="zh-CN"/>
                <w14:textFill>
                  <w14:solidFill>
                    <w14:schemeClr w14:val="tx1"/>
                  </w14:solidFill>
                </w14:textFill>
              </w:rPr>
              <w:t>李金妹</w:t>
            </w:r>
          </w:p>
          <w:p w14:paraId="2F68A8D0">
            <w:pPr>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电话：0691-2</w:t>
            </w:r>
            <w:r>
              <w:rPr>
                <w:rFonts w:hint="eastAsia" w:ascii="宋体" w:hAnsi="宋体" w:eastAsia="宋体" w:cs="宋体"/>
                <w:color w:val="000000" w:themeColor="text1"/>
                <w:sz w:val="24"/>
                <w:highlight w:val="none"/>
                <w:lang w:val="en-US" w:eastAsia="zh-CN"/>
                <w14:textFill>
                  <w14:solidFill>
                    <w14:schemeClr w14:val="tx1"/>
                  </w14:solidFill>
                </w14:textFill>
              </w:rPr>
              <w:t>741622</w:t>
            </w:r>
          </w:p>
        </w:tc>
      </w:tr>
      <w:tr w14:paraId="17CB15C2">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1" w:type="dxa"/>
            <w:tcBorders>
              <w:tl2br w:val="nil"/>
              <w:tr2bl w:val="nil"/>
            </w:tcBorders>
            <w:vAlign w:val="center"/>
          </w:tcPr>
          <w:p w14:paraId="65042B7A">
            <w:pPr>
              <w:spacing w:line="4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w:t>
            </w:r>
          </w:p>
        </w:tc>
        <w:tc>
          <w:tcPr>
            <w:tcW w:w="2047" w:type="dxa"/>
            <w:tcBorders>
              <w:tl2br w:val="nil"/>
              <w:tr2bl w:val="nil"/>
            </w:tcBorders>
            <w:vAlign w:val="center"/>
          </w:tcPr>
          <w:p w14:paraId="38542E54">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p>
        </w:tc>
        <w:tc>
          <w:tcPr>
            <w:tcW w:w="6566" w:type="dxa"/>
            <w:tcBorders>
              <w:tl2br w:val="nil"/>
              <w:tr2bl w:val="nil"/>
            </w:tcBorders>
            <w:vAlign w:val="center"/>
          </w:tcPr>
          <w:p w14:paraId="3A3473FF">
            <w:pPr>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勐腊县2025年农作物秸秆综合利用重点县建设项目</w:t>
            </w:r>
          </w:p>
        </w:tc>
      </w:tr>
      <w:tr w14:paraId="6A687105">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1" w:type="dxa"/>
            <w:tcBorders>
              <w:tl2br w:val="nil"/>
              <w:tr2bl w:val="nil"/>
            </w:tcBorders>
            <w:vAlign w:val="center"/>
          </w:tcPr>
          <w:p w14:paraId="1F629188">
            <w:pPr>
              <w:spacing w:line="4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w:t>
            </w:r>
          </w:p>
        </w:tc>
        <w:tc>
          <w:tcPr>
            <w:tcW w:w="2047" w:type="dxa"/>
            <w:tcBorders>
              <w:tl2br w:val="nil"/>
              <w:tr2bl w:val="nil"/>
            </w:tcBorders>
            <w:vAlign w:val="center"/>
          </w:tcPr>
          <w:p w14:paraId="44BADF04">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项目编号</w:t>
            </w:r>
          </w:p>
        </w:tc>
        <w:tc>
          <w:tcPr>
            <w:tcW w:w="6566" w:type="dxa"/>
            <w:tcBorders>
              <w:tl2br w:val="nil"/>
              <w:tr2bl w:val="nil"/>
            </w:tcBorders>
            <w:vAlign w:val="center"/>
          </w:tcPr>
          <w:p w14:paraId="3CDD80EA">
            <w:pPr>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TPZB-BN-2025-044</w:t>
            </w:r>
          </w:p>
        </w:tc>
      </w:tr>
      <w:tr w14:paraId="3C9DF943">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1" w:type="dxa"/>
            <w:tcBorders>
              <w:tl2br w:val="nil"/>
              <w:tr2bl w:val="nil"/>
            </w:tcBorders>
            <w:vAlign w:val="center"/>
          </w:tcPr>
          <w:p w14:paraId="0CA343E4">
            <w:pPr>
              <w:spacing w:line="4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w:t>
            </w:r>
          </w:p>
        </w:tc>
        <w:tc>
          <w:tcPr>
            <w:tcW w:w="2047" w:type="dxa"/>
            <w:tcBorders>
              <w:tl2br w:val="nil"/>
              <w:tr2bl w:val="nil"/>
            </w:tcBorders>
            <w:vAlign w:val="center"/>
          </w:tcPr>
          <w:p w14:paraId="57E6387C">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采购需求</w:t>
            </w:r>
          </w:p>
        </w:tc>
        <w:tc>
          <w:tcPr>
            <w:tcW w:w="6566" w:type="dxa"/>
            <w:tcBorders>
              <w:tl2br w:val="nil"/>
              <w:tr2bl w:val="nil"/>
            </w:tcBorders>
            <w:vAlign w:val="center"/>
          </w:tcPr>
          <w:p w14:paraId="7C9B7E6E">
            <w:pPr>
              <w:widowControl/>
              <w:spacing w:line="440" w:lineRule="exact"/>
              <w:jc w:val="left"/>
              <w:rPr>
                <w:rFonts w:hint="eastAsia" w:ascii="宋体" w:hAnsi="宋体" w:eastAsia="宋体" w:cs="宋体"/>
                <w:color w:val="000000" w:themeColor="text1"/>
                <w:sz w:val="24"/>
                <w:highlight w:val="none"/>
                <w:lang w:val="en-US"/>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秸秆收储运体系构建与示范：建立1个中心，4个分中心的秸秆收储运体系。2.秸秆离田饲料化利用模式构建与示范：建立2个离田饲料化利用的展示示范基地。3.秸秆原位还田肥料化利用模式构建与示范：建立1个原位还田肥料化利用的展示示范基地。4.秸秆还田原位效应监测：开展草谷比与可收集系数实测核算，以及秸秆还田后的生态效应监测。5.秸秆综合利用技术培训与报道：开展秸秆综合利用技术宣传培训3期，制作宣传视频1部，省级以上媒体报道2次。6.秸秆台账整理与项目审计：开展并完成项目台账建设及审计，并出具审计报告。</w:t>
            </w:r>
          </w:p>
        </w:tc>
      </w:tr>
      <w:tr w14:paraId="62A7D05C">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1" w:type="dxa"/>
            <w:tcBorders>
              <w:tl2br w:val="nil"/>
              <w:tr2bl w:val="nil"/>
            </w:tcBorders>
            <w:vAlign w:val="center"/>
          </w:tcPr>
          <w:p w14:paraId="7F516FDA">
            <w:pPr>
              <w:spacing w:line="4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6</w:t>
            </w:r>
          </w:p>
        </w:tc>
        <w:tc>
          <w:tcPr>
            <w:tcW w:w="2047" w:type="dxa"/>
            <w:tcBorders>
              <w:tl2br w:val="nil"/>
              <w:tr2bl w:val="nil"/>
            </w:tcBorders>
            <w:vAlign w:val="center"/>
          </w:tcPr>
          <w:p w14:paraId="08F472A3">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预算金额</w:t>
            </w:r>
          </w:p>
        </w:tc>
        <w:tc>
          <w:tcPr>
            <w:tcW w:w="6566" w:type="dxa"/>
            <w:tcBorders>
              <w:tl2br w:val="nil"/>
              <w:tr2bl w:val="nil"/>
            </w:tcBorders>
            <w:vAlign w:val="center"/>
          </w:tcPr>
          <w:p w14:paraId="4D6B879B">
            <w:pPr>
              <w:spacing w:line="44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3580000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.00元（大写：人民币</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叁佰伍拾捌万元整</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p>
        </w:tc>
      </w:tr>
      <w:tr w14:paraId="6CA94EEF">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1" w:type="dxa"/>
            <w:tcBorders>
              <w:tl2br w:val="nil"/>
              <w:tr2bl w:val="nil"/>
            </w:tcBorders>
            <w:vAlign w:val="center"/>
          </w:tcPr>
          <w:p w14:paraId="613D41B4">
            <w:pPr>
              <w:spacing w:line="44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7</w:t>
            </w:r>
          </w:p>
        </w:tc>
        <w:tc>
          <w:tcPr>
            <w:tcW w:w="2047" w:type="dxa"/>
            <w:tcBorders>
              <w:tl2br w:val="nil"/>
              <w:tr2bl w:val="nil"/>
            </w:tcBorders>
            <w:vAlign w:val="center"/>
          </w:tcPr>
          <w:p w14:paraId="3523BD05">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最高限价</w:t>
            </w:r>
          </w:p>
        </w:tc>
        <w:tc>
          <w:tcPr>
            <w:tcW w:w="6566" w:type="dxa"/>
            <w:tcBorders>
              <w:tl2br w:val="nil"/>
              <w:tr2bl w:val="nil"/>
            </w:tcBorders>
            <w:vAlign w:val="center"/>
          </w:tcPr>
          <w:p w14:paraId="4481CFD4">
            <w:pPr>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3580000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.00元（大写：人民币</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叁佰伍拾捌万元整</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p>
        </w:tc>
      </w:tr>
      <w:tr w14:paraId="7792D4D1">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1" w:type="dxa"/>
            <w:tcBorders>
              <w:tl2br w:val="nil"/>
              <w:tr2bl w:val="nil"/>
            </w:tcBorders>
            <w:vAlign w:val="center"/>
          </w:tcPr>
          <w:p w14:paraId="4C2CF97D">
            <w:pPr>
              <w:spacing w:line="44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8</w:t>
            </w:r>
          </w:p>
        </w:tc>
        <w:tc>
          <w:tcPr>
            <w:tcW w:w="2047" w:type="dxa"/>
            <w:tcBorders>
              <w:tl2br w:val="nil"/>
              <w:tr2bl w:val="nil"/>
            </w:tcBorders>
            <w:vAlign w:val="center"/>
          </w:tcPr>
          <w:p w14:paraId="5469C1C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资金落实情况</w:t>
            </w:r>
          </w:p>
        </w:tc>
        <w:tc>
          <w:tcPr>
            <w:tcW w:w="6566" w:type="dxa"/>
            <w:tcBorders>
              <w:tl2br w:val="nil"/>
              <w:tr2bl w:val="nil"/>
            </w:tcBorders>
            <w:vAlign w:val="center"/>
          </w:tcPr>
          <w:p w14:paraId="330D8175">
            <w:pPr>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已落实</w:t>
            </w:r>
          </w:p>
        </w:tc>
      </w:tr>
      <w:tr w14:paraId="27EE4AC5">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1" w:type="dxa"/>
            <w:tcBorders>
              <w:tl2br w:val="nil"/>
              <w:tr2bl w:val="nil"/>
            </w:tcBorders>
            <w:vAlign w:val="center"/>
          </w:tcPr>
          <w:p w14:paraId="533EC917">
            <w:pPr>
              <w:spacing w:line="4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9</w:t>
            </w:r>
          </w:p>
        </w:tc>
        <w:tc>
          <w:tcPr>
            <w:tcW w:w="2047" w:type="dxa"/>
            <w:tcBorders>
              <w:tl2br w:val="nil"/>
              <w:tr2bl w:val="nil"/>
            </w:tcBorders>
            <w:vAlign w:val="center"/>
          </w:tcPr>
          <w:p w14:paraId="077D6241">
            <w:pPr>
              <w:spacing w:line="4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服务期限</w:t>
            </w:r>
          </w:p>
        </w:tc>
        <w:tc>
          <w:tcPr>
            <w:tcW w:w="6566" w:type="dxa"/>
            <w:tcBorders>
              <w:tl2br w:val="nil"/>
              <w:tr2bl w:val="nil"/>
            </w:tcBorders>
            <w:vAlign w:val="center"/>
          </w:tcPr>
          <w:p w14:paraId="6EB76F8C">
            <w:pPr>
              <w:widowControl/>
              <w:spacing w:line="44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2025年12月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底前完成所有工作</w:t>
            </w:r>
          </w:p>
        </w:tc>
      </w:tr>
      <w:tr w14:paraId="370CD695">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1" w:type="dxa"/>
            <w:tcBorders>
              <w:tl2br w:val="nil"/>
              <w:tr2bl w:val="nil"/>
            </w:tcBorders>
            <w:vAlign w:val="center"/>
          </w:tcPr>
          <w:p w14:paraId="23BCFC57">
            <w:pPr>
              <w:spacing w:line="4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10</w:t>
            </w:r>
          </w:p>
        </w:tc>
        <w:tc>
          <w:tcPr>
            <w:tcW w:w="2047" w:type="dxa"/>
            <w:tcBorders>
              <w:tl2br w:val="nil"/>
              <w:tr2bl w:val="nil"/>
            </w:tcBorders>
            <w:vAlign w:val="center"/>
          </w:tcPr>
          <w:p w14:paraId="42584CFC">
            <w:pPr>
              <w:spacing w:line="44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服务地点</w:t>
            </w:r>
          </w:p>
        </w:tc>
        <w:tc>
          <w:tcPr>
            <w:tcW w:w="6566" w:type="dxa"/>
            <w:tcBorders>
              <w:tl2br w:val="nil"/>
              <w:tr2bl w:val="nil"/>
            </w:tcBorders>
            <w:vAlign w:val="center"/>
          </w:tcPr>
          <w:p w14:paraId="47FC8EF7">
            <w:pPr>
              <w:widowControl/>
              <w:spacing w:line="44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勐腊镇、勐捧镇、勐满镇、勐伴镇</w:t>
            </w:r>
          </w:p>
        </w:tc>
      </w:tr>
      <w:tr w14:paraId="03B25085">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tcBorders>
              <w:tl2br w:val="nil"/>
              <w:tr2bl w:val="nil"/>
            </w:tcBorders>
            <w:vAlign w:val="center"/>
          </w:tcPr>
          <w:p w14:paraId="719813E3">
            <w:pPr>
              <w:spacing w:line="4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11</w:t>
            </w:r>
          </w:p>
        </w:tc>
        <w:tc>
          <w:tcPr>
            <w:tcW w:w="2047" w:type="dxa"/>
            <w:tcBorders>
              <w:tl2br w:val="nil"/>
              <w:tr2bl w:val="nil"/>
            </w:tcBorders>
            <w:vAlign w:val="center"/>
          </w:tcPr>
          <w:p w14:paraId="22042EA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质量要求</w:t>
            </w:r>
          </w:p>
        </w:tc>
        <w:tc>
          <w:tcPr>
            <w:tcW w:w="6566" w:type="dxa"/>
            <w:tcBorders>
              <w:tl2br w:val="nil"/>
              <w:tr2bl w:val="nil"/>
            </w:tcBorders>
            <w:vAlign w:val="center"/>
          </w:tcPr>
          <w:p w14:paraId="2BDE6AD0">
            <w:pPr>
              <w:widowControl/>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b w:val="0"/>
                <w:bCs w:val="0"/>
                <w:color w:val="000000" w:themeColor="text1"/>
                <w:kern w:val="2"/>
                <w:sz w:val="24"/>
                <w:szCs w:val="24"/>
                <w:highlight w:val="none"/>
                <w:lang w:val="en-US" w:eastAsia="zh-CN" w:bidi="ar-SA"/>
                <w14:textFill>
                  <w14:solidFill>
                    <w14:schemeClr w14:val="tx1"/>
                  </w14:solidFill>
                </w14:textFill>
              </w:rPr>
              <w:t>所有委托项目均应以合理满足本项目要求，并以甲方事后认可作为达到本合同质量要求的依据。</w:t>
            </w:r>
          </w:p>
        </w:tc>
      </w:tr>
      <w:tr w14:paraId="4753B5F2">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01" w:type="dxa"/>
            <w:tcBorders>
              <w:tl2br w:val="nil"/>
              <w:tr2bl w:val="nil"/>
            </w:tcBorders>
            <w:vAlign w:val="center"/>
          </w:tcPr>
          <w:p w14:paraId="59A06832">
            <w:pPr>
              <w:spacing w:line="4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13</w:t>
            </w:r>
          </w:p>
        </w:tc>
        <w:tc>
          <w:tcPr>
            <w:tcW w:w="2047" w:type="dxa"/>
            <w:tcBorders>
              <w:tl2br w:val="nil"/>
              <w:tr2bl w:val="nil"/>
            </w:tcBorders>
            <w:vAlign w:val="center"/>
          </w:tcPr>
          <w:p w14:paraId="5556D318">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资质条件、能力</w:t>
            </w:r>
          </w:p>
        </w:tc>
        <w:tc>
          <w:tcPr>
            <w:tcW w:w="6566" w:type="dxa"/>
            <w:tcBorders>
              <w:tl2br w:val="nil"/>
              <w:tr2bl w:val="nil"/>
            </w:tcBorders>
            <w:vAlign w:val="center"/>
          </w:tcPr>
          <w:p w14:paraId="256407A2">
            <w:pPr>
              <w:keepNext w:val="0"/>
              <w:keepLines w:val="0"/>
              <w:pageBreakBefore w:val="0"/>
              <w:widowControl w:val="0"/>
              <w:kinsoku/>
              <w:wordWrap/>
              <w:overflowPunct/>
              <w:topLinePunct w:val="0"/>
              <w:autoSpaceDE/>
              <w:autoSpaceDN/>
              <w:bidi w:val="0"/>
              <w:adjustRightInd/>
              <w:snapToGrid w:val="0"/>
              <w:spacing w:line="490" w:lineRule="exact"/>
              <w:ind w:firstLine="482"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1.满足《中华人民共和国政府采购法》第二十二条规定</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645BBF48">
            <w:pPr>
              <w:keepNext w:val="0"/>
              <w:keepLines w:val="0"/>
              <w:pageBreakBefore w:val="0"/>
              <w:widowControl w:val="0"/>
              <w:kinsoku/>
              <w:wordWrap/>
              <w:overflowPunct/>
              <w:topLinePunct w:val="0"/>
              <w:autoSpaceDE/>
              <w:autoSpaceDN/>
              <w:bidi w:val="0"/>
              <w:adjustRightInd/>
              <w:snapToGrid/>
              <w:spacing w:line="490" w:lineRule="exact"/>
              <w:ind w:firstLine="482" w:firstLineChars="200"/>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2.落实政府采购政策需满足的资格要求</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本项目不属于专门面向中小企业采购的项目。本项目小微企业价格扣除优惠比例：10%（注：监狱企业、残疾人福利性单位视同小微企业）。</w:t>
            </w:r>
          </w:p>
          <w:p w14:paraId="5AA05F40">
            <w:pPr>
              <w:keepNext w:val="0"/>
              <w:keepLines w:val="0"/>
              <w:pageBreakBefore w:val="0"/>
              <w:widowControl w:val="0"/>
              <w:numPr>
                <w:ilvl w:val="0"/>
                <w:numId w:val="0"/>
              </w:numPr>
              <w:kinsoku/>
              <w:wordWrap/>
              <w:overflowPunct/>
              <w:topLinePunct w:val="0"/>
              <w:autoSpaceDE/>
              <w:autoSpaceDN/>
              <w:bidi w:val="0"/>
              <w:adjustRightInd/>
              <w:snapToGrid w:val="0"/>
              <w:spacing w:line="490" w:lineRule="exact"/>
              <w:ind w:firstLine="482" w:firstLineChars="200"/>
              <w:jc w:val="both"/>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本项目的特定资格要求</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无</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p>
          <w:p w14:paraId="4FD41B7F">
            <w:pPr>
              <w:keepNext w:val="0"/>
              <w:keepLines w:val="0"/>
              <w:pageBreakBefore w:val="0"/>
              <w:widowControl w:val="0"/>
              <w:numPr>
                <w:ilvl w:val="0"/>
                <w:numId w:val="0"/>
              </w:numPr>
              <w:kinsoku/>
              <w:wordWrap/>
              <w:overflowPunct/>
              <w:topLinePunct w:val="0"/>
              <w:autoSpaceDE/>
              <w:autoSpaceDN/>
              <w:bidi w:val="0"/>
              <w:adjustRightInd/>
              <w:snapToGrid w:val="0"/>
              <w:spacing w:line="490" w:lineRule="exact"/>
              <w:ind w:firstLine="480" w:firstLineChars="200"/>
              <w:jc w:val="lef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供应商未被列入中国执行信息公开网（http://zxgk.court.gov.cn）失信被执行人、“信用中国”网站（https://www.creditchina.gov.cn）重大税收违法失信主体和政府采购严重违法失信行为记录名单、中国政府采购网（http://www.ccgp.gov.cn）政府采购严重违法失信行为记录名单（被禁止在一定期限内参加政府采购活动但期限届满的除外）。</w:t>
            </w:r>
          </w:p>
          <w:p w14:paraId="4E3E2D3D">
            <w:pPr>
              <w:widowControl/>
              <w:spacing w:line="460" w:lineRule="exact"/>
              <w:ind w:firstLine="480" w:firstLineChars="200"/>
              <w:jc w:val="lef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5.单位负责人为同一人或者存在直接控股、管理关系的不同供应商，不得参加同一合同项下的政府采购活动。</w:t>
            </w:r>
          </w:p>
        </w:tc>
      </w:tr>
      <w:tr w14:paraId="6C53EF14">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01" w:type="dxa"/>
            <w:tcBorders>
              <w:tl2br w:val="nil"/>
              <w:tr2bl w:val="nil"/>
            </w:tcBorders>
            <w:vAlign w:val="center"/>
          </w:tcPr>
          <w:p w14:paraId="1939D0CD">
            <w:pPr>
              <w:spacing w:line="440" w:lineRule="exact"/>
              <w:jc w:val="center"/>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14</w:t>
            </w:r>
          </w:p>
        </w:tc>
        <w:tc>
          <w:tcPr>
            <w:tcW w:w="2047" w:type="dxa"/>
            <w:tcBorders>
              <w:tl2br w:val="nil"/>
              <w:tr2bl w:val="nil"/>
            </w:tcBorders>
            <w:vAlign w:val="center"/>
          </w:tcPr>
          <w:p w14:paraId="5669AD94">
            <w:pPr>
              <w:spacing w:line="440" w:lineRule="exact"/>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信用信息查询</w:t>
            </w:r>
          </w:p>
        </w:tc>
        <w:tc>
          <w:tcPr>
            <w:tcW w:w="6566" w:type="dxa"/>
            <w:tcBorders>
              <w:tl2br w:val="nil"/>
              <w:tr2bl w:val="nil"/>
            </w:tcBorders>
            <w:vAlign w:val="center"/>
          </w:tcPr>
          <w:p w14:paraId="2EF6144F">
            <w:pPr>
              <w:widowControl/>
              <w:spacing w:line="460" w:lineRule="exact"/>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供应商无须提供，由采购人及采购代理机构在开标当天查询，查询结果网页打印页作为查询记录和证据一并保存。</w:t>
            </w:r>
          </w:p>
        </w:tc>
      </w:tr>
      <w:tr w14:paraId="1D17BA59">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01" w:type="dxa"/>
            <w:tcBorders>
              <w:tl2br w:val="nil"/>
              <w:tr2bl w:val="nil"/>
            </w:tcBorders>
            <w:vAlign w:val="center"/>
          </w:tcPr>
          <w:p w14:paraId="25A702E7">
            <w:pPr>
              <w:spacing w:line="4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15</w:t>
            </w:r>
          </w:p>
        </w:tc>
        <w:tc>
          <w:tcPr>
            <w:tcW w:w="2047" w:type="dxa"/>
            <w:tcBorders>
              <w:tl2br w:val="nil"/>
              <w:tr2bl w:val="nil"/>
            </w:tcBorders>
            <w:vAlign w:val="center"/>
          </w:tcPr>
          <w:p w14:paraId="0DAC5A01">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投标截止时间</w:t>
            </w:r>
          </w:p>
        </w:tc>
        <w:tc>
          <w:tcPr>
            <w:tcW w:w="6566" w:type="dxa"/>
            <w:tcBorders>
              <w:tl2br w:val="nil"/>
              <w:tr2bl w:val="nil"/>
            </w:tcBorders>
            <w:vAlign w:val="center"/>
          </w:tcPr>
          <w:p w14:paraId="24C9709D">
            <w:pPr>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202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color w:val="000000" w:themeColor="text1"/>
                <w:sz w:val="24"/>
                <w:szCs w:val="24"/>
                <w:highlight w:val="none"/>
                <w:lang w:eastAsia="zh-CN"/>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28</w:t>
            </w:r>
            <w:r>
              <w:rPr>
                <w:rFonts w:hint="eastAsia" w:ascii="宋体" w:hAnsi="宋体" w:eastAsia="宋体" w:cs="宋体"/>
                <w:color w:val="000000" w:themeColor="text1"/>
                <w:sz w:val="24"/>
                <w:szCs w:val="24"/>
                <w:highlight w:val="none"/>
                <w:lang w:eastAsia="zh-CN"/>
                <w14:textFill>
                  <w14:solidFill>
                    <w14:schemeClr w14:val="tx1"/>
                  </w14:solidFill>
                </w14:textFill>
              </w:rPr>
              <w:t>日</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eastAsia="zh-CN"/>
                <w14:textFill>
                  <w14:solidFill>
                    <w14:schemeClr w14:val="tx1"/>
                  </w14:solidFill>
                </w14:textFill>
              </w:rPr>
              <w:t>时00分</w:t>
            </w:r>
          </w:p>
        </w:tc>
      </w:tr>
      <w:tr w14:paraId="4DAB914F">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01" w:type="dxa"/>
            <w:tcBorders>
              <w:tl2br w:val="nil"/>
              <w:tr2bl w:val="nil"/>
            </w:tcBorders>
            <w:vAlign w:val="center"/>
          </w:tcPr>
          <w:p w14:paraId="7E520DFF">
            <w:pPr>
              <w:spacing w:line="4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16</w:t>
            </w:r>
          </w:p>
        </w:tc>
        <w:tc>
          <w:tcPr>
            <w:tcW w:w="2047" w:type="dxa"/>
            <w:tcBorders>
              <w:tl2br w:val="nil"/>
              <w:tr2bl w:val="nil"/>
            </w:tcBorders>
            <w:vAlign w:val="center"/>
          </w:tcPr>
          <w:p w14:paraId="3D9CA0E1">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投标有效期</w:t>
            </w:r>
          </w:p>
        </w:tc>
        <w:tc>
          <w:tcPr>
            <w:tcW w:w="6566" w:type="dxa"/>
            <w:tcBorders>
              <w:tl2br w:val="nil"/>
              <w:tr2bl w:val="nil"/>
            </w:tcBorders>
            <w:vAlign w:val="center"/>
          </w:tcPr>
          <w:p w14:paraId="004FA783">
            <w:pPr>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从投标截止之日算起90日历天</w:t>
            </w:r>
          </w:p>
        </w:tc>
      </w:tr>
      <w:tr w14:paraId="166DDF5F">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01" w:type="dxa"/>
            <w:tcBorders>
              <w:tl2br w:val="nil"/>
              <w:tr2bl w:val="nil"/>
            </w:tcBorders>
            <w:vAlign w:val="center"/>
          </w:tcPr>
          <w:p w14:paraId="7EBFB468">
            <w:pPr>
              <w:spacing w:line="4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17</w:t>
            </w:r>
          </w:p>
        </w:tc>
        <w:tc>
          <w:tcPr>
            <w:tcW w:w="2047" w:type="dxa"/>
            <w:tcBorders>
              <w:tl2br w:val="nil"/>
              <w:tr2bl w:val="nil"/>
            </w:tcBorders>
            <w:vAlign w:val="center"/>
          </w:tcPr>
          <w:p w14:paraId="15B6C50C">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投标保证金</w:t>
            </w:r>
          </w:p>
        </w:tc>
        <w:tc>
          <w:tcPr>
            <w:tcW w:w="6566" w:type="dxa"/>
            <w:tcBorders>
              <w:tl2br w:val="nil"/>
              <w:tr2bl w:val="nil"/>
            </w:tcBorders>
            <w:shd w:val="clear" w:color="auto" w:fill="auto"/>
            <w:vAlign w:val="center"/>
          </w:tcPr>
          <w:p w14:paraId="4937A9E9">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 xml:space="preserve">□不要求提交投标保证金 </w:t>
            </w:r>
          </w:p>
          <w:p w14:paraId="244896E1">
            <w:pPr>
              <w:spacing w:line="360" w:lineRule="exact"/>
              <w:ind w:firstLine="422" w:firstLineChars="200"/>
              <w:jc w:val="left"/>
              <w:rPr>
                <w:rFonts w:hint="eastAsia" w:ascii="宋体" w:hAnsi="宋体" w:cs="黑体"/>
                <w:b/>
                <w:bCs w:val="0"/>
                <w:color w:val="000000" w:themeColor="text1"/>
                <w:szCs w:val="21"/>
                <w:highlight w:val="none"/>
                <w:lang w:val="en-US" w:eastAsia="zh-CN"/>
                <w14:textFill>
                  <w14:solidFill>
                    <w14:schemeClr w14:val="tx1"/>
                  </w14:solidFill>
                </w14:textFill>
              </w:rPr>
            </w:pPr>
            <w:r>
              <w:rPr>
                <w:rFonts w:hint="eastAsia" w:ascii="宋体" w:hAnsi="宋体" w:cs="黑体"/>
                <w:b/>
                <w:bCs w:val="0"/>
                <w:color w:val="000000" w:themeColor="text1"/>
                <w:szCs w:val="21"/>
                <w:highlight w:val="none"/>
                <w:lang w:val="en-US" w:eastAsia="zh-CN"/>
                <w14:textFill>
                  <w14:solidFill>
                    <w14:schemeClr w14:val="tx1"/>
                  </w14:solidFill>
                </w14:textFill>
              </w:rPr>
              <w:t xml:space="preserve">☑要求提交投标保证金 </w:t>
            </w:r>
          </w:p>
          <w:p w14:paraId="66F53511">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 xml:space="preserve">提交金额：35000.00元（大写：人民币叁万伍仟元整）。 </w:t>
            </w:r>
          </w:p>
          <w:p w14:paraId="20D35FFD">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 xml:space="preserve">提交截止时间：投标截止时间。 </w:t>
            </w:r>
          </w:p>
          <w:p w14:paraId="1D61243A">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提交方式：支票、汇票、本票、保函、基本户银行转账、银行保函、电子保险保函任一方式缴纳投标保证金。</w:t>
            </w:r>
          </w:p>
          <w:p w14:paraId="25DD6C59">
            <w:pPr>
              <w:spacing w:line="360" w:lineRule="exact"/>
              <w:ind w:firstLine="422" w:firstLineChars="200"/>
              <w:jc w:val="left"/>
              <w:rPr>
                <w:rFonts w:hint="eastAsia" w:ascii="宋体" w:hAnsi="宋体" w:cs="黑体"/>
                <w:b/>
                <w:bCs w:val="0"/>
                <w:color w:val="000000" w:themeColor="text1"/>
                <w:szCs w:val="21"/>
                <w:highlight w:val="none"/>
                <w:lang w:val="en-US" w:eastAsia="zh-CN"/>
                <w14:textFill>
                  <w14:solidFill>
                    <w14:schemeClr w14:val="tx1"/>
                  </w14:solidFill>
                </w14:textFill>
              </w:rPr>
            </w:pPr>
            <w:r>
              <w:rPr>
                <w:rFonts w:hint="eastAsia" w:ascii="宋体" w:hAnsi="宋体" w:cs="黑体"/>
                <w:b/>
                <w:bCs w:val="0"/>
                <w:color w:val="000000" w:themeColor="text1"/>
                <w:szCs w:val="21"/>
                <w:highlight w:val="none"/>
                <w:lang w:val="en-US" w:eastAsia="zh-CN"/>
                <w14:textFill>
                  <w14:solidFill>
                    <w14:schemeClr w14:val="tx1"/>
                  </w14:solidFill>
                </w14:textFill>
              </w:rPr>
              <w:t>（一）银行转账</w:t>
            </w:r>
          </w:p>
          <w:p w14:paraId="7D2F2B49">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 xml:space="preserve">投标保证金应以供应商自身的名义提交，并且必须从其基本账户转出，不得以分支机构其他名义提交（按照规定，投标人可以为自然人的项目除外）。 </w:t>
            </w:r>
          </w:p>
          <w:p w14:paraId="18B1290D">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 xml:space="preserve">缴纳投标保证金账户信息 </w:t>
            </w:r>
          </w:p>
          <w:p w14:paraId="6E11EC25">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名称：云南天平工程项目管理有限公司景洪分公司</w:t>
            </w:r>
          </w:p>
          <w:p w14:paraId="2DDF7522">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开户银行：中国建设银行股份有限公司景洪民航路支行</w:t>
            </w:r>
          </w:p>
          <w:p w14:paraId="78D1A718">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银行账号：53050169863600002184</w:t>
            </w:r>
          </w:p>
          <w:p w14:paraId="44B50590">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 xml:space="preserve">注：供应商在缴纳保证金时，须在银行汇票备注栏中写明项目名称等有关信息、信息不清的造成后果供应商自行承担。 </w:t>
            </w:r>
          </w:p>
          <w:p w14:paraId="517E261B">
            <w:pPr>
              <w:spacing w:line="360" w:lineRule="exact"/>
              <w:ind w:firstLine="422" w:firstLineChars="200"/>
              <w:jc w:val="left"/>
              <w:rPr>
                <w:rFonts w:hint="eastAsia" w:ascii="宋体" w:hAnsi="宋体" w:cs="黑体"/>
                <w:b/>
                <w:bCs w:val="0"/>
                <w:color w:val="000000" w:themeColor="text1"/>
                <w:szCs w:val="21"/>
                <w:highlight w:val="none"/>
                <w:lang w:val="en-US" w:eastAsia="zh-CN"/>
                <w14:textFill>
                  <w14:solidFill>
                    <w14:schemeClr w14:val="tx1"/>
                  </w14:solidFill>
                </w14:textFill>
              </w:rPr>
            </w:pPr>
            <w:r>
              <w:rPr>
                <w:rFonts w:hint="eastAsia" w:ascii="宋体" w:hAnsi="宋体" w:cs="黑体"/>
                <w:b/>
                <w:bCs w:val="0"/>
                <w:color w:val="000000" w:themeColor="text1"/>
                <w:szCs w:val="21"/>
                <w:highlight w:val="none"/>
                <w:lang w:val="en-US" w:eastAsia="zh-CN"/>
                <w14:textFill>
                  <w14:solidFill>
                    <w14:schemeClr w14:val="tx1"/>
                  </w14:solidFill>
                </w14:textFill>
              </w:rPr>
              <w:t xml:space="preserve">（二）银行保函 </w:t>
            </w:r>
          </w:p>
          <w:p w14:paraId="44F5E6A3">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保函申请人必须是投标人，受益人必须是采购人；保证人必须是投标人基本账户的开户银行；银行保函必须正确填写受益人和申请人的全称，并与招标文件规定的名称一致，以免造成投标无效。</w:t>
            </w:r>
          </w:p>
          <w:p w14:paraId="785D8D46">
            <w:pPr>
              <w:spacing w:line="360" w:lineRule="exact"/>
              <w:ind w:firstLine="422" w:firstLineChars="200"/>
              <w:jc w:val="left"/>
              <w:rPr>
                <w:rFonts w:hint="eastAsia" w:ascii="宋体" w:hAnsi="宋体" w:cs="黑体"/>
                <w:b/>
                <w:bCs w:val="0"/>
                <w:color w:val="000000" w:themeColor="text1"/>
                <w:szCs w:val="21"/>
                <w:highlight w:val="none"/>
                <w:lang w:val="en-US" w:eastAsia="zh-CN"/>
                <w14:textFill>
                  <w14:solidFill>
                    <w14:schemeClr w14:val="tx1"/>
                  </w14:solidFill>
                </w14:textFill>
              </w:rPr>
            </w:pPr>
            <w:r>
              <w:rPr>
                <w:rFonts w:hint="eastAsia" w:ascii="宋体" w:hAnsi="宋体" w:cs="黑体"/>
                <w:b/>
                <w:bCs w:val="0"/>
                <w:color w:val="000000" w:themeColor="text1"/>
                <w:szCs w:val="21"/>
                <w:highlight w:val="none"/>
                <w:lang w:val="en-US" w:eastAsia="zh-CN"/>
                <w14:textFill>
                  <w14:solidFill>
                    <w14:schemeClr w14:val="tx1"/>
                  </w14:solidFill>
                </w14:textFill>
              </w:rPr>
              <w:t xml:space="preserve">（三）保证保险 </w:t>
            </w:r>
          </w:p>
          <w:p w14:paraId="6662AE47">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 xml:space="preserve">1.当投标人未能按照投标文件要求履行投标义务而导致采购人受到损失时，由保险公司按照保险合同对采购人的损失承担代偿责任。 </w:t>
            </w:r>
          </w:p>
          <w:p w14:paraId="26DD504A">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 xml:space="preserve">2.投标人在支付投标保证金保险费时，必须使用基本账号资金支付购买，未从基本账户转出支付保费造成经济纠纷的应由企业自行承担。 </w:t>
            </w:r>
          </w:p>
          <w:p w14:paraId="18191908">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 xml:space="preserve">3.在投标保证保险中，投标人为投保人，采购人为被保险人。 </w:t>
            </w:r>
          </w:p>
          <w:p w14:paraId="0FEEF0E3">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 xml:space="preserve">注： </w:t>
            </w:r>
          </w:p>
          <w:p w14:paraId="3E66F9D7">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 xml:space="preserve">（1）投标人交纳投标保证金时需备注项目名称。 </w:t>
            </w:r>
          </w:p>
          <w:p w14:paraId="509EC861">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 xml:space="preserve">（2）保证金退还方式：保证金退还时退现金，以网上银行的方式将保证金退还至投标人原提交账户，请投标人准确提供公司账户信息。 </w:t>
            </w:r>
          </w:p>
          <w:p w14:paraId="7EFD0A2A">
            <w:pPr>
              <w:spacing w:line="360" w:lineRule="exact"/>
              <w:ind w:firstLine="420" w:firstLineChars="200"/>
              <w:jc w:val="left"/>
              <w:rPr>
                <w:rFonts w:hint="eastAsia" w:ascii="宋体" w:hAnsi="宋体" w:cs="黑体"/>
                <w:bCs/>
                <w:color w:val="000000" w:themeColor="text1"/>
                <w:szCs w:val="21"/>
                <w:highlight w:val="none"/>
                <w:lang w:val="en-US" w:eastAsia="zh-CN"/>
                <w14:textFill>
                  <w14:solidFill>
                    <w14:schemeClr w14:val="tx1"/>
                  </w14:solidFill>
                </w14:textFill>
              </w:rPr>
            </w:pPr>
            <w:r>
              <w:rPr>
                <w:rFonts w:hint="eastAsia" w:ascii="宋体" w:hAnsi="宋体" w:cs="黑体"/>
                <w:bCs/>
                <w:color w:val="000000" w:themeColor="text1"/>
                <w:szCs w:val="21"/>
                <w:highlight w:val="none"/>
                <w:lang w:val="en-US" w:eastAsia="zh-CN"/>
                <w14:textFill>
                  <w14:solidFill>
                    <w14:schemeClr w14:val="tx1"/>
                  </w14:solidFill>
                </w14:textFill>
              </w:rPr>
              <w:t>（3）投标人的投标保证金必须从其基本账户转出。</w:t>
            </w:r>
          </w:p>
          <w:p w14:paraId="4E8B4CAE">
            <w:pPr>
              <w:spacing w:line="360" w:lineRule="exact"/>
              <w:ind w:firstLine="422" w:firstLineChars="200"/>
              <w:jc w:val="left"/>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cs="黑体"/>
                <w:b/>
                <w:bCs w:val="0"/>
                <w:color w:val="000000" w:themeColor="text1"/>
                <w:szCs w:val="21"/>
                <w:highlight w:val="none"/>
                <w:lang w:val="en-US" w:eastAsia="zh-CN"/>
                <w14:textFill>
                  <w14:solidFill>
                    <w14:schemeClr w14:val="tx1"/>
                  </w14:solidFill>
                </w14:textFill>
              </w:rPr>
              <w:t>（4）提供银行保函、保证保险的供应商需在开标前将原件递交至代理公司，否则投标文件将被拒收。</w:t>
            </w:r>
          </w:p>
        </w:tc>
      </w:tr>
      <w:tr w14:paraId="62F7E777">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01" w:type="dxa"/>
            <w:tcBorders>
              <w:tl2br w:val="nil"/>
              <w:tr2bl w:val="nil"/>
            </w:tcBorders>
            <w:vAlign w:val="center"/>
          </w:tcPr>
          <w:p w14:paraId="42CC61D5">
            <w:pPr>
              <w:spacing w:line="40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18</w:t>
            </w:r>
          </w:p>
        </w:tc>
        <w:tc>
          <w:tcPr>
            <w:tcW w:w="2047" w:type="dxa"/>
            <w:tcBorders>
              <w:tl2br w:val="nil"/>
              <w:tr2bl w:val="nil"/>
            </w:tcBorders>
            <w:vAlign w:val="center"/>
          </w:tcPr>
          <w:p w14:paraId="13125396">
            <w:pPr>
              <w:spacing w:line="4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是否允许递交备选投标方案</w:t>
            </w:r>
          </w:p>
        </w:tc>
        <w:tc>
          <w:tcPr>
            <w:tcW w:w="6566" w:type="dxa"/>
            <w:tcBorders>
              <w:tl2br w:val="nil"/>
              <w:tr2bl w:val="nil"/>
            </w:tcBorders>
            <w:vAlign w:val="center"/>
          </w:tcPr>
          <w:p w14:paraId="2DBE9486">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不允许</w:t>
            </w:r>
          </w:p>
        </w:tc>
      </w:tr>
      <w:tr w14:paraId="297F0FC6">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tcBorders>
              <w:tl2br w:val="nil"/>
              <w:tr2bl w:val="nil"/>
            </w:tcBorders>
            <w:vAlign w:val="center"/>
          </w:tcPr>
          <w:p w14:paraId="5E8AFBDB">
            <w:pPr>
              <w:spacing w:line="40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19</w:t>
            </w:r>
          </w:p>
        </w:tc>
        <w:tc>
          <w:tcPr>
            <w:tcW w:w="2047" w:type="dxa"/>
            <w:tcBorders>
              <w:tl2br w:val="nil"/>
              <w:tr2bl w:val="nil"/>
            </w:tcBorders>
            <w:vAlign w:val="center"/>
          </w:tcPr>
          <w:p w14:paraId="4F564A7F">
            <w:pPr>
              <w:spacing w:line="4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投标文件的编制</w:t>
            </w:r>
          </w:p>
        </w:tc>
        <w:tc>
          <w:tcPr>
            <w:tcW w:w="6566" w:type="dxa"/>
            <w:tcBorders>
              <w:tl2br w:val="nil"/>
              <w:tr2bl w:val="nil"/>
            </w:tcBorders>
            <w:vAlign w:val="center"/>
          </w:tcPr>
          <w:p w14:paraId="0A64B64B">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供应商须使用“政采云电子投标客户端”编制电子投标文件，编制要求详见附件“电子投标文件编制及报送要求”。</w:t>
            </w:r>
          </w:p>
        </w:tc>
      </w:tr>
      <w:tr w14:paraId="66D2AB98">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901" w:type="dxa"/>
            <w:tcBorders>
              <w:tl2br w:val="nil"/>
              <w:tr2bl w:val="nil"/>
            </w:tcBorders>
            <w:vAlign w:val="center"/>
          </w:tcPr>
          <w:p w14:paraId="124857A4">
            <w:pPr>
              <w:spacing w:line="40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20</w:t>
            </w:r>
          </w:p>
        </w:tc>
        <w:tc>
          <w:tcPr>
            <w:tcW w:w="2047" w:type="dxa"/>
            <w:tcBorders>
              <w:tl2br w:val="nil"/>
              <w:tr2bl w:val="nil"/>
            </w:tcBorders>
            <w:vAlign w:val="center"/>
          </w:tcPr>
          <w:p w14:paraId="23A2AE6E">
            <w:pPr>
              <w:spacing w:line="4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投标文件签字盖章的要求</w:t>
            </w:r>
          </w:p>
        </w:tc>
        <w:tc>
          <w:tcPr>
            <w:tcW w:w="6566" w:type="dxa"/>
            <w:tcBorders>
              <w:tl2br w:val="nil"/>
              <w:tr2bl w:val="nil"/>
            </w:tcBorders>
            <w:vAlign w:val="center"/>
          </w:tcPr>
          <w:p w14:paraId="6A051F87">
            <w:pPr>
              <w:spacing w:line="400" w:lineRule="exac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在需要</w:t>
            </w:r>
            <w:r>
              <w:rPr>
                <w:rFonts w:hint="eastAsia" w:ascii="宋体" w:hAnsi="宋体" w:eastAsia="宋体" w:cs="宋体"/>
                <w:color w:val="000000" w:themeColor="text1"/>
                <w:kern w:val="0"/>
                <w:sz w:val="24"/>
                <w:highlight w:val="none"/>
                <w:lang w:val="en-US" w:eastAsia="zh-CN"/>
                <w14:textFill>
                  <w14:solidFill>
                    <w14:schemeClr w14:val="tx1"/>
                  </w14:solidFill>
                </w14:textFill>
              </w:rPr>
              <w:t>签字盖章</w:t>
            </w:r>
            <w:r>
              <w:rPr>
                <w:rFonts w:hint="eastAsia" w:ascii="宋体" w:hAnsi="宋体" w:eastAsia="宋体" w:cs="宋体"/>
                <w:color w:val="000000" w:themeColor="text1"/>
                <w:kern w:val="0"/>
                <w:sz w:val="24"/>
                <w:highlight w:val="none"/>
                <w14:textFill>
                  <w14:solidFill>
                    <w14:schemeClr w14:val="tx1"/>
                  </w14:solidFill>
                </w14:textFill>
              </w:rPr>
              <w:t>的地方进行</w:t>
            </w:r>
            <w:r>
              <w:rPr>
                <w:rFonts w:hint="eastAsia" w:ascii="宋体" w:hAnsi="宋体" w:eastAsia="宋体" w:cs="宋体"/>
                <w:color w:val="000000" w:themeColor="text1"/>
                <w:kern w:val="0"/>
                <w:sz w:val="24"/>
                <w:highlight w:val="none"/>
                <w:lang w:val="en-US" w:eastAsia="zh-CN"/>
                <w14:textFill>
                  <w14:solidFill>
                    <w14:schemeClr w14:val="tx1"/>
                  </w14:solidFill>
                </w14:textFill>
              </w:rPr>
              <w:t>签字盖章</w:t>
            </w:r>
          </w:p>
        </w:tc>
      </w:tr>
      <w:tr w14:paraId="1E221742">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tcBorders>
              <w:tl2br w:val="nil"/>
              <w:tr2bl w:val="nil"/>
            </w:tcBorders>
            <w:vAlign w:val="center"/>
          </w:tcPr>
          <w:p w14:paraId="56B5E413">
            <w:pPr>
              <w:spacing w:line="40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21</w:t>
            </w:r>
          </w:p>
        </w:tc>
        <w:tc>
          <w:tcPr>
            <w:tcW w:w="2047" w:type="dxa"/>
            <w:tcBorders>
              <w:tl2br w:val="nil"/>
              <w:tr2bl w:val="nil"/>
            </w:tcBorders>
            <w:vAlign w:val="center"/>
          </w:tcPr>
          <w:p w14:paraId="6F52FB68">
            <w:pPr>
              <w:spacing w:line="4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投标文件的</w:t>
            </w:r>
          </w:p>
          <w:p w14:paraId="41BFB6B3">
            <w:pPr>
              <w:spacing w:line="4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提交及份数</w:t>
            </w:r>
          </w:p>
        </w:tc>
        <w:tc>
          <w:tcPr>
            <w:tcW w:w="6566" w:type="dxa"/>
            <w:tcBorders>
              <w:tl2br w:val="nil"/>
              <w:tr2bl w:val="nil"/>
            </w:tcBorders>
            <w:vAlign w:val="center"/>
          </w:tcPr>
          <w:p w14:paraId="115A082A">
            <w:pPr>
              <w:spacing w:line="400" w:lineRule="exac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按“政采云 ”要求，上传电子投标文件壹份。</w:t>
            </w:r>
          </w:p>
        </w:tc>
      </w:tr>
      <w:tr w14:paraId="46CFB53C">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01" w:type="dxa"/>
            <w:tcBorders>
              <w:tl2br w:val="nil"/>
              <w:tr2bl w:val="nil"/>
            </w:tcBorders>
            <w:vAlign w:val="center"/>
          </w:tcPr>
          <w:p w14:paraId="05D4BB14">
            <w:pPr>
              <w:spacing w:line="40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22</w:t>
            </w:r>
          </w:p>
        </w:tc>
        <w:tc>
          <w:tcPr>
            <w:tcW w:w="2047" w:type="dxa"/>
            <w:tcBorders>
              <w:tl2br w:val="nil"/>
              <w:tr2bl w:val="nil"/>
            </w:tcBorders>
            <w:vAlign w:val="center"/>
          </w:tcPr>
          <w:p w14:paraId="1F1512F5">
            <w:pPr>
              <w:spacing w:line="4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开标时间和地点</w:t>
            </w:r>
          </w:p>
        </w:tc>
        <w:tc>
          <w:tcPr>
            <w:tcW w:w="6566" w:type="dxa"/>
            <w:tcBorders>
              <w:tl2br w:val="nil"/>
              <w:tr2bl w:val="nil"/>
            </w:tcBorders>
            <w:vAlign w:val="center"/>
          </w:tcPr>
          <w:p w14:paraId="4C9E8699">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开标时间：同投标截止时间</w:t>
            </w:r>
          </w:p>
          <w:p w14:paraId="534D64F0">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开标地点：</w:t>
            </w:r>
            <w:r>
              <w:rPr>
                <w:rFonts w:hint="eastAsia" w:ascii="宋体" w:hAnsi="宋体" w:cs="宋体"/>
                <w:b w:val="0"/>
                <w:bCs w:val="0"/>
                <w:color w:val="000000" w:themeColor="text1"/>
                <w:kern w:val="2"/>
                <w:sz w:val="24"/>
                <w:szCs w:val="24"/>
                <w:highlight w:val="none"/>
                <w:lang w:val="en-US" w:eastAsia="zh-CN" w:bidi="ar-SA"/>
                <w14:textFill>
                  <w14:solidFill>
                    <w14:schemeClr w14:val="tx1"/>
                  </w14:solidFill>
                </w14:textFill>
              </w:rPr>
              <w:t>云南天平工程项目管理有限公司勐腊分公司（西双版纳傣族自治州勐腊县勐腊镇新城水岸时光9幢3号）</w:t>
            </w:r>
          </w:p>
        </w:tc>
      </w:tr>
      <w:tr w14:paraId="62BCAADC">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01" w:type="dxa"/>
            <w:tcBorders>
              <w:tl2br w:val="nil"/>
              <w:tr2bl w:val="nil"/>
            </w:tcBorders>
            <w:vAlign w:val="center"/>
          </w:tcPr>
          <w:p w14:paraId="37D52D55">
            <w:pPr>
              <w:spacing w:line="40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23</w:t>
            </w:r>
          </w:p>
        </w:tc>
        <w:tc>
          <w:tcPr>
            <w:tcW w:w="2047" w:type="dxa"/>
            <w:tcBorders>
              <w:tl2br w:val="nil"/>
              <w:tr2bl w:val="nil"/>
            </w:tcBorders>
            <w:vAlign w:val="center"/>
          </w:tcPr>
          <w:p w14:paraId="0D80F26D">
            <w:pPr>
              <w:spacing w:line="4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投标报价</w:t>
            </w:r>
          </w:p>
        </w:tc>
        <w:tc>
          <w:tcPr>
            <w:tcW w:w="6566" w:type="dxa"/>
            <w:tcBorders>
              <w:tl2br w:val="nil"/>
              <w:tr2bl w:val="nil"/>
            </w:tcBorders>
            <w:vAlign w:val="center"/>
          </w:tcPr>
          <w:p w14:paraId="71C8359D">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不得超过</w:t>
            </w:r>
            <w:r>
              <w:rPr>
                <w:rFonts w:hint="eastAsia" w:ascii="宋体" w:hAnsi="宋体" w:eastAsia="宋体" w:cs="宋体"/>
                <w:color w:val="000000" w:themeColor="text1"/>
                <w:sz w:val="24"/>
                <w:highlight w:val="none"/>
                <w:lang w:val="en-US" w:eastAsia="zh-CN"/>
                <w14:textFill>
                  <w14:solidFill>
                    <w14:schemeClr w14:val="tx1"/>
                  </w14:solidFill>
                </w14:textFill>
              </w:rPr>
              <w:t>最高限价</w:t>
            </w:r>
            <w:r>
              <w:rPr>
                <w:rFonts w:hint="eastAsia" w:ascii="宋体" w:hAnsi="宋体" w:eastAsia="宋体" w:cs="宋体"/>
                <w:color w:val="000000" w:themeColor="text1"/>
                <w:sz w:val="24"/>
                <w:highlight w:val="none"/>
                <w:lang w:eastAsia="zh-CN"/>
                <w14:textFill>
                  <w14:solidFill>
                    <w14:schemeClr w14:val="tx1"/>
                  </w14:solidFill>
                </w14:textFill>
              </w:rPr>
              <w:t>。投标报价应是本项目</w:t>
            </w:r>
            <w:r>
              <w:rPr>
                <w:rFonts w:hint="eastAsia" w:ascii="宋体" w:hAnsi="宋体" w:eastAsia="宋体" w:cs="宋体"/>
                <w:color w:val="000000" w:themeColor="text1"/>
                <w:sz w:val="24"/>
                <w:highlight w:val="none"/>
                <w:lang w:val="en-US" w:eastAsia="zh-CN"/>
                <w14:textFill>
                  <w14:solidFill>
                    <w14:schemeClr w14:val="tx1"/>
                  </w14:solidFill>
                </w14:textFill>
              </w:rPr>
              <w:t>采购需求</w:t>
            </w:r>
            <w:r>
              <w:rPr>
                <w:rFonts w:hint="eastAsia" w:ascii="宋体" w:hAnsi="宋体" w:eastAsia="宋体" w:cs="宋体"/>
                <w:color w:val="000000" w:themeColor="text1"/>
                <w:sz w:val="24"/>
                <w:highlight w:val="none"/>
                <w:lang w:eastAsia="zh-CN"/>
                <w14:textFill>
                  <w14:solidFill>
                    <w14:schemeClr w14:val="tx1"/>
                  </w14:solidFill>
                </w14:textFill>
              </w:rPr>
              <w:t xml:space="preserve">范围内，项目开展过程中的全部费用，供应商应充分考虑建设地点、价格风险、人力成本、利润、税金和不可预见费用等完成本项目所需的全部费用。 </w:t>
            </w:r>
          </w:p>
        </w:tc>
      </w:tr>
      <w:tr w14:paraId="121C0831">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1387" w:hRule="atLeast"/>
          <w:jc w:val="center"/>
        </w:trPr>
        <w:tc>
          <w:tcPr>
            <w:tcW w:w="901" w:type="dxa"/>
            <w:tcBorders>
              <w:tl2br w:val="nil"/>
              <w:tr2bl w:val="nil"/>
            </w:tcBorders>
            <w:vAlign w:val="center"/>
          </w:tcPr>
          <w:p w14:paraId="602DDDD5">
            <w:pPr>
              <w:spacing w:line="4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24</w:t>
            </w:r>
          </w:p>
        </w:tc>
        <w:tc>
          <w:tcPr>
            <w:tcW w:w="2047" w:type="dxa"/>
            <w:tcBorders>
              <w:tl2br w:val="nil"/>
              <w:tr2bl w:val="nil"/>
            </w:tcBorders>
            <w:vAlign w:val="center"/>
          </w:tcPr>
          <w:p w14:paraId="69A7B572">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评标委员会的</w:t>
            </w:r>
          </w:p>
          <w:p w14:paraId="6C3D8C7D">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组建</w:t>
            </w:r>
          </w:p>
        </w:tc>
        <w:tc>
          <w:tcPr>
            <w:tcW w:w="6566" w:type="dxa"/>
            <w:tcBorders>
              <w:tl2br w:val="nil"/>
              <w:tr2bl w:val="nil"/>
            </w:tcBorders>
            <w:vAlign w:val="center"/>
          </w:tcPr>
          <w:p w14:paraId="4272D139">
            <w:pPr>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评标委员会构成：</w:t>
            </w:r>
            <w:r>
              <w:rPr>
                <w:rFonts w:hint="eastAsia" w:ascii="宋体" w:hAnsi="宋体" w:eastAsia="宋体" w:cs="宋体"/>
                <w:bCs/>
                <w:color w:val="000000" w:themeColor="text1"/>
                <w:sz w:val="24"/>
                <w:highlight w:val="none"/>
                <w:u w:val="single"/>
                <w14:textFill>
                  <w14:solidFill>
                    <w14:schemeClr w14:val="tx1"/>
                  </w14:solidFill>
                </w14:textFill>
              </w:rPr>
              <w:t xml:space="preserve"> 5人及以上单数 </w:t>
            </w: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eastAsia="宋体" w:cs="宋体"/>
                <w:bCs/>
                <w:color w:val="000000" w:themeColor="text1"/>
                <w:sz w:val="24"/>
                <w:highlight w:val="none"/>
                <w:lang w:val="en-US" w:eastAsia="zh-CN"/>
                <w14:textFill>
                  <w14:solidFill>
                    <w14:schemeClr w14:val="tx1"/>
                  </w14:solidFill>
                </w14:textFill>
              </w:rPr>
              <w:t>由采购人</w:t>
            </w:r>
            <w:r>
              <w:rPr>
                <w:rFonts w:hint="eastAsia" w:ascii="宋体" w:hAnsi="宋体" w:eastAsia="宋体" w:cs="宋体"/>
                <w:bCs/>
                <w:color w:val="000000" w:themeColor="text1"/>
                <w:sz w:val="24"/>
                <w:highlight w:val="none"/>
                <w14:textFill>
                  <w14:solidFill>
                    <w14:schemeClr w14:val="tx1"/>
                  </w14:solidFill>
                </w14:textFill>
              </w:rPr>
              <w:t>代表</w:t>
            </w:r>
            <w:r>
              <w:rPr>
                <w:rFonts w:hint="eastAsia" w:ascii="宋体" w:hAnsi="宋体" w:eastAsia="宋体" w:cs="宋体"/>
                <w:bCs/>
                <w:color w:val="000000" w:themeColor="text1"/>
                <w:sz w:val="24"/>
                <w:highlight w:val="none"/>
                <w:lang w:val="en-US" w:eastAsia="zh-CN"/>
                <w14:textFill>
                  <w14:solidFill>
                    <w14:schemeClr w14:val="tx1"/>
                  </w14:solidFill>
                </w14:textFill>
              </w:rPr>
              <w:t>及</w:t>
            </w:r>
            <w:r>
              <w:rPr>
                <w:rFonts w:hint="eastAsia" w:ascii="宋体" w:hAnsi="宋体" w:eastAsia="宋体" w:cs="宋体"/>
                <w:bCs/>
                <w:color w:val="000000" w:themeColor="text1"/>
                <w:sz w:val="24"/>
                <w:highlight w:val="none"/>
                <w14:textFill>
                  <w14:solidFill>
                    <w14:schemeClr w14:val="tx1"/>
                  </w14:solidFill>
                </w14:textFill>
              </w:rPr>
              <w:t>专家</w:t>
            </w:r>
            <w:r>
              <w:rPr>
                <w:rFonts w:hint="eastAsia" w:ascii="宋体" w:hAnsi="宋体" w:eastAsia="宋体" w:cs="宋体"/>
                <w:bCs/>
                <w:color w:val="000000" w:themeColor="text1"/>
                <w:sz w:val="24"/>
                <w:highlight w:val="none"/>
                <w:u w:val="none"/>
                <w:lang w:val="en-US" w:eastAsia="zh-CN"/>
                <w14:textFill>
                  <w14:solidFill>
                    <w14:schemeClr w14:val="tx1"/>
                  </w14:solidFill>
                </w14:textFill>
              </w:rPr>
              <w:t>组成，其中评审专家不得少于成员总数的三分之二</w:t>
            </w:r>
            <w:r>
              <w:rPr>
                <w:rFonts w:hint="eastAsia" w:ascii="宋体" w:hAnsi="宋体" w:eastAsia="宋体" w:cs="宋体"/>
                <w:color w:val="000000" w:themeColor="text1"/>
                <w:sz w:val="24"/>
                <w:highlight w:val="none"/>
                <w:u w:val="none"/>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评标专家确定方式：从《云南省政府采购网》评标专家库中随机抽取。</w:t>
            </w:r>
          </w:p>
        </w:tc>
      </w:tr>
      <w:tr w14:paraId="222E9922">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01" w:type="dxa"/>
            <w:tcBorders>
              <w:tl2br w:val="nil"/>
              <w:tr2bl w:val="nil"/>
            </w:tcBorders>
            <w:vAlign w:val="center"/>
          </w:tcPr>
          <w:p w14:paraId="1F71C0F1">
            <w:pPr>
              <w:spacing w:line="40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25</w:t>
            </w:r>
          </w:p>
        </w:tc>
        <w:tc>
          <w:tcPr>
            <w:tcW w:w="2047" w:type="dxa"/>
            <w:tcBorders>
              <w:tl2br w:val="nil"/>
              <w:tr2bl w:val="nil"/>
            </w:tcBorders>
            <w:vAlign w:val="center"/>
          </w:tcPr>
          <w:p w14:paraId="2C6CB944">
            <w:pPr>
              <w:spacing w:line="4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评标办法</w:t>
            </w:r>
          </w:p>
        </w:tc>
        <w:tc>
          <w:tcPr>
            <w:tcW w:w="6566" w:type="dxa"/>
            <w:tcBorders>
              <w:tl2br w:val="nil"/>
              <w:tr2bl w:val="nil"/>
            </w:tcBorders>
            <w:vAlign w:val="center"/>
          </w:tcPr>
          <w:p w14:paraId="2FD106AB">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综合评分法</w:t>
            </w:r>
          </w:p>
        </w:tc>
      </w:tr>
      <w:tr w14:paraId="79F71A69">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901" w:type="dxa"/>
            <w:tcBorders>
              <w:tl2br w:val="nil"/>
              <w:tr2bl w:val="nil"/>
            </w:tcBorders>
            <w:vAlign w:val="center"/>
          </w:tcPr>
          <w:p w14:paraId="1BE92F38">
            <w:pPr>
              <w:spacing w:line="4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26</w:t>
            </w:r>
          </w:p>
        </w:tc>
        <w:tc>
          <w:tcPr>
            <w:tcW w:w="2047" w:type="dxa"/>
            <w:tcBorders>
              <w:tl2br w:val="nil"/>
              <w:tr2bl w:val="nil"/>
            </w:tcBorders>
            <w:vAlign w:val="center"/>
          </w:tcPr>
          <w:p w14:paraId="3F29C25D">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联合体投标</w:t>
            </w:r>
          </w:p>
        </w:tc>
        <w:tc>
          <w:tcPr>
            <w:tcW w:w="6566" w:type="dxa"/>
            <w:tcBorders>
              <w:tl2br w:val="nil"/>
              <w:tr2bl w:val="nil"/>
            </w:tcBorders>
            <w:vAlign w:val="center"/>
          </w:tcPr>
          <w:p w14:paraId="62652280">
            <w:pPr>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不</w:t>
            </w:r>
            <w:r>
              <w:rPr>
                <w:rFonts w:hint="eastAsia" w:ascii="宋体" w:hAnsi="宋体" w:eastAsia="宋体" w:cs="宋体"/>
                <w:color w:val="000000" w:themeColor="text1"/>
                <w:sz w:val="24"/>
                <w:highlight w:val="none"/>
                <w14:textFill>
                  <w14:solidFill>
                    <w14:schemeClr w14:val="tx1"/>
                  </w14:solidFill>
                </w14:textFill>
              </w:rPr>
              <w:t>允许</w:t>
            </w:r>
          </w:p>
        </w:tc>
      </w:tr>
      <w:tr w14:paraId="76318A30">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901" w:type="dxa"/>
            <w:tcBorders>
              <w:tl2br w:val="nil"/>
              <w:tr2bl w:val="nil"/>
            </w:tcBorders>
            <w:vAlign w:val="center"/>
          </w:tcPr>
          <w:p w14:paraId="0948B26E">
            <w:pPr>
              <w:spacing w:line="4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27</w:t>
            </w:r>
          </w:p>
        </w:tc>
        <w:tc>
          <w:tcPr>
            <w:tcW w:w="2047" w:type="dxa"/>
            <w:tcBorders>
              <w:tl2br w:val="nil"/>
              <w:tr2bl w:val="nil"/>
            </w:tcBorders>
            <w:vAlign w:val="center"/>
          </w:tcPr>
          <w:p w14:paraId="6DD4A7E6">
            <w:pPr>
              <w:spacing w:line="4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代理服务费</w:t>
            </w:r>
          </w:p>
        </w:tc>
        <w:tc>
          <w:tcPr>
            <w:tcW w:w="6566" w:type="dxa"/>
            <w:tcBorders>
              <w:tl2br w:val="nil"/>
              <w:tr2bl w:val="nil"/>
            </w:tcBorders>
            <w:vAlign w:val="center"/>
          </w:tcPr>
          <w:p w14:paraId="0B0D9783">
            <w:pPr>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代理服务费收费标准：</w:t>
            </w:r>
            <w:r>
              <w:rPr>
                <w:rFonts w:hint="eastAsia" w:ascii="宋体" w:hAnsi="宋体" w:eastAsia="宋体" w:cs="宋体"/>
                <w:color w:val="000000" w:themeColor="text1"/>
                <w:sz w:val="24"/>
                <w:highlight w:val="none"/>
                <w:lang w:val="en-US" w:eastAsia="zh-CN"/>
                <w14:textFill>
                  <w14:solidFill>
                    <w14:schemeClr w14:val="tx1"/>
                  </w14:solidFill>
                </w14:textFill>
              </w:rPr>
              <w:t>参照《云南省建设工程招标代理服务收费参考意见》的通知（云建招协〔2024〕58号）规定收取</w:t>
            </w:r>
            <w:r>
              <w:rPr>
                <w:rFonts w:hint="eastAsia" w:ascii="宋体" w:hAnsi="宋体" w:eastAsia="宋体" w:cs="宋体"/>
                <w:color w:val="000000" w:themeColor="text1"/>
                <w:sz w:val="24"/>
                <w:highlight w:val="none"/>
                <w14:textFill>
                  <w14:solidFill>
                    <w14:schemeClr w14:val="tx1"/>
                  </w14:solidFill>
                </w14:textFill>
              </w:rPr>
              <w:t>。由中标</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在领取中标通知书时支付，请各</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在报价时综合考虑。</w:t>
            </w:r>
          </w:p>
        </w:tc>
      </w:tr>
      <w:tr w14:paraId="75098E37">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3461" w:hRule="atLeast"/>
          <w:jc w:val="center"/>
        </w:trPr>
        <w:tc>
          <w:tcPr>
            <w:tcW w:w="901" w:type="dxa"/>
            <w:tcBorders>
              <w:tl2br w:val="nil"/>
              <w:tr2bl w:val="nil"/>
            </w:tcBorders>
            <w:vAlign w:val="center"/>
          </w:tcPr>
          <w:p w14:paraId="10AE01D9">
            <w:pPr>
              <w:spacing w:line="36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28</w:t>
            </w:r>
          </w:p>
        </w:tc>
        <w:tc>
          <w:tcPr>
            <w:tcW w:w="2047" w:type="dxa"/>
            <w:tcBorders>
              <w:tl2br w:val="nil"/>
              <w:tr2bl w:val="nil"/>
            </w:tcBorders>
            <w:vAlign w:val="center"/>
          </w:tcPr>
          <w:p w14:paraId="1F8BBFB9">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复印件</w:t>
            </w:r>
          </w:p>
          <w:p w14:paraId="065732FD">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解释及规定</w:t>
            </w:r>
          </w:p>
        </w:tc>
        <w:tc>
          <w:tcPr>
            <w:tcW w:w="6566" w:type="dxa"/>
            <w:tcBorders>
              <w:tl2br w:val="nil"/>
              <w:tr2bl w:val="nil"/>
            </w:tcBorders>
            <w:vAlign w:val="center"/>
          </w:tcPr>
          <w:p w14:paraId="1650ACC5">
            <w:pPr>
              <w:spacing w:line="3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解释：</w:t>
            </w:r>
            <w:r>
              <w:rPr>
                <w:rFonts w:hint="eastAsia" w:ascii="宋体" w:hAnsi="宋体" w:eastAsia="宋体" w:cs="宋体"/>
                <w:color w:val="000000" w:themeColor="text1"/>
                <w:sz w:val="24"/>
                <w:highlight w:val="none"/>
                <w14:textFill>
                  <w14:solidFill>
                    <w14:schemeClr w14:val="tx1"/>
                  </w14:solidFill>
                </w14:textFill>
              </w:rPr>
              <w:t>本招标文件上下文中出现的“复印件”均指原件的扫描件或复印件。</w:t>
            </w:r>
          </w:p>
          <w:p w14:paraId="270A4E91">
            <w:pPr>
              <w:spacing w:line="3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规定：</w:t>
            </w:r>
          </w:p>
          <w:p w14:paraId="5FAFE84E">
            <w:pPr>
              <w:spacing w:line="36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1、投标文件中的相关资料的复印件须为原件的彩色扫描件或彩色复印件</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第三方提供的除外</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，否则作为不通过符合性审查处理；</w:t>
            </w:r>
          </w:p>
          <w:p w14:paraId="6831400E">
            <w:pPr>
              <w:spacing w:line="360" w:lineRule="exact"/>
              <w:ind w:firstLine="470" w:firstLineChars="196"/>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2、出现下列情况的投标文件一律按否决投标处理：投标文件中的相关资料字迹、内容、图（照）片等不能清晰辨认的、身份信息与其证件证书中的身份信息不一致的、证件检审日期不清晰的；</w:t>
            </w:r>
          </w:p>
        </w:tc>
      </w:tr>
      <w:tr w14:paraId="0AFBD447">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tcBorders>
              <w:tl2br w:val="nil"/>
              <w:tr2bl w:val="nil"/>
            </w:tcBorders>
            <w:vAlign w:val="center"/>
          </w:tcPr>
          <w:p w14:paraId="3DF26E12">
            <w:pPr>
              <w:spacing w:line="36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29</w:t>
            </w:r>
          </w:p>
        </w:tc>
        <w:tc>
          <w:tcPr>
            <w:tcW w:w="2047" w:type="dxa"/>
            <w:tcBorders>
              <w:tl2br w:val="nil"/>
              <w:tr2bl w:val="nil"/>
            </w:tcBorders>
            <w:vAlign w:val="center"/>
          </w:tcPr>
          <w:p w14:paraId="4B67A9BE">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细微偏差</w:t>
            </w:r>
          </w:p>
          <w:p w14:paraId="03B88660">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澄清</w:t>
            </w:r>
          </w:p>
        </w:tc>
        <w:tc>
          <w:tcPr>
            <w:tcW w:w="6566" w:type="dxa"/>
            <w:tcBorders>
              <w:tl2br w:val="nil"/>
              <w:tr2bl w:val="nil"/>
            </w:tcBorders>
            <w:vAlign w:val="center"/>
          </w:tcPr>
          <w:p w14:paraId="12572BE8">
            <w:pPr>
              <w:spacing w:line="36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将以书面方式要求</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对投标文件中的细微偏差内容作为必要的澄清或补正。对此，</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不得拒绝。澄清或补正应以书面方式进行并不得超过投标文件的范围或改变投标文件实质内容。</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的澄清或补正内容将作为投标文件的组成部分。</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拒不按照要求对投标文件进行澄清或补正的，</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将按否决投标处理，并没收其投标担保。</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不接受</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主动提出的澄清或补正。</w:t>
            </w:r>
          </w:p>
        </w:tc>
      </w:tr>
      <w:tr w14:paraId="4F5E2DD4">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tcBorders>
              <w:tl2br w:val="nil"/>
              <w:tr2bl w:val="nil"/>
            </w:tcBorders>
            <w:vAlign w:val="center"/>
          </w:tcPr>
          <w:p w14:paraId="133A8B07">
            <w:pPr>
              <w:spacing w:line="3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30</w:t>
            </w:r>
          </w:p>
        </w:tc>
        <w:tc>
          <w:tcPr>
            <w:tcW w:w="2047" w:type="dxa"/>
            <w:tcBorders>
              <w:tl2br w:val="nil"/>
              <w:tr2bl w:val="nil"/>
            </w:tcBorders>
            <w:vAlign w:val="center"/>
          </w:tcPr>
          <w:p w14:paraId="0777C6A0">
            <w:pPr>
              <w:spacing w:line="34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政府采购政策</w:t>
            </w:r>
            <w:r>
              <w:rPr>
                <w:rFonts w:hint="eastAsia" w:ascii="宋体" w:hAnsi="宋体" w:eastAsia="宋体" w:cs="宋体"/>
                <w:color w:val="000000" w:themeColor="text1"/>
                <w:sz w:val="24"/>
                <w:highlight w:val="none"/>
                <w:lang w:eastAsia="zh-CN"/>
                <w14:textFill>
                  <w14:solidFill>
                    <w14:schemeClr w14:val="tx1"/>
                  </w14:solidFill>
                </w14:textFill>
              </w:rPr>
              <w:t>（对应的中小企业划分标准所属行业）</w:t>
            </w:r>
          </w:p>
        </w:tc>
        <w:tc>
          <w:tcPr>
            <w:tcW w:w="6566" w:type="dxa"/>
            <w:tcBorders>
              <w:tl2br w:val="nil"/>
              <w:tr2bl w:val="nil"/>
            </w:tcBorders>
            <w:vAlign w:val="center"/>
          </w:tcPr>
          <w:p w14:paraId="65FD2BBA">
            <w:pPr>
              <w:spacing w:line="340" w:lineRule="exac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根据《政府采购促进中小企业发展管理办法》（财库〔2020〕46号）、《关于进一步加大政府采购支持中小企业力度的通知》（财库〔2022〕19号）、《财政部司法部关于政府采购支持监狱企业发展有关问题的通知》 (财库〔2014〕68 号)、《关于促进残疾人就业政府采购政策的通知》（财库〔2017〕141 号）、《云南省财政厅关于促进政府采购公平竞争优化营商环境的实施意见》（云财规〔2019〕5号）和云南省财政厅关于贯彻《财政部关于进一步加大政府采购支持中小企业力度的通知》的通知（云财采〔2022〕9号）等文件精神，本项目对小微企业的价格给予10%的扣除，扣除后的价格参与报价部分评审</w:t>
            </w:r>
            <w:r>
              <w:rPr>
                <w:rFonts w:hint="eastAsia" w:ascii="宋体" w:hAnsi="宋体" w:eastAsia="宋体" w:cs="宋体"/>
                <w:color w:val="000000" w:themeColor="text1"/>
                <w:sz w:val="24"/>
                <w:highlight w:val="none"/>
                <w14:textFill>
                  <w14:solidFill>
                    <w14:schemeClr w14:val="tx1"/>
                  </w14:solidFill>
                </w14:textFill>
              </w:rPr>
              <w:t>。小微企业应当出具《中小企业声明函》，否则不享受价格扣除优惠政策。监狱企业、残疾人福利性单位视同小微企业，监狱企业、残疾人福利性单位应当出具相关证明材料，否则不享受价格扣除优惠政策。供应商提供监狱企业、残疾人福利性单位相关证明材料和中小企业声明函内容不实的，属于提供虚假材料谋取中标，将依照《中华人民共和国政府采购法》等国家有关规定追究相应责任</w:t>
            </w:r>
            <w:r>
              <w:rPr>
                <w:rFonts w:hint="eastAsia" w:ascii="宋体" w:hAnsi="宋体" w:eastAsia="宋体" w:cs="宋体"/>
                <w:color w:val="000000" w:themeColor="text1"/>
                <w:sz w:val="24"/>
                <w:highlight w:val="none"/>
                <w:lang w:eastAsia="zh-CN"/>
                <w14:textFill>
                  <w14:solidFill>
                    <w14:schemeClr w14:val="tx1"/>
                  </w14:solidFill>
                </w14:textFill>
              </w:rPr>
              <w:t>。</w:t>
            </w:r>
          </w:p>
          <w:p w14:paraId="154E9D53">
            <w:pPr>
              <w:spacing w:line="340" w:lineRule="exac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采购标的对应的中小企业划分标准所属行业：</w:t>
            </w:r>
            <w:r>
              <w:rPr>
                <w:rFonts w:hint="eastAsia" w:ascii="宋体" w:hAnsi="宋体" w:eastAsia="宋体" w:cs="宋体"/>
                <w:b/>
                <w:bCs/>
                <w:color w:val="000000" w:themeColor="text1"/>
                <w:sz w:val="24"/>
                <w:highlight w:val="none"/>
                <w14:textFill>
                  <w14:solidFill>
                    <w14:schemeClr w14:val="tx1"/>
                  </w14:solidFill>
                </w14:textFill>
              </w:rPr>
              <w:t>农、林、牧、渔业。</w:t>
            </w:r>
          </w:p>
          <w:p w14:paraId="69F3EA00">
            <w:pPr>
              <w:spacing w:line="34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1、农、林、牧、渔业：营业收入20000万元以下的为中小微型企业。其中，营业收入500万元及以上的为中型企业，营业收入50万元及以上的为小型企业，营业收入50万元以下的为微型企业。</w:t>
            </w:r>
          </w:p>
          <w:p w14:paraId="5C6AC49A">
            <w:pPr>
              <w:spacing w:line="34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2、企业划分指标以现行统计制度为准。从业人员，是指期末从业人员数，没有期末从业人员数的，采用全年平均人员数代替。</w:t>
            </w:r>
          </w:p>
          <w:p w14:paraId="263BEC2F">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3、中小企业划分标准（详见《关于印发中小企业划型标准规定的通知》（工信部联企业〔2011〕300号）、国际统计局关于印发《统计上大中小微型企业划分办法（2017）的通知》）</w:t>
            </w:r>
          </w:p>
        </w:tc>
      </w:tr>
      <w:tr w14:paraId="56F7F7E3">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1597" w:hRule="atLeast"/>
          <w:jc w:val="center"/>
        </w:trPr>
        <w:tc>
          <w:tcPr>
            <w:tcW w:w="901" w:type="dxa"/>
            <w:tcBorders>
              <w:tl2br w:val="nil"/>
              <w:tr2bl w:val="nil"/>
            </w:tcBorders>
            <w:vAlign w:val="center"/>
          </w:tcPr>
          <w:p w14:paraId="4B8FE52C">
            <w:pPr>
              <w:spacing w:line="3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31</w:t>
            </w:r>
          </w:p>
        </w:tc>
        <w:tc>
          <w:tcPr>
            <w:tcW w:w="2047" w:type="dxa"/>
            <w:tcBorders>
              <w:tl2br w:val="nil"/>
              <w:tr2bl w:val="nil"/>
            </w:tcBorders>
            <w:vAlign w:val="center"/>
          </w:tcPr>
          <w:p w14:paraId="1ADB9CDE">
            <w:pPr>
              <w:spacing w:line="3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词义解释</w:t>
            </w:r>
          </w:p>
        </w:tc>
        <w:tc>
          <w:tcPr>
            <w:tcW w:w="6566" w:type="dxa"/>
            <w:tcBorders>
              <w:tl2br w:val="nil"/>
              <w:tr2bl w:val="nil"/>
            </w:tcBorders>
            <w:vAlign w:val="center"/>
          </w:tcPr>
          <w:p w14:paraId="2990361D">
            <w:pPr>
              <w:spacing w:line="3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本招标文件上下文中出现的</w:t>
            </w:r>
            <w:r>
              <w:rPr>
                <w:rFonts w:hint="eastAsia" w:ascii="宋体" w:hAnsi="宋体" w:eastAsia="宋体" w:cs="宋体"/>
                <w:color w:val="000000" w:themeColor="text1"/>
                <w:sz w:val="24"/>
                <w:highlight w:val="none"/>
                <w:lang w:val="en-US" w:eastAsia="zh-CN"/>
                <w14:textFill>
                  <w14:solidFill>
                    <w14:schemeClr w14:val="tx1"/>
                  </w14:solidFill>
                </w14:textFill>
              </w:rPr>
              <w:t>招标</w:t>
            </w:r>
            <w:r>
              <w:rPr>
                <w:rFonts w:hint="eastAsia" w:ascii="宋体" w:hAnsi="宋体" w:eastAsia="宋体" w:cs="宋体"/>
                <w:color w:val="000000" w:themeColor="text1"/>
                <w:sz w:val="24"/>
                <w:highlight w:val="none"/>
                <w:lang w:eastAsia="zh-CN"/>
                <w14:textFill>
                  <w14:solidFill>
                    <w14:schemeClr w14:val="tx1"/>
                  </w14:solidFill>
                </w14:textFill>
              </w:rPr>
              <w:t>人</w:t>
            </w:r>
            <w:r>
              <w:rPr>
                <w:rFonts w:hint="eastAsia" w:ascii="宋体" w:hAnsi="宋体" w:eastAsia="宋体" w:cs="宋体"/>
                <w:color w:val="000000" w:themeColor="text1"/>
                <w:sz w:val="24"/>
                <w:highlight w:val="none"/>
                <w14:textFill>
                  <w14:solidFill>
                    <w14:schemeClr w14:val="tx1"/>
                  </w14:solidFill>
                </w14:textFill>
              </w:rPr>
              <w:t>、采购人等均指：</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p>
          <w:p w14:paraId="53F40C1B">
            <w:pPr>
              <w:spacing w:line="3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本招标文件上下文中出现的</w:t>
            </w:r>
            <w:r>
              <w:rPr>
                <w:rFonts w:hint="eastAsia" w:ascii="宋体" w:hAnsi="宋体" w:eastAsia="宋体" w:cs="宋体"/>
                <w:color w:val="000000" w:themeColor="text1"/>
                <w:sz w:val="24"/>
                <w:highlight w:val="none"/>
                <w:lang w:val="en-US" w:eastAsia="zh-CN"/>
                <w14:textFill>
                  <w14:solidFill>
                    <w14:schemeClr w14:val="tx1"/>
                  </w14:solidFill>
                </w14:textFill>
              </w:rPr>
              <w:t>招标、采购</w:t>
            </w:r>
            <w:r>
              <w:rPr>
                <w:rFonts w:hint="eastAsia" w:ascii="宋体" w:hAnsi="宋体" w:eastAsia="宋体" w:cs="宋体"/>
                <w:color w:val="000000" w:themeColor="text1"/>
                <w:sz w:val="24"/>
                <w:highlight w:val="none"/>
                <w14:textFill>
                  <w14:solidFill>
                    <w14:schemeClr w14:val="tx1"/>
                  </w14:solidFill>
                </w14:textFill>
              </w:rPr>
              <w:t>代理机构均指：</w:t>
            </w:r>
            <w:r>
              <w:rPr>
                <w:rFonts w:hint="eastAsia" w:ascii="宋体" w:hAnsi="宋体" w:eastAsia="宋体" w:cs="宋体"/>
                <w:bCs/>
                <w:color w:val="000000" w:themeColor="text1"/>
                <w:sz w:val="24"/>
                <w:highlight w:val="none"/>
                <w:lang w:val="en-US" w:eastAsia="zh-CN"/>
                <w14:textFill>
                  <w14:solidFill>
                    <w14:schemeClr w14:val="tx1"/>
                  </w14:solidFill>
                </w14:textFill>
              </w:rPr>
              <w:t>采购</w:t>
            </w:r>
            <w:r>
              <w:rPr>
                <w:rFonts w:hint="eastAsia" w:ascii="宋体" w:hAnsi="宋体" w:eastAsia="宋体" w:cs="宋体"/>
                <w:color w:val="000000" w:themeColor="text1"/>
                <w:sz w:val="24"/>
                <w:highlight w:val="none"/>
                <w14:textFill>
                  <w14:solidFill>
                    <w14:schemeClr w14:val="tx1"/>
                  </w14:solidFill>
                </w14:textFill>
              </w:rPr>
              <w:t>代理机构</w:t>
            </w:r>
          </w:p>
          <w:p w14:paraId="54F0EA79">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本招标文件上下文中出现的</w:t>
            </w:r>
            <w:r>
              <w:rPr>
                <w:rFonts w:hint="eastAsia" w:ascii="宋体" w:hAnsi="宋体" w:eastAsia="宋体" w:cs="宋体"/>
                <w:color w:val="000000" w:themeColor="text1"/>
                <w:sz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、供应商等均指：</w:t>
            </w:r>
            <w:r>
              <w:rPr>
                <w:rFonts w:hint="eastAsia" w:ascii="宋体" w:hAnsi="宋体" w:eastAsia="宋体" w:cs="宋体"/>
                <w:color w:val="000000" w:themeColor="text1"/>
                <w:sz w:val="24"/>
                <w:highlight w:val="none"/>
                <w:lang w:val="en-US" w:eastAsia="zh-CN"/>
                <w14:textFill>
                  <w14:solidFill>
                    <w14:schemeClr w14:val="tx1"/>
                  </w14:solidFill>
                </w14:textFill>
              </w:rPr>
              <w:t>供应商</w:t>
            </w:r>
          </w:p>
        </w:tc>
      </w:tr>
      <w:tr w14:paraId="343AF288">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901" w:type="dxa"/>
            <w:tcBorders>
              <w:tl2br w:val="nil"/>
              <w:tr2bl w:val="nil"/>
            </w:tcBorders>
            <w:vAlign w:val="center"/>
          </w:tcPr>
          <w:p w14:paraId="4F7414F8">
            <w:pPr>
              <w:spacing w:line="34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32</w:t>
            </w:r>
          </w:p>
        </w:tc>
        <w:tc>
          <w:tcPr>
            <w:tcW w:w="2047" w:type="dxa"/>
            <w:tcBorders>
              <w:tl2br w:val="nil"/>
              <w:tr2bl w:val="nil"/>
            </w:tcBorders>
            <w:vAlign w:val="center"/>
          </w:tcPr>
          <w:p w14:paraId="5C1C8269">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履约保证金</w:t>
            </w:r>
          </w:p>
        </w:tc>
        <w:tc>
          <w:tcPr>
            <w:tcW w:w="6566" w:type="dxa"/>
            <w:tcBorders>
              <w:tl2br w:val="nil"/>
              <w:tr2bl w:val="nil"/>
            </w:tcBorders>
            <w:vAlign w:val="center"/>
          </w:tcPr>
          <w:p w14:paraId="7B3C5D0C">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不收取</w:t>
            </w:r>
          </w:p>
        </w:tc>
      </w:tr>
      <w:tr w14:paraId="26539221">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1597" w:hRule="atLeast"/>
          <w:jc w:val="center"/>
        </w:trPr>
        <w:tc>
          <w:tcPr>
            <w:tcW w:w="901" w:type="dxa"/>
            <w:tcBorders>
              <w:tl2br w:val="nil"/>
              <w:tr2bl w:val="nil"/>
            </w:tcBorders>
            <w:vAlign w:val="center"/>
          </w:tcPr>
          <w:p w14:paraId="6E7B5E32">
            <w:pPr>
              <w:spacing w:line="340" w:lineRule="exact"/>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33</w:t>
            </w:r>
          </w:p>
        </w:tc>
        <w:tc>
          <w:tcPr>
            <w:tcW w:w="2047" w:type="dxa"/>
            <w:tcBorders>
              <w:tl2br w:val="nil"/>
              <w:tr2bl w:val="nil"/>
            </w:tcBorders>
            <w:vAlign w:val="center"/>
          </w:tcPr>
          <w:p w14:paraId="49465B22">
            <w:pPr>
              <w:spacing w:line="36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人员</w:t>
            </w:r>
            <w:r>
              <w:rPr>
                <w:rFonts w:hint="eastAsia" w:ascii="宋体" w:hAnsi="宋体" w:eastAsia="宋体" w:cs="宋体"/>
                <w:color w:val="000000" w:themeColor="text1"/>
                <w:sz w:val="24"/>
                <w:highlight w:val="none"/>
                <w:lang w:val="en-US" w:eastAsia="zh-CN"/>
                <w14:textFill>
                  <w14:solidFill>
                    <w14:schemeClr w14:val="tx1"/>
                  </w14:solidFill>
                </w14:textFill>
              </w:rPr>
              <w:t>社保</w:t>
            </w:r>
          </w:p>
          <w:p w14:paraId="797A4F90">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证明材料</w:t>
            </w:r>
          </w:p>
        </w:tc>
        <w:tc>
          <w:tcPr>
            <w:tcW w:w="6566" w:type="dxa"/>
            <w:tcBorders>
              <w:tl2br w:val="nil"/>
              <w:tr2bl w:val="nil"/>
            </w:tcBorders>
            <w:vAlign w:val="center"/>
          </w:tcPr>
          <w:p w14:paraId="1D4901ED">
            <w:pPr>
              <w:spacing w:line="3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社保证明材料是指：</w:t>
            </w:r>
            <w:r>
              <w:rPr>
                <w:rFonts w:hint="eastAsia" w:ascii="宋体" w:hAnsi="宋体" w:eastAsia="宋体" w:cs="宋体"/>
                <w:color w:val="000000" w:themeColor="text1"/>
                <w:sz w:val="24"/>
                <w:highlight w:val="none"/>
                <w:lang w:eastAsia="zh-CN"/>
                <w14:textFill>
                  <w14:solidFill>
                    <w14:schemeClr w14:val="tx1"/>
                  </w14:solidFill>
                </w14:textFill>
              </w:rPr>
              <w:t>202</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lang w:eastAsia="zh-CN"/>
                <w14:textFill>
                  <w14:solidFill>
                    <w14:schemeClr w14:val="tx1"/>
                  </w14:solidFill>
                </w14:textFill>
              </w:rPr>
              <w:t>年</w:t>
            </w:r>
            <w:r>
              <w:rPr>
                <w:rFonts w:hint="eastAsia" w:ascii="宋体" w:hAnsi="宋体" w:eastAsia="宋体" w:cs="宋体"/>
                <w:color w:val="000000" w:themeColor="text1"/>
                <w:sz w:val="24"/>
                <w:highlight w:val="none"/>
                <w:lang w:val="en-US" w:eastAsia="zh-CN"/>
                <w14:textFill>
                  <w14:solidFill>
                    <w14:schemeClr w14:val="tx1"/>
                  </w14:solidFill>
                </w14:textFill>
              </w:rPr>
              <w:t>01</w:t>
            </w:r>
            <w:r>
              <w:rPr>
                <w:rFonts w:hint="eastAsia" w:ascii="宋体" w:hAnsi="宋体" w:eastAsia="宋体" w:cs="宋体"/>
                <w:color w:val="000000" w:themeColor="text1"/>
                <w:sz w:val="24"/>
                <w:highlight w:val="none"/>
                <w:lang w:eastAsia="zh-CN"/>
                <w14:textFill>
                  <w14:solidFill>
                    <w14:schemeClr w14:val="tx1"/>
                  </w14:solidFill>
                </w14:textFill>
              </w:rPr>
              <w:t>月</w:t>
            </w:r>
            <w:r>
              <w:rPr>
                <w:rFonts w:hint="eastAsia" w:ascii="宋体" w:hAnsi="宋体" w:eastAsia="宋体" w:cs="宋体"/>
                <w:color w:val="000000" w:themeColor="text1"/>
                <w:sz w:val="24"/>
                <w:highlight w:val="none"/>
                <w:lang w:val="en-US" w:eastAsia="zh-CN"/>
                <w14:textFill>
                  <w14:solidFill>
                    <w14:schemeClr w14:val="tx1"/>
                  </w14:solidFill>
                </w14:textFill>
              </w:rPr>
              <w:t>至今任意连续3个月在本单位的养老保险缴纳证明材料或参保证明材料或退休返聘证明，体现参保单位名称、参保人员姓名。（依法不需要缴纳社保的或新成立公司不满足要求的，应提供相应说明及证明材料）。</w:t>
            </w:r>
          </w:p>
        </w:tc>
      </w:tr>
      <w:tr w14:paraId="1F1E72B2">
        <w:tblPrEx>
          <w:tblBorders>
            <w:top w:val="thinThickThinSmallGap" w:color="auto" w:sz="12" w:space="0"/>
            <w:left w:val="thinThickThinSmallGap" w:color="auto" w:sz="12" w:space="0"/>
            <w:bottom w:val="thinThickThinSmallGap" w:color="auto" w:sz="12" w:space="0"/>
            <w:right w:val="thinThickThinSmallGap" w:color="auto" w:sz="12"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901" w:type="dxa"/>
            <w:tcBorders>
              <w:tl2br w:val="nil"/>
              <w:tr2bl w:val="nil"/>
            </w:tcBorders>
            <w:vAlign w:val="center"/>
          </w:tcPr>
          <w:p w14:paraId="37172467">
            <w:pPr>
              <w:spacing w:line="340" w:lineRule="exact"/>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lang w:val="en-US" w:eastAsia="zh-CN"/>
                <w14:textFill>
                  <w14:solidFill>
                    <w14:schemeClr w14:val="tx1"/>
                  </w14:solidFill>
                </w14:textFill>
              </w:rPr>
              <w:t>4</w:t>
            </w:r>
          </w:p>
        </w:tc>
        <w:tc>
          <w:tcPr>
            <w:tcW w:w="2047" w:type="dxa"/>
            <w:tcBorders>
              <w:tl2br w:val="nil"/>
              <w:tr2bl w:val="nil"/>
            </w:tcBorders>
            <w:vAlign w:val="center"/>
          </w:tcPr>
          <w:p w14:paraId="2E1343FC">
            <w:pPr>
              <w:spacing w:line="34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开标方式</w:t>
            </w:r>
          </w:p>
        </w:tc>
        <w:tc>
          <w:tcPr>
            <w:tcW w:w="6566" w:type="dxa"/>
            <w:tcBorders>
              <w:tl2br w:val="nil"/>
              <w:tr2bl w:val="nil"/>
            </w:tcBorders>
            <w:vAlign w:val="center"/>
          </w:tcPr>
          <w:p w14:paraId="6D5818BC">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须按“政府采购云平台” （https://www.zcygov.cn/)远程解密、在规定时间完成签到、在线解密、开标一览表确认等相关操作,若供应商没有在规定时间完成以上相关操作，则视为撤销其投标文件，不再进入评审阶段。开标过程中如有问题，可以发起在线异议，由采购代理机构给予对应的回复。请供应商提前熟悉“政府采购云平台”操作手册。任何因忽视或误解而导致投标文件未上传或已上传但未按规定的操作流程及时间要求进行解密的，由供应商自行负责。供应商应在“政府采购云平台”提交电子版投标文件时，填写参加远程采购活动经办人联系方式。</w:t>
            </w:r>
          </w:p>
        </w:tc>
      </w:tr>
    </w:tbl>
    <w:p w14:paraId="2316B1DF">
      <w:pPr>
        <w:spacing w:line="360" w:lineRule="auto"/>
        <w:ind w:firstLine="422"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br w:type="page"/>
      </w:r>
      <w:bookmarkStart w:id="60" w:name="_Toc26053"/>
      <w:bookmarkStart w:id="61" w:name="_Toc12610"/>
      <w:bookmarkStart w:id="62" w:name="_Toc19104"/>
      <w:bookmarkStart w:id="63" w:name="_Toc21925"/>
      <w:bookmarkStart w:id="64" w:name="_Toc5061"/>
      <w:bookmarkStart w:id="65" w:name="_Toc32213"/>
      <w:r>
        <w:rPr>
          <w:rFonts w:hint="eastAsia" w:ascii="宋体" w:hAnsi="宋体" w:eastAsia="宋体" w:cs="宋体"/>
          <w:b/>
          <w:color w:val="000000" w:themeColor="text1"/>
          <w:sz w:val="24"/>
          <w:highlight w:val="none"/>
          <w14:textFill>
            <w14:solidFill>
              <w14:schemeClr w14:val="tx1"/>
            </w14:solidFill>
          </w14:textFill>
        </w:rPr>
        <w:t>1. 总则</w:t>
      </w:r>
      <w:bookmarkEnd w:id="60"/>
      <w:bookmarkEnd w:id="61"/>
      <w:bookmarkEnd w:id="62"/>
      <w:bookmarkEnd w:id="63"/>
      <w:bookmarkEnd w:id="64"/>
      <w:bookmarkEnd w:id="65"/>
    </w:p>
    <w:p w14:paraId="2A48E7F6">
      <w:pPr>
        <w:keepNext/>
        <w:keepLines/>
        <w:spacing w:line="360" w:lineRule="auto"/>
        <w:ind w:firstLine="482" w:firstLineChars="200"/>
        <w:outlineLvl w:val="2"/>
        <w:rPr>
          <w:rFonts w:hint="eastAsia" w:ascii="宋体" w:hAnsi="宋体" w:eastAsia="宋体" w:cs="宋体"/>
          <w:b/>
          <w:color w:val="000000" w:themeColor="text1"/>
          <w:sz w:val="24"/>
          <w:highlight w:val="none"/>
          <w14:textFill>
            <w14:solidFill>
              <w14:schemeClr w14:val="tx1"/>
            </w14:solidFill>
          </w14:textFill>
        </w:rPr>
      </w:pPr>
      <w:bookmarkStart w:id="66" w:name="_Toc6840"/>
      <w:bookmarkStart w:id="67" w:name="_Toc8152"/>
      <w:bookmarkStart w:id="68" w:name="_Toc152045530"/>
      <w:bookmarkStart w:id="69" w:name="_Toc179632547"/>
      <w:bookmarkStart w:id="70" w:name="_Toc152042306"/>
      <w:bookmarkStart w:id="71" w:name="_Toc144974498"/>
      <w:bookmarkStart w:id="72" w:name="_Toc30787"/>
      <w:bookmarkStart w:id="73" w:name="_Toc30163"/>
      <w:r>
        <w:rPr>
          <w:rFonts w:hint="eastAsia" w:ascii="宋体" w:hAnsi="宋体" w:eastAsia="宋体" w:cs="宋体"/>
          <w:b/>
          <w:color w:val="000000" w:themeColor="text1"/>
          <w:sz w:val="24"/>
          <w:highlight w:val="none"/>
          <w14:textFill>
            <w14:solidFill>
              <w14:schemeClr w14:val="tx1"/>
            </w14:solidFill>
          </w14:textFill>
        </w:rPr>
        <w:t>1.1 项目概况</w:t>
      </w:r>
      <w:bookmarkEnd w:id="66"/>
      <w:bookmarkEnd w:id="67"/>
      <w:bookmarkEnd w:id="68"/>
      <w:bookmarkEnd w:id="69"/>
      <w:bookmarkEnd w:id="70"/>
      <w:bookmarkEnd w:id="71"/>
      <w:bookmarkEnd w:id="72"/>
      <w:bookmarkEnd w:id="73"/>
    </w:p>
    <w:p w14:paraId="6C178C5E">
      <w:pPr>
        <w:spacing w:line="360" w:lineRule="auto"/>
        <w:ind w:firstLine="482" w:firstLineChars="200"/>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1.1.1</w:t>
      </w:r>
      <w:r>
        <w:rPr>
          <w:rFonts w:hint="eastAsia" w:ascii="宋体" w:hAnsi="宋体" w:eastAsia="宋体" w:cs="宋体"/>
          <w:b w:val="0"/>
          <w:bCs/>
          <w:color w:val="000000" w:themeColor="text1"/>
          <w:sz w:val="24"/>
          <w:highlight w:val="none"/>
          <w14:textFill>
            <w14:solidFill>
              <w14:schemeClr w14:val="tx1"/>
            </w14:solidFill>
          </w14:textFill>
        </w:rPr>
        <w:t>根据《中华人民共和国政府采购法》《中华人民共和国政府采购法实施条例》和《政府采购货物和服务招标投标管理办法》等有关法律法规的规定，现对本项目采用公开招标的方式进行采购。</w:t>
      </w:r>
    </w:p>
    <w:p w14:paraId="4E7A30C3">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1.1.2</w:t>
      </w:r>
      <w:r>
        <w:rPr>
          <w:rFonts w:hint="eastAsia" w:ascii="宋体" w:hAnsi="宋体" w:eastAsia="宋体" w:cs="宋体"/>
          <w:color w:val="000000" w:themeColor="text1"/>
          <w:sz w:val="24"/>
          <w:highlight w:val="none"/>
          <w14:textFill>
            <w14:solidFill>
              <w14:schemeClr w14:val="tx1"/>
            </w14:solidFill>
          </w14:textFill>
        </w:rPr>
        <w:t xml:space="preserve"> 本项目</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：见</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w:t>
      </w:r>
    </w:p>
    <w:p w14:paraId="48843DE6">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1.1.3 </w:t>
      </w:r>
      <w:r>
        <w:rPr>
          <w:rFonts w:hint="eastAsia" w:ascii="宋体" w:hAnsi="宋体" w:eastAsia="宋体" w:cs="宋体"/>
          <w:color w:val="000000" w:themeColor="text1"/>
          <w:sz w:val="24"/>
          <w:highlight w:val="none"/>
          <w14:textFill>
            <w14:solidFill>
              <w14:schemeClr w14:val="tx1"/>
            </w14:solidFill>
          </w14:textFill>
        </w:rPr>
        <w:t>本项目</w:t>
      </w:r>
      <w:r>
        <w:rPr>
          <w:rFonts w:hint="eastAsia" w:ascii="宋体" w:hAnsi="宋体" w:eastAsia="宋体" w:cs="宋体"/>
          <w:bCs/>
          <w:color w:val="000000" w:themeColor="text1"/>
          <w:sz w:val="24"/>
          <w:highlight w:val="none"/>
          <w:lang w:val="en-US" w:eastAsia="zh-CN"/>
          <w14:textFill>
            <w14:solidFill>
              <w14:schemeClr w14:val="tx1"/>
            </w14:solidFill>
          </w14:textFill>
        </w:rPr>
        <w:t>采购</w:t>
      </w:r>
      <w:r>
        <w:rPr>
          <w:rFonts w:hint="eastAsia" w:ascii="宋体" w:hAnsi="宋体" w:eastAsia="宋体" w:cs="宋体"/>
          <w:color w:val="000000" w:themeColor="text1"/>
          <w:sz w:val="24"/>
          <w:highlight w:val="none"/>
          <w14:textFill>
            <w14:solidFill>
              <w14:schemeClr w14:val="tx1"/>
            </w14:solidFill>
          </w14:textFill>
        </w:rPr>
        <w:t>代理机构：见</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w:t>
      </w:r>
    </w:p>
    <w:p w14:paraId="59266E42">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1.1.4</w:t>
      </w:r>
      <w:r>
        <w:rPr>
          <w:rFonts w:hint="eastAsia" w:ascii="宋体" w:hAnsi="宋体" w:eastAsia="宋体" w:cs="宋体"/>
          <w:color w:val="000000" w:themeColor="text1"/>
          <w:sz w:val="24"/>
          <w:highlight w:val="none"/>
          <w14:textFill>
            <w14:solidFill>
              <w14:schemeClr w14:val="tx1"/>
            </w14:solidFill>
          </w14:textFill>
        </w:rPr>
        <w:t xml:space="preserve"> 本招标项目名称</w:t>
      </w:r>
      <w:r>
        <w:rPr>
          <w:rFonts w:hint="eastAsia" w:ascii="宋体" w:hAnsi="宋体" w:eastAsia="宋体" w:cs="宋体"/>
          <w:color w:val="000000" w:themeColor="text1"/>
          <w:sz w:val="24"/>
          <w:highlight w:val="none"/>
          <w:lang w:val="en-US" w:eastAsia="zh-CN"/>
          <w14:textFill>
            <w14:solidFill>
              <w14:schemeClr w14:val="tx1"/>
            </w14:solidFill>
          </w14:textFill>
        </w:rPr>
        <w:t>及采购需求</w:t>
      </w:r>
      <w:r>
        <w:rPr>
          <w:rFonts w:hint="eastAsia" w:ascii="宋体" w:hAnsi="宋体" w:eastAsia="宋体" w:cs="宋体"/>
          <w:color w:val="000000" w:themeColor="text1"/>
          <w:sz w:val="24"/>
          <w:highlight w:val="none"/>
          <w14:textFill>
            <w14:solidFill>
              <w14:schemeClr w14:val="tx1"/>
            </w14:solidFill>
          </w14:textFill>
        </w:rPr>
        <w:t>：见</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w:t>
      </w:r>
    </w:p>
    <w:p w14:paraId="36A1BF6C">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1.1.4.1 </w:t>
      </w:r>
      <w:r>
        <w:rPr>
          <w:rFonts w:hint="eastAsia" w:ascii="宋体" w:hAnsi="宋体" w:eastAsia="宋体" w:cs="宋体"/>
          <w:color w:val="000000" w:themeColor="text1"/>
          <w:sz w:val="24"/>
          <w:highlight w:val="none"/>
          <w14:textFill>
            <w14:solidFill>
              <w14:schemeClr w14:val="tx1"/>
            </w14:solidFill>
          </w14:textFill>
        </w:rPr>
        <w:t>本项目项目编号：见</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w:t>
      </w:r>
    </w:p>
    <w:p w14:paraId="4D31A148">
      <w:pPr>
        <w:keepNext/>
        <w:keepLines/>
        <w:spacing w:line="360" w:lineRule="auto"/>
        <w:ind w:firstLine="482" w:firstLineChars="200"/>
        <w:outlineLvl w:val="2"/>
        <w:rPr>
          <w:rFonts w:hint="eastAsia" w:ascii="宋体" w:hAnsi="宋体" w:eastAsia="宋体" w:cs="宋体"/>
          <w:b/>
          <w:color w:val="000000" w:themeColor="text1"/>
          <w:sz w:val="24"/>
          <w:highlight w:val="none"/>
          <w:lang w:val="en-US" w:eastAsia="zh-CN"/>
          <w14:textFill>
            <w14:solidFill>
              <w14:schemeClr w14:val="tx1"/>
            </w14:solidFill>
          </w14:textFill>
        </w:rPr>
      </w:pPr>
      <w:bookmarkStart w:id="74" w:name="_Toc144974499"/>
      <w:bookmarkStart w:id="75" w:name="_Toc179632548"/>
      <w:bookmarkStart w:id="76" w:name="_Toc25183"/>
      <w:bookmarkStart w:id="77" w:name="_Toc2026"/>
      <w:bookmarkStart w:id="78" w:name="_Toc4363"/>
      <w:bookmarkStart w:id="79" w:name="_Toc25742"/>
      <w:bookmarkStart w:id="80" w:name="_Toc152042307"/>
      <w:bookmarkStart w:id="81" w:name="_Toc152045531"/>
      <w:r>
        <w:rPr>
          <w:rFonts w:hint="eastAsia" w:ascii="宋体" w:hAnsi="宋体" w:eastAsia="宋体" w:cs="宋体"/>
          <w:b/>
          <w:color w:val="000000" w:themeColor="text1"/>
          <w:sz w:val="24"/>
          <w:highlight w:val="none"/>
          <w14:textFill>
            <w14:solidFill>
              <w14:schemeClr w14:val="tx1"/>
            </w14:solidFill>
          </w14:textFill>
        </w:rPr>
        <w:t>1.2 采购预算金额、</w:t>
      </w:r>
      <w:bookmarkEnd w:id="74"/>
      <w:bookmarkEnd w:id="75"/>
      <w:bookmarkEnd w:id="76"/>
      <w:bookmarkEnd w:id="77"/>
      <w:bookmarkEnd w:id="78"/>
      <w:bookmarkEnd w:id="79"/>
      <w:bookmarkEnd w:id="80"/>
      <w:bookmarkEnd w:id="81"/>
      <w:r>
        <w:rPr>
          <w:rFonts w:hint="eastAsia" w:ascii="宋体" w:hAnsi="宋体" w:eastAsia="宋体" w:cs="宋体"/>
          <w:b/>
          <w:color w:val="000000" w:themeColor="text1"/>
          <w:sz w:val="24"/>
          <w:highlight w:val="none"/>
          <w:lang w:val="en-US" w:eastAsia="zh-CN"/>
          <w14:textFill>
            <w14:solidFill>
              <w14:schemeClr w14:val="tx1"/>
            </w14:solidFill>
          </w14:textFill>
        </w:rPr>
        <w:t>最高限价</w:t>
      </w:r>
    </w:p>
    <w:p w14:paraId="7493034C">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1.2.1</w:t>
      </w:r>
      <w:r>
        <w:rPr>
          <w:rFonts w:hint="eastAsia" w:ascii="宋体" w:hAnsi="宋体" w:eastAsia="宋体" w:cs="宋体"/>
          <w:color w:val="000000" w:themeColor="text1"/>
          <w:sz w:val="24"/>
          <w:highlight w:val="none"/>
          <w14:textFill>
            <w14:solidFill>
              <w14:schemeClr w14:val="tx1"/>
            </w14:solidFill>
          </w14:textFill>
        </w:rPr>
        <w:t>本招标项目的采购预算金额：见</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w:t>
      </w:r>
    </w:p>
    <w:p w14:paraId="19A2C8E3">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1.2.2</w:t>
      </w:r>
      <w:r>
        <w:rPr>
          <w:rFonts w:hint="eastAsia" w:ascii="宋体" w:hAnsi="宋体" w:eastAsia="宋体" w:cs="宋体"/>
          <w:color w:val="000000" w:themeColor="text1"/>
          <w:sz w:val="24"/>
          <w:highlight w:val="none"/>
          <w14:textFill>
            <w14:solidFill>
              <w14:schemeClr w14:val="tx1"/>
            </w14:solidFill>
          </w14:textFill>
        </w:rPr>
        <w:t>本招标项目的采购</w:t>
      </w:r>
      <w:r>
        <w:rPr>
          <w:rFonts w:hint="eastAsia" w:ascii="宋体" w:hAnsi="宋体" w:eastAsia="宋体" w:cs="宋体"/>
          <w:color w:val="000000" w:themeColor="text1"/>
          <w:sz w:val="24"/>
          <w:highlight w:val="none"/>
          <w:lang w:val="en-US" w:eastAsia="zh-CN"/>
          <w14:textFill>
            <w14:solidFill>
              <w14:schemeClr w14:val="tx1"/>
            </w14:solidFill>
          </w14:textFill>
        </w:rPr>
        <w:t>最高限价</w:t>
      </w:r>
      <w:r>
        <w:rPr>
          <w:rFonts w:hint="eastAsia" w:ascii="宋体" w:hAnsi="宋体" w:eastAsia="宋体" w:cs="宋体"/>
          <w:color w:val="000000" w:themeColor="text1"/>
          <w:sz w:val="24"/>
          <w:highlight w:val="none"/>
          <w14:textFill>
            <w14:solidFill>
              <w14:schemeClr w14:val="tx1"/>
            </w14:solidFill>
          </w14:textFill>
        </w:rPr>
        <w:t>：见</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w:t>
      </w:r>
    </w:p>
    <w:p w14:paraId="500027EA">
      <w:pPr>
        <w:keepNext/>
        <w:keepLines/>
        <w:spacing w:line="360" w:lineRule="auto"/>
        <w:ind w:firstLine="482" w:firstLineChars="200"/>
        <w:outlineLvl w:val="2"/>
        <w:rPr>
          <w:rFonts w:hint="eastAsia" w:ascii="宋体" w:hAnsi="宋体" w:eastAsia="宋体" w:cs="宋体"/>
          <w:b/>
          <w:bCs w:val="0"/>
          <w:color w:val="000000" w:themeColor="text1"/>
          <w:sz w:val="24"/>
          <w:highlight w:val="none"/>
          <w:lang w:val="en-US" w:eastAsia="zh-CN"/>
          <w14:textFill>
            <w14:solidFill>
              <w14:schemeClr w14:val="tx1"/>
            </w14:solidFill>
          </w14:textFill>
        </w:rPr>
      </w:pPr>
      <w:bookmarkStart w:id="82" w:name="_Toc27282"/>
      <w:bookmarkStart w:id="83" w:name="_Toc152042308"/>
      <w:bookmarkStart w:id="84" w:name="_Toc9195"/>
      <w:bookmarkStart w:id="85" w:name="_Toc913"/>
      <w:bookmarkStart w:id="86" w:name="_Toc144974500"/>
      <w:bookmarkStart w:id="87" w:name="_Toc152045532"/>
      <w:bookmarkStart w:id="88" w:name="_Toc179632549"/>
      <w:bookmarkStart w:id="89" w:name="_Toc16245"/>
      <w:r>
        <w:rPr>
          <w:rFonts w:hint="eastAsia" w:ascii="宋体" w:hAnsi="宋体" w:eastAsia="宋体" w:cs="宋体"/>
          <w:b/>
          <w:bCs w:val="0"/>
          <w:color w:val="000000" w:themeColor="text1"/>
          <w:sz w:val="24"/>
          <w:highlight w:val="none"/>
          <w14:textFill>
            <w14:solidFill>
              <w14:schemeClr w14:val="tx1"/>
            </w14:solidFill>
          </w14:textFill>
        </w:rPr>
        <w:t xml:space="preserve">1.3 </w:t>
      </w:r>
      <w:bookmarkEnd w:id="82"/>
      <w:bookmarkEnd w:id="83"/>
      <w:bookmarkEnd w:id="84"/>
      <w:bookmarkEnd w:id="85"/>
      <w:bookmarkEnd w:id="86"/>
      <w:bookmarkEnd w:id="87"/>
      <w:bookmarkEnd w:id="88"/>
      <w:bookmarkEnd w:id="89"/>
      <w:r>
        <w:rPr>
          <w:rFonts w:hint="eastAsia" w:ascii="宋体" w:hAnsi="宋体" w:cs="宋体"/>
          <w:b/>
          <w:bCs/>
          <w:color w:val="000000" w:themeColor="text1"/>
          <w:sz w:val="24"/>
          <w:szCs w:val="24"/>
          <w:highlight w:val="none"/>
          <w:lang w:val="en-US" w:eastAsia="zh-CN"/>
          <w14:textFill>
            <w14:solidFill>
              <w14:schemeClr w14:val="tx1"/>
            </w14:solidFill>
          </w14:textFill>
        </w:rPr>
        <w:t>服务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期限</w:t>
      </w:r>
      <w:r>
        <w:rPr>
          <w:rFonts w:hint="eastAsia" w:ascii="宋体" w:hAnsi="宋体" w:eastAsia="宋体" w:cs="宋体"/>
          <w:b/>
          <w:bCs w:val="0"/>
          <w:color w:val="000000" w:themeColor="text1"/>
          <w:sz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服务地点</w:t>
      </w:r>
      <w:r>
        <w:rPr>
          <w:rFonts w:hint="eastAsia" w:ascii="宋体" w:hAnsi="宋体" w:eastAsia="宋体" w:cs="宋体"/>
          <w:b/>
          <w:bCs w:val="0"/>
          <w:color w:val="000000" w:themeColor="text1"/>
          <w:sz w:val="24"/>
          <w:highlight w:val="none"/>
          <w14:textFill>
            <w14:solidFill>
              <w14:schemeClr w14:val="tx1"/>
            </w14:solidFill>
          </w14:textFill>
        </w:rPr>
        <w:t>及质量要求</w:t>
      </w:r>
      <w:r>
        <w:rPr>
          <w:rFonts w:hint="eastAsia" w:ascii="宋体" w:hAnsi="宋体" w:eastAsia="宋体" w:cs="宋体"/>
          <w:b/>
          <w:bCs w:val="0"/>
          <w:color w:val="000000" w:themeColor="text1"/>
          <w:sz w:val="24"/>
          <w:highlight w:val="none"/>
          <w:lang w:val="en-US" w:eastAsia="zh-CN"/>
          <w14:textFill>
            <w14:solidFill>
              <w14:schemeClr w14:val="tx1"/>
            </w14:solidFill>
          </w14:textFill>
        </w:rPr>
        <w:t>等</w:t>
      </w:r>
    </w:p>
    <w:p w14:paraId="1C38B508">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1.3.1</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服务</w:t>
      </w:r>
      <w:r>
        <w:rPr>
          <w:rFonts w:hint="eastAsia" w:ascii="宋体" w:hAnsi="宋体" w:eastAsia="宋体" w:cs="宋体"/>
          <w:color w:val="000000" w:themeColor="text1"/>
          <w:sz w:val="24"/>
          <w:highlight w:val="none"/>
          <w:lang w:val="en-US" w:eastAsia="zh-CN"/>
          <w14:textFill>
            <w14:solidFill>
              <w14:schemeClr w14:val="tx1"/>
            </w14:solidFill>
          </w14:textFill>
        </w:rPr>
        <w:t>期限</w:t>
      </w:r>
      <w:r>
        <w:rPr>
          <w:rFonts w:hint="eastAsia" w:ascii="宋体" w:hAnsi="宋体" w:eastAsia="宋体" w:cs="宋体"/>
          <w:color w:val="000000" w:themeColor="text1"/>
          <w:sz w:val="24"/>
          <w:highlight w:val="none"/>
          <w14:textFill>
            <w14:solidFill>
              <w14:schemeClr w14:val="tx1"/>
            </w14:solidFill>
          </w14:textFill>
        </w:rPr>
        <w:t>：见</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w:t>
      </w:r>
    </w:p>
    <w:p w14:paraId="3151A436">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1.3.2</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服务地点</w:t>
      </w:r>
      <w:r>
        <w:rPr>
          <w:rFonts w:hint="eastAsia" w:ascii="宋体" w:hAnsi="宋体" w:eastAsia="宋体" w:cs="宋体"/>
          <w:color w:val="000000" w:themeColor="text1"/>
          <w:sz w:val="24"/>
          <w:highlight w:val="none"/>
          <w14:textFill>
            <w14:solidFill>
              <w14:schemeClr w14:val="tx1"/>
            </w14:solidFill>
          </w14:textFill>
        </w:rPr>
        <w:t>：见</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w:t>
      </w:r>
    </w:p>
    <w:p w14:paraId="12FB5D33">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1.3.</w:t>
      </w:r>
      <w:r>
        <w:rPr>
          <w:rFonts w:hint="eastAsia" w:ascii="宋体" w:hAnsi="宋体" w:eastAsia="宋体" w:cs="宋体"/>
          <w:b/>
          <w:color w:val="000000" w:themeColor="text1"/>
          <w:sz w:val="24"/>
          <w:highlight w:val="none"/>
          <w:lang w:val="en-US" w:eastAsia="zh-CN"/>
          <w14:textFill>
            <w14:solidFill>
              <w14:schemeClr w14:val="tx1"/>
            </w14:solidFill>
          </w14:textFill>
        </w:rPr>
        <w:t>3</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质量要求</w:t>
      </w:r>
      <w:r>
        <w:rPr>
          <w:rFonts w:hint="eastAsia" w:ascii="宋体" w:hAnsi="宋体" w:eastAsia="宋体" w:cs="宋体"/>
          <w:b w:val="0"/>
          <w:bCs w:val="0"/>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见</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w:t>
      </w:r>
    </w:p>
    <w:p w14:paraId="0EB9454D">
      <w:pPr>
        <w:keepNext/>
        <w:keepLines/>
        <w:spacing w:line="360" w:lineRule="auto"/>
        <w:ind w:firstLine="482" w:firstLineChars="200"/>
        <w:outlineLvl w:val="2"/>
        <w:rPr>
          <w:rFonts w:hint="eastAsia" w:ascii="宋体" w:hAnsi="宋体" w:eastAsia="宋体" w:cs="宋体"/>
          <w:b/>
          <w:color w:val="000000" w:themeColor="text1"/>
          <w:sz w:val="24"/>
          <w:highlight w:val="none"/>
          <w14:textFill>
            <w14:solidFill>
              <w14:schemeClr w14:val="tx1"/>
            </w14:solidFill>
          </w14:textFill>
        </w:rPr>
      </w:pPr>
      <w:bookmarkStart w:id="90" w:name="_Toc10653"/>
      <w:bookmarkStart w:id="91" w:name="_Toc179632551"/>
      <w:bookmarkStart w:id="92" w:name="_Toc144974502"/>
      <w:bookmarkStart w:id="93" w:name="_Toc8817"/>
      <w:bookmarkStart w:id="94" w:name="_Toc28513"/>
      <w:bookmarkStart w:id="95" w:name="_Toc6630"/>
      <w:bookmarkStart w:id="96" w:name="_Toc152042310"/>
      <w:bookmarkStart w:id="97" w:name="_Toc152045534"/>
      <w:r>
        <w:rPr>
          <w:rFonts w:hint="eastAsia" w:ascii="宋体" w:hAnsi="宋体" w:eastAsia="宋体" w:cs="宋体"/>
          <w:b/>
          <w:color w:val="000000" w:themeColor="text1"/>
          <w:sz w:val="24"/>
          <w:highlight w:val="none"/>
          <w14:textFill>
            <w14:solidFill>
              <w14:schemeClr w14:val="tx1"/>
            </w14:solidFill>
          </w14:textFill>
        </w:rPr>
        <w:t xml:space="preserve">1.4 </w:t>
      </w:r>
      <w:r>
        <w:rPr>
          <w:rFonts w:hint="eastAsia" w:ascii="宋体" w:hAnsi="宋体" w:eastAsia="宋体" w:cs="宋体"/>
          <w:b/>
          <w:color w:val="000000" w:themeColor="text1"/>
          <w:sz w:val="24"/>
          <w:highlight w:val="none"/>
          <w:lang w:val="en-US" w:eastAsia="zh-CN"/>
          <w14:textFill>
            <w14:solidFill>
              <w14:schemeClr w14:val="tx1"/>
            </w14:solidFill>
          </w14:textFill>
        </w:rPr>
        <w:t>供应商</w:t>
      </w:r>
      <w:r>
        <w:rPr>
          <w:rFonts w:hint="eastAsia" w:ascii="宋体" w:hAnsi="宋体" w:eastAsia="宋体" w:cs="宋体"/>
          <w:b/>
          <w:color w:val="000000" w:themeColor="text1"/>
          <w:sz w:val="24"/>
          <w:highlight w:val="none"/>
          <w14:textFill>
            <w14:solidFill>
              <w14:schemeClr w14:val="tx1"/>
            </w14:solidFill>
          </w14:textFill>
        </w:rPr>
        <w:t>资格要求</w:t>
      </w:r>
      <w:bookmarkEnd w:id="90"/>
      <w:bookmarkEnd w:id="91"/>
      <w:bookmarkEnd w:id="92"/>
      <w:bookmarkEnd w:id="93"/>
      <w:bookmarkEnd w:id="94"/>
      <w:bookmarkEnd w:id="95"/>
      <w:bookmarkEnd w:id="96"/>
      <w:bookmarkEnd w:id="97"/>
    </w:p>
    <w:p w14:paraId="1CBA7B52">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bookmarkStart w:id="98" w:name="_Toc144974503"/>
      <w:bookmarkStart w:id="99" w:name="_Toc179632552"/>
      <w:bookmarkStart w:id="100" w:name="_Toc152045535"/>
      <w:bookmarkStart w:id="101" w:name="_Toc152042311"/>
      <w:r>
        <w:rPr>
          <w:rFonts w:hint="eastAsia" w:ascii="宋体" w:hAnsi="宋体" w:eastAsia="宋体" w:cs="宋体"/>
          <w:color w:val="000000" w:themeColor="text1"/>
          <w:sz w:val="24"/>
          <w:highlight w:val="none"/>
          <w14:textFill>
            <w14:solidFill>
              <w14:schemeClr w14:val="tx1"/>
            </w14:solidFill>
          </w14:textFill>
        </w:rPr>
        <w:t>见</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w:t>
      </w:r>
    </w:p>
    <w:p w14:paraId="382A07FA">
      <w:pPr>
        <w:keepNext/>
        <w:keepLines/>
        <w:spacing w:line="360" w:lineRule="auto"/>
        <w:ind w:firstLine="482" w:firstLineChars="200"/>
        <w:outlineLvl w:val="2"/>
        <w:rPr>
          <w:rFonts w:hint="eastAsia" w:ascii="宋体" w:hAnsi="宋体" w:eastAsia="宋体" w:cs="宋体"/>
          <w:b/>
          <w:color w:val="000000" w:themeColor="text1"/>
          <w:sz w:val="24"/>
          <w:highlight w:val="none"/>
          <w14:textFill>
            <w14:solidFill>
              <w14:schemeClr w14:val="tx1"/>
            </w14:solidFill>
          </w14:textFill>
        </w:rPr>
      </w:pPr>
      <w:bookmarkStart w:id="102" w:name="_Toc22980"/>
      <w:bookmarkStart w:id="103" w:name="_Toc10885"/>
      <w:bookmarkStart w:id="104" w:name="_Toc23869"/>
      <w:bookmarkStart w:id="105" w:name="_Toc503"/>
      <w:r>
        <w:rPr>
          <w:rFonts w:hint="eastAsia" w:ascii="宋体" w:hAnsi="宋体" w:eastAsia="宋体" w:cs="宋体"/>
          <w:b/>
          <w:color w:val="000000" w:themeColor="text1"/>
          <w:sz w:val="24"/>
          <w:highlight w:val="none"/>
          <w14:textFill>
            <w14:solidFill>
              <w14:schemeClr w14:val="tx1"/>
            </w14:solidFill>
          </w14:textFill>
        </w:rPr>
        <w:t>1.5 费用承担</w:t>
      </w:r>
      <w:bookmarkEnd w:id="98"/>
      <w:bookmarkEnd w:id="99"/>
      <w:bookmarkEnd w:id="100"/>
      <w:bookmarkEnd w:id="101"/>
      <w:bookmarkEnd w:id="102"/>
      <w:bookmarkEnd w:id="103"/>
      <w:bookmarkEnd w:id="104"/>
      <w:bookmarkEnd w:id="105"/>
    </w:p>
    <w:p w14:paraId="3E5F9C70">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准备和参加投标活动发生的费用自理。</w:t>
      </w:r>
    </w:p>
    <w:p w14:paraId="4AE7B7CB">
      <w:pPr>
        <w:keepNext/>
        <w:keepLines/>
        <w:spacing w:line="360" w:lineRule="auto"/>
        <w:ind w:firstLine="482" w:firstLineChars="200"/>
        <w:outlineLvl w:val="2"/>
        <w:rPr>
          <w:rFonts w:hint="eastAsia" w:ascii="宋体" w:hAnsi="宋体" w:eastAsia="宋体" w:cs="宋体"/>
          <w:b/>
          <w:color w:val="000000" w:themeColor="text1"/>
          <w:sz w:val="24"/>
          <w:highlight w:val="none"/>
          <w14:textFill>
            <w14:solidFill>
              <w14:schemeClr w14:val="tx1"/>
            </w14:solidFill>
          </w14:textFill>
        </w:rPr>
      </w:pPr>
      <w:bookmarkStart w:id="106" w:name="_Toc144974505"/>
      <w:bookmarkStart w:id="107" w:name="_Toc15222"/>
      <w:bookmarkStart w:id="108" w:name="_Toc12727"/>
      <w:bookmarkStart w:id="109" w:name="_Toc152045537"/>
      <w:bookmarkStart w:id="110" w:name="_Toc152042313"/>
      <w:bookmarkStart w:id="111" w:name="_Toc13537"/>
      <w:bookmarkStart w:id="112" w:name="_Toc179632554"/>
      <w:bookmarkStart w:id="113" w:name="_Toc28839"/>
      <w:r>
        <w:rPr>
          <w:rFonts w:hint="eastAsia" w:ascii="宋体" w:hAnsi="宋体" w:eastAsia="宋体" w:cs="宋体"/>
          <w:b/>
          <w:color w:val="000000" w:themeColor="text1"/>
          <w:sz w:val="24"/>
          <w:highlight w:val="none"/>
          <w14:textFill>
            <w14:solidFill>
              <w14:schemeClr w14:val="tx1"/>
            </w14:solidFill>
          </w14:textFill>
        </w:rPr>
        <w:t>1.7 语言</w:t>
      </w:r>
      <w:bookmarkEnd w:id="106"/>
      <w:r>
        <w:rPr>
          <w:rFonts w:hint="eastAsia" w:ascii="宋体" w:hAnsi="宋体" w:eastAsia="宋体" w:cs="宋体"/>
          <w:b/>
          <w:color w:val="000000" w:themeColor="text1"/>
          <w:sz w:val="24"/>
          <w:highlight w:val="none"/>
          <w14:textFill>
            <w14:solidFill>
              <w14:schemeClr w14:val="tx1"/>
            </w14:solidFill>
          </w14:textFill>
        </w:rPr>
        <w:t>文字</w:t>
      </w:r>
      <w:bookmarkEnd w:id="107"/>
      <w:bookmarkEnd w:id="108"/>
      <w:bookmarkEnd w:id="109"/>
      <w:bookmarkEnd w:id="110"/>
      <w:bookmarkEnd w:id="111"/>
      <w:bookmarkEnd w:id="112"/>
      <w:bookmarkEnd w:id="113"/>
    </w:p>
    <w:p w14:paraId="3A55F07D">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除专用术语外，与招标投标有关的语言均使用中文。必要时专用术语应附有中文注释。</w:t>
      </w:r>
    </w:p>
    <w:p w14:paraId="5742E908">
      <w:pPr>
        <w:keepNext/>
        <w:keepLines/>
        <w:spacing w:line="360" w:lineRule="auto"/>
        <w:ind w:firstLine="525" w:firstLineChars="218"/>
        <w:outlineLvl w:val="2"/>
        <w:rPr>
          <w:rFonts w:hint="eastAsia" w:ascii="宋体" w:hAnsi="宋体" w:eastAsia="宋体" w:cs="宋体"/>
          <w:b/>
          <w:color w:val="000000" w:themeColor="text1"/>
          <w:sz w:val="24"/>
          <w:highlight w:val="none"/>
          <w14:textFill>
            <w14:solidFill>
              <w14:schemeClr w14:val="tx1"/>
            </w14:solidFill>
          </w14:textFill>
        </w:rPr>
      </w:pPr>
      <w:bookmarkStart w:id="114" w:name="_Toc144974506"/>
      <w:bookmarkStart w:id="115" w:name="_Toc152045538"/>
      <w:bookmarkStart w:id="116" w:name="_Toc179632555"/>
      <w:bookmarkStart w:id="117" w:name="_Toc21051"/>
      <w:bookmarkStart w:id="118" w:name="_Toc25383"/>
      <w:bookmarkStart w:id="119" w:name="_Toc152042314"/>
      <w:bookmarkStart w:id="120" w:name="_Toc24611"/>
      <w:bookmarkStart w:id="121" w:name="_Toc17504"/>
      <w:r>
        <w:rPr>
          <w:rFonts w:hint="eastAsia" w:ascii="宋体" w:hAnsi="宋体" w:eastAsia="宋体" w:cs="宋体"/>
          <w:b/>
          <w:color w:val="000000" w:themeColor="text1"/>
          <w:sz w:val="24"/>
          <w:highlight w:val="none"/>
          <w14:textFill>
            <w14:solidFill>
              <w14:schemeClr w14:val="tx1"/>
            </w14:solidFill>
          </w14:textFill>
        </w:rPr>
        <w:t>1.8 计量单位</w:t>
      </w:r>
      <w:bookmarkEnd w:id="114"/>
      <w:bookmarkEnd w:id="115"/>
      <w:bookmarkEnd w:id="116"/>
      <w:bookmarkEnd w:id="117"/>
      <w:bookmarkEnd w:id="118"/>
      <w:bookmarkEnd w:id="119"/>
      <w:bookmarkEnd w:id="120"/>
      <w:bookmarkEnd w:id="121"/>
    </w:p>
    <w:p w14:paraId="45767A01">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所有计量均采用中华人民共和国法定计量单位。</w:t>
      </w:r>
    </w:p>
    <w:p w14:paraId="653E9909">
      <w:pPr>
        <w:keepNext/>
        <w:keepLines/>
        <w:spacing w:line="360" w:lineRule="auto"/>
        <w:ind w:firstLine="532" w:firstLineChars="221"/>
        <w:outlineLvl w:val="2"/>
        <w:rPr>
          <w:rFonts w:hint="eastAsia" w:ascii="宋体" w:hAnsi="宋体" w:eastAsia="宋体" w:cs="宋体"/>
          <w:color w:val="000000" w:themeColor="text1"/>
          <w:sz w:val="24"/>
          <w:highlight w:val="none"/>
          <w14:textFill>
            <w14:solidFill>
              <w14:schemeClr w14:val="tx1"/>
            </w14:solidFill>
          </w14:textFill>
        </w:rPr>
      </w:pPr>
      <w:bookmarkStart w:id="122" w:name="_Toc29621"/>
      <w:bookmarkStart w:id="123" w:name="_Toc152045540"/>
      <w:bookmarkStart w:id="124" w:name="_Toc22113"/>
      <w:bookmarkStart w:id="125" w:name="_Toc144974508"/>
      <w:bookmarkStart w:id="126" w:name="_Toc24462"/>
      <w:bookmarkStart w:id="127" w:name="_Toc179632557"/>
      <w:bookmarkStart w:id="128" w:name="_Toc152042316"/>
      <w:bookmarkStart w:id="129" w:name="_Toc10728"/>
      <w:r>
        <w:rPr>
          <w:rFonts w:hint="eastAsia" w:ascii="宋体" w:hAnsi="宋体" w:eastAsia="宋体" w:cs="宋体"/>
          <w:b/>
          <w:color w:val="000000" w:themeColor="text1"/>
          <w:sz w:val="24"/>
          <w:highlight w:val="none"/>
          <w14:textFill>
            <w14:solidFill>
              <w14:schemeClr w14:val="tx1"/>
            </w14:solidFill>
          </w14:textFill>
        </w:rPr>
        <w:t>1.9 投标预备会</w:t>
      </w:r>
      <w:bookmarkEnd w:id="122"/>
      <w:bookmarkEnd w:id="123"/>
      <w:bookmarkEnd w:id="124"/>
      <w:bookmarkEnd w:id="125"/>
      <w:bookmarkEnd w:id="126"/>
      <w:bookmarkEnd w:id="127"/>
      <w:bookmarkEnd w:id="128"/>
      <w:bookmarkEnd w:id="129"/>
      <w:bookmarkStart w:id="130" w:name="_Toc179632558"/>
      <w:bookmarkStart w:id="131" w:name="_Toc152042317"/>
      <w:bookmarkStart w:id="132" w:name="_Toc144974509"/>
      <w:bookmarkStart w:id="133" w:name="_Toc152045541"/>
      <w:r>
        <w:rPr>
          <w:rFonts w:hint="eastAsia" w:ascii="宋体" w:hAnsi="宋体" w:eastAsia="宋体" w:cs="宋体"/>
          <w:b/>
          <w:color w:val="000000" w:themeColor="text1"/>
          <w:sz w:val="24"/>
          <w:highlight w:val="none"/>
          <w:lang w:eastAsia="zh-CN"/>
          <w14:textFill>
            <w14:solidFill>
              <w14:schemeClr w14:val="tx1"/>
            </w14:solidFill>
          </w14:textFill>
        </w:rPr>
        <w:t>：</w:t>
      </w:r>
      <w:r>
        <w:rPr>
          <w:rFonts w:hint="eastAsia" w:ascii="宋体" w:hAnsi="宋体" w:eastAsia="宋体" w:cs="宋体"/>
          <w:b w:val="0"/>
          <w:bCs/>
          <w:color w:val="000000" w:themeColor="text1"/>
          <w:sz w:val="24"/>
          <w:highlight w:val="none"/>
          <w:lang w:val="en-US" w:eastAsia="zh-CN"/>
          <w14:textFill>
            <w14:solidFill>
              <w14:schemeClr w14:val="tx1"/>
            </w14:solidFill>
          </w14:textFill>
        </w:rPr>
        <w:t>不召开</w:t>
      </w:r>
      <w:r>
        <w:rPr>
          <w:rFonts w:hint="eastAsia" w:ascii="宋体" w:hAnsi="宋体" w:eastAsia="宋体" w:cs="宋体"/>
          <w:b w:val="0"/>
          <w:bCs/>
          <w:color w:val="000000" w:themeColor="text1"/>
          <w:sz w:val="24"/>
          <w:highlight w:val="none"/>
          <w14:textFill>
            <w14:solidFill>
              <w14:schemeClr w14:val="tx1"/>
            </w14:solidFill>
          </w14:textFill>
        </w:rPr>
        <w:t>。</w:t>
      </w:r>
    </w:p>
    <w:p w14:paraId="42670C37">
      <w:pPr>
        <w:keepNext/>
        <w:keepLines/>
        <w:spacing w:line="360" w:lineRule="auto"/>
        <w:ind w:firstLine="482" w:firstLineChars="200"/>
        <w:outlineLvl w:val="2"/>
        <w:rPr>
          <w:rFonts w:hint="eastAsia" w:ascii="宋体" w:hAnsi="宋体" w:eastAsia="宋体" w:cs="宋体"/>
          <w:b/>
          <w:color w:val="000000" w:themeColor="text1"/>
          <w:sz w:val="24"/>
          <w:highlight w:val="none"/>
          <w14:textFill>
            <w14:solidFill>
              <w14:schemeClr w14:val="tx1"/>
            </w14:solidFill>
          </w14:textFill>
        </w:rPr>
      </w:pPr>
      <w:bookmarkStart w:id="134" w:name="_Toc152042312"/>
      <w:bookmarkStart w:id="135" w:name="_Toc20745"/>
      <w:bookmarkStart w:id="136" w:name="_Toc16335"/>
      <w:bookmarkStart w:id="137" w:name="_Toc30481"/>
      <w:bookmarkStart w:id="138" w:name="_Toc179632553"/>
      <w:bookmarkStart w:id="139" w:name="_Toc152045536"/>
      <w:bookmarkStart w:id="140" w:name="_Toc30977"/>
      <w:bookmarkStart w:id="141" w:name="_Toc144974504"/>
      <w:bookmarkStart w:id="142" w:name="_Toc4699"/>
      <w:bookmarkStart w:id="143" w:name="_Toc13446"/>
      <w:bookmarkStart w:id="144" w:name="_Toc10598"/>
      <w:bookmarkStart w:id="145" w:name="_Toc18871"/>
      <w:r>
        <w:rPr>
          <w:rFonts w:hint="eastAsia" w:ascii="宋体" w:hAnsi="宋体" w:eastAsia="宋体" w:cs="宋体"/>
          <w:b/>
          <w:color w:val="000000" w:themeColor="text1"/>
          <w:sz w:val="24"/>
          <w:highlight w:val="none"/>
          <w14:textFill>
            <w14:solidFill>
              <w14:schemeClr w14:val="tx1"/>
            </w14:solidFill>
          </w14:textFill>
        </w:rPr>
        <w:t>1.6 保密</w:t>
      </w:r>
      <w:bookmarkEnd w:id="134"/>
      <w:bookmarkEnd w:id="135"/>
      <w:bookmarkEnd w:id="136"/>
      <w:bookmarkEnd w:id="137"/>
      <w:bookmarkEnd w:id="138"/>
      <w:bookmarkEnd w:id="139"/>
      <w:bookmarkEnd w:id="140"/>
      <w:bookmarkEnd w:id="141"/>
    </w:p>
    <w:p w14:paraId="4212D52C">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参与招标投标活动的各方应对招标文件和投标文件中的商业和技术等秘密保密，违者应对由此造成的后果承担法律责任。 </w:t>
      </w:r>
    </w:p>
    <w:p w14:paraId="5C360E4E">
      <w:pPr>
        <w:keepNext/>
        <w:keepLines/>
        <w:spacing w:line="360" w:lineRule="auto"/>
        <w:ind w:firstLine="532" w:firstLineChars="221"/>
        <w:outlineLvl w:val="2"/>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1.10 分包</w:t>
      </w:r>
      <w:bookmarkEnd w:id="130"/>
      <w:bookmarkEnd w:id="131"/>
      <w:bookmarkEnd w:id="132"/>
      <w:bookmarkEnd w:id="133"/>
      <w:bookmarkEnd w:id="142"/>
      <w:bookmarkEnd w:id="143"/>
      <w:bookmarkEnd w:id="144"/>
      <w:bookmarkEnd w:id="145"/>
      <w:r>
        <w:rPr>
          <w:rFonts w:hint="eastAsia" w:ascii="宋体" w:hAnsi="宋体" w:eastAsia="宋体" w:cs="宋体"/>
          <w:b/>
          <w:color w:val="000000" w:themeColor="text1"/>
          <w:sz w:val="24"/>
          <w:highlight w:val="none"/>
          <w:lang w:eastAsia="zh-CN"/>
          <w14:textFill>
            <w14:solidFill>
              <w14:schemeClr w14:val="tx1"/>
            </w14:solidFill>
          </w14:textFill>
        </w:rPr>
        <w:t>：</w:t>
      </w:r>
      <w:r>
        <w:rPr>
          <w:rFonts w:hint="eastAsia" w:ascii="宋体" w:hAnsi="宋体" w:eastAsia="宋体" w:cs="宋体"/>
          <w:b w:val="0"/>
          <w:bCs/>
          <w:color w:val="000000" w:themeColor="text1"/>
          <w:sz w:val="24"/>
          <w:highlight w:val="none"/>
          <w:lang w:val="en-US" w:eastAsia="zh-CN"/>
          <w14:textFill>
            <w14:solidFill>
              <w14:schemeClr w14:val="tx1"/>
            </w14:solidFill>
          </w14:textFill>
        </w:rPr>
        <w:t>不允许。</w:t>
      </w:r>
    </w:p>
    <w:p w14:paraId="347B65BF">
      <w:pPr>
        <w:keepNext/>
        <w:keepLines/>
        <w:spacing w:line="360" w:lineRule="auto"/>
        <w:ind w:firstLine="532" w:firstLineChars="221"/>
        <w:outlineLvl w:val="2"/>
        <w:rPr>
          <w:rFonts w:hint="eastAsia" w:ascii="宋体" w:hAnsi="宋体" w:eastAsia="宋体" w:cs="宋体"/>
          <w:b/>
          <w:color w:val="000000" w:themeColor="text1"/>
          <w:sz w:val="24"/>
          <w:highlight w:val="none"/>
          <w:lang w:val="en-US" w:eastAsia="zh-CN"/>
          <w14:textFill>
            <w14:solidFill>
              <w14:schemeClr w14:val="tx1"/>
            </w14:solidFill>
          </w14:textFill>
        </w:rPr>
      </w:pPr>
      <w:bookmarkStart w:id="146" w:name="_Toc3961"/>
      <w:bookmarkStart w:id="147" w:name="_Toc24495"/>
      <w:bookmarkStart w:id="148" w:name="_Toc179632559"/>
      <w:bookmarkStart w:id="149" w:name="_Toc26239"/>
      <w:bookmarkStart w:id="150" w:name="_Toc30172"/>
      <w:r>
        <w:rPr>
          <w:rFonts w:hint="eastAsia" w:ascii="宋体" w:hAnsi="宋体" w:eastAsia="宋体" w:cs="宋体"/>
          <w:b/>
          <w:color w:val="000000" w:themeColor="text1"/>
          <w:sz w:val="24"/>
          <w:highlight w:val="none"/>
          <w14:textFill>
            <w14:solidFill>
              <w14:schemeClr w14:val="tx1"/>
            </w14:solidFill>
          </w14:textFill>
        </w:rPr>
        <w:t>1.11 偏离</w:t>
      </w:r>
      <w:bookmarkEnd w:id="146"/>
      <w:bookmarkEnd w:id="147"/>
      <w:bookmarkEnd w:id="148"/>
      <w:bookmarkEnd w:id="149"/>
      <w:bookmarkEnd w:id="150"/>
    </w:p>
    <w:p w14:paraId="0CFFB71B">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须知前附表允许投标文件偏离招标文件某些要求的，偏离应当符合招标文件规定的偏离范围和幅度。</w:t>
      </w:r>
    </w:p>
    <w:p w14:paraId="3CFEE948">
      <w:pPr>
        <w:keepNext/>
        <w:keepLines/>
        <w:spacing w:before="100" w:line="360" w:lineRule="auto"/>
        <w:ind w:firstLine="289" w:firstLineChars="120"/>
        <w:outlineLvl w:val="1"/>
        <w:rPr>
          <w:rFonts w:hint="eastAsia" w:ascii="宋体" w:hAnsi="宋体" w:eastAsia="宋体" w:cs="宋体"/>
          <w:b/>
          <w:color w:val="000000" w:themeColor="text1"/>
          <w:sz w:val="24"/>
          <w:highlight w:val="none"/>
          <w14:textFill>
            <w14:solidFill>
              <w14:schemeClr w14:val="tx1"/>
            </w14:solidFill>
          </w14:textFill>
        </w:rPr>
      </w:pPr>
      <w:bookmarkStart w:id="151" w:name="_Toc179632560"/>
      <w:bookmarkStart w:id="152" w:name="_Toc152042318"/>
      <w:bookmarkStart w:id="153" w:name="_Toc29070"/>
      <w:bookmarkStart w:id="154" w:name="_Toc15669"/>
      <w:bookmarkStart w:id="155" w:name="_Toc20266"/>
      <w:bookmarkStart w:id="156" w:name="_Toc144974510"/>
      <w:bookmarkStart w:id="157" w:name="_Toc21402"/>
      <w:bookmarkStart w:id="158" w:name="_Toc31747"/>
      <w:bookmarkStart w:id="159" w:name="_Toc152045542"/>
      <w:bookmarkStart w:id="160" w:name="_Toc28621"/>
      <w:r>
        <w:rPr>
          <w:rFonts w:hint="eastAsia" w:ascii="宋体" w:hAnsi="宋体" w:eastAsia="宋体" w:cs="宋体"/>
          <w:b/>
          <w:color w:val="000000" w:themeColor="text1"/>
          <w:sz w:val="24"/>
          <w:highlight w:val="none"/>
          <w14:textFill>
            <w14:solidFill>
              <w14:schemeClr w14:val="tx1"/>
            </w14:solidFill>
          </w14:textFill>
        </w:rPr>
        <w:t>2. 招标文件</w:t>
      </w:r>
      <w:bookmarkEnd w:id="151"/>
      <w:bookmarkEnd w:id="152"/>
      <w:bookmarkEnd w:id="153"/>
      <w:bookmarkEnd w:id="154"/>
      <w:bookmarkEnd w:id="155"/>
      <w:bookmarkEnd w:id="156"/>
      <w:bookmarkEnd w:id="157"/>
      <w:bookmarkEnd w:id="158"/>
      <w:bookmarkEnd w:id="159"/>
      <w:bookmarkEnd w:id="160"/>
    </w:p>
    <w:p w14:paraId="5C348782">
      <w:pPr>
        <w:keepNext/>
        <w:keepLines/>
        <w:spacing w:before="100" w:line="360" w:lineRule="auto"/>
        <w:ind w:firstLine="480" w:firstLineChars="200"/>
        <w:outlineLvl w:val="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本招标文件的编制依据是</w:t>
      </w:r>
      <w:r>
        <w:rPr>
          <w:rFonts w:hint="eastAsia" w:ascii="宋体" w:hAnsi="宋体" w:eastAsia="宋体" w:cs="宋体"/>
          <w:b w:val="0"/>
          <w:bCs/>
          <w:color w:val="000000" w:themeColor="text1"/>
          <w:sz w:val="24"/>
          <w:highlight w:val="none"/>
          <w14:textFill>
            <w14:solidFill>
              <w14:schemeClr w14:val="tx1"/>
            </w14:solidFill>
          </w14:textFill>
        </w:rPr>
        <w:t>《中华人民共和国政府采购法》《中华人民共和国政府采购法实施条例》和《政府采购货物和服务招标投标管理办法》等</w:t>
      </w:r>
      <w:r>
        <w:rPr>
          <w:rFonts w:hint="eastAsia" w:ascii="宋体" w:hAnsi="宋体" w:eastAsia="宋体" w:cs="宋体"/>
          <w:color w:val="000000" w:themeColor="text1"/>
          <w:sz w:val="24"/>
          <w:highlight w:val="none"/>
          <w14:textFill>
            <w14:solidFill>
              <w14:schemeClr w14:val="tx1"/>
            </w14:solidFill>
          </w14:textFill>
        </w:rPr>
        <w:t>有关法律法规的规定。</w:t>
      </w:r>
    </w:p>
    <w:p w14:paraId="446DBA09">
      <w:pPr>
        <w:keepNext/>
        <w:keepLines/>
        <w:spacing w:line="360" w:lineRule="auto"/>
        <w:ind w:firstLine="289" w:firstLineChars="120"/>
        <w:outlineLvl w:val="2"/>
        <w:rPr>
          <w:rFonts w:hint="eastAsia" w:ascii="宋体" w:hAnsi="宋体" w:eastAsia="宋体" w:cs="宋体"/>
          <w:b/>
          <w:color w:val="000000" w:themeColor="text1"/>
          <w:sz w:val="24"/>
          <w:highlight w:val="none"/>
          <w14:textFill>
            <w14:solidFill>
              <w14:schemeClr w14:val="tx1"/>
            </w14:solidFill>
          </w14:textFill>
        </w:rPr>
      </w:pPr>
      <w:bookmarkStart w:id="161" w:name="_Toc11308"/>
      <w:bookmarkStart w:id="162" w:name="_Toc21587"/>
      <w:bookmarkStart w:id="163" w:name="_Toc152045543"/>
      <w:bookmarkStart w:id="164" w:name="_Toc179632561"/>
      <w:bookmarkStart w:id="165" w:name="_Toc4765"/>
      <w:bookmarkStart w:id="166" w:name="_Toc152042319"/>
      <w:bookmarkStart w:id="167" w:name="_Toc144974511"/>
      <w:bookmarkStart w:id="168" w:name="_Toc19563"/>
      <w:r>
        <w:rPr>
          <w:rFonts w:hint="eastAsia" w:ascii="宋体" w:hAnsi="宋体" w:eastAsia="宋体" w:cs="宋体"/>
          <w:b/>
          <w:color w:val="000000" w:themeColor="text1"/>
          <w:sz w:val="24"/>
          <w:highlight w:val="none"/>
          <w14:textFill>
            <w14:solidFill>
              <w14:schemeClr w14:val="tx1"/>
            </w14:solidFill>
          </w14:textFill>
        </w:rPr>
        <w:t>2.1 招标文件的组成</w:t>
      </w:r>
      <w:bookmarkEnd w:id="161"/>
      <w:bookmarkEnd w:id="162"/>
      <w:bookmarkEnd w:id="163"/>
      <w:bookmarkEnd w:id="164"/>
      <w:bookmarkEnd w:id="165"/>
      <w:bookmarkEnd w:id="166"/>
      <w:bookmarkEnd w:id="167"/>
      <w:bookmarkEnd w:id="168"/>
    </w:p>
    <w:p w14:paraId="3CF54738">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本招标文件包括以下内容：</w:t>
      </w:r>
    </w:p>
    <w:p w14:paraId="740A5CE8">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bookmarkStart w:id="169" w:name="_Toc152042320"/>
      <w:bookmarkStart w:id="170" w:name="_Toc30060"/>
      <w:bookmarkStart w:id="171" w:name="_Toc24550"/>
      <w:bookmarkStart w:id="172" w:name="_Toc144974512"/>
      <w:bookmarkStart w:id="173" w:name="_Toc15199"/>
      <w:bookmarkStart w:id="174" w:name="_Toc18091"/>
      <w:bookmarkStart w:id="175" w:name="_Toc179632562"/>
      <w:bookmarkStart w:id="176" w:name="_Toc152045544"/>
      <w:r>
        <w:rPr>
          <w:rFonts w:hint="eastAsia" w:ascii="宋体" w:hAnsi="宋体" w:eastAsia="宋体" w:cs="宋体"/>
          <w:color w:val="000000" w:themeColor="text1"/>
          <w:sz w:val="24"/>
          <w:highlight w:val="none"/>
          <w14:textFill>
            <w14:solidFill>
              <w14:schemeClr w14:val="tx1"/>
            </w14:solidFill>
          </w14:textFill>
        </w:rPr>
        <w:t>第一章 招标公告</w:t>
      </w:r>
    </w:p>
    <w:p w14:paraId="2BB9ECF7">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第二章 </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w:t>
      </w:r>
    </w:p>
    <w:p w14:paraId="115F4FB7">
      <w:pPr>
        <w:spacing w:line="360" w:lineRule="auto"/>
        <w:ind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第三章 </w:t>
      </w:r>
      <w:r>
        <w:rPr>
          <w:rFonts w:hint="eastAsia" w:ascii="宋体" w:hAnsi="宋体" w:eastAsia="宋体" w:cs="宋体"/>
          <w:color w:val="000000" w:themeColor="text1"/>
          <w:sz w:val="24"/>
          <w:highlight w:val="none"/>
          <w:lang w:val="en-US" w:eastAsia="zh-CN"/>
          <w14:textFill>
            <w14:solidFill>
              <w14:schemeClr w14:val="tx1"/>
            </w14:solidFill>
          </w14:textFill>
        </w:rPr>
        <w:t>评分办法</w:t>
      </w:r>
    </w:p>
    <w:p w14:paraId="0091273E">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第四章 合同书样式及主要条款</w:t>
      </w:r>
    </w:p>
    <w:p w14:paraId="21E699E5">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第五章 </w:t>
      </w:r>
      <w:r>
        <w:rPr>
          <w:rFonts w:hint="eastAsia" w:ascii="宋体" w:hAnsi="宋体" w:eastAsia="宋体" w:cs="宋体"/>
          <w:color w:val="000000" w:themeColor="text1"/>
          <w:sz w:val="24"/>
          <w:highlight w:val="none"/>
          <w:lang w:val="en-US" w:eastAsia="zh-CN"/>
          <w14:textFill>
            <w14:solidFill>
              <w14:schemeClr w14:val="tx1"/>
            </w14:solidFill>
          </w14:textFill>
        </w:rPr>
        <w:t>采购</w:t>
      </w:r>
      <w:r>
        <w:rPr>
          <w:rFonts w:hint="eastAsia" w:ascii="宋体" w:hAnsi="宋体" w:eastAsia="宋体" w:cs="宋体"/>
          <w:color w:val="000000" w:themeColor="text1"/>
          <w:sz w:val="24"/>
          <w:highlight w:val="none"/>
          <w14:textFill>
            <w14:solidFill>
              <w14:schemeClr w14:val="tx1"/>
            </w14:solidFill>
          </w14:textFill>
        </w:rPr>
        <w:t>需求及技术要求</w:t>
      </w:r>
    </w:p>
    <w:p w14:paraId="678E5885">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第六章 投标文件格式</w:t>
      </w:r>
    </w:p>
    <w:p w14:paraId="334B76D7">
      <w:pPr>
        <w:spacing w:line="360" w:lineRule="auto"/>
        <w:ind w:firstLine="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2.2 招标文件的澄清</w:t>
      </w:r>
      <w:bookmarkEnd w:id="169"/>
      <w:bookmarkEnd w:id="170"/>
      <w:bookmarkEnd w:id="171"/>
      <w:bookmarkEnd w:id="172"/>
      <w:bookmarkEnd w:id="173"/>
      <w:bookmarkEnd w:id="174"/>
      <w:bookmarkEnd w:id="175"/>
      <w:bookmarkEnd w:id="176"/>
      <w:bookmarkStart w:id="177" w:name="_Toc179632563"/>
      <w:bookmarkStart w:id="178" w:name="_Toc152042321"/>
      <w:bookmarkStart w:id="179" w:name="_Toc5093"/>
      <w:bookmarkStart w:id="180" w:name="_Toc144974513"/>
      <w:bookmarkStart w:id="181" w:name="_Toc5366"/>
      <w:bookmarkStart w:id="182" w:name="_Toc10064"/>
      <w:bookmarkStart w:id="183" w:name="_Toc13386"/>
      <w:bookmarkStart w:id="184" w:name="_Toc152045545"/>
    </w:p>
    <w:p w14:paraId="1F3E78AE">
      <w:pPr>
        <w:spacing w:line="360" w:lineRule="auto"/>
        <w:ind w:firstLine="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2.2.1投标截止时间10日前</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应仔细阅读和检查招标文件的全部内容。如发现缺页或附件不全，应及时向</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提出，以便补齐。如有疑问，应在规定的时间前以在线不署名提交方式登录</w:t>
      </w:r>
      <w:r>
        <w:rPr>
          <w:rFonts w:hint="eastAsia" w:ascii="宋体" w:hAnsi="宋体" w:eastAsia="宋体" w:cs="宋体"/>
          <w:color w:val="000000" w:themeColor="text1"/>
          <w:sz w:val="24"/>
          <w:highlight w:val="none"/>
          <w:lang w:val="en-US" w:eastAsia="zh-CN"/>
          <w14:textFill>
            <w14:solidFill>
              <w14:schemeClr w14:val="tx1"/>
            </w14:solidFill>
          </w14:textFill>
        </w:rPr>
        <w:t>政府采购云平台（https://www.zcygov.cn）</w:t>
      </w:r>
      <w:r>
        <w:rPr>
          <w:rFonts w:hint="eastAsia" w:ascii="宋体" w:hAnsi="宋体" w:eastAsia="宋体" w:cs="宋体"/>
          <w:color w:val="000000" w:themeColor="text1"/>
          <w:sz w:val="24"/>
          <w:highlight w:val="none"/>
          <w14:textFill>
            <w14:solidFill>
              <w14:schemeClr w14:val="tx1"/>
            </w14:solidFill>
          </w14:textFill>
        </w:rPr>
        <w:t>，要求</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对</w:t>
      </w:r>
      <w:r>
        <w:rPr>
          <w:rFonts w:hint="eastAsia" w:ascii="宋体" w:hAnsi="宋体" w:eastAsia="宋体" w:cs="宋体"/>
          <w:color w:val="000000" w:themeColor="text1"/>
          <w:sz w:val="24"/>
          <w:highlight w:val="none"/>
          <w:lang w:val="en-US" w:eastAsia="zh-CN"/>
          <w14:textFill>
            <w14:solidFill>
              <w14:schemeClr w14:val="tx1"/>
            </w14:solidFill>
          </w14:textFill>
        </w:rPr>
        <w:t>招标</w:t>
      </w:r>
      <w:r>
        <w:rPr>
          <w:rFonts w:hint="eastAsia" w:ascii="宋体" w:hAnsi="宋体" w:eastAsia="宋体" w:cs="宋体"/>
          <w:color w:val="000000" w:themeColor="text1"/>
          <w:sz w:val="24"/>
          <w:highlight w:val="none"/>
          <w14:textFill>
            <w14:solidFill>
              <w14:schemeClr w14:val="tx1"/>
            </w14:solidFill>
          </w14:textFill>
        </w:rPr>
        <w:t>文件予以澄清。</w:t>
      </w:r>
    </w:p>
    <w:p w14:paraId="1A9C564E">
      <w:pPr>
        <w:keepNext/>
        <w:keepLines/>
        <w:spacing w:line="360" w:lineRule="auto"/>
        <w:ind w:firstLine="480" w:firstLineChars="200"/>
        <w:outlineLvl w:val="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2.2.2招标</w:t>
      </w:r>
      <w:r>
        <w:rPr>
          <w:rFonts w:hint="eastAsia" w:ascii="宋体" w:hAnsi="宋体" w:eastAsia="宋体" w:cs="宋体"/>
          <w:color w:val="000000" w:themeColor="text1"/>
          <w:sz w:val="24"/>
          <w:highlight w:val="none"/>
          <w14:textFill>
            <w14:solidFill>
              <w14:schemeClr w14:val="tx1"/>
            </w14:solidFill>
          </w14:textFill>
        </w:rPr>
        <w:t>澄清和补遗全部通过网络送达，请</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在开标截止日前，务必查询网站信息，</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自行登录</w:t>
      </w:r>
      <w:r>
        <w:rPr>
          <w:rFonts w:hint="eastAsia" w:ascii="宋体" w:hAnsi="宋体" w:eastAsia="宋体" w:cs="宋体"/>
          <w:bCs/>
          <w:color w:val="000000" w:themeColor="text1"/>
          <w:sz w:val="24"/>
          <w:szCs w:val="24"/>
          <w:highlight w:val="none"/>
          <w14:textFill>
            <w14:solidFill>
              <w14:schemeClr w14:val="tx1"/>
            </w14:solidFill>
          </w14:textFill>
        </w:rPr>
        <w:t>云南省政府采购网（http：//www.yngp.com/）、</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政府采购云平台（https://www.zcygov.cn/)</w:t>
      </w:r>
      <w:r>
        <w:rPr>
          <w:rFonts w:hint="eastAsia" w:ascii="宋体" w:hAnsi="宋体" w:eastAsia="宋体" w:cs="宋体"/>
          <w:color w:val="000000" w:themeColor="text1"/>
          <w:sz w:val="24"/>
          <w:highlight w:val="none"/>
          <w14:textFill>
            <w14:solidFill>
              <w14:schemeClr w14:val="tx1"/>
            </w14:solidFill>
          </w14:textFill>
        </w:rPr>
        <w:t>获取澄清，无须回复确认已收到该澄清。</w:t>
      </w:r>
    </w:p>
    <w:p w14:paraId="6CD71495">
      <w:pPr>
        <w:keepNext/>
        <w:keepLines/>
        <w:spacing w:line="360" w:lineRule="auto"/>
        <w:ind w:firstLine="200"/>
        <w:outlineLvl w:val="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2.3 招标文件的修改</w:t>
      </w:r>
      <w:bookmarkEnd w:id="177"/>
      <w:bookmarkEnd w:id="178"/>
      <w:bookmarkEnd w:id="179"/>
      <w:bookmarkEnd w:id="180"/>
      <w:bookmarkEnd w:id="181"/>
      <w:bookmarkEnd w:id="182"/>
      <w:bookmarkEnd w:id="183"/>
      <w:bookmarkEnd w:id="184"/>
    </w:p>
    <w:p w14:paraId="0A3CB883">
      <w:pPr>
        <w:spacing w:line="360" w:lineRule="auto"/>
        <w:ind w:firstLine="350" w:firstLineChars="146"/>
        <w:rPr>
          <w:rFonts w:hint="eastAsia" w:ascii="宋体" w:hAnsi="宋体" w:eastAsia="宋体" w:cs="宋体"/>
          <w:color w:val="000000" w:themeColor="text1"/>
          <w:sz w:val="24"/>
          <w:highlight w:val="none"/>
          <w14:textFill>
            <w14:solidFill>
              <w14:schemeClr w14:val="tx1"/>
            </w14:solidFill>
          </w14:textFill>
        </w:rPr>
      </w:pPr>
      <w:bookmarkStart w:id="185" w:name="_Toc12871"/>
      <w:bookmarkStart w:id="186" w:name="_Toc152042322"/>
      <w:bookmarkStart w:id="187" w:name="_Toc3941"/>
      <w:bookmarkStart w:id="188" w:name="_Toc144974514"/>
      <w:bookmarkStart w:id="189" w:name="_Toc152045546"/>
      <w:bookmarkStart w:id="190" w:name="_Toc30440"/>
      <w:bookmarkStart w:id="191" w:name="_Toc20645"/>
      <w:bookmarkStart w:id="192" w:name="_Toc11603"/>
      <w:bookmarkStart w:id="193" w:name="_Toc19575"/>
      <w:bookmarkStart w:id="194" w:name="_Toc179632564"/>
      <w:r>
        <w:rPr>
          <w:rFonts w:hint="eastAsia" w:ascii="宋体" w:hAnsi="宋体" w:eastAsia="宋体" w:cs="宋体"/>
          <w:b w:val="0"/>
          <w:bCs/>
          <w:color w:val="000000" w:themeColor="text1"/>
          <w:sz w:val="24"/>
          <w:highlight w:val="none"/>
          <w14:textFill>
            <w14:solidFill>
              <w14:schemeClr w14:val="tx1"/>
            </w14:solidFill>
          </w14:textFill>
        </w:rPr>
        <w:t>2.3.1在投标</w:t>
      </w:r>
      <w:r>
        <w:rPr>
          <w:rFonts w:hint="eastAsia" w:ascii="宋体" w:hAnsi="宋体" w:eastAsia="宋体" w:cs="宋体"/>
          <w:color w:val="000000" w:themeColor="text1"/>
          <w:sz w:val="24"/>
          <w:highlight w:val="none"/>
          <w14:textFill>
            <w14:solidFill>
              <w14:schemeClr w14:val="tx1"/>
            </w14:solidFill>
          </w14:textFill>
        </w:rPr>
        <w:t>截止时间15天前，确需要变更招标文件内容的，</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可主动或在解答</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提出的澄清问题时对招标文件进行修改，并同时报主管部门备案，同时发布补遗文件进行说明以保证各</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都能重新下载最新的电子招标文件用于编制电子投标文件。招标文件的修改将在</w:t>
      </w:r>
      <w:r>
        <w:rPr>
          <w:rFonts w:hint="eastAsia" w:ascii="宋体" w:hAnsi="宋体" w:eastAsia="宋体" w:cs="宋体"/>
          <w:bCs/>
          <w:color w:val="000000" w:themeColor="text1"/>
          <w:sz w:val="24"/>
          <w:szCs w:val="24"/>
          <w:highlight w:val="none"/>
          <w14:textFill>
            <w14:solidFill>
              <w14:schemeClr w14:val="tx1"/>
            </w14:solidFill>
          </w14:textFill>
        </w:rPr>
        <w:t>云南省政府采购网（http：//www.yngp.com/）、</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政府采购云平台（https://www.zcygov.cn/)</w:t>
      </w:r>
      <w:r>
        <w:rPr>
          <w:rFonts w:hint="eastAsia" w:ascii="宋体" w:hAnsi="宋体" w:cs="宋体"/>
          <w:bCs/>
          <w:color w:val="000000" w:themeColor="text1"/>
          <w:sz w:val="24"/>
          <w:szCs w:val="24"/>
          <w:highlight w:val="none"/>
          <w:lang w:val="en-US" w:eastAsia="zh-CN"/>
          <w14:textFill>
            <w14:solidFill>
              <w14:schemeClr w14:val="tx1"/>
            </w14:solidFill>
          </w14:textFill>
        </w:rPr>
        <w:t>上</w:t>
      </w:r>
      <w:r>
        <w:rPr>
          <w:rFonts w:hint="eastAsia" w:ascii="宋体" w:hAnsi="宋体" w:eastAsia="宋体" w:cs="宋体"/>
          <w:color w:val="000000" w:themeColor="text1"/>
          <w:sz w:val="24"/>
          <w:highlight w:val="none"/>
          <w14:textFill>
            <w14:solidFill>
              <w14:schemeClr w14:val="tx1"/>
            </w14:solidFill>
          </w14:textFill>
        </w:rPr>
        <w:t>发布，招标文件的修改作为招标文件的组成部分，并具有约束力。</w:t>
      </w:r>
    </w:p>
    <w:p w14:paraId="63AE1CA2">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2.3.2</w:t>
      </w:r>
      <w:r>
        <w:rPr>
          <w:rFonts w:hint="eastAsia" w:ascii="宋体" w:hAnsi="宋体" w:eastAsia="宋体" w:cs="宋体"/>
          <w:b w:val="0"/>
          <w:bCs/>
          <w:color w:val="000000" w:themeColor="text1"/>
          <w:sz w:val="24"/>
          <w:highlight w:val="none"/>
          <w:lang w:val="en-US" w:eastAsia="zh-CN"/>
          <w14:textFill>
            <w14:solidFill>
              <w14:schemeClr w14:val="tx1"/>
            </w14:solidFill>
          </w14:textFill>
        </w:rPr>
        <w:t>供应</w:t>
      </w:r>
      <w:r>
        <w:rPr>
          <w:rFonts w:hint="eastAsia" w:ascii="宋体" w:hAnsi="宋体" w:eastAsia="宋体" w:cs="宋体"/>
          <w:color w:val="000000" w:themeColor="text1"/>
          <w:sz w:val="24"/>
          <w:highlight w:val="none"/>
          <w:lang w:val="en-US" w:eastAsia="zh-CN"/>
          <w14:textFill>
            <w14:solidFill>
              <w14:schemeClr w14:val="tx1"/>
            </w14:solidFill>
          </w14:textFill>
        </w:rPr>
        <w:t>商</w:t>
      </w:r>
      <w:r>
        <w:rPr>
          <w:rFonts w:hint="eastAsia" w:ascii="宋体" w:hAnsi="宋体" w:eastAsia="宋体" w:cs="宋体"/>
          <w:color w:val="000000" w:themeColor="text1"/>
          <w:sz w:val="24"/>
          <w:highlight w:val="none"/>
          <w14:textFill>
            <w14:solidFill>
              <w14:schemeClr w14:val="tx1"/>
            </w14:solidFill>
          </w14:textFill>
        </w:rPr>
        <w:t>自行登录</w:t>
      </w:r>
      <w:r>
        <w:rPr>
          <w:rFonts w:hint="eastAsia" w:ascii="宋体" w:hAnsi="宋体" w:eastAsia="宋体" w:cs="宋体"/>
          <w:bCs/>
          <w:color w:val="000000" w:themeColor="text1"/>
          <w:sz w:val="24"/>
          <w:szCs w:val="24"/>
          <w:highlight w:val="none"/>
          <w14:textFill>
            <w14:solidFill>
              <w14:schemeClr w14:val="tx1"/>
            </w14:solidFill>
          </w14:textFill>
        </w:rPr>
        <w:t>云南省政府采购网（http：//www.yngp.com/）、</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政府采购云平台（https://www.zcygov.cn/)</w:t>
      </w:r>
      <w:r>
        <w:rPr>
          <w:rFonts w:hint="eastAsia" w:ascii="宋体" w:hAnsi="宋体" w:eastAsia="宋体" w:cs="宋体"/>
          <w:color w:val="000000" w:themeColor="text1"/>
          <w:sz w:val="24"/>
          <w:highlight w:val="none"/>
          <w14:textFill>
            <w14:solidFill>
              <w14:schemeClr w14:val="tx1"/>
            </w14:solidFill>
          </w14:textFill>
        </w:rPr>
        <w:t>收取修改内容，无须回复确认已收到该修改。</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应在截标时间前随时</w:t>
      </w:r>
      <w:r>
        <w:rPr>
          <w:rFonts w:hint="eastAsia" w:ascii="宋体" w:hAnsi="宋体" w:eastAsia="宋体" w:cs="宋体"/>
          <w:bCs/>
          <w:color w:val="000000" w:themeColor="text1"/>
          <w:sz w:val="24"/>
          <w:szCs w:val="24"/>
          <w:highlight w:val="none"/>
          <w14:textFill>
            <w14:solidFill>
              <w14:schemeClr w14:val="tx1"/>
            </w14:solidFill>
          </w14:textFill>
        </w:rPr>
        <w:t>云南省政府采购网（http：//www.yngp.com/）、</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政府采购云平台（https://www.zcygov.cn/)</w:t>
      </w:r>
      <w:r>
        <w:rPr>
          <w:rFonts w:hint="eastAsia" w:ascii="宋体" w:hAnsi="宋体" w:eastAsia="宋体" w:cs="宋体"/>
          <w:color w:val="000000" w:themeColor="text1"/>
          <w:sz w:val="24"/>
          <w:highlight w:val="none"/>
          <w14:textFill>
            <w14:solidFill>
              <w14:schemeClr w14:val="tx1"/>
            </w14:solidFill>
          </w14:textFill>
        </w:rPr>
        <w:t>中有关招标文件的答疑、补遗内容。否则，由此引起的投标损失自负。</w:t>
      </w:r>
    </w:p>
    <w:p w14:paraId="127B780F">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2.3.3招标</w:t>
      </w:r>
      <w:r>
        <w:rPr>
          <w:rFonts w:hint="eastAsia" w:ascii="宋体" w:hAnsi="宋体" w:eastAsia="宋体" w:cs="宋体"/>
          <w:color w:val="000000" w:themeColor="text1"/>
          <w:sz w:val="24"/>
          <w:highlight w:val="none"/>
          <w14:textFill>
            <w14:solidFill>
              <w14:schemeClr w14:val="tx1"/>
            </w14:solidFill>
          </w14:textFill>
        </w:rPr>
        <w:t>文件、招标文件澄清、招标文件修改文件内容均以网上发布的为准，当招标文件、招标文件澄清、招标文件修改文件内容相互矛盾时，以最后发出的为准。</w:t>
      </w:r>
    </w:p>
    <w:p w14:paraId="1439AD67">
      <w:pPr>
        <w:keepNext/>
        <w:keepLines/>
        <w:spacing w:before="100" w:line="360" w:lineRule="auto"/>
        <w:ind w:firstLine="200"/>
        <w:outlineLvl w:val="1"/>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 投标文件</w:t>
      </w:r>
      <w:bookmarkEnd w:id="185"/>
      <w:bookmarkEnd w:id="186"/>
      <w:bookmarkEnd w:id="187"/>
      <w:bookmarkEnd w:id="188"/>
      <w:bookmarkEnd w:id="189"/>
      <w:bookmarkEnd w:id="190"/>
      <w:bookmarkEnd w:id="191"/>
      <w:bookmarkEnd w:id="192"/>
      <w:bookmarkEnd w:id="193"/>
      <w:bookmarkEnd w:id="194"/>
    </w:p>
    <w:p w14:paraId="57FEC91E">
      <w:pPr>
        <w:keepNext/>
        <w:keepLines/>
        <w:spacing w:line="360" w:lineRule="auto"/>
        <w:ind w:firstLine="532" w:firstLineChars="221"/>
        <w:outlineLvl w:val="2"/>
        <w:rPr>
          <w:rFonts w:hint="eastAsia" w:ascii="宋体" w:hAnsi="宋体" w:eastAsia="宋体" w:cs="宋体"/>
          <w:b/>
          <w:color w:val="000000" w:themeColor="text1"/>
          <w:sz w:val="24"/>
          <w:highlight w:val="none"/>
          <w14:textFill>
            <w14:solidFill>
              <w14:schemeClr w14:val="tx1"/>
            </w14:solidFill>
          </w14:textFill>
        </w:rPr>
      </w:pPr>
      <w:bookmarkStart w:id="195" w:name="_Toc152042323"/>
      <w:bookmarkStart w:id="196" w:name="_Toc16466"/>
      <w:bookmarkStart w:id="197" w:name="_Toc144974515"/>
      <w:bookmarkStart w:id="198" w:name="_Toc6134"/>
      <w:bookmarkStart w:id="199" w:name="_Toc179632565"/>
      <w:bookmarkStart w:id="200" w:name="_Toc31090"/>
      <w:bookmarkStart w:id="201" w:name="_Toc14373"/>
      <w:bookmarkStart w:id="202" w:name="_Toc152045547"/>
      <w:r>
        <w:rPr>
          <w:rFonts w:hint="eastAsia" w:ascii="宋体" w:hAnsi="宋体" w:eastAsia="宋体" w:cs="宋体"/>
          <w:b/>
          <w:color w:val="000000" w:themeColor="text1"/>
          <w:sz w:val="24"/>
          <w:highlight w:val="none"/>
          <w14:textFill>
            <w14:solidFill>
              <w14:schemeClr w14:val="tx1"/>
            </w14:solidFill>
          </w14:textFill>
        </w:rPr>
        <w:t>3.1 投标文件的组成</w:t>
      </w:r>
      <w:bookmarkEnd w:id="195"/>
      <w:bookmarkEnd w:id="196"/>
      <w:bookmarkEnd w:id="197"/>
      <w:bookmarkEnd w:id="198"/>
      <w:bookmarkEnd w:id="199"/>
      <w:bookmarkEnd w:id="200"/>
      <w:bookmarkEnd w:id="201"/>
      <w:bookmarkEnd w:id="202"/>
    </w:p>
    <w:p w14:paraId="5D76795F">
      <w:pPr>
        <w:widowControl/>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一</w:t>
      </w:r>
      <w:r>
        <w:rPr>
          <w:rFonts w:hint="eastAsia" w:ascii="宋体" w:hAnsi="宋体" w:eastAsia="宋体" w:cs="宋体"/>
          <w:color w:val="000000" w:themeColor="text1"/>
          <w:kern w:val="0"/>
          <w:sz w:val="24"/>
          <w:highlight w:val="none"/>
          <w14:textFill>
            <w14:solidFill>
              <w14:schemeClr w14:val="tx1"/>
            </w14:solidFill>
          </w14:textFill>
        </w:rPr>
        <w:t>、投标报价一览表</w:t>
      </w:r>
    </w:p>
    <w:p w14:paraId="6C2239D3">
      <w:pPr>
        <w:widowControl/>
        <w:spacing w:line="360" w:lineRule="auto"/>
        <w:ind w:firstLine="480" w:firstLineChars="200"/>
        <w:jc w:val="left"/>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二</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投标函</w:t>
      </w:r>
    </w:p>
    <w:p w14:paraId="654FB442">
      <w:pPr>
        <w:widowControl/>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三</w:t>
      </w:r>
      <w:r>
        <w:rPr>
          <w:rFonts w:hint="eastAsia" w:ascii="宋体" w:hAnsi="宋体" w:eastAsia="宋体" w:cs="宋体"/>
          <w:color w:val="000000" w:themeColor="text1"/>
          <w:kern w:val="0"/>
          <w:sz w:val="24"/>
          <w:highlight w:val="none"/>
          <w14:textFill>
            <w14:solidFill>
              <w14:schemeClr w14:val="tx1"/>
            </w14:solidFill>
          </w14:textFill>
        </w:rPr>
        <w:t>、法定代表人身份证明书</w:t>
      </w:r>
    </w:p>
    <w:p w14:paraId="0ED0281F">
      <w:pPr>
        <w:widowControl/>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四</w:t>
      </w:r>
      <w:r>
        <w:rPr>
          <w:rFonts w:hint="eastAsia" w:ascii="宋体" w:hAnsi="宋体" w:eastAsia="宋体" w:cs="宋体"/>
          <w:color w:val="000000" w:themeColor="text1"/>
          <w:kern w:val="0"/>
          <w:sz w:val="24"/>
          <w:highlight w:val="none"/>
          <w14:textFill>
            <w14:solidFill>
              <w14:schemeClr w14:val="tx1"/>
            </w14:solidFill>
          </w14:textFill>
        </w:rPr>
        <w:t>、法定代表人授权委托书</w:t>
      </w:r>
    </w:p>
    <w:p w14:paraId="250F5230">
      <w:pPr>
        <w:spacing w:line="360" w:lineRule="auto"/>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五</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0"/>
          <w:sz w:val="24"/>
          <w:highlight w:val="none"/>
          <w14:textFill>
            <w14:solidFill>
              <w14:schemeClr w14:val="tx1"/>
            </w14:solidFill>
          </w14:textFill>
        </w:rPr>
        <w:t>基本情况表</w:t>
      </w:r>
    </w:p>
    <w:p w14:paraId="40DD70C3">
      <w:pPr>
        <w:widowControl/>
        <w:spacing w:line="360" w:lineRule="auto"/>
        <w:ind w:firstLine="480" w:firstLineChars="200"/>
        <w:jc w:val="left"/>
        <w:rPr>
          <w:rFonts w:hint="eastAsia" w:ascii="宋体" w:hAnsi="宋体" w:eastAsia="宋体" w:cs="宋体"/>
          <w:color w:val="000000" w:themeColor="text1"/>
          <w:kern w:val="0"/>
          <w:sz w:val="24"/>
          <w:highlight w:val="none"/>
          <w:lang w:val="en-US"/>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六</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技术部分</w:t>
      </w:r>
    </w:p>
    <w:p w14:paraId="1E886EF0">
      <w:pPr>
        <w:widowControl/>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七</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商务部分</w:t>
      </w:r>
    </w:p>
    <w:p w14:paraId="5426E604">
      <w:pPr>
        <w:widowControl/>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八</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kern w:val="0"/>
          <w:sz w:val="24"/>
          <w:highlight w:val="none"/>
          <w14:textFill>
            <w14:solidFill>
              <w14:schemeClr w14:val="tx1"/>
            </w14:solidFill>
          </w14:textFill>
        </w:rPr>
        <w:t>认为需提供的其他材料</w:t>
      </w:r>
    </w:p>
    <w:p w14:paraId="60010FF8">
      <w:pPr>
        <w:keepNext/>
        <w:keepLines/>
        <w:spacing w:line="360" w:lineRule="auto"/>
        <w:ind w:firstLine="532" w:firstLineChars="221"/>
        <w:outlineLvl w:val="2"/>
        <w:rPr>
          <w:rFonts w:hint="eastAsia" w:ascii="宋体" w:hAnsi="宋体" w:eastAsia="宋体" w:cs="宋体"/>
          <w:b/>
          <w:color w:val="000000" w:themeColor="text1"/>
          <w:sz w:val="24"/>
          <w:highlight w:val="none"/>
          <w14:textFill>
            <w14:solidFill>
              <w14:schemeClr w14:val="tx1"/>
            </w14:solidFill>
          </w14:textFill>
        </w:rPr>
      </w:pPr>
      <w:bookmarkStart w:id="203" w:name="_Toc21814"/>
      <w:bookmarkStart w:id="204" w:name="_Toc13741"/>
      <w:bookmarkStart w:id="205" w:name="_Toc179632566"/>
      <w:bookmarkStart w:id="206" w:name="_Toc11885"/>
      <w:bookmarkStart w:id="207" w:name="_Toc152042324"/>
      <w:bookmarkStart w:id="208" w:name="_Toc152045548"/>
      <w:bookmarkStart w:id="209" w:name="_Toc28090"/>
      <w:bookmarkStart w:id="210" w:name="_Toc144974516"/>
      <w:r>
        <w:rPr>
          <w:rFonts w:hint="eastAsia" w:ascii="宋体" w:hAnsi="宋体" w:eastAsia="宋体" w:cs="宋体"/>
          <w:b/>
          <w:color w:val="000000" w:themeColor="text1"/>
          <w:sz w:val="24"/>
          <w:highlight w:val="none"/>
          <w14:textFill>
            <w14:solidFill>
              <w14:schemeClr w14:val="tx1"/>
            </w14:solidFill>
          </w14:textFill>
        </w:rPr>
        <w:t>3.2 投标报价</w:t>
      </w:r>
      <w:bookmarkEnd w:id="203"/>
      <w:bookmarkEnd w:id="204"/>
      <w:bookmarkEnd w:id="205"/>
      <w:bookmarkEnd w:id="206"/>
      <w:bookmarkEnd w:id="207"/>
      <w:bookmarkEnd w:id="208"/>
      <w:bookmarkEnd w:id="209"/>
      <w:bookmarkEnd w:id="210"/>
    </w:p>
    <w:p w14:paraId="384ACDF5">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bookmarkStart w:id="211" w:name="_Toc144974517"/>
      <w:bookmarkStart w:id="212" w:name="_Toc152042325"/>
      <w:bookmarkStart w:id="213" w:name="_Toc152045549"/>
      <w:bookmarkStart w:id="214" w:name="_Toc179632567"/>
      <w:r>
        <w:rPr>
          <w:rFonts w:hint="eastAsia" w:ascii="宋体" w:hAnsi="宋体" w:eastAsia="宋体" w:cs="宋体"/>
          <w:color w:val="000000" w:themeColor="text1"/>
          <w:sz w:val="24"/>
          <w:highlight w:val="none"/>
          <w14:textFill>
            <w14:solidFill>
              <w14:schemeClr w14:val="tx1"/>
            </w14:solidFill>
          </w14:textFill>
        </w:rPr>
        <w:t>3.2.1投标报价为</w:t>
      </w:r>
      <w:r>
        <w:rPr>
          <w:rFonts w:hint="eastAsia" w:ascii="宋体" w:hAnsi="宋体" w:eastAsia="宋体" w:cs="宋体"/>
          <w:color w:val="000000" w:themeColor="text1"/>
          <w:sz w:val="24"/>
          <w:highlight w:val="none"/>
          <w:lang w:eastAsia="zh-CN"/>
          <w14:textFill>
            <w14:solidFill>
              <w14:schemeClr w14:val="tx1"/>
            </w14:solidFill>
          </w14:textFill>
        </w:rPr>
        <w:t>本项目</w:t>
      </w:r>
      <w:r>
        <w:rPr>
          <w:rFonts w:hint="eastAsia" w:ascii="宋体" w:hAnsi="宋体" w:eastAsia="宋体" w:cs="宋体"/>
          <w:color w:val="000000" w:themeColor="text1"/>
          <w:sz w:val="24"/>
          <w:highlight w:val="none"/>
          <w:lang w:val="en-US" w:eastAsia="zh-CN"/>
          <w14:textFill>
            <w14:solidFill>
              <w14:schemeClr w14:val="tx1"/>
            </w14:solidFill>
          </w14:textFill>
        </w:rPr>
        <w:t>采购需求</w:t>
      </w:r>
      <w:r>
        <w:rPr>
          <w:rFonts w:hint="eastAsia" w:ascii="宋体" w:hAnsi="宋体" w:eastAsia="宋体" w:cs="宋体"/>
          <w:color w:val="000000" w:themeColor="text1"/>
          <w:sz w:val="24"/>
          <w:highlight w:val="none"/>
          <w:lang w:eastAsia="zh-CN"/>
          <w14:textFill>
            <w14:solidFill>
              <w14:schemeClr w14:val="tx1"/>
            </w14:solidFill>
          </w14:textFill>
        </w:rPr>
        <w:t>范围内，项目开展过程中的全部费用，供应商应充分考虑建设地点、价格风险、人力成本、利润、税金和不可预见费用等完成本项目所需的全部费用</w:t>
      </w:r>
      <w:r>
        <w:rPr>
          <w:rFonts w:hint="eastAsia" w:ascii="宋体" w:hAnsi="宋体" w:eastAsia="宋体" w:cs="宋体"/>
          <w:color w:val="000000" w:themeColor="text1"/>
          <w:sz w:val="24"/>
          <w:highlight w:val="none"/>
          <w14:textFill>
            <w14:solidFill>
              <w14:schemeClr w14:val="tx1"/>
            </w14:solidFill>
          </w14:textFill>
        </w:rPr>
        <w:t>。</w:t>
      </w:r>
    </w:p>
    <w:p w14:paraId="1F9740DE">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3.2.2投标的投标报价，应是完成本项目的全部费用，不得以任何理由予以重复，作为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计算单价或总价的依据。</w:t>
      </w:r>
    </w:p>
    <w:p w14:paraId="53653B5F">
      <w:pPr>
        <w:keepNext/>
        <w:keepLines/>
        <w:spacing w:line="360" w:lineRule="auto"/>
        <w:ind w:firstLine="289" w:firstLineChars="120"/>
        <w:outlineLvl w:val="2"/>
        <w:rPr>
          <w:rFonts w:hint="eastAsia" w:ascii="宋体" w:hAnsi="宋体" w:eastAsia="宋体" w:cs="宋体"/>
          <w:b/>
          <w:color w:val="000000" w:themeColor="text1"/>
          <w:sz w:val="24"/>
          <w:highlight w:val="none"/>
          <w14:textFill>
            <w14:solidFill>
              <w14:schemeClr w14:val="tx1"/>
            </w14:solidFill>
          </w14:textFill>
        </w:rPr>
      </w:pPr>
      <w:bookmarkStart w:id="215" w:name="_Toc26614"/>
      <w:bookmarkStart w:id="216" w:name="_Toc5201"/>
      <w:bookmarkStart w:id="217" w:name="_Toc21995"/>
      <w:bookmarkStart w:id="218" w:name="_Toc15384"/>
      <w:r>
        <w:rPr>
          <w:rFonts w:hint="eastAsia" w:ascii="宋体" w:hAnsi="宋体" w:eastAsia="宋体" w:cs="宋体"/>
          <w:b/>
          <w:color w:val="000000" w:themeColor="text1"/>
          <w:sz w:val="24"/>
          <w:highlight w:val="none"/>
          <w14:textFill>
            <w14:solidFill>
              <w14:schemeClr w14:val="tx1"/>
            </w14:solidFill>
          </w14:textFill>
        </w:rPr>
        <w:t>3.3 投标有效期</w:t>
      </w:r>
      <w:bookmarkEnd w:id="211"/>
      <w:bookmarkEnd w:id="212"/>
      <w:bookmarkEnd w:id="213"/>
      <w:bookmarkEnd w:id="214"/>
      <w:bookmarkEnd w:id="215"/>
      <w:bookmarkEnd w:id="216"/>
      <w:bookmarkEnd w:id="217"/>
      <w:bookmarkEnd w:id="218"/>
    </w:p>
    <w:p w14:paraId="25F6CC77">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3.3.1 </w:t>
      </w:r>
      <w:r>
        <w:rPr>
          <w:rFonts w:hint="eastAsia" w:ascii="宋体" w:hAnsi="宋体" w:eastAsia="宋体" w:cs="宋体"/>
          <w:color w:val="000000" w:themeColor="text1"/>
          <w:sz w:val="24"/>
          <w:highlight w:val="none"/>
          <w14:textFill>
            <w14:solidFill>
              <w14:schemeClr w14:val="tx1"/>
            </w14:solidFill>
          </w14:textFill>
        </w:rPr>
        <w:t>在</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须知前附表规定的投标有效期内，</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不得要求撤销或修改其投标文件。</w:t>
      </w:r>
    </w:p>
    <w:p w14:paraId="68ADDEDA">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3.3.2</w:t>
      </w:r>
      <w:r>
        <w:rPr>
          <w:rFonts w:hint="eastAsia" w:ascii="宋体" w:hAnsi="宋体" w:eastAsia="宋体" w:cs="宋体"/>
          <w:color w:val="000000" w:themeColor="text1"/>
          <w:sz w:val="24"/>
          <w:highlight w:val="none"/>
          <w14:textFill>
            <w14:solidFill>
              <w14:schemeClr w14:val="tx1"/>
            </w14:solidFill>
          </w14:textFill>
        </w:rPr>
        <w:t>出现特殊情况需要延长投标有效期的，</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以书面形式通知所有</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延长投标有效期。</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同意延长的，应相应延长其投标保证金的有效期，但不得要求或被允许修改或撤销其投标文件；</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拒绝延长的，其投标失效，但</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 xml:space="preserve">有权收回其投标保证金。 </w:t>
      </w:r>
    </w:p>
    <w:p w14:paraId="1406944E">
      <w:pPr>
        <w:keepNext/>
        <w:keepLines/>
        <w:spacing w:line="360" w:lineRule="auto"/>
        <w:ind w:firstLine="289" w:firstLineChars="120"/>
        <w:outlineLvl w:val="2"/>
        <w:rPr>
          <w:rFonts w:hint="eastAsia" w:ascii="宋体" w:hAnsi="宋体" w:eastAsia="宋体" w:cs="宋体"/>
          <w:b/>
          <w:color w:val="000000" w:themeColor="text1"/>
          <w:sz w:val="24"/>
          <w:highlight w:val="none"/>
          <w14:textFill>
            <w14:solidFill>
              <w14:schemeClr w14:val="tx1"/>
            </w14:solidFill>
          </w14:textFill>
        </w:rPr>
      </w:pPr>
      <w:bookmarkStart w:id="219" w:name="_Toc19422"/>
      <w:bookmarkStart w:id="220" w:name="_Toc152045550"/>
      <w:bookmarkStart w:id="221" w:name="_Toc144974518"/>
      <w:bookmarkStart w:id="222" w:name="_Toc2593"/>
      <w:bookmarkStart w:id="223" w:name="_Toc179632568"/>
      <w:bookmarkStart w:id="224" w:name="_Toc152042326"/>
      <w:bookmarkStart w:id="225" w:name="_Toc10777"/>
      <w:bookmarkStart w:id="226" w:name="_Toc28653"/>
      <w:r>
        <w:rPr>
          <w:rFonts w:hint="eastAsia" w:ascii="宋体" w:hAnsi="宋体" w:eastAsia="宋体" w:cs="宋体"/>
          <w:b/>
          <w:color w:val="000000" w:themeColor="text1"/>
          <w:sz w:val="24"/>
          <w:highlight w:val="none"/>
          <w14:textFill>
            <w14:solidFill>
              <w14:schemeClr w14:val="tx1"/>
            </w14:solidFill>
          </w14:textFill>
        </w:rPr>
        <w:t>3.4 投标保证金</w:t>
      </w:r>
      <w:bookmarkEnd w:id="219"/>
      <w:bookmarkEnd w:id="220"/>
      <w:bookmarkEnd w:id="221"/>
      <w:bookmarkEnd w:id="222"/>
      <w:bookmarkEnd w:id="223"/>
      <w:bookmarkEnd w:id="224"/>
      <w:bookmarkEnd w:id="225"/>
      <w:bookmarkEnd w:id="226"/>
    </w:p>
    <w:p w14:paraId="68238A57">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3.4.1 </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在递交投标文件的同时，应按</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须知前附表规定的金额和递交投标保证金</w:t>
      </w:r>
    </w:p>
    <w:p w14:paraId="3D9DE9FA">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3.4.2</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不按本章第3.4.1项要求提交投标保证金的，其投标文件按否决投标处理。</w:t>
      </w:r>
    </w:p>
    <w:p w14:paraId="45AC41CA">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3.4.3</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与中标人签订合同后5个工作日内，向未中标的</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和中标人不计息退还投标保证金。</w:t>
      </w:r>
    </w:p>
    <w:p w14:paraId="282F5EA6">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3.4.4</w:t>
      </w:r>
      <w:r>
        <w:rPr>
          <w:rFonts w:hint="eastAsia" w:ascii="宋体" w:hAnsi="宋体" w:eastAsia="宋体" w:cs="宋体"/>
          <w:color w:val="000000" w:themeColor="text1"/>
          <w:sz w:val="24"/>
          <w:highlight w:val="none"/>
          <w14:textFill>
            <w14:solidFill>
              <w14:schemeClr w14:val="tx1"/>
            </w14:solidFill>
          </w14:textFill>
        </w:rPr>
        <w:t xml:space="preserve"> 有下列情形之一的，投标保证金将不予退还： </w:t>
      </w:r>
    </w:p>
    <w:p w14:paraId="40A812C7">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3.4.4.1</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在规定的投标有效期内撤销或修改其投标文件；</w:t>
      </w:r>
    </w:p>
    <w:p w14:paraId="2540D597">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3.4.4.2</w:t>
      </w:r>
      <w:r>
        <w:rPr>
          <w:rFonts w:hint="eastAsia" w:ascii="宋体" w:hAnsi="宋体" w:eastAsia="宋体" w:cs="宋体"/>
          <w:color w:val="000000" w:themeColor="text1"/>
          <w:sz w:val="24"/>
          <w:highlight w:val="none"/>
          <w14:textFill>
            <w14:solidFill>
              <w14:schemeClr w14:val="tx1"/>
            </w14:solidFill>
          </w14:textFill>
        </w:rPr>
        <w:t>中标人在收到中标通知书后，无正当理由拒签合同协议书或未按招标文件规定提交履约担保。</w:t>
      </w:r>
    </w:p>
    <w:p w14:paraId="40955215">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3.4.4.3</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不接受依据评标办法的规定对其投标文件中细微偏差进行澄清和补正；</w:t>
      </w:r>
    </w:p>
    <w:p w14:paraId="49612028">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3.4.4.4</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提交了虚假资料。</w:t>
      </w:r>
    </w:p>
    <w:p w14:paraId="7AD5E8EF">
      <w:pPr>
        <w:keepNext/>
        <w:keepLines/>
        <w:spacing w:line="360" w:lineRule="auto"/>
        <w:ind w:firstLine="289" w:firstLineChars="120"/>
        <w:outlineLvl w:val="2"/>
        <w:rPr>
          <w:rFonts w:hint="eastAsia" w:ascii="宋体" w:hAnsi="宋体" w:eastAsia="宋体" w:cs="宋体"/>
          <w:b/>
          <w:color w:val="000000" w:themeColor="text1"/>
          <w:sz w:val="24"/>
          <w:highlight w:val="none"/>
          <w14:textFill>
            <w14:solidFill>
              <w14:schemeClr w14:val="tx1"/>
            </w14:solidFill>
          </w14:textFill>
        </w:rPr>
      </w:pPr>
      <w:bookmarkStart w:id="227" w:name="_Toc152042328"/>
      <w:bookmarkStart w:id="228" w:name="_Toc18987"/>
      <w:bookmarkStart w:id="229" w:name="_Toc152045552"/>
      <w:bookmarkStart w:id="230" w:name="_Toc179632570"/>
      <w:bookmarkStart w:id="231" w:name="_Toc3536"/>
      <w:bookmarkStart w:id="232" w:name="_Toc28347"/>
      <w:bookmarkStart w:id="233" w:name="_Toc144974520"/>
      <w:bookmarkStart w:id="234" w:name="_Toc17007"/>
      <w:r>
        <w:rPr>
          <w:rFonts w:hint="eastAsia" w:ascii="宋体" w:hAnsi="宋体" w:eastAsia="宋体" w:cs="宋体"/>
          <w:b/>
          <w:color w:val="000000" w:themeColor="text1"/>
          <w:sz w:val="24"/>
          <w:highlight w:val="none"/>
          <w14:textFill>
            <w14:solidFill>
              <w14:schemeClr w14:val="tx1"/>
            </w14:solidFill>
          </w14:textFill>
        </w:rPr>
        <w:t>3.5 资格审查资料</w:t>
      </w:r>
      <w:bookmarkEnd w:id="227"/>
      <w:bookmarkEnd w:id="228"/>
      <w:bookmarkEnd w:id="229"/>
      <w:bookmarkEnd w:id="230"/>
      <w:bookmarkEnd w:id="231"/>
      <w:bookmarkEnd w:id="232"/>
      <w:bookmarkEnd w:id="233"/>
      <w:bookmarkEnd w:id="234"/>
    </w:p>
    <w:p w14:paraId="1C2F14B9">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3.5.1 </w:t>
      </w:r>
      <w:r>
        <w:rPr>
          <w:rFonts w:hint="eastAsia" w:ascii="宋体" w:hAnsi="宋体" w:eastAsia="宋体" w:cs="宋体"/>
          <w:color w:val="000000" w:themeColor="text1"/>
          <w:sz w:val="24"/>
          <w:highlight w:val="none"/>
          <w14:textFill>
            <w14:solidFill>
              <w14:schemeClr w14:val="tx1"/>
            </w14:solidFill>
          </w14:textFill>
        </w:rPr>
        <w:t>须</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提供的资格审查资料详见</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须知前附表及本章相关要求；</w:t>
      </w:r>
    </w:p>
    <w:p w14:paraId="77D5EF78">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3.5.2</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将会进一步核查</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在投标文件中提供的材料，若在评标期间发现</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提供了虚假资料，</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有权对</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的投标文件作否决投标处理，并没收其投标担保；若在评标结果公示期间发现作为中标候选人的</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提供了虚假资料，</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有权取消其中标资格并没收其投标担保；若在合同实施期间发现</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提供了虚假资料，</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有权从支付款或履约保证金中扣除不超过10%的签约合同总价的金额作为违约金。同时按《中华人民共和国政府采购法》第77条处理。</w:t>
      </w:r>
    </w:p>
    <w:p w14:paraId="0860DE16">
      <w:pPr>
        <w:keepNext/>
        <w:keepLines/>
        <w:spacing w:line="360" w:lineRule="auto"/>
        <w:ind w:firstLine="289" w:firstLineChars="120"/>
        <w:outlineLvl w:val="2"/>
        <w:rPr>
          <w:rFonts w:hint="eastAsia" w:ascii="宋体" w:hAnsi="宋体" w:eastAsia="宋体" w:cs="宋体"/>
          <w:b/>
          <w:color w:val="000000" w:themeColor="text1"/>
          <w:sz w:val="24"/>
          <w:highlight w:val="none"/>
          <w14:textFill>
            <w14:solidFill>
              <w14:schemeClr w14:val="tx1"/>
            </w14:solidFill>
          </w14:textFill>
        </w:rPr>
      </w:pPr>
      <w:bookmarkStart w:id="235" w:name="_Toc179632571"/>
      <w:bookmarkStart w:id="236" w:name="_Toc152045553"/>
      <w:bookmarkStart w:id="237" w:name="_Toc44"/>
      <w:bookmarkStart w:id="238" w:name="_Toc30116"/>
      <w:bookmarkStart w:id="239" w:name="_Toc31052"/>
      <w:bookmarkStart w:id="240" w:name="_Toc152042329"/>
      <w:bookmarkStart w:id="241" w:name="_Toc144974521"/>
      <w:bookmarkStart w:id="242" w:name="_Toc1395"/>
      <w:r>
        <w:rPr>
          <w:rFonts w:hint="eastAsia" w:ascii="宋体" w:hAnsi="宋体" w:eastAsia="宋体" w:cs="宋体"/>
          <w:b/>
          <w:color w:val="000000" w:themeColor="text1"/>
          <w:sz w:val="24"/>
          <w:highlight w:val="none"/>
          <w14:textFill>
            <w14:solidFill>
              <w14:schemeClr w14:val="tx1"/>
            </w14:solidFill>
          </w14:textFill>
        </w:rPr>
        <w:t>3.6 备选投标方案</w:t>
      </w:r>
      <w:bookmarkEnd w:id="235"/>
      <w:bookmarkEnd w:id="236"/>
      <w:bookmarkEnd w:id="237"/>
      <w:bookmarkEnd w:id="238"/>
      <w:bookmarkEnd w:id="239"/>
      <w:bookmarkEnd w:id="240"/>
      <w:bookmarkEnd w:id="241"/>
      <w:bookmarkEnd w:id="242"/>
    </w:p>
    <w:p w14:paraId="1BED8284">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除</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须知前附表另有规定外，</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不得递交备选投标方案。</w:t>
      </w:r>
    </w:p>
    <w:p w14:paraId="114FB081">
      <w:pPr>
        <w:keepNext/>
        <w:keepLines/>
        <w:spacing w:line="360" w:lineRule="auto"/>
        <w:ind w:firstLine="292" w:firstLineChars="121"/>
        <w:outlineLvl w:val="2"/>
        <w:rPr>
          <w:rFonts w:hint="eastAsia" w:ascii="宋体" w:hAnsi="宋体" w:eastAsia="宋体" w:cs="宋体"/>
          <w:b/>
          <w:color w:val="000000" w:themeColor="text1"/>
          <w:sz w:val="24"/>
          <w:highlight w:val="none"/>
          <w14:textFill>
            <w14:solidFill>
              <w14:schemeClr w14:val="tx1"/>
            </w14:solidFill>
          </w14:textFill>
        </w:rPr>
      </w:pPr>
      <w:bookmarkStart w:id="243" w:name="_Toc93"/>
      <w:bookmarkStart w:id="244" w:name="_Toc29264"/>
      <w:bookmarkStart w:id="245" w:name="_Toc179632572"/>
      <w:bookmarkStart w:id="246" w:name="_Toc8855"/>
      <w:bookmarkStart w:id="247" w:name="_Toc152045554"/>
      <w:bookmarkStart w:id="248" w:name="_Toc152042330"/>
      <w:bookmarkStart w:id="249" w:name="_Toc144974522"/>
      <w:bookmarkStart w:id="250" w:name="_Toc9065"/>
      <w:r>
        <w:rPr>
          <w:rFonts w:hint="eastAsia" w:ascii="宋体" w:hAnsi="宋体" w:eastAsia="宋体" w:cs="宋体"/>
          <w:b/>
          <w:color w:val="000000" w:themeColor="text1"/>
          <w:sz w:val="24"/>
          <w:highlight w:val="none"/>
          <w14:textFill>
            <w14:solidFill>
              <w14:schemeClr w14:val="tx1"/>
            </w14:solidFill>
          </w14:textFill>
        </w:rPr>
        <w:t>3.7 投标文件的编制</w:t>
      </w:r>
      <w:bookmarkEnd w:id="243"/>
      <w:bookmarkEnd w:id="244"/>
      <w:bookmarkEnd w:id="245"/>
      <w:bookmarkEnd w:id="246"/>
      <w:bookmarkEnd w:id="247"/>
      <w:bookmarkEnd w:id="248"/>
      <w:bookmarkEnd w:id="249"/>
      <w:bookmarkEnd w:id="250"/>
    </w:p>
    <w:p w14:paraId="7E5E0F03">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3.7.1</w:t>
      </w:r>
      <w:r>
        <w:rPr>
          <w:rFonts w:hint="eastAsia" w:ascii="宋体" w:hAnsi="宋体" w:eastAsia="宋体" w:cs="宋体"/>
          <w:color w:val="000000" w:themeColor="text1"/>
          <w:sz w:val="24"/>
          <w:highlight w:val="none"/>
          <w14:textFill>
            <w14:solidFill>
              <w14:schemeClr w14:val="tx1"/>
            </w14:solidFill>
          </w14:textFill>
        </w:rPr>
        <w:t>投标文件全部采用电子文档，投标文件必须</w:t>
      </w:r>
      <w:r>
        <w:rPr>
          <w:rFonts w:hint="eastAsia" w:ascii="宋体" w:hAnsi="宋体" w:eastAsia="宋体" w:cs="宋体"/>
          <w:color w:val="000000" w:themeColor="text1"/>
          <w:sz w:val="24"/>
          <w:highlight w:val="none"/>
          <w:lang w:val="en-US" w:eastAsia="zh-CN"/>
          <w14:textFill>
            <w14:solidFill>
              <w14:schemeClr w14:val="tx1"/>
            </w14:solidFill>
          </w14:textFill>
        </w:rPr>
        <w:t>使用“政采云电子投标客户端”编制电子投标文件，编制要求详见附件“电子投标文件编制及报送要求”</w:t>
      </w:r>
      <w:r>
        <w:rPr>
          <w:rFonts w:hint="eastAsia" w:ascii="宋体" w:hAnsi="宋体" w:eastAsia="宋体" w:cs="宋体"/>
          <w:color w:val="000000" w:themeColor="text1"/>
          <w:sz w:val="24"/>
          <w:highlight w:val="none"/>
          <w14:textFill>
            <w14:solidFill>
              <w14:schemeClr w14:val="tx1"/>
            </w14:solidFill>
          </w14:textFill>
        </w:rPr>
        <w:t>。</w:t>
      </w:r>
    </w:p>
    <w:p w14:paraId="3609CF5C">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3.7.2</w:t>
      </w:r>
      <w:r>
        <w:rPr>
          <w:rFonts w:hint="eastAsia" w:ascii="宋体" w:hAnsi="宋体" w:eastAsia="宋体" w:cs="宋体"/>
          <w:color w:val="000000" w:themeColor="text1"/>
          <w:sz w:val="24"/>
          <w:highlight w:val="none"/>
          <w14:textFill>
            <w14:solidFill>
              <w14:schemeClr w14:val="tx1"/>
            </w14:solidFill>
          </w14:textFill>
        </w:rPr>
        <w:t>如</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提交的电子标书不符合3.7.1要求或开标时无法读取导入或解密，其投标文件将不予受理。</w:t>
      </w:r>
    </w:p>
    <w:p w14:paraId="3BAF8800">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3.7.3</w:t>
      </w:r>
      <w:r>
        <w:rPr>
          <w:rFonts w:hint="eastAsia" w:ascii="宋体" w:hAnsi="宋体" w:eastAsia="宋体" w:cs="宋体"/>
          <w:color w:val="000000" w:themeColor="text1"/>
          <w:sz w:val="24"/>
          <w:highlight w:val="none"/>
          <w14:textFill>
            <w14:solidFill>
              <w14:schemeClr w14:val="tx1"/>
            </w14:solidFill>
          </w14:textFill>
        </w:rPr>
        <w:t>投标文件应当对招标文件有关</w:t>
      </w:r>
      <w:r>
        <w:rPr>
          <w:rFonts w:hint="eastAsia" w:ascii="宋体" w:hAnsi="宋体" w:cs="宋体"/>
          <w:color w:val="000000" w:themeColor="text1"/>
          <w:sz w:val="24"/>
          <w:highlight w:val="none"/>
          <w:lang w:val="en-US" w:eastAsia="zh-CN"/>
          <w14:textFill>
            <w14:solidFill>
              <w14:schemeClr w14:val="tx1"/>
            </w14:solidFill>
          </w14:textFill>
        </w:rPr>
        <w:t>服务期限</w:t>
      </w:r>
      <w:r>
        <w:rPr>
          <w:rFonts w:hint="eastAsia" w:ascii="宋体" w:hAnsi="宋体" w:eastAsia="宋体" w:cs="宋体"/>
          <w:color w:val="000000" w:themeColor="text1"/>
          <w:sz w:val="24"/>
          <w:highlight w:val="none"/>
          <w14:textFill>
            <w14:solidFill>
              <w14:schemeClr w14:val="tx1"/>
            </w14:solidFill>
          </w14:textFill>
        </w:rPr>
        <w:t>、投标有效期、质量要求等实质性内容作出响应。</w:t>
      </w:r>
    </w:p>
    <w:p w14:paraId="29F9525A">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3.7.4</w:t>
      </w:r>
      <w:r>
        <w:rPr>
          <w:rFonts w:hint="eastAsia" w:ascii="宋体" w:hAnsi="宋体" w:eastAsia="宋体" w:cs="宋体"/>
          <w:color w:val="000000" w:themeColor="text1"/>
          <w:sz w:val="24"/>
          <w:highlight w:val="none"/>
          <w14:textFill>
            <w14:solidFill>
              <w14:schemeClr w14:val="tx1"/>
            </w14:solidFill>
          </w14:textFill>
        </w:rPr>
        <w:t>投标文件的签署：见</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w:t>
      </w:r>
    </w:p>
    <w:p w14:paraId="1CA0B58C">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3.7.5</w:t>
      </w:r>
      <w:r>
        <w:rPr>
          <w:rFonts w:hint="eastAsia" w:ascii="宋体" w:hAnsi="宋体" w:eastAsia="宋体" w:cs="宋体"/>
          <w:color w:val="000000" w:themeColor="text1"/>
          <w:sz w:val="24"/>
          <w:highlight w:val="none"/>
          <w14:textFill>
            <w14:solidFill>
              <w14:schemeClr w14:val="tx1"/>
            </w14:solidFill>
          </w14:textFill>
        </w:rPr>
        <w:t>投标文件的提交及份数：见</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w:t>
      </w:r>
    </w:p>
    <w:p w14:paraId="12198C86">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投标文件应尽量避免涂改。行间插字或删除。如果出现上述情况，改动之处应加盖单位章或由</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的法定负责人或其授权的代理人签字确认。</w:t>
      </w:r>
    </w:p>
    <w:p w14:paraId="4907BB38">
      <w:pPr>
        <w:keepNext/>
        <w:keepLines/>
        <w:widowControl/>
        <w:spacing w:line="360" w:lineRule="auto"/>
        <w:ind w:firstLine="241" w:firstLineChars="100"/>
        <w:outlineLvl w:val="2"/>
        <w:rPr>
          <w:rFonts w:hint="eastAsia" w:ascii="宋体" w:hAnsi="宋体" w:eastAsia="宋体" w:cs="宋体"/>
          <w:b/>
          <w:color w:val="000000" w:themeColor="text1"/>
          <w:sz w:val="24"/>
          <w:highlight w:val="none"/>
          <w14:textFill>
            <w14:solidFill>
              <w14:schemeClr w14:val="tx1"/>
            </w14:solidFill>
          </w14:textFill>
        </w:rPr>
      </w:pPr>
      <w:bookmarkStart w:id="251" w:name="_Toc25047"/>
      <w:bookmarkStart w:id="252" w:name="_Toc3097"/>
      <w:bookmarkStart w:id="253" w:name="_Toc30869"/>
      <w:bookmarkStart w:id="254" w:name="_Toc152045557"/>
      <w:bookmarkStart w:id="255" w:name="_Toc144974525"/>
      <w:bookmarkStart w:id="256" w:name="_Toc179632575"/>
      <w:bookmarkStart w:id="257" w:name="_Toc16418"/>
      <w:bookmarkStart w:id="258" w:name="_Toc1639"/>
      <w:bookmarkStart w:id="259" w:name="_Toc152042333"/>
      <w:bookmarkStart w:id="260" w:name="_Toc29203"/>
      <w:r>
        <w:rPr>
          <w:rFonts w:hint="eastAsia" w:ascii="宋体" w:hAnsi="宋体" w:eastAsia="宋体" w:cs="宋体"/>
          <w:b/>
          <w:bCs/>
          <w:color w:val="000000" w:themeColor="text1"/>
          <w:sz w:val="24"/>
          <w:highlight w:val="none"/>
          <w14:textFill>
            <w14:solidFill>
              <w14:schemeClr w14:val="tx1"/>
            </w14:solidFill>
          </w14:textFill>
        </w:rPr>
        <w:t>3.8</w:t>
      </w:r>
      <w:r>
        <w:rPr>
          <w:rFonts w:hint="eastAsia" w:ascii="宋体" w:hAnsi="宋体" w:eastAsia="宋体" w:cs="宋体"/>
          <w:b/>
          <w:color w:val="000000" w:themeColor="text1"/>
          <w:sz w:val="24"/>
          <w:highlight w:val="none"/>
          <w14:textFill>
            <w14:solidFill>
              <w14:schemeClr w14:val="tx1"/>
            </w14:solidFill>
          </w14:textFill>
        </w:rPr>
        <w:t>投标文件的密封和标记</w:t>
      </w:r>
      <w:bookmarkEnd w:id="251"/>
      <w:bookmarkEnd w:id="252"/>
    </w:p>
    <w:p w14:paraId="7A104CC5">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3.8.1</w:t>
      </w:r>
      <w:r>
        <w:rPr>
          <w:rFonts w:hint="eastAsia" w:ascii="宋体" w:hAnsi="宋体" w:eastAsia="宋体" w:cs="宋体"/>
          <w:color w:val="000000" w:themeColor="text1"/>
          <w:sz w:val="24"/>
          <w:highlight w:val="none"/>
          <w14:textFill>
            <w14:solidFill>
              <w14:schemeClr w14:val="tx1"/>
            </w14:solidFill>
          </w14:textFill>
        </w:rPr>
        <w:t>网上递交的投标文件需要对投标文件进行加密。</w:t>
      </w:r>
    </w:p>
    <w:p w14:paraId="08979AB9">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3.8.</w:t>
      </w:r>
      <w:r>
        <w:rPr>
          <w:rFonts w:hint="eastAsia" w:ascii="宋体" w:hAnsi="宋体" w:cs="宋体"/>
          <w:b/>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未按本章第3.8.1项要求进行加密的投标文件，</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不予受理。</w:t>
      </w:r>
    </w:p>
    <w:p w14:paraId="5EEACD0C">
      <w:pPr>
        <w:keepNext/>
        <w:keepLines/>
        <w:widowControl/>
        <w:spacing w:line="360" w:lineRule="auto"/>
        <w:ind w:firstLine="292" w:firstLineChars="121"/>
        <w:outlineLvl w:val="2"/>
        <w:rPr>
          <w:rFonts w:hint="eastAsia" w:ascii="宋体" w:hAnsi="宋体" w:eastAsia="宋体" w:cs="宋体"/>
          <w:color w:val="000000" w:themeColor="text1"/>
          <w:sz w:val="24"/>
          <w:highlight w:val="none"/>
          <w14:textFill>
            <w14:solidFill>
              <w14:schemeClr w14:val="tx1"/>
            </w14:solidFill>
          </w14:textFill>
        </w:rPr>
      </w:pPr>
      <w:bookmarkStart w:id="261" w:name="_Toc22884"/>
      <w:bookmarkStart w:id="262" w:name="_Toc13761"/>
      <w:r>
        <w:rPr>
          <w:rFonts w:hint="eastAsia" w:ascii="宋体" w:hAnsi="宋体" w:eastAsia="宋体" w:cs="宋体"/>
          <w:b/>
          <w:bCs/>
          <w:color w:val="000000" w:themeColor="text1"/>
          <w:sz w:val="24"/>
          <w:highlight w:val="none"/>
          <w14:textFill>
            <w14:solidFill>
              <w14:schemeClr w14:val="tx1"/>
            </w14:solidFill>
          </w14:textFill>
        </w:rPr>
        <w:t xml:space="preserve">3.9 </w:t>
      </w:r>
      <w:r>
        <w:rPr>
          <w:rFonts w:hint="eastAsia" w:ascii="宋体" w:hAnsi="宋体" w:eastAsia="宋体" w:cs="宋体"/>
          <w:b/>
          <w:color w:val="000000" w:themeColor="text1"/>
          <w:sz w:val="24"/>
          <w:highlight w:val="none"/>
          <w14:textFill>
            <w14:solidFill>
              <w14:schemeClr w14:val="tx1"/>
            </w14:solidFill>
          </w14:textFill>
        </w:rPr>
        <w:t>投标文件的递交</w:t>
      </w:r>
      <w:bookmarkEnd w:id="253"/>
      <w:bookmarkEnd w:id="254"/>
      <w:bookmarkEnd w:id="255"/>
      <w:bookmarkEnd w:id="256"/>
      <w:bookmarkEnd w:id="257"/>
      <w:bookmarkEnd w:id="258"/>
      <w:bookmarkEnd w:id="259"/>
      <w:bookmarkEnd w:id="260"/>
      <w:bookmarkEnd w:id="261"/>
      <w:bookmarkEnd w:id="262"/>
    </w:p>
    <w:p w14:paraId="0677865F">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3.9.1</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应</w:t>
      </w:r>
      <w:r>
        <w:rPr>
          <w:rFonts w:hint="eastAsia" w:ascii="宋体" w:hAnsi="宋体" w:cs="宋体"/>
          <w:color w:val="000000" w:themeColor="text1"/>
          <w:sz w:val="24"/>
          <w:highlight w:val="none"/>
          <w:lang w:val="en-US" w:eastAsia="zh-CN"/>
          <w14:textFill>
            <w14:solidFill>
              <w14:schemeClr w14:val="tx1"/>
            </w14:solidFill>
          </w14:textFill>
        </w:rPr>
        <w:t>按照招标文件</w:t>
      </w:r>
      <w:r>
        <w:rPr>
          <w:rFonts w:hint="eastAsia" w:ascii="宋体" w:hAnsi="宋体" w:eastAsia="宋体" w:cs="宋体"/>
          <w:color w:val="000000" w:themeColor="text1"/>
          <w:sz w:val="24"/>
          <w:highlight w:val="none"/>
          <w14:textFill>
            <w14:solidFill>
              <w14:schemeClr w14:val="tx1"/>
            </w14:solidFill>
          </w14:textFill>
        </w:rPr>
        <w:t>规定的投标截止时间前递交投标文件。</w:t>
      </w:r>
    </w:p>
    <w:p w14:paraId="3EEF00F9">
      <w:pPr>
        <w:spacing w:line="360" w:lineRule="auto"/>
        <w:ind w:firstLine="482"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3.9.2</w:t>
      </w:r>
      <w:r>
        <w:rPr>
          <w:rFonts w:hint="eastAsia" w:ascii="宋体" w:hAnsi="宋体" w:eastAsia="宋体" w:cs="宋体"/>
          <w:color w:val="000000" w:themeColor="text1"/>
          <w:sz w:val="24"/>
          <w:highlight w:val="none"/>
          <w14:textFill>
            <w14:solidFill>
              <w14:schemeClr w14:val="tx1"/>
            </w14:solidFill>
          </w14:textFill>
        </w:rPr>
        <w:t>网上上传投标文件：</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登录</w:t>
      </w:r>
      <w:r>
        <w:rPr>
          <w:rFonts w:hint="eastAsia" w:ascii="宋体" w:hAnsi="宋体" w:eastAsia="宋体" w:cs="宋体"/>
          <w:color w:val="000000" w:themeColor="text1"/>
          <w:sz w:val="24"/>
          <w:highlight w:val="none"/>
          <w:lang w:val="en-US" w:eastAsia="zh-CN"/>
          <w14:textFill>
            <w14:solidFill>
              <w14:schemeClr w14:val="tx1"/>
            </w14:solidFill>
          </w14:textFill>
        </w:rPr>
        <w:t>政府采购云平台（https://www.zcygov.cn）</w:t>
      </w:r>
      <w:r>
        <w:rPr>
          <w:rFonts w:hint="eastAsia" w:ascii="宋体" w:hAnsi="宋体" w:eastAsia="宋体" w:cs="宋体"/>
          <w:color w:val="000000" w:themeColor="text1"/>
          <w:sz w:val="24"/>
          <w:highlight w:val="none"/>
          <w14:textFill>
            <w14:solidFill>
              <w14:schemeClr w14:val="tx1"/>
            </w14:solidFill>
          </w14:textFill>
        </w:rPr>
        <w:t>，根据拟要投标的项目，按照网上投标系统要求上传投标文件。</w:t>
      </w:r>
    </w:p>
    <w:p w14:paraId="4B6C4580">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3.9.3</w:t>
      </w:r>
      <w:r>
        <w:rPr>
          <w:rFonts w:hint="eastAsia" w:ascii="宋体" w:hAnsi="宋体" w:eastAsia="宋体" w:cs="宋体"/>
          <w:color w:val="000000" w:themeColor="text1"/>
          <w:sz w:val="24"/>
          <w:highlight w:val="none"/>
          <w14:textFill>
            <w14:solidFill>
              <w14:schemeClr w14:val="tx1"/>
            </w14:solidFill>
          </w14:textFill>
        </w:rPr>
        <w:t>除</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须知前附表另有规定外，</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所递交的投标文件不予退还。</w:t>
      </w:r>
    </w:p>
    <w:p w14:paraId="12B8310A">
      <w:pPr>
        <w:keepNext/>
        <w:keepLines/>
        <w:widowControl/>
        <w:spacing w:line="360" w:lineRule="auto"/>
        <w:ind w:firstLine="287" w:firstLineChars="119"/>
        <w:outlineLvl w:val="2"/>
        <w:rPr>
          <w:rFonts w:hint="eastAsia" w:ascii="宋体" w:hAnsi="宋体" w:eastAsia="宋体" w:cs="宋体"/>
          <w:b/>
          <w:bCs/>
          <w:color w:val="000000" w:themeColor="text1"/>
          <w:sz w:val="24"/>
          <w:highlight w:val="none"/>
          <w14:textFill>
            <w14:solidFill>
              <w14:schemeClr w14:val="tx1"/>
            </w14:solidFill>
          </w14:textFill>
        </w:rPr>
      </w:pPr>
      <w:bookmarkStart w:id="263" w:name="_Toc23481"/>
      <w:bookmarkStart w:id="264" w:name="_Toc22992"/>
      <w:bookmarkStart w:id="265" w:name="_Toc20766"/>
      <w:bookmarkStart w:id="266" w:name="_Toc152042334"/>
      <w:bookmarkStart w:id="267" w:name="_Toc179632576"/>
      <w:bookmarkStart w:id="268" w:name="_Toc16535"/>
      <w:bookmarkStart w:id="269" w:name="_Toc9029"/>
      <w:bookmarkStart w:id="270" w:name="_Toc152045558"/>
      <w:bookmarkStart w:id="271" w:name="_Toc144974526"/>
      <w:bookmarkStart w:id="272" w:name="_Toc17600"/>
      <w:r>
        <w:rPr>
          <w:rFonts w:hint="eastAsia" w:ascii="宋体" w:hAnsi="宋体" w:eastAsia="宋体" w:cs="宋体"/>
          <w:b/>
          <w:bCs/>
          <w:color w:val="000000" w:themeColor="text1"/>
          <w:sz w:val="24"/>
          <w:highlight w:val="none"/>
          <w14:textFill>
            <w14:solidFill>
              <w14:schemeClr w14:val="tx1"/>
            </w14:solidFill>
          </w14:textFill>
        </w:rPr>
        <w:t>3.10 投标文件的撤回</w:t>
      </w:r>
      <w:bookmarkEnd w:id="263"/>
      <w:bookmarkEnd w:id="264"/>
      <w:bookmarkEnd w:id="265"/>
      <w:bookmarkEnd w:id="266"/>
      <w:bookmarkEnd w:id="267"/>
      <w:bookmarkEnd w:id="268"/>
      <w:bookmarkEnd w:id="269"/>
      <w:bookmarkEnd w:id="270"/>
      <w:bookmarkEnd w:id="271"/>
      <w:bookmarkEnd w:id="272"/>
    </w:p>
    <w:p w14:paraId="287F676A">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在投标截止时间前，</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可以修改或撤回已在网上递交的投标文件，无须书面形式通知</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w:t>
      </w:r>
    </w:p>
    <w:p w14:paraId="2546F898">
      <w:pPr>
        <w:keepNext/>
        <w:keepLines/>
        <w:spacing w:before="100" w:line="360" w:lineRule="auto"/>
        <w:ind w:firstLine="482" w:firstLineChars="200"/>
        <w:outlineLvl w:val="1"/>
        <w:rPr>
          <w:rFonts w:hint="eastAsia" w:ascii="宋体" w:hAnsi="宋体" w:eastAsia="宋体" w:cs="宋体"/>
          <w:b/>
          <w:color w:val="000000" w:themeColor="text1"/>
          <w:sz w:val="24"/>
          <w:highlight w:val="none"/>
          <w14:textFill>
            <w14:solidFill>
              <w14:schemeClr w14:val="tx1"/>
            </w14:solidFill>
          </w14:textFill>
        </w:rPr>
      </w:pPr>
      <w:bookmarkStart w:id="273" w:name="_Toc17732"/>
      <w:bookmarkStart w:id="274" w:name="_Toc152042335"/>
      <w:bookmarkStart w:id="275" w:name="_Toc19770"/>
      <w:bookmarkStart w:id="276" w:name="_Toc16619"/>
      <w:bookmarkStart w:id="277" w:name="_Toc28724"/>
      <w:bookmarkStart w:id="278" w:name="_Toc5426"/>
      <w:bookmarkStart w:id="279" w:name="_Toc29644"/>
      <w:bookmarkStart w:id="280" w:name="_Toc29720"/>
      <w:bookmarkStart w:id="281" w:name="_Toc144974527"/>
      <w:bookmarkStart w:id="282" w:name="_Toc179632577"/>
      <w:bookmarkStart w:id="283" w:name="_Toc152045559"/>
      <w:bookmarkStart w:id="284" w:name="_Toc1514"/>
      <w:r>
        <w:rPr>
          <w:rFonts w:hint="eastAsia" w:ascii="宋体" w:hAnsi="宋体" w:eastAsia="宋体" w:cs="宋体"/>
          <w:b/>
          <w:color w:val="000000" w:themeColor="text1"/>
          <w:kern w:val="0"/>
          <w:sz w:val="24"/>
          <w:highlight w:val="none"/>
          <w14:textFill>
            <w14:solidFill>
              <w14:schemeClr w14:val="tx1"/>
            </w14:solidFill>
          </w14:textFill>
        </w:rPr>
        <w:t>4. 开标</w:t>
      </w:r>
      <w:bookmarkEnd w:id="273"/>
      <w:bookmarkEnd w:id="274"/>
      <w:bookmarkEnd w:id="275"/>
      <w:bookmarkEnd w:id="276"/>
      <w:bookmarkEnd w:id="277"/>
      <w:bookmarkEnd w:id="278"/>
      <w:bookmarkEnd w:id="279"/>
      <w:bookmarkEnd w:id="280"/>
      <w:bookmarkEnd w:id="281"/>
      <w:bookmarkEnd w:id="282"/>
      <w:bookmarkEnd w:id="283"/>
      <w:bookmarkEnd w:id="284"/>
    </w:p>
    <w:p w14:paraId="52E0420A">
      <w:pPr>
        <w:keepNext/>
        <w:keepLines/>
        <w:widowControl/>
        <w:spacing w:line="360" w:lineRule="auto"/>
        <w:ind w:firstLine="482" w:firstLineChars="200"/>
        <w:outlineLvl w:val="2"/>
        <w:rPr>
          <w:rFonts w:hint="eastAsia" w:ascii="宋体" w:hAnsi="宋体" w:eastAsia="宋体" w:cs="宋体"/>
          <w:color w:val="000000" w:themeColor="text1"/>
          <w:sz w:val="24"/>
          <w:highlight w:val="none"/>
          <w14:textFill>
            <w14:solidFill>
              <w14:schemeClr w14:val="tx1"/>
            </w14:solidFill>
          </w14:textFill>
        </w:rPr>
      </w:pPr>
      <w:bookmarkStart w:id="285" w:name="_Toc152045560"/>
      <w:bookmarkStart w:id="286" w:name="_Toc179632578"/>
      <w:bookmarkStart w:id="287" w:name="_Toc14767"/>
      <w:bookmarkStart w:id="288" w:name="_Toc144974528"/>
      <w:bookmarkStart w:id="289" w:name="_Toc15049"/>
      <w:bookmarkStart w:id="290" w:name="_Toc10427"/>
      <w:bookmarkStart w:id="291" w:name="_Toc16546"/>
      <w:bookmarkStart w:id="292" w:name="_Toc14704"/>
      <w:bookmarkStart w:id="293" w:name="_Toc152042336"/>
      <w:bookmarkStart w:id="294" w:name="_Toc8554"/>
      <w:r>
        <w:rPr>
          <w:rFonts w:hint="eastAsia" w:ascii="宋体" w:hAnsi="宋体" w:eastAsia="宋体" w:cs="宋体"/>
          <w:b/>
          <w:bCs/>
          <w:color w:val="000000" w:themeColor="text1"/>
          <w:sz w:val="24"/>
          <w:highlight w:val="none"/>
          <w14:textFill>
            <w14:solidFill>
              <w14:schemeClr w14:val="tx1"/>
            </w14:solidFill>
          </w14:textFill>
        </w:rPr>
        <w:t>4.1</w:t>
      </w:r>
      <w:r>
        <w:rPr>
          <w:rFonts w:hint="eastAsia" w:ascii="宋体" w:hAnsi="宋体" w:eastAsia="宋体" w:cs="宋体"/>
          <w:color w:val="000000" w:themeColor="text1"/>
          <w:sz w:val="24"/>
          <w:highlight w:val="none"/>
          <w14:textFill>
            <w14:solidFill>
              <w14:schemeClr w14:val="tx1"/>
            </w14:solidFill>
          </w14:textFill>
        </w:rPr>
        <w:t xml:space="preserve"> 开标时间和地点</w:t>
      </w:r>
      <w:bookmarkEnd w:id="285"/>
      <w:bookmarkEnd w:id="286"/>
      <w:bookmarkEnd w:id="287"/>
      <w:bookmarkEnd w:id="288"/>
      <w:bookmarkEnd w:id="289"/>
      <w:bookmarkEnd w:id="290"/>
      <w:bookmarkEnd w:id="291"/>
      <w:bookmarkEnd w:id="292"/>
      <w:bookmarkEnd w:id="293"/>
      <w:bookmarkEnd w:id="294"/>
    </w:p>
    <w:p w14:paraId="57E1EDD4">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在</w:t>
      </w:r>
      <w:r>
        <w:rPr>
          <w:rFonts w:hint="eastAsia" w:ascii="宋体" w:hAnsi="宋体" w:cs="宋体"/>
          <w:color w:val="000000" w:themeColor="text1"/>
          <w:sz w:val="24"/>
          <w:highlight w:val="none"/>
          <w:lang w:val="en-US" w:eastAsia="zh-CN"/>
          <w14:textFill>
            <w14:solidFill>
              <w14:schemeClr w14:val="tx1"/>
            </w14:solidFill>
          </w14:textFill>
        </w:rPr>
        <w:t>招标文件</w:t>
      </w:r>
      <w:r>
        <w:rPr>
          <w:rFonts w:hint="eastAsia" w:ascii="宋体" w:hAnsi="宋体" w:eastAsia="宋体" w:cs="宋体"/>
          <w:color w:val="000000" w:themeColor="text1"/>
          <w:sz w:val="24"/>
          <w:highlight w:val="none"/>
          <w14:textFill>
            <w14:solidFill>
              <w14:schemeClr w14:val="tx1"/>
            </w14:solidFill>
          </w14:textFill>
        </w:rPr>
        <w:t>规定的投标截止时间（开标时间）和</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须知前附表规定的地点公开开标。</w:t>
      </w:r>
    </w:p>
    <w:p w14:paraId="425FAC3C">
      <w:pPr>
        <w:keepNext/>
        <w:keepLines/>
        <w:widowControl/>
        <w:spacing w:line="360" w:lineRule="auto"/>
        <w:ind w:firstLine="482" w:firstLineChars="200"/>
        <w:outlineLvl w:val="2"/>
        <w:rPr>
          <w:rFonts w:hint="eastAsia" w:ascii="宋体" w:hAnsi="宋体" w:eastAsia="宋体" w:cs="宋体"/>
          <w:b/>
          <w:color w:val="000000" w:themeColor="text1"/>
          <w:sz w:val="24"/>
          <w:highlight w:val="none"/>
          <w14:textFill>
            <w14:solidFill>
              <w14:schemeClr w14:val="tx1"/>
            </w14:solidFill>
          </w14:textFill>
        </w:rPr>
      </w:pPr>
      <w:bookmarkStart w:id="295" w:name="_Toc152042337"/>
      <w:bookmarkStart w:id="296" w:name="_Toc15793"/>
      <w:bookmarkStart w:id="297" w:name="_Toc3416"/>
      <w:bookmarkStart w:id="298" w:name="_Toc179632579"/>
      <w:bookmarkStart w:id="299" w:name="_Toc918"/>
      <w:bookmarkStart w:id="300" w:name="_Toc17092"/>
      <w:bookmarkStart w:id="301" w:name="_Toc152045561"/>
      <w:bookmarkStart w:id="302" w:name="_Toc23087"/>
      <w:bookmarkStart w:id="303" w:name="_Toc144974529"/>
      <w:bookmarkStart w:id="304" w:name="_Toc22472"/>
      <w:r>
        <w:rPr>
          <w:rFonts w:hint="eastAsia" w:ascii="宋体" w:hAnsi="宋体" w:eastAsia="宋体" w:cs="宋体"/>
          <w:b/>
          <w:bCs/>
          <w:color w:val="000000" w:themeColor="text1"/>
          <w:sz w:val="24"/>
          <w:highlight w:val="none"/>
          <w14:textFill>
            <w14:solidFill>
              <w14:schemeClr w14:val="tx1"/>
            </w14:solidFill>
          </w14:textFill>
        </w:rPr>
        <w:t>4.2</w:t>
      </w:r>
      <w:r>
        <w:rPr>
          <w:rFonts w:hint="eastAsia" w:ascii="宋体" w:hAnsi="宋体" w:eastAsia="宋体" w:cs="宋体"/>
          <w:bCs/>
          <w:color w:val="000000" w:themeColor="text1"/>
          <w:sz w:val="24"/>
          <w:highlight w:val="none"/>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开标程序</w:t>
      </w:r>
      <w:bookmarkEnd w:id="295"/>
      <w:bookmarkEnd w:id="296"/>
      <w:bookmarkEnd w:id="297"/>
      <w:bookmarkEnd w:id="298"/>
      <w:bookmarkEnd w:id="299"/>
      <w:bookmarkEnd w:id="300"/>
      <w:bookmarkEnd w:id="301"/>
      <w:bookmarkEnd w:id="302"/>
      <w:bookmarkEnd w:id="303"/>
      <w:bookmarkEnd w:id="304"/>
    </w:p>
    <w:p w14:paraId="6F370C62">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4.2.1</w:t>
      </w:r>
      <w:r>
        <w:rPr>
          <w:rFonts w:hint="eastAsia" w:ascii="宋体" w:hAnsi="宋体" w:eastAsia="宋体" w:cs="宋体"/>
          <w:color w:val="000000" w:themeColor="text1"/>
          <w:sz w:val="24"/>
          <w:highlight w:val="none"/>
          <w14:textFill>
            <w14:solidFill>
              <w14:schemeClr w14:val="tx1"/>
            </w14:solidFill>
          </w14:textFill>
        </w:rPr>
        <w:t>主持人按下列程序进行开标：</w:t>
      </w:r>
    </w:p>
    <w:p w14:paraId="44B79C5C">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（1）宣布开标纪律；</w:t>
      </w:r>
    </w:p>
    <w:p w14:paraId="7E74F716">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（2）公布在投标截止时间前递交投标文件的</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名称；</w:t>
      </w:r>
    </w:p>
    <w:p w14:paraId="098D4BC6">
      <w:pPr>
        <w:spacing w:line="360" w:lineRule="auto"/>
        <w:ind w:firstLine="410" w:firstLineChars="17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（3）宣布开标人、唱标人、记录人、监标人等有关人员姓名；</w:t>
      </w:r>
    </w:p>
    <w:p w14:paraId="4C3BE693">
      <w:pPr>
        <w:spacing w:line="360" w:lineRule="auto"/>
        <w:ind w:firstLine="410" w:firstLineChars="17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（4）按照</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须知前附表规定检查投标文件的密封情况；</w:t>
      </w:r>
    </w:p>
    <w:p w14:paraId="726CCABB">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）按照电子招标投标交易平台自动提取所有</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的顺序当众开标，依次导入有效</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的电子投标文件。公布</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名称、投标报价、投标保证金的递交情况</w:t>
      </w:r>
      <w:r>
        <w:rPr>
          <w:rFonts w:hint="eastAsia" w:ascii="宋体" w:hAnsi="宋体" w:cs="宋体"/>
          <w:color w:val="000000" w:themeColor="text1"/>
          <w:sz w:val="24"/>
          <w:highlight w:val="none"/>
          <w:lang w:val="en-US" w:eastAsia="zh-CN"/>
          <w14:textFill>
            <w14:solidFill>
              <w14:schemeClr w14:val="tx1"/>
            </w14:solidFill>
          </w14:textFill>
        </w:rPr>
        <w:t>等</w:t>
      </w:r>
      <w:r>
        <w:rPr>
          <w:rFonts w:hint="eastAsia" w:ascii="宋体" w:hAnsi="宋体" w:eastAsia="宋体" w:cs="宋体"/>
          <w:color w:val="000000" w:themeColor="text1"/>
          <w:sz w:val="24"/>
          <w:highlight w:val="none"/>
          <w14:textFill>
            <w14:solidFill>
              <w14:schemeClr w14:val="tx1"/>
            </w14:solidFill>
          </w14:textFill>
        </w:rPr>
        <w:t>及其他内容，并记录在案。</w:t>
      </w:r>
    </w:p>
    <w:p w14:paraId="5E1BB17E">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bCs/>
          <w:color w:val="000000" w:themeColor="text1"/>
          <w:sz w:val="24"/>
          <w:highlight w:val="none"/>
          <w:lang w:val="en-US" w:eastAsia="zh-CN"/>
          <w14:textFill>
            <w14:solidFill>
              <w14:schemeClr w14:val="tx1"/>
            </w14:solidFill>
          </w14:textFill>
        </w:rPr>
        <w:t>采购</w:t>
      </w:r>
      <w:r>
        <w:rPr>
          <w:rFonts w:hint="eastAsia" w:ascii="宋体" w:hAnsi="宋体" w:eastAsia="宋体" w:cs="宋体"/>
          <w:color w:val="000000" w:themeColor="text1"/>
          <w:sz w:val="24"/>
          <w:highlight w:val="none"/>
          <w14:textFill>
            <w14:solidFill>
              <w14:schemeClr w14:val="tx1"/>
            </w14:solidFill>
          </w14:textFill>
        </w:rPr>
        <w:t>人代表、监标人、记录人等有关人员在开标记录上签字确认；</w:t>
      </w:r>
    </w:p>
    <w:p w14:paraId="18DEDC47">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宋体" w:hAnsi="宋体" w:eastAsia="宋体" w:cs="宋体"/>
          <w:color w:val="000000" w:themeColor="text1"/>
          <w:sz w:val="24"/>
          <w:highlight w:val="none"/>
          <w14:textFill>
            <w14:solidFill>
              <w14:schemeClr w14:val="tx1"/>
            </w14:solidFill>
          </w14:textFill>
        </w:rPr>
        <w:t>）开标结束。</w:t>
      </w:r>
    </w:p>
    <w:p w14:paraId="6EF25F28">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4.2.2</w:t>
      </w:r>
      <w:r>
        <w:rPr>
          <w:rFonts w:hint="eastAsia" w:ascii="宋体" w:hAnsi="宋体" w:eastAsia="宋体" w:cs="宋体"/>
          <w:color w:val="000000" w:themeColor="text1"/>
          <w:sz w:val="24"/>
          <w:highlight w:val="none"/>
          <w14:textFill>
            <w14:solidFill>
              <w14:schemeClr w14:val="tx1"/>
            </w14:solidFill>
          </w14:textFill>
        </w:rPr>
        <w:t>开标过程中，若</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发现投标文件出现以下任一情况，经监标人确认后当场宣布为不合格</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w:t>
      </w:r>
    </w:p>
    <w:p w14:paraId="39982C74">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（1）在规定的“投标截止时间”以后逾期送达的；</w:t>
      </w:r>
    </w:p>
    <w:p w14:paraId="54C29202">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提交的电子标书格式不符合3.7.1项要求或无法读取导入的。</w:t>
      </w:r>
    </w:p>
    <w:p w14:paraId="7849906A">
      <w:pPr>
        <w:keepNext/>
        <w:keepLines/>
        <w:spacing w:before="100" w:line="360" w:lineRule="auto"/>
        <w:ind w:firstLine="241" w:firstLineChars="100"/>
        <w:outlineLvl w:val="1"/>
        <w:rPr>
          <w:rFonts w:hint="eastAsia" w:ascii="宋体" w:hAnsi="宋体" w:eastAsia="宋体" w:cs="宋体"/>
          <w:b/>
          <w:color w:val="000000" w:themeColor="text1"/>
          <w:sz w:val="24"/>
          <w:highlight w:val="none"/>
          <w14:textFill>
            <w14:solidFill>
              <w14:schemeClr w14:val="tx1"/>
            </w14:solidFill>
          </w14:textFill>
        </w:rPr>
      </w:pPr>
      <w:bookmarkStart w:id="305" w:name="_Toc16371"/>
      <w:bookmarkStart w:id="306" w:name="_Toc22206"/>
      <w:bookmarkStart w:id="307" w:name="_Toc152045562"/>
      <w:bookmarkStart w:id="308" w:name="_Toc11698"/>
      <w:bookmarkStart w:id="309" w:name="_Toc152042338"/>
      <w:bookmarkStart w:id="310" w:name="_Toc144974530"/>
      <w:bookmarkStart w:id="311" w:name="_Toc179632580"/>
      <w:bookmarkStart w:id="312" w:name="_Toc2228"/>
      <w:bookmarkStart w:id="313" w:name="_Toc29508"/>
      <w:bookmarkStart w:id="314" w:name="_Toc13070"/>
      <w:bookmarkStart w:id="315" w:name="_Toc20467"/>
      <w:bookmarkStart w:id="316" w:name="_Toc25808"/>
      <w:r>
        <w:rPr>
          <w:rFonts w:hint="eastAsia" w:ascii="宋体" w:hAnsi="宋体" w:eastAsia="宋体" w:cs="宋体"/>
          <w:b/>
          <w:color w:val="000000" w:themeColor="text1"/>
          <w:kern w:val="0"/>
          <w:sz w:val="24"/>
          <w:highlight w:val="none"/>
          <w14:textFill>
            <w14:solidFill>
              <w14:schemeClr w14:val="tx1"/>
            </w14:solidFill>
          </w14:textFill>
        </w:rPr>
        <w:t>5.评标</w:t>
      </w:r>
      <w:bookmarkEnd w:id="305"/>
      <w:bookmarkEnd w:id="306"/>
      <w:bookmarkEnd w:id="307"/>
      <w:bookmarkEnd w:id="308"/>
      <w:bookmarkEnd w:id="309"/>
      <w:bookmarkEnd w:id="310"/>
      <w:bookmarkEnd w:id="311"/>
      <w:bookmarkEnd w:id="312"/>
      <w:bookmarkEnd w:id="313"/>
      <w:bookmarkEnd w:id="314"/>
      <w:bookmarkEnd w:id="315"/>
      <w:bookmarkEnd w:id="316"/>
    </w:p>
    <w:p w14:paraId="08298EFA">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或者采购代理机构负责组织评标工作，并履行下列职责：</w:t>
      </w:r>
    </w:p>
    <w:p w14:paraId="4A24CDFD">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5.1</w:t>
      </w:r>
      <w:r>
        <w:rPr>
          <w:rFonts w:hint="eastAsia" w:ascii="宋体" w:hAnsi="宋体" w:eastAsia="宋体" w:cs="宋体"/>
          <w:color w:val="000000" w:themeColor="text1"/>
          <w:sz w:val="24"/>
          <w:highlight w:val="none"/>
          <w14:textFill>
            <w14:solidFill>
              <w14:schemeClr w14:val="tx1"/>
            </w14:solidFill>
          </w14:textFill>
        </w:rPr>
        <w:t>核对评审专家身份和</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代表授权函，对评审专家在政府采购活动中的职责履行情况予以记录，并及时将有关违法违规行为向财政部门报告；</w:t>
      </w:r>
    </w:p>
    <w:p w14:paraId="0BD0F8A8">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5.2</w:t>
      </w:r>
      <w:r>
        <w:rPr>
          <w:rFonts w:hint="eastAsia" w:ascii="宋体" w:hAnsi="宋体" w:eastAsia="宋体" w:cs="宋体"/>
          <w:color w:val="000000" w:themeColor="text1"/>
          <w:sz w:val="24"/>
          <w:highlight w:val="none"/>
          <w14:textFill>
            <w14:solidFill>
              <w14:schemeClr w14:val="tx1"/>
            </w14:solidFill>
          </w14:textFill>
        </w:rPr>
        <w:t>宣布评标纪律；</w:t>
      </w:r>
    </w:p>
    <w:p w14:paraId="29769B6E">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5.3</w:t>
      </w:r>
      <w:r>
        <w:rPr>
          <w:rFonts w:hint="eastAsia" w:ascii="宋体" w:hAnsi="宋体" w:eastAsia="宋体" w:cs="宋体"/>
          <w:color w:val="000000" w:themeColor="text1"/>
          <w:sz w:val="24"/>
          <w:highlight w:val="none"/>
          <w14:textFill>
            <w14:solidFill>
              <w14:schemeClr w14:val="tx1"/>
            </w14:solidFill>
          </w14:textFill>
        </w:rPr>
        <w:t>公布</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名单，告知评审专家应当回避的情形；</w:t>
      </w:r>
    </w:p>
    <w:p w14:paraId="7C8BC82C">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5.4</w:t>
      </w:r>
      <w:r>
        <w:rPr>
          <w:rFonts w:hint="eastAsia" w:ascii="宋体" w:hAnsi="宋体" w:eastAsia="宋体" w:cs="宋体"/>
          <w:color w:val="000000" w:themeColor="text1"/>
          <w:sz w:val="24"/>
          <w:highlight w:val="none"/>
          <w14:textFill>
            <w14:solidFill>
              <w14:schemeClr w14:val="tx1"/>
            </w14:solidFill>
          </w14:textFill>
        </w:rPr>
        <w:t>组织评标委员会推选评标组长，</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代表不得担任组长；</w:t>
      </w:r>
    </w:p>
    <w:p w14:paraId="46D4F204">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5.5</w:t>
      </w:r>
      <w:r>
        <w:rPr>
          <w:rFonts w:hint="eastAsia" w:ascii="宋体" w:hAnsi="宋体" w:eastAsia="宋体" w:cs="宋体"/>
          <w:color w:val="000000" w:themeColor="text1"/>
          <w:sz w:val="24"/>
          <w:highlight w:val="none"/>
          <w14:textFill>
            <w14:solidFill>
              <w14:schemeClr w14:val="tx1"/>
            </w14:solidFill>
          </w14:textFill>
        </w:rPr>
        <w:t>在评标期间采取必要的通讯管理措施，保证评标活动不受外界干扰；</w:t>
      </w:r>
    </w:p>
    <w:p w14:paraId="4244DF45">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5.6</w:t>
      </w:r>
      <w:r>
        <w:rPr>
          <w:rFonts w:hint="eastAsia" w:ascii="宋体" w:hAnsi="宋体" w:eastAsia="宋体" w:cs="宋体"/>
          <w:color w:val="000000" w:themeColor="text1"/>
          <w:sz w:val="24"/>
          <w:highlight w:val="none"/>
          <w14:textFill>
            <w14:solidFill>
              <w14:schemeClr w14:val="tx1"/>
            </w14:solidFill>
          </w14:textFill>
        </w:rPr>
        <w:t>根据评标委员会的要求介绍政府采购相关政策法规、招标文件；</w:t>
      </w:r>
    </w:p>
    <w:p w14:paraId="1B552F1A">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5.7</w:t>
      </w:r>
      <w:r>
        <w:rPr>
          <w:rFonts w:hint="eastAsia" w:ascii="宋体" w:hAnsi="宋体" w:eastAsia="宋体" w:cs="宋体"/>
          <w:color w:val="000000" w:themeColor="text1"/>
          <w:sz w:val="24"/>
          <w:highlight w:val="none"/>
          <w14:textFill>
            <w14:solidFill>
              <w14:schemeClr w14:val="tx1"/>
            </w14:solidFill>
          </w14:textFill>
        </w:rPr>
        <w:t>维护评标秩序，监督评标委员会依照招标文件规定的评标程序、方法和标准进行独立评审，及时制止和纠正</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代表、评审专家的倾向性言论或者违法违规行为；</w:t>
      </w:r>
    </w:p>
    <w:p w14:paraId="54F96E40">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5.8</w:t>
      </w:r>
      <w:r>
        <w:rPr>
          <w:rFonts w:hint="eastAsia" w:ascii="宋体" w:hAnsi="宋体" w:eastAsia="宋体" w:cs="宋体"/>
          <w:color w:val="000000" w:themeColor="text1"/>
          <w:sz w:val="24"/>
          <w:highlight w:val="none"/>
          <w14:textFill>
            <w14:solidFill>
              <w14:schemeClr w14:val="tx1"/>
            </w14:solidFill>
          </w14:textFill>
        </w:rPr>
        <w:t>核对评标结果，有本办法第六十四条规定情形的，要求评标委员会复核或者书面说明理由，评标委员会拒绝的，应予记录并向本级财政部门报告；</w:t>
      </w:r>
    </w:p>
    <w:p w14:paraId="01F2D96E">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5.9</w:t>
      </w:r>
      <w:r>
        <w:rPr>
          <w:rFonts w:hint="eastAsia" w:ascii="宋体" w:hAnsi="宋体" w:eastAsia="宋体" w:cs="宋体"/>
          <w:color w:val="000000" w:themeColor="text1"/>
          <w:sz w:val="24"/>
          <w:highlight w:val="none"/>
          <w14:textFill>
            <w14:solidFill>
              <w14:schemeClr w14:val="tx1"/>
            </w14:solidFill>
          </w14:textFill>
        </w:rPr>
        <w:t>评审工作完成后，按照规定向评审专家支付劳务报酬和异地评审差旅费，不得向评审专家以外的其他人员支付评审劳务报酬；</w:t>
      </w:r>
    </w:p>
    <w:p w14:paraId="0C1E2DB4">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5.10</w:t>
      </w:r>
      <w:r>
        <w:rPr>
          <w:rFonts w:hint="eastAsia" w:ascii="宋体" w:hAnsi="宋体" w:eastAsia="宋体" w:cs="宋体"/>
          <w:color w:val="000000" w:themeColor="text1"/>
          <w:sz w:val="24"/>
          <w:highlight w:val="none"/>
          <w14:textFill>
            <w14:solidFill>
              <w14:schemeClr w14:val="tx1"/>
            </w14:solidFill>
          </w14:textFill>
        </w:rPr>
        <w:t>处理与评标有关的其他事项。</w:t>
      </w:r>
    </w:p>
    <w:p w14:paraId="01AB64A9">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可以在评标前说明项目背景和采购需求，说明内容不得含有歧视性、倾向性意见，不得超出招标文件所述范围。说明应当提交书面材料，并随采购文件一并存档。</w:t>
      </w:r>
    </w:p>
    <w:p w14:paraId="0626493C">
      <w:pPr>
        <w:spacing w:line="360" w:lineRule="auto"/>
        <w:ind w:firstLine="482"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评标委员会负责具体评标事务，并独立履行下列职责：</w:t>
      </w:r>
    </w:p>
    <w:p w14:paraId="4CF91E51">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5.10.1</w:t>
      </w:r>
      <w:r>
        <w:rPr>
          <w:rFonts w:hint="eastAsia" w:ascii="宋体" w:hAnsi="宋体" w:eastAsia="宋体" w:cs="宋体"/>
          <w:color w:val="000000" w:themeColor="text1"/>
          <w:sz w:val="24"/>
          <w:highlight w:val="none"/>
          <w14:textFill>
            <w14:solidFill>
              <w14:schemeClr w14:val="tx1"/>
            </w14:solidFill>
          </w14:textFill>
        </w:rPr>
        <w:t>审查、评价投标文件是否符合招标文件的商务、技术等实质性要求；</w:t>
      </w:r>
    </w:p>
    <w:p w14:paraId="2601BB5C">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5.10.2</w:t>
      </w:r>
      <w:r>
        <w:rPr>
          <w:rFonts w:hint="eastAsia" w:ascii="宋体" w:hAnsi="宋体" w:eastAsia="宋体" w:cs="宋体"/>
          <w:color w:val="000000" w:themeColor="text1"/>
          <w:sz w:val="24"/>
          <w:highlight w:val="none"/>
          <w14:textFill>
            <w14:solidFill>
              <w14:schemeClr w14:val="tx1"/>
            </w14:solidFill>
          </w14:textFill>
        </w:rPr>
        <w:t>要求</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对投标文件有关事项作出澄清或者说明；</w:t>
      </w:r>
    </w:p>
    <w:p w14:paraId="6083BB6B">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5.10.3</w:t>
      </w:r>
      <w:r>
        <w:rPr>
          <w:rFonts w:hint="eastAsia" w:ascii="宋体" w:hAnsi="宋体" w:eastAsia="宋体" w:cs="宋体"/>
          <w:color w:val="000000" w:themeColor="text1"/>
          <w:sz w:val="24"/>
          <w:highlight w:val="none"/>
          <w14:textFill>
            <w14:solidFill>
              <w14:schemeClr w14:val="tx1"/>
            </w14:solidFill>
          </w14:textFill>
        </w:rPr>
        <w:t>对投标文件进行比较和评价；</w:t>
      </w:r>
    </w:p>
    <w:p w14:paraId="702C627D">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5.10.4</w:t>
      </w:r>
      <w:r>
        <w:rPr>
          <w:rFonts w:hint="eastAsia" w:ascii="宋体" w:hAnsi="宋体" w:eastAsia="宋体" w:cs="宋体"/>
          <w:color w:val="000000" w:themeColor="text1"/>
          <w:sz w:val="24"/>
          <w:highlight w:val="none"/>
          <w14:textFill>
            <w14:solidFill>
              <w14:schemeClr w14:val="tx1"/>
            </w14:solidFill>
          </w14:textFill>
        </w:rPr>
        <w:t>确定中标候选人名单，以及根据</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委托直接确定中标人；</w:t>
      </w:r>
    </w:p>
    <w:p w14:paraId="70A4036B">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5.10.5</w:t>
      </w:r>
      <w:r>
        <w:rPr>
          <w:rFonts w:hint="eastAsia" w:ascii="宋体" w:hAnsi="宋体" w:eastAsia="宋体" w:cs="宋体"/>
          <w:color w:val="000000" w:themeColor="text1"/>
          <w:sz w:val="24"/>
          <w:highlight w:val="none"/>
          <w14:textFill>
            <w14:solidFill>
              <w14:schemeClr w14:val="tx1"/>
            </w14:solidFill>
          </w14:textFill>
        </w:rPr>
        <w:t>向</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bCs/>
          <w:color w:val="000000" w:themeColor="text1"/>
          <w:sz w:val="24"/>
          <w:highlight w:val="none"/>
          <w:lang w:val="en-US" w:eastAsia="zh-CN"/>
          <w14:textFill>
            <w14:solidFill>
              <w14:schemeClr w14:val="tx1"/>
            </w14:solidFill>
          </w14:textFill>
        </w:rPr>
        <w:t>采购代理</w:t>
      </w:r>
      <w:r>
        <w:rPr>
          <w:rFonts w:hint="eastAsia" w:ascii="宋体" w:hAnsi="宋体" w:eastAsia="宋体" w:cs="宋体"/>
          <w:color w:val="000000" w:themeColor="text1"/>
          <w:sz w:val="24"/>
          <w:highlight w:val="none"/>
          <w14:textFill>
            <w14:solidFill>
              <w14:schemeClr w14:val="tx1"/>
            </w14:solidFill>
          </w14:textFill>
        </w:rPr>
        <w:t>机构或者有关部门报告评标中发现的违法行为。</w:t>
      </w:r>
    </w:p>
    <w:p w14:paraId="705094EA">
      <w:pPr>
        <w:keepNext/>
        <w:keepLines/>
        <w:widowControl/>
        <w:spacing w:line="360" w:lineRule="auto"/>
        <w:ind w:firstLine="482" w:firstLineChars="200"/>
        <w:outlineLvl w:val="2"/>
        <w:rPr>
          <w:rFonts w:hint="eastAsia" w:ascii="宋体" w:hAnsi="宋体" w:eastAsia="宋体" w:cs="宋体"/>
          <w:color w:val="000000" w:themeColor="text1"/>
          <w:sz w:val="24"/>
          <w:highlight w:val="none"/>
          <w14:textFill>
            <w14:solidFill>
              <w14:schemeClr w14:val="tx1"/>
            </w14:solidFill>
          </w14:textFill>
        </w:rPr>
      </w:pPr>
      <w:bookmarkStart w:id="317" w:name="_Toc1819"/>
      <w:bookmarkStart w:id="318" w:name="_Toc179632581"/>
      <w:bookmarkStart w:id="319" w:name="_Toc14084"/>
      <w:bookmarkStart w:id="320" w:name="_Toc1740"/>
      <w:bookmarkStart w:id="321" w:name="_Toc3356"/>
      <w:bookmarkStart w:id="322" w:name="_Toc144974531"/>
      <w:bookmarkStart w:id="323" w:name="_Toc152042339"/>
      <w:bookmarkStart w:id="324" w:name="_Toc152045563"/>
      <w:bookmarkStart w:id="325" w:name="_Toc2331"/>
      <w:bookmarkStart w:id="326" w:name="_Toc10510"/>
      <w:r>
        <w:rPr>
          <w:rFonts w:hint="eastAsia" w:ascii="宋体" w:hAnsi="宋体" w:eastAsia="宋体" w:cs="宋体"/>
          <w:b/>
          <w:bCs/>
          <w:color w:val="000000" w:themeColor="text1"/>
          <w:sz w:val="24"/>
          <w:highlight w:val="none"/>
          <w14:textFill>
            <w14:solidFill>
              <w14:schemeClr w14:val="tx1"/>
            </w14:solidFill>
          </w14:textFill>
        </w:rPr>
        <w:t>5.11.</w:t>
      </w:r>
      <w:r>
        <w:rPr>
          <w:rFonts w:hint="eastAsia" w:ascii="宋体" w:hAnsi="宋体" w:eastAsia="宋体" w:cs="宋体"/>
          <w:color w:val="000000" w:themeColor="text1"/>
          <w:sz w:val="24"/>
          <w:highlight w:val="none"/>
          <w14:textFill>
            <w14:solidFill>
              <w14:schemeClr w14:val="tx1"/>
            </w14:solidFill>
          </w14:textFill>
        </w:rPr>
        <w:t>评标委员会</w:t>
      </w:r>
      <w:bookmarkEnd w:id="317"/>
      <w:bookmarkEnd w:id="318"/>
      <w:bookmarkEnd w:id="319"/>
      <w:bookmarkEnd w:id="320"/>
      <w:bookmarkEnd w:id="321"/>
      <w:bookmarkEnd w:id="322"/>
      <w:bookmarkEnd w:id="323"/>
      <w:bookmarkEnd w:id="324"/>
      <w:bookmarkEnd w:id="325"/>
      <w:bookmarkEnd w:id="326"/>
    </w:p>
    <w:p w14:paraId="60AA664D">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5.11.1</w:t>
      </w:r>
      <w:r>
        <w:rPr>
          <w:rFonts w:hint="eastAsia" w:ascii="宋体" w:hAnsi="宋体" w:eastAsia="宋体" w:cs="宋体"/>
          <w:color w:val="000000" w:themeColor="text1"/>
          <w:sz w:val="24"/>
          <w:highlight w:val="none"/>
          <w14:textFill>
            <w14:solidFill>
              <w14:schemeClr w14:val="tx1"/>
            </w14:solidFill>
          </w14:textFill>
        </w:rPr>
        <w:t>评标由</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依法组建的评标委员会负责。评标委员会由有关技术、经济等方面的专家组成。评标委员会成员人数以及技术、经济等方面专家的确定方式见</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须知前附表。评标委员会成员名单在评标结果公告前应当保密。</w:t>
      </w:r>
    </w:p>
    <w:p w14:paraId="0288050E">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5.11.2</w:t>
      </w:r>
      <w:r>
        <w:rPr>
          <w:rFonts w:hint="eastAsia" w:ascii="宋体" w:hAnsi="宋体" w:eastAsia="宋体" w:cs="宋体"/>
          <w:color w:val="000000" w:themeColor="text1"/>
          <w:sz w:val="24"/>
          <w:highlight w:val="none"/>
          <w14:textFill>
            <w14:solidFill>
              <w14:schemeClr w14:val="tx1"/>
            </w14:solidFill>
          </w14:textFill>
        </w:rPr>
        <w:t>评标中因评标委员会成员缺席、回避或者健康等特殊原因导致评标委员会组成不符合本办法规定的，</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或者采购代理机构应当依法补足后继续评标。被更换的评标委员会成员所作出的评标意见无效。</w:t>
      </w:r>
    </w:p>
    <w:p w14:paraId="20CE1D7F">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无法及时补足评标委员会成员的，</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或者采购代理机构应当停止评标活动，封存所有投标文件和开标、评标资料，依法重新组建评标委员会进行评标。原评标委员会所作出的评标意见无效。</w:t>
      </w:r>
    </w:p>
    <w:p w14:paraId="55F8CD75">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或者</w:t>
      </w:r>
      <w:r>
        <w:rPr>
          <w:rFonts w:hint="eastAsia" w:ascii="宋体" w:hAnsi="宋体" w:eastAsia="宋体" w:cs="宋体"/>
          <w:bCs/>
          <w:color w:val="000000" w:themeColor="text1"/>
          <w:sz w:val="24"/>
          <w:highlight w:val="none"/>
          <w:lang w:val="en-US" w:eastAsia="zh-CN"/>
          <w14:textFill>
            <w14:solidFill>
              <w14:schemeClr w14:val="tx1"/>
            </w14:solidFill>
          </w14:textFill>
        </w:rPr>
        <w:t>采购代理</w:t>
      </w:r>
      <w:r>
        <w:rPr>
          <w:rFonts w:hint="eastAsia" w:ascii="宋体" w:hAnsi="宋体" w:eastAsia="宋体" w:cs="宋体"/>
          <w:color w:val="000000" w:themeColor="text1"/>
          <w:sz w:val="24"/>
          <w:highlight w:val="none"/>
          <w14:textFill>
            <w14:solidFill>
              <w14:schemeClr w14:val="tx1"/>
            </w14:solidFill>
          </w14:textFill>
        </w:rPr>
        <w:t>机构应当将变更、重新组建评标委员会的情况予以记录，并随采购文件一并存档。</w:t>
      </w:r>
    </w:p>
    <w:p w14:paraId="53B5F842">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5.11.3</w:t>
      </w:r>
      <w:r>
        <w:rPr>
          <w:rFonts w:hint="eastAsia" w:ascii="宋体" w:hAnsi="宋体" w:eastAsia="宋体" w:cs="宋体"/>
          <w:color w:val="000000" w:themeColor="text1"/>
          <w:sz w:val="24"/>
          <w:highlight w:val="none"/>
          <w14:textFill>
            <w14:solidFill>
              <w14:schemeClr w14:val="tx1"/>
            </w14:solidFill>
          </w14:textFill>
        </w:rPr>
        <w:t>评标委员会成员有下列情形之一的，应当回避：</w:t>
      </w:r>
    </w:p>
    <w:p w14:paraId="32ECEC96">
      <w:pPr>
        <w:tabs>
          <w:tab w:val="left" w:pos="7890"/>
        </w:tabs>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或</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的主要负责人的近亲属；</w:t>
      </w:r>
      <w:r>
        <w:rPr>
          <w:rFonts w:hint="eastAsia" w:ascii="宋体" w:hAnsi="宋体" w:eastAsia="宋体" w:cs="宋体"/>
          <w:color w:val="000000" w:themeColor="text1"/>
          <w:sz w:val="24"/>
          <w:highlight w:val="none"/>
          <w14:textFill>
            <w14:solidFill>
              <w14:schemeClr w14:val="tx1"/>
            </w14:solidFill>
          </w14:textFill>
        </w:rPr>
        <w:tab/>
      </w:r>
    </w:p>
    <w:p w14:paraId="38B3BDEC">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项目主管部门或者行政监督部门的人员；</w:t>
      </w:r>
    </w:p>
    <w:p w14:paraId="56E9CE6B">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与</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有经济利益关系，可能影响对投标公正评审的；</w:t>
      </w:r>
    </w:p>
    <w:p w14:paraId="7247AA20">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曾因在招标、评标以及其他与招标投标有关活动中从事违法行为而受过行政处罚或刑事处罚的。</w:t>
      </w:r>
    </w:p>
    <w:p w14:paraId="01915B9B">
      <w:pPr>
        <w:keepNext/>
        <w:keepLines/>
        <w:widowControl/>
        <w:tabs>
          <w:tab w:val="left" w:pos="2620"/>
        </w:tabs>
        <w:spacing w:line="360" w:lineRule="auto"/>
        <w:ind w:firstLine="482" w:firstLineChars="200"/>
        <w:outlineLvl w:val="2"/>
        <w:rPr>
          <w:rFonts w:hint="eastAsia" w:ascii="宋体" w:hAnsi="宋体" w:eastAsia="宋体" w:cs="宋体"/>
          <w:color w:val="000000" w:themeColor="text1"/>
          <w:sz w:val="24"/>
          <w:highlight w:val="none"/>
          <w14:textFill>
            <w14:solidFill>
              <w14:schemeClr w14:val="tx1"/>
            </w14:solidFill>
          </w14:textFill>
        </w:rPr>
      </w:pPr>
      <w:bookmarkStart w:id="327" w:name="_Toc17328"/>
      <w:bookmarkStart w:id="328" w:name="_Toc27818"/>
      <w:bookmarkStart w:id="329" w:name="_Toc152042340"/>
      <w:bookmarkStart w:id="330" w:name="_Toc3134"/>
      <w:bookmarkStart w:id="331" w:name="_Toc3561"/>
      <w:bookmarkStart w:id="332" w:name="_Toc152045564"/>
      <w:bookmarkStart w:id="333" w:name="_Toc28851"/>
      <w:bookmarkStart w:id="334" w:name="_Toc144974532"/>
      <w:bookmarkStart w:id="335" w:name="_Toc1164"/>
      <w:bookmarkStart w:id="336" w:name="_Toc179632582"/>
      <w:r>
        <w:rPr>
          <w:rFonts w:hint="eastAsia" w:ascii="宋体" w:hAnsi="宋体" w:eastAsia="宋体" w:cs="宋体"/>
          <w:b/>
          <w:bCs/>
          <w:color w:val="000000" w:themeColor="text1"/>
          <w:sz w:val="24"/>
          <w:highlight w:val="none"/>
          <w14:textFill>
            <w14:solidFill>
              <w14:schemeClr w14:val="tx1"/>
            </w14:solidFill>
          </w14:textFill>
        </w:rPr>
        <w:t>5.12</w:t>
      </w:r>
      <w:r>
        <w:rPr>
          <w:rFonts w:hint="eastAsia" w:ascii="宋体" w:hAnsi="宋体" w:eastAsia="宋体" w:cs="宋体"/>
          <w:b/>
          <w:color w:val="000000" w:themeColor="text1"/>
          <w:sz w:val="24"/>
          <w:highlight w:val="none"/>
          <w14:textFill>
            <w14:solidFill>
              <w14:schemeClr w14:val="tx1"/>
            </w14:solidFill>
          </w14:textFill>
        </w:rPr>
        <w:t>评标原则</w:t>
      </w:r>
      <w:bookmarkEnd w:id="327"/>
      <w:bookmarkEnd w:id="328"/>
      <w:bookmarkEnd w:id="329"/>
      <w:bookmarkEnd w:id="330"/>
      <w:bookmarkEnd w:id="331"/>
      <w:bookmarkEnd w:id="332"/>
      <w:bookmarkEnd w:id="333"/>
      <w:bookmarkEnd w:id="334"/>
      <w:bookmarkEnd w:id="335"/>
      <w:bookmarkEnd w:id="336"/>
    </w:p>
    <w:p w14:paraId="7CBBA09C">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评标活动遵循</w:t>
      </w:r>
      <w:r>
        <w:rPr>
          <w:rFonts w:hint="eastAsia" w:ascii="宋体" w:hAnsi="宋体" w:eastAsia="宋体" w:cs="宋体"/>
          <w:color w:val="000000" w:themeColor="text1"/>
          <w:sz w:val="24"/>
          <w:szCs w:val="24"/>
          <w:highlight w:val="none"/>
          <w14:textFill>
            <w14:solidFill>
              <w14:schemeClr w14:val="tx1"/>
            </w14:solidFill>
          </w14:textFill>
        </w:rPr>
        <w:t>公平、公正、科学、择优、合法、保密”的原则</w:t>
      </w:r>
      <w:r>
        <w:rPr>
          <w:rFonts w:hint="eastAsia" w:ascii="宋体" w:hAnsi="宋体" w:eastAsia="宋体" w:cs="宋体"/>
          <w:color w:val="000000" w:themeColor="text1"/>
          <w:sz w:val="24"/>
          <w:highlight w:val="none"/>
          <w14:textFill>
            <w14:solidFill>
              <w14:schemeClr w14:val="tx1"/>
            </w14:solidFill>
          </w14:textFill>
        </w:rPr>
        <w:t>。</w:t>
      </w:r>
    </w:p>
    <w:p w14:paraId="13E33BEF">
      <w:pPr>
        <w:keepNext/>
        <w:keepLines/>
        <w:widowControl/>
        <w:spacing w:line="360" w:lineRule="auto"/>
        <w:ind w:firstLine="482" w:firstLineChars="200"/>
        <w:outlineLvl w:val="2"/>
        <w:rPr>
          <w:rFonts w:hint="eastAsia" w:ascii="宋体" w:hAnsi="宋体" w:eastAsia="宋体" w:cs="宋体"/>
          <w:color w:val="000000" w:themeColor="text1"/>
          <w:sz w:val="24"/>
          <w:highlight w:val="none"/>
          <w14:textFill>
            <w14:solidFill>
              <w14:schemeClr w14:val="tx1"/>
            </w14:solidFill>
          </w14:textFill>
        </w:rPr>
      </w:pPr>
      <w:bookmarkStart w:id="337" w:name="_Toc22021"/>
      <w:bookmarkStart w:id="338" w:name="_Toc152042341"/>
      <w:bookmarkStart w:id="339" w:name="_Toc144974533"/>
      <w:bookmarkStart w:id="340" w:name="_Toc14457"/>
      <w:bookmarkStart w:id="341" w:name="_Toc152045565"/>
      <w:bookmarkStart w:id="342" w:name="_Toc179632583"/>
      <w:bookmarkStart w:id="343" w:name="_Toc11032"/>
      <w:bookmarkStart w:id="344" w:name="_Toc17717"/>
      <w:bookmarkStart w:id="345" w:name="_Toc7717"/>
      <w:bookmarkStart w:id="346" w:name="_Toc13371"/>
      <w:r>
        <w:rPr>
          <w:rFonts w:hint="eastAsia" w:ascii="宋体" w:hAnsi="宋体" w:eastAsia="宋体" w:cs="宋体"/>
          <w:b/>
          <w:bCs/>
          <w:color w:val="000000" w:themeColor="text1"/>
          <w:sz w:val="24"/>
          <w:highlight w:val="none"/>
          <w14:textFill>
            <w14:solidFill>
              <w14:schemeClr w14:val="tx1"/>
            </w14:solidFill>
          </w14:textFill>
        </w:rPr>
        <w:t xml:space="preserve">5.13 </w:t>
      </w:r>
      <w:r>
        <w:rPr>
          <w:rFonts w:hint="eastAsia" w:ascii="宋体" w:hAnsi="宋体" w:eastAsia="宋体" w:cs="宋体"/>
          <w:b/>
          <w:color w:val="000000" w:themeColor="text1"/>
          <w:sz w:val="24"/>
          <w:highlight w:val="none"/>
          <w14:textFill>
            <w14:solidFill>
              <w14:schemeClr w14:val="tx1"/>
            </w14:solidFill>
          </w14:textFill>
        </w:rPr>
        <w:t>评标</w:t>
      </w:r>
      <w:bookmarkEnd w:id="337"/>
      <w:bookmarkEnd w:id="338"/>
      <w:bookmarkEnd w:id="339"/>
      <w:bookmarkEnd w:id="340"/>
      <w:bookmarkEnd w:id="341"/>
      <w:bookmarkEnd w:id="342"/>
      <w:bookmarkEnd w:id="343"/>
      <w:bookmarkEnd w:id="344"/>
      <w:bookmarkEnd w:id="345"/>
      <w:bookmarkEnd w:id="346"/>
    </w:p>
    <w:p w14:paraId="1BDCA9BB">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公开招标采购项目开标结束后，</w:t>
      </w:r>
      <w:r>
        <w:rPr>
          <w:rFonts w:hint="eastAsia" w:ascii="宋体" w:hAnsi="宋体" w:eastAsia="宋体" w:cs="宋体"/>
          <w:bCs/>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或者采购代理机构应当依法对</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的资格进行审查。合格</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不足3家的，不得评标。</w:t>
      </w:r>
    </w:p>
    <w:p w14:paraId="42AA9B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评标委员会按照第三章“评标办法”规定的方法、评审因素、标准和程序对投标文件进行评审。第三章“评标办法”没有规定的方法、评审因素和标准，不作为评标依据。</w:t>
      </w:r>
      <w:bookmarkStart w:id="347" w:name="_Toc152045566"/>
      <w:bookmarkStart w:id="348" w:name="_Toc14570"/>
      <w:bookmarkStart w:id="349" w:name="_Toc179632584"/>
      <w:bookmarkStart w:id="350" w:name="_Toc144974534"/>
      <w:bookmarkStart w:id="351" w:name="_Toc25549"/>
      <w:bookmarkStart w:id="352" w:name="_Toc20155"/>
      <w:bookmarkStart w:id="353" w:name="_Toc32329"/>
      <w:bookmarkStart w:id="354" w:name="_Toc5309"/>
      <w:bookmarkStart w:id="355" w:name="_Toc1877"/>
      <w:bookmarkStart w:id="356" w:name="_Toc21533"/>
      <w:bookmarkStart w:id="357" w:name="_Toc315"/>
      <w:bookmarkStart w:id="358" w:name="_Toc152042342"/>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p>
    <w:p w14:paraId="334D6A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评标委员会将对评审的投标文件进行综合评分，按总得分高低顺序推荐中标人</w:t>
      </w:r>
      <w:r>
        <w:rPr>
          <w:rFonts w:hint="eastAsia" w:ascii="宋体" w:hAnsi="宋体" w:eastAsia="宋体" w:cs="宋体"/>
          <w:color w:val="000000" w:themeColor="text1"/>
          <w:sz w:val="24"/>
          <w:highlight w:val="none"/>
          <w:lang w:eastAsia="zh-CN"/>
          <w14:textFill>
            <w14:solidFill>
              <w14:schemeClr w14:val="tx1"/>
            </w14:solidFill>
          </w14:textFill>
        </w:rPr>
        <w:t>。</w:t>
      </w:r>
    </w:p>
    <w:p w14:paraId="1F9AF321">
      <w:pPr>
        <w:keepNext/>
        <w:keepLines/>
        <w:tabs>
          <w:tab w:val="left" w:pos="5655"/>
        </w:tabs>
        <w:spacing w:before="100" w:line="360" w:lineRule="auto"/>
        <w:ind w:firstLine="200"/>
        <w:outlineLvl w:val="1"/>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kern w:val="0"/>
          <w:sz w:val="24"/>
          <w:highlight w:val="none"/>
          <w14:textFill>
            <w14:solidFill>
              <w14:schemeClr w14:val="tx1"/>
            </w14:solidFill>
          </w14:textFill>
        </w:rPr>
        <w:t>6. 合同授予</w:t>
      </w:r>
      <w:bookmarkEnd w:id="347"/>
      <w:bookmarkEnd w:id="348"/>
      <w:bookmarkEnd w:id="349"/>
      <w:bookmarkEnd w:id="350"/>
      <w:bookmarkEnd w:id="351"/>
      <w:bookmarkEnd w:id="352"/>
      <w:bookmarkEnd w:id="353"/>
      <w:bookmarkEnd w:id="354"/>
      <w:bookmarkEnd w:id="355"/>
      <w:bookmarkEnd w:id="356"/>
      <w:bookmarkEnd w:id="357"/>
      <w:bookmarkEnd w:id="358"/>
      <w:r>
        <w:rPr>
          <w:rFonts w:hint="eastAsia" w:ascii="宋体" w:hAnsi="宋体" w:eastAsia="宋体" w:cs="宋体"/>
          <w:b/>
          <w:color w:val="000000" w:themeColor="text1"/>
          <w:kern w:val="0"/>
          <w:sz w:val="24"/>
          <w:highlight w:val="none"/>
          <w14:textFill>
            <w14:solidFill>
              <w14:schemeClr w14:val="tx1"/>
            </w14:solidFill>
          </w14:textFill>
        </w:rPr>
        <w:tab/>
      </w:r>
    </w:p>
    <w:p w14:paraId="4395002C">
      <w:pPr>
        <w:keepNext/>
        <w:keepLines/>
        <w:widowControl/>
        <w:spacing w:line="360" w:lineRule="auto"/>
        <w:ind w:firstLine="200"/>
        <w:outlineLvl w:val="2"/>
        <w:rPr>
          <w:rFonts w:hint="eastAsia" w:ascii="宋体" w:hAnsi="宋体" w:eastAsia="宋体" w:cs="宋体"/>
          <w:color w:val="000000" w:themeColor="text1"/>
          <w:sz w:val="24"/>
          <w:highlight w:val="none"/>
          <w14:textFill>
            <w14:solidFill>
              <w14:schemeClr w14:val="tx1"/>
            </w14:solidFill>
          </w14:textFill>
        </w:rPr>
      </w:pPr>
      <w:bookmarkStart w:id="359" w:name="_Toc19217"/>
      <w:bookmarkStart w:id="360" w:name="_Toc26430"/>
      <w:bookmarkStart w:id="361" w:name="_Toc30986"/>
      <w:bookmarkStart w:id="362" w:name="_Toc31789"/>
      <w:bookmarkStart w:id="363" w:name="_Toc144974535"/>
      <w:bookmarkStart w:id="364" w:name="_Toc13613"/>
      <w:bookmarkStart w:id="365" w:name="_Toc22377"/>
      <w:bookmarkStart w:id="366" w:name="_Toc179632585"/>
      <w:bookmarkStart w:id="367" w:name="_Toc152045567"/>
      <w:bookmarkStart w:id="368" w:name="_Toc152042343"/>
      <w:r>
        <w:rPr>
          <w:rFonts w:hint="eastAsia" w:ascii="宋体" w:hAnsi="宋体" w:eastAsia="宋体" w:cs="宋体"/>
          <w:b/>
          <w:bCs/>
          <w:color w:val="000000" w:themeColor="text1"/>
          <w:sz w:val="24"/>
          <w:highlight w:val="none"/>
          <w14:textFill>
            <w14:solidFill>
              <w14:schemeClr w14:val="tx1"/>
            </w14:solidFill>
          </w14:textFill>
        </w:rPr>
        <w:t>6.1</w:t>
      </w:r>
      <w:r>
        <w:rPr>
          <w:rFonts w:hint="eastAsia" w:ascii="宋体" w:hAnsi="宋体" w:eastAsia="宋体" w:cs="宋体"/>
          <w:b/>
          <w:color w:val="000000" w:themeColor="text1"/>
          <w:sz w:val="24"/>
          <w:highlight w:val="none"/>
          <w14:textFill>
            <w14:solidFill>
              <w14:schemeClr w14:val="tx1"/>
            </w14:solidFill>
          </w14:textFill>
        </w:rPr>
        <w:t xml:space="preserve"> 定标方式</w:t>
      </w:r>
      <w:bookmarkEnd w:id="359"/>
      <w:bookmarkEnd w:id="360"/>
      <w:bookmarkEnd w:id="361"/>
      <w:bookmarkEnd w:id="362"/>
      <w:bookmarkEnd w:id="363"/>
      <w:bookmarkEnd w:id="364"/>
      <w:bookmarkEnd w:id="365"/>
      <w:bookmarkEnd w:id="366"/>
      <w:bookmarkEnd w:id="367"/>
      <w:bookmarkEnd w:id="368"/>
    </w:p>
    <w:p w14:paraId="7B901269">
      <w:pPr>
        <w:spacing w:line="360" w:lineRule="auto"/>
        <w:ind w:firstLine="480" w:firstLineChars="200"/>
        <w:rPr>
          <w:rFonts w:hint="eastAsia" w:ascii="宋体" w:hAnsi="宋体" w:eastAsia="宋体" w:cs="宋体"/>
          <w:color w:val="000000" w:themeColor="text1"/>
          <w:sz w:val="24"/>
          <w:highlight w:val="none"/>
          <w:shd w:val="clear" w:color="auto" w:fill="D9D9D9"/>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除</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须知前附表规定评标委员会直接确定中标人外，</w:t>
      </w:r>
      <w:r>
        <w:rPr>
          <w:rFonts w:hint="eastAsia" w:ascii="宋体" w:hAnsi="宋体" w:eastAsia="宋体" w:cs="宋体"/>
          <w:bCs/>
          <w:color w:val="000000" w:themeColor="text1"/>
          <w:sz w:val="24"/>
          <w:highlight w:val="none"/>
          <w:lang w:val="en-US" w:eastAsia="zh-CN"/>
          <w14:textFill>
            <w14:solidFill>
              <w14:schemeClr w14:val="tx1"/>
            </w14:solidFill>
          </w14:textFill>
        </w:rPr>
        <w:t>采购</w:t>
      </w:r>
      <w:r>
        <w:rPr>
          <w:rFonts w:hint="eastAsia" w:ascii="宋体" w:hAnsi="宋体" w:eastAsia="宋体" w:cs="宋体"/>
          <w:color w:val="000000" w:themeColor="text1"/>
          <w:sz w:val="24"/>
          <w:highlight w:val="none"/>
          <w:lang w:val="en-US" w:eastAsia="zh-CN"/>
          <w14:textFill>
            <w14:solidFill>
              <w14:schemeClr w14:val="tx1"/>
            </w14:solidFill>
          </w14:textFill>
        </w:rPr>
        <w:t>人</w:t>
      </w:r>
      <w:r>
        <w:rPr>
          <w:rFonts w:hint="eastAsia" w:ascii="宋体" w:hAnsi="宋体" w:eastAsia="宋体" w:cs="宋体"/>
          <w:color w:val="000000" w:themeColor="text1"/>
          <w:sz w:val="24"/>
          <w:highlight w:val="none"/>
          <w14:textFill>
            <w14:solidFill>
              <w14:schemeClr w14:val="tx1"/>
            </w14:solidFill>
          </w14:textFill>
        </w:rPr>
        <w:t>依据评标委员会推荐的中标候选人确定中标人，评标委员会推荐中标候选人的人数见</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w:t>
      </w:r>
    </w:p>
    <w:p w14:paraId="73E2AC35">
      <w:pPr>
        <w:keepNext/>
        <w:keepLines/>
        <w:widowControl/>
        <w:spacing w:line="360" w:lineRule="auto"/>
        <w:ind w:firstLine="200"/>
        <w:outlineLvl w:val="2"/>
        <w:rPr>
          <w:rFonts w:hint="eastAsia" w:ascii="宋体" w:hAnsi="宋体" w:eastAsia="宋体" w:cs="宋体"/>
          <w:b/>
          <w:color w:val="000000" w:themeColor="text1"/>
          <w:sz w:val="24"/>
          <w:highlight w:val="none"/>
          <w14:textFill>
            <w14:solidFill>
              <w14:schemeClr w14:val="tx1"/>
            </w14:solidFill>
          </w14:textFill>
        </w:rPr>
      </w:pPr>
      <w:bookmarkStart w:id="369" w:name="_Toc152045568"/>
      <w:bookmarkStart w:id="370" w:name="_Toc13864"/>
      <w:bookmarkStart w:id="371" w:name="_Toc152042344"/>
      <w:bookmarkStart w:id="372" w:name="_Toc5003"/>
      <w:bookmarkStart w:id="373" w:name="_Toc144974536"/>
      <w:bookmarkStart w:id="374" w:name="_Toc19511"/>
      <w:bookmarkStart w:id="375" w:name="_Toc179632586"/>
      <w:bookmarkStart w:id="376" w:name="_Toc26966"/>
      <w:bookmarkStart w:id="377" w:name="_Toc31813"/>
      <w:bookmarkStart w:id="378" w:name="_Toc19147"/>
      <w:r>
        <w:rPr>
          <w:rFonts w:hint="eastAsia" w:ascii="宋体" w:hAnsi="宋体" w:eastAsia="宋体" w:cs="宋体"/>
          <w:b/>
          <w:bCs/>
          <w:color w:val="000000" w:themeColor="text1"/>
          <w:sz w:val="24"/>
          <w:highlight w:val="none"/>
          <w14:textFill>
            <w14:solidFill>
              <w14:schemeClr w14:val="tx1"/>
            </w14:solidFill>
          </w14:textFill>
        </w:rPr>
        <w:t>6.2</w:t>
      </w:r>
      <w:r>
        <w:rPr>
          <w:rFonts w:hint="eastAsia" w:ascii="宋体" w:hAnsi="宋体" w:eastAsia="宋体" w:cs="宋体"/>
          <w:b/>
          <w:color w:val="000000" w:themeColor="text1"/>
          <w:sz w:val="24"/>
          <w:highlight w:val="none"/>
          <w14:textFill>
            <w14:solidFill>
              <w14:schemeClr w14:val="tx1"/>
            </w14:solidFill>
          </w14:textFill>
        </w:rPr>
        <w:t xml:space="preserve"> 中标通知</w:t>
      </w:r>
      <w:bookmarkEnd w:id="369"/>
      <w:bookmarkEnd w:id="370"/>
      <w:bookmarkEnd w:id="371"/>
      <w:bookmarkEnd w:id="372"/>
      <w:bookmarkEnd w:id="373"/>
      <w:bookmarkEnd w:id="374"/>
      <w:bookmarkEnd w:id="375"/>
      <w:bookmarkEnd w:id="376"/>
      <w:bookmarkEnd w:id="377"/>
      <w:bookmarkEnd w:id="378"/>
    </w:p>
    <w:p w14:paraId="0F74A067">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在公告中标结果的同时，</w:t>
      </w:r>
      <w:r>
        <w:rPr>
          <w:rFonts w:hint="eastAsia" w:ascii="宋体" w:hAnsi="宋体" w:eastAsia="宋体" w:cs="宋体"/>
          <w:bCs/>
          <w:color w:val="000000" w:themeColor="text1"/>
          <w:sz w:val="24"/>
          <w:highlight w:val="none"/>
          <w:lang w:val="en-US" w:eastAsia="zh-CN"/>
          <w14:textFill>
            <w14:solidFill>
              <w14:schemeClr w14:val="tx1"/>
            </w14:solidFill>
          </w14:textFill>
        </w:rPr>
        <w:t>采购</w:t>
      </w:r>
      <w:r>
        <w:rPr>
          <w:rFonts w:hint="eastAsia" w:ascii="宋体" w:hAnsi="宋体" w:eastAsia="宋体" w:cs="宋体"/>
          <w:color w:val="000000" w:themeColor="text1"/>
          <w:sz w:val="24"/>
          <w:highlight w:val="none"/>
          <w:lang w:val="en-US" w:eastAsia="zh-CN"/>
          <w14:textFill>
            <w14:solidFill>
              <w14:schemeClr w14:val="tx1"/>
            </w14:solidFill>
          </w14:textFill>
        </w:rPr>
        <w:t>人</w:t>
      </w:r>
      <w:r>
        <w:rPr>
          <w:rFonts w:hint="eastAsia" w:ascii="宋体" w:hAnsi="宋体" w:eastAsia="宋体" w:cs="宋体"/>
          <w:color w:val="000000" w:themeColor="text1"/>
          <w:sz w:val="24"/>
          <w:highlight w:val="none"/>
          <w14:textFill>
            <w14:solidFill>
              <w14:schemeClr w14:val="tx1"/>
            </w14:solidFill>
          </w14:textFill>
        </w:rPr>
        <w:t>或者采购代理机构应当向中标人发出中标通知书。</w:t>
      </w:r>
    </w:p>
    <w:p w14:paraId="6BA26D6F">
      <w:pPr>
        <w:keepNext/>
        <w:keepLines/>
        <w:widowControl/>
        <w:spacing w:line="360" w:lineRule="auto"/>
        <w:ind w:firstLine="200"/>
        <w:outlineLvl w:val="2"/>
        <w:rPr>
          <w:rFonts w:hint="eastAsia" w:ascii="宋体" w:hAnsi="宋体" w:eastAsia="宋体" w:cs="宋体"/>
          <w:b/>
          <w:color w:val="000000" w:themeColor="text1"/>
          <w:sz w:val="24"/>
          <w:highlight w:val="none"/>
          <w14:textFill>
            <w14:solidFill>
              <w14:schemeClr w14:val="tx1"/>
            </w14:solidFill>
          </w14:textFill>
        </w:rPr>
      </w:pPr>
      <w:bookmarkStart w:id="379" w:name="_Toc8702"/>
      <w:bookmarkStart w:id="380" w:name="_Toc152045570"/>
      <w:bookmarkStart w:id="381" w:name="_Toc20033"/>
      <w:bookmarkStart w:id="382" w:name="_Toc179632588"/>
      <w:bookmarkStart w:id="383" w:name="_Toc20660"/>
      <w:bookmarkStart w:id="384" w:name="_Toc8481"/>
      <w:bookmarkStart w:id="385" w:name="_Toc144974538"/>
      <w:bookmarkStart w:id="386" w:name="_Toc152042346"/>
      <w:bookmarkStart w:id="387" w:name="_Toc31019"/>
      <w:bookmarkStart w:id="388" w:name="_Toc5685"/>
      <w:r>
        <w:rPr>
          <w:rFonts w:hint="eastAsia" w:ascii="宋体" w:hAnsi="宋体" w:eastAsia="宋体" w:cs="宋体"/>
          <w:b/>
          <w:bCs/>
          <w:color w:val="000000" w:themeColor="text1"/>
          <w:sz w:val="24"/>
          <w:highlight w:val="none"/>
          <w14:textFill>
            <w14:solidFill>
              <w14:schemeClr w14:val="tx1"/>
            </w14:solidFill>
          </w14:textFill>
        </w:rPr>
        <w:t>6.3</w:t>
      </w:r>
      <w:r>
        <w:rPr>
          <w:rFonts w:hint="eastAsia" w:ascii="宋体" w:hAnsi="宋体" w:eastAsia="宋体" w:cs="宋体"/>
          <w:b/>
          <w:color w:val="000000" w:themeColor="text1"/>
          <w:sz w:val="24"/>
          <w:highlight w:val="none"/>
          <w14:textFill>
            <w14:solidFill>
              <w14:schemeClr w14:val="tx1"/>
            </w14:solidFill>
          </w14:textFill>
        </w:rPr>
        <w:t>签订合同</w:t>
      </w:r>
      <w:bookmarkEnd w:id="379"/>
      <w:bookmarkEnd w:id="380"/>
      <w:bookmarkEnd w:id="381"/>
      <w:bookmarkEnd w:id="382"/>
      <w:bookmarkEnd w:id="383"/>
      <w:bookmarkEnd w:id="384"/>
      <w:bookmarkEnd w:id="385"/>
      <w:bookmarkEnd w:id="386"/>
      <w:bookmarkEnd w:id="387"/>
      <w:bookmarkEnd w:id="388"/>
    </w:p>
    <w:p w14:paraId="1D7DCE7F">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6.3.1</w:t>
      </w:r>
      <w:r>
        <w:rPr>
          <w:rFonts w:hint="eastAsia" w:ascii="宋体" w:hAnsi="宋体" w:eastAsia="宋体" w:cs="宋体"/>
          <w:color w:val="000000" w:themeColor="text1"/>
          <w:sz w:val="24"/>
          <w:highlight w:val="none"/>
          <w14:textFill>
            <w14:solidFill>
              <w14:schemeClr w14:val="tx1"/>
            </w14:solidFill>
          </w14:textFill>
        </w:rPr>
        <w:t>中标通知书发出后，</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不得违法改变中标结果，中标人无正当理由不得放弃中标。中标人无正当理由拒签合同的，</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可取消其中标资格。</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lang w:eastAsia="zh-CN"/>
          <w14:textFill>
            <w14:solidFill>
              <w14:schemeClr w14:val="tx1"/>
            </w14:solidFill>
          </w14:textFill>
        </w:rPr>
        <w:t>须对此条做出响应及保证，否则</w:t>
      </w:r>
      <w:r>
        <w:rPr>
          <w:rFonts w:hint="eastAsia" w:ascii="宋体" w:hAnsi="宋体" w:cs="宋体"/>
          <w:color w:val="000000" w:themeColor="text1"/>
          <w:sz w:val="24"/>
          <w:highlight w:val="none"/>
          <w:lang w:val="en-US" w:eastAsia="zh-CN"/>
          <w14:textFill>
            <w14:solidFill>
              <w14:schemeClr w14:val="tx1"/>
            </w14:solidFill>
          </w14:textFill>
        </w:rPr>
        <w:t>不予</w:t>
      </w:r>
      <w:r>
        <w:rPr>
          <w:rFonts w:hint="eastAsia" w:ascii="宋体" w:hAnsi="宋体" w:eastAsia="宋体" w:cs="宋体"/>
          <w:color w:val="000000" w:themeColor="text1"/>
          <w:sz w:val="24"/>
          <w:highlight w:val="none"/>
          <w:lang w:val="en-US" w:eastAsia="zh-CN"/>
          <w14:textFill>
            <w14:solidFill>
              <w14:schemeClr w14:val="tx1"/>
            </w14:solidFill>
          </w14:textFill>
        </w:rPr>
        <w:t>通过</w:t>
      </w:r>
      <w:r>
        <w:rPr>
          <w:rFonts w:hint="eastAsia" w:ascii="宋体" w:hAnsi="宋体" w:cs="宋体"/>
          <w:color w:val="000000" w:themeColor="text1"/>
          <w:sz w:val="24"/>
          <w:highlight w:val="none"/>
          <w:lang w:val="en-US" w:eastAsia="zh-CN"/>
          <w14:textFill>
            <w14:solidFill>
              <w14:schemeClr w14:val="tx1"/>
            </w14:solidFill>
          </w14:textFill>
        </w:rPr>
        <w:t>符合性审查</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40BB557B">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6.3.2</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不得向中标人提出任何不合理的要求作为签订合同的条件。</w:t>
      </w:r>
    </w:p>
    <w:p w14:paraId="2D67A6E5">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6.3.3</w:t>
      </w:r>
      <w:r>
        <w:rPr>
          <w:rFonts w:hint="eastAsia" w:ascii="宋体" w:hAnsi="宋体" w:eastAsia="宋体" w:cs="宋体"/>
          <w:color w:val="000000" w:themeColor="text1"/>
          <w:sz w:val="24"/>
          <w:highlight w:val="none"/>
          <w14:textFill>
            <w14:solidFill>
              <w14:schemeClr w14:val="tx1"/>
            </w14:solidFill>
          </w14:textFill>
        </w:rPr>
        <w:t>政府采购合同应当包括</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与中标人的名称和住所、标的、数量、质量、价款或者报酬、履行期限及地点和方式、验收要求、违约责任、解决争议的方法等内容。</w:t>
      </w:r>
    </w:p>
    <w:p w14:paraId="2A282AC2">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6.3.4</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与中标人应当根据合同的约定依法履行合同义务。政府采购合同的履行、违约责任和解决争议的方法等适用《中华人民共和国</w:t>
      </w:r>
      <w:r>
        <w:rPr>
          <w:rFonts w:hint="eastAsia" w:ascii="宋体" w:hAnsi="宋体" w:eastAsia="宋体" w:cs="宋体"/>
          <w:color w:val="000000" w:themeColor="text1"/>
          <w:sz w:val="24"/>
          <w:highlight w:val="none"/>
          <w:lang w:val="en-US" w:eastAsia="zh-CN"/>
          <w14:textFill>
            <w14:solidFill>
              <w14:schemeClr w14:val="tx1"/>
            </w14:solidFill>
          </w14:textFill>
        </w:rPr>
        <w:t>民法典</w:t>
      </w:r>
      <w:r>
        <w:rPr>
          <w:rFonts w:hint="eastAsia" w:ascii="宋体" w:hAnsi="宋体" w:eastAsia="宋体" w:cs="宋体"/>
          <w:color w:val="000000" w:themeColor="text1"/>
          <w:sz w:val="24"/>
          <w:highlight w:val="none"/>
          <w14:textFill>
            <w14:solidFill>
              <w14:schemeClr w14:val="tx1"/>
            </w14:solidFill>
          </w14:textFill>
        </w:rPr>
        <w:t>》。</w:t>
      </w:r>
    </w:p>
    <w:p w14:paraId="2CFAADB1">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6.3.5</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应当及时对采购项目进行验收。</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可以邀请参加本项目的其他</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或者第三方机构参与验收。参与验收的</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或者第三方机构的意见作为验收书的参考资料一并存档。</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应当加强对中标人的履约管理，并按照采购合同约定，及时向中标人支付采购资金。对于中标人违反采购合同约定的行为，</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应当及时处理，依法追究其违约责任。</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采购代理</w:t>
      </w:r>
      <w:r>
        <w:rPr>
          <w:rFonts w:hint="eastAsia" w:ascii="宋体" w:hAnsi="宋体" w:eastAsia="宋体" w:cs="宋体"/>
          <w:color w:val="000000" w:themeColor="text1"/>
          <w:sz w:val="24"/>
          <w:highlight w:val="none"/>
          <w14:textFill>
            <w14:solidFill>
              <w14:schemeClr w14:val="tx1"/>
            </w14:solidFill>
          </w14:textFill>
        </w:rPr>
        <w:t>机构应当建立真实完整的招标采购档案，妥善保存每项采购活动的采购文件。</w:t>
      </w:r>
    </w:p>
    <w:p w14:paraId="1A92527A">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6.3.6</w:t>
      </w:r>
      <w:r>
        <w:rPr>
          <w:rFonts w:hint="eastAsia" w:ascii="宋体" w:hAnsi="宋体" w:eastAsia="宋体" w:cs="宋体"/>
          <w:color w:val="000000" w:themeColor="text1"/>
          <w:sz w:val="24"/>
          <w:highlight w:val="none"/>
          <w14:textFill>
            <w14:solidFill>
              <w14:schemeClr w14:val="tx1"/>
            </w14:solidFill>
          </w14:textFill>
        </w:rPr>
        <w:t>如果根据第3.5.2项、第6.3.1项或第6.3.2项规定，</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取消了中标人的中标资格，在此情况下，</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可将合同授予下一个中标候选人，或者按规定重新组织招标。</w:t>
      </w:r>
    </w:p>
    <w:p w14:paraId="6EC7D444">
      <w:pPr>
        <w:keepNext/>
        <w:keepLines/>
        <w:spacing w:before="260" w:after="260" w:line="360" w:lineRule="auto"/>
        <w:ind w:firstLine="200"/>
        <w:outlineLvl w:val="1"/>
        <w:rPr>
          <w:rFonts w:hint="eastAsia" w:ascii="宋体" w:hAnsi="宋体" w:eastAsia="宋体" w:cs="宋体"/>
          <w:b/>
          <w:bCs/>
          <w:color w:val="000000" w:themeColor="text1"/>
          <w:sz w:val="24"/>
          <w:highlight w:val="none"/>
          <w14:textFill>
            <w14:solidFill>
              <w14:schemeClr w14:val="tx1"/>
            </w14:solidFill>
          </w14:textFill>
        </w:rPr>
      </w:pPr>
      <w:bookmarkStart w:id="389" w:name="_Toc30359"/>
      <w:bookmarkStart w:id="390" w:name="_Toc4896"/>
      <w:bookmarkStart w:id="391" w:name="_Toc28471"/>
      <w:bookmarkStart w:id="392" w:name="_Toc32298"/>
      <w:bookmarkStart w:id="393" w:name="_Toc179632589"/>
      <w:bookmarkStart w:id="394" w:name="_Toc24151"/>
      <w:bookmarkStart w:id="395" w:name="_Toc11232"/>
      <w:bookmarkStart w:id="396" w:name="_Toc144974539"/>
      <w:bookmarkStart w:id="397" w:name="_Toc24003"/>
      <w:bookmarkStart w:id="398" w:name="_Toc152042347"/>
      <w:bookmarkStart w:id="399" w:name="_Toc152045571"/>
      <w:bookmarkStart w:id="400" w:name="_Toc19421"/>
      <w:r>
        <w:rPr>
          <w:rFonts w:hint="eastAsia" w:ascii="宋体" w:hAnsi="宋体" w:eastAsia="宋体" w:cs="宋体"/>
          <w:b/>
          <w:bCs/>
          <w:color w:val="000000" w:themeColor="text1"/>
          <w:sz w:val="24"/>
          <w:highlight w:val="none"/>
          <w14:textFill>
            <w14:solidFill>
              <w14:schemeClr w14:val="tx1"/>
            </w14:solidFill>
          </w14:textFill>
        </w:rPr>
        <w:t>7. 重新招标和不再招标</w:t>
      </w:r>
      <w:bookmarkEnd w:id="389"/>
      <w:bookmarkEnd w:id="390"/>
      <w:bookmarkEnd w:id="391"/>
      <w:bookmarkEnd w:id="392"/>
      <w:bookmarkEnd w:id="393"/>
      <w:bookmarkEnd w:id="394"/>
      <w:bookmarkEnd w:id="395"/>
      <w:bookmarkEnd w:id="396"/>
      <w:bookmarkEnd w:id="397"/>
      <w:bookmarkEnd w:id="398"/>
      <w:bookmarkEnd w:id="399"/>
      <w:bookmarkEnd w:id="400"/>
    </w:p>
    <w:p w14:paraId="1DC81A66">
      <w:pPr>
        <w:keepNext/>
        <w:keepLines/>
        <w:widowControl/>
        <w:spacing w:line="360" w:lineRule="auto"/>
        <w:ind w:firstLine="289" w:firstLineChars="120"/>
        <w:outlineLvl w:val="2"/>
        <w:rPr>
          <w:rFonts w:hint="eastAsia" w:ascii="宋体" w:hAnsi="宋体" w:eastAsia="宋体" w:cs="宋体"/>
          <w:color w:val="000000" w:themeColor="text1"/>
          <w:sz w:val="24"/>
          <w:highlight w:val="none"/>
          <w14:textFill>
            <w14:solidFill>
              <w14:schemeClr w14:val="tx1"/>
            </w14:solidFill>
          </w14:textFill>
        </w:rPr>
      </w:pPr>
      <w:bookmarkStart w:id="401" w:name="_Toc1951"/>
      <w:bookmarkStart w:id="402" w:name="_Toc1386"/>
      <w:bookmarkStart w:id="403" w:name="_Toc6457"/>
      <w:bookmarkStart w:id="404" w:name="_Toc15662"/>
      <w:bookmarkStart w:id="405" w:name="_Toc144974540"/>
      <w:bookmarkStart w:id="406" w:name="_Toc18067"/>
      <w:bookmarkStart w:id="407" w:name="_Toc152045572"/>
      <w:bookmarkStart w:id="408" w:name="_Toc23323"/>
      <w:bookmarkStart w:id="409" w:name="_Toc152042348"/>
      <w:bookmarkStart w:id="410" w:name="_Toc179632590"/>
      <w:r>
        <w:rPr>
          <w:rFonts w:hint="eastAsia" w:ascii="宋体" w:hAnsi="宋体" w:eastAsia="宋体" w:cs="宋体"/>
          <w:b/>
          <w:bCs/>
          <w:color w:val="000000" w:themeColor="text1"/>
          <w:sz w:val="24"/>
          <w:highlight w:val="none"/>
          <w14:textFill>
            <w14:solidFill>
              <w14:schemeClr w14:val="tx1"/>
            </w14:solidFill>
          </w14:textFill>
        </w:rPr>
        <w:t xml:space="preserve">7.1 </w:t>
      </w:r>
      <w:r>
        <w:rPr>
          <w:rFonts w:hint="eastAsia" w:ascii="宋体" w:hAnsi="宋体" w:eastAsia="宋体" w:cs="宋体"/>
          <w:b/>
          <w:color w:val="000000" w:themeColor="text1"/>
          <w:sz w:val="24"/>
          <w:highlight w:val="none"/>
          <w14:textFill>
            <w14:solidFill>
              <w14:schemeClr w14:val="tx1"/>
            </w14:solidFill>
          </w14:textFill>
        </w:rPr>
        <w:t>重新招标</w:t>
      </w:r>
      <w:bookmarkEnd w:id="401"/>
      <w:bookmarkEnd w:id="402"/>
      <w:bookmarkEnd w:id="403"/>
      <w:bookmarkEnd w:id="404"/>
      <w:bookmarkEnd w:id="405"/>
      <w:bookmarkEnd w:id="406"/>
      <w:bookmarkEnd w:id="407"/>
      <w:bookmarkEnd w:id="408"/>
      <w:bookmarkEnd w:id="409"/>
      <w:bookmarkEnd w:id="410"/>
    </w:p>
    <w:p w14:paraId="7C3C94D0">
      <w:pPr>
        <w:spacing w:line="360" w:lineRule="auto"/>
        <w:ind w:firstLine="410" w:firstLineChars="171"/>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公开招标数额标准以上的采购项目，投标截止后</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不足3家或者通过资格审查或符合性审查的</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不足3家的，除采购任务取消情形外，按照以下方式处理：</w:t>
      </w:r>
    </w:p>
    <w:p w14:paraId="523F521A">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7.1.1</w:t>
      </w:r>
      <w:r>
        <w:rPr>
          <w:rFonts w:hint="eastAsia" w:ascii="宋体" w:hAnsi="宋体" w:eastAsia="宋体" w:cs="宋体"/>
          <w:color w:val="000000" w:themeColor="text1"/>
          <w:sz w:val="24"/>
          <w:highlight w:val="none"/>
          <w14:textFill>
            <w14:solidFill>
              <w14:schemeClr w14:val="tx1"/>
            </w14:solidFill>
          </w14:textFill>
        </w:rPr>
        <w:t>招标文件存在不合理条款或者招标程序不符合规定的，</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采购代理</w:t>
      </w:r>
      <w:r>
        <w:rPr>
          <w:rFonts w:hint="eastAsia" w:ascii="宋体" w:hAnsi="宋体" w:eastAsia="宋体" w:cs="宋体"/>
          <w:color w:val="000000" w:themeColor="text1"/>
          <w:sz w:val="24"/>
          <w:highlight w:val="none"/>
          <w14:textFill>
            <w14:solidFill>
              <w14:schemeClr w14:val="tx1"/>
            </w14:solidFill>
          </w14:textFill>
        </w:rPr>
        <w:t>机构改正后依法重新招标；</w:t>
      </w:r>
    </w:p>
    <w:p w14:paraId="1AB92498">
      <w:pPr>
        <w:spacing w:line="360" w:lineRule="auto"/>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7.1.2</w:t>
      </w:r>
      <w:r>
        <w:rPr>
          <w:rFonts w:hint="eastAsia" w:ascii="宋体" w:hAnsi="宋体" w:eastAsia="宋体" w:cs="宋体"/>
          <w:color w:val="000000" w:themeColor="text1"/>
          <w:sz w:val="24"/>
          <w:highlight w:val="none"/>
          <w14:textFill>
            <w14:solidFill>
              <w14:schemeClr w14:val="tx1"/>
            </w14:solidFill>
          </w14:textFill>
        </w:rPr>
        <w:t>招标文件没有不合理条款、招标程序符合规定，需要采用其他采购方式采购的，</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应当依法报财政部门批准。</w:t>
      </w:r>
    </w:p>
    <w:p w14:paraId="4A670DE8">
      <w:pPr>
        <w:keepNext/>
        <w:keepLines/>
        <w:widowControl/>
        <w:tabs>
          <w:tab w:val="center" w:pos="4930"/>
        </w:tabs>
        <w:spacing w:line="360" w:lineRule="auto"/>
        <w:ind w:firstLine="482" w:firstLineChars="200"/>
        <w:outlineLvl w:val="2"/>
        <w:rPr>
          <w:rFonts w:hint="eastAsia" w:ascii="宋体" w:hAnsi="宋体" w:eastAsia="宋体" w:cs="宋体"/>
          <w:b/>
          <w:color w:val="000000" w:themeColor="text1"/>
          <w:sz w:val="24"/>
          <w:highlight w:val="none"/>
          <w14:textFill>
            <w14:solidFill>
              <w14:schemeClr w14:val="tx1"/>
            </w14:solidFill>
          </w14:textFill>
        </w:rPr>
      </w:pPr>
      <w:bookmarkStart w:id="411" w:name="_Toc152045573"/>
      <w:bookmarkStart w:id="412" w:name="_Toc19679"/>
      <w:bookmarkStart w:id="413" w:name="_Toc13232"/>
      <w:bookmarkStart w:id="414" w:name="_Toc152042349"/>
      <w:bookmarkStart w:id="415" w:name="_Toc23158"/>
      <w:bookmarkStart w:id="416" w:name="_Toc27313"/>
      <w:bookmarkStart w:id="417" w:name="_Toc179632591"/>
      <w:bookmarkStart w:id="418" w:name="_Toc144974541"/>
      <w:bookmarkStart w:id="419" w:name="_Toc9267"/>
      <w:bookmarkStart w:id="420" w:name="_Toc15694"/>
      <w:r>
        <w:rPr>
          <w:rFonts w:hint="eastAsia" w:ascii="宋体" w:hAnsi="宋体" w:eastAsia="宋体" w:cs="宋体"/>
          <w:b/>
          <w:bCs/>
          <w:color w:val="000000" w:themeColor="text1"/>
          <w:sz w:val="24"/>
          <w:highlight w:val="none"/>
          <w14:textFill>
            <w14:solidFill>
              <w14:schemeClr w14:val="tx1"/>
            </w14:solidFill>
          </w14:textFill>
        </w:rPr>
        <w:t>7.2</w:t>
      </w:r>
      <w:r>
        <w:rPr>
          <w:rFonts w:hint="eastAsia" w:ascii="宋体" w:hAnsi="宋体" w:eastAsia="宋体" w:cs="宋体"/>
          <w:b/>
          <w:color w:val="000000" w:themeColor="text1"/>
          <w:sz w:val="24"/>
          <w:highlight w:val="none"/>
          <w14:textFill>
            <w14:solidFill>
              <w14:schemeClr w14:val="tx1"/>
            </w14:solidFill>
          </w14:textFill>
        </w:rPr>
        <w:t>不再招标</w:t>
      </w:r>
      <w:bookmarkEnd w:id="411"/>
      <w:bookmarkEnd w:id="412"/>
      <w:bookmarkEnd w:id="413"/>
      <w:bookmarkEnd w:id="414"/>
      <w:bookmarkEnd w:id="415"/>
      <w:bookmarkEnd w:id="416"/>
      <w:bookmarkEnd w:id="417"/>
      <w:bookmarkEnd w:id="418"/>
      <w:bookmarkEnd w:id="419"/>
      <w:bookmarkEnd w:id="420"/>
      <w:r>
        <w:rPr>
          <w:rFonts w:hint="eastAsia" w:ascii="宋体" w:hAnsi="宋体" w:eastAsia="宋体" w:cs="宋体"/>
          <w:b/>
          <w:color w:val="000000" w:themeColor="text1"/>
          <w:sz w:val="24"/>
          <w:highlight w:val="none"/>
          <w14:textFill>
            <w14:solidFill>
              <w14:schemeClr w14:val="tx1"/>
            </w14:solidFill>
          </w14:textFill>
        </w:rPr>
        <w:tab/>
      </w:r>
    </w:p>
    <w:p w14:paraId="3AE3F630">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重新招标后</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仍少于3个或者所有投标被否决的，属于必须审批或核准的项目，经原审批或核准部门批准后不再进行招标。</w:t>
      </w:r>
    </w:p>
    <w:p w14:paraId="33B4AE00">
      <w:pPr>
        <w:keepNext/>
        <w:keepLines/>
        <w:spacing w:before="100" w:line="360" w:lineRule="auto"/>
        <w:ind w:firstLine="482" w:firstLineChars="200"/>
        <w:outlineLvl w:val="1"/>
        <w:rPr>
          <w:rFonts w:hint="eastAsia" w:ascii="宋体" w:hAnsi="宋体" w:eastAsia="宋体" w:cs="宋体"/>
          <w:b/>
          <w:color w:val="000000" w:themeColor="text1"/>
          <w:sz w:val="24"/>
          <w:highlight w:val="none"/>
          <w14:textFill>
            <w14:solidFill>
              <w14:schemeClr w14:val="tx1"/>
            </w14:solidFill>
          </w14:textFill>
        </w:rPr>
      </w:pPr>
      <w:bookmarkStart w:id="421" w:name="_Toc152045574"/>
      <w:bookmarkStart w:id="422" w:name="_Toc23573"/>
      <w:bookmarkStart w:id="423" w:name="_Toc144974542"/>
      <w:bookmarkStart w:id="424" w:name="_Toc7384"/>
      <w:bookmarkStart w:id="425" w:name="_Toc21017"/>
      <w:bookmarkStart w:id="426" w:name="_Toc29331"/>
      <w:bookmarkStart w:id="427" w:name="_Toc1372"/>
      <w:bookmarkStart w:id="428" w:name="_Toc152042350"/>
      <w:bookmarkStart w:id="429" w:name="_Toc16364"/>
      <w:bookmarkStart w:id="430" w:name="_Toc10441"/>
      <w:bookmarkStart w:id="431" w:name="_Toc3370"/>
      <w:bookmarkStart w:id="432" w:name="_Toc179632592"/>
      <w:r>
        <w:rPr>
          <w:rFonts w:hint="eastAsia" w:ascii="宋体" w:hAnsi="宋体" w:eastAsia="宋体" w:cs="宋体"/>
          <w:b/>
          <w:color w:val="000000" w:themeColor="text1"/>
          <w:kern w:val="0"/>
          <w:sz w:val="24"/>
          <w:highlight w:val="none"/>
          <w14:textFill>
            <w14:solidFill>
              <w14:schemeClr w14:val="tx1"/>
            </w14:solidFill>
          </w14:textFill>
        </w:rPr>
        <w:t>8. 纪律和监督</w:t>
      </w:r>
      <w:bookmarkEnd w:id="421"/>
      <w:bookmarkEnd w:id="422"/>
      <w:bookmarkEnd w:id="423"/>
      <w:bookmarkEnd w:id="424"/>
      <w:bookmarkEnd w:id="425"/>
      <w:bookmarkEnd w:id="426"/>
      <w:bookmarkEnd w:id="427"/>
      <w:bookmarkEnd w:id="428"/>
      <w:bookmarkEnd w:id="429"/>
      <w:bookmarkEnd w:id="430"/>
      <w:bookmarkEnd w:id="431"/>
      <w:bookmarkEnd w:id="432"/>
    </w:p>
    <w:p w14:paraId="51CE5A11">
      <w:pPr>
        <w:keepNext/>
        <w:keepLines/>
        <w:widowControl/>
        <w:spacing w:line="360" w:lineRule="auto"/>
        <w:ind w:firstLine="482" w:firstLineChars="200"/>
        <w:outlineLvl w:val="2"/>
        <w:rPr>
          <w:rFonts w:hint="eastAsia" w:ascii="宋体" w:hAnsi="宋体" w:eastAsia="宋体" w:cs="宋体"/>
          <w:b/>
          <w:color w:val="000000" w:themeColor="text1"/>
          <w:sz w:val="24"/>
          <w:highlight w:val="none"/>
          <w14:textFill>
            <w14:solidFill>
              <w14:schemeClr w14:val="tx1"/>
            </w14:solidFill>
          </w14:textFill>
        </w:rPr>
      </w:pPr>
      <w:bookmarkStart w:id="433" w:name="_Toc11499"/>
      <w:bookmarkStart w:id="434" w:name="_Toc27343"/>
      <w:bookmarkStart w:id="435" w:name="_Toc852"/>
      <w:bookmarkStart w:id="436" w:name="_Toc12970"/>
      <w:bookmarkStart w:id="437" w:name="_Toc887"/>
      <w:bookmarkStart w:id="438" w:name="_Toc152045575"/>
      <w:bookmarkStart w:id="439" w:name="_Toc179632593"/>
      <w:bookmarkStart w:id="440" w:name="_Toc144974543"/>
      <w:bookmarkStart w:id="441" w:name="_Toc152042351"/>
      <w:bookmarkStart w:id="442" w:name="_Toc15171"/>
      <w:r>
        <w:rPr>
          <w:rFonts w:hint="eastAsia" w:ascii="宋体" w:hAnsi="宋体" w:eastAsia="宋体" w:cs="宋体"/>
          <w:b/>
          <w:bCs/>
          <w:color w:val="000000" w:themeColor="text1"/>
          <w:sz w:val="24"/>
          <w:highlight w:val="none"/>
          <w14:textFill>
            <w14:solidFill>
              <w14:schemeClr w14:val="tx1"/>
            </w14:solidFill>
          </w14:textFill>
        </w:rPr>
        <w:t xml:space="preserve">8.1 </w:t>
      </w:r>
      <w:r>
        <w:rPr>
          <w:rFonts w:hint="eastAsia" w:ascii="宋体" w:hAnsi="宋体" w:eastAsia="宋体" w:cs="宋体"/>
          <w:color w:val="000000" w:themeColor="text1"/>
          <w:sz w:val="24"/>
          <w:highlight w:val="none"/>
          <w14:textFill>
            <w14:solidFill>
              <w14:schemeClr w14:val="tx1"/>
            </w14:solidFill>
          </w14:textFill>
        </w:rPr>
        <w:t>对</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的纪律要求</w:t>
      </w:r>
      <w:bookmarkEnd w:id="433"/>
      <w:bookmarkEnd w:id="434"/>
      <w:bookmarkEnd w:id="435"/>
      <w:bookmarkEnd w:id="436"/>
      <w:bookmarkEnd w:id="437"/>
      <w:bookmarkEnd w:id="438"/>
      <w:bookmarkEnd w:id="439"/>
      <w:bookmarkEnd w:id="440"/>
      <w:bookmarkEnd w:id="441"/>
      <w:bookmarkEnd w:id="442"/>
    </w:p>
    <w:p w14:paraId="7D704A45">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不得泄漏招标投标活动中应当保密的情况和资料，不得与</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串通损害国家利益、社会公共利益或者他人合法权益。</w:t>
      </w:r>
    </w:p>
    <w:p w14:paraId="5F137FC9">
      <w:pPr>
        <w:keepNext/>
        <w:keepLines/>
        <w:widowControl/>
        <w:spacing w:line="360" w:lineRule="auto"/>
        <w:ind w:firstLine="482" w:firstLineChars="200"/>
        <w:outlineLvl w:val="2"/>
        <w:rPr>
          <w:rFonts w:hint="eastAsia" w:ascii="宋体" w:hAnsi="宋体" w:eastAsia="宋体" w:cs="宋体"/>
          <w:b/>
          <w:color w:val="000000" w:themeColor="text1"/>
          <w:sz w:val="24"/>
          <w:highlight w:val="none"/>
          <w14:textFill>
            <w14:solidFill>
              <w14:schemeClr w14:val="tx1"/>
            </w14:solidFill>
          </w14:textFill>
        </w:rPr>
      </w:pPr>
      <w:bookmarkStart w:id="443" w:name="_Toc30105"/>
      <w:bookmarkStart w:id="444" w:name="_Toc152045576"/>
      <w:bookmarkStart w:id="445" w:name="_Toc179632594"/>
      <w:bookmarkStart w:id="446" w:name="_Toc152042352"/>
      <w:bookmarkStart w:id="447" w:name="_Toc144974544"/>
      <w:bookmarkStart w:id="448" w:name="_Toc15326"/>
      <w:bookmarkStart w:id="449" w:name="_Toc18353"/>
      <w:bookmarkStart w:id="450" w:name="_Toc19042"/>
      <w:bookmarkStart w:id="451" w:name="_Toc14304"/>
      <w:bookmarkStart w:id="452" w:name="_Toc21130"/>
      <w:r>
        <w:rPr>
          <w:rFonts w:hint="eastAsia" w:ascii="宋体" w:hAnsi="宋体" w:eastAsia="宋体" w:cs="宋体"/>
          <w:b/>
          <w:bCs/>
          <w:color w:val="000000" w:themeColor="text1"/>
          <w:sz w:val="24"/>
          <w:highlight w:val="none"/>
          <w14:textFill>
            <w14:solidFill>
              <w14:schemeClr w14:val="tx1"/>
            </w14:solidFill>
          </w14:textFill>
        </w:rPr>
        <w:t xml:space="preserve">8.2 </w:t>
      </w:r>
      <w:r>
        <w:rPr>
          <w:rFonts w:hint="eastAsia" w:ascii="宋体" w:hAnsi="宋体" w:eastAsia="宋体" w:cs="宋体"/>
          <w:color w:val="000000" w:themeColor="text1"/>
          <w:sz w:val="24"/>
          <w:highlight w:val="none"/>
          <w14:textFill>
            <w14:solidFill>
              <w14:schemeClr w14:val="tx1"/>
            </w14:solidFill>
          </w14:textFill>
        </w:rPr>
        <w:t>对</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的纪律要求</w:t>
      </w:r>
      <w:bookmarkEnd w:id="443"/>
      <w:bookmarkEnd w:id="444"/>
      <w:bookmarkEnd w:id="445"/>
      <w:bookmarkEnd w:id="446"/>
      <w:bookmarkEnd w:id="447"/>
      <w:bookmarkEnd w:id="448"/>
      <w:bookmarkEnd w:id="449"/>
      <w:bookmarkEnd w:id="450"/>
      <w:bookmarkEnd w:id="451"/>
      <w:bookmarkEnd w:id="452"/>
    </w:p>
    <w:p w14:paraId="302B37DD">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不得相互串通投标或者与</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串通投标，不得向</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或者评标委员会成员行贿谋取中标，不得以他人名义投标或者以其他方式弄虚作假骗取中标；</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不得以任何方式干扰、影响评标工作。</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lang w:eastAsia="zh-CN"/>
          <w14:textFill>
            <w14:solidFill>
              <w14:schemeClr w14:val="tx1"/>
            </w14:solidFill>
          </w14:textFill>
        </w:rPr>
        <w:t>须对此条做出响应及保证，否则</w:t>
      </w:r>
      <w:r>
        <w:rPr>
          <w:rFonts w:hint="eastAsia" w:ascii="宋体" w:hAnsi="宋体" w:cs="宋体"/>
          <w:color w:val="000000" w:themeColor="text1"/>
          <w:sz w:val="24"/>
          <w:highlight w:val="none"/>
          <w:lang w:val="en-US" w:eastAsia="zh-CN"/>
          <w14:textFill>
            <w14:solidFill>
              <w14:schemeClr w14:val="tx1"/>
            </w14:solidFill>
          </w14:textFill>
        </w:rPr>
        <w:t>不予</w:t>
      </w:r>
      <w:r>
        <w:rPr>
          <w:rFonts w:hint="eastAsia" w:ascii="宋体" w:hAnsi="宋体" w:eastAsia="宋体" w:cs="宋体"/>
          <w:color w:val="000000" w:themeColor="text1"/>
          <w:sz w:val="24"/>
          <w:highlight w:val="none"/>
          <w:lang w:val="en-US" w:eastAsia="zh-CN"/>
          <w14:textFill>
            <w14:solidFill>
              <w14:schemeClr w14:val="tx1"/>
            </w14:solidFill>
          </w14:textFill>
        </w:rPr>
        <w:t>通过</w:t>
      </w:r>
      <w:r>
        <w:rPr>
          <w:rFonts w:hint="eastAsia" w:ascii="宋体" w:hAnsi="宋体" w:cs="宋体"/>
          <w:color w:val="000000" w:themeColor="text1"/>
          <w:sz w:val="24"/>
          <w:highlight w:val="none"/>
          <w:lang w:val="en-US" w:eastAsia="zh-CN"/>
          <w14:textFill>
            <w14:solidFill>
              <w14:schemeClr w14:val="tx1"/>
            </w14:solidFill>
          </w14:textFill>
        </w:rPr>
        <w:t>符合性审查</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5138C8CA">
      <w:pPr>
        <w:keepNext/>
        <w:keepLines/>
        <w:widowControl/>
        <w:spacing w:line="360" w:lineRule="auto"/>
        <w:ind w:firstLine="482" w:firstLineChars="200"/>
        <w:outlineLvl w:val="2"/>
        <w:rPr>
          <w:rFonts w:hint="eastAsia" w:ascii="宋体" w:hAnsi="宋体" w:eastAsia="宋体" w:cs="宋体"/>
          <w:b/>
          <w:color w:val="000000" w:themeColor="text1"/>
          <w:sz w:val="24"/>
          <w:highlight w:val="none"/>
          <w14:textFill>
            <w14:solidFill>
              <w14:schemeClr w14:val="tx1"/>
            </w14:solidFill>
          </w14:textFill>
        </w:rPr>
      </w:pPr>
      <w:bookmarkStart w:id="453" w:name="_Toc152042353"/>
      <w:bookmarkStart w:id="454" w:name="_Toc31041"/>
      <w:bookmarkStart w:id="455" w:name="_Toc179632595"/>
      <w:bookmarkStart w:id="456" w:name="_Toc7880"/>
      <w:bookmarkStart w:id="457" w:name="_Toc152045577"/>
      <w:bookmarkStart w:id="458" w:name="_Toc29835"/>
      <w:bookmarkStart w:id="459" w:name="_Toc20735"/>
      <w:bookmarkStart w:id="460" w:name="_Toc144974545"/>
      <w:bookmarkStart w:id="461" w:name="_Toc24981"/>
      <w:bookmarkStart w:id="462" w:name="_Toc5108"/>
      <w:r>
        <w:rPr>
          <w:rFonts w:hint="eastAsia" w:ascii="宋体" w:hAnsi="宋体" w:eastAsia="宋体" w:cs="宋体"/>
          <w:b/>
          <w:bCs/>
          <w:color w:val="000000" w:themeColor="text1"/>
          <w:sz w:val="24"/>
          <w:highlight w:val="none"/>
          <w14:textFill>
            <w14:solidFill>
              <w14:schemeClr w14:val="tx1"/>
            </w14:solidFill>
          </w14:textFill>
        </w:rPr>
        <w:t xml:space="preserve">8.3 </w:t>
      </w:r>
      <w:r>
        <w:rPr>
          <w:rFonts w:hint="eastAsia" w:ascii="宋体" w:hAnsi="宋体" w:eastAsia="宋体" w:cs="宋体"/>
          <w:color w:val="000000" w:themeColor="text1"/>
          <w:sz w:val="24"/>
          <w:highlight w:val="none"/>
          <w14:textFill>
            <w14:solidFill>
              <w14:schemeClr w14:val="tx1"/>
            </w14:solidFill>
          </w14:textFill>
        </w:rPr>
        <w:t>对评标委员会成员的纪律要求</w:t>
      </w:r>
      <w:bookmarkEnd w:id="453"/>
      <w:bookmarkEnd w:id="454"/>
      <w:bookmarkEnd w:id="455"/>
      <w:bookmarkEnd w:id="456"/>
      <w:bookmarkEnd w:id="457"/>
      <w:bookmarkEnd w:id="458"/>
      <w:bookmarkEnd w:id="459"/>
      <w:bookmarkEnd w:id="460"/>
      <w:bookmarkEnd w:id="461"/>
      <w:bookmarkEnd w:id="462"/>
    </w:p>
    <w:p w14:paraId="2BCF0199">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543A844B">
      <w:pPr>
        <w:keepNext/>
        <w:keepLines/>
        <w:widowControl/>
        <w:spacing w:line="360" w:lineRule="auto"/>
        <w:ind w:firstLine="482" w:firstLineChars="200"/>
        <w:outlineLvl w:val="2"/>
        <w:rPr>
          <w:rFonts w:hint="eastAsia" w:ascii="宋体" w:hAnsi="宋体" w:eastAsia="宋体" w:cs="宋体"/>
          <w:b/>
          <w:color w:val="000000" w:themeColor="text1"/>
          <w:sz w:val="24"/>
          <w:highlight w:val="none"/>
          <w14:textFill>
            <w14:solidFill>
              <w14:schemeClr w14:val="tx1"/>
            </w14:solidFill>
          </w14:textFill>
        </w:rPr>
      </w:pPr>
      <w:bookmarkStart w:id="463" w:name="_Toc21044"/>
      <w:bookmarkStart w:id="464" w:name="_Toc179632596"/>
      <w:bookmarkStart w:id="465" w:name="_Toc152045578"/>
      <w:bookmarkStart w:id="466" w:name="_Toc25560"/>
      <w:bookmarkStart w:id="467" w:name="_Toc152042354"/>
      <w:bookmarkStart w:id="468" w:name="_Toc23527"/>
      <w:bookmarkStart w:id="469" w:name="_Toc22715"/>
      <w:bookmarkStart w:id="470" w:name="_Toc28795"/>
      <w:bookmarkStart w:id="471" w:name="_Toc21967"/>
      <w:bookmarkStart w:id="472" w:name="_Toc144974546"/>
      <w:r>
        <w:rPr>
          <w:rFonts w:hint="eastAsia" w:ascii="宋体" w:hAnsi="宋体" w:eastAsia="宋体" w:cs="宋体"/>
          <w:b/>
          <w:bCs/>
          <w:color w:val="000000" w:themeColor="text1"/>
          <w:sz w:val="24"/>
          <w:highlight w:val="none"/>
          <w14:textFill>
            <w14:solidFill>
              <w14:schemeClr w14:val="tx1"/>
            </w14:solidFill>
          </w14:textFill>
        </w:rPr>
        <w:t>8.4</w:t>
      </w:r>
      <w:r>
        <w:rPr>
          <w:rFonts w:hint="eastAsia" w:ascii="宋体" w:hAnsi="宋体" w:eastAsia="宋体" w:cs="宋体"/>
          <w:bCs/>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对与评标活动有关的工作人员的纪律要求</w:t>
      </w:r>
      <w:bookmarkEnd w:id="463"/>
      <w:bookmarkEnd w:id="464"/>
      <w:bookmarkEnd w:id="465"/>
      <w:bookmarkEnd w:id="466"/>
      <w:bookmarkEnd w:id="467"/>
      <w:bookmarkEnd w:id="468"/>
      <w:bookmarkEnd w:id="469"/>
      <w:bookmarkEnd w:id="470"/>
      <w:bookmarkEnd w:id="471"/>
    </w:p>
    <w:p w14:paraId="01468F63">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bookmarkStart w:id="473" w:name="_Toc152042355"/>
      <w:r>
        <w:rPr>
          <w:rFonts w:hint="eastAsia" w:ascii="宋体" w:hAnsi="宋体" w:eastAsia="宋体" w:cs="宋体"/>
          <w:color w:val="000000" w:themeColor="text1"/>
          <w:sz w:val="24"/>
          <w:highlight w:val="none"/>
          <w14:textFill>
            <w14:solidFill>
              <w14:schemeClr w14:val="tx1"/>
            </w14:solidFill>
          </w14:textFill>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472"/>
      <w:bookmarkEnd w:id="473"/>
      <w:bookmarkStart w:id="474" w:name="_Toc144974547"/>
      <w:bookmarkStart w:id="475" w:name="_Toc152045580"/>
      <w:bookmarkStart w:id="476" w:name="_Toc10114"/>
      <w:bookmarkStart w:id="477" w:name="_Toc179632598"/>
      <w:bookmarkStart w:id="478" w:name="_Toc24060"/>
      <w:bookmarkStart w:id="479" w:name="_Toc152042357"/>
      <w:bookmarkStart w:id="480" w:name="_Toc25011"/>
      <w:bookmarkStart w:id="481" w:name="_Toc19018"/>
      <w:bookmarkStart w:id="482" w:name="_Toc29515"/>
      <w:bookmarkStart w:id="483" w:name="_Toc24842"/>
      <w:bookmarkStart w:id="484" w:name="_Toc32235"/>
      <w:bookmarkStart w:id="485" w:name="_Toc249"/>
    </w:p>
    <w:p w14:paraId="1DBCBDAB">
      <w:pPr>
        <w:numPr>
          <w:ilvl w:val="0"/>
          <w:numId w:val="2"/>
        </w:numPr>
        <w:spacing w:line="360" w:lineRule="auto"/>
        <w:ind w:firstLine="482" w:firstLineChars="20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质疑和投诉</w:t>
      </w:r>
    </w:p>
    <w:p w14:paraId="03DCE881">
      <w:pPr>
        <w:numPr>
          <w:ilvl w:val="1"/>
          <w:numId w:val="2"/>
        </w:numPr>
        <w:spacing w:line="360" w:lineRule="auto"/>
        <w:ind w:left="-60" w:leftChars="0" w:firstLine="480" w:firstLineChars="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认为评标过程和成交结果使自己的合法权益受到损害的，可以在知道或者应知其权益受到损害之日起7个工作日内，以书面形式向</w:t>
      </w:r>
      <w:r>
        <w:rPr>
          <w:rFonts w:hint="eastAsia" w:ascii="宋体" w:hAnsi="宋体" w:eastAsia="宋体" w:cs="宋体"/>
          <w:color w:val="000000" w:themeColor="text1"/>
          <w:sz w:val="24"/>
          <w:highlight w:val="none"/>
          <w:lang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或</w:t>
      </w:r>
      <w:r>
        <w:rPr>
          <w:rFonts w:hint="eastAsia" w:ascii="宋体" w:hAnsi="宋体" w:eastAsia="宋体" w:cs="宋体"/>
          <w:color w:val="000000" w:themeColor="text1"/>
          <w:sz w:val="24"/>
          <w:highlight w:val="none"/>
          <w:lang w:eastAsia="zh-CN"/>
          <w14:textFill>
            <w14:solidFill>
              <w14:schemeClr w14:val="tx1"/>
            </w14:solidFill>
          </w14:textFill>
        </w:rPr>
        <w:t>采购代理</w:t>
      </w:r>
      <w:r>
        <w:rPr>
          <w:rFonts w:hint="eastAsia" w:ascii="宋体" w:hAnsi="宋体" w:eastAsia="宋体" w:cs="宋体"/>
          <w:color w:val="000000" w:themeColor="text1"/>
          <w:sz w:val="24"/>
          <w:highlight w:val="none"/>
          <w14:textFill>
            <w14:solidFill>
              <w14:schemeClr w14:val="tx1"/>
            </w14:solidFill>
          </w14:textFill>
        </w:rPr>
        <w:t>机构提出质疑，但需对质疑内容的真实性承担责任。</w:t>
      </w:r>
    </w:p>
    <w:p w14:paraId="06C05CDB">
      <w:pPr>
        <w:numPr>
          <w:ilvl w:val="1"/>
          <w:numId w:val="2"/>
        </w:numPr>
        <w:spacing w:line="360" w:lineRule="auto"/>
        <w:ind w:left="-60" w:leftChars="0" w:firstLine="480" w:firstLineChars="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或</w:t>
      </w:r>
      <w:r>
        <w:rPr>
          <w:rFonts w:hint="eastAsia" w:ascii="宋体" w:hAnsi="宋体" w:eastAsia="宋体" w:cs="宋体"/>
          <w:color w:val="000000" w:themeColor="text1"/>
          <w:sz w:val="24"/>
          <w:highlight w:val="none"/>
          <w:lang w:eastAsia="zh-CN"/>
          <w14:textFill>
            <w14:solidFill>
              <w14:schemeClr w14:val="tx1"/>
            </w14:solidFill>
          </w14:textFill>
        </w:rPr>
        <w:t>采购代理</w:t>
      </w:r>
      <w:r>
        <w:rPr>
          <w:rFonts w:hint="eastAsia" w:ascii="宋体" w:hAnsi="宋体" w:eastAsia="宋体" w:cs="宋体"/>
          <w:color w:val="000000" w:themeColor="text1"/>
          <w:sz w:val="24"/>
          <w:highlight w:val="none"/>
          <w14:textFill>
            <w14:solidFill>
              <w14:schemeClr w14:val="tx1"/>
            </w14:solidFill>
          </w14:textFill>
        </w:rPr>
        <w:t>机构在受到</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的书面质疑后7个工作日内做出答复，并以书面形式通知质疑</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，但答复的内容不涉及商业秘密。</w:t>
      </w:r>
    </w:p>
    <w:p w14:paraId="240AE61B">
      <w:pPr>
        <w:numPr>
          <w:ilvl w:val="0"/>
          <w:numId w:val="0"/>
        </w:num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9.3质疑</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对</w:t>
      </w:r>
      <w:r>
        <w:rPr>
          <w:rFonts w:hint="eastAsia" w:ascii="宋体" w:hAnsi="宋体" w:eastAsia="宋体" w:cs="宋体"/>
          <w:color w:val="000000" w:themeColor="text1"/>
          <w:sz w:val="24"/>
          <w:highlight w:val="none"/>
          <w:lang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的答复不满意或者</w:t>
      </w:r>
      <w:r>
        <w:rPr>
          <w:rFonts w:hint="eastAsia" w:ascii="宋体" w:hAnsi="宋体" w:eastAsia="宋体" w:cs="宋体"/>
          <w:color w:val="000000" w:themeColor="text1"/>
          <w:sz w:val="24"/>
          <w:highlight w:val="none"/>
          <w:lang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未在规定的时间内做出答复的，可以在答复期满后15个工作日内</w:t>
      </w:r>
      <w:r>
        <w:rPr>
          <w:rFonts w:hint="eastAsia" w:ascii="宋体" w:hAnsi="宋体" w:eastAsia="宋体" w:cs="宋体"/>
          <w:color w:val="000000" w:themeColor="text1"/>
          <w:sz w:val="24"/>
          <w:highlight w:val="none"/>
          <w:lang w:val="en-US" w:eastAsia="zh-CN"/>
          <w14:textFill>
            <w14:solidFill>
              <w14:schemeClr w14:val="tx1"/>
            </w14:solidFill>
          </w14:textFill>
        </w:rPr>
        <w:t>向</w:t>
      </w:r>
      <w:r>
        <w:rPr>
          <w:rFonts w:hint="eastAsia" w:ascii="宋体" w:hAnsi="宋体" w:cs="宋体"/>
          <w:color w:val="000000" w:themeColor="text1"/>
          <w:sz w:val="24"/>
          <w:highlight w:val="none"/>
          <w:lang w:val="en-US" w:eastAsia="zh-CN"/>
          <w14:textFill>
            <w14:solidFill>
              <w14:schemeClr w14:val="tx1"/>
            </w14:solidFill>
          </w14:textFill>
        </w:rPr>
        <w:t>相关</w:t>
      </w:r>
      <w:r>
        <w:rPr>
          <w:rFonts w:hint="eastAsia" w:ascii="宋体" w:hAnsi="宋体" w:eastAsia="宋体" w:cs="宋体"/>
          <w:color w:val="000000" w:themeColor="text1"/>
          <w:sz w:val="24"/>
          <w:highlight w:val="none"/>
          <w:lang w:val="en-US" w:eastAsia="zh-CN"/>
          <w14:textFill>
            <w14:solidFill>
              <w14:schemeClr w14:val="tx1"/>
            </w14:solidFill>
          </w14:textFill>
        </w:rPr>
        <w:t>财政局政府采购办公室投诉。投诉电话：西双版纳州0691-2122572、景洪市财政局0691-2154023、勐腊县财政局0691-8123024、勐海县财政局0691-5128126</w:t>
      </w:r>
      <w:r>
        <w:rPr>
          <w:rFonts w:hint="eastAsia" w:ascii="宋体" w:hAnsi="宋体" w:eastAsia="宋体" w:cs="宋体"/>
          <w:color w:val="000000" w:themeColor="text1"/>
          <w:sz w:val="24"/>
          <w:highlight w:val="none"/>
          <w14:textFill>
            <w14:solidFill>
              <w14:schemeClr w14:val="tx1"/>
            </w14:solidFill>
          </w14:textFill>
        </w:rPr>
        <w:t>。</w:t>
      </w:r>
    </w:p>
    <w:p w14:paraId="0054C11F">
      <w:pPr>
        <w:numPr>
          <w:ilvl w:val="0"/>
          <w:numId w:val="0"/>
        </w:num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9.4 </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 xml:space="preserve">质疑时，须由法定代表人（或自然人）或其委托代理人本人提交书面的质疑书，提交质疑书时须由提交方和接收方双方当面签收。质疑书中包括以下主要内容： </w:t>
      </w:r>
    </w:p>
    <w:p w14:paraId="0FAAC04A">
      <w:pPr>
        <w:numPr>
          <w:ilvl w:val="0"/>
          <w:numId w:val="0"/>
        </w:numPr>
        <w:spacing w:line="360" w:lineRule="auto"/>
        <w:ind w:firstLine="482" w:firstLineChars="20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（一）</w:t>
      </w:r>
      <w:r>
        <w:rPr>
          <w:rFonts w:hint="eastAsia" w:ascii="宋体" w:hAnsi="宋体" w:eastAsia="宋体" w:cs="宋体"/>
          <w:b/>
          <w:bCs/>
          <w:color w:val="000000" w:themeColor="text1"/>
          <w:sz w:val="24"/>
          <w:highlight w:val="none"/>
          <w:lang w:val="en-US" w:eastAsia="zh-CN"/>
          <w14:textFill>
            <w14:solidFill>
              <w14:schemeClr w14:val="tx1"/>
            </w14:solidFill>
          </w14:textFill>
        </w:rPr>
        <w:t>供应商</w:t>
      </w:r>
      <w:r>
        <w:rPr>
          <w:rFonts w:hint="eastAsia" w:ascii="宋体" w:hAnsi="宋体" w:eastAsia="宋体" w:cs="宋体"/>
          <w:b/>
          <w:bCs/>
          <w:color w:val="000000" w:themeColor="text1"/>
          <w:sz w:val="24"/>
          <w:highlight w:val="none"/>
          <w14:textFill>
            <w14:solidFill>
              <w14:schemeClr w14:val="tx1"/>
            </w14:solidFill>
          </w14:textFill>
        </w:rPr>
        <w:t>的姓名或者名称、地址、邮编、联系人及联系电话；</w:t>
      </w:r>
    </w:p>
    <w:p w14:paraId="26CEE086">
      <w:pPr>
        <w:numPr>
          <w:ilvl w:val="0"/>
          <w:numId w:val="0"/>
        </w:numPr>
        <w:spacing w:line="360" w:lineRule="auto"/>
        <w:ind w:firstLine="482" w:firstLineChars="20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（二）质疑项目的名称、编号；</w:t>
      </w:r>
    </w:p>
    <w:p w14:paraId="4A01D8AC">
      <w:pPr>
        <w:numPr>
          <w:ilvl w:val="0"/>
          <w:numId w:val="0"/>
        </w:numPr>
        <w:spacing w:line="360" w:lineRule="auto"/>
        <w:ind w:firstLine="482" w:firstLineChars="20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（三）具体、明确的质疑事项和与质疑事项相关的请求；</w:t>
      </w:r>
    </w:p>
    <w:p w14:paraId="51BBB89A">
      <w:pPr>
        <w:numPr>
          <w:ilvl w:val="0"/>
          <w:numId w:val="0"/>
        </w:numPr>
        <w:spacing w:line="360" w:lineRule="auto"/>
        <w:ind w:firstLine="482" w:firstLineChars="20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（四）事实依据；</w:t>
      </w:r>
    </w:p>
    <w:p w14:paraId="73CEB299">
      <w:pPr>
        <w:numPr>
          <w:ilvl w:val="0"/>
          <w:numId w:val="0"/>
        </w:numPr>
        <w:spacing w:line="360" w:lineRule="auto"/>
        <w:ind w:firstLine="482" w:firstLineChars="20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（五）必要的法律依据；</w:t>
      </w:r>
    </w:p>
    <w:p w14:paraId="7BE2CF17">
      <w:pPr>
        <w:numPr>
          <w:ilvl w:val="0"/>
          <w:numId w:val="0"/>
        </w:numPr>
        <w:spacing w:line="360" w:lineRule="auto"/>
        <w:ind w:firstLine="482" w:firstLineChars="20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（六）提出质疑的日期。</w:t>
      </w:r>
    </w:p>
    <w:p w14:paraId="5FADC7E7">
      <w:pPr>
        <w:numPr>
          <w:ilvl w:val="0"/>
          <w:numId w:val="0"/>
        </w:num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（1）本项目要求实行实名制质疑。质疑人为自然人的，应当由本人签字；质疑人为法人或者其他组织的，质疑书应当由法定代表人、主要负责人，或者其授权代表签字或盖章，并加盖公章。 </w:t>
      </w:r>
    </w:p>
    <w:p w14:paraId="22BCB8EC">
      <w:pPr>
        <w:numPr>
          <w:ilvl w:val="0"/>
          <w:numId w:val="0"/>
        </w:num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（2）若</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进行投诉时，按上述要求进行投诉，须由法定代表人（个体工商户经营者）或其委托代理人本人提交书面投诉书。</w:t>
      </w:r>
    </w:p>
    <w:p w14:paraId="4A06FA7E">
      <w:pPr>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10. 需要补充的其他内容</w:t>
      </w:r>
      <w:bookmarkEnd w:id="474"/>
      <w:bookmarkEnd w:id="475"/>
      <w:bookmarkEnd w:id="476"/>
      <w:bookmarkEnd w:id="477"/>
      <w:bookmarkEnd w:id="478"/>
      <w:bookmarkEnd w:id="479"/>
      <w:bookmarkEnd w:id="480"/>
      <w:bookmarkEnd w:id="481"/>
      <w:bookmarkEnd w:id="482"/>
      <w:bookmarkEnd w:id="483"/>
      <w:bookmarkEnd w:id="484"/>
      <w:bookmarkEnd w:id="485"/>
    </w:p>
    <w:p w14:paraId="0302F514">
      <w:pPr>
        <w:pageBreakBefore w:val="0"/>
        <w:widowControl w:val="0"/>
        <w:kinsoku/>
        <w:wordWrap/>
        <w:overflowPunct/>
        <w:topLinePunct w:val="0"/>
        <w:autoSpaceDE/>
        <w:autoSpaceDN/>
        <w:bidi w:val="0"/>
        <w:adjustRightInd/>
        <w:snapToGrid/>
        <w:spacing w:before="80" w:after="80" w:line="40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自购买招标文件之日起，</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保证其提供的联系方式能及时通知</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，并能及时反馈信息，否则</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不承担由此引起的一切后果。需要补充的其他内容：见</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须知前附表。</w:t>
      </w:r>
    </w:p>
    <w:p w14:paraId="609B8F56">
      <w:pPr>
        <w:keepNext/>
        <w:keepLines/>
        <w:pageBreakBefore w:val="0"/>
        <w:widowControl w:val="0"/>
        <w:kinsoku/>
        <w:wordWrap/>
        <w:overflowPunct/>
        <w:topLinePunct w:val="0"/>
        <w:autoSpaceDE/>
        <w:autoSpaceDN/>
        <w:bidi w:val="0"/>
        <w:adjustRightInd/>
        <w:snapToGrid/>
        <w:spacing w:before="260" w:after="260" w:line="400" w:lineRule="exact"/>
        <w:ind w:firstLine="412" w:firstLineChars="171"/>
        <w:textAlignment w:val="auto"/>
        <w:outlineLvl w:val="1"/>
        <w:rPr>
          <w:rFonts w:hint="eastAsia" w:ascii="宋体" w:hAnsi="宋体" w:eastAsia="宋体" w:cs="宋体"/>
          <w:b/>
          <w:bCs/>
          <w:color w:val="000000" w:themeColor="text1"/>
          <w:sz w:val="24"/>
          <w:highlight w:val="none"/>
          <w14:textFill>
            <w14:solidFill>
              <w14:schemeClr w14:val="tx1"/>
            </w14:solidFill>
          </w14:textFill>
        </w:rPr>
      </w:pPr>
      <w:bookmarkStart w:id="486" w:name="_Toc4236"/>
      <w:r>
        <w:rPr>
          <w:rFonts w:hint="eastAsia" w:ascii="宋体" w:hAnsi="宋体" w:eastAsia="宋体" w:cs="宋体"/>
          <w:b/>
          <w:bCs/>
          <w:color w:val="000000" w:themeColor="text1"/>
          <w:sz w:val="24"/>
          <w:highlight w:val="none"/>
          <w14:textFill>
            <w14:solidFill>
              <w14:schemeClr w14:val="tx1"/>
            </w14:solidFill>
          </w14:textFill>
        </w:rPr>
        <w:t>11.技术支持</w:t>
      </w:r>
      <w:bookmarkEnd w:id="486"/>
    </w:p>
    <w:p w14:paraId="2C363B70">
      <w:pPr>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交易平台技术支持</w:t>
      </w:r>
    </w:p>
    <w:p w14:paraId="7107B12E">
      <w:pPr>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服务电话：400-9618-998</w:t>
      </w:r>
    </w:p>
    <w:p w14:paraId="5D9966C0">
      <w:pPr>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在线服务QQ：4009618998</w:t>
      </w:r>
    </w:p>
    <w:p w14:paraId="27C29433">
      <w:pP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br w:type="page"/>
      </w:r>
    </w:p>
    <w:p w14:paraId="1A2D6BE8">
      <w:pPr>
        <w:widowControl/>
        <w:spacing w:line="360" w:lineRule="auto"/>
        <w:jc w:val="left"/>
        <w:rPr>
          <w:rFonts w:hint="eastAsia" w:ascii="宋体" w:hAnsi="宋体" w:eastAsia="宋体" w:cs="宋体"/>
          <w:color w:val="000000" w:themeColor="text1"/>
          <w:sz w:val="28"/>
          <w:szCs w:val="28"/>
          <w:highlight w:val="none"/>
          <w:lang w:val="en-US"/>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附件： 电子投标文件编制及报送要求</w:t>
      </w:r>
    </w:p>
    <w:p w14:paraId="7779C4B8">
      <w:pPr>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1.供应商必须使用“政采云电子投标客户端”编制电子</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文件，并生成电子签名的</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文件（此文件必须网上提交）。 </w:t>
      </w:r>
    </w:p>
    <w:p w14:paraId="6B367F79">
      <w:pPr>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2.“政采云电子投标客户端”提供数字证书（CA）对</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文件进行加密功能。供应商应对网上提交的电子</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文件进行加密，并使用加密的数字证书（CA）对其提交的电子</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文件进行解密。供应商对其提交的电子</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文件不进行加密的，视为无效标书。供应商使用某个数字证书（CA）对</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文件进行了数字证书（CA）加密，需要在解密</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文件时使用该数字证书（CA）进行解密，才能读取或导入</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文件，因供应商原因造成电子</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文件未解密的，视为无效投标，不再进入评审阶段。 </w:t>
      </w:r>
    </w:p>
    <w:p w14:paraId="5ADB274B">
      <w:pPr>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3.电子</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文件网上提交网址为 https://www.zcygov.cn，供应商须在提交</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文件截止时间前完成所有</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文件的上传，网上确认电子签名，</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文件提交截止时间前未完成</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文件传输的，视为未按要求提交</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文件。 </w:t>
      </w:r>
    </w:p>
    <w:p w14:paraId="7462E4D7">
      <w:pPr>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4.供应商须按本附件“ 电子</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文件编制及报送要求”规定编制及网上递交电子</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文件。 </w:t>
      </w:r>
    </w:p>
    <w:p w14:paraId="4D400D85">
      <w:pPr>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5.该</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文件制作及报送要求如果与</w:t>
      </w:r>
      <w:r>
        <w:rPr>
          <w:rFonts w:hint="eastAsia" w:ascii="宋体" w:hAnsi="宋体" w:cs="宋体"/>
          <w:color w:val="000000" w:themeColor="text1"/>
          <w:sz w:val="28"/>
          <w:szCs w:val="28"/>
          <w:highlight w:val="none"/>
          <w:lang w:val="en-US" w:eastAsia="zh-CN"/>
          <w14:textFill>
            <w14:solidFill>
              <w14:schemeClr w14:val="tx1"/>
            </w14:solidFill>
          </w14:textFill>
        </w:rPr>
        <w:t>招标</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文件规定不一致，以此“电子</w:t>
      </w:r>
      <w:r>
        <w:rPr>
          <w:rFonts w:hint="eastAsia" w:ascii="宋体" w:hAnsi="宋体" w:cs="宋体"/>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文件编制及报送要求”为准。 </w:t>
      </w:r>
    </w:p>
    <w:p w14:paraId="5231ED90">
      <w:pPr>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注：不同单位的响应文件若芯片序列号、硬盘序列号、网卡序列号一致，视为由同一台电脑编制！</w:t>
      </w:r>
    </w:p>
    <w:p w14:paraId="0B7B9F3C">
      <w:pPr>
        <w:widowControl/>
        <w:spacing w:line="360" w:lineRule="auto"/>
        <w:ind w:firstLine="560" w:firstLineChars="200"/>
        <w:jc w:val="left"/>
        <w:rPr>
          <w:rFonts w:hint="eastAsia" w:ascii="宋体" w:hAnsi="宋体" w:eastAsia="宋体" w:cs="宋体"/>
          <w:color w:val="000000" w:themeColor="text1"/>
          <w:sz w:val="28"/>
          <w:szCs w:val="28"/>
          <w:highlight w:val="none"/>
          <w14:textFill>
            <w14:solidFill>
              <w14:schemeClr w14:val="tx1"/>
            </w14:solidFill>
          </w14:textFill>
        </w:rPr>
      </w:pPr>
    </w:p>
    <w:p w14:paraId="07509A61">
      <w:pPr>
        <w:rPr>
          <w:rFonts w:hint="eastAsia" w:ascii="宋体" w:hAnsi="宋体" w:eastAsia="宋体" w:cs="宋体"/>
          <w:b/>
          <w:color w:val="000000" w:themeColor="text1"/>
          <w:kern w:val="44"/>
          <w:sz w:val="32"/>
          <w:szCs w:val="44"/>
          <w:highlight w:val="none"/>
          <w14:textFill>
            <w14:solidFill>
              <w14:schemeClr w14:val="tx1"/>
            </w14:solidFill>
          </w14:textFill>
        </w:rPr>
      </w:pPr>
      <w:r>
        <w:rPr>
          <w:rFonts w:hint="eastAsia" w:ascii="宋体" w:hAnsi="宋体" w:eastAsia="宋体" w:cs="宋体"/>
          <w:b/>
          <w:color w:val="000000" w:themeColor="text1"/>
          <w:kern w:val="44"/>
          <w:sz w:val="32"/>
          <w:szCs w:val="44"/>
          <w:highlight w:val="none"/>
          <w14:textFill>
            <w14:solidFill>
              <w14:schemeClr w14:val="tx1"/>
            </w14:solidFill>
          </w14:textFill>
        </w:rPr>
        <w:br w:type="page"/>
      </w:r>
    </w:p>
    <w:p w14:paraId="5AFBBFC4">
      <w:pPr>
        <w:keepNext/>
        <w:keepLines/>
        <w:spacing w:before="120" w:after="120" w:line="400" w:lineRule="exact"/>
        <w:jc w:val="center"/>
        <w:outlineLvl w:val="0"/>
        <w:rPr>
          <w:rFonts w:hint="eastAsia" w:ascii="宋体" w:hAnsi="宋体" w:eastAsia="宋体" w:cs="宋体"/>
          <w:b/>
          <w:color w:val="000000" w:themeColor="text1"/>
          <w:kern w:val="44"/>
          <w:sz w:val="32"/>
          <w:szCs w:val="44"/>
          <w:highlight w:val="none"/>
          <w14:textFill>
            <w14:solidFill>
              <w14:schemeClr w14:val="tx1"/>
            </w14:solidFill>
          </w14:textFill>
        </w:rPr>
      </w:pPr>
      <w:bookmarkStart w:id="487" w:name="_Toc15237"/>
      <w:r>
        <w:rPr>
          <w:rFonts w:hint="eastAsia" w:ascii="宋体" w:hAnsi="宋体" w:eastAsia="宋体" w:cs="宋体"/>
          <w:b/>
          <w:color w:val="000000" w:themeColor="text1"/>
          <w:kern w:val="44"/>
          <w:sz w:val="32"/>
          <w:szCs w:val="44"/>
          <w:highlight w:val="none"/>
          <w14:textFill>
            <w14:solidFill>
              <w14:schemeClr w14:val="tx1"/>
            </w14:solidFill>
          </w14:textFill>
        </w:rPr>
        <w:t>第三章  评标办法</w:t>
      </w:r>
      <w:bookmarkEnd w:id="487"/>
    </w:p>
    <w:p w14:paraId="5078501C">
      <w:pPr>
        <w:pStyle w:val="3"/>
        <w:spacing w:line="240" w:lineRule="auto"/>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一、资格性审查办法</w:t>
      </w:r>
    </w:p>
    <w:p w14:paraId="3BDBBE9E">
      <w:pPr>
        <w:spacing w:line="4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开标结束后，</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或</w:t>
      </w:r>
      <w:r>
        <w:rPr>
          <w:rFonts w:hint="eastAsia" w:ascii="宋体" w:hAnsi="宋体" w:eastAsia="宋体" w:cs="宋体"/>
          <w:color w:val="000000" w:themeColor="text1"/>
          <w:sz w:val="24"/>
          <w:highlight w:val="none"/>
          <w:lang w:val="en-US" w:eastAsia="zh-CN"/>
          <w14:textFill>
            <w14:solidFill>
              <w14:schemeClr w14:val="tx1"/>
            </w14:solidFill>
          </w14:textFill>
        </w:rPr>
        <w:t>采购代理</w:t>
      </w:r>
      <w:r>
        <w:rPr>
          <w:rFonts w:hint="eastAsia" w:ascii="宋体" w:hAnsi="宋体" w:eastAsia="宋体" w:cs="宋体"/>
          <w:color w:val="000000" w:themeColor="text1"/>
          <w:sz w:val="24"/>
          <w:highlight w:val="none"/>
          <w14:textFill>
            <w14:solidFill>
              <w14:schemeClr w14:val="tx1"/>
            </w14:solidFill>
          </w14:textFill>
        </w:rPr>
        <w:t>机构对各</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的投标文件进行资格性审查，通过资格性审查的</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方可进入评标</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如系统显示不同供应商的IP地址、序列号等相同等情形的视为无效投标，将不再进行后续评审活动</w:t>
      </w:r>
      <w:r>
        <w:rPr>
          <w:rFonts w:hint="eastAsia" w:ascii="宋体" w:hAnsi="宋体" w:eastAsia="宋体" w:cs="宋体"/>
          <w:color w:val="000000" w:themeColor="text1"/>
          <w:sz w:val="24"/>
          <w:highlight w:val="none"/>
          <w14:textFill>
            <w14:solidFill>
              <w14:schemeClr w14:val="tx1"/>
            </w14:solidFill>
          </w14:textFill>
        </w:rPr>
        <w:t>。符合以下审查标准的，通过资格性审查：</w:t>
      </w:r>
    </w:p>
    <w:tbl>
      <w:tblPr>
        <w:tblStyle w:val="42"/>
        <w:tblW w:w="4996" w:type="pct"/>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top w:w="0" w:type="dxa"/>
          <w:left w:w="0" w:type="dxa"/>
          <w:bottom w:w="0" w:type="dxa"/>
          <w:right w:w="0" w:type="dxa"/>
        </w:tblCellMar>
      </w:tblPr>
      <w:tblGrid>
        <w:gridCol w:w="1022"/>
        <w:gridCol w:w="1278"/>
        <w:gridCol w:w="1297"/>
        <w:gridCol w:w="5610"/>
      </w:tblGrid>
      <w:tr w14:paraId="03324FC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528" w:hRule="atLeast"/>
        </w:trPr>
        <w:tc>
          <w:tcPr>
            <w:tcW w:w="555" w:type="pct"/>
            <w:tcBorders>
              <w:bottom w:val="single" w:color="auto" w:sz="4" w:space="0"/>
              <w:right w:val="single" w:color="000000" w:sz="4" w:space="0"/>
            </w:tcBorders>
            <w:tcMar>
              <w:top w:w="15" w:type="dxa"/>
              <w:left w:w="15" w:type="dxa"/>
              <w:right w:w="15" w:type="dxa"/>
            </w:tcMar>
            <w:vAlign w:val="center"/>
          </w:tcPr>
          <w:p w14:paraId="78AA5F87">
            <w:pPr>
              <w:widowControl/>
              <w:jc w:val="center"/>
              <w:textAlignment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bidi="ar"/>
                <w14:textFill>
                  <w14:solidFill>
                    <w14:schemeClr w14:val="tx1"/>
                  </w14:solidFill>
                </w14:textFill>
              </w:rPr>
              <w:t>评审项目</w:t>
            </w:r>
          </w:p>
        </w:tc>
        <w:tc>
          <w:tcPr>
            <w:tcW w:w="4444" w:type="pct"/>
            <w:gridSpan w:val="3"/>
            <w:tcBorders>
              <w:left w:val="single" w:color="000000" w:sz="4" w:space="0"/>
              <w:bottom w:val="single" w:color="auto" w:sz="4" w:space="0"/>
            </w:tcBorders>
            <w:tcMar>
              <w:top w:w="15" w:type="dxa"/>
              <w:left w:w="15" w:type="dxa"/>
              <w:right w:w="15" w:type="dxa"/>
            </w:tcMar>
            <w:vAlign w:val="center"/>
          </w:tcPr>
          <w:p w14:paraId="17B68AC1">
            <w:pPr>
              <w:widowControl/>
              <w:jc w:val="center"/>
              <w:textAlignment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bidi="ar"/>
                <w14:textFill>
                  <w14:solidFill>
                    <w14:schemeClr w14:val="tx1"/>
                  </w14:solidFill>
                </w14:textFill>
              </w:rPr>
              <w:t>评审标准</w:t>
            </w:r>
          </w:p>
        </w:tc>
      </w:tr>
      <w:tr w14:paraId="50EBECC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590" w:hRule="atLeast"/>
        </w:trPr>
        <w:tc>
          <w:tcPr>
            <w:tcW w:w="555" w:type="pct"/>
            <w:vMerge w:val="restart"/>
            <w:tcBorders>
              <w:top w:val="single" w:color="auto" w:sz="4" w:space="0"/>
              <w:right w:val="single" w:color="000000" w:sz="4" w:space="0"/>
            </w:tcBorders>
            <w:tcMar>
              <w:top w:w="15" w:type="dxa"/>
              <w:left w:w="15" w:type="dxa"/>
              <w:right w:w="15" w:type="dxa"/>
            </w:tcMar>
            <w:vAlign w:val="center"/>
          </w:tcPr>
          <w:p w14:paraId="2096CBA3">
            <w:pPr>
              <w:widowControl/>
              <w:jc w:val="center"/>
              <w:textAlignment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资格性</w:t>
            </w:r>
            <w:r>
              <w:rPr>
                <w:rFonts w:hint="eastAsia" w:ascii="宋体" w:hAnsi="宋体" w:eastAsia="宋体" w:cs="宋体"/>
                <w:color w:val="000000" w:themeColor="text1"/>
                <w:sz w:val="24"/>
                <w:highlight w:val="none"/>
                <w:lang w:bidi="ar"/>
                <w14:textFill>
                  <w14:solidFill>
                    <w14:schemeClr w14:val="tx1"/>
                  </w14:solidFill>
                </w14:textFill>
              </w:rPr>
              <w:br w:type="textWrapping"/>
            </w:r>
            <w:r>
              <w:rPr>
                <w:rFonts w:hint="eastAsia" w:ascii="宋体" w:hAnsi="宋体" w:eastAsia="宋体" w:cs="宋体"/>
                <w:color w:val="000000" w:themeColor="text1"/>
                <w:sz w:val="24"/>
                <w:highlight w:val="none"/>
                <w:lang w:bidi="ar"/>
                <w14:textFill>
                  <w14:solidFill>
                    <w14:schemeClr w14:val="tx1"/>
                  </w14:solidFill>
                </w14:textFill>
              </w:rPr>
              <w:t>审查</w:t>
            </w:r>
          </w:p>
        </w:tc>
        <w:tc>
          <w:tcPr>
            <w:tcW w:w="694" w:type="pct"/>
            <w:vMerge w:val="restart"/>
            <w:tcBorders>
              <w:top w:val="single" w:color="auto" w:sz="4" w:space="0"/>
              <w:left w:val="single" w:color="000000" w:sz="4" w:space="0"/>
              <w:right w:val="single" w:color="auto" w:sz="4" w:space="0"/>
            </w:tcBorders>
            <w:tcMar>
              <w:top w:w="15" w:type="dxa"/>
              <w:left w:w="15" w:type="dxa"/>
              <w:right w:w="15" w:type="dxa"/>
            </w:tcMar>
            <w:vAlign w:val="center"/>
          </w:tcPr>
          <w:p w14:paraId="45911246">
            <w:pPr>
              <w:widowControl/>
              <w:jc w:val="center"/>
              <w:textAlignment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满足《中华人民共和国政府采购法》第二十二条规定</w:t>
            </w:r>
          </w:p>
        </w:tc>
        <w:tc>
          <w:tcPr>
            <w:tcW w:w="704" w:type="pct"/>
            <w:tcBorders>
              <w:top w:val="single" w:color="auto" w:sz="4" w:space="0"/>
              <w:left w:val="single" w:color="auto" w:sz="4" w:space="0"/>
              <w:bottom w:val="single" w:color="000000" w:sz="4" w:space="0"/>
              <w:right w:val="single" w:color="000000" w:sz="4" w:space="0"/>
            </w:tcBorders>
            <w:tcMar>
              <w:top w:w="15" w:type="dxa"/>
              <w:left w:w="15" w:type="dxa"/>
              <w:right w:w="15" w:type="dxa"/>
            </w:tcMar>
            <w:vAlign w:val="center"/>
          </w:tcPr>
          <w:p w14:paraId="17D9B4AA">
            <w:pPr>
              <w:widowControl/>
              <w:jc w:val="center"/>
              <w:textAlignment w:val="center"/>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营业执照</w:t>
            </w:r>
          </w:p>
        </w:tc>
        <w:tc>
          <w:tcPr>
            <w:tcW w:w="3046" w:type="pct"/>
            <w:tcBorders>
              <w:top w:val="single" w:color="auto" w:sz="4" w:space="0"/>
              <w:left w:val="single" w:color="000000" w:sz="4" w:space="0"/>
              <w:bottom w:val="single" w:color="000000" w:sz="4" w:space="0"/>
            </w:tcBorders>
            <w:tcMar>
              <w:top w:w="15" w:type="dxa"/>
              <w:left w:w="15" w:type="dxa"/>
              <w:right w:w="15" w:type="dxa"/>
            </w:tcMar>
            <w:vAlign w:val="center"/>
          </w:tcPr>
          <w:p w14:paraId="1854AE45">
            <w:pPr>
              <w:widowControl/>
              <w:textAlignment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提供有效的</w:t>
            </w:r>
            <w:r>
              <w:rPr>
                <w:rFonts w:hint="eastAsia" w:ascii="宋体" w:hAnsi="宋体" w:eastAsia="宋体" w:cs="宋体"/>
                <w:color w:val="000000" w:themeColor="text1"/>
                <w:sz w:val="24"/>
                <w:highlight w:val="none"/>
                <w:lang w:val="en-US" w:eastAsia="zh-CN" w:bidi="ar"/>
                <w14:textFill>
                  <w14:solidFill>
                    <w14:schemeClr w14:val="tx1"/>
                  </w14:solidFill>
                </w14:textFill>
              </w:rPr>
              <w:t>法人或其他组织的</w:t>
            </w:r>
            <w:r>
              <w:rPr>
                <w:rFonts w:hint="eastAsia" w:ascii="宋体" w:hAnsi="宋体" w:eastAsia="宋体" w:cs="宋体"/>
                <w:color w:val="000000" w:themeColor="text1"/>
                <w:sz w:val="24"/>
                <w:highlight w:val="none"/>
                <w:lang w:bidi="ar"/>
                <w14:textFill>
                  <w14:solidFill>
                    <w14:schemeClr w14:val="tx1"/>
                  </w14:solidFill>
                </w14:textFill>
              </w:rPr>
              <w:t>营业执照等证明文件的扫描件。扫描件须清晰可辨，否则视为未提供。</w:t>
            </w:r>
          </w:p>
        </w:tc>
      </w:tr>
      <w:tr w14:paraId="5DA27A6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820" w:hRule="atLeast"/>
        </w:trPr>
        <w:tc>
          <w:tcPr>
            <w:tcW w:w="555" w:type="pct"/>
            <w:vMerge w:val="continue"/>
            <w:tcBorders>
              <w:right w:val="single" w:color="000000" w:sz="4" w:space="0"/>
            </w:tcBorders>
            <w:tcMar>
              <w:top w:w="15" w:type="dxa"/>
              <w:left w:w="15" w:type="dxa"/>
              <w:right w:w="15" w:type="dxa"/>
            </w:tcMar>
            <w:vAlign w:val="center"/>
          </w:tcPr>
          <w:p w14:paraId="48C9ED3C">
            <w:pPr>
              <w:widowControl/>
              <w:jc w:val="center"/>
              <w:textAlignment w:val="center"/>
              <w:rPr>
                <w:rFonts w:hint="eastAsia" w:ascii="宋体" w:hAnsi="宋体" w:eastAsia="宋体" w:cs="宋体"/>
                <w:color w:val="000000" w:themeColor="text1"/>
                <w:sz w:val="24"/>
                <w:highlight w:val="none"/>
                <w:lang w:bidi="ar"/>
                <w14:textFill>
                  <w14:solidFill>
                    <w14:schemeClr w14:val="tx1"/>
                  </w14:solidFill>
                </w14:textFill>
              </w:rPr>
            </w:pPr>
          </w:p>
        </w:tc>
        <w:tc>
          <w:tcPr>
            <w:tcW w:w="694" w:type="pct"/>
            <w:vMerge w:val="continue"/>
            <w:tcBorders>
              <w:left w:val="single" w:color="000000" w:sz="4" w:space="0"/>
              <w:right w:val="single" w:color="auto" w:sz="4" w:space="0"/>
            </w:tcBorders>
            <w:tcMar>
              <w:top w:w="15" w:type="dxa"/>
              <w:left w:w="15" w:type="dxa"/>
              <w:right w:w="15" w:type="dxa"/>
            </w:tcMar>
            <w:vAlign w:val="center"/>
          </w:tcPr>
          <w:p w14:paraId="17A05065">
            <w:pPr>
              <w:widowControl/>
              <w:jc w:val="center"/>
              <w:textAlignment w:val="center"/>
              <w:rPr>
                <w:rFonts w:hint="eastAsia" w:ascii="宋体" w:hAnsi="宋体" w:eastAsia="宋体" w:cs="宋体"/>
                <w:color w:val="000000" w:themeColor="text1"/>
                <w:sz w:val="24"/>
                <w:highlight w:val="none"/>
                <w:lang w:bidi="ar"/>
                <w14:textFill>
                  <w14:solidFill>
                    <w14:schemeClr w14:val="tx1"/>
                  </w14:solidFill>
                </w14:textFill>
              </w:rPr>
            </w:pPr>
          </w:p>
        </w:tc>
        <w:tc>
          <w:tcPr>
            <w:tcW w:w="704" w:type="pct"/>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7C1FD185">
            <w:pPr>
              <w:widowControl/>
              <w:jc w:val="center"/>
              <w:textAlignment w:val="center"/>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独立承担民事责任的能力</w:t>
            </w:r>
          </w:p>
        </w:tc>
        <w:tc>
          <w:tcPr>
            <w:tcW w:w="3046" w:type="pct"/>
            <w:tcBorders>
              <w:top w:val="single" w:color="000000" w:sz="4" w:space="0"/>
              <w:left w:val="single" w:color="000000" w:sz="4" w:space="0"/>
              <w:bottom w:val="single" w:color="000000" w:sz="4" w:space="0"/>
            </w:tcBorders>
            <w:tcMar>
              <w:top w:w="15" w:type="dxa"/>
              <w:left w:w="15" w:type="dxa"/>
              <w:right w:w="15" w:type="dxa"/>
            </w:tcMar>
            <w:vAlign w:val="center"/>
          </w:tcPr>
          <w:p w14:paraId="2759B34A">
            <w:pPr>
              <w:widowControl/>
              <w:textAlignment w:val="center"/>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提供具有独立承担民事责任的能力的声明函。</w:t>
            </w:r>
          </w:p>
        </w:tc>
      </w:tr>
      <w:tr w14:paraId="141754B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476" w:hRule="atLeast"/>
        </w:trPr>
        <w:tc>
          <w:tcPr>
            <w:tcW w:w="555" w:type="pct"/>
            <w:vMerge w:val="continue"/>
            <w:tcBorders>
              <w:right w:val="single" w:color="000000" w:sz="4" w:space="0"/>
            </w:tcBorders>
            <w:tcMar>
              <w:top w:w="15" w:type="dxa"/>
              <w:left w:w="15" w:type="dxa"/>
              <w:right w:w="15" w:type="dxa"/>
            </w:tcMar>
            <w:vAlign w:val="center"/>
          </w:tcPr>
          <w:p w14:paraId="44FF992F">
            <w:pPr>
              <w:jc w:val="center"/>
              <w:rPr>
                <w:rFonts w:hint="eastAsia" w:ascii="宋体" w:hAnsi="宋体" w:eastAsia="宋体" w:cs="宋体"/>
                <w:color w:val="000000" w:themeColor="text1"/>
                <w:sz w:val="24"/>
                <w:highlight w:val="none"/>
                <w14:textFill>
                  <w14:solidFill>
                    <w14:schemeClr w14:val="tx1"/>
                  </w14:solidFill>
                </w14:textFill>
              </w:rPr>
            </w:pPr>
          </w:p>
        </w:tc>
        <w:tc>
          <w:tcPr>
            <w:tcW w:w="694" w:type="pct"/>
            <w:vMerge w:val="continue"/>
            <w:tcBorders>
              <w:left w:val="single" w:color="000000" w:sz="4" w:space="0"/>
              <w:right w:val="single" w:color="auto" w:sz="4" w:space="0"/>
            </w:tcBorders>
            <w:tcMar>
              <w:top w:w="15" w:type="dxa"/>
              <w:left w:w="15" w:type="dxa"/>
              <w:right w:w="15" w:type="dxa"/>
            </w:tcMar>
            <w:vAlign w:val="center"/>
          </w:tcPr>
          <w:p w14:paraId="2E9D8576">
            <w:pPr>
              <w:widowControl/>
              <w:jc w:val="center"/>
              <w:textAlignment w:val="center"/>
              <w:rPr>
                <w:rFonts w:hint="eastAsia" w:ascii="宋体" w:hAnsi="宋体" w:eastAsia="宋体" w:cs="宋体"/>
                <w:color w:val="000000" w:themeColor="text1"/>
                <w:sz w:val="24"/>
                <w:highlight w:val="none"/>
                <w14:textFill>
                  <w14:solidFill>
                    <w14:schemeClr w14:val="tx1"/>
                  </w14:solidFill>
                </w14:textFill>
              </w:rPr>
            </w:pPr>
          </w:p>
        </w:tc>
        <w:tc>
          <w:tcPr>
            <w:tcW w:w="704" w:type="pct"/>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09B39643">
            <w:pPr>
              <w:widowControl/>
              <w:jc w:val="center"/>
              <w:textAlignment w:val="center"/>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商业信誉和财务会计</w:t>
            </w:r>
          </w:p>
          <w:p w14:paraId="75AF3AF5">
            <w:pPr>
              <w:widowControl/>
              <w:jc w:val="center"/>
              <w:textAlignment w:val="center"/>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制度</w:t>
            </w:r>
          </w:p>
        </w:tc>
        <w:tc>
          <w:tcPr>
            <w:tcW w:w="3046" w:type="pct"/>
            <w:tcBorders>
              <w:top w:val="single" w:color="000000" w:sz="4" w:space="0"/>
              <w:left w:val="single" w:color="000000" w:sz="4" w:space="0"/>
              <w:bottom w:val="single" w:color="000000" w:sz="4" w:space="0"/>
            </w:tcBorders>
            <w:tcMar>
              <w:top w:w="15" w:type="dxa"/>
              <w:left w:w="15" w:type="dxa"/>
              <w:right w:w="15" w:type="dxa"/>
            </w:tcMar>
            <w:vAlign w:val="center"/>
          </w:tcPr>
          <w:p w14:paraId="65711EBC">
            <w:pPr>
              <w:widowControl/>
              <w:textAlignment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提供2023年度经审计的财务报告或者</w:t>
            </w:r>
            <w:r>
              <w:rPr>
                <w:rFonts w:hint="eastAsia" w:ascii="宋体" w:hAnsi="宋体" w:eastAsia="宋体" w:cs="宋体"/>
                <w:color w:val="000000" w:themeColor="text1"/>
                <w:sz w:val="24"/>
                <w:highlight w:val="none"/>
                <w:lang w:val="en-US"/>
                <w14:textFill>
                  <w14:solidFill>
                    <w14:schemeClr w14:val="tx1"/>
                  </w14:solidFill>
                </w14:textFill>
              </w:rPr>
              <w:t>投标截止日期前3个月内</w:t>
            </w:r>
            <w:r>
              <w:rPr>
                <w:rFonts w:hint="eastAsia" w:ascii="宋体" w:hAnsi="宋体" w:eastAsia="宋体" w:cs="宋体"/>
                <w:color w:val="000000" w:themeColor="text1"/>
                <w:sz w:val="24"/>
                <w:highlight w:val="none"/>
                <w:lang w:val="en-US" w:eastAsia="zh-CN"/>
                <w14:textFill>
                  <w14:solidFill>
                    <w14:schemeClr w14:val="tx1"/>
                  </w14:solidFill>
                </w14:textFill>
              </w:rPr>
              <w:t>基本开户行出具的资信证明或者财政部门认可专业担保机构出具的投标担保函</w:t>
            </w:r>
            <w:r>
              <w:rPr>
                <w:rFonts w:hint="eastAsia" w:ascii="宋体" w:hAnsi="宋体" w:eastAsia="宋体" w:cs="宋体"/>
                <w:color w:val="000000" w:themeColor="text1"/>
                <w:sz w:val="24"/>
                <w:highlight w:val="none"/>
                <w14:textFill>
                  <w14:solidFill>
                    <w14:schemeClr w14:val="tx1"/>
                  </w14:solidFill>
                </w14:textFill>
              </w:rPr>
              <w:t>（若为新成立的公司应作出说明</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w:t>
            </w:r>
          </w:p>
        </w:tc>
      </w:tr>
      <w:tr w14:paraId="3621E76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882" w:hRule="atLeast"/>
        </w:trPr>
        <w:tc>
          <w:tcPr>
            <w:tcW w:w="555" w:type="pct"/>
            <w:vMerge w:val="continue"/>
            <w:tcBorders>
              <w:right w:val="single" w:color="000000" w:sz="4" w:space="0"/>
            </w:tcBorders>
            <w:tcMar>
              <w:top w:w="15" w:type="dxa"/>
              <w:left w:w="15" w:type="dxa"/>
              <w:right w:w="15" w:type="dxa"/>
            </w:tcMar>
            <w:vAlign w:val="center"/>
          </w:tcPr>
          <w:p w14:paraId="04193915">
            <w:pPr>
              <w:jc w:val="center"/>
              <w:rPr>
                <w:rFonts w:hint="eastAsia" w:ascii="宋体" w:hAnsi="宋体" w:eastAsia="宋体" w:cs="宋体"/>
                <w:color w:val="000000" w:themeColor="text1"/>
                <w:sz w:val="24"/>
                <w:highlight w:val="none"/>
                <w14:textFill>
                  <w14:solidFill>
                    <w14:schemeClr w14:val="tx1"/>
                  </w14:solidFill>
                </w14:textFill>
              </w:rPr>
            </w:pPr>
          </w:p>
        </w:tc>
        <w:tc>
          <w:tcPr>
            <w:tcW w:w="694" w:type="pct"/>
            <w:vMerge w:val="continue"/>
            <w:tcBorders>
              <w:left w:val="single" w:color="000000" w:sz="4" w:space="0"/>
              <w:right w:val="single" w:color="auto" w:sz="4" w:space="0"/>
            </w:tcBorders>
            <w:tcMar>
              <w:top w:w="15" w:type="dxa"/>
              <w:left w:w="15" w:type="dxa"/>
              <w:right w:w="15" w:type="dxa"/>
            </w:tcMar>
            <w:vAlign w:val="center"/>
          </w:tcPr>
          <w:p w14:paraId="12FC731E">
            <w:pPr>
              <w:pStyle w:val="16"/>
              <w:spacing w:line="340" w:lineRule="exact"/>
              <w:jc w:val="center"/>
              <w:rPr>
                <w:rFonts w:hint="eastAsia" w:ascii="宋体" w:hAnsi="宋体" w:eastAsia="宋体" w:cs="宋体"/>
                <w:color w:val="000000" w:themeColor="text1"/>
                <w:sz w:val="24"/>
                <w:highlight w:val="none"/>
                <w:lang w:bidi="ar"/>
                <w14:textFill>
                  <w14:solidFill>
                    <w14:schemeClr w14:val="tx1"/>
                  </w14:solidFill>
                </w14:textFill>
              </w:rPr>
            </w:pPr>
          </w:p>
        </w:tc>
        <w:tc>
          <w:tcPr>
            <w:tcW w:w="704" w:type="pct"/>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0BD4572B">
            <w:pPr>
              <w:pStyle w:val="16"/>
              <w:spacing w:line="340" w:lineRule="exact"/>
              <w:jc w:val="center"/>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设备和专业技术能力</w:t>
            </w:r>
          </w:p>
        </w:tc>
        <w:tc>
          <w:tcPr>
            <w:tcW w:w="3046" w:type="pct"/>
            <w:tcBorders>
              <w:top w:val="single" w:color="000000" w:sz="4" w:space="0"/>
              <w:left w:val="single" w:color="000000" w:sz="4" w:space="0"/>
              <w:bottom w:val="single" w:color="000000" w:sz="4" w:space="0"/>
            </w:tcBorders>
            <w:tcMar>
              <w:top w:w="15" w:type="dxa"/>
              <w:left w:w="15" w:type="dxa"/>
              <w:right w:w="15" w:type="dxa"/>
            </w:tcMar>
            <w:vAlign w:val="center"/>
          </w:tcPr>
          <w:p w14:paraId="2569CEB1">
            <w:pPr>
              <w:spacing w:line="340" w:lineRule="exact"/>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提供具有履行合同所必需的设备和专业技术能力的声明函。</w:t>
            </w:r>
          </w:p>
        </w:tc>
      </w:tr>
      <w:tr w14:paraId="4683BE8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92" w:hRule="atLeast"/>
        </w:trPr>
        <w:tc>
          <w:tcPr>
            <w:tcW w:w="555" w:type="pct"/>
            <w:vMerge w:val="continue"/>
            <w:tcBorders>
              <w:right w:val="single" w:color="000000" w:sz="4" w:space="0"/>
            </w:tcBorders>
            <w:tcMar>
              <w:top w:w="15" w:type="dxa"/>
              <w:left w:w="15" w:type="dxa"/>
              <w:right w:w="15" w:type="dxa"/>
            </w:tcMar>
            <w:vAlign w:val="center"/>
          </w:tcPr>
          <w:p w14:paraId="4D15BA8B">
            <w:pPr>
              <w:jc w:val="center"/>
              <w:rPr>
                <w:rFonts w:hint="eastAsia" w:ascii="宋体" w:hAnsi="宋体" w:eastAsia="宋体" w:cs="宋体"/>
                <w:color w:val="000000" w:themeColor="text1"/>
                <w:sz w:val="24"/>
                <w:highlight w:val="none"/>
                <w14:textFill>
                  <w14:solidFill>
                    <w14:schemeClr w14:val="tx1"/>
                  </w14:solidFill>
                </w14:textFill>
              </w:rPr>
            </w:pPr>
          </w:p>
        </w:tc>
        <w:tc>
          <w:tcPr>
            <w:tcW w:w="694" w:type="pct"/>
            <w:vMerge w:val="continue"/>
            <w:tcBorders>
              <w:left w:val="single" w:color="000000" w:sz="4" w:space="0"/>
              <w:right w:val="single" w:color="auto" w:sz="4" w:space="0"/>
            </w:tcBorders>
            <w:tcMar>
              <w:top w:w="15" w:type="dxa"/>
              <w:left w:w="15" w:type="dxa"/>
              <w:right w:w="15" w:type="dxa"/>
            </w:tcMar>
            <w:vAlign w:val="center"/>
          </w:tcPr>
          <w:p w14:paraId="2AE8522A">
            <w:pPr>
              <w:widowControl/>
              <w:jc w:val="center"/>
              <w:textAlignment w:val="center"/>
              <w:rPr>
                <w:rFonts w:hint="eastAsia" w:ascii="宋体" w:hAnsi="宋体" w:eastAsia="宋体" w:cs="宋体"/>
                <w:color w:val="000000" w:themeColor="text1"/>
                <w:sz w:val="24"/>
                <w:highlight w:val="none"/>
                <w14:textFill>
                  <w14:solidFill>
                    <w14:schemeClr w14:val="tx1"/>
                  </w14:solidFill>
                </w14:textFill>
              </w:rPr>
            </w:pPr>
          </w:p>
        </w:tc>
        <w:tc>
          <w:tcPr>
            <w:tcW w:w="704" w:type="pct"/>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78F72051">
            <w:pPr>
              <w:widowControl/>
              <w:jc w:val="center"/>
              <w:textAlignment w:val="center"/>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缴纳税收和社会保障</w:t>
            </w:r>
          </w:p>
          <w:p w14:paraId="3FF45DA0">
            <w:pPr>
              <w:widowControl/>
              <w:jc w:val="center"/>
              <w:textAlignment w:val="center"/>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资金的证明材料</w:t>
            </w:r>
          </w:p>
        </w:tc>
        <w:tc>
          <w:tcPr>
            <w:tcW w:w="3046" w:type="pct"/>
            <w:tcBorders>
              <w:top w:val="single" w:color="000000" w:sz="4" w:space="0"/>
              <w:left w:val="single" w:color="000000" w:sz="4" w:space="0"/>
              <w:bottom w:val="single" w:color="000000" w:sz="4" w:space="0"/>
            </w:tcBorders>
            <w:tcMar>
              <w:top w:w="15" w:type="dxa"/>
              <w:left w:w="15" w:type="dxa"/>
              <w:right w:w="15" w:type="dxa"/>
            </w:tcMar>
            <w:vAlign w:val="center"/>
          </w:tcPr>
          <w:p w14:paraId="2D36C19F">
            <w:pPr>
              <w:widowControl/>
              <w:textAlignment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①提供参加政府采购活动前段时间</w:t>
            </w:r>
            <w:r>
              <w:rPr>
                <w:rFonts w:hint="eastAsia" w:ascii="宋体" w:hAnsi="宋体" w:eastAsia="宋体" w:cs="宋体"/>
                <w:color w:val="000000" w:themeColor="text1"/>
                <w:sz w:val="24"/>
                <w:szCs w:val="24"/>
                <w:highlight w:val="none"/>
                <w:lang w:eastAsia="zh-CN"/>
                <w14:textFill>
                  <w14:solidFill>
                    <w14:schemeClr w14:val="tx1"/>
                  </w14:solidFill>
                </w14:textFill>
              </w:rPr>
              <w:t>20</w:t>
            </w:r>
            <w:r>
              <w:rPr>
                <w:rFonts w:hint="eastAsia" w:ascii="宋体" w:hAnsi="宋体" w:eastAsia="宋体" w:cs="宋体"/>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color w:val="000000" w:themeColor="text1"/>
                <w:sz w:val="24"/>
                <w:szCs w:val="24"/>
                <w:highlight w:val="none"/>
                <w:lang w:eastAsia="zh-CN"/>
                <w14:textFill>
                  <w14:solidFill>
                    <w14:schemeClr w14:val="tx1"/>
                  </w14:solidFill>
                </w14:textFill>
              </w:rPr>
              <w:t>年</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月</w:t>
            </w:r>
            <w:r>
              <w:rPr>
                <w:rFonts w:hint="eastAsia" w:ascii="宋体" w:hAnsi="宋体" w:eastAsia="宋体" w:cs="宋体"/>
                <w:color w:val="000000" w:themeColor="text1"/>
                <w:sz w:val="24"/>
                <w:highlight w:val="none"/>
                <w:lang w:eastAsia="zh-CN"/>
                <w14:textFill>
                  <w14:solidFill>
                    <w14:schemeClr w14:val="tx1"/>
                  </w14:solidFill>
                </w14:textFill>
              </w:rPr>
              <w:t>至今任意</w:t>
            </w: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lang w:eastAsia="zh-CN"/>
                <w14:textFill>
                  <w14:solidFill>
                    <w14:schemeClr w14:val="tx1"/>
                  </w14:solidFill>
                </w14:textFill>
              </w:rPr>
              <w:t>个月依法缴纳税收（税收是指增值税或营业税或企业所得税等）的凭据（凭据是指税务局税收通用缴款书或银行电子缴税（费）凭证或税务局出具纳税情况的相关证明）扫描件；如在参加政府采购活动前段时间上税为零，提供该段时间税收为零的《增值税或营业税或企业所得税等税款申报表》或《增值税或营业税或企业所得税等税款网上办税受理通知单》扫描件。依法免税的供应商，提供相应的免税文件证明资料（若为新成立的公司应作出说明）；②提供缴费所属时间在</w:t>
            </w:r>
            <w:r>
              <w:rPr>
                <w:rFonts w:hint="eastAsia" w:ascii="宋体" w:hAnsi="宋体" w:eastAsia="宋体" w:cs="宋体"/>
                <w:color w:val="000000" w:themeColor="text1"/>
                <w:sz w:val="24"/>
                <w:szCs w:val="24"/>
                <w:highlight w:val="none"/>
                <w:lang w:eastAsia="zh-CN"/>
                <w14:textFill>
                  <w14:solidFill>
                    <w14:schemeClr w14:val="tx1"/>
                  </w14:solidFill>
                </w14:textFill>
              </w:rPr>
              <w:t>20</w:t>
            </w:r>
            <w:r>
              <w:rPr>
                <w:rFonts w:hint="eastAsia" w:ascii="宋体" w:hAnsi="宋体" w:eastAsia="宋体" w:cs="宋体"/>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color w:val="000000" w:themeColor="text1"/>
                <w:sz w:val="24"/>
                <w:szCs w:val="24"/>
                <w:highlight w:val="none"/>
                <w:lang w:eastAsia="zh-CN"/>
                <w14:textFill>
                  <w14:solidFill>
                    <w14:schemeClr w14:val="tx1"/>
                  </w14:solidFill>
                </w14:textFill>
              </w:rPr>
              <w:t>年</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月</w:t>
            </w:r>
            <w:r>
              <w:rPr>
                <w:rFonts w:hint="eastAsia" w:ascii="宋体" w:hAnsi="宋体" w:eastAsia="宋体" w:cs="宋体"/>
                <w:color w:val="000000" w:themeColor="text1"/>
                <w:sz w:val="24"/>
                <w:highlight w:val="none"/>
                <w:lang w:eastAsia="zh-CN"/>
                <w14:textFill>
                  <w14:solidFill>
                    <w14:schemeClr w14:val="tx1"/>
                  </w14:solidFill>
                </w14:textFill>
              </w:rPr>
              <w:t>至今任意</w:t>
            </w: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lang w:eastAsia="zh-CN"/>
                <w14:textFill>
                  <w14:solidFill>
                    <w14:schemeClr w14:val="tx1"/>
                  </w14:solidFill>
                </w14:textFill>
              </w:rPr>
              <w:t>个月依法缴纳社会保障资金凭据（社会保险缴纳清单或社会保障专用收据或社保管理部门出具的有效的缴款证明等）。依法不需要缴纳的，提供不需要缴纳社会保障资金文件证明资料（若为新成立的公司应作出说明）</w:t>
            </w:r>
            <w:r>
              <w:rPr>
                <w:rFonts w:hint="eastAsia" w:ascii="宋体" w:hAnsi="宋体" w:eastAsia="宋体" w:cs="宋体"/>
                <w:color w:val="000000" w:themeColor="text1"/>
                <w:sz w:val="24"/>
                <w:highlight w:val="none"/>
                <w:lang w:bidi="ar"/>
                <w14:textFill>
                  <w14:solidFill>
                    <w14:schemeClr w14:val="tx1"/>
                  </w14:solidFill>
                </w14:textFill>
              </w:rPr>
              <w:t>。</w:t>
            </w:r>
          </w:p>
        </w:tc>
      </w:tr>
      <w:tr w14:paraId="37BEB94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400" w:hRule="atLeast"/>
        </w:trPr>
        <w:tc>
          <w:tcPr>
            <w:tcW w:w="555" w:type="pct"/>
            <w:vMerge w:val="continue"/>
            <w:tcBorders>
              <w:right w:val="single" w:color="000000" w:sz="4" w:space="0"/>
            </w:tcBorders>
            <w:tcMar>
              <w:top w:w="15" w:type="dxa"/>
              <w:left w:w="15" w:type="dxa"/>
              <w:right w:w="15" w:type="dxa"/>
            </w:tcMar>
            <w:vAlign w:val="center"/>
          </w:tcPr>
          <w:p w14:paraId="3160A3EE">
            <w:pPr>
              <w:jc w:val="center"/>
              <w:rPr>
                <w:rFonts w:hint="eastAsia" w:ascii="宋体" w:hAnsi="宋体" w:eastAsia="宋体" w:cs="宋体"/>
                <w:color w:val="000000" w:themeColor="text1"/>
                <w:sz w:val="24"/>
                <w:highlight w:val="none"/>
                <w14:textFill>
                  <w14:solidFill>
                    <w14:schemeClr w14:val="tx1"/>
                  </w14:solidFill>
                </w14:textFill>
              </w:rPr>
            </w:pPr>
          </w:p>
        </w:tc>
        <w:tc>
          <w:tcPr>
            <w:tcW w:w="694" w:type="pct"/>
            <w:vMerge w:val="continue"/>
            <w:tcBorders>
              <w:left w:val="single" w:color="000000" w:sz="4" w:space="0"/>
              <w:bottom w:val="single" w:color="000000" w:sz="4" w:space="0"/>
              <w:right w:val="single" w:color="auto" w:sz="4" w:space="0"/>
            </w:tcBorders>
            <w:tcMar>
              <w:top w:w="15" w:type="dxa"/>
              <w:left w:w="15" w:type="dxa"/>
              <w:right w:w="15" w:type="dxa"/>
            </w:tcMar>
            <w:vAlign w:val="center"/>
          </w:tcPr>
          <w:p w14:paraId="2356EDC9">
            <w:pPr>
              <w:pStyle w:val="16"/>
              <w:spacing w:line="340" w:lineRule="exact"/>
              <w:jc w:val="center"/>
              <w:rPr>
                <w:rFonts w:hint="eastAsia" w:ascii="宋体" w:hAnsi="宋体" w:eastAsia="宋体" w:cs="宋体"/>
                <w:color w:val="000000" w:themeColor="text1"/>
                <w:sz w:val="24"/>
                <w:highlight w:val="none"/>
                <w:lang w:bidi="ar"/>
                <w14:textFill>
                  <w14:solidFill>
                    <w14:schemeClr w14:val="tx1"/>
                  </w14:solidFill>
                </w14:textFill>
              </w:rPr>
            </w:pPr>
          </w:p>
        </w:tc>
        <w:tc>
          <w:tcPr>
            <w:tcW w:w="704" w:type="pct"/>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5A0EF3C1">
            <w:pPr>
              <w:pStyle w:val="16"/>
              <w:spacing w:line="340" w:lineRule="exact"/>
              <w:jc w:val="center"/>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重大违法记录的书面声明</w:t>
            </w:r>
          </w:p>
        </w:tc>
        <w:tc>
          <w:tcPr>
            <w:tcW w:w="3046" w:type="pct"/>
            <w:tcBorders>
              <w:top w:val="single" w:color="000000" w:sz="4" w:space="0"/>
              <w:left w:val="single" w:color="000000" w:sz="4" w:space="0"/>
              <w:bottom w:val="single" w:color="000000" w:sz="4" w:space="0"/>
            </w:tcBorders>
            <w:tcMar>
              <w:top w:w="15" w:type="dxa"/>
              <w:left w:w="15" w:type="dxa"/>
              <w:right w:w="15" w:type="dxa"/>
            </w:tcMar>
            <w:vAlign w:val="center"/>
          </w:tcPr>
          <w:p w14:paraId="5D510C27">
            <w:pPr>
              <w:spacing w:line="340" w:lineRule="exact"/>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提供参加政府采购活动前三年内在经营活动中没有重大违法记录的书面声明（重大违法记录是指</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lang w:bidi="ar"/>
                <w14:textFill>
                  <w14:solidFill>
                    <w14:schemeClr w14:val="tx1"/>
                  </w14:solidFill>
                </w14:textFill>
              </w:rPr>
              <w:t>因违法经营受到刑事处罚或者责令停产停业、吊销许可证或者执照、较大数额罚款等行政处罚）。</w:t>
            </w:r>
            <w:r>
              <w:rPr>
                <w:rFonts w:hint="eastAsia" w:ascii="宋体" w:hAnsi="宋体" w:eastAsia="宋体" w:cs="宋体"/>
                <w:color w:val="000000" w:themeColor="text1"/>
                <w:sz w:val="24"/>
                <w:highlight w:val="none"/>
                <w:lang w:val="en-US" w:eastAsia="zh-CN" w:bidi="ar"/>
                <w14:textFill>
                  <w14:solidFill>
                    <w14:schemeClr w14:val="tx1"/>
                  </w14:solidFill>
                </w14:textFill>
              </w:rPr>
              <w:t>供应商</w:t>
            </w:r>
            <w:r>
              <w:rPr>
                <w:rFonts w:hint="eastAsia" w:ascii="宋体" w:hAnsi="宋体" w:eastAsia="宋体" w:cs="宋体"/>
                <w:color w:val="000000" w:themeColor="text1"/>
                <w:sz w:val="24"/>
                <w:highlight w:val="none"/>
                <w:lang w:bidi="ar"/>
                <w14:textFill>
                  <w14:solidFill>
                    <w14:schemeClr w14:val="tx1"/>
                  </w14:solidFill>
                </w14:textFill>
              </w:rPr>
              <w:t>在参加政府采购活动前三年内因违法经营被禁止在一定期限内参加政府采购活动，期限届满的，可以参加政府采购活动。</w:t>
            </w:r>
          </w:p>
        </w:tc>
      </w:tr>
      <w:tr w14:paraId="66DDC6F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400" w:hRule="atLeast"/>
        </w:trPr>
        <w:tc>
          <w:tcPr>
            <w:tcW w:w="555" w:type="pct"/>
            <w:vMerge w:val="continue"/>
            <w:tcBorders>
              <w:right w:val="single" w:color="000000" w:sz="4" w:space="0"/>
            </w:tcBorders>
            <w:tcMar>
              <w:top w:w="15" w:type="dxa"/>
              <w:left w:w="15" w:type="dxa"/>
              <w:right w:w="15" w:type="dxa"/>
            </w:tcMar>
            <w:vAlign w:val="center"/>
          </w:tcPr>
          <w:p w14:paraId="4974D35E">
            <w:pPr>
              <w:jc w:val="center"/>
              <w:rPr>
                <w:rFonts w:hint="eastAsia" w:ascii="宋体" w:hAnsi="宋体" w:eastAsia="宋体" w:cs="宋体"/>
                <w:color w:val="000000" w:themeColor="text1"/>
                <w:sz w:val="24"/>
                <w:highlight w:val="none"/>
                <w14:textFill>
                  <w14:solidFill>
                    <w14:schemeClr w14:val="tx1"/>
                  </w14:solidFill>
                </w14:textFill>
              </w:rPr>
            </w:pPr>
          </w:p>
        </w:tc>
        <w:tc>
          <w:tcPr>
            <w:tcW w:w="1398" w:type="pct"/>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F172D0">
            <w:pPr>
              <w:widowControl/>
              <w:jc w:val="center"/>
              <w:textAlignment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信用记录查询结果</w:t>
            </w:r>
          </w:p>
        </w:tc>
        <w:tc>
          <w:tcPr>
            <w:tcW w:w="3046" w:type="pct"/>
            <w:tcBorders>
              <w:top w:val="single" w:color="000000" w:sz="4" w:space="0"/>
              <w:left w:val="single" w:color="000000" w:sz="4" w:space="0"/>
              <w:bottom w:val="single" w:color="000000" w:sz="4" w:space="0"/>
            </w:tcBorders>
            <w:tcMar>
              <w:top w:w="15" w:type="dxa"/>
              <w:left w:w="15" w:type="dxa"/>
              <w:right w:w="15" w:type="dxa"/>
            </w:tcMar>
            <w:vAlign w:val="center"/>
          </w:tcPr>
          <w:p w14:paraId="3E3829BD">
            <w:pPr>
              <w:widowControl/>
              <w:spacing w:line="46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无须供应商提供，由采购人或采购代理机构根据供应商须知前附表要求查询。</w:t>
            </w:r>
          </w:p>
        </w:tc>
      </w:tr>
    </w:tbl>
    <w:p w14:paraId="0B3B2EC0">
      <w:pPr>
        <w:spacing w:line="4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提交资格审查报告。通过资格性审查</w:t>
      </w:r>
      <w:r>
        <w:rPr>
          <w:rFonts w:hint="eastAsia" w:ascii="宋体" w:hAnsi="宋体" w:eastAsia="宋体" w:cs="宋体"/>
          <w:color w:val="000000" w:themeColor="text1"/>
          <w:sz w:val="24"/>
          <w:highlight w:val="none"/>
          <w:lang w:val="en-US" w:eastAsia="zh-CN"/>
          <w14:textFill>
            <w14:solidFill>
              <w14:schemeClr w14:val="tx1"/>
            </w14:solidFill>
          </w14:textFill>
        </w:rPr>
        <w:t>的</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不足3家的，不再进行评标，作废标处理。</w:t>
      </w:r>
    </w:p>
    <w:p w14:paraId="486FC7A8">
      <w:pPr>
        <w:pStyle w:val="3"/>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二、评标方法</w:t>
      </w:r>
    </w:p>
    <w:p w14:paraId="39963DFC">
      <w:pPr>
        <w:spacing w:line="580" w:lineRule="exact"/>
        <w:ind w:firstLine="480" w:firstLineChars="200"/>
        <w:jc w:val="lef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1.本次评标采用综合评分法。根据《中华人民共和国政府采购法》《中华人民共和国政府采购法实施条例》和《政府采购货物和服务招标投标管理办法》（财政部令第87号）等有关法律法规的规定</w:t>
      </w:r>
      <w:r>
        <w:rPr>
          <w:rFonts w:hint="eastAsia" w:ascii="宋体" w:hAnsi="宋体" w:eastAsia="宋体" w:cs="宋体"/>
          <w:bCs/>
          <w:color w:val="000000" w:themeColor="text1"/>
          <w:sz w:val="24"/>
          <w:highlight w:val="none"/>
          <w14:textFill>
            <w14:solidFill>
              <w14:schemeClr w14:val="tx1"/>
            </w14:solidFill>
          </w14:textFill>
        </w:rPr>
        <w:t>，并结合本项目实际情况制定本办法。</w:t>
      </w:r>
    </w:p>
    <w:p w14:paraId="0015E94F">
      <w:pPr>
        <w:spacing w:line="58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 </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将根据本项目的性质和特点依法组建评标委员会；评标委员会按照法律、法规的规定，在全封闭的保密条件下进行评审，任何个人和单位不得干扰评标委员会的正常工作。</w:t>
      </w:r>
    </w:p>
    <w:p w14:paraId="01C8C656">
      <w:pPr>
        <w:spacing w:line="58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 评审原则：依照“公平、公正、科学、择优、合法、保密”的原则，评标委员会应按照评标办法和标准认真、负责、独立的评标，并对评标过程及结果，以及</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的商业秘密保密。</w:t>
      </w:r>
    </w:p>
    <w:p w14:paraId="01E91A44">
      <w:pPr>
        <w:spacing w:line="58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1.3 评审程序：评标委员会在进行评标前，应认真阅读招标文件，了解和熟悉以下内容：</w:t>
      </w:r>
    </w:p>
    <w:p w14:paraId="75708C60">
      <w:pPr>
        <w:spacing w:line="580" w:lineRule="exact"/>
        <w:ind w:firstLine="364" w:firstLineChars="152"/>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（1）采购目的； </w:t>
      </w:r>
    </w:p>
    <w:p w14:paraId="7C8B508E">
      <w:pPr>
        <w:spacing w:line="580" w:lineRule="exact"/>
        <w:ind w:firstLine="364" w:firstLineChars="152"/>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（2）采购项目的范围及性质；</w:t>
      </w:r>
    </w:p>
    <w:p w14:paraId="41A52127">
      <w:pPr>
        <w:spacing w:line="580" w:lineRule="exact"/>
        <w:ind w:firstLine="364" w:firstLineChars="152"/>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（3）招标文件中规定的主要工作要求、标准和报价；</w:t>
      </w:r>
    </w:p>
    <w:p w14:paraId="5A7CE0A4">
      <w:pPr>
        <w:spacing w:line="580" w:lineRule="exact"/>
        <w:ind w:firstLine="364" w:firstLineChars="152"/>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（4）招标文件规定的评标办法和评标过程中考虑的相关因素。</w:t>
      </w:r>
    </w:p>
    <w:p w14:paraId="2200C146">
      <w:pPr>
        <w:spacing w:line="58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1.4 评标过程中如遇特殊问题，由评标委员会根据有关法律、法规研究决定。</w:t>
      </w:r>
    </w:p>
    <w:p w14:paraId="73E3621B">
      <w:pPr>
        <w:spacing w:line="58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 本项目采用电子评标方式进行评标。</w:t>
      </w:r>
    </w:p>
    <w:p w14:paraId="40B58D42">
      <w:pPr>
        <w:spacing w:line="58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1.6 评标委员会在评标过程中不得改变招标文件中规定的评标标准和方法。</w:t>
      </w:r>
    </w:p>
    <w:p w14:paraId="5E7BA710">
      <w:pPr>
        <w:spacing w:line="580" w:lineRule="exact"/>
        <w:ind w:firstLine="482" w:firstLineChars="200"/>
        <w:jc w:val="lef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2．评审标准</w:t>
      </w:r>
    </w:p>
    <w:p w14:paraId="26CB6BF5">
      <w:pPr>
        <w:spacing w:line="58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 符合性审查</w:t>
      </w:r>
    </w:p>
    <w:p w14:paraId="04CC26C5">
      <w:pPr>
        <w:spacing w:line="580" w:lineRule="exact"/>
        <w:ind w:firstLine="480" w:firstLineChars="200"/>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符合以下审查标准的，通过符合性审查</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通过</w:t>
      </w:r>
      <w:r>
        <w:rPr>
          <w:rFonts w:hint="eastAsia" w:ascii="宋体" w:hAnsi="宋体" w:eastAsia="宋体" w:cs="宋体"/>
          <w:color w:val="000000" w:themeColor="text1"/>
          <w:sz w:val="24"/>
          <w:highlight w:val="none"/>
          <w:lang w:val="en-US" w:eastAsia="zh-CN"/>
          <w14:textFill>
            <w14:solidFill>
              <w14:schemeClr w14:val="tx1"/>
            </w14:solidFill>
          </w14:textFill>
        </w:rPr>
        <w:t>符合</w:t>
      </w:r>
      <w:r>
        <w:rPr>
          <w:rFonts w:hint="eastAsia" w:ascii="宋体" w:hAnsi="宋体" w:eastAsia="宋体" w:cs="宋体"/>
          <w:color w:val="000000" w:themeColor="text1"/>
          <w:sz w:val="24"/>
          <w:highlight w:val="none"/>
          <w14:textFill>
            <w14:solidFill>
              <w14:schemeClr w14:val="tx1"/>
            </w14:solidFill>
          </w14:textFill>
        </w:rPr>
        <w:t>性审查</w:t>
      </w:r>
      <w:r>
        <w:rPr>
          <w:rFonts w:hint="eastAsia" w:ascii="宋体" w:hAnsi="宋体" w:eastAsia="宋体" w:cs="宋体"/>
          <w:color w:val="000000" w:themeColor="text1"/>
          <w:sz w:val="24"/>
          <w:highlight w:val="none"/>
          <w:lang w:val="en-US" w:eastAsia="zh-CN"/>
          <w14:textFill>
            <w14:solidFill>
              <w14:schemeClr w14:val="tx1"/>
            </w14:solidFill>
          </w14:textFill>
        </w:rPr>
        <w:t>的</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不足3家的，不再进行详细评审，作废标处理</w:t>
      </w:r>
      <w:r>
        <w:rPr>
          <w:rFonts w:hint="eastAsia" w:ascii="宋体" w:hAnsi="宋体" w:eastAsia="宋体" w:cs="宋体"/>
          <w:color w:val="000000" w:themeColor="text1"/>
          <w:sz w:val="24"/>
          <w:highlight w:val="none"/>
          <w:lang w:eastAsia="zh-CN"/>
          <w14:textFill>
            <w14:solidFill>
              <w14:schemeClr w14:val="tx1"/>
            </w14:solidFill>
          </w14:textFill>
        </w:rPr>
        <w:t>。</w:t>
      </w:r>
    </w:p>
    <w:tbl>
      <w:tblPr>
        <w:tblStyle w:val="42"/>
        <w:tblW w:w="9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3"/>
        <w:gridCol w:w="2118"/>
        <w:gridCol w:w="5818"/>
      </w:tblGrid>
      <w:tr w14:paraId="3A51A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303" w:type="dxa"/>
            <w:vMerge w:val="restart"/>
            <w:tcBorders>
              <w:top w:val="single" w:color="auto" w:sz="4" w:space="0"/>
              <w:left w:val="single" w:color="auto" w:sz="4" w:space="0"/>
              <w:right w:val="single" w:color="auto" w:sz="4" w:space="0"/>
            </w:tcBorders>
            <w:vAlign w:val="center"/>
          </w:tcPr>
          <w:p w14:paraId="46DA4BD0">
            <w:pPr>
              <w:snapToGrid w:val="0"/>
              <w:spacing w:line="28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符合性</w:t>
            </w:r>
          </w:p>
          <w:p w14:paraId="0AFCF314">
            <w:pPr>
              <w:snapToGrid w:val="0"/>
              <w:spacing w:line="28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审查</w:t>
            </w:r>
          </w:p>
        </w:tc>
        <w:tc>
          <w:tcPr>
            <w:tcW w:w="7936" w:type="dxa"/>
            <w:gridSpan w:val="2"/>
            <w:tcBorders>
              <w:top w:val="single" w:color="auto" w:sz="4" w:space="0"/>
              <w:left w:val="nil"/>
              <w:bottom w:val="single" w:color="auto" w:sz="4" w:space="0"/>
              <w:right w:val="single" w:color="auto" w:sz="4" w:space="0"/>
            </w:tcBorders>
            <w:vAlign w:val="center"/>
          </w:tcPr>
          <w:p w14:paraId="0078E633">
            <w:pPr>
              <w:snapToGrid w:val="0"/>
              <w:spacing w:line="280" w:lineRule="exact"/>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评审标准</w:t>
            </w:r>
          </w:p>
        </w:tc>
      </w:tr>
      <w:tr w14:paraId="5F83F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1303" w:type="dxa"/>
            <w:vMerge w:val="continue"/>
            <w:tcBorders>
              <w:left w:val="single" w:color="auto" w:sz="4" w:space="0"/>
              <w:right w:val="single" w:color="auto" w:sz="4" w:space="0"/>
            </w:tcBorders>
            <w:vAlign w:val="center"/>
          </w:tcPr>
          <w:p w14:paraId="786D582A">
            <w:pPr>
              <w:snapToGrid w:val="0"/>
              <w:spacing w:line="280" w:lineRule="exact"/>
              <w:jc w:val="center"/>
              <w:rPr>
                <w:rFonts w:hint="eastAsia" w:ascii="宋体" w:hAnsi="宋体" w:eastAsia="宋体" w:cs="宋体"/>
                <w:bCs/>
                <w:color w:val="000000" w:themeColor="text1"/>
                <w:sz w:val="24"/>
                <w:highlight w:val="none"/>
                <w14:textFill>
                  <w14:solidFill>
                    <w14:schemeClr w14:val="tx1"/>
                  </w14:solidFill>
                </w14:textFill>
              </w:rPr>
            </w:pPr>
          </w:p>
        </w:tc>
        <w:tc>
          <w:tcPr>
            <w:tcW w:w="2118" w:type="dxa"/>
            <w:tcBorders>
              <w:top w:val="single" w:color="auto" w:sz="4" w:space="0"/>
              <w:left w:val="nil"/>
              <w:bottom w:val="single" w:color="auto" w:sz="4" w:space="0"/>
              <w:right w:val="single" w:color="auto" w:sz="4" w:space="0"/>
            </w:tcBorders>
            <w:vAlign w:val="center"/>
          </w:tcPr>
          <w:p w14:paraId="159B1460">
            <w:pPr>
              <w:snapToGrid w:val="0"/>
              <w:spacing w:line="28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法定代表人身份证明书和法定代表人授权委托书</w:t>
            </w:r>
          </w:p>
        </w:tc>
        <w:tc>
          <w:tcPr>
            <w:tcW w:w="5818" w:type="dxa"/>
            <w:tcBorders>
              <w:top w:val="single" w:color="auto" w:sz="4" w:space="0"/>
              <w:left w:val="nil"/>
              <w:bottom w:val="single" w:color="auto" w:sz="4" w:space="0"/>
              <w:right w:val="single" w:color="auto" w:sz="4" w:space="0"/>
            </w:tcBorders>
            <w:vAlign w:val="center"/>
          </w:tcPr>
          <w:p w14:paraId="49495992">
            <w:pPr>
              <w:tabs>
                <w:tab w:val="left" w:pos="2835"/>
              </w:tabs>
              <w:spacing w:line="2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提供有效的法定代表人身份证明书和法定代表人授权委托书（法定代表人递交投标文件的无需授权）。</w:t>
            </w:r>
          </w:p>
        </w:tc>
      </w:tr>
      <w:tr w14:paraId="2C2D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1303" w:type="dxa"/>
            <w:vMerge w:val="continue"/>
            <w:tcBorders>
              <w:left w:val="single" w:color="auto" w:sz="4" w:space="0"/>
              <w:right w:val="single" w:color="auto" w:sz="4" w:space="0"/>
            </w:tcBorders>
            <w:vAlign w:val="center"/>
          </w:tcPr>
          <w:p w14:paraId="32157DC3">
            <w:pPr>
              <w:snapToGrid w:val="0"/>
              <w:spacing w:line="280" w:lineRule="exact"/>
              <w:jc w:val="center"/>
              <w:rPr>
                <w:rFonts w:hint="eastAsia" w:ascii="宋体" w:hAnsi="宋体" w:eastAsia="宋体" w:cs="宋体"/>
                <w:bCs/>
                <w:color w:val="000000" w:themeColor="text1"/>
                <w:sz w:val="24"/>
                <w:highlight w:val="none"/>
                <w14:textFill>
                  <w14:solidFill>
                    <w14:schemeClr w14:val="tx1"/>
                  </w14:solidFill>
                </w14:textFill>
              </w:rPr>
            </w:pPr>
          </w:p>
        </w:tc>
        <w:tc>
          <w:tcPr>
            <w:tcW w:w="2118" w:type="dxa"/>
            <w:tcBorders>
              <w:top w:val="single" w:color="auto" w:sz="4" w:space="0"/>
              <w:left w:val="nil"/>
              <w:bottom w:val="single" w:color="auto" w:sz="4" w:space="0"/>
              <w:right w:val="single" w:color="auto" w:sz="4" w:space="0"/>
            </w:tcBorders>
            <w:vAlign w:val="center"/>
          </w:tcPr>
          <w:p w14:paraId="7B4D7425">
            <w:pPr>
              <w:snapToGrid w:val="0"/>
              <w:spacing w:line="28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签字盖章要求</w:t>
            </w:r>
          </w:p>
        </w:tc>
        <w:tc>
          <w:tcPr>
            <w:tcW w:w="5818" w:type="dxa"/>
            <w:tcBorders>
              <w:top w:val="single" w:color="auto" w:sz="4" w:space="0"/>
              <w:left w:val="nil"/>
              <w:bottom w:val="single" w:color="auto" w:sz="4" w:space="0"/>
              <w:right w:val="single" w:color="auto" w:sz="4" w:space="0"/>
            </w:tcBorders>
            <w:vAlign w:val="center"/>
          </w:tcPr>
          <w:p w14:paraId="6161C924">
            <w:pPr>
              <w:tabs>
                <w:tab w:val="left" w:pos="2835"/>
              </w:tabs>
              <w:spacing w:line="2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投标文件按招标文件要求签字、盖章。</w:t>
            </w:r>
          </w:p>
        </w:tc>
      </w:tr>
      <w:tr w14:paraId="47F5B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303" w:type="dxa"/>
            <w:vMerge w:val="continue"/>
            <w:tcBorders>
              <w:left w:val="single" w:color="auto" w:sz="4" w:space="0"/>
              <w:right w:val="single" w:color="auto" w:sz="4" w:space="0"/>
            </w:tcBorders>
            <w:vAlign w:val="center"/>
          </w:tcPr>
          <w:p w14:paraId="409485EA">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2118" w:type="dxa"/>
            <w:tcBorders>
              <w:top w:val="single" w:color="auto" w:sz="4" w:space="0"/>
              <w:left w:val="nil"/>
              <w:bottom w:val="single" w:color="auto" w:sz="4" w:space="0"/>
              <w:right w:val="single" w:color="auto" w:sz="4" w:space="0"/>
            </w:tcBorders>
            <w:vAlign w:val="center"/>
          </w:tcPr>
          <w:p w14:paraId="28902516">
            <w:pPr>
              <w:snapToGrid w:val="0"/>
              <w:spacing w:line="28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投标文件格式</w:t>
            </w:r>
          </w:p>
        </w:tc>
        <w:tc>
          <w:tcPr>
            <w:tcW w:w="5818" w:type="dxa"/>
            <w:tcBorders>
              <w:top w:val="single" w:color="auto" w:sz="4" w:space="0"/>
              <w:left w:val="nil"/>
              <w:bottom w:val="single" w:color="auto" w:sz="4" w:space="0"/>
              <w:right w:val="single" w:color="auto" w:sz="4" w:space="0"/>
            </w:tcBorders>
            <w:vAlign w:val="center"/>
          </w:tcPr>
          <w:p w14:paraId="18766C20">
            <w:pPr>
              <w:tabs>
                <w:tab w:val="left" w:pos="2835"/>
              </w:tabs>
              <w:spacing w:line="2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按规定的格式填写或编制，内容完整、未出现有关键内容字迹模糊、无法辨认的情形。</w:t>
            </w:r>
          </w:p>
        </w:tc>
      </w:tr>
      <w:tr w14:paraId="511D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303" w:type="dxa"/>
            <w:vMerge w:val="continue"/>
            <w:tcBorders>
              <w:left w:val="single" w:color="auto" w:sz="4" w:space="0"/>
              <w:right w:val="single" w:color="auto" w:sz="4" w:space="0"/>
            </w:tcBorders>
            <w:vAlign w:val="center"/>
          </w:tcPr>
          <w:p w14:paraId="29A1E3C8">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2118" w:type="dxa"/>
            <w:tcBorders>
              <w:top w:val="single" w:color="auto" w:sz="4" w:space="0"/>
              <w:left w:val="nil"/>
              <w:bottom w:val="single" w:color="auto" w:sz="4" w:space="0"/>
              <w:right w:val="single" w:color="auto" w:sz="4" w:space="0"/>
            </w:tcBorders>
            <w:vAlign w:val="center"/>
          </w:tcPr>
          <w:p w14:paraId="0C5F93D2">
            <w:pPr>
              <w:snapToGrid w:val="0"/>
              <w:spacing w:line="28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投标报价</w:t>
            </w:r>
          </w:p>
        </w:tc>
        <w:tc>
          <w:tcPr>
            <w:tcW w:w="5818" w:type="dxa"/>
            <w:tcBorders>
              <w:top w:val="single" w:color="auto" w:sz="4" w:space="0"/>
              <w:left w:val="nil"/>
              <w:bottom w:val="single" w:color="auto" w:sz="4" w:space="0"/>
              <w:right w:val="single" w:color="auto" w:sz="4" w:space="0"/>
            </w:tcBorders>
            <w:vAlign w:val="center"/>
          </w:tcPr>
          <w:p w14:paraId="596DFCF1">
            <w:pPr>
              <w:tabs>
                <w:tab w:val="left" w:pos="2835"/>
              </w:tabs>
              <w:spacing w:line="2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投标文件只有一个有效投标报价，并对本项目采购的所有内容进行报价，无缺项报价的情形，且未超过本项目的</w:t>
            </w:r>
            <w:r>
              <w:rPr>
                <w:rFonts w:hint="eastAsia" w:ascii="宋体" w:hAnsi="宋体" w:eastAsia="宋体" w:cs="宋体"/>
                <w:color w:val="000000" w:themeColor="text1"/>
                <w:sz w:val="24"/>
                <w:highlight w:val="none"/>
                <w:lang w:val="en-US" w:eastAsia="zh-CN"/>
                <w14:textFill>
                  <w14:solidFill>
                    <w14:schemeClr w14:val="tx1"/>
                  </w14:solidFill>
                </w14:textFill>
              </w:rPr>
              <w:t>最高限价</w:t>
            </w:r>
            <w:r>
              <w:rPr>
                <w:rFonts w:hint="eastAsia" w:ascii="宋体" w:hAnsi="宋体" w:eastAsia="宋体" w:cs="宋体"/>
                <w:color w:val="000000" w:themeColor="text1"/>
                <w:sz w:val="24"/>
                <w:highlight w:val="none"/>
                <w14:textFill>
                  <w14:solidFill>
                    <w14:schemeClr w14:val="tx1"/>
                  </w14:solidFill>
                </w14:textFill>
              </w:rPr>
              <w:t>。</w:t>
            </w:r>
          </w:p>
        </w:tc>
      </w:tr>
      <w:tr w14:paraId="054FF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303" w:type="dxa"/>
            <w:vMerge w:val="continue"/>
            <w:tcBorders>
              <w:left w:val="single" w:color="auto" w:sz="4" w:space="0"/>
              <w:right w:val="single" w:color="auto" w:sz="4" w:space="0"/>
            </w:tcBorders>
            <w:vAlign w:val="center"/>
          </w:tcPr>
          <w:p w14:paraId="0F0A491C">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2118" w:type="dxa"/>
            <w:tcBorders>
              <w:top w:val="single" w:color="auto" w:sz="4" w:space="0"/>
              <w:left w:val="nil"/>
              <w:bottom w:val="single" w:color="auto" w:sz="4" w:space="0"/>
              <w:right w:val="single" w:color="auto" w:sz="4" w:space="0"/>
            </w:tcBorders>
            <w:vAlign w:val="center"/>
          </w:tcPr>
          <w:p w14:paraId="70761CE6">
            <w:pPr>
              <w:tabs>
                <w:tab w:val="left" w:pos="2835"/>
              </w:tabs>
              <w:spacing w:line="280" w:lineRule="exact"/>
              <w:jc w:val="center"/>
              <w:rPr>
                <w:rFonts w:hint="eastAsia" w:ascii="宋体" w:hAnsi="宋体" w:eastAsia="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服务期限</w:t>
            </w:r>
          </w:p>
        </w:tc>
        <w:tc>
          <w:tcPr>
            <w:tcW w:w="5818" w:type="dxa"/>
            <w:tcBorders>
              <w:top w:val="single" w:color="auto" w:sz="4" w:space="0"/>
              <w:left w:val="nil"/>
              <w:bottom w:val="single" w:color="auto" w:sz="4" w:space="0"/>
              <w:right w:val="single" w:color="auto" w:sz="4" w:space="0"/>
            </w:tcBorders>
            <w:vAlign w:val="center"/>
          </w:tcPr>
          <w:p w14:paraId="0F8F19EB">
            <w:pPr>
              <w:tabs>
                <w:tab w:val="left" w:pos="2835"/>
              </w:tabs>
              <w:spacing w:line="2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符合第二章“</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w:t>
            </w:r>
            <w:r>
              <w:rPr>
                <w:rFonts w:hint="eastAsia" w:ascii="宋体" w:hAnsi="宋体" w:eastAsia="宋体" w:cs="宋体"/>
                <w:color w:val="000000" w:themeColor="text1"/>
                <w:sz w:val="24"/>
                <w:highlight w:val="none"/>
                <w:lang w:val="en-US" w:eastAsia="zh-CN"/>
                <w14:textFill>
                  <w14:solidFill>
                    <w14:schemeClr w14:val="tx1"/>
                  </w14:solidFill>
                </w14:textFill>
              </w:rPr>
              <w:t>前附表</w:t>
            </w:r>
            <w:r>
              <w:rPr>
                <w:rFonts w:hint="eastAsia" w:ascii="宋体" w:hAnsi="宋体" w:eastAsia="宋体" w:cs="宋体"/>
                <w:color w:val="000000" w:themeColor="text1"/>
                <w:sz w:val="24"/>
                <w:highlight w:val="none"/>
                <w14:textFill>
                  <w14:solidFill>
                    <w14:schemeClr w14:val="tx1"/>
                  </w14:solidFill>
                </w14:textFill>
              </w:rPr>
              <w:t>”第</w:t>
            </w:r>
            <w:r>
              <w:rPr>
                <w:rFonts w:hint="eastAsia" w:ascii="宋体" w:hAnsi="宋体" w:eastAsia="宋体" w:cs="宋体"/>
                <w:color w:val="000000" w:themeColor="text1"/>
                <w:sz w:val="24"/>
                <w:highlight w:val="none"/>
                <w:lang w:val="en-US" w:eastAsia="zh-CN"/>
                <w14:textFill>
                  <w14:solidFill>
                    <w14:schemeClr w14:val="tx1"/>
                  </w14:solidFill>
                </w14:textFill>
              </w:rPr>
              <w:t>9</w:t>
            </w:r>
            <w:r>
              <w:rPr>
                <w:rFonts w:hint="eastAsia" w:ascii="宋体" w:hAnsi="宋体" w:eastAsia="宋体" w:cs="宋体"/>
                <w:color w:val="000000" w:themeColor="text1"/>
                <w:sz w:val="24"/>
                <w:highlight w:val="none"/>
                <w14:textFill>
                  <w14:solidFill>
                    <w14:schemeClr w14:val="tx1"/>
                  </w14:solidFill>
                </w14:textFill>
              </w:rPr>
              <w:t>项规定</w:t>
            </w:r>
          </w:p>
        </w:tc>
      </w:tr>
      <w:tr w14:paraId="14FB6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1303" w:type="dxa"/>
            <w:vMerge w:val="continue"/>
            <w:tcBorders>
              <w:left w:val="single" w:color="auto" w:sz="4" w:space="0"/>
              <w:right w:val="single" w:color="auto" w:sz="4" w:space="0"/>
            </w:tcBorders>
            <w:vAlign w:val="center"/>
          </w:tcPr>
          <w:p w14:paraId="7EC00B62">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2118" w:type="dxa"/>
            <w:tcBorders>
              <w:top w:val="single" w:color="auto" w:sz="4" w:space="0"/>
              <w:left w:val="nil"/>
              <w:bottom w:val="single" w:color="auto" w:sz="4" w:space="0"/>
              <w:right w:val="single" w:color="auto" w:sz="4" w:space="0"/>
            </w:tcBorders>
            <w:vAlign w:val="center"/>
          </w:tcPr>
          <w:p w14:paraId="2352F6DF">
            <w:pPr>
              <w:tabs>
                <w:tab w:val="left" w:pos="2835"/>
              </w:tabs>
              <w:spacing w:line="28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服务地点</w:t>
            </w:r>
          </w:p>
        </w:tc>
        <w:tc>
          <w:tcPr>
            <w:tcW w:w="5818" w:type="dxa"/>
            <w:tcBorders>
              <w:top w:val="single" w:color="auto" w:sz="4" w:space="0"/>
              <w:left w:val="nil"/>
              <w:bottom w:val="single" w:color="auto" w:sz="4" w:space="0"/>
              <w:right w:val="single" w:color="auto" w:sz="4" w:space="0"/>
            </w:tcBorders>
            <w:vAlign w:val="center"/>
          </w:tcPr>
          <w:p w14:paraId="7CEEA04B">
            <w:pPr>
              <w:tabs>
                <w:tab w:val="left" w:pos="2835"/>
              </w:tabs>
              <w:spacing w:line="2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符合第二章“</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w:t>
            </w:r>
            <w:r>
              <w:rPr>
                <w:rFonts w:hint="eastAsia" w:ascii="宋体" w:hAnsi="宋体" w:eastAsia="宋体" w:cs="宋体"/>
                <w:color w:val="000000" w:themeColor="text1"/>
                <w:sz w:val="24"/>
                <w:highlight w:val="none"/>
                <w:lang w:val="en-US" w:eastAsia="zh-CN"/>
                <w14:textFill>
                  <w14:solidFill>
                    <w14:schemeClr w14:val="tx1"/>
                  </w14:solidFill>
                </w14:textFill>
              </w:rPr>
              <w:t>前附表</w:t>
            </w:r>
            <w:r>
              <w:rPr>
                <w:rFonts w:hint="eastAsia" w:ascii="宋体" w:hAnsi="宋体" w:eastAsia="宋体" w:cs="宋体"/>
                <w:color w:val="000000" w:themeColor="text1"/>
                <w:sz w:val="24"/>
                <w:highlight w:val="none"/>
                <w14:textFill>
                  <w14:solidFill>
                    <w14:schemeClr w14:val="tx1"/>
                  </w14:solidFill>
                </w14:textFill>
              </w:rPr>
              <w:t>”第</w:t>
            </w:r>
            <w:r>
              <w:rPr>
                <w:rFonts w:hint="eastAsia" w:ascii="宋体" w:hAnsi="宋体" w:eastAsia="宋体" w:cs="宋体"/>
                <w:color w:val="000000" w:themeColor="text1"/>
                <w:sz w:val="24"/>
                <w:highlight w:val="none"/>
                <w:lang w:val="en-US" w:eastAsia="zh-CN"/>
                <w14:textFill>
                  <w14:solidFill>
                    <w14:schemeClr w14:val="tx1"/>
                  </w14:solidFill>
                </w14:textFill>
              </w:rPr>
              <w:t>10</w:t>
            </w:r>
            <w:r>
              <w:rPr>
                <w:rFonts w:hint="eastAsia" w:ascii="宋体" w:hAnsi="宋体" w:eastAsia="宋体" w:cs="宋体"/>
                <w:color w:val="000000" w:themeColor="text1"/>
                <w:sz w:val="24"/>
                <w:highlight w:val="none"/>
                <w14:textFill>
                  <w14:solidFill>
                    <w14:schemeClr w14:val="tx1"/>
                  </w14:solidFill>
                </w14:textFill>
              </w:rPr>
              <w:t>项规定</w:t>
            </w:r>
          </w:p>
        </w:tc>
      </w:tr>
      <w:tr w14:paraId="18E44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303" w:type="dxa"/>
            <w:vMerge w:val="continue"/>
            <w:tcBorders>
              <w:left w:val="single" w:color="auto" w:sz="4" w:space="0"/>
              <w:right w:val="single" w:color="auto" w:sz="4" w:space="0"/>
            </w:tcBorders>
            <w:vAlign w:val="center"/>
          </w:tcPr>
          <w:p w14:paraId="6C801E36">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2118" w:type="dxa"/>
            <w:tcBorders>
              <w:top w:val="single" w:color="auto" w:sz="4" w:space="0"/>
              <w:left w:val="nil"/>
              <w:bottom w:val="single" w:color="auto" w:sz="4" w:space="0"/>
              <w:right w:val="single" w:color="auto" w:sz="4" w:space="0"/>
            </w:tcBorders>
            <w:vAlign w:val="center"/>
          </w:tcPr>
          <w:p w14:paraId="23D67733">
            <w:pPr>
              <w:tabs>
                <w:tab w:val="left" w:pos="2835"/>
              </w:tabs>
              <w:spacing w:line="28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质量要求</w:t>
            </w:r>
          </w:p>
        </w:tc>
        <w:tc>
          <w:tcPr>
            <w:tcW w:w="5818" w:type="dxa"/>
            <w:tcBorders>
              <w:top w:val="single" w:color="auto" w:sz="4" w:space="0"/>
              <w:left w:val="nil"/>
              <w:bottom w:val="single" w:color="auto" w:sz="4" w:space="0"/>
              <w:right w:val="single" w:color="auto" w:sz="4" w:space="0"/>
            </w:tcBorders>
            <w:vAlign w:val="center"/>
          </w:tcPr>
          <w:p w14:paraId="25A31402">
            <w:pPr>
              <w:tabs>
                <w:tab w:val="left" w:pos="2835"/>
              </w:tabs>
              <w:spacing w:line="2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符合第二章“</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w:t>
            </w:r>
            <w:r>
              <w:rPr>
                <w:rFonts w:hint="eastAsia" w:ascii="宋体" w:hAnsi="宋体" w:eastAsia="宋体" w:cs="宋体"/>
                <w:color w:val="000000" w:themeColor="text1"/>
                <w:sz w:val="24"/>
                <w:highlight w:val="none"/>
                <w:lang w:val="en-US" w:eastAsia="zh-CN"/>
                <w14:textFill>
                  <w14:solidFill>
                    <w14:schemeClr w14:val="tx1"/>
                  </w14:solidFill>
                </w14:textFill>
              </w:rPr>
              <w:t>前附表</w:t>
            </w:r>
            <w:r>
              <w:rPr>
                <w:rFonts w:hint="eastAsia" w:ascii="宋体" w:hAnsi="宋体" w:eastAsia="宋体" w:cs="宋体"/>
                <w:color w:val="000000" w:themeColor="text1"/>
                <w:sz w:val="24"/>
                <w:highlight w:val="none"/>
                <w14:textFill>
                  <w14:solidFill>
                    <w14:schemeClr w14:val="tx1"/>
                  </w14:solidFill>
                </w14:textFill>
              </w:rPr>
              <w:t>”第</w:t>
            </w:r>
            <w:r>
              <w:rPr>
                <w:rFonts w:hint="eastAsia" w:ascii="宋体" w:hAnsi="宋体" w:eastAsia="宋体" w:cs="宋体"/>
                <w:color w:val="000000" w:themeColor="text1"/>
                <w:sz w:val="24"/>
                <w:highlight w:val="none"/>
                <w:lang w:val="en-US" w:eastAsia="zh-CN"/>
                <w14:textFill>
                  <w14:solidFill>
                    <w14:schemeClr w14:val="tx1"/>
                  </w14:solidFill>
                </w14:textFill>
              </w:rPr>
              <w:t>11</w:t>
            </w:r>
            <w:r>
              <w:rPr>
                <w:rFonts w:hint="eastAsia" w:ascii="宋体" w:hAnsi="宋体" w:eastAsia="宋体" w:cs="宋体"/>
                <w:color w:val="000000" w:themeColor="text1"/>
                <w:sz w:val="24"/>
                <w:highlight w:val="none"/>
                <w14:textFill>
                  <w14:solidFill>
                    <w14:schemeClr w14:val="tx1"/>
                  </w14:solidFill>
                </w14:textFill>
              </w:rPr>
              <w:t>项规定</w:t>
            </w:r>
          </w:p>
        </w:tc>
      </w:tr>
      <w:tr w14:paraId="6E698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303" w:type="dxa"/>
            <w:vMerge w:val="continue"/>
            <w:tcBorders>
              <w:left w:val="single" w:color="auto" w:sz="4" w:space="0"/>
              <w:right w:val="single" w:color="auto" w:sz="4" w:space="0"/>
            </w:tcBorders>
            <w:vAlign w:val="center"/>
          </w:tcPr>
          <w:p w14:paraId="5C51C64C">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2118" w:type="dxa"/>
            <w:tcBorders>
              <w:top w:val="single" w:color="auto" w:sz="4" w:space="0"/>
              <w:left w:val="nil"/>
              <w:bottom w:val="single" w:color="auto" w:sz="4" w:space="0"/>
              <w:right w:val="single" w:color="auto" w:sz="4" w:space="0"/>
            </w:tcBorders>
            <w:vAlign w:val="center"/>
          </w:tcPr>
          <w:p w14:paraId="56B8EE90">
            <w:pPr>
              <w:tabs>
                <w:tab w:val="left" w:pos="2835"/>
              </w:tabs>
              <w:spacing w:line="28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投标有效期</w:t>
            </w:r>
          </w:p>
        </w:tc>
        <w:tc>
          <w:tcPr>
            <w:tcW w:w="5818" w:type="dxa"/>
            <w:tcBorders>
              <w:top w:val="single" w:color="auto" w:sz="4" w:space="0"/>
              <w:left w:val="nil"/>
              <w:bottom w:val="single" w:color="auto" w:sz="4" w:space="0"/>
              <w:right w:val="single" w:color="auto" w:sz="4" w:space="0"/>
            </w:tcBorders>
            <w:vAlign w:val="center"/>
          </w:tcPr>
          <w:p w14:paraId="38029DDB">
            <w:pPr>
              <w:tabs>
                <w:tab w:val="left" w:pos="2835"/>
              </w:tabs>
              <w:spacing w:line="2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符合第二章“</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w:t>
            </w:r>
            <w:r>
              <w:rPr>
                <w:rFonts w:hint="eastAsia" w:ascii="宋体" w:hAnsi="宋体" w:eastAsia="宋体" w:cs="宋体"/>
                <w:color w:val="000000" w:themeColor="text1"/>
                <w:sz w:val="24"/>
                <w:highlight w:val="none"/>
                <w:lang w:val="en-US" w:eastAsia="zh-CN"/>
                <w14:textFill>
                  <w14:solidFill>
                    <w14:schemeClr w14:val="tx1"/>
                  </w14:solidFill>
                </w14:textFill>
              </w:rPr>
              <w:t>前附表</w:t>
            </w:r>
            <w:r>
              <w:rPr>
                <w:rFonts w:hint="eastAsia" w:ascii="宋体" w:hAnsi="宋体" w:eastAsia="宋体" w:cs="宋体"/>
                <w:color w:val="000000" w:themeColor="text1"/>
                <w:sz w:val="24"/>
                <w:highlight w:val="none"/>
                <w14:textFill>
                  <w14:solidFill>
                    <w14:schemeClr w14:val="tx1"/>
                  </w14:solidFill>
                </w14:textFill>
              </w:rPr>
              <w:t>”第</w:t>
            </w:r>
            <w:r>
              <w:rPr>
                <w:rFonts w:hint="eastAsia" w:ascii="宋体" w:hAnsi="宋体" w:eastAsia="宋体" w:cs="宋体"/>
                <w:color w:val="000000" w:themeColor="text1"/>
                <w:sz w:val="24"/>
                <w:highlight w:val="none"/>
                <w:lang w:val="en-US" w:eastAsia="zh-CN"/>
                <w14:textFill>
                  <w14:solidFill>
                    <w14:schemeClr w14:val="tx1"/>
                  </w14:solidFill>
                </w14:textFill>
              </w:rPr>
              <w:t>16</w:t>
            </w:r>
            <w:r>
              <w:rPr>
                <w:rFonts w:hint="eastAsia" w:ascii="宋体" w:hAnsi="宋体" w:eastAsia="宋体" w:cs="宋体"/>
                <w:color w:val="000000" w:themeColor="text1"/>
                <w:sz w:val="24"/>
                <w:highlight w:val="none"/>
                <w14:textFill>
                  <w14:solidFill>
                    <w14:schemeClr w14:val="tx1"/>
                  </w14:solidFill>
                </w14:textFill>
              </w:rPr>
              <w:t>项规定</w:t>
            </w:r>
          </w:p>
        </w:tc>
      </w:tr>
      <w:tr w14:paraId="38E4F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303" w:type="dxa"/>
            <w:vMerge w:val="continue"/>
            <w:tcBorders>
              <w:left w:val="single" w:color="auto" w:sz="4" w:space="0"/>
              <w:right w:val="single" w:color="auto" w:sz="4" w:space="0"/>
            </w:tcBorders>
            <w:vAlign w:val="center"/>
          </w:tcPr>
          <w:p w14:paraId="1344256E">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2118" w:type="dxa"/>
            <w:tcBorders>
              <w:top w:val="single" w:color="auto" w:sz="4" w:space="0"/>
              <w:left w:val="nil"/>
              <w:bottom w:val="single" w:color="auto" w:sz="4" w:space="0"/>
              <w:right w:val="single" w:color="auto" w:sz="4" w:space="0"/>
            </w:tcBorders>
            <w:vAlign w:val="center"/>
          </w:tcPr>
          <w:p w14:paraId="0F75E5E9">
            <w:pPr>
              <w:snapToGrid w:val="0"/>
              <w:spacing w:line="28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投标保证金</w:t>
            </w:r>
          </w:p>
        </w:tc>
        <w:tc>
          <w:tcPr>
            <w:tcW w:w="5818" w:type="dxa"/>
            <w:tcBorders>
              <w:top w:val="single" w:color="auto" w:sz="4" w:space="0"/>
              <w:left w:val="nil"/>
              <w:bottom w:val="single" w:color="auto" w:sz="4" w:space="0"/>
              <w:right w:val="single" w:color="auto" w:sz="4" w:space="0"/>
            </w:tcBorders>
            <w:vAlign w:val="center"/>
          </w:tcPr>
          <w:p w14:paraId="72B5F6F9">
            <w:pPr>
              <w:tabs>
                <w:tab w:val="left" w:pos="2835"/>
              </w:tabs>
              <w:spacing w:line="2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符合第二章“</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须知</w:t>
            </w:r>
            <w:r>
              <w:rPr>
                <w:rFonts w:hint="eastAsia" w:ascii="宋体" w:hAnsi="宋体" w:eastAsia="宋体" w:cs="宋体"/>
                <w:color w:val="000000" w:themeColor="text1"/>
                <w:sz w:val="24"/>
                <w:highlight w:val="none"/>
                <w:lang w:val="en-US" w:eastAsia="zh-CN"/>
                <w14:textFill>
                  <w14:solidFill>
                    <w14:schemeClr w14:val="tx1"/>
                  </w14:solidFill>
                </w14:textFill>
              </w:rPr>
              <w:t>前附表</w:t>
            </w:r>
            <w:r>
              <w:rPr>
                <w:rFonts w:hint="eastAsia" w:ascii="宋体" w:hAnsi="宋体" w:eastAsia="宋体" w:cs="宋体"/>
                <w:color w:val="000000" w:themeColor="text1"/>
                <w:sz w:val="24"/>
                <w:highlight w:val="none"/>
                <w14:textFill>
                  <w14:solidFill>
                    <w14:schemeClr w14:val="tx1"/>
                  </w14:solidFill>
                </w14:textFill>
              </w:rPr>
              <w:t>”第</w:t>
            </w:r>
            <w:r>
              <w:rPr>
                <w:rFonts w:hint="eastAsia" w:ascii="宋体" w:hAnsi="宋体" w:eastAsia="宋体" w:cs="宋体"/>
                <w:color w:val="000000" w:themeColor="text1"/>
                <w:sz w:val="24"/>
                <w:highlight w:val="none"/>
                <w:lang w:val="en-US" w:eastAsia="zh-CN"/>
                <w14:textFill>
                  <w14:solidFill>
                    <w14:schemeClr w14:val="tx1"/>
                  </w14:solidFill>
                </w14:textFill>
              </w:rPr>
              <w:t>17</w:t>
            </w:r>
            <w:r>
              <w:rPr>
                <w:rFonts w:hint="eastAsia" w:ascii="宋体" w:hAnsi="宋体" w:eastAsia="宋体" w:cs="宋体"/>
                <w:color w:val="000000" w:themeColor="text1"/>
                <w:sz w:val="24"/>
                <w:highlight w:val="none"/>
                <w14:textFill>
                  <w14:solidFill>
                    <w14:schemeClr w14:val="tx1"/>
                  </w14:solidFill>
                </w14:textFill>
              </w:rPr>
              <w:t>项规定</w:t>
            </w:r>
          </w:p>
        </w:tc>
      </w:tr>
      <w:tr w14:paraId="237C3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1303" w:type="dxa"/>
            <w:vMerge w:val="continue"/>
            <w:tcBorders>
              <w:left w:val="single" w:color="auto" w:sz="4" w:space="0"/>
              <w:right w:val="single" w:color="auto" w:sz="4" w:space="0"/>
            </w:tcBorders>
            <w:vAlign w:val="center"/>
          </w:tcPr>
          <w:p w14:paraId="602FDAA4">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2118" w:type="dxa"/>
            <w:tcBorders>
              <w:top w:val="single" w:color="auto" w:sz="4" w:space="0"/>
              <w:left w:val="nil"/>
              <w:bottom w:val="single" w:color="auto" w:sz="4" w:space="0"/>
              <w:right w:val="single" w:color="auto" w:sz="4" w:space="0"/>
            </w:tcBorders>
            <w:vAlign w:val="center"/>
          </w:tcPr>
          <w:p w14:paraId="2CD18BC3">
            <w:pPr>
              <w:snapToGrid w:val="0"/>
              <w:spacing w:line="28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不能接受的条件</w:t>
            </w:r>
          </w:p>
        </w:tc>
        <w:tc>
          <w:tcPr>
            <w:tcW w:w="5818" w:type="dxa"/>
            <w:tcBorders>
              <w:top w:val="single" w:color="auto" w:sz="4" w:space="0"/>
              <w:left w:val="nil"/>
              <w:bottom w:val="single" w:color="auto" w:sz="4" w:space="0"/>
              <w:right w:val="single" w:color="auto" w:sz="4" w:space="0"/>
            </w:tcBorders>
            <w:vAlign w:val="center"/>
          </w:tcPr>
          <w:p w14:paraId="4640C5AB">
            <w:pPr>
              <w:tabs>
                <w:tab w:val="left" w:pos="2835"/>
              </w:tabs>
              <w:spacing w:line="2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投标文件未附有</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不能接受的条件。</w:t>
            </w:r>
          </w:p>
        </w:tc>
      </w:tr>
      <w:tr w14:paraId="17C3B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1303" w:type="dxa"/>
            <w:vMerge w:val="continue"/>
            <w:tcBorders>
              <w:left w:val="single" w:color="auto" w:sz="4" w:space="0"/>
              <w:right w:val="single" w:color="auto" w:sz="4" w:space="0"/>
            </w:tcBorders>
            <w:vAlign w:val="center"/>
          </w:tcPr>
          <w:p w14:paraId="595A0F80">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2118" w:type="dxa"/>
            <w:tcBorders>
              <w:top w:val="single" w:color="auto" w:sz="4" w:space="0"/>
              <w:left w:val="nil"/>
              <w:bottom w:val="single" w:color="auto" w:sz="4" w:space="0"/>
              <w:right w:val="single" w:color="auto" w:sz="4" w:space="0"/>
            </w:tcBorders>
            <w:vAlign w:val="center"/>
          </w:tcPr>
          <w:p w14:paraId="2CD020EA">
            <w:pPr>
              <w:snapToGrid w:val="0"/>
              <w:spacing w:line="28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其它</w:t>
            </w:r>
          </w:p>
        </w:tc>
        <w:tc>
          <w:tcPr>
            <w:tcW w:w="5818" w:type="dxa"/>
            <w:tcBorders>
              <w:top w:val="single" w:color="auto" w:sz="4" w:space="0"/>
              <w:left w:val="nil"/>
              <w:bottom w:val="single" w:color="auto" w:sz="4" w:space="0"/>
              <w:right w:val="single" w:color="auto" w:sz="4" w:space="0"/>
            </w:tcBorders>
            <w:vAlign w:val="center"/>
          </w:tcPr>
          <w:p w14:paraId="62AB0F3A">
            <w:pPr>
              <w:tabs>
                <w:tab w:val="left" w:pos="2835"/>
              </w:tabs>
              <w:spacing w:line="2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投标文件满足招标文件规定的其它实质性要求。</w:t>
            </w:r>
          </w:p>
        </w:tc>
      </w:tr>
    </w:tbl>
    <w:p w14:paraId="44AEE785">
      <w:pPr>
        <w:spacing w:line="560" w:lineRule="exact"/>
        <w:ind w:firstLine="480" w:firstLineChars="20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2.2详细评审</w:t>
      </w:r>
    </w:p>
    <w:p w14:paraId="749E90E5">
      <w:pPr>
        <w:spacing w:line="560" w:lineRule="exact"/>
        <w:ind w:firstLine="364" w:firstLineChars="152"/>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（1）评标委员会对通过符合性审查阶段的</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的技术部分、商务部分和报价部分进行评审和比较，并量化打分。</w:t>
      </w:r>
    </w:p>
    <w:p w14:paraId="0CDD3E82">
      <w:pPr>
        <w:spacing w:line="560" w:lineRule="exact"/>
        <w:ind w:left="426"/>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（2）评标过程中，不得去掉报价中的最高报价和最低报价。</w:t>
      </w:r>
    </w:p>
    <w:p w14:paraId="56DE3FA0">
      <w:pPr>
        <w:spacing w:line="560" w:lineRule="exact"/>
        <w:ind w:left="426"/>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（3）因落实政府采购政策进行价格调整的，以调整后的价格计算评标基准价和投标报价。</w:t>
      </w:r>
    </w:p>
    <w:p w14:paraId="0A932D86">
      <w:pPr>
        <w:spacing w:line="560" w:lineRule="exact"/>
        <w:ind w:left="426"/>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（4）具体的评审标准如下：</w:t>
      </w:r>
    </w:p>
    <w:tbl>
      <w:tblPr>
        <w:tblStyle w:val="42"/>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97"/>
        <w:gridCol w:w="622"/>
        <w:gridCol w:w="1127"/>
        <w:gridCol w:w="6859"/>
      </w:tblGrid>
      <w:tr w14:paraId="37CD4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jc w:val="center"/>
        </w:trPr>
        <w:tc>
          <w:tcPr>
            <w:tcW w:w="662" w:type="pct"/>
            <w:gridSpan w:val="2"/>
            <w:tcMar>
              <w:top w:w="15" w:type="dxa"/>
              <w:left w:w="15" w:type="dxa"/>
              <w:right w:w="15" w:type="dxa"/>
            </w:tcMar>
            <w:vAlign w:val="center"/>
          </w:tcPr>
          <w:p w14:paraId="01550451">
            <w:pPr>
              <w:widowControl/>
              <w:jc w:val="center"/>
              <w:textAlignment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条款内容</w:t>
            </w:r>
          </w:p>
        </w:tc>
        <w:tc>
          <w:tcPr>
            <w:tcW w:w="4337" w:type="pct"/>
            <w:gridSpan w:val="2"/>
            <w:tcMar>
              <w:top w:w="15" w:type="dxa"/>
              <w:left w:w="15" w:type="dxa"/>
              <w:right w:w="15" w:type="dxa"/>
            </w:tcMar>
            <w:vAlign w:val="center"/>
          </w:tcPr>
          <w:p w14:paraId="38107901">
            <w:pPr>
              <w:widowControl/>
              <w:jc w:val="center"/>
              <w:textAlignment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编列内容</w:t>
            </w:r>
          </w:p>
        </w:tc>
      </w:tr>
      <w:tr w14:paraId="38DB7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0" w:hRule="atLeast"/>
          <w:jc w:val="center"/>
        </w:trPr>
        <w:tc>
          <w:tcPr>
            <w:tcW w:w="662" w:type="pct"/>
            <w:gridSpan w:val="2"/>
            <w:tcMar>
              <w:top w:w="15" w:type="dxa"/>
              <w:left w:w="15" w:type="dxa"/>
              <w:right w:w="15" w:type="dxa"/>
            </w:tcMar>
            <w:vAlign w:val="center"/>
          </w:tcPr>
          <w:p w14:paraId="5750062F">
            <w:pPr>
              <w:widowControl/>
              <w:spacing w:line="320" w:lineRule="exact"/>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分值构成</w:t>
            </w:r>
          </w:p>
          <w:p w14:paraId="4FC79904">
            <w:pPr>
              <w:widowControl/>
              <w:spacing w:line="320" w:lineRule="exact"/>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（满分100分）</w:t>
            </w:r>
          </w:p>
        </w:tc>
        <w:tc>
          <w:tcPr>
            <w:tcW w:w="4337" w:type="pct"/>
            <w:gridSpan w:val="2"/>
            <w:tcMar>
              <w:top w:w="15" w:type="dxa"/>
              <w:left w:w="15" w:type="dxa"/>
              <w:right w:w="15" w:type="dxa"/>
            </w:tcMar>
            <w:vAlign w:val="center"/>
          </w:tcPr>
          <w:p w14:paraId="46CC4E48">
            <w:pPr>
              <w:widowControl/>
              <w:spacing w:line="280" w:lineRule="exact"/>
              <w:jc w:val="left"/>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部分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 xml:space="preserve">分    </w:t>
            </w:r>
          </w:p>
          <w:p w14:paraId="15ACC92E">
            <w:pPr>
              <w:widowControl/>
              <w:spacing w:line="280" w:lineRule="exact"/>
              <w:jc w:val="left"/>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技术部分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60</w:t>
            </w:r>
            <w:r>
              <w:rPr>
                <w:rFonts w:hint="eastAsia" w:ascii="宋体" w:hAnsi="宋体" w:eastAsia="宋体" w:cs="宋体"/>
                <w:color w:val="000000" w:themeColor="text1"/>
                <w:sz w:val="24"/>
                <w:szCs w:val="24"/>
                <w:highlight w:val="none"/>
                <w14:textFill>
                  <w14:solidFill>
                    <w14:schemeClr w14:val="tx1"/>
                  </w14:solidFill>
                </w14:textFill>
              </w:rPr>
              <w:t xml:space="preserve">分    </w:t>
            </w:r>
          </w:p>
          <w:p w14:paraId="5AD0EBCB">
            <w:pPr>
              <w:widowControl/>
              <w:spacing w:line="280" w:lineRule="exact"/>
              <w:jc w:val="left"/>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商务部分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 xml:space="preserve">分    </w:t>
            </w:r>
          </w:p>
          <w:p w14:paraId="36C099AC">
            <w:pPr>
              <w:widowControl/>
              <w:spacing w:line="280" w:lineRule="exact"/>
              <w:jc w:val="left"/>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的评标总得分＝报价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技术部分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商务部分</w:t>
            </w:r>
          </w:p>
        </w:tc>
      </w:tr>
      <w:tr w14:paraId="2F445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jc w:val="center"/>
        </w:trPr>
        <w:tc>
          <w:tcPr>
            <w:tcW w:w="662" w:type="pct"/>
            <w:gridSpan w:val="2"/>
            <w:tcMar>
              <w:top w:w="15" w:type="dxa"/>
              <w:left w:w="15" w:type="dxa"/>
              <w:right w:w="15" w:type="dxa"/>
            </w:tcMar>
            <w:vAlign w:val="center"/>
          </w:tcPr>
          <w:p w14:paraId="6985E2B5">
            <w:pPr>
              <w:widowControl/>
              <w:spacing w:line="320" w:lineRule="exact"/>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评标基准价计算方法</w:t>
            </w:r>
          </w:p>
        </w:tc>
        <w:tc>
          <w:tcPr>
            <w:tcW w:w="4337" w:type="pct"/>
            <w:gridSpan w:val="2"/>
            <w:tcMar>
              <w:top w:w="15" w:type="dxa"/>
              <w:left w:w="15" w:type="dxa"/>
              <w:right w:w="15" w:type="dxa"/>
            </w:tcMar>
            <w:vAlign w:val="center"/>
          </w:tcPr>
          <w:p w14:paraId="6DE85F99">
            <w:pPr>
              <w:widowControl/>
              <w:spacing w:line="320" w:lineRule="exact"/>
              <w:jc w:val="left"/>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满足招标文件要求且投标价格最低的投标报价为评标基准价</w:t>
            </w:r>
            <w:r>
              <w:rPr>
                <w:rFonts w:hint="eastAsia" w:ascii="宋体" w:hAnsi="宋体" w:eastAsia="宋体" w:cs="宋体"/>
                <w:color w:val="000000" w:themeColor="text1"/>
                <w:sz w:val="24"/>
                <w:szCs w:val="24"/>
                <w:highlight w:val="none"/>
                <w:lang w:eastAsia="zh-CN" w:bidi="ar"/>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注：</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w:t>
            </w:r>
            <w:r>
              <w:rPr>
                <w:rFonts w:hint="eastAsia" w:ascii="宋体" w:hAnsi="宋体" w:eastAsia="宋体" w:cs="宋体"/>
                <w:color w:val="000000" w:themeColor="text1"/>
                <w:sz w:val="24"/>
                <w:szCs w:val="24"/>
                <w:highlight w:val="none"/>
                <w:lang w:eastAsia="zh-CN"/>
                <w14:textFill>
                  <w14:solidFill>
                    <w14:schemeClr w14:val="tx1"/>
                  </w14:solidFill>
                </w14:textFill>
              </w:rPr>
              <w:t>对小微</w:t>
            </w:r>
            <w:r>
              <w:rPr>
                <w:rFonts w:hint="eastAsia" w:ascii="宋体" w:hAnsi="宋体" w:eastAsia="宋体" w:cs="宋体"/>
                <w:color w:val="000000" w:themeColor="text1"/>
                <w:sz w:val="24"/>
                <w:szCs w:val="24"/>
                <w:highlight w:val="none"/>
                <w:lang w:eastAsia="zh-CN" w:bidi="ar"/>
                <w14:textFill>
                  <w14:solidFill>
                    <w14:schemeClr w14:val="tx1"/>
                  </w14:solidFill>
                </w14:textFill>
              </w:rPr>
              <w:t>企业、</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监狱型</w:t>
            </w:r>
            <w:r>
              <w:rPr>
                <w:rFonts w:hint="eastAsia" w:ascii="宋体" w:hAnsi="宋体" w:eastAsia="宋体" w:cs="宋体"/>
                <w:color w:val="000000" w:themeColor="text1"/>
                <w:sz w:val="24"/>
                <w:szCs w:val="24"/>
                <w:highlight w:val="none"/>
                <w:lang w:val="zh-CN" w:bidi="ar"/>
                <w14:textFill>
                  <w14:solidFill>
                    <w14:schemeClr w14:val="tx1"/>
                  </w14:solidFill>
                </w14:textFill>
              </w:rPr>
              <w:t>企业、</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残疾人福利单位</w:t>
            </w:r>
            <w:r>
              <w:rPr>
                <w:rFonts w:hint="eastAsia" w:ascii="宋体" w:hAnsi="宋体" w:eastAsia="宋体" w:cs="宋体"/>
                <w:color w:val="000000" w:themeColor="text1"/>
                <w:sz w:val="24"/>
                <w:szCs w:val="24"/>
                <w:highlight w:val="none"/>
                <w:lang w:eastAsia="zh-CN" w:bidi="ar"/>
                <w14:textFill>
                  <w14:solidFill>
                    <w14:schemeClr w14:val="tx1"/>
                  </w14:solidFill>
                </w14:textFill>
              </w:rPr>
              <w:t>的价格</w:t>
            </w:r>
            <w:r>
              <w:rPr>
                <w:rFonts w:hint="eastAsia" w:ascii="宋体" w:hAnsi="宋体" w:eastAsia="宋体" w:cs="宋体"/>
                <w:color w:val="000000" w:themeColor="text1"/>
                <w:sz w:val="24"/>
                <w:szCs w:val="24"/>
                <w:highlight w:val="none"/>
                <w:lang w:eastAsia="zh-CN"/>
                <w14:textFill>
                  <w14:solidFill>
                    <w14:schemeClr w14:val="tx1"/>
                  </w14:solidFill>
                </w14:textFill>
              </w:rPr>
              <w:t>给予</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eastAsia="zh-CN"/>
                <w14:textFill>
                  <w14:solidFill>
                    <w14:schemeClr w14:val="tx1"/>
                  </w14:solidFill>
                </w14:textFill>
              </w:rPr>
              <w:t>%的扣除</w:t>
            </w:r>
            <w:r>
              <w:rPr>
                <w:rFonts w:hint="eastAsia" w:ascii="宋体" w:hAnsi="宋体" w:eastAsia="宋体" w:cs="宋体"/>
                <w:color w:val="000000" w:themeColor="text1"/>
                <w:sz w:val="24"/>
                <w:szCs w:val="24"/>
                <w:highlight w:val="none"/>
                <w:lang w:eastAsia="zh-CN" w:bidi="ar"/>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评标基准价明确享受政府采购优惠政策的企业，若扣除后的价格最低的投标报价作为评标基准价</w:t>
            </w:r>
          </w:p>
        </w:tc>
      </w:tr>
      <w:tr w14:paraId="3EE5C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5" w:hRule="atLeast"/>
          <w:jc w:val="center"/>
        </w:trPr>
        <w:tc>
          <w:tcPr>
            <w:tcW w:w="324" w:type="pct"/>
            <w:vMerge w:val="restart"/>
            <w:tcMar>
              <w:top w:w="15" w:type="dxa"/>
              <w:left w:w="15" w:type="dxa"/>
              <w:right w:w="15" w:type="dxa"/>
            </w:tcMar>
            <w:vAlign w:val="center"/>
          </w:tcPr>
          <w:p w14:paraId="6FC0969D">
            <w:pPr>
              <w:widowControl/>
              <w:spacing w:line="320" w:lineRule="exact"/>
              <w:jc w:val="center"/>
              <w:textAlignment w:val="center"/>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评分</w:t>
            </w:r>
          </w:p>
          <w:p w14:paraId="28E4CC5A">
            <w:pPr>
              <w:widowControl/>
              <w:spacing w:line="320" w:lineRule="exact"/>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标准</w:t>
            </w:r>
          </w:p>
        </w:tc>
        <w:tc>
          <w:tcPr>
            <w:tcW w:w="337" w:type="pct"/>
            <w:tcMar>
              <w:top w:w="15" w:type="dxa"/>
              <w:left w:w="15" w:type="dxa"/>
              <w:right w:w="15" w:type="dxa"/>
            </w:tcMar>
            <w:vAlign w:val="center"/>
          </w:tcPr>
          <w:p w14:paraId="61C7DC1A">
            <w:pPr>
              <w:widowControl/>
              <w:spacing w:line="320" w:lineRule="exact"/>
              <w:jc w:val="center"/>
              <w:textAlignment w:val="center"/>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投标报价</w:t>
            </w:r>
          </w:p>
          <w:p w14:paraId="74995985">
            <w:pPr>
              <w:widowControl/>
              <w:spacing w:line="320" w:lineRule="exact"/>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评分标准（满分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10</w:t>
            </w:r>
            <w:r>
              <w:rPr>
                <w:rFonts w:hint="eastAsia" w:ascii="宋体" w:hAnsi="宋体" w:eastAsia="宋体" w:cs="宋体"/>
                <w:color w:val="000000" w:themeColor="text1"/>
                <w:sz w:val="24"/>
                <w:szCs w:val="24"/>
                <w:highlight w:val="none"/>
                <w:lang w:bidi="ar"/>
                <w14:textFill>
                  <w14:solidFill>
                    <w14:schemeClr w14:val="tx1"/>
                  </w14:solidFill>
                </w14:textFill>
              </w:rPr>
              <w:t>分）</w:t>
            </w:r>
          </w:p>
        </w:tc>
        <w:tc>
          <w:tcPr>
            <w:tcW w:w="612" w:type="pct"/>
            <w:tcMar>
              <w:top w:w="15" w:type="dxa"/>
              <w:left w:w="15" w:type="dxa"/>
              <w:right w:w="15" w:type="dxa"/>
            </w:tcMar>
            <w:vAlign w:val="center"/>
          </w:tcPr>
          <w:p w14:paraId="2F6F315A">
            <w:pPr>
              <w:widowControl/>
              <w:spacing w:line="320" w:lineRule="exact"/>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投标报价评分计算公式</w:t>
            </w:r>
          </w:p>
          <w:p w14:paraId="1C67504C">
            <w:pPr>
              <w:widowControl/>
              <w:spacing w:line="320" w:lineRule="exact"/>
              <w:jc w:val="center"/>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（满分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10</w:t>
            </w:r>
            <w:r>
              <w:rPr>
                <w:rFonts w:hint="eastAsia" w:ascii="宋体" w:hAnsi="宋体" w:eastAsia="宋体" w:cs="宋体"/>
                <w:color w:val="000000" w:themeColor="text1"/>
                <w:sz w:val="24"/>
                <w:szCs w:val="24"/>
                <w:highlight w:val="none"/>
                <w:lang w:bidi="ar"/>
                <w14:textFill>
                  <w14:solidFill>
                    <w14:schemeClr w14:val="tx1"/>
                  </w14:solidFill>
                </w14:textFill>
              </w:rPr>
              <w:t>分）</w:t>
            </w:r>
          </w:p>
        </w:tc>
        <w:tc>
          <w:tcPr>
            <w:tcW w:w="3725" w:type="pct"/>
            <w:tcMar>
              <w:top w:w="15" w:type="dxa"/>
              <w:left w:w="15" w:type="dxa"/>
              <w:right w:w="15" w:type="dxa"/>
            </w:tcMar>
            <w:vAlign w:val="center"/>
          </w:tcPr>
          <w:p w14:paraId="3220A248">
            <w:pPr>
              <w:widowControl/>
              <w:spacing w:line="240" w:lineRule="auto"/>
              <w:jc w:val="left"/>
              <w:textAlignment w:val="cente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投标报价</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得分</w:t>
            </w:r>
            <w:r>
              <w:rPr>
                <w:rFonts w:hint="eastAsia" w:ascii="宋体" w:hAnsi="宋体" w:eastAsia="宋体" w:cs="宋体"/>
                <w:b/>
                <w:bCs/>
                <w:color w:val="000000" w:themeColor="text1"/>
                <w:sz w:val="24"/>
                <w:szCs w:val="24"/>
                <w:highlight w:val="none"/>
                <w:lang w:bidi="ar"/>
                <w14:textFill>
                  <w14:solidFill>
                    <w14:schemeClr w14:val="tx1"/>
                  </w14:solidFill>
                </w14:textFill>
              </w:rPr>
              <w:t>＝（评标基准价/</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供应商</w:t>
            </w:r>
            <w:r>
              <w:rPr>
                <w:rFonts w:hint="eastAsia" w:ascii="宋体" w:hAnsi="宋体" w:eastAsia="宋体" w:cs="宋体"/>
                <w:b/>
                <w:bCs/>
                <w:color w:val="000000" w:themeColor="text1"/>
                <w:sz w:val="24"/>
                <w:szCs w:val="24"/>
                <w:highlight w:val="none"/>
                <w:lang w:bidi="ar"/>
                <w14:textFill>
                  <w14:solidFill>
                    <w14:schemeClr w14:val="tx1"/>
                  </w14:solidFill>
                </w14:textFill>
              </w:rPr>
              <w:t>的投标报价）×</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10</w:t>
            </w:r>
          </w:p>
          <w:p w14:paraId="707AE225">
            <w:pPr>
              <w:widowControl/>
              <w:spacing w:line="240" w:lineRule="auto"/>
              <w:ind w:firstLine="480" w:firstLineChars="200"/>
              <w:jc w:val="left"/>
              <w:textAlignment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根据财政部令第87号第六十条规定：评标委员会认为</w:t>
            </w:r>
            <w:r>
              <w:rPr>
                <w:rFonts w:hint="eastAsia" w:ascii="宋体" w:hAnsi="宋体" w:eastAsia="宋体" w:cs="宋体"/>
                <w:color w:val="000000" w:themeColor="text1"/>
                <w:sz w:val="24"/>
                <w:szCs w:val="24"/>
                <w:highlight w:val="none"/>
                <w:lang w:eastAsia="zh-CN" w:bidi="ar"/>
                <w14:textFill>
                  <w14:solidFill>
                    <w14:schemeClr w14:val="tx1"/>
                  </w14:solidFill>
                </w14:textFill>
              </w:rPr>
              <w:t>供应商</w:t>
            </w:r>
            <w:r>
              <w:rPr>
                <w:rFonts w:hint="eastAsia" w:ascii="宋体" w:hAnsi="宋体" w:eastAsia="宋体" w:cs="宋体"/>
                <w:color w:val="000000" w:themeColor="text1"/>
                <w:sz w:val="24"/>
                <w:szCs w:val="24"/>
                <w:highlight w:val="none"/>
                <w:lang w:bidi="ar"/>
                <w14:textFill>
                  <w14:solidFill>
                    <w14:schemeClr w14:val="tx1"/>
                  </w14:solidFill>
                </w14:textFill>
              </w:rPr>
              <w:t>的报价明显低于其他通过符合性审查</w:t>
            </w:r>
            <w:r>
              <w:rPr>
                <w:rFonts w:hint="eastAsia" w:ascii="宋体" w:hAnsi="宋体" w:eastAsia="宋体" w:cs="宋体"/>
                <w:color w:val="000000" w:themeColor="text1"/>
                <w:sz w:val="24"/>
                <w:szCs w:val="24"/>
                <w:highlight w:val="none"/>
                <w:lang w:eastAsia="zh-CN" w:bidi="ar"/>
                <w14:textFill>
                  <w14:solidFill>
                    <w14:schemeClr w14:val="tx1"/>
                  </w14:solidFill>
                </w14:textFill>
              </w:rPr>
              <w:t>供应商</w:t>
            </w:r>
            <w:r>
              <w:rPr>
                <w:rFonts w:hint="eastAsia" w:ascii="宋体" w:hAnsi="宋体" w:eastAsia="宋体" w:cs="宋体"/>
                <w:color w:val="000000" w:themeColor="text1"/>
                <w:sz w:val="24"/>
                <w:szCs w:val="24"/>
                <w:highlight w:val="none"/>
                <w:lang w:bidi="ar"/>
                <w14:textFill>
                  <w14:solidFill>
                    <w14:schemeClr w14:val="tx1"/>
                  </w14:solidFill>
                </w14:textFill>
              </w:rPr>
              <w:t>的报价，有可能影响产品质量或者不能诚信履约的，应当要求其在评标现场合理的时间内提供书面说明，必要时提供相关证明材料，</w:t>
            </w:r>
            <w:r>
              <w:rPr>
                <w:rFonts w:hint="eastAsia" w:ascii="宋体" w:hAnsi="宋体" w:eastAsia="宋体" w:cs="宋体"/>
                <w:color w:val="000000" w:themeColor="text1"/>
                <w:sz w:val="24"/>
                <w:szCs w:val="24"/>
                <w:highlight w:val="none"/>
                <w:lang w:eastAsia="zh-CN" w:bidi="ar"/>
                <w14:textFill>
                  <w14:solidFill>
                    <w14:schemeClr w14:val="tx1"/>
                  </w14:solidFill>
                </w14:textFill>
              </w:rPr>
              <w:t>供应商</w:t>
            </w:r>
            <w:r>
              <w:rPr>
                <w:rFonts w:hint="eastAsia" w:ascii="宋体" w:hAnsi="宋体" w:eastAsia="宋体" w:cs="宋体"/>
                <w:color w:val="000000" w:themeColor="text1"/>
                <w:sz w:val="24"/>
                <w:szCs w:val="24"/>
                <w:highlight w:val="none"/>
                <w:lang w:bidi="ar"/>
                <w14:textFill>
                  <w14:solidFill>
                    <w14:schemeClr w14:val="tx1"/>
                  </w14:solidFill>
                </w14:textFill>
              </w:rPr>
              <w:t>不能证明其合理性的，评标委员会应当将其作为无效投标处理。</w:t>
            </w:r>
            <w:r>
              <w:rPr>
                <w:rFonts w:hint="eastAsia" w:ascii="宋体" w:hAnsi="宋体" w:cs="宋体"/>
                <w:color w:val="000000" w:themeColor="text1"/>
                <w:sz w:val="24"/>
                <w:szCs w:val="24"/>
                <w:highlight w:val="none"/>
                <w:lang w:val="en-US" w:eastAsia="zh-CN" w:bidi="ar"/>
                <w14:textFill>
                  <w14:solidFill>
                    <w14:schemeClr w14:val="tx1"/>
                  </w14:solidFill>
                </w14:textFill>
              </w:rPr>
              <w:t>本项目按总价计算。</w:t>
            </w:r>
          </w:p>
        </w:tc>
      </w:tr>
      <w:tr w14:paraId="33221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324" w:type="pct"/>
            <w:vMerge w:val="continue"/>
            <w:tcMar>
              <w:top w:w="15" w:type="dxa"/>
              <w:left w:w="15" w:type="dxa"/>
              <w:right w:w="15" w:type="dxa"/>
            </w:tcMar>
            <w:vAlign w:val="center"/>
          </w:tcPr>
          <w:p w14:paraId="731F9623">
            <w:pPr>
              <w:spacing w:line="320" w:lineRule="exact"/>
              <w:jc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337" w:type="pct"/>
            <w:vMerge w:val="restart"/>
            <w:tcMar>
              <w:top w:w="15" w:type="dxa"/>
              <w:left w:w="15" w:type="dxa"/>
              <w:right w:w="15" w:type="dxa"/>
            </w:tcMar>
            <w:vAlign w:val="center"/>
          </w:tcPr>
          <w:p w14:paraId="2AA1BD76">
            <w:pPr>
              <w:spacing w:line="320" w:lineRule="exact"/>
              <w:jc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技术部分评分标准（满分</w:t>
            </w:r>
            <w:r>
              <w:rPr>
                <w:rFonts w:hint="eastAsia" w:ascii="宋体" w:hAnsi="宋体" w:cs="宋体"/>
                <w:color w:val="000000" w:themeColor="text1"/>
                <w:sz w:val="24"/>
                <w:szCs w:val="24"/>
                <w:highlight w:val="none"/>
                <w:lang w:val="en-US" w:eastAsia="zh-CN" w:bidi="ar"/>
                <w14:textFill>
                  <w14:solidFill>
                    <w14:schemeClr w14:val="tx1"/>
                  </w14:solidFill>
                </w14:textFill>
              </w:rPr>
              <w:t>60</w:t>
            </w:r>
            <w:r>
              <w:rPr>
                <w:rFonts w:hint="eastAsia" w:ascii="宋体" w:hAnsi="宋体" w:eastAsia="宋体" w:cs="宋体"/>
                <w:color w:val="000000" w:themeColor="text1"/>
                <w:sz w:val="24"/>
                <w:szCs w:val="24"/>
                <w:highlight w:val="none"/>
                <w:lang w:bidi="ar"/>
                <w14:textFill>
                  <w14:solidFill>
                    <w14:schemeClr w14:val="tx1"/>
                  </w14:solidFill>
                </w14:textFill>
              </w:rPr>
              <w:t>分）</w:t>
            </w:r>
          </w:p>
        </w:tc>
        <w:tc>
          <w:tcPr>
            <w:tcW w:w="612" w:type="pct"/>
            <w:tcMar>
              <w:top w:w="15" w:type="dxa"/>
              <w:left w:w="15" w:type="dxa"/>
              <w:right w:w="15" w:type="dxa"/>
            </w:tcMar>
            <w:vAlign w:val="center"/>
          </w:tcPr>
          <w:p w14:paraId="1E6BF895">
            <w:pPr>
              <w:spacing w:line="320" w:lineRule="exact"/>
              <w:jc w:val="center"/>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项目实施方案（</w:t>
            </w:r>
            <w:r>
              <w:rPr>
                <w:rFonts w:hint="eastAsia" w:ascii="宋体" w:hAnsi="宋体" w:cs="宋体"/>
                <w:color w:val="000000" w:themeColor="text1"/>
                <w:sz w:val="24"/>
                <w:szCs w:val="24"/>
                <w:highlight w:val="none"/>
                <w:lang w:val="en-US" w:eastAsia="zh-CN" w:bidi="ar"/>
                <w14:textFill>
                  <w14:solidFill>
                    <w14:schemeClr w14:val="tx1"/>
                  </w14:solidFill>
                </w14:textFill>
              </w:rPr>
              <w:t>36</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分）</w:t>
            </w:r>
          </w:p>
          <w:p w14:paraId="7B32EB8B">
            <w:pPr>
              <w:spacing w:line="320" w:lineRule="exact"/>
              <w:jc w:val="center"/>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p>
        </w:tc>
        <w:tc>
          <w:tcPr>
            <w:tcW w:w="3725" w:type="pct"/>
            <w:tcMar>
              <w:top w:w="15" w:type="dxa"/>
              <w:left w:w="15" w:type="dxa"/>
              <w:right w:w="15" w:type="dxa"/>
            </w:tcMar>
            <w:vAlign w:val="center"/>
          </w:tcPr>
          <w:p w14:paraId="412FFC98">
            <w:pPr>
              <w:keepNext w:val="0"/>
              <w:keepLines w:val="0"/>
              <w:pageBreakBefore w:val="0"/>
              <w:widowControl w:val="0"/>
              <w:kinsoku/>
              <w:wordWrap/>
              <w:overflowPunct/>
              <w:topLinePunct w:val="0"/>
              <w:autoSpaceDE/>
              <w:autoSpaceDN/>
              <w:bidi w:val="0"/>
              <w:adjustRightInd/>
              <w:snapToGrid/>
              <w:spacing w:after="0" w:line="380" w:lineRule="exact"/>
              <w:ind w:left="0" w:leftChars="0" w:right="0" w:rightChars="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提供的项目实施方案应含有1.秸秆收储运体系构建与示范；2.秸秆离田饲料化利用模式构建与示范；3.秸秆原位还田肥料化利用模式构建与示范；4.秸秆还田原位效应监测；5.秸秆综合利用技术培训与报道；6.秸秆台账整理与项目审计。方案阐述完整、具体、没有问题，且满足本项目实际需求的得36分；存在以下问题的，按对应分值进行扣分，分数扣完为止：</w:t>
            </w:r>
          </w:p>
          <w:p w14:paraId="3941E7D1">
            <w:pPr>
              <w:keepNext w:val="0"/>
              <w:keepLines w:val="0"/>
              <w:pageBreakBefore w:val="0"/>
              <w:widowControl w:val="0"/>
              <w:kinsoku/>
              <w:wordWrap/>
              <w:overflowPunct/>
              <w:topLinePunct w:val="0"/>
              <w:autoSpaceDE/>
              <w:autoSpaceDN/>
              <w:bidi w:val="0"/>
              <w:adjustRightInd/>
              <w:snapToGrid/>
              <w:spacing w:after="0" w:line="380" w:lineRule="exact"/>
              <w:ind w:left="0" w:leftChars="0" w:right="0" w:rightChars="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1）内容有明显错误或逻辑混乱或不具体的，每有一处扣1分；</w:t>
            </w:r>
          </w:p>
          <w:p w14:paraId="28DCA38E">
            <w:pPr>
              <w:keepNext w:val="0"/>
              <w:keepLines w:val="0"/>
              <w:pageBreakBefore w:val="0"/>
              <w:widowControl w:val="0"/>
              <w:kinsoku/>
              <w:wordWrap/>
              <w:overflowPunct/>
              <w:topLinePunct w:val="0"/>
              <w:autoSpaceDE/>
              <w:autoSpaceDN/>
              <w:bidi w:val="0"/>
              <w:adjustRightInd/>
              <w:snapToGrid/>
              <w:spacing w:after="0" w:line="380" w:lineRule="exact"/>
              <w:ind w:left="0" w:leftChars="0" w:right="0" w:rightChars="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2）六项内容中，每有一项内容非专门针对本项目或不适用本项目特征或套用其他项目内容的，扣2分；</w:t>
            </w:r>
          </w:p>
          <w:p w14:paraId="219AB11F">
            <w:pPr>
              <w:keepNext w:val="0"/>
              <w:keepLines w:val="0"/>
              <w:pageBreakBefore w:val="0"/>
              <w:widowControl w:val="0"/>
              <w:kinsoku/>
              <w:wordWrap/>
              <w:overflowPunct/>
              <w:topLinePunct w:val="0"/>
              <w:autoSpaceDE/>
              <w:autoSpaceDN/>
              <w:bidi w:val="0"/>
              <w:adjustRightInd/>
              <w:snapToGrid/>
              <w:spacing w:after="0" w:line="380" w:lineRule="exact"/>
              <w:ind w:left="0" w:leftChars="0" w:right="0" w:rightChars="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3）六项内容中，每有一项内容不能满足本项目实际需求或不利于本项目目标实现的，扣3分；</w:t>
            </w:r>
          </w:p>
          <w:p w14:paraId="3DA11925">
            <w:pPr>
              <w:spacing w:line="320" w:lineRule="exact"/>
              <w:ind w:firstLine="480" w:firstLineChars="200"/>
              <w:jc w:val="left"/>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4）未提供项目实施方案（共六项内容）中任意一项内容的，扣6分</w:t>
            </w:r>
          </w:p>
        </w:tc>
      </w:tr>
      <w:tr w14:paraId="289EE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324" w:type="pct"/>
            <w:vMerge w:val="continue"/>
            <w:tcMar>
              <w:top w:w="15" w:type="dxa"/>
              <w:left w:w="15" w:type="dxa"/>
              <w:right w:w="15" w:type="dxa"/>
            </w:tcMar>
            <w:vAlign w:val="center"/>
          </w:tcPr>
          <w:p w14:paraId="6DEA5AAE">
            <w:pPr>
              <w:spacing w:line="320" w:lineRule="exact"/>
              <w:jc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337" w:type="pct"/>
            <w:vMerge w:val="continue"/>
            <w:tcMar>
              <w:top w:w="15" w:type="dxa"/>
              <w:left w:w="15" w:type="dxa"/>
              <w:right w:w="15" w:type="dxa"/>
            </w:tcMar>
            <w:vAlign w:val="center"/>
          </w:tcPr>
          <w:p w14:paraId="29A9A692">
            <w:pPr>
              <w:spacing w:line="320" w:lineRule="exact"/>
              <w:jc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612" w:type="pct"/>
            <w:tcMar>
              <w:top w:w="15" w:type="dxa"/>
              <w:left w:w="15" w:type="dxa"/>
              <w:right w:w="15" w:type="dxa"/>
            </w:tcMar>
            <w:vAlign w:val="center"/>
          </w:tcPr>
          <w:p w14:paraId="31A221B6">
            <w:pPr>
              <w:spacing w:line="320" w:lineRule="exact"/>
              <w:jc w:val="center"/>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时间进度计划及保证措施（1</w:t>
            </w:r>
            <w:r>
              <w:rPr>
                <w:rFonts w:hint="eastAsia" w:ascii="宋体" w:hAnsi="宋体" w:cs="宋体"/>
                <w:color w:val="000000" w:themeColor="text1"/>
                <w:sz w:val="24"/>
                <w:szCs w:val="24"/>
                <w:highlight w:val="none"/>
                <w:lang w:val="en-US" w:eastAsia="zh-CN" w:bidi="ar"/>
                <w14:textFill>
                  <w14:solidFill>
                    <w14:schemeClr w14:val="tx1"/>
                  </w14:solidFill>
                </w14:textFill>
              </w:rPr>
              <w:t>2</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分）</w:t>
            </w:r>
          </w:p>
        </w:tc>
        <w:tc>
          <w:tcPr>
            <w:tcW w:w="3725" w:type="pct"/>
            <w:tcMar>
              <w:top w:w="15" w:type="dxa"/>
              <w:left w:w="15" w:type="dxa"/>
              <w:right w:w="15" w:type="dxa"/>
            </w:tcMar>
            <w:vAlign w:val="center"/>
          </w:tcPr>
          <w:p w14:paraId="13B194A9">
            <w:pPr>
              <w:keepNext w:val="0"/>
              <w:keepLines w:val="0"/>
              <w:pageBreakBefore w:val="0"/>
              <w:widowControl w:val="0"/>
              <w:kinsoku/>
              <w:wordWrap/>
              <w:overflowPunct/>
              <w:topLinePunct w:val="0"/>
              <w:autoSpaceDE/>
              <w:autoSpaceDN/>
              <w:bidi w:val="0"/>
              <w:adjustRightInd/>
              <w:snapToGrid/>
              <w:spacing w:after="0" w:line="380" w:lineRule="exact"/>
              <w:ind w:left="0" w:leftChars="0" w:right="0" w:rightChars="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供应商提供的时间进度计划及保证措施应含有1.各环节时间进度计划安排；2.服务时效性承诺；3.时间进度及时效性的保障措施</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内容阐述完整、具体、没有问题，且满足本项目实际需求的得12分；存在以下问题的，按对应分值进行扣分，分数扣完为止：</w:t>
            </w:r>
          </w:p>
          <w:p w14:paraId="68F61232">
            <w:pPr>
              <w:keepNext w:val="0"/>
              <w:keepLines w:val="0"/>
              <w:pageBreakBefore w:val="0"/>
              <w:widowControl w:val="0"/>
              <w:kinsoku/>
              <w:wordWrap/>
              <w:overflowPunct/>
              <w:topLinePunct w:val="0"/>
              <w:autoSpaceDE/>
              <w:autoSpaceDN/>
              <w:bidi w:val="0"/>
              <w:adjustRightInd/>
              <w:snapToGrid/>
              <w:spacing w:after="0" w:line="380" w:lineRule="exact"/>
              <w:ind w:left="0" w:leftChars="0" w:right="0" w:rightChars="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1）内容有明显错误或逻辑混乱或不具体的，每有一处扣1分；</w:t>
            </w:r>
          </w:p>
          <w:p w14:paraId="27E02889">
            <w:pPr>
              <w:keepNext w:val="0"/>
              <w:keepLines w:val="0"/>
              <w:pageBreakBefore w:val="0"/>
              <w:widowControl w:val="0"/>
              <w:kinsoku/>
              <w:wordWrap/>
              <w:overflowPunct/>
              <w:topLinePunct w:val="0"/>
              <w:autoSpaceDE/>
              <w:autoSpaceDN/>
              <w:bidi w:val="0"/>
              <w:adjustRightInd/>
              <w:snapToGrid/>
              <w:spacing w:after="0" w:line="380" w:lineRule="exact"/>
              <w:ind w:left="0" w:leftChars="0" w:right="0" w:rightChars="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2）三项内容中，每有一项内容非专门针对本项目或不适用本项目特征或套用其他项目内容的，扣2分；</w:t>
            </w:r>
          </w:p>
          <w:p w14:paraId="4A64185C">
            <w:pPr>
              <w:keepNext w:val="0"/>
              <w:keepLines w:val="0"/>
              <w:pageBreakBefore w:val="0"/>
              <w:widowControl w:val="0"/>
              <w:kinsoku/>
              <w:wordWrap/>
              <w:overflowPunct/>
              <w:topLinePunct w:val="0"/>
              <w:autoSpaceDE/>
              <w:autoSpaceDN/>
              <w:bidi w:val="0"/>
              <w:adjustRightInd/>
              <w:snapToGrid/>
              <w:spacing w:after="0" w:line="380" w:lineRule="exact"/>
              <w:ind w:left="0" w:leftChars="0" w:right="0" w:rightChars="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3）三项内容中，每有一项内容不能满足本项目实际需求或不利于本项目目标实现的，扣3分；</w:t>
            </w:r>
          </w:p>
          <w:p w14:paraId="64389772">
            <w:pPr>
              <w:keepNext w:val="0"/>
              <w:keepLines w:val="0"/>
              <w:pageBreakBefore w:val="0"/>
              <w:widowControl w:val="0"/>
              <w:kinsoku/>
              <w:wordWrap/>
              <w:overflowPunct/>
              <w:topLinePunct w:val="0"/>
              <w:autoSpaceDE/>
              <w:autoSpaceDN/>
              <w:bidi w:val="0"/>
              <w:adjustRightInd/>
              <w:snapToGrid/>
              <w:spacing w:after="0" w:line="380" w:lineRule="exact"/>
              <w:ind w:left="0" w:leftChars="0" w:right="0" w:rightChars="0" w:firstLine="480" w:firstLineChars="200"/>
              <w:jc w:val="left"/>
              <w:textAlignment w:val="auto"/>
              <w:rPr>
                <w:rFonts w:hint="eastAsia"/>
                <w:b/>
                <w:bCs/>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4）未提供项目实施方案（共三项内容）中任意一项内容的，扣4分</w:t>
            </w:r>
            <w:r>
              <w:rPr>
                <w:rFonts w:hint="eastAsia" w:ascii="宋体" w:hAnsi="宋体" w:cs="宋体"/>
                <w:color w:val="000000" w:themeColor="text1"/>
                <w:sz w:val="24"/>
                <w:szCs w:val="24"/>
                <w:highlight w:val="none"/>
                <w:lang w:val="en-US" w:eastAsia="zh-CN"/>
                <w14:textFill>
                  <w14:solidFill>
                    <w14:schemeClr w14:val="tx1"/>
                  </w14:solidFill>
                </w14:textFill>
              </w:rPr>
              <w:t>。</w:t>
            </w:r>
          </w:p>
        </w:tc>
      </w:tr>
      <w:tr w14:paraId="40025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324" w:type="pct"/>
            <w:vMerge w:val="continue"/>
            <w:tcMar>
              <w:top w:w="15" w:type="dxa"/>
              <w:left w:w="15" w:type="dxa"/>
              <w:right w:w="15" w:type="dxa"/>
            </w:tcMar>
            <w:vAlign w:val="center"/>
          </w:tcPr>
          <w:p w14:paraId="48FB6F02">
            <w:pPr>
              <w:spacing w:line="320" w:lineRule="exact"/>
              <w:jc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337" w:type="pct"/>
            <w:vMerge w:val="continue"/>
            <w:tcMar>
              <w:top w:w="15" w:type="dxa"/>
              <w:left w:w="15" w:type="dxa"/>
              <w:right w:w="15" w:type="dxa"/>
            </w:tcMar>
            <w:vAlign w:val="center"/>
          </w:tcPr>
          <w:p w14:paraId="4CFEB8FB">
            <w:pPr>
              <w:spacing w:line="320" w:lineRule="exact"/>
              <w:jc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612" w:type="pct"/>
            <w:tcMar>
              <w:top w:w="15" w:type="dxa"/>
              <w:left w:w="15" w:type="dxa"/>
              <w:right w:w="15" w:type="dxa"/>
            </w:tcMar>
            <w:vAlign w:val="center"/>
          </w:tcPr>
          <w:p w14:paraId="3120577C">
            <w:pPr>
              <w:snapToGrid w:val="0"/>
              <w:spacing w:line="400" w:lineRule="exact"/>
              <w:jc w:val="center"/>
              <w:rPr>
                <w:rFonts w:hint="eastAsia" w:asciiTheme="minorEastAsia" w:hAnsiTheme="minorEastAsia" w:eastAsiaTheme="minorEastAsia" w:cstheme="minorEastAsia"/>
                <w:color w:val="000000" w:themeColor="text1"/>
                <w:sz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bidi="ar"/>
                <w14:textFill>
                  <w14:solidFill>
                    <w14:schemeClr w14:val="tx1"/>
                  </w14:solidFill>
                </w14:textFill>
              </w:rPr>
              <w:t>重难点分析及应对方案</w:t>
            </w:r>
          </w:p>
          <w:p w14:paraId="707740AA">
            <w:pPr>
              <w:spacing w:line="320" w:lineRule="exact"/>
              <w:jc w:val="center"/>
              <w:rPr>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bidi="ar"/>
                <w14:textFill>
                  <w14:solidFill>
                    <w14:schemeClr w14:val="tx1"/>
                  </w14:solidFill>
                </w14:textFill>
              </w:rPr>
              <w:t>（满分12分）</w:t>
            </w:r>
          </w:p>
        </w:tc>
        <w:tc>
          <w:tcPr>
            <w:tcW w:w="3725" w:type="pct"/>
            <w:tcMar>
              <w:top w:w="15" w:type="dxa"/>
              <w:left w:w="15" w:type="dxa"/>
              <w:right w:w="15" w:type="dxa"/>
            </w:tcMar>
            <w:vAlign w:val="center"/>
          </w:tcPr>
          <w:p w14:paraId="4233DBB2">
            <w:pPr>
              <w:snapToGrid w:val="0"/>
              <w:spacing w:line="400" w:lineRule="exact"/>
              <w:ind w:firstLine="480" w:firstLineChars="200"/>
              <w:jc w:val="left"/>
              <w:rPr>
                <w:rFonts w:hint="eastAsia" w:ascii="宋体" w:hAnsi="宋体" w:eastAsia="宋体" w:cs="宋体"/>
                <w:color w:val="000000" w:themeColor="text1"/>
                <w:sz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对本项目特点和难点理解准确，整体设想及策划满足或优于本项目采购需求，完整详细，可行性、实用性、针对性强的，得12分； </w:t>
            </w:r>
          </w:p>
          <w:p w14:paraId="0842A7BD">
            <w:pPr>
              <w:snapToGrid w:val="0"/>
              <w:spacing w:line="400" w:lineRule="exact"/>
              <w:ind w:firstLine="480" w:firstLineChars="200"/>
              <w:jc w:val="left"/>
              <w:rPr>
                <w:rFonts w:hint="eastAsia" w:ascii="宋体" w:hAnsi="宋体" w:eastAsia="宋体" w:cs="宋体"/>
                <w:color w:val="000000" w:themeColor="text1"/>
                <w:sz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对本项目特点和难点理解基本准确，整体设想及策划适合本项目采购需求，较完整详细，可行性、实用性和针对性较强的，得9分； </w:t>
            </w:r>
          </w:p>
          <w:p w14:paraId="208E8CBA">
            <w:pPr>
              <w:snapToGrid w:val="0"/>
              <w:spacing w:line="400" w:lineRule="exact"/>
              <w:ind w:firstLine="480" w:firstLineChars="200"/>
              <w:jc w:val="left"/>
              <w:rPr>
                <w:rFonts w:hint="eastAsia" w:ascii="宋体" w:hAnsi="宋体" w:eastAsia="宋体" w:cs="宋体"/>
                <w:color w:val="000000" w:themeColor="text1"/>
                <w:sz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对本项目特点和难点理解有待提升，整体设想及策划基本适合本项目采购需求，可行性、实用性、针对性有待提升的，得6分； </w:t>
            </w:r>
          </w:p>
          <w:p w14:paraId="0ED56C89">
            <w:pPr>
              <w:spacing w:line="320" w:lineRule="exact"/>
              <w:ind w:firstLine="480" w:firstLineChars="200"/>
              <w:jc w:val="left"/>
              <w:rPr>
                <w:rFonts w:hint="eastAsia" w:asciiTheme="minorEastAsia" w:hAnsiTheme="minorEastAsia" w:eastAsiaTheme="minorEastAsia" w:cstheme="minorEastAsia"/>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lang w:val="en-US" w:eastAsia="zh-CN" w:bidi="ar"/>
                <w14:textFill>
                  <w14:solidFill>
                    <w14:schemeClr w14:val="tx1"/>
                  </w14:solidFill>
                </w14:textFill>
              </w:rPr>
              <w:t>差或未提供的不得分。</w:t>
            </w:r>
          </w:p>
        </w:tc>
      </w:tr>
      <w:tr w14:paraId="6C964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4" w:hRule="atLeast"/>
          <w:jc w:val="center"/>
        </w:trPr>
        <w:tc>
          <w:tcPr>
            <w:tcW w:w="324" w:type="pct"/>
            <w:vMerge w:val="continue"/>
            <w:tcMar>
              <w:top w:w="15" w:type="dxa"/>
              <w:left w:w="15" w:type="dxa"/>
              <w:right w:w="15" w:type="dxa"/>
            </w:tcMar>
            <w:vAlign w:val="center"/>
          </w:tcPr>
          <w:p w14:paraId="41C4A122">
            <w:pPr>
              <w:spacing w:line="320" w:lineRule="exact"/>
              <w:jc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337" w:type="pct"/>
            <w:vMerge w:val="restart"/>
            <w:tcMar>
              <w:top w:w="15" w:type="dxa"/>
              <w:left w:w="15" w:type="dxa"/>
              <w:right w:w="15" w:type="dxa"/>
            </w:tcMar>
            <w:vAlign w:val="center"/>
          </w:tcPr>
          <w:p w14:paraId="1C1F227D">
            <w:pPr>
              <w:spacing w:line="320" w:lineRule="exact"/>
              <w:jc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商务部分评分标准（满分</w:t>
            </w:r>
            <w:r>
              <w:rPr>
                <w:rFonts w:hint="eastAsia" w:ascii="宋体" w:hAnsi="宋体" w:cs="宋体"/>
                <w:color w:val="000000" w:themeColor="text1"/>
                <w:sz w:val="24"/>
                <w:szCs w:val="24"/>
                <w:highlight w:val="none"/>
                <w:lang w:val="en-US" w:eastAsia="zh-CN" w:bidi="ar"/>
                <w14:textFill>
                  <w14:solidFill>
                    <w14:schemeClr w14:val="tx1"/>
                  </w14:solidFill>
                </w14:textFill>
              </w:rPr>
              <w:t>30</w:t>
            </w:r>
            <w:r>
              <w:rPr>
                <w:rFonts w:hint="eastAsia" w:ascii="宋体" w:hAnsi="宋体" w:eastAsia="宋体" w:cs="宋体"/>
                <w:color w:val="000000" w:themeColor="text1"/>
                <w:sz w:val="24"/>
                <w:szCs w:val="24"/>
                <w:highlight w:val="none"/>
                <w:lang w:bidi="ar"/>
                <w14:textFill>
                  <w14:solidFill>
                    <w14:schemeClr w14:val="tx1"/>
                  </w14:solidFill>
                </w14:textFill>
              </w:rPr>
              <w:t>分）</w:t>
            </w:r>
          </w:p>
        </w:tc>
        <w:tc>
          <w:tcPr>
            <w:tcW w:w="612" w:type="pct"/>
            <w:tcMar>
              <w:top w:w="15" w:type="dxa"/>
              <w:left w:w="15" w:type="dxa"/>
              <w:right w:w="15" w:type="dxa"/>
            </w:tcMar>
            <w:vAlign w:val="center"/>
          </w:tcPr>
          <w:p w14:paraId="6ADC0844">
            <w:pPr>
              <w:spacing w:line="320" w:lineRule="exact"/>
              <w:jc w:val="center"/>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项目管理机构人员（</w:t>
            </w:r>
            <w:r>
              <w:rPr>
                <w:rFonts w:hint="eastAsia" w:ascii="宋体" w:hAnsi="宋体" w:cs="宋体"/>
                <w:color w:val="000000" w:themeColor="text1"/>
                <w:sz w:val="24"/>
                <w:szCs w:val="24"/>
                <w:highlight w:val="none"/>
                <w:lang w:val="en-US" w:eastAsia="zh-CN" w:bidi="ar"/>
                <w14:textFill>
                  <w14:solidFill>
                    <w14:schemeClr w14:val="tx1"/>
                  </w14:solidFill>
                </w14:textFill>
              </w:rPr>
              <w:t>15</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分）</w:t>
            </w:r>
          </w:p>
        </w:tc>
        <w:tc>
          <w:tcPr>
            <w:tcW w:w="3725" w:type="pct"/>
            <w:tcMar>
              <w:top w:w="15" w:type="dxa"/>
              <w:left w:w="15" w:type="dxa"/>
              <w:right w:w="15" w:type="dxa"/>
            </w:tcMar>
            <w:vAlign w:val="center"/>
          </w:tcPr>
          <w:p w14:paraId="583D9AB4">
            <w:pPr>
              <w:keepNext w:val="0"/>
              <w:keepLines w:val="0"/>
              <w:pageBreakBefore w:val="0"/>
              <w:widowControl w:val="0"/>
              <w:kinsoku/>
              <w:wordWrap/>
              <w:overflowPunct/>
              <w:topLinePunct w:val="0"/>
              <w:autoSpaceDE/>
              <w:autoSpaceDN/>
              <w:bidi w:val="0"/>
              <w:adjustRightInd/>
              <w:snapToGrid/>
              <w:spacing w:after="0" w:line="380" w:lineRule="exact"/>
              <w:ind w:left="0" w:leftChars="0" w:right="0" w:rightChars="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针对供应商的人员团队组成进行打分，内容包括但不限于：人员团队具有相关项目实施经历、人员配置针对本项目职责划分清晰、分工明确、搭配合理、实施人员经验丰富。</w:t>
            </w:r>
          </w:p>
          <w:p w14:paraId="108BAC75">
            <w:pPr>
              <w:keepNext w:val="0"/>
              <w:keepLines w:val="0"/>
              <w:pageBreakBefore w:val="0"/>
              <w:widowControl w:val="0"/>
              <w:kinsoku/>
              <w:wordWrap/>
              <w:overflowPunct/>
              <w:topLinePunct w:val="0"/>
              <w:autoSpaceDE/>
              <w:autoSpaceDN/>
              <w:bidi w:val="0"/>
              <w:adjustRightInd/>
              <w:snapToGrid/>
              <w:spacing w:after="0" w:line="380" w:lineRule="exact"/>
              <w:ind w:left="0" w:leftChars="0" w:right="0" w:rightChars="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上述5项内容均提供了详尽描述的得满分15分；针对上述5项内容，每有一个缺项扣3分，每有一处缺乏完整性、合理性的扣1分，分数扣完为止。</w:t>
            </w:r>
          </w:p>
          <w:p w14:paraId="6D09C723">
            <w:pPr>
              <w:keepNext w:val="0"/>
              <w:keepLines w:val="0"/>
              <w:pageBreakBefore w:val="0"/>
              <w:widowControl w:val="0"/>
              <w:kinsoku/>
              <w:wordWrap/>
              <w:overflowPunct/>
              <w:topLinePunct w:val="0"/>
              <w:autoSpaceDE/>
              <w:autoSpaceDN/>
              <w:bidi w:val="0"/>
              <w:adjustRightInd/>
              <w:snapToGrid/>
              <w:spacing w:after="0" w:line="380" w:lineRule="exact"/>
              <w:ind w:left="0" w:leftChars="0" w:right="0" w:rightChars="0" w:firstLine="480" w:firstLineChars="200"/>
              <w:jc w:val="left"/>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注：提供相关证书、身份证、社保证明材料方可计分。</w:t>
            </w:r>
          </w:p>
        </w:tc>
      </w:tr>
      <w:tr w14:paraId="13EBD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6" w:hRule="atLeast"/>
          <w:jc w:val="center"/>
        </w:trPr>
        <w:tc>
          <w:tcPr>
            <w:tcW w:w="324" w:type="pct"/>
            <w:vMerge w:val="continue"/>
            <w:tcMar>
              <w:top w:w="15" w:type="dxa"/>
              <w:left w:w="15" w:type="dxa"/>
              <w:right w:w="15" w:type="dxa"/>
            </w:tcMar>
            <w:vAlign w:val="center"/>
          </w:tcPr>
          <w:p w14:paraId="3B398950">
            <w:pPr>
              <w:spacing w:line="320" w:lineRule="exact"/>
              <w:jc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337" w:type="pct"/>
            <w:vMerge w:val="continue"/>
            <w:tcMar>
              <w:top w:w="15" w:type="dxa"/>
              <w:left w:w="15" w:type="dxa"/>
              <w:right w:w="15" w:type="dxa"/>
            </w:tcMar>
            <w:vAlign w:val="center"/>
          </w:tcPr>
          <w:p w14:paraId="59CF12F6">
            <w:pPr>
              <w:spacing w:line="320" w:lineRule="exact"/>
              <w:jc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612" w:type="pct"/>
            <w:tcMar>
              <w:top w:w="15" w:type="dxa"/>
              <w:left w:w="15" w:type="dxa"/>
              <w:right w:w="15" w:type="dxa"/>
            </w:tcMar>
            <w:vAlign w:val="center"/>
          </w:tcPr>
          <w:p w14:paraId="67588479">
            <w:pPr>
              <w:adjustRightInd w:val="0"/>
              <w:snapToGrid w:val="0"/>
              <w:spacing w:line="300" w:lineRule="exact"/>
              <w:ind w:left="45" w:leftChars="0" w:right="45" w:rightChars="0"/>
              <w:jc w:val="center"/>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企业类似业绩（1</w:t>
            </w:r>
            <w:r>
              <w:rPr>
                <w:rFonts w:hint="eastAsia" w:ascii="宋体" w:hAnsi="宋体" w:cs="宋体"/>
                <w:color w:val="000000" w:themeColor="text1"/>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分）</w:t>
            </w:r>
          </w:p>
        </w:tc>
        <w:tc>
          <w:tcPr>
            <w:tcW w:w="3725" w:type="pct"/>
            <w:tcMar>
              <w:top w:w="15" w:type="dxa"/>
              <w:left w:w="15" w:type="dxa"/>
              <w:right w:w="15" w:type="dxa"/>
            </w:tcMar>
            <w:vAlign w:val="center"/>
          </w:tcPr>
          <w:p w14:paraId="28772481">
            <w:pPr>
              <w:spacing w:line="400" w:lineRule="exact"/>
              <w:ind w:firstLine="480" w:firstLineChars="200"/>
              <w:rPr>
                <w:rFonts w:hint="eastAsia" w:asciiTheme="minorEastAsia" w:hAnsiTheme="minorEastAsia" w:eastAsiaTheme="minorEastAsia" w:cstheme="minorEastAsia"/>
                <w:color w:val="000000" w:themeColor="text1"/>
                <w:spacing w:val="-4"/>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0</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22</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年0</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月01日</w:t>
            </w:r>
            <w:r>
              <w:rPr>
                <w:rFonts w:hint="eastAsia" w:asciiTheme="minorEastAsia" w:hAnsiTheme="minorEastAsia" w:eastAsiaTheme="minorEastAsia" w:cstheme="minorEastAsia"/>
                <w:color w:val="000000" w:themeColor="text1"/>
                <w:spacing w:val="-4"/>
                <w:sz w:val="24"/>
                <w:highlight w:val="none"/>
                <w14:textFill>
                  <w14:solidFill>
                    <w14:schemeClr w14:val="tx1"/>
                  </w14:solidFill>
                </w14:textFill>
              </w:rPr>
              <w:t>起至今供应商每完成一个类似业绩</w:t>
            </w:r>
            <w:r>
              <w:rPr>
                <w:rFonts w:hint="eastAsia" w:asciiTheme="minorEastAsia" w:hAnsiTheme="minorEastAsia" w:eastAsiaTheme="minorEastAsia" w:cstheme="minorEastAsia"/>
                <w:color w:val="000000" w:themeColor="text1"/>
                <w:spacing w:val="-4"/>
                <w:sz w:val="24"/>
                <w:highlight w:val="none"/>
                <w:lang w:eastAsia="zh-CN"/>
                <w14:textFill>
                  <w14:solidFill>
                    <w14:schemeClr w14:val="tx1"/>
                  </w14:solidFill>
                </w14:textFill>
              </w:rPr>
              <w:t>的</w:t>
            </w:r>
            <w:r>
              <w:rPr>
                <w:rFonts w:hint="eastAsia" w:asciiTheme="minorEastAsia" w:hAnsiTheme="minorEastAsia" w:eastAsiaTheme="minorEastAsia" w:cstheme="minorEastAsia"/>
                <w:color w:val="000000" w:themeColor="text1"/>
                <w:spacing w:val="-4"/>
                <w:sz w:val="24"/>
                <w:highlight w:val="none"/>
                <w14:textFill>
                  <w14:solidFill>
                    <w14:schemeClr w14:val="tx1"/>
                  </w14:solidFill>
                </w14:textFill>
              </w:rPr>
              <w:t>得</w:t>
            </w:r>
            <w:r>
              <w:rPr>
                <w:rFonts w:hint="eastAsia" w:asciiTheme="minorEastAsia" w:hAnsiTheme="minorEastAsia" w:eastAsiaTheme="minorEastAsia" w:cstheme="minorEastAsia"/>
                <w:color w:val="000000" w:themeColor="text1"/>
                <w:spacing w:val="-4"/>
                <w:sz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pacing w:val="-4"/>
                <w:sz w:val="24"/>
                <w:highlight w:val="none"/>
                <w14:textFill>
                  <w14:solidFill>
                    <w14:schemeClr w14:val="tx1"/>
                  </w14:solidFill>
                </w14:textFill>
              </w:rPr>
              <w:t xml:space="preserve">分，加至满分为止；未提供类似项目有效业绩的不得分。 </w:t>
            </w:r>
          </w:p>
          <w:p w14:paraId="2B6F851F">
            <w:pPr>
              <w:adjustRightInd w:val="0"/>
              <w:snapToGrid w:val="0"/>
              <w:spacing w:line="360" w:lineRule="exact"/>
              <w:rPr>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b w:val="0"/>
                <w:bCs w:val="0"/>
                <w:color w:val="000000" w:themeColor="text1"/>
                <w:spacing w:val="-4"/>
                <w:sz w:val="24"/>
                <w:highlight w:val="none"/>
                <w14:textFill>
                  <w14:solidFill>
                    <w14:schemeClr w14:val="tx1"/>
                  </w14:solidFill>
                </w14:textFill>
              </w:rPr>
              <w:t>注：提供中标通知书或合同扫描件和业绩真实性的书面承诺方可计分，扫描件应清晰可辨，否则视为未提供；未按要求提供业绩证明材料，或所提供的业绩证明材料不明，导致评标委员会无法认定时，则视为未提供，不得分。</w:t>
            </w:r>
          </w:p>
        </w:tc>
      </w:tr>
    </w:tbl>
    <w:p w14:paraId="6A6A3BD1">
      <w:pPr>
        <w:spacing w:line="320" w:lineRule="exact"/>
        <w:jc w:val="center"/>
        <w:rPr>
          <w:rFonts w:hint="eastAsia" w:ascii="宋体" w:hAnsi="宋体" w:eastAsia="宋体" w:cs="宋体"/>
          <w:color w:val="000000" w:themeColor="text1"/>
          <w:sz w:val="24"/>
          <w:highlight w:val="none"/>
          <w:lang w:bidi="ar"/>
          <w14:textFill>
            <w14:solidFill>
              <w14:schemeClr w14:val="tx1"/>
            </w14:solidFill>
          </w14:textFill>
        </w:rPr>
      </w:pPr>
    </w:p>
    <w:p w14:paraId="0D092FD7">
      <w:pPr>
        <w:spacing w:line="360" w:lineRule="auto"/>
        <w:ind w:firstLine="57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2.3 评标委员会认为</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的报价明显低于其他通过符合性审查</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的报价，有可能影响产品质量或者不能诚信履约的，应当要求其在评标现场合理的时间内提供书面说明，必要时提交相关证明材料；</w:t>
      </w: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不能证明其报价合理性的，评标委员会应当将其作为无效投标处理。</w:t>
      </w:r>
    </w:p>
    <w:p w14:paraId="246CA922">
      <w:pPr>
        <w:spacing w:line="360" w:lineRule="auto"/>
        <w:ind w:firstLine="57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2.4 评标结果按评审后得分由高到低顺序排列。得分相同的，按投标总报价由低到高顺序排列</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投标总报价</w:t>
      </w:r>
      <w:r>
        <w:rPr>
          <w:rFonts w:hint="eastAsia" w:ascii="宋体" w:hAnsi="宋体" w:eastAsia="宋体" w:cs="宋体"/>
          <w:color w:val="000000" w:themeColor="text1"/>
          <w:sz w:val="24"/>
          <w:highlight w:val="none"/>
          <w:lang w:val="en-US" w:eastAsia="zh-CN"/>
          <w14:textFill>
            <w14:solidFill>
              <w14:schemeClr w14:val="tx1"/>
            </w14:solidFill>
          </w14:textFill>
        </w:rPr>
        <w:t>也</w:t>
      </w:r>
      <w:r>
        <w:rPr>
          <w:rFonts w:hint="eastAsia" w:ascii="宋体" w:hAnsi="宋体" w:eastAsia="宋体" w:cs="宋体"/>
          <w:color w:val="000000" w:themeColor="text1"/>
          <w:sz w:val="24"/>
          <w:highlight w:val="none"/>
          <w14:textFill>
            <w14:solidFill>
              <w14:schemeClr w14:val="tx1"/>
            </w14:solidFill>
          </w14:textFill>
        </w:rPr>
        <w:t>相同的按</w:t>
      </w:r>
      <w:r>
        <w:rPr>
          <w:rFonts w:hint="eastAsia" w:ascii="宋体" w:hAnsi="宋体" w:eastAsia="宋体" w:cs="宋体"/>
          <w:color w:val="000000" w:themeColor="text1"/>
          <w:sz w:val="24"/>
          <w:szCs w:val="24"/>
          <w:highlight w:val="none"/>
          <w:lang w:bidi="ar"/>
          <w14:textFill>
            <w14:solidFill>
              <w14:schemeClr w14:val="tx1"/>
            </w14:solidFill>
          </w14:textFill>
        </w:rPr>
        <w:t>技术部分</w:t>
      </w:r>
      <w:r>
        <w:rPr>
          <w:rFonts w:hint="eastAsia" w:ascii="宋体" w:hAnsi="宋体" w:eastAsia="宋体" w:cs="宋体"/>
          <w:color w:val="000000" w:themeColor="text1"/>
          <w:sz w:val="24"/>
          <w:highlight w:val="none"/>
          <w:lang w:bidi="ar"/>
          <w14:textFill>
            <w14:solidFill>
              <w14:schemeClr w14:val="tx1"/>
            </w14:solidFill>
          </w14:textFill>
        </w:rPr>
        <w:t>评分</w:t>
      </w:r>
      <w:r>
        <w:rPr>
          <w:rFonts w:hint="eastAsia" w:ascii="宋体" w:hAnsi="宋体" w:eastAsia="宋体" w:cs="宋体"/>
          <w:color w:val="000000" w:themeColor="text1"/>
          <w:sz w:val="24"/>
          <w:highlight w:val="none"/>
          <w:lang w:val="en-US" w:eastAsia="zh-CN" w:bidi="ar"/>
          <w14:textFill>
            <w14:solidFill>
              <w14:schemeClr w14:val="tx1"/>
            </w14:solidFill>
          </w14:textFill>
        </w:rPr>
        <w:t>由</w:t>
      </w:r>
      <w:r>
        <w:rPr>
          <w:rFonts w:hint="eastAsia" w:ascii="宋体" w:hAnsi="宋体" w:eastAsia="宋体" w:cs="宋体"/>
          <w:color w:val="000000" w:themeColor="text1"/>
          <w:sz w:val="24"/>
          <w:highlight w:val="none"/>
          <w14:textFill>
            <w14:solidFill>
              <w14:schemeClr w14:val="tx1"/>
            </w14:solidFill>
          </w14:textFill>
        </w:rPr>
        <w:t>高到低顺序排列</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bidi="ar"/>
          <w14:textFill>
            <w14:solidFill>
              <w14:schemeClr w14:val="tx1"/>
            </w14:solidFill>
          </w14:textFill>
        </w:rPr>
        <w:t>技术部分</w:t>
      </w:r>
      <w:r>
        <w:rPr>
          <w:rFonts w:hint="eastAsia" w:ascii="宋体" w:hAnsi="宋体" w:eastAsia="宋体" w:cs="宋体"/>
          <w:color w:val="000000" w:themeColor="text1"/>
          <w:sz w:val="24"/>
          <w:highlight w:val="none"/>
          <w:lang w:bidi="ar"/>
          <w14:textFill>
            <w14:solidFill>
              <w14:schemeClr w14:val="tx1"/>
            </w14:solidFill>
          </w14:textFill>
        </w:rPr>
        <w:t>评分</w:t>
      </w:r>
      <w:r>
        <w:rPr>
          <w:rFonts w:hint="eastAsia" w:ascii="宋体" w:hAnsi="宋体" w:eastAsia="宋体" w:cs="宋体"/>
          <w:color w:val="000000" w:themeColor="text1"/>
          <w:sz w:val="24"/>
          <w:highlight w:val="none"/>
          <w:lang w:val="en-US" w:eastAsia="zh-CN" w:bidi="ar"/>
          <w14:textFill>
            <w14:solidFill>
              <w14:schemeClr w14:val="tx1"/>
            </w14:solidFill>
          </w14:textFill>
        </w:rPr>
        <w:t>也相同的由评标委员会讨论根据供应商其它因素以少数服从多数的原则确定推荐顺序</w:t>
      </w:r>
      <w:r>
        <w:rPr>
          <w:rFonts w:hint="eastAsia" w:ascii="宋体" w:hAnsi="宋体" w:eastAsia="宋体" w:cs="宋体"/>
          <w:color w:val="000000" w:themeColor="text1"/>
          <w:sz w:val="24"/>
          <w:highlight w:val="none"/>
          <w14:textFill>
            <w14:solidFill>
              <w14:schemeClr w14:val="tx1"/>
            </w14:solidFill>
          </w14:textFill>
        </w:rPr>
        <w:t>。</w:t>
      </w:r>
    </w:p>
    <w:p w14:paraId="212BFF19">
      <w:pPr>
        <w:spacing w:line="360" w:lineRule="auto"/>
        <w:ind w:firstLine="57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2.5 评标委员会确定中标候选人名单后，编写评标报告。评标委员会成员对需要共同认定的事项存在争议的，应当按照少数服从多数的原则做出结论。持不同意见的评标委员会成员应当在评标报告上签署不同意见及理由，否则视为同意评标报告。</w:t>
      </w:r>
    </w:p>
    <w:p w14:paraId="3FD289D6">
      <w:pPr>
        <w:widowControl/>
        <w:spacing w:line="360" w:lineRule="auto"/>
        <w:ind w:firstLine="482" w:firstLineChars="200"/>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2.6政府采购政策</w:t>
      </w:r>
    </w:p>
    <w:p w14:paraId="37BF7ACC">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2.6.1中小企业</w:t>
      </w:r>
    </w:p>
    <w:p w14:paraId="5BA0FC1C">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2.6.1.1根据《关于印发〈政府采购促进中小企业发展管理办法〉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EACD36C">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在政府采购活动中，供应商提供的货物、工程或者服务符合下列情形的，享受中小企业扶持政策：</w:t>
      </w:r>
    </w:p>
    <w:p w14:paraId="12C1F56A">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（1）在货物采购项目中，货物由中小企业制造，即货物由中小企业生产且使用该中小企业商号或者注册商标；</w:t>
      </w:r>
    </w:p>
    <w:p w14:paraId="7A96F47F">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（2）在工程采购项目中，工程由中小企业承建，即工程施工单位为中小企业；</w:t>
      </w:r>
    </w:p>
    <w:p w14:paraId="50D95F6E">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（3）在服务采购项目中，服务由中小企业承接，即提供服务的人员为中小企业依照《中华人民共和国劳动合同法》订立劳动合同的从业人员。</w:t>
      </w:r>
    </w:p>
    <w:p w14:paraId="7CE494FA">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在货物采购项目中，供应商提供的货物既有中小企业制造货物，也有大型企业制造货物的，不享受中小企业扶持政策。</w:t>
      </w:r>
    </w:p>
    <w:p w14:paraId="0F6B930C">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46C92693">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组成联合体或者接受分包合同的中小企业与联合体内其他企业、分包企业之间不得存在直接控股、管理关系。</w:t>
      </w:r>
    </w:p>
    <w:p w14:paraId="347F98C6">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2.6.1.2中小企业参加政府采购活动，应当出具文件中规定的《中小企业声明函》，否则不得享受相关中小企业扶持政策。</w:t>
      </w:r>
    </w:p>
    <w:p w14:paraId="405CED78">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2.6.1.3依据规定享受扶持政策获得政府采购合同的，小微企业不得将合同分包给大中型企业，中型企业不得将合同分包给大型企业。</w:t>
      </w:r>
    </w:p>
    <w:p w14:paraId="0A1A1AC8">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2.6.2监狱企业</w:t>
      </w:r>
    </w:p>
    <w:p w14:paraId="26DD3EF3">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2.6.2.1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14118A9">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2.6.3残疾人福利性单位</w:t>
      </w:r>
    </w:p>
    <w:p w14:paraId="6223DF13">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2.6.3.1根据《财政部 民政部 中国残疾人联合会关于促进残疾人就业政府采购政策的通知》（财库〔2017〕141号），享受政府采购支持政策的残疾人福利性单位应当同时满足以下条件：</w:t>
      </w:r>
    </w:p>
    <w:p w14:paraId="5121F80B">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（1）安置的残疾人占本单位在职职工人数的比例不低于25%（含25%），并且安置的残疾人人数不少于10人（含10人）；</w:t>
      </w:r>
    </w:p>
    <w:p w14:paraId="6197DB31">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（2）依法与安置的每位残疾人签订了一年以上（含一年）的劳动合同或服务协议；</w:t>
      </w:r>
    </w:p>
    <w:p w14:paraId="644D20F5">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（3）为安置的每位残疾人按月足额缴纳了基本养老保险、基本医疗保险、失业保险、工伤保险和生育保险等社会保险费；</w:t>
      </w:r>
    </w:p>
    <w:p w14:paraId="6C1271C8">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（4）通过银行等金融机构向安置的每位残疾人，按月支付了不低于单位所在区县适用的经省级人民政府批准的月最低工资标准的工资；</w:t>
      </w:r>
    </w:p>
    <w:p w14:paraId="28F5A01C">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（5）提供本单位制造的货物、承担的工程或者服务（以下简称产品），或者提供其他残疾人福利性单位制造的货物（不包括使用非残疾人福利性单位注册商标的货物）。</w:t>
      </w:r>
    </w:p>
    <w:p w14:paraId="6AA0FD95">
      <w:pPr>
        <w:widowControl/>
        <w:spacing w:line="36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1DD62EF">
      <w:pPr>
        <w:widowControl/>
        <w:spacing w:line="360" w:lineRule="auto"/>
        <w:ind w:firstLine="480" w:firstLineChars="200"/>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2.6.3.2符合条件的残疾人福利性单位在参加政府采购活动时，应当提供《残疾人福利性单位声明函》，并对声明的真实性负责。</w:t>
      </w:r>
    </w:p>
    <w:p w14:paraId="017D1742">
      <w:pPr>
        <w:rPr>
          <w:rFonts w:hint="eastAsia" w:ascii="宋体" w:hAnsi="宋体" w:eastAsia="宋体" w:cs="宋体"/>
          <w:color w:val="000000" w:themeColor="text1"/>
          <w:sz w:val="32"/>
          <w:szCs w:val="32"/>
          <w:highlight w:val="none"/>
          <w14:textFill>
            <w14:solidFill>
              <w14:schemeClr w14:val="tx1"/>
            </w14:solidFill>
          </w14:textFill>
        </w:rPr>
      </w:pPr>
      <w:bookmarkStart w:id="488" w:name="_Toc25225"/>
      <w:bookmarkStart w:id="489" w:name="_Toc464525915"/>
      <w:bookmarkStart w:id="490" w:name="_Toc6548"/>
      <w:bookmarkStart w:id="491" w:name="_Toc11274"/>
      <w:bookmarkStart w:id="492" w:name="_Toc15223"/>
      <w:r>
        <w:rPr>
          <w:rFonts w:hint="eastAsia" w:ascii="宋体" w:hAnsi="宋体" w:eastAsia="宋体" w:cs="宋体"/>
          <w:color w:val="000000" w:themeColor="text1"/>
          <w:sz w:val="32"/>
          <w:szCs w:val="32"/>
          <w:highlight w:val="none"/>
          <w14:textFill>
            <w14:solidFill>
              <w14:schemeClr w14:val="tx1"/>
            </w14:solidFill>
          </w14:textFill>
        </w:rPr>
        <w:br w:type="page"/>
      </w:r>
    </w:p>
    <w:p w14:paraId="66393A05">
      <w:pPr>
        <w:pStyle w:val="2"/>
        <w:spacing w:line="240" w:lineRule="auto"/>
        <w:jc w:val="center"/>
        <w:rPr>
          <w:rFonts w:hint="eastAsia" w:ascii="宋体" w:hAnsi="宋体" w:eastAsia="宋体" w:cs="宋体"/>
          <w:color w:val="000000" w:themeColor="text1"/>
          <w:sz w:val="32"/>
          <w:szCs w:val="32"/>
          <w:highlight w:val="none"/>
          <w14:textFill>
            <w14:solidFill>
              <w14:schemeClr w14:val="tx1"/>
            </w14:solidFill>
          </w14:textFill>
        </w:rPr>
      </w:pPr>
      <w:bookmarkStart w:id="493" w:name="_Toc18676"/>
      <w:r>
        <w:rPr>
          <w:rFonts w:hint="eastAsia" w:ascii="宋体" w:hAnsi="宋体" w:eastAsia="宋体" w:cs="宋体"/>
          <w:color w:val="000000" w:themeColor="text1"/>
          <w:sz w:val="32"/>
          <w:szCs w:val="32"/>
          <w:highlight w:val="none"/>
          <w14:textFill>
            <w14:solidFill>
              <w14:schemeClr w14:val="tx1"/>
            </w14:solidFill>
          </w14:textFill>
        </w:rPr>
        <w:t>第四章  合同书样式及主要条款</w:t>
      </w:r>
      <w:bookmarkEnd w:id="488"/>
      <w:bookmarkEnd w:id="489"/>
      <w:bookmarkEnd w:id="490"/>
      <w:bookmarkEnd w:id="491"/>
      <w:bookmarkEnd w:id="492"/>
      <w:bookmarkEnd w:id="493"/>
    </w:p>
    <w:p w14:paraId="4EA1C241">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b/>
          <w:color w:val="000000" w:themeColor="text1"/>
          <w:sz w:val="24"/>
          <w:highlight w:val="none"/>
          <w14:textFill>
            <w14:solidFill>
              <w14:schemeClr w14:val="tx1"/>
            </w14:solidFill>
          </w14:textFill>
        </w:rPr>
        <w:t>注：</w:t>
      </w:r>
      <w:r>
        <w:rPr>
          <w:rFonts w:hint="eastAsia" w:ascii="宋体" w:hAnsi="宋体" w:eastAsia="宋体" w:cs="宋体"/>
          <w:b/>
          <w:color w:val="000000" w:themeColor="text1"/>
          <w:sz w:val="24"/>
          <w:highlight w:val="none"/>
          <w:u w:val="single"/>
          <w14:textFill>
            <w14:solidFill>
              <w14:schemeClr w14:val="tx1"/>
            </w14:solidFill>
          </w14:textFill>
        </w:rPr>
        <w:t>本合同样式仅供参考，具体合同以</w:t>
      </w:r>
      <w:r>
        <w:rPr>
          <w:rFonts w:hint="eastAsia" w:ascii="宋体" w:hAnsi="宋体" w:eastAsia="宋体" w:cs="宋体"/>
          <w:b/>
          <w:color w:val="000000" w:themeColor="text1"/>
          <w:sz w:val="24"/>
          <w:highlight w:val="none"/>
          <w:u w:val="single"/>
          <w:lang w:val="en-US" w:eastAsia="zh-CN"/>
          <w14:textFill>
            <w14:solidFill>
              <w14:schemeClr w14:val="tx1"/>
            </w14:solidFill>
          </w14:textFill>
        </w:rPr>
        <w:t>采购人</w:t>
      </w:r>
      <w:r>
        <w:rPr>
          <w:rFonts w:hint="eastAsia" w:ascii="宋体" w:hAnsi="宋体" w:eastAsia="宋体" w:cs="宋体"/>
          <w:b/>
          <w:color w:val="000000" w:themeColor="text1"/>
          <w:sz w:val="24"/>
          <w:highlight w:val="none"/>
          <w:u w:val="single"/>
          <w14:textFill>
            <w14:solidFill>
              <w14:schemeClr w14:val="tx1"/>
            </w14:solidFill>
          </w14:textFill>
        </w:rPr>
        <w:t>与</w:t>
      </w:r>
      <w:r>
        <w:rPr>
          <w:rFonts w:hint="eastAsia" w:ascii="宋体" w:hAnsi="宋体" w:eastAsia="宋体" w:cs="宋体"/>
          <w:b/>
          <w:color w:val="000000" w:themeColor="text1"/>
          <w:sz w:val="24"/>
          <w:highlight w:val="none"/>
          <w:u w:val="single"/>
          <w:lang w:val="en-US" w:eastAsia="zh-CN"/>
          <w14:textFill>
            <w14:solidFill>
              <w14:schemeClr w14:val="tx1"/>
            </w14:solidFill>
          </w14:textFill>
        </w:rPr>
        <w:t>中标人</w:t>
      </w:r>
      <w:r>
        <w:rPr>
          <w:rFonts w:hint="eastAsia" w:ascii="宋体" w:hAnsi="宋体" w:eastAsia="宋体" w:cs="宋体"/>
          <w:b/>
          <w:color w:val="000000" w:themeColor="text1"/>
          <w:sz w:val="24"/>
          <w:highlight w:val="none"/>
          <w:u w:val="single"/>
          <w14:textFill>
            <w14:solidFill>
              <w14:schemeClr w14:val="tx1"/>
            </w14:solidFill>
          </w14:textFill>
        </w:rPr>
        <w:t>签定的合同为准</w:t>
      </w:r>
      <w:r>
        <w:rPr>
          <w:rFonts w:hint="eastAsia" w:ascii="宋体" w:hAnsi="宋体" w:eastAsia="宋体" w:cs="宋体"/>
          <w:color w:val="000000" w:themeColor="text1"/>
          <w:sz w:val="24"/>
          <w:highlight w:val="none"/>
          <w14:textFill>
            <w14:solidFill>
              <w14:schemeClr w14:val="tx1"/>
            </w14:solidFill>
          </w14:textFill>
        </w:rPr>
        <w:t>）</w:t>
      </w:r>
    </w:p>
    <w:p w14:paraId="077A4CF0">
      <w:pPr>
        <w:rPr>
          <w:rFonts w:hint="eastAsia" w:ascii="宋体" w:hAnsi="宋体" w:eastAsia="宋体" w:cs="宋体"/>
          <w:color w:val="000000" w:themeColor="text1"/>
          <w:sz w:val="24"/>
          <w:highlight w:val="none"/>
          <w14:textFill>
            <w14:solidFill>
              <w14:schemeClr w14:val="tx1"/>
            </w14:solidFill>
          </w14:textFill>
        </w:rPr>
      </w:pPr>
    </w:p>
    <w:p w14:paraId="018B07AC">
      <w:pPr>
        <w:rPr>
          <w:rFonts w:hint="eastAsia" w:ascii="宋体" w:hAnsi="宋体" w:eastAsia="宋体" w:cs="宋体"/>
          <w:color w:val="000000" w:themeColor="text1"/>
          <w:highlight w:val="none"/>
          <w14:textFill>
            <w14:solidFill>
              <w14:schemeClr w14:val="tx1"/>
            </w14:solidFill>
          </w14:textFill>
        </w:rPr>
      </w:pPr>
      <w:bookmarkStart w:id="494" w:name="_Toc1869"/>
      <w:bookmarkStart w:id="495" w:name="_Toc15582"/>
      <w:bookmarkStart w:id="496" w:name="_Toc23449"/>
      <w:bookmarkStart w:id="497" w:name="_Toc13889"/>
      <w:bookmarkStart w:id="498" w:name="_Toc31643"/>
      <w:bookmarkStart w:id="499" w:name="_Toc31468"/>
      <w:bookmarkStart w:id="500" w:name="_Toc30270"/>
      <w:bookmarkStart w:id="501" w:name="_Toc30364"/>
      <w:bookmarkStart w:id="502" w:name="_Toc7803"/>
      <w:bookmarkStart w:id="503" w:name="_Toc8860"/>
      <w:r>
        <w:rPr>
          <w:rFonts w:hint="eastAsia" w:ascii="宋体" w:hAnsi="宋体" w:eastAsia="宋体" w:cs="宋体"/>
          <w:color w:val="000000" w:themeColor="text1"/>
          <w:highlight w:val="none"/>
          <w14:textFill>
            <w14:solidFill>
              <w14:schemeClr w14:val="tx1"/>
            </w14:solidFill>
          </w14:textFill>
        </w:rPr>
        <w:t>云南省省级政府采购（服务类）合同书（格式）</w:t>
      </w:r>
      <w:bookmarkEnd w:id="494"/>
      <w:bookmarkEnd w:id="495"/>
      <w:bookmarkEnd w:id="496"/>
      <w:bookmarkEnd w:id="497"/>
      <w:bookmarkEnd w:id="498"/>
      <w:bookmarkEnd w:id="499"/>
    </w:p>
    <w:p w14:paraId="3023AA58">
      <w:pPr>
        <w:autoSpaceDE w:val="0"/>
        <w:autoSpaceDN w:val="0"/>
        <w:adjustRightInd w:val="0"/>
        <w:spacing w:line="300" w:lineRule="auto"/>
        <w:ind w:right="-72"/>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合同编号：               合同自编号：           </w:t>
      </w:r>
      <w:r>
        <w:rPr>
          <w:rFonts w:hint="eastAsia" w:ascii="宋体" w:hAnsi="宋体" w:eastAsia="宋体" w:cs="宋体"/>
          <w:b/>
          <w:color w:val="000000" w:themeColor="text1"/>
          <w:kern w:val="0"/>
          <w:sz w:val="24"/>
          <w:highlight w:val="none"/>
          <w14:textFill>
            <w14:solidFill>
              <w14:schemeClr w14:val="tx1"/>
            </w14:solidFill>
          </w14:textFill>
        </w:rPr>
        <w:t xml:space="preserve"> </w:t>
      </w:r>
      <w:r>
        <w:rPr>
          <w:rFonts w:hint="eastAsia" w:ascii="宋体" w:hAnsi="宋体" w:eastAsia="宋体" w:cs="宋体"/>
          <w:color w:val="000000" w:themeColor="text1"/>
          <w:kern w:val="0"/>
          <w:sz w:val="24"/>
          <w:highlight w:val="none"/>
          <w14:textFill>
            <w14:solidFill>
              <w14:schemeClr w14:val="tx1"/>
            </w14:solidFill>
          </w14:textFill>
        </w:rPr>
        <w:t>项目编号：</w:t>
      </w:r>
      <w:r>
        <w:rPr>
          <w:rFonts w:hint="eastAsia" w:ascii="宋体" w:hAnsi="宋体" w:eastAsia="宋体" w:cs="宋体"/>
          <w:b/>
          <w:color w:val="000000" w:themeColor="text1"/>
          <w:kern w:val="0"/>
          <w:sz w:val="24"/>
          <w:highlight w:val="none"/>
          <w14:textFill>
            <w14:solidFill>
              <w14:schemeClr w14:val="tx1"/>
            </w14:solidFill>
          </w14:textFill>
        </w:rPr>
        <w:t xml:space="preserve"> </w:t>
      </w:r>
    </w:p>
    <w:p w14:paraId="085C7F4D">
      <w:pPr>
        <w:autoSpaceDE w:val="0"/>
        <w:autoSpaceDN w:val="0"/>
        <w:adjustRightInd w:val="0"/>
        <w:spacing w:line="300" w:lineRule="auto"/>
        <w:ind w:right="568"/>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32"/>
          <w:szCs w:val="32"/>
          <w:highlight w:val="none"/>
          <w14:textFill>
            <w14:solidFill>
              <w14:schemeClr w14:val="tx1"/>
            </w14:solidFill>
          </w14:textFill>
        </w:rPr>
        <w:t>●</w:t>
      </w:r>
      <w:r>
        <w:rPr>
          <w:rFonts w:hint="eastAsia" w:ascii="宋体" w:hAnsi="宋体" w:eastAsia="宋体" w:cs="宋体"/>
          <w:color w:val="000000" w:themeColor="text1"/>
          <w:kern w:val="0"/>
          <w:sz w:val="24"/>
          <w:highlight w:val="none"/>
          <w14:textFill>
            <w14:solidFill>
              <w14:schemeClr w14:val="tx1"/>
            </w14:solidFill>
          </w14:textFill>
        </w:rPr>
        <w:t>本合同须加盖甲乙双方骑缝章有效</w:t>
      </w:r>
    </w:p>
    <w:p w14:paraId="5486036C">
      <w:pPr>
        <w:widowControl/>
        <w:tabs>
          <w:tab w:val="left" w:pos="1155"/>
          <w:tab w:val="left" w:pos="2865"/>
          <w:tab w:val="left" w:pos="5307"/>
          <w:tab w:val="left" w:pos="5595"/>
          <w:tab w:val="left" w:pos="6620"/>
          <w:tab w:val="left" w:pos="7940"/>
        </w:tabs>
        <w:jc w:val="center"/>
        <w:rPr>
          <w:rFonts w:hint="eastAsia" w:ascii="宋体" w:hAnsi="宋体" w:eastAsia="宋体" w:cs="宋体"/>
          <w:b/>
          <w:color w:val="000000" w:themeColor="text1"/>
          <w:kern w:val="0"/>
          <w:sz w:val="52"/>
          <w:szCs w:val="52"/>
          <w:highlight w:val="none"/>
          <w14:textFill>
            <w14:solidFill>
              <w14:schemeClr w14:val="tx1"/>
            </w14:solidFill>
          </w14:textFill>
        </w:rPr>
      </w:pPr>
      <w:r>
        <w:rPr>
          <w:rFonts w:hint="eastAsia" w:ascii="宋体" w:hAnsi="宋体" w:eastAsia="宋体" w:cs="宋体"/>
          <w:b/>
          <w:color w:val="000000" w:themeColor="text1"/>
          <w:kern w:val="0"/>
          <w:sz w:val="52"/>
          <w:szCs w:val="52"/>
          <w:highlight w:val="none"/>
          <w14:textFill>
            <w14:solidFill>
              <w14:schemeClr w14:val="tx1"/>
            </w14:solidFill>
          </w14:textFill>
        </w:rPr>
        <w:t>云南省省级政府采购</w:t>
      </w:r>
    </w:p>
    <w:p w14:paraId="7E9BCB44">
      <w:pPr>
        <w:widowControl/>
        <w:spacing w:line="600" w:lineRule="exact"/>
        <w:jc w:val="center"/>
        <w:rPr>
          <w:rFonts w:hint="eastAsia" w:ascii="宋体" w:hAnsi="宋体" w:eastAsia="宋体" w:cs="宋体"/>
          <w:b/>
          <w:color w:val="000000" w:themeColor="text1"/>
          <w:kern w:val="0"/>
          <w:sz w:val="32"/>
          <w:szCs w:val="32"/>
          <w:highlight w:val="none"/>
          <w14:textFill>
            <w14:solidFill>
              <w14:schemeClr w14:val="tx1"/>
            </w14:solidFill>
          </w14:textFill>
        </w:rPr>
      </w:pPr>
      <w:r>
        <w:rPr>
          <w:rFonts w:hint="eastAsia" w:ascii="宋体" w:hAnsi="宋体" w:eastAsia="宋体" w:cs="宋体"/>
          <w:b/>
          <w:color w:val="000000" w:themeColor="text1"/>
          <w:kern w:val="0"/>
          <w:sz w:val="32"/>
          <w:szCs w:val="32"/>
          <w:highlight w:val="none"/>
          <w14:textFill>
            <w14:solidFill>
              <w14:schemeClr w14:val="tx1"/>
            </w14:solidFill>
          </w14:textFill>
        </w:rPr>
        <w:t xml:space="preserve">(委托采购) </w:t>
      </w:r>
    </w:p>
    <w:p w14:paraId="4EA89CEF">
      <w:pPr>
        <w:widowControl/>
        <w:spacing w:after="240"/>
        <w:jc w:val="center"/>
        <w:rPr>
          <w:rFonts w:hint="eastAsia" w:ascii="宋体" w:hAnsi="宋体" w:eastAsia="宋体" w:cs="宋体"/>
          <w:b/>
          <w:bCs/>
          <w:color w:val="000000" w:themeColor="text1"/>
          <w:kern w:val="0"/>
          <w:sz w:val="36"/>
          <w:szCs w:val="36"/>
          <w:highlight w:val="none"/>
          <w14:textFill>
            <w14:solidFill>
              <w14:schemeClr w14:val="tx1"/>
            </w14:solidFill>
          </w14:textFill>
        </w:rPr>
      </w:pPr>
      <w:r>
        <w:rPr>
          <w:rFonts w:hint="eastAsia" w:ascii="宋体" w:hAnsi="宋体" w:eastAsia="宋体" w:cs="宋体"/>
          <w:b/>
          <w:bCs/>
          <w:color w:val="000000" w:themeColor="text1"/>
          <w:kern w:val="0"/>
          <w:sz w:val="36"/>
          <w:szCs w:val="36"/>
          <w:highlight w:val="none"/>
          <w14:textFill>
            <w14:solidFill>
              <w14:schemeClr w14:val="tx1"/>
            </w14:solidFill>
          </w14:textFill>
        </w:rPr>
        <w:t>（此合同模板</w:t>
      </w:r>
      <w:r>
        <w:rPr>
          <w:rFonts w:hint="eastAsia" w:ascii="宋体" w:hAnsi="宋体" w:eastAsia="宋体" w:cs="宋体"/>
          <w:b/>
          <w:bCs/>
          <w:color w:val="000000" w:themeColor="text1"/>
          <w:kern w:val="0"/>
          <w:sz w:val="36"/>
          <w:szCs w:val="36"/>
          <w:highlight w:val="none"/>
          <w:lang w:val="en-US" w:eastAsia="zh-CN"/>
          <w14:textFill>
            <w14:solidFill>
              <w14:schemeClr w14:val="tx1"/>
            </w14:solidFill>
          </w14:textFill>
        </w:rPr>
        <w:t>仅供</w:t>
      </w:r>
      <w:r>
        <w:rPr>
          <w:rFonts w:hint="eastAsia" w:ascii="宋体" w:hAnsi="宋体" w:eastAsia="宋体" w:cs="宋体"/>
          <w:b/>
          <w:bCs/>
          <w:color w:val="000000" w:themeColor="text1"/>
          <w:kern w:val="0"/>
          <w:sz w:val="36"/>
          <w:szCs w:val="36"/>
          <w:highlight w:val="none"/>
          <w14:textFill>
            <w14:solidFill>
              <w14:schemeClr w14:val="tx1"/>
            </w14:solidFill>
          </w14:textFill>
        </w:rPr>
        <w:t>参考，具体合同内容以双方约定为准）</w:t>
      </w:r>
    </w:p>
    <w:p w14:paraId="5AEE1EF4">
      <w:pPr>
        <w:widowControl/>
        <w:spacing w:after="240"/>
        <w:jc w:val="center"/>
        <w:rPr>
          <w:rFonts w:hint="eastAsia" w:ascii="宋体" w:hAnsi="宋体" w:eastAsia="宋体" w:cs="宋体"/>
          <w:color w:val="000000" w:themeColor="text1"/>
          <w:kern w:val="0"/>
          <w:sz w:val="84"/>
          <w:szCs w:val="84"/>
          <w:highlight w:val="none"/>
          <w14:textFill>
            <w14:solidFill>
              <w14:schemeClr w14:val="tx1"/>
            </w14:solidFill>
          </w14:textFill>
        </w:rPr>
      </w:pPr>
    </w:p>
    <w:p w14:paraId="6EABEDE1">
      <w:pPr>
        <w:widowControl/>
        <w:jc w:val="center"/>
        <w:rPr>
          <w:rFonts w:hint="eastAsia" w:ascii="宋体" w:hAnsi="宋体" w:eastAsia="宋体" w:cs="宋体"/>
          <w:b/>
          <w:color w:val="000000" w:themeColor="text1"/>
          <w:kern w:val="0"/>
          <w:sz w:val="84"/>
          <w:szCs w:val="84"/>
          <w:highlight w:val="none"/>
          <w14:textFill>
            <w14:solidFill>
              <w14:schemeClr w14:val="tx1"/>
            </w14:solidFill>
          </w14:textFill>
        </w:rPr>
      </w:pPr>
      <w:r>
        <w:rPr>
          <w:rFonts w:hint="eastAsia" w:ascii="宋体" w:hAnsi="宋体" w:eastAsia="宋体" w:cs="宋体"/>
          <w:b/>
          <w:color w:val="000000" w:themeColor="text1"/>
          <w:kern w:val="0"/>
          <w:sz w:val="84"/>
          <w:szCs w:val="84"/>
          <w:highlight w:val="none"/>
          <w14:textFill>
            <w14:solidFill>
              <w14:schemeClr w14:val="tx1"/>
            </w14:solidFill>
          </w14:textFill>
        </w:rPr>
        <w:t>合</w:t>
      </w:r>
    </w:p>
    <w:p w14:paraId="67AD1F5A">
      <w:pPr>
        <w:widowControl/>
        <w:jc w:val="center"/>
        <w:rPr>
          <w:rFonts w:hint="eastAsia" w:ascii="宋体" w:hAnsi="宋体" w:eastAsia="宋体" w:cs="宋体"/>
          <w:b/>
          <w:color w:val="000000" w:themeColor="text1"/>
          <w:kern w:val="0"/>
          <w:sz w:val="84"/>
          <w:szCs w:val="84"/>
          <w:highlight w:val="none"/>
          <w14:textFill>
            <w14:solidFill>
              <w14:schemeClr w14:val="tx1"/>
            </w14:solidFill>
          </w14:textFill>
        </w:rPr>
      </w:pPr>
    </w:p>
    <w:p w14:paraId="1ACAD715">
      <w:pPr>
        <w:widowControl/>
        <w:jc w:val="center"/>
        <w:rPr>
          <w:rFonts w:hint="eastAsia" w:ascii="宋体" w:hAnsi="宋体" w:eastAsia="宋体" w:cs="宋体"/>
          <w:b/>
          <w:color w:val="000000" w:themeColor="text1"/>
          <w:kern w:val="0"/>
          <w:sz w:val="84"/>
          <w:szCs w:val="84"/>
          <w:highlight w:val="none"/>
          <w14:textFill>
            <w14:solidFill>
              <w14:schemeClr w14:val="tx1"/>
            </w14:solidFill>
          </w14:textFill>
        </w:rPr>
      </w:pPr>
      <w:r>
        <w:rPr>
          <w:rFonts w:hint="eastAsia" w:ascii="宋体" w:hAnsi="宋体" w:eastAsia="宋体" w:cs="宋体"/>
          <w:b/>
          <w:color w:val="000000" w:themeColor="text1"/>
          <w:kern w:val="0"/>
          <w:sz w:val="84"/>
          <w:szCs w:val="84"/>
          <w:highlight w:val="none"/>
          <w14:textFill>
            <w14:solidFill>
              <w14:schemeClr w14:val="tx1"/>
            </w14:solidFill>
          </w14:textFill>
        </w:rPr>
        <w:t>同</w:t>
      </w:r>
    </w:p>
    <w:p w14:paraId="5486B85E">
      <w:pPr>
        <w:widowControl/>
        <w:jc w:val="center"/>
        <w:rPr>
          <w:rFonts w:hint="eastAsia" w:ascii="宋体" w:hAnsi="宋体" w:eastAsia="宋体" w:cs="宋体"/>
          <w:b/>
          <w:color w:val="000000" w:themeColor="text1"/>
          <w:kern w:val="0"/>
          <w:sz w:val="84"/>
          <w:szCs w:val="84"/>
          <w:highlight w:val="none"/>
          <w14:textFill>
            <w14:solidFill>
              <w14:schemeClr w14:val="tx1"/>
            </w14:solidFill>
          </w14:textFill>
        </w:rPr>
      </w:pPr>
    </w:p>
    <w:p w14:paraId="0D27F537">
      <w:pPr>
        <w:widowControl/>
        <w:jc w:val="center"/>
        <w:rPr>
          <w:rFonts w:hint="eastAsia" w:ascii="宋体" w:hAnsi="宋体" w:eastAsia="宋体" w:cs="宋体"/>
          <w:b/>
          <w:color w:val="000000" w:themeColor="text1"/>
          <w:kern w:val="0"/>
          <w:sz w:val="72"/>
          <w:szCs w:val="72"/>
          <w:highlight w:val="none"/>
          <w14:textFill>
            <w14:solidFill>
              <w14:schemeClr w14:val="tx1"/>
            </w14:solidFill>
          </w14:textFill>
        </w:rPr>
      </w:pPr>
      <w:r>
        <w:rPr>
          <w:rFonts w:hint="eastAsia" w:ascii="宋体" w:hAnsi="宋体" w:eastAsia="宋体" w:cs="宋体"/>
          <w:b/>
          <w:color w:val="000000" w:themeColor="text1"/>
          <w:kern w:val="0"/>
          <w:sz w:val="84"/>
          <w:szCs w:val="84"/>
          <w:highlight w:val="none"/>
          <w14:textFill>
            <w14:solidFill>
              <w14:schemeClr w14:val="tx1"/>
            </w14:solidFill>
          </w14:textFill>
        </w:rPr>
        <w:t>书</w:t>
      </w:r>
      <w:r>
        <w:rPr>
          <w:rFonts w:hint="eastAsia" w:ascii="宋体" w:hAnsi="宋体" w:eastAsia="宋体" w:cs="宋体"/>
          <w:b/>
          <w:color w:val="000000" w:themeColor="text1"/>
          <w:kern w:val="0"/>
          <w:sz w:val="72"/>
          <w:szCs w:val="72"/>
          <w:highlight w:val="none"/>
          <w14:textFill>
            <w14:solidFill>
              <w14:schemeClr w14:val="tx1"/>
            </w14:solidFill>
          </w14:textFill>
        </w:rPr>
        <w:t xml:space="preserve"> </w:t>
      </w:r>
    </w:p>
    <w:p w14:paraId="51F03CCF">
      <w:pPr>
        <w:widowControl/>
        <w:spacing w:line="900" w:lineRule="exact"/>
        <w:ind w:firstLine="2530" w:firstLineChars="900"/>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 xml:space="preserve">签订地点:          </w:t>
      </w:r>
    </w:p>
    <w:p w14:paraId="64B9CD5B">
      <w:pPr>
        <w:widowControl/>
        <w:spacing w:line="900" w:lineRule="exact"/>
        <w:ind w:firstLine="5060" w:firstLineChars="1800"/>
        <w:rPr>
          <w:rFonts w:hint="eastAsia" w:ascii="宋体" w:hAnsi="宋体" w:eastAsia="宋体" w:cs="宋体"/>
          <w:b/>
          <w:bCs/>
          <w:color w:val="000000" w:themeColor="text1"/>
          <w:kern w:val="0"/>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云南省财政厅　制</w:t>
      </w:r>
    </w:p>
    <w:p w14:paraId="04255A49">
      <w:pPr>
        <w:pStyle w:val="53"/>
        <w:rPr>
          <w:rFonts w:hint="eastAsia" w:ascii="宋体" w:hAnsi="宋体" w:eastAsia="宋体" w:cs="宋体"/>
          <w:color w:val="000000" w:themeColor="text1"/>
          <w:highlight w:val="none"/>
          <w14:textFill>
            <w14:solidFill>
              <w14:schemeClr w14:val="tx1"/>
            </w14:solidFill>
          </w14:textFill>
        </w:rPr>
      </w:pPr>
    </w:p>
    <w:p w14:paraId="5D34B4E3">
      <w:pPr>
        <w:pStyle w:val="53"/>
        <w:rPr>
          <w:rFonts w:hint="eastAsia" w:ascii="宋体" w:hAnsi="宋体" w:eastAsia="宋体" w:cs="宋体"/>
          <w:color w:val="000000" w:themeColor="text1"/>
          <w:highlight w:val="none"/>
          <w14:textFill>
            <w14:solidFill>
              <w14:schemeClr w14:val="tx1"/>
            </w14:solidFill>
          </w14:textFill>
        </w:rPr>
      </w:pPr>
    </w:p>
    <w:p w14:paraId="5ACB5E1F">
      <w:pPr>
        <w:pStyle w:val="53"/>
        <w:rPr>
          <w:rFonts w:hint="eastAsia" w:ascii="宋体" w:hAnsi="宋体" w:eastAsia="宋体" w:cs="宋体"/>
          <w:color w:val="000000" w:themeColor="text1"/>
          <w:highlight w:val="none"/>
          <w14:textFill>
            <w14:solidFill>
              <w14:schemeClr w14:val="tx1"/>
            </w14:solidFill>
          </w14:textFill>
        </w:rPr>
      </w:pPr>
    </w:p>
    <w:p w14:paraId="04D22359">
      <w:pPr>
        <w:pStyle w:val="53"/>
        <w:rPr>
          <w:rFonts w:hint="eastAsia" w:ascii="宋体" w:hAnsi="宋体" w:eastAsia="宋体" w:cs="宋体"/>
          <w:color w:val="000000" w:themeColor="text1"/>
          <w:highlight w:val="none"/>
          <w14:textFill>
            <w14:solidFill>
              <w14:schemeClr w14:val="tx1"/>
            </w14:solidFill>
          </w14:textFill>
        </w:rPr>
      </w:pPr>
    </w:p>
    <w:p w14:paraId="7BFA08A2">
      <w:pPr>
        <w:spacing w:line="600" w:lineRule="exact"/>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甲方（采购人公章）名 称：</w:t>
      </w:r>
    </w:p>
    <w:p w14:paraId="076EA9B8">
      <w:pPr>
        <w:spacing w:line="600" w:lineRule="exact"/>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t xml:space="preserve">             地 址：</w:t>
      </w:r>
    </w:p>
    <w:p w14:paraId="0DC2C795">
      <w:pPr>
        <w:spacing w:line="600" w:lineRule="exact"/>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t xml:space="preserve">             邮 编：</w:t>
      </w:r>
    </w:p>
    <w:p w14:paraId="2D6E4681">
      <w:pPr>
        <w:spacing w:line="600" w:lineRule="exact"/>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t xml:space="preserve">             法定代表人或委托代理人：</w:t>
      </w:r>
    </w:p>
    <w:p w14:paraId="01E7B6DC">
      <w:pPr>
        <w:spacing w:line="600" w:lineRule="exact"/>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t xml:space="preserve">             项目（技术）负责人：</w:t>
      </w:r>
    </w:p>
    <w:p w14:paraId="32A29EA2">
      <w:pPr>
        <w:spacing w:line="600" w:lineRule="exact"/>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t xml:space="preserve">             电 话：</w:t>
      </w:r>
    </w:p>
    <w:p w14:paraId="6614F15C">
      <w:pPr>
        <w:spacing w:line="600" w:lineRule="exact"/>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t xml:space="preserve">             签订日期：</w:t>
      </w:r>
    </w:p>
    <w:p w14:paraId="1E525234">
      <w:pPr>
        <w:spacing w:line="600" w:lineRule="exact"/>
        <w:jc w:val="left"/>
        <w:rPr>
          <w:rFonts w:hint="eastAsia" w:ascii="宋体" w:hAnsi="宋体" w:eastAsia="宋体" w:cs="宋体"/>
          <w:color w:val="000000" w:themeColor="text1"/>
          <w:sz w:val="28"/>
          <w:szCs w:val="28"/>
          <w:highlight w:val="none"/>
          <w14:textFill>
            <w14:solidFill>
              <w14:schemeClr w14:val="tx1"/>
            </w14:solidFill>
          </w14:textFill>
        </w:rPr>
      </w:pPr>
    </w:p>
    <w:p w14:paraId="4AF65CEB">
      <w:pPr>
        <w:pStyle w:val="12"/>
        <w:tabs>
          <w:tab w:val="left" w:pos="750"/>
        </w:tabs>
        <w:spacing w:before="156"/>
        <w:ind w:firstLine="480"/>
        <w:rPr>
          <w:rFonts w:hint="eastAsia" w:ascii="宋体" w:hAnsi="宋体" w:eastAsia="宋体" w:cs="宋体"/>
          <w:color w:val="000000" w:themeColor="text1"/>
          <w:sz w:val="28"/>
          <w:szCs w:val="28"/>
          <w:highlight w:val="none"/>
          <w14:textFill>
            <w14:solidFill>
              <w14:schemeClr w14:val="tx1"/>
            </w14:solidFill>
          </w14:textFill>
        </w:rPr>
      </w:pPr>
    </w:p>
    <w:p w14:paraId="4DC49099">
      <w:pPr>
        <w:pStyle w:val="12"/>
        <w:tabs>
          <w:tab w:val="left" w:pos="750"/>
        </w:tabs>
        <w:spacing w:before="156"/>
        <w:ind w:firstLine="480"/>
        <w:rPr>
          <w:rFonts w:hint="eastAsia" w:ascii="宋体" w:hAnsi="宋体" w:eastAsia="宋体" w:cs="宋体"/>
          <w:color w:val="000000" w:themeColor="text1"/>
          <w:sz w:val="28"/>
          <w:szCs w:val="28"/>
          <w:highlight w:val="none"/>
          <w14:textFill>
            <w14:solidFill>
              <w14:schemeClr w14:val="tx1"/>
            </w14:solidFill>
          </w14:textFill>
        </w:rPr>
      </w:pPr>
    </w:p>
    <w:p w14:paraId="2C218E66">
      <w:pPr>
        <w:spacing w:line="600" w:lineRule="exact"/>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乙方（供应商公章）名 称：</w:t>
      </w:r>
    </w:p>
    <w:p w14:paraId="1F996DC8">
      <w:pPr>
        <w:spacing w:line="600" w:lineRule="exact"/>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t xml:space="preserve">             地 址：</w:t>
      </w:r>
    </w:p>
    <w:p w14:paraId="162C6348">
      <w:pPr>
        <w:spacing w:line="600" w:lineRule="exact"/>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t xml:space="preserve">             邮 编：</w:t>
      </w:r>
    </w:p>
    <w:p w14:paraId="557E334D">
      <w:pPr>
        <w:spacing w:line="600" w:lineRule="exact"/>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t xml:space="preserve">             法定代表人或委托代理人：</w:t>
      </w:r>
    </w:p>
    <w:p w14:paraId="0B5CC694">
      <w:pPr>
        <w:spacing w:line="600" w:lineRule="exact"/>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t xml:space="preserve">             经办人：</w:t>
      </w:r>
    </w:p>
    <w:p w14:paraId="56961EEA">
      <w:pPr>
        <w:spacing w:line="600" w:lineRule="exact"/>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t xml:space="preserve">             电 话：</w:t>
      </w:r>
    </w:p>
    <w:p w14:paraId="6D90B8BD">
      <w:pPr>
        <w:spacing w:line="600" w:lineRule="exact"/>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t xml:space="preserve">             签订日期：</w:t>
      </w:r>
    </w:p>
    <w:p w14:paraId="7AD7AB5F">
      <w:pPr>
        <w:spacing w:line="600" w:lineRule="exact"/>
        <w:jc w:val="left"/>
        <w:rPr>
          <w:rFonts w:hint="eastAsia" w:ascii="宋体" w:hAnsi="宋体" w:eastAsia="宋体" w:cs="宋体"/>
          <w:color w:val="000000" w:themeColor="text1"/>
          <w:sz w:val="28"/>
          <w:szCs w:val="28"/>
          <w:highlight w:val="none"/>
          <w14:textFill>
            <w14:solidFill>
              <w14:schemeClr w14:val="tx1"/>
            </w14:solidFill>
          </w14:textFill>
        </w:rPr>
      </w:pPr>
    </w:p>
    <w:p w14:paraId="52010D7B">
      <w:pPr>
        <w:tabs>
          <w:tab w:val="left" w:pos="0"/>
        </w:tabs>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r>
      <w:r>
        <w:rPr>
          <w:rFonts w:hint="eastAsia" w:ascii="宋体" w:hAnsi="宋体" w:eastAsia="宋体" w:cs="宋体"/>
          <w:color w:val="000000" w:themeColor="text1"/>
          <w:sz w:val="28"/>
          <w:szCs w:val="28"/>
          <w:highlight w:val="none"/>
          <w14:textFill>
            <w14:solidFill>
              <w14:schemeClr w14:val="tx1"/>
            </w14:solidFill>
          </w14:textFill>
        </w:rPr>
        <w:t>根据《中华人民共和国政府采购法》、《中华人民共和国政府采购法实施条例》、《政府采购货物和服务招标投标管理办法》等有关法律、法规和规章的规定及编号为“（</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cs="宋体"/>
          <w:color w:val="000000" w:themeColor="text1"/>
          <w:sz w:val="28"/>
          <w:szCs w:val="28"/>
          <w:highlight w:val="none"/>
          <w:u w:val="single"/>
          <w:lang w:eastAsia="zh-CN"/>
          <w14:textFill>
            <w14:solidFill>
              <w14:schemeClr w14:val="tx1"/>
            </w14:solidFill>
          </w14:textFill>
        </w:rPr>
        <w:t>勐腊县2025年农作物秸秆综合利用重点县建设项目</w:t>
      </w:r>
      <w:r>
        <w:rPr>
          <w:rFonts w:hint="eastAsia" w:ascii="宋体" w:hAnsi="宋体" w:eastAsia="宋体" w:cs="宋体"/>
          <w:color w:val="000000" w:themeColor="text1"/>
          <w:sz w:val="28"/>
          <w:szCs w:val="28"/>
          <w:highlight w:val="none"/>
          <w14:textFill>
            <w14:solidFill>
              <w14:schemeClr w14:val="tx1"/>
            </w14:solidFill>
          </w14:textFill>
        </w:rPr>
        <w:t>”公开招标采购结果，按照《中华人民共和国民法典》和有关法律法规规定，就</w:t>
      </w:r>
      <w:r>
        <w:rPr>
          <w:rFonts w:hint="eastAsia" w:ascii="宋体" w:hAnsi="宋体" w:cs="宋体"/>
          <w:color w:val="000000" w:themeColor="text1"/>
          <w:sz w:val="28"/>
          <w:szCs w:val="28"/>
          <w:highlight w:val="none"/>
          <w:u w:val="single"/>
          <w:lang w:eastAsia="zh-CN"/>
          <w14:textFill>
            <w14:solidFill>
              <w14:schemeClr w14:val="tx1"/>
            </w14:solidFill>
          </w14:textFill>
        </w:rPr>
        <w:t>勐腊县2025年农作物秸秆综合利用重点县建设项目</w:t>
      </w:r>
      <w:r>
        <w:rPr>
          <w:rFonts w:hint="eastAsia" w:ascii="宋体" w:hAnsi="宋体" w:eastAsia="宋体" w:cs="宋体"/>
          <w:color w:val="000000" w:themeColor="text1"/>
          <w:sz w:val="28"/>
          <w:szCs w:val="28"/>
          <w:highlight w:val="none"/>
          <w14:textFill>
            <w14:solidFill>
              <w14:schemeClr w14:val="tx1"/>
            </w14:solidFill>
          </w14:textFill>
        </w:rPr>
        <w:t>项目签订本合同。</w:t>
      </w:r>
    </w:p>
    <w:p w14:paraId="09D5DD18">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第一条 服务项目的内容</w:t>
      </w:r>
    </w:p>
    <w:p w14:paraId="00FCAF08">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1.项目地点：</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w:t>
      </w:r>
    </w:p>
    <w:p w14:paraId="66A723C5">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2.项目内容：</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w:t>
      </w:r>
    </w:p>
    <w:p w14:paraId="1D81A989">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3.项目费用：人民币</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元整（¥：</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元）。</w:t>
      </w:r>
    </w:p>
    <w:p w14:paraId="6C2250F6">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第二条 服务周期限</w:t>
      </w:r>
    </w:p>
    <w:p w14:paraId="5382CC9D">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年</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月</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日前完成。</w:t>
      </w:r>
    </w:p>
    <w:p w14:paraId="467D35EC">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第三条 服务对象、方式、内容</w:t>
      </w:r>
    </w:p>
    <w:p w14:paraId="0E805D9E">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1.服务对象：</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w:t>
      </w:r>
    </w:p>
    <w:p w14:paraId="0BB31D3E">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2.服务方式：</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w:t>
      </w:r>
    </w:p>
    <w:p w14:paraId="13B2FB9F">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3.服务内容：</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w:t>
      </w:r>
    </w:p>
    <w:p w14:paraId="6EEE26F6">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第四条 项目实施要求</w:t>
      </w:r>
    </w:p>
    <w:p w14:paraId="08A60557">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第五条  成果提交与验收标准</w:t>
      </w:r>
    </w:p>
    <w:p w14:paraId="36855F08">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第六条 费用的支付与结算</w:t>
      </w:r>
    </w:p>
    <w:p w14:paraId="4CD47F58">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第七条  甲乙双方的违约责任</w:t>
      </w:r>
    </w:p>
    <w:p w14:paraId="48E5CA23">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1.甲方逾期付款的，应按逾期合同总金额每1%计算，向乙方支付逾期付款的违约金。  </w:t>
      </w:r>
    </w:p>
    <w:p w14:paraId="5E4188F7">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2.乙方逾期完成服务项目的，每逾期一日向甲方支付1%的违约金，并赔偿甲方因此所遭受的损失。如逾期超过一个月，甲方有权终止合同并可就遭受的损失向乙方索赔。</w:t>
      </w:r>
    </w:p>
    <w:p w14:paraId="1D2E6F52">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3.甲乙双方无故不履行合同的，违约方向守约方赔偿30％违约金。 　　</w:t>
      </w:r>
    </w:p>
    <w:p w14:paraId="715D910F">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第八条 不可抗力</w:t>
      </w:r>
    </w:p>
    <w:p w14:paraId="1C39B18F">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任何一方由于不可抗力原因不能履行合同时，应在不可抗力事件结束后5个工作日内向对方书面通报，以减轻可能给对方造成的损失，在取得有关机构的不可抗力证明后，允许延期履行、部分履行或者不履行合同，并根据情况可部分或全部免予承担违约责任。 </w:t>
      </w:r>
    </w:p>
    <w:p w14:paraId="06C3B970">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第九条 争议解决</w:t>
      </w:r>
    </w:p>
    <w:p w14:paraId="0A9A1DF1">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未尽事宜双方友好协商，协商未果，则向甲方所在地区人民法院诉讼解决。</w:t>
      </w:r>
    </w:p>
    <w:p w14:paraId="0B7EA00D">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第十条 附加条款</w:t>
      </w:r>
    </w:p>
    <w:p w14:paraId="003CBD4B">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1.甲方责任</w:t>
      </w:r>
    </w:p>
    <w:p w14:paraId="1E2A6AC0">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2.乙方责任</w:t>
      </w:r>
    </w:p>
    <w:p w14:paraId="3E1E19D1">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（1）依照法律法规和规章制度，对委托单位所委托的培训内容进行培训；</w:t>
      </w:r>
    </w:p>
    <w:p w14:paraId="7586EC16">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（2）乙方以认真负责态度，确保数据真实、可靠、科学；</w:t>
      </w:r>
    </w:p>
    <w:p w14:paraId="061059F0">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（3）恪守科学、公正原则，严格执行国家技术规范，做到数据准确，评判科学，定性公正。</w:t>
      </w:r>
    </w:p>
    <w:p w14:paraId="04747E46">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第十一条 其它事项</w:t>
      </w:r>
    </w:p>
    <w:p w14:paraId="0F6E5D1D">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1.按本合同规定应付的违约金、赔偿金等各种经济损失，应当在明确责任后15日内，按银行规定的结算办法付清，否则按逾期付款处理。 </w:t>
      </w:r>
    </w:p>
    <w:p w14:paraId="4D7F119D">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约定的违约金，视为违约的损失赔偿。双方没有约定违约金或预先赔偿额计算方法的，损失赔偿额应当相当于违约所造成的损失，包括合同履行后可获得的利益，但不得超过违反合同一方订立合同时应当预见到的因违反合同可能造成的损失。</w:t>
      </w:r>
    </w:p>
    <w:p w14:paraId="1C1B0E77">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3．合同如有未尽事宜，须经双方共同协商，作出补充规定，补充规定与本合同具有同等效力。</w:t>
      </w:r>
    </w:p>
    <w:p w14:paraId="0A2E48BE">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4．本合同一式陆份，甲持有叁份，乙持有叁份，均具有同等效力。</w:t>
      </w:r>
    </w:p>
    <w:p w14:paraId="196525C4">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6.本合同自甲乙双方签字盖章之日起生效至乙方服务周期满为止。</w:t>
      </w:r>
    </w:p>
    <w:p w14:paraId="219E935F">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7.本合同附件或补充协议是本合同不可分割的部分，与本合同具有同等效力。</w:t>
      </w:r>
    </w:p>
    <w:p w14:paraId="721AC94A">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第十二条 附件</w:t>
      </w:r>
    </w:p>
    <w:p w14:paraId="4EA085E0">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本合同包含下列附件：</w:t>
      </w:r>
    </w:p>
    <w:p w14:paraId="107EB8B3">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1.招标文件；</w:t>
      </w:r>
    </w:p>
    <w:p w14:paraId="134FB0CA">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2.投标文件及澄清；</w:t>
      </w:r>
    </w:p>
    <w:p w14:paraId="1FFA73EA">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3.中标通知书；</w:t>
      </w:r>
    </w:p>
    <w:p w14:paraId="17D002E3">
      <w:pPr>
        <w:spacing w:line="360" w:lineRule="auto"/>
        <w:ind w:right="153" w:rightChars="73" w:firstLine="719" w:firstLineChars="257"/>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4.其它补充合同。</w:t>
      </w:r>
    </w:p>
    <w:p w14:paraId="2285AA23">
      <w:pPr>
        <w:pStyle w:val="2"/>
        <w:pageBreakBefore w:val="0"/>
        <w:widowControl w:val="0"/>
        <w:kinsoku/>
        <w:wordWrap/>
        <w:overflowPunct/>
        <w:topLinePunct w:val="0"/>
        <w:autoSpaceDE/>
        <w:autoSpaceDN/>
        <w:bidi w:val="0"/>
        <w:adjustRightInd/>
        <w:spacing w:before="120" w:after="120" w:line="49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bookmarkStart w:id="504" w:name="_Toc7517"/>
      <w:r>
        <w:rPr>
          <w:rFonts w:hint="eastAsia" w:ascii="宋体" w:hAnsi="宋体" w:eastAsia="宋体" w:cs="宋体"/>
          <w:color w:val="000000" w:themeColor="text1"/>
          <w:sz w:val="28"/>
          <w:szCs w:val="28"/>
          <w:highlight w:val="none"/>
          <w14:textFill>
            <w14:solidFill>
              <w14:schemeClr w14:val="tx1"/>
            </w14:solidFill>
          </w14:textFill>
        </w:rPr>
        <w:t>注：</w:t>
      </w:r>
      <w:r>
        <w:rPr>
          <w:rFonts w:hint="eastAsia" w:ascii="宋体" w:hAnsi="宋体" w:eastAsia="宋体" w:cs="宋体"/>
          <w:color w:val="000000" w:themeColor="text1"/>
          <w:sz w:val="28"/>
          <w:szCs w:val="28"/>
          <w:highlight w:val="none"/>
          <w:lang w:val="zh-CN"/>
          <w14:textFill>
            <w14:solidFill>
              <w14:schemeClr w14:val="tx1"/>
            </w14:solidFill>
          </w14:textFill>
        </w:rPr>
        <w:t>本合同格式仅作为本次</w:t>
      </w:r>
      <w:r>
        <w:rPr>
          <w:rFonts w:hint="eastAsia" w:ascii="宋体" w:hAnsi="宋体" w:eastAsia="宋体" w:cs="宋体"/>
          <w:color w:val="000000" w:themeColor="text1"/>
          <w:sz w:val="28"/>
          <w:szCs w:val="28"/>
          <w:highlight w:val="none"/>
          <w14:textFill>
            <w14:solidFill>
              <w14:schemeClr w14:val="tx1"/>
            </w14:solidFill>
          </w14:textFill>
        </w:rPr>
        <w:t>采购</w:t>
      </w:r>
      <w:r>
        <w:rPr>
          <w:rFonts w:hint="eastAsia" w:ascii="宋体" w:hAnsi="宋体" w:eastAsia="宋体" w:cs="宋体"/>
          <w:color w:val="000000" w:themeColor="text1"/>
          <w:sz w:val="28"/>
          <w:szCs w:val="28"/>
          <w:highlight w:val="none"/>
          <w:lang w:val="zh-CN"/>
          <w14:textFill>
            <w14:solidFill>
              <w14:schemeClr w14:val="tx1"/>
            </w14:solidFill>
          </w14:textFill>
        </w:rPr>
        <w:t>的基本</w:t>
      </w:r>
      <w:r>
        <w:rPr>
          <w:rFonts w:hint="eastAsia" w:ascii="宋体" w:hAnsi="宋体" w:eastAsia="宋体" w:cs="宋体"/>
          <w:color w:val="000000" w:themeColor="text1"/>
          <w:sz w:val="28"/>
          <w:szCs w:val="28"/>
          <w:highlight w:val="none"/>
          <w14:textFill>
            <w14:solidFill>
              <w14:schemeClr w14:val="tx1"/>
            </w14:solidFill>
          </w14:textFill>
        </w:rPr>
        <w:t>合同</w:t>
      </w:r>
      <w:r>
        <w:rPr>
          <w:rFonts w:hint="eastAsia" w:ascii="宋体" w:hAnsi="宋体" w:eastAsia="宋体" w:cs="宋体"/>
          <w:color w:val="000000" w:themeColor="text1"/>
          <w:sz w:val="28"/>
          <w:szCs w:val="28"/>
          <w:highlight w:val="none"/>
          <w:lang w:val="zh-CN"/>
          <w14:textFill>
            <w14:solidFill>
              <w14:schemeClr w14:val="tx1"/>
            </w14:solidFill>
          </w14:textFill>
        </w:rPr>
        <w:t>条款，具体</w:t>
      </w:r>
      <w:r>
        <w:rPr>
          <w:rFonts w:hint="eastAsia" w:ascii="宋体" w:hAnsi="宋体" w:eastAsia="宋体" w:cs="宋体"/>
          <w:color w:val="000000" w:themeColor="text1"/>
          <w:sz w:val="28"/>
          <w:szCs w:val="28"/>
          <w:highlight w:val="none"/>
          <w14:textFill>
            <w14:solidFill>
              <w14:schemeClr w14:val="tx1"/>
            </w14:solidFill>
          </w14:textFill>
        </w:rPr>
        <w:t>合同</w:t>
      </w:r>
      <w:r>
        <w:rPr>
          <w:rFonts w:hint="eastAsia" w:ascii="宋体" w:hAnsi="宋体" w:eastAsia="宋体" w:cs="宋体"/>
          <w:color w:val="000000" w:themeColor="text1"/>
          <w:sz w:val="28"/>
          <w:szCs w:val="28"/>
          <w:highlight w:val="none"/>
          <w:lang w:val="zh-CN"/>
          <w14:textFill>
            <w14:solidFill>
              <w14:schemeClr w14:val="tx1"/>
            </w14:solidFill>
          </w14:textFill>
        </w:rPr>
        <w:t>条款内容由采购人和</w:t>
      </w:r>
      <w:r>
        <w:rPr>
          <w:rFonts w:hint="eastAsia" w:ascii="宋体" w:hAnsi="宋体" w:eastAsia="宋体" w:cs="宋体"/>
          <w:color w:val="000000" w:themeColor="text1"/>
          <w:sz w:val="28"/>
          <w:szCs w:val="28"/>
          <w:highlight w:val="none"/>
          <w14:textFill>
            <w14:solidFill>
              <w14:schemeClr w14:val="tx1"/>
            </w14:solidFill>
          </w14:textFill>
        </w:rPr>
        <w:t>中标人</w:t>
      </w:r>
      <w:r>
        <w:rPr>
          <w:rFonts w:hint="eastAsia" w:ascii="宋体" w:hAnsi="宋体" w:eastAsia="宋体" w:cs="宋体"/>
          <w:color w:val="000000" w:themeColor="text1"/>
          <w:sz w:val="28"/>
          <w:szCs w:val="28"/>
          <w:highlight w:val="none"/>
          <w:lang w:val="zh-CN"/>
          <w14:textFill>
            <w14:solidFill>
              <w14:schemeClr w14:val="tx1"/>
            </w14:solidFill>
          </w14:textFill>
        </w:rPr>
        <w:t>协商确定，但不得对</w:t>
      </w:r>
      <w:r>
        <w:rPr>
          <w:rFonts w:hint="eastAsia" w:ascii="宋体" w:hAnsi="宋体" w:eastAsia="宋体" w:cs="宋体"/>
          <w:color w:val="000000" w:themeColor="text1"/>
          <w:sz w:val="28"/>
          <w:szCs w:val="28"/>
          <w:highlight w:val="none"/>
          <w14:textFill>
            <w14:solidFill>
              <w14:schemeClr w14:val="tx1"/>
            </w14:solidFill>
          </w14:textFill>
        </w:rPr>
        <w:t>招标文件</w:t>
      </w:r>
      <w:r>
        <w:rPr>
          <w:rFonts w:hint="eastAsia" w:ascii="宋体" w:hAnsi="宋体" w:eastAsia="宋体" w:cs="宋体"/>
          <w:color w:val="000000" w:themeColor="text1"/>
          <w:sz w:val="28"/>
          <w:szCs w:val="28"/>
          <w:highlight w:val="none"/>
          <w:lang w:val="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投标</w:t>
      </w:r>
      <w:r>
        <w:rPr>
          <w:rFonts w:hint="eastAsia" w:ascii="宋体" w:hAnsi="宋体" w:eastAsia="宋体" w:cs="宋体"/>
          <w:color w:val="000000" w:themeColor="text1"/>
          <w:sz w:val="28"/>
          <w:szCs w:val="28"/>
          <w:highlight w:val="none"/>
          <w:lang w:val="zh-CN"/>
          <w14:textFill>
            <w14:solidFill>
              <w14:schemeClr w14:val="tx1"/>
            </w14:solidFill>
          </w14:textFill>
        </w:rPr>
        <w:t>文件的实质性条款作出</w:t>
      </w:r>
      <w:r>
        <w:rPr>
          <w:rFonts w:hint="eastAsia" w:ascii="宋体" w:hAnsi="宋体" w:eastAsia="宋体" w:cs="宋体"/>
          <w:color w:val="000000" w:themeColor="text1"/>
          <w:sz w:val="28"/>
          <w:szCs w:val="28"/>
          <w:highlight w:val="none"/>
          <w14:textFill>
            <w14:solidFill>
              <w14:schemeClr w14:val="tx1"/>
            </w14:solidFill>
          </w14:textFill>
        </w:rPr>
        <w:t>变更。</w:t>
      </w:r>
      <w:bookmarkEnd w:id="504"/>
    </w:p>
    <w:p w14:paraId="02AD7215">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396C9D3D">
      <w:pPr>
        <w:pStyle w:val="2"/>
        <w:pageBreakBefore w:val="0"/>
        <w:widowControl w:val="0"/>
        <w:kinsoku/>
        <w:wordWrap/>
        <w:overflowPunct/>
        <w:topLinePunct w:val="0"/>
        <w:autoSpaceDE/>
        <w:autoSpaceDN/>
        <w:bidi w:val="0"/>
        <w:adjustRightInd/>
        <w:spacing w:before="120" w:after="120" w:line="500" w:lineRule="exact"/>
        <w:jc w:val="center"/>
        <w:textAlignment w:val="auto"/>
        <w:rPr>
          <w:rFonts w:hint="eastAsia" w:ascii="宋体" w:hAnsi="宋体" w:eastAsia="宋体" w:cs="宋体"/>
          <w:bCs w:val="0"/>
          <w:color w:val="000000" w:themeColor="text1"/>
          <w:sz w:val="32"/>
          <w:highlight w:val="none"/>
          <w:lang w:val="en-US" w:eastAsia="zh-CN"/>
          <w14:textFill>
            <w14:solidFill>
              <w14:schemeClr w14:val="tx1"/>
            </w14:solidFill>
          </w14:textFill>
        </w:rPr>
      </w:pPr>
      <w:bookmarkStart w:id="505" w:name="_Toc25907"/>
      <w:r>
        <w:rPr>
          <w:rFonts w:hint="eastAsia" w:ascii="宋体" w:hAnsi="宋体" w:eastAsia="宋体" w:cs="宋体"/>
          <w:bCs w:val="0"/>
          <w:color w:val="000000" w:themeColor="text1"/>
          <w:sz w:val="32"/>
          <w:highlight w:val="none"/>
          <w14:textFill>
            <w14:solidFill>
              <w14:schemeClr w14:val="tx1"/>
            </w14:solidFill>
          </w14:textFill>
        </w:rPr>
        <w:t xml:space="preserve">第五章  </w:t>
      </w:r>
      <w:bookmarkEnd w:id="500"/>
      <w:bookmarkEnd w:id="501"/>
      <w:bookmarkEnd w:id="502"/>
      <w:bookmarkEnd w:id="503"/>
      <w:r>
        <w:rPr>
          <w:rFonts w:hint="eastAsia" w:ascii="宋体" w:hAnsi="宋体" w:eastAsia="宋体" w:cs="宋体"/>
          <w:bCs w:val="0"/>
          <w:color w:val="000000" w:themeColor="text1"/>
          <w:sz w:val="32"/>
          <w:highlight w:val="none"/>
          <w:lang w:val="en-US" w:eastAsia="zh-CN"/>
          <w14:textFill>
            <w14:solidFill>
              <w14:schemeClr w14:val="tx1"/>
            </w14:solidFill>
          </w14:textFill>
        </w:rPr>
        <w:t>采购</w:t>
      </w:r>
      <w:r>
        <w:rPr>
          <w:rFonts w:hint="eastAsia" w:ascii="宋体" w:hAnsi="宋体" w:eastAsia="宋体" w:cs="宋体"/>
          <w:bCs w:val="0"/>
          <w:color w:val="000000" w:themeColor="text1"/>
          <w:sz w:val="32"/>
          <w:highlight w:val="none"/>
          <w14:textFill>
            <w14:solidFill>
              <w14:schemeClr w14:val="tx1"/>
            </w14:solidFill>
          </w14:textFill>
        </w:rPr>
        <w:t>需求及技术要求</w:t>
      </w:r>
      <w:bookmarkEnd w:id="505"/>
    </w:p>
    <w:p w14:paraId="3C95EDEA">
      <w:pPr>
        <w:keepNext w:val="0"/>
        <w:keepLines w:val="0"/>
        <w:pageBreakBefore w:val="0"/>
        <w:widowControl w:val="0"/>
        <w:kinsoku/>
        <w:wordWrap/>
        <w:overflowPunct/>
        <w:topLinePunct w:val="0"/>
        <w:autoSpaceDN/>
        <w:bidi w:val="0"/>
        <w:spacing w:line="400" w:lineRule="exact"/>
        <w:ind w:firstLine="560" w:firstLineChars="200"/>
        <w:jc w:val="left"/>
        <w:textAlignment w:val="auto"/>
        <w:outlineLvl w:val="0"/>
        <w:rPr>
          <w:rFonts w:hint="eastAsia" w:ascii="宋体" w:hAnsi="宋体" w:eastAsia="宋体" w:cs="宋体"/>
          <w:color w:val="000000" w:themeColor="text1"/>
          <w:sz w:val="28"/>
          <w:szCs w:val="28"/>
          <w:highlight w:val="none"/>
          <w14:textFill>
            <w14:solidFill>
              <w14:schemeClr w14:val="tx1"/>
            </w14:solidFill>
          </w14:textFill>
        </w:rPr>
      </w:pPr>
      <w:bookmarkStart w:id="506" w:name="_Toc195907352"/>
      <w:bookmarkStart w:id="507" w:name="_Toc19695"/>
      <w:bookmarkStart w:id="508" w:name="_Toc10225"/>
      <w:bookmarkStart w:id="509" w:name="_Toc9457"/>
      <w:bookmarkStart w:id="510" w:name="_Toc19072"/>
      <w:bookmarkStart w:id="511" w:name="_Toc17437"/>
      <w:r>
        <w:rPr>
          <w:rFonts w:hint="eastAsia" w:ascii="宋体" w:hAnsi="宋体" w:eastAsia="宋体" w:cs="宋体"/>
          <w:color w:val="000000" w:themeColor="text1"/>
          <w:sz w:val="28"/>
          <w:szCs w:val="28"/>
          <w:highlight w:val="none"/>
          <w14:textFill>
            <w14:solidFill>
              <w14:schemeClr w14:val="tx1"/>
            </w14:solidFill>
          </w14:textFill>
        </w:rPr>
        <w:t>一、项目概况</w:t>
      </w:r>
      <w:bookmarkEnd w:id="506"/>
      <w:bookmarkEnd w:id="507"/>
    </w:p>
    <w:p w14:paraId="31A03AFE">
      <w:pPr>
        <w:keepNext w:val="0"/>
        <w:keepLines w:val="0"/>
        <w:pageBreakBefore w:val="0"/>
        <w:widowControl w:val="0"/>
        <w:kinsoku/>
        <w:wordWrap/>
        <w:overflowPunct/>
        <w:topLinePunct w:val="0"/>
        <w:autoSpaceDN/>
        <w:bidi w:val="0"/>
        <w:spacing w:line="400" w:lineRule="exact"/>
        <w:ind w:firstLine="560" w:firstLineChars="200"/>
        <w:textAlignment w:val="auto"/>
        <w:outlineLvl w:val="1"/>
        <w:rPr>
          <w:rFonts w:hint="eastAsia" w:ascii="宋体" w:hAnsi="宋体" w:eastAsia="宋体" w:cs="宋体"/>
          <w:color w:val="000000" w:themeColor="text1"/>
          <w:sz w:val="28"/>
          <w:szCs w:val="28"/>
          <w:highlight w:val="none"/>
          <w14:textFill>
            <w14:solidFill>
              <w14:schemeClr w14:val="tx1"/>
            </w14:solidFill>
          </w14:textFill>
        </w:rPr>
      </w:pPr>
      <w:bookmarkStart w:id="512" w:name="_Toc195907353"/>
      <w:r>
        <w:rPr>
          <w:rFonts w:hint="eastAsia" w:ascii="宋体" w:hAnsi="宋体" w:eastAsia="宋体" w:cs="宋体"/>
          <w:color w:val="000000" w:themeColor="text1"/>
          <w:sz w:val="28"/>
          <w:szCs w:val="28"/>
          <w:highlight w:val="none"/>
          <w14:textFill>
            <w14:solidFill>
              <w14:schemeClr w14:val="tx1"/>
            </w14:solidFill>
          </w14:textFill>
        </w:rPr>
        <w:t>（一）项目名称</w:t>
      </w:r>
      <w:bookmarkEnd w:id="512"/>
    </w:p>
    <w:p w14:paraId="32F5AA68">
      <w:pPr>
        <w:keepNext w:val="0"/>
        <w:keepLines w:val="0"/>
        <w:pageBreakBefore w:val="0"/>
        <w:widowControl w:val="0"/>
        <w:kinsoku/>
        <w:wordWrap/>
        <w:overflowPunct/>
        <w:topLinePunct w:val="0"/>
        <w:autoSpaceDN/>
        <w:bidi w:val="0"/>
        <w:spacing w:line="400" w:lineRule="exact"/>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勐腊县2025年农作物秸秆综合利用重点县建设项目。</w:t>
      </w:r>
    </w:p>
    <w:p w14:paraId="7F686664">
      <w:pPr>
        <w:keepNext w:val="0"/>
        <w:keepLines w:val="0"/>
        <w:pageBreakBefore w:val="0"/>
        <w:widowControl w:val="0"/>
        <w:kinsoku/>
        <w:wordWrap/>
        <w:overflowPunct/>
        <w:topLinePunct w:val="0"/>
        <w:autoSpaceDN/>
        <w:bidi w:val="0"/>
        <w:spacing w:line="400" w:lineRule="exact"/>
        <w:ind w:firstLine="560" w:firstLineChars="200"/>
        <w:textAlignment w:val="auto"/>
        <w:outlineLvl w:val="1"/>
        <w:rPr>
          <w:rFonts w:hint="eastAsia" w:ascii="宋体" w:hAnsi="宋体" w:eastAsia="宋体" w:cs="宋体"/>
          <w:color w:val="000000" w:themeColor="text1"/>
          <w:sz w:val="28"/>
          <w:szCs w:val="28"/>
          <w:highlight w:val="none"/>
          <w14:textFill>
            <w14:solidFill>
              <w14:schemeClr w14:val="tx1"/>
            </w14:solidFill>
          </w14:textFill>
        </w:rPr>
      </w:pPr>
      <w:bookmarkStart w:id="513" w:name="_Toc195907354"/>
      <w:r>
        <w:rPr>
          <w:rFonts w:hint="eastAsia" w:ascii="宋体" w:hAnsi="宋体" w:eastAsia="宋体" w:cs="宋体"/>
          <w:color w:val="000000" w:themeColor="text1"/>
          <w:sz w:val="28"/>
          <w:szCs w:val="28"/>
          <w:highlight w:val="none"/>
          <w14:textFill>
            <w14:solidFill>
              <w14:schemeClr w14:val="tx1"/>
            </w14:solidFill>
          </w14:textFill>
        </w:rPr>
        <w:t>（二）建设地点</w:t>
      </w:r>
      <w:bookmarkEnd w:id="513"/>
    </w:p>
    <w:p w14:paraId="323A8274">
      <w:pPr>
        <w:keepNext w:val="0"/>
        <w:keepLines w:val="0"/>
        <w:pageBreakBefore w:val="0"/>
        <w:widowControl w:val="0"/>
        <w:kinsoku/>
        <w:wordWrap/>
        <w:overflowPunct/>
        <w:topLinePunct w:val="0"/>
        <w:autoSpaceDN/>
        <w:bidi w:val="0"/>
        <w:spacing w:line="400" w:lineRule="exact"/>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以勐腊镇、勐捧镇、勐满镇、勐伴镇为核心区域开展秸秆综合利用试验示范建设，充分发挥核心区的引领作用，辐射带动全县持续推广秸秆综合利用模式。 </w:t>
      </w:r>
    </w:p>
    <w:p w14:paraId="120C6A90">
      <w:pPr>
        <w:keepNext w:val="0"/>
        <w:keepLines w:val="0"/>
        <w:pageBreakBefore w:val="0"/>
        <w:widowControl w:val="0"/>
        <w:kinsoku/>
        <w:wordWrap/>
        <w:overflowPunct/>
        <w:topLinePunct w:val="0"/>
        <w:autoSpaceDN/>
        <w:bidi w:val="0"/>
        <w:spacing w:line="400" w:lineRule="exact"/>
        <w:ind w:firstLine="560" w:firstLineChars="200"/>
        <w:textAlignment w:val="auto"/>
        <w:outlineLvl w:val="1"/>
        <w:rPr>
          <w:rFonts w:hint="eastAsia" w:ascii="宋体" w:hAnsi="宋体" w:eastAsia="宋体" w:cs="宋体"/>
          <w:color w:val="000000" w:themeColor="text1"/>
          <w:sz w:val="28"/>
          <w:szCs w:val="28"/>
          <w:highlight w:val="none"/>
          <w14:textFill>
            <w14:solidFill>
              <w14:schemeClr w14:val="tx1"/>
            </w14:solidFill>
          </w14:textFill>
        </w:rPr>
      </w:pPr>
      <w:bookmarkStart w:id="514" w:name="_Toc195907355"/>
      <w:r>
        <w:rPr>
          <w:rFonts w:hint="eastAsia" w:ascii="宋体" w:hAnsi="宋体" w:eastAsia="宋体" w:cs="宋体"/>
          <w:color w:val="000000" w:themeColor="text1"/>
          <w:sz w:val="28"/>
          <w:szCs w:val="28"/>
          <w:highlight w:val="none"/>
          <w14:textFill>
            <w14:solidFill>
              <w14:schemeClr w14:val="tx1"/>
            </w14:solidFill>
          </w14:textFill>
        </w:rPr>
        <w:t>（三）建设目标</w:t>
      </w:r>
      <w:bookmarkEnd w:id="514"/>
    </w:p>
    <w:p w14:paraId="3C45BEA6">
      <w:pPr>
        <w:keepNext w:val="0"/>
        <w:keepLines w:val="0"/>
        <w:pageBreakBefore w:val="0"/>
        <w:widowControl w:val="0"/>
        <w:kinsoku/>
        <w:wordWrap/>
        <w:overflowPunct/>
        <w:topLinePunct w:val="0"/>
        <w:autoSpaceDN/>
        <w:bidi w:val="0"/>
        <w:spacing w:line="400" w:lineRule="exact"/>
        <w:ind w:firstLine="560" w:firstLineChars="200"/>
        <w:textAlignment w:val="auto"/>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1.保持秸秆综合利用率≥90%</w:t>
      </w:r>
      <w:r>
        <w:rPr>
          <w:rFonts w:hint="eastAsia" w:ascii="宋体" w:hAnsi="宋体" w:eastAsia="宋体" w:cs="宋体"/>
          <w:color w:val="000000" w:themeColor="text1"/>
          <w:sz w:val="28"/>
          <w:szCs w:val="28"/>
          <w:highlight w:val="none"/>
          <w:lang w:eastAsia="zh-CN"/>
          <w14:textFill>
            <w14:solidFill>
              <w14:schemeClr w14:val="tx1"/>
            </w14:solidFill>
          </w14:textFill>
        </w:rPr>
        <w:t>。</w:t>
      </w:r>
    </w:p>
    <w:p w14:paraId="05712642">
      <w:pPr>
        <w:keepNext w:val="0"/>
        <w:keepLines w:val="0"/>
        <w:pageBreakBefore w:val="0"/>
        <w:widowControl w:val="0"/>
        <w:kinsoku/>
        <w:wordWrap/>
        <w:overflowPunct/>
        <w:topLinePunct w:val="0"/>
        <w:autoSpaceDN/>
        <w:bidi w:val="0"/>
        <w:spacing w:line="400" w:lineRule="exact"/>
        <w:ind w:firstLine="560" w:firstLineChars="200"/>
        <w:textAlignment w:val="auto"/>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2.探索构建1套秸秆饲料化利用模式并应用推广</w:t>
      </w:r>
      <w:r>
        <w:rPr>
          <w:rFonts w:hint="eastAsia" w:ascii="宋体" w:hAnsi="宋体" w:eastAsia="宋体" w:cs="宋体"/>
          <w:color w:val="000000" w:themeColor="text1"/>
          <w:sz w:val="28"/>
          <w:szCs w:val="28"/>
          <w:highlight w:val="none"/>
          <w:lang w:eastAsia="zh-CN"/>
          <w14:textFill>
            <w14:solidFill>
              <w14:schemeClr w14:val="tx1"/>
            </w14:solidFill>
          </w14:textFill>
        </w:rPr>
        <w:t>。</w:t>
      </w:r>
    </w:p>
    <w:p w14:paraId="3454648F">
      <w:pPr>
        <w:keepNext w:val="0"/>
        <w:keepLines w:val="0"/>
        <w:pageBreakBefore w:val="0"/>
        <w:widowControl w:val="0"/>
        <w:kinsoku/>
        <w:wordWrap/>
        <w:overflowPunct/>
        <w:topLinePunct w:val="0"/>
        <w:autoSpaceDN/>
        <w:bidi w:val="0"/>
        <w:spacing w:line="400" w:lineRule="exact"/>
        <w:ind w:firstLine="560" w:firstLineChars="200"/>
        <w:textAlignment w:val="auto"/>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3.建设秸秆综合利用示范展示基地</w:t>
      </w:r>
      <w:r>
        <w:rPr>
          <w:rFonts w:hint="eastAsia" w:ascii="宋体" w:hAnsi="宋体" w:eastAsia="宋体" w:cs="宋体"/>
          <w:color w:val="000000" w:themeColor="text1"/>
          <w:sz w:val="28"/>
          <w:szCs w:val="28"/>
          <w:highlight w:val="none"/>
          <w:lang w:val="en-US" w:eastAsia="zh-CN"/>
          <w14:textFill>
            <w14:solidFill>
              <w14:schemeClr w14:val="tx1"/>
            </w14:solidFill>
          </w14:textFill>
        </w:rPr>
        <w:t>3</w:t>
      </w:r>
      <w:r>
        <w:rPr>
          <w:rFonts w:hint="eastAsia" w:ascii="宋体" w:hAnsi="宋体" w:eastAsia="宋体" w:cs="宋体"/>
          <w:color w:val="000000" w:themeColor="text1"/>
          <w:sz w:val="28"/>
          <w:szCs w:val="28"/>
          <w:highlight w:val="none"/>
          <w14:textFill>
            <w14:solidFill>
              <w14:schemeClr w14:val="tx1"/>
            </w14:solidFill>
          </w14:textFill>
        </w:rPr>
        <w:t>个</w:t>
      </w:r>
      <w:r>
        <w:rPr>
          <w:rFonts w:hint="eastAsia" w:ascii="宋体" w:hAnsi="宋体" w:eastAsia="宋体" w:cs="宋体"/>
          <w:color w:val="000000" w:themeColor="text1"/>
          <w:sz w:val="28"/>
          <w:szCs w:val="28"/>
          <w:highlight w:val="none"/>
          <w:lang w:eastAsia="zh-CN"/>
          <w14:textFill>
            <w14:solidFill>
              <w14:schemeClr w14:val="tx1"/>
            </w14:solidFill>
          </w14:textFill>
        </w:rPr>
        <w:t>。</w:t>
      </w:r>
    </w:p>
    <w:p w14:paraId="346C88C3">
      <w:pPr>
        <w:keepNext w:val="0"/>
        <w:keepLines w:val="0"/>
        <w:pageBreakBefore w:val="0"/>
        <w:widowControl w:val="0"/>
        <w:kinsoku/>
        <w:wordWrap/>
        <w:overflowPunct/>
        <w:topLinePunct w:val="0"/>
        <w:autoSpaceDN/>
        <w:bidi w:val="0"/>
        <w:spacing w:line="400" w:lineRule="exact"/>
        <w:ind w:firstLine="560" w:firstLineChars="200"/>
        <w:textAlignment w:val="auto"/>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4.完成本地秸秆综合利用工作在省级及以上媒体中进行相关宣传报道2次，录制宣传视频1个</w:t>
      </w:r>
      <w:r>
        <w:rPr>
          <w:rFonts w:hint="eastAsia" w:ascii="宋体" w:hAnsi="宋体" w:eastAsia="宋体" w:cs="宋体"/>
          <w:color w:val="000000" w:themeColor="text1"/>
          <w:sz w:val="28"/>
          <w:szCs w:val="28"/>
          <w:highlight w:val="none"/>
          <w:lang w:eastAsia="zh-CN"/>
          <w14:textFill>
            <w14:solidFill>
              <w14:schemeClr w14:val="tx1"/>
            </w14:solidFill>
          </w14:textFill>
        </w:rPr>
        <w:t>。</w:t>
      </w:r>
    </w:p>
    <w:p w14:paraId="38D72321">
      <w:pPr>
        <w:keepNext w:val="0"/>
        <w:keepLines w:val="0"/>
        <w:pageBreakBefore w:val="0"/>
        <w:widowControl w:val="0"/>
        <w:kinsoku/>
        <w:wordWrap/>
        <w:overflowPunct/>
        <w:topLinePunct w:val="0"/>
        <w:autoSpaceDN/>
        <w:bidi w:val="0"/>
        <w:spacing w:line="400" w:lineRule="exact"/>
        <w:ind w:firstLine="560" w:firstLineChars="200"/>
        <w:textAlignment w:val="auto"/>
        <w:outlineLvl w:val="1"/>
        <w:rPr>
          <w:rFonts w:hint="eastAsia" w:ascii="宋体" w:hAnsi="宋体" w:eastAsia="宋体" w:cs="宋体"/>
          <w:color w:val="000000" w:themeColor="text1"/>
          <w:sz w:val="28"/>
          <w:szCs w:val="28"/>
          <w:highlight w:val="none"/>
          <w14:textFill>
            <w14:solidFill>
              <w14:schemeClr w14:val="tx1"/>
            </w14:solidFill>
          </w14:textFill>
        </w:rPr>
      </w:pPr>
      <w:bookmarkStart w:id="515" w:name="_Toc195907356"/>
      <w:r>
        <w:rPr>
          <w:rFonts w:hint="eastAsia" w:ascii="宋体" w:hAnsi="宋体" w:eastAsia="宋体" w:cs="宋体"/>
          <w:color w:val="000000" w:themeColor="text1"/>
          <w:sz w:val="28"/>
          <w:szCs w:val="28"/>
          <w:highlight w:val="none"/>
          <w14:textFill>
            <w14:solidFill>
              <w14:schemeClr w14:val="tx1"/>
            </w14:solidFill>
          </w14:textFill>
        </w:rPr>
        <w:t>（四）建设规模</w:t>
      </w:r>
      <w:bookmarkEnd w:id="515"/>
    </w:p>
    <w:p w14:paraId="3F8D210F">
      <w:pPr>
        <w:keepNext w:val="0"/>
        <w:keepLines w:val="0"/>
        <w:pageBreakBefore w:val="0"/>
        <w:widowControl w:val="0"/>
        <w:kinsoku/>
        <w:wordWrap/>
        <w:overflowPunct/>
        <w:topLinePunct w:val="0"/>
        <w:autoSpaceDE w:val="0"/>
        <w:autoSpaceDN/>
        <w:bidi w:val="0"/>
        <w:adjustRightInd w:val="0"/>
        <w:snapToGrid w:val="0"/>
        <w:spacing w:line="400" w:lineRule="exact"/>
        <w:ind w:firstLine="64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1.秸秆收储运体系构建与示范：建立1个中心，4个分中心的秸秆收储运体系。</w:t>
      </w:r>
    </w:p>
    <w:p w14:paraId="50D172FA">
      <w:pPr>
        <w:keepNext w:val="0"/>
        <w:keepLines w:val="0"/>
        <w:pageBreakBefore w:val="0"/>
        <w:widowControl w:val="0"/>
        <w:kinsoku/>
        <w:wordWrap/>
        <w:overflowPunct/>
        <w:topLinePunct w:val="0"/>
        <w:autoSpaceDE w:val="0"/>
        <w:autoSpaceDN/>
        <w:bidi w:val="0"/>
        <w:adjustRightInd w:val="0"/>
        <w:snapToGrid w:val="0"/>
        <w:spacing w:line="400" w:lineRule="exact"/>
        <w:ind w:firstLine="64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2.秸秆离田饲料化利用模式构建与示范：建立2个离田饲料化利用的展示示范基地。</w:t>
      </w:r>
    </w:p>
    <w:p w14:paraId="4AD7E54B">
      <w:pPr>
        <w:keepNext w:val="0"/>
        <w:keepLines w:val="0"/>
        <w:pageBreakBefore w:val="0"/>
        <w:widowControl w:val="0"/>
        <w:kinsoku/>
        <w:wordWrap/>
        <w:overflowPunct/>
        <w:topLinePunct w:val="0"/>
        <w:autoSpaceDE w:val="0"/>
        <w:autoSpaceDN/>
        <w:bidi w:val="0"/>
        <w:adjustRightInd w:val="0"/>
        <w:snapToGrid w:val="0"/>
        <w:spacing w:line="400" w:lineRule="exact"/>
        <w:ind w:firstLine="64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3.秸秆原位还田肥料化利用模式构建与示范：建立1个原位还田肥料化利用的展示示范基地。</w:t>
      </w:r>
    </w:p>
    <w:p w14:paraId="71F0DB7F">
      <w:pPr>
        <w:keepNext w:val="0"/>
        <w:keepLines w:val="0"/>
        <w:pageBreakBefore w:val="0"/>
        <w:widowControl w:val="0"/>
        <w:kinsoku/>
        <w:wordWrap/>
        <w:overflowPunct/>
        <w:topLinePunct w:val="0"/>
        <w:autoSpaceDE w:val="0"/>
        <w:autoSpaceDN/>
        <w:bidi w:val="0"/>
        <w:adjustRightInd w:val="0"/>
        <w:snapToGrid w:val="0"/>
        <w:spacing w:line="400" w:lineRule="exact"/>
        <w:ind w:firstLine="64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4.秸秆还田原位效应监测：开展草谷比与可收集系数实测核算，以及秸秆还田后的生态效应监测。</w:t>
      </w:r>
    </w:p>
    <w:p w14:paraId="3ABC76FF">
      <w:pPr>
        <w:keepNext w:val="0"/>
        <w:keepLines w:val="0"/>
        <w:pageBreakBefore w:val="0"/>
        <w:widowControl w:val="0"/>
        <w:kinsoku/>
        <w:wordWrap/>
        <w:overflowPunct/>
        <w:topLinePunct w:val="0"/>
        <w:autoSpaceDE w:val="0"/>
        <w:autoSpaceDN/>
        <w:bidi w:val="0"/>
        <w:adjustRightInd w:val="0"/>
        <w:snapToGrid w:val="0"/>
        <w:spacing w:line="400" w:lineRule="exact"/>
        <w:ind w:firstLine="64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5.秸秆综合利用技术培训与报道：开展秸秆综合利用技术宣传培训3期，制作宣传视频1部，省级以上媒体报道2次。</w:t>
      </w:r>
    </w:p>
    <w:p w14:paraId="171A0082">
      <w:pPr>
        <w:keepNext w:val="0"/>
        <w:keepLines w:val="0"/>
        <w:pageBreakBefore w:val="0"/>
        <w:widowControl w:val="0"/>
        <w:kinsoku/>
        <w:wordWrap/>
        <w:overflowPunct/>
        <w:topLinePunct w:val="0"/>
        <w:autoSpaceDE w:val="0"/>
        <w:autoSpaceDN/>
        <w:bidi w:val="0"/>
        <w:adjustRightInd w:val="0"/>
        <w:snapToGrid w:val="0"/>
        <w:spacing w:line="400" w:lineRule="exact"/>
        <w:ind w:firstLine="64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6.秸秆台账整理与项目审计：开展并完成项目台账建设及审计，并出具审计报告。</w:t>
      </w:r>
    </w:p>
    <w:p w14:paraId="742A40B5">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b w:val="0"/>
          <w:bCs w:val="0"/>
          <w:color w:val="000000" w:themeColor="text1"/>
          <w:kern w:val="2"/>
          <w:sz w:val="28"/>
          <w:szCs w:val="28"/>
          <w:highlight w:val="none"/>
          <w:lang w:val="en-US" w:eastAsia="zh-CN" w:bidi="ar-SA"/>
          <w14:textFill>
            <w14:solidFill>
              <w14:schemeClr w14:val="tx1"/>
            </w14:solidFill>
          </w14:textFill>
        </w:rPr>
      </w:pPr>
    </w:p>
    <w:p w14:paraId="1F842E44">
      <w:pP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r>
    </w:p>
    <w:p w14:paraId="1251EE33">
      <w:pPr>
        <w:pStyle w:val="2"/>
        <w:spacing w:line="240" w:lineRule="auto"/>
        <w:jc w:val="center"/>
        <w:rPr>
          <w:rFonts w:hint="eastAsia" w:ascii="宋体" w:hAnsi="宋体" w:eastAsia="宋体" w:cs="宋体"/>
          <w:color w:val="000000" w:themeColor="text1"/>
          <w:sz w:val="32"/>
          <w:szCs w:val="32"/>
          <w:highlight w:val="none"/>
          <w14:textFill>
            <w14:solidFill>
              <w14:schemeClr w14:val="tx1"/>
            </w14:solidFill>
          </w14:textFill>
        </w:rPr>
      </w:pPr>
      <w:bookmarkStart w:id="516" w:name="_Toc27828"/>
      <w:r>
        <w:rPr>
          <w:rFonts w:hint="eastAsia" w:ascii="宋体" w:hAnsi="宋体" w:eastAsia="宋体" w:cs="宋体"/>
          <w:color w:val="000000" w:themeColor="text1"/>
          <w:sz w:val="32"/>
          <w:szCs w:val="32"/>
          <w:highlight w:val="none"/>
          <w14:textFill>
            <w14:solidFill>
              <w14:schemeClr w14:val="tx1"/>
            </w14:solidFill>
          </w14:textFill>
        </w:rPr>
        <w:t>第六章  投标文件格式</w:t>
      </w:r>
      <w:bookmarkEnd w:id="508"/>
      <w:bookmarkEnd w:id="509"/>
      <w:bookmarkEnd w:id="510"/>
      <w:bookmarkEnd w:id="511"/>
      <w:bookmarkEnd w:id="516"/>
    </w:p>
    <w:p w14:paraId="614AE45C">
      <w:pPr>
        <w:widowControl/>
        <w:jc w:val="left"/>
        <w:outlineLvl w:val="0"/>
        <w:rPr>
          <w:rFonts w:hint="eastAsia" w:ascii="宋体" w:hAnsi="宋体" w:eastAsia="宋体" w:cs="宋体"/>
          <w:b/>
          <w:bCs/>
          <w:color w:val="000000" w:themeColor="text1"/>
          <w:sz w:val="30"/>
          <w:szCs w:val="30"/>
          <w:highlight w:val="none"/>
          <w14:textFill>
            <w14:solidFill>
              <w14:schemeClr w14:val="tx1"/>
            </w14:solidFill>
          </w14:textFill>
        </w:rPr>
      </w:pPr>
      <w:bookmarkStart w:id="517" w:name="_Toc30611"/>
      <w:bookmarkStart w:id="518" w:name="_Toc16924"/>
      <w:bookmarkStart w:id="519" w:name="_Toc11827"/>
      <w:bookmarkStart w:id="520" w:name="_Toc24672"/>
      <w:bookmarkStart w:id="521" w:name="_Toc2669"/>
      <w:r>
        <w:rPr>
          <w:rFonts w:hint="eastAsia" w:ascii="宋体" w:hAnsi="宋体" w:eastAsia="宋体" w:cs="宋体"/>
          <w:b/>
          <w:color w:val="000000" w:themeColor="text1"/>
          <w:sz w:val="30"/>
          <w:szCs w:val="30"/>
          <w:highlight w:val="none"/>
          <w14:textFill>
            <w14:solidFill>
              <w14:schemeClr w14:val="tx1"/>
            </w14:solidFill>
          </w14:textFill>
        </w:rPr>
        <w:t>投标文件封面</w:t>
      </w:r>
      <w:bookmarkEnd w:id="517"/>
      <w:bookmarkEnd w:id="518"/>
      <w:bookmarkEnd w:id="519"/>
      <w:bookmarkEnd w:id="520"/>
      <w:bookmarkEnd w:id="521"/>
    </w:p>
    <w:p w14:paraId="0359E9D8">
      <w:pPr>
        <w:spacing w:line="540" w:lineRule="exact"/>
        <w:rPr>
          <w:rFonts w:hint="eastAsia" w:ascii="宋体" w:hAnsi="宋体" w:eastAsia="宋体" w:cs="宋体"/>
          <w:color w:val="000000" w:themeColor="text1"/>
          <w:szCs w:val="21"/>
          <w:highlight w:val="none"/>
          <w14:textFill>
            <w14:solidFill>
              <w14:schemeClr w14:val="tx1"/>
            </w14:solidFill>
          </w14:textFill>
        </w:rPr>
      </w:pPr>
    </w:p>
    <w:p w14:paraId="7A990107">
      <w:pPr>
        <w:jc w:val="center"/>
        <w:outlineLvl w:val="0"/>
        <w:rPr>
          <w:rFonts w:hint="eastAsia" w:ascii="宋体" w:hAnsi="宋体" w:eastAsia="宋体" w:cs="宋体"/>
          <w:b/>
          <w:color w:val="000000" w:themeColor="text1"/>
          <w:sz w:val="44"/>
          <w:szCs w:val="44"/>
          <w:highlight w:val="none"/>
          <w:u w:val="single"/>
          <w:lang w:val="en-US"/>
          <w14:textFill>
            <w14:solidFill>
              <w14:schemeClr w14:val="tx1"/>
            </w14:solidFill>
          </w14:textFill>
        </w:rPr>
      </w:pPr>
      <w:bookmarkStart w:id="522" w:name="_Toc29783"/>
      <w:r>
        <w:rPr>
          <w:rFonts w:hint="eastAsia" w:ascii="宋体" w:hAnsi="宋体" w:cs="宋体"/>
          <w:b w:val="0"/>
          <w:bCs w:val="0"/>
          <w:color w:val="000000" w:themeColor="text1"/>
          <w:sz w:val="48"/>
          <w:szCs w:val="48"/>
          <w:highlight w:val="none"/>
          <w:lang w:eastAsia="zh-CN"/>
          <w14:textFill>
            <w14:solidFill>
              <w14:schemeClr w14:val="tx1"/>
            </w14:solidFill>
          </w14:textFill>
        </w:rPr>
        <w:t>勐腊县2025年农作物秸秆综合利用重点县建设项目</w:t>
      </w:r>
      <w:bookmarkEnd w:id="522"/>
    </w:p>
    <w:p w14:paraId="4BF8B6AF">
      <w:pPr>
        <w:spacing w:line="540" w:lineRule="exact"/>
        <w:rPr>
          <w:rFonts w:hint="eastAsia" w:ascii="宋体" w:hAnsi="宋体" w:eastAsia="宋体" w:cs="宋体"/>
          <w:color w:val="000000" w:themeColor="text1"/>
          <w:szCs w:val="21"/>
          <w:highlight w:val="none"/>
          <w14:textFill>
            <w14:solidFill>
              <w14:schemeClr w14:val="tx1"/>
            </w14:solidFill>
          </w14:textFill>
        </w:rPr>
      </w:pPr>
    </w:p>
    <w:p w14:paraId="3627536A">
      <w:pPr>
        <w:spacing w:line="540" w:lineRule="exact"/>
        <w:rPr>
          <w:rFonts w:hint="eastAsia" w:ascii="宋体" w:hAnsi="宋体" w:eastAsia="宋体" w:cs="宋体"/>
          <w:color w:val="000000" w:themeColor="text1"/>
          <w:szCs w:val="21"/>
          <w:highlight w:val="none"/>
          <w14:textFill>
            <w14:solidFill>
              <w14:schemeClr w14:val="tx1"/>
            </w14:solidFill>
          </w14:textFill>
        </w:rPr>
      </w:pPr>
    </w:p>
    <w:p w14:paraId="4237182B">
      <w:pPr>
        <w:spacing w:line="540" w:lineRule="exact"/>
        <w:rPr>
          <w:rFonts w:hint="eastAsia" w:ascii="宋体" w:hAnsi="宋体" w:eastAsia="宋体" w:cs="宋体"/>
          <w:color w:val="000000" w:themeColor="text1"/>
          <w:szCs w:val="21"/>
          <w:highlight w:val="none"/>
          <w14:textFill>
            <w14:solidFill>
              <w14:schemeClr w14:val="tx1"/>
            </w14:solidFill>
          </w14:textFill>
        </w:rPr>
      </w:pPr>
    </w:p>
    <w:p w14:paraId="73AE8FB3">
      <w:pPr>
        <w:pStyle w:val="2"/>
        <w:spacing w:line="240" w:lineRule="auto"/>
        <w:rPr>
          <w:rFonts w:hint="eastAsia" w:ascii="宋体" w:hAnsi="宋体" w:eastAsia="宋体" w:cs="宋体"/>
          <w:color w:val="000000" w:themeColor="text1"/>
          <w:highlight w:val="none"/>
          <w14:textFill>
            <w14:solidFill>
              <w14:schemeClr w14:val="tx1"/>
            </w14:solidFill>
          </w14:textFill>
        </w:rPr>
      </w:pPr>
    </w:p>
    <w:p w14:paraId="21977E18">
      <w:pPr>
        <w:spacing w:line="360" w:lineRule="auto"/>
        <w:jc w:val="center"/>
        <w:outlineLvl w:val="0"/>
        <w:rPr>
          <w:rFonts w:hint="eastAsia" w:ascii="宋体" w:hAnsi="宋体" w:eastAsia="宋体" w:cs="宋体"/>
          <w:b/>
          <w:bCs/>
          <w:color w:val="000000" w:themeColor="text1"/>
          <w:sz w:val="84"/>
          <w:szCs w:val="84"/>
          <w:highlight w:val="none"/>
          <w14:textFill>
            <w14:solidFill>
              <w14:schemeClr w14:val="tx1"/>
            </w14:solidFill>
          </w14:textFill>
        </w:rPr>
      </w:pPr>
      <w:bookmarkStart w:id="523" w:name="_Toc25081"/>
      <w:bookmarkStart w:id="524" w:name="_Toc16638"/>
      <w:bookmarkStart w:id="525" w:name="_Toc11219"/>
      <w:bookmarkStart w:id="526" w:name="_Toc21309"/>
      <w:bookmarkStart w:id="527" w:name="_Toc32456"/>
      <w:r>
        <w:rPr>
          <w:rFonts w:hint="eastAsia" w:ascii="宋体" w:hAnsi="宋体" w:eastAsia="宋体" w:cs="宋体"/>
          <w:b/>
          <w:bCs/>
          <w:color w:val="000000" w:themeColor="text1"/>
          <w:sz w:val="84"/>
          <w:szCs w:val="84"/>
          <w:highlight w:val="none"/>
          <w14:textFill>
            <w14:solidFill>
              <w14:schemeClr w14:val="tx1"/>
            </w14:solidFill>
          </w14:textFill>
        </w:rPr>
        <w:t>投 标 文 件</w:t>
      </w:r>
      <w:bookmarkEnd w:id="523"/>
      <w:bookmarkEnd w:id="524"/>
      <w:bookmarkEnd w:id="525"/>
      <w:bookmarkEnd w:id="526"/>
      <w:bookmarkEnd w:id="527"/>
    </w:p>
    <w:p w14:paraId="65D801E9">
      <w:pPr>
        <w:spacing w:line="360" w:lineRule="auto"/>
        <w:ind w:firstLine="480" w:firstLineChars="150"/>
        <w:rPr>
          <w:rFonts w:hint="eastAsia" w:ascii="宋体" w:hAnsi="宋体" w:eastAsia="宋体" w:cs="宋体"/>
          <w:color w:val="000000" w:themeColor="text1"/>
          <w:sz w:val="32"/>
          <w:szCs w:val="32"/>
          <w:highlight w:val="none"/>
          <w14:textFill>
            <w14:solidFill>
              <w14:schemeClr w14:val="tx1"/>
            </w14:solidFill>
          </w14:textFill>
        </w:rPr>
      </w:pPr>
    </w:p>
    <w:p w14:paraId="64484159">
      <w:pPr>
        <w:spacing w:line="360" w:lineRule="auto"/>
        <w:ind w:firstLine="480" w:firstLineChars="150"/>
        <w:rPr>
          <w:rFonts w:hint="eastAsia" w:ascii="宋体" w:hAnsi="宋体" w:eastAsia="宋体" w:cs="宋体"/>
          <w:color w:val="000000" w:themeColor="text1"/>
          <w:sz w:val="32"/>
          <w:szCs w:val="32"/>
          <w:highlight w:val="none"/>
          <w14:textFill>
            <w14:solidFill>
              <w14:schemeClr w14:val="tx1"/>
            </w14:solidFill>
          </w14:textFill>
        </w:rPr>
      </w:pPr>
    </w:p>
    <w:p w14:paraId="40825F53">
      <w:pPr>
        <w:spacing w:line="360" w:lineRule="auto"/>
        <w:ind w:firstLine="480" w:firstLineChars="150"/>
        <w:rPr>
          <w:rFonts w:hint="eastAsia" w:ascii="宋体" w:hAnsi="宋体" w:eastAsia="宋体" w:cs="宋体"/>
          <w:color w:val="000000" w:themeColor="text1"/>
          <w:sz w:val="32"/>
          <w:szCs w:val="32"/>
          <w:highlight w:val="none"/>
          <w14:textFill>
            <w14:solidFill>
              <w14:schemeClr w14:val="tx1"/>
            </w14:solidFill>
          </w14:textFill>
        </w:rPr>
      </w:pPr>
    </w:p>
    <w:p w14:paraId="57A39ABF">
      <w:pPr>
        <w:spacing w:line="360" w:lineRule="auto"/>
        <w:ind w:firstLine="480" w:firstLineChars="150"/>
        <w:rPr>
          <w:rFonts w:hint="eastAsia" w:ascii="宋体" w:hAnsi="宋体" w:eastAsia="宋体" w:cs="宋体"/>
          <w:color w:val="000000" w:themeColor="text1"/>
          <w:sz w:val="32"/>
          <w:szCs w:val="32"/>
          <w:highlight w:val="none"/>
          <w14:textFill>
            <w14:solidFill>
              <w14:schemeClr w14:val="tx1"/>
            </w14:solidFill>
          </w14:textFill>
        </w:rPr>
      </w:pPr>
    </w:p>
    <w:p w14:paraId="1E2B7347">
      <w:pPr>
        <w:spacing w:line="360" w:lineRule="auto"/>
        <w:ind w:firstLine="420" w:firstLineChars="15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供应商</w:t>
      </w:r>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14:textFill>
            <w14:solidFill>
              <w14:schemeClr w14:val="tx1"/>
            </w14:solidFill>
          </w14:textFill>
        </w:rPr>
        <w:t>（盖单位公章）</w:t>
      </w:r>
    </w:p>
    <w:p w14:paraId="1E48D7E5">
      <w:pPr>
        <w:spacing w:line="360" w:lineRule="auto"/>
        <w:ind w:firstLine="420" w:firstLineChars="150"/>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法定负责人或其委托代理人：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t>（签字</w:t>
      </w:r>
      <w:r>
        <w:rPr>
          <w:rFonts w:hint="eastAsia" w:ascii="宋体" w:hAnsi="宋体" w:eastAsia="宋体" w:cs="宋体"/>
          <w:color w:val="000000" w:themeColor="text1"/>
          <w:sz w:val="28"/>
          <w:szCs w:val="28"/>
          <w:highlight w:val="none"/>
          <w:lang w:val="en-US" w:eastAsia="zh-CN"/>
          <w14:textFill>
            <w14:solidFill>
              <w14:schemeClr w14:val="tx1"/>
            </w14:solidFill>
          </w14:textFill>
        </w:rPr>
        <w:t>或</w:t>
      </w:r>
      <w:r>
        <w:rPr>
          <w:rFonts w:hint="eastAsia" w:ascii="宋体" w:hAnsi="宋体" w:eastAsia="宋体" w:cs="宋体"/>
          <w:color w:val="000000" w:themeColor="text1"/>
          <w:sz w:val="28"/>
          <w:szCs w:val="28"/>
          <w:highlight w:val="none"/>
          <w14:textFill>
            <w14:solidFill>
              <w14:schemeClr w14:val="tx1"/>
            </w14:solidFill>
          </w14:textFill>
        </w:rPr>
        <w:t>盖章）</w:t>
      </w:r>
    </w:p>
    <w:p w14:paraId="219424CF">
      <w:pPr>
        <w:snapToGrid w:val="0"/>
        <w:spacing w:line="360" w:lineRule="auto"/>
        <w:ind w:left="424" w:leftChars="20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日  期：</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 年</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 月</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日</w:t>
      </w:r>
    </w:p>
    <w:p w14:paraId="22CADE96">
      <w:pPr>
        <w:widowControl/>
        <w:jc w:val="left"/>
        <w:rPr>
          <w:rFonts w:hint="eastAsia" w:ascii="宋体" w:hAnsi="宋体" w:eastAsia="宋体" w:cs="宋体"/>
          <w:color w:val="000000" w:themeColor="text1"/>
          <w:szCs w:val="21"/>
          <w:highlight w:val="none"/>
          <w14:textFill>
            <w14:solidFill>
              <w14:schemeClr w14:val="tx1"/>
            </w14:solidFill>
          </w14:textFill>
        </w:rPr>
      </w:pPr>
    </w:p>
    <w:p w14:paraId="05BF0F46">
      <w:pPr>
        <w:spacing w:line="480" w:lineRule="exact"/>
        <w:jc w:val="center"/>
        <w:rPr>
          <w:rFonts w:hint="eastAsia" w:ascii="宋体" w:hAnsi="宋体" w:eastAsia="宋体" w:cs="宋体"/>
          <w:b/>
          <w:color w:val="000000" w:themeColor="text1"/>
          <w:sz w:val="32"/>
          <w:szCs w:val="32"/>
          <w:highlight w:val="none"/>
          <w14:textFill>
            <w14:solidFill>
              <w14:schemeClr w14:val="tx1"/>
            </w14:solidFill>
          </w14:textFill>
        </w:rPr>
      </w:pPr>
      <w:bookmarkStart w:id="528" w:name="_Toc152045787"/>
      <w:bookmarkStart w:id="529" w:name="_Toc179632807"/>
      <w:bookmarkStart w:id="530" w:name="_Toc152042576"/>
      <w:bookmarkStart w:id="531" w:name="_Toc144974856"/>
    </w:p>
    <w:p w14:paraId="48DC26F2">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r>
    </w:p>
    <w:p w14:paraId="383D4A00">
      <w:pPr>
        <w:spacing w:line="480" w:lineRule="exact"/>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目  录</w:t>
      </w:r>
    </w:p>
    <w:p w14:paraId="75360F9D">
      <w:pPr>
        <w:widowControl/>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p>
    <w:p w14:paraId="648D3C38">
      <w:pPr>
        <w:widowControl/>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一</w:t>
      </w:r>
      <w:r>
        <w:rPr>
          <w:rFonts w:hint="eastAsia" w:ascii="宋体" w:hAnsi="宋体" w:eastAsia="宋体" w:cs="宋体"/>
          <w:color w:val="000000" w:themeColor="text1"/>
          <w:kern w:val="0"/>
          <w:sz w:val="24"/>
          <w:highlight w:val="none"/>
          <w14:textFill>
            <w14:solidFill>
              <w14:schemeClr w14:val="tx1"/>
            </w14:solidFill>
          </w14:textFill>
        </w:rPr>
        <w:t>、投标报价一览表</w:t>
      </w:r>
    </w:p>
    <w:p w14:paraId="64C5545A">
      <w:pPr>
        <w:widowControl/>
        <w:spacing w:line="360" w:lineRule="auto"/>
        <w:ind w:firstLine="480" w:firstLineChars="200"/>
        <w:jc w:val="left"/>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二</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投标函</w:t>
      </w:r>
    </w:p>
    <w:p w14:paraId="2781FF0F">
      <w:pPr>
        <w:widowControl/>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三</w:t>
      </w:r>
      <w:r>
        <w:rPr>
          <w:rFonts w:hint="eastAsia" w:ascii="宋体" w:hAnsi="宋体" w:eastAsia="宋体" w:cs="宋体"/>
          <w:color w:val="000000" w:themeColor="text1"/>
          <w:kern w:val="0"/>
          <w:sz w:val="24"/>
          <w:highlight w:val="none"/>
          <w14:textFill>
            <w14:solidFill>
              <w14:schemeClr w14:val="tx1"/>
            </w14:solidFill>
          </w14:textFill>
        </w:rPr>
        <w:t>、法定代表人身份证明书</w:t>
      </w:r>
    </w:p>
    <w:p w14:paraId="24208BA1">
      <w:pPr>
        <w:widowControl/>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四</w:t>
      </w:r>
      <w:r>
        <w:rPr>
          <w:rFonts w:hint="eastAsia" w:ascii="宋体" w:hAnsi="宋体" w:eastAsia="宋体" w:cs="宋体"/>
          <w:color w:val="000000" w:themeColor="text1"/>
          <w:kern w:val="0"/>
          <w:sz w:val="24"/>
          <w:highlight w:val="none"/>
          <w14:textFill>
            <w14:solidFill>
              <w14:schemeClr w14:val="tx1"/>
            </w14:solidFill>
          </w14:textFill>
        </w:rPr>
        <w:t>、法定代表人授权委托书</w:t>
      </w:r>
    </w:p>
    <w:p w14:paraId="7692DAC6">
      <w:pPr>
        <w:spacing w:line="360" w:lineRule="auto"/>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五</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0"/>
          <w:sz w:val="24"/>
          <w:highlight w:val="none"/>
          <w14:textFill>
            <w14:solidFill>
              <w14:schemeClr w14:val="tx1"/>
            </w14:solidFill>
          </w14:textFill>
        </w:rPr>
        <w:t>基本情况表</w:t>
      </w:r>
    </w:p>
    <w:p w14:paraId="739C2A15">
      <w:pPr>
        <w:widowControl/>
        <w:spacing w:line="360" w:lineRule="auto"/>
        <w:ind w:firstLine="480" w:firstLineChars="200"/>
        <w:jc w:val="left"/>
        <w:rPr>
          <w:rFonts w:hint="eastAsia" w:ascii="宋体" w:hAnsi="宋体" w:eastAsia="宋体" w:cs="宋体"/>
          <w:color w:val="000000" w:themeColor="text1"/>
          <w:kern w:val="0"/>
          <w:sz w:val="24"/>
          <w:highlight w:val="none"/>
          <w:lang w:val="en-US"/>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六</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技术部分</w:t>
      </w:r>
    </w:p>
    <w:p w14:paraId="7429516A">
      <w:pPr>
        <w:widowControl/>
        <w:spacing w:line="360" w:lineRule="auto"/>
        <w:ind w:firstLine="480" w:firstLineChars="200"/>
        <w:jc w:val="left"/>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七</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商务部分</w:t>
      </w:r>
    </w:p>
    <w:p w14:paraId="5613C064">
      <w:pPr>
        <w:tabs>
          <w:tab w:val="left" w:leader="dot" w:pos="7980"/>
        </w:tabs>
        <w:spacing w:line="360" w:lineRule="auto"/>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八</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kern w:val="0"/>
          <w:sz w:val="24"/>
          <w:highlight w:val="none"/>
          <w14:textFill>
            <w14:solidFill>
              <w14:schemeClr w14:val="tx1"/>
            </w14:solidFill>
          </w14:textFill>
        </w:rPr>
        <w:t>认为需提供的其他材料</w:t>
      </w:r>
    </w:p>
    <w:p w14:paraId="20CF0B96">
      <w:pPr>
        <w:tabs>
          <w:tab w:val="left" w:leader="dot" w:pos="7980"/>
        </w:tabs>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备注：</w:t>
      </w:r>
      <w:r>
        <w:rPr>
          <w:rFonts w:hint="eastAsia" w:ascii="宋体" w:hAnsi="宋体" w:eastAsia="宋体" w:cs="宋体"/>
          <w:b/>
          <w:bCs/>
          <w:color w:val="000000" w:themeColor="text1"/>
          <w:sz w:val="28"/>
          <w:szCs w:val="28"/>
          <w:highlight w:val="none"/>
          <w:lang w:eastAsia="zh-CN"/>
          <w14:textFill>
            <w14:solidFill>
              <w14:schemeClr w14:val="tx1"/>
            </w14:solidFill>
          </w14:textFill>
        </w:rPr>
        <w:t>供应商</w:t>
      </w:r>
      <w:r>
        <w:rPr>
          <w:rFonts w:hint="eastAsia" w:ascii="宋体" w:hAnsi="宋体" w:eastAsia="宋体" w:cs="宋体"/>
          <w:b/>
          <w:bCs/>
          <w:color w:val="000000" w:themeColor="text1"/>
          <w:sz w:val="28"/>
          <w:szCs w:val="28"/>
          <w:highlight w:val="none"/>
          <w14:textFill>
            <w14:solidFill>
              <w14:schemeClr w14:val="tx1"/>
            </w14:solidFill>
          </w14:textFill>
        </w:rPr>
        <w:t>编写投标文件应编制投标文件目录、页码。</w:t>
      </w:r>
    </w:p>
    <w:p w14:paraId="7E586CB4">
      <w:pPr>
        <w:pStyle w:val="3"/>
        <w:spacing w:line="240" w:lineRule="auto"/>
        <w:jc w:val="center"/>
        <w:rPr>
          <w:rFonts w:hint="eastAsia" w:ascii="宋体" w:hAnsi="宋体" w:eastAsia="宋体" w:cs="宋体"/>
          <w:color w:val="000000" w:themeColor="text1"/>
          <w:sz w:val="28"/>
          <w:szCs w:val="28"/>
          <w:highlight w:val="none"/>
          <w14:textFill>
            <w14:solidFill>
              <w14:schemeClr w14:val="tx1"/>
            </w14:solidFill>
          </w14:textFill>
        </w:rPr>
        <w:sectPr>
          <w:footerReference r:id="rId6" w:type="default"/>
          <w:pgSz w:w="11906" w:h="16838"/>
          <w:pgMar w:top="1440" w:right="1191" w:bottom="1440" w:left="1191" w:header="850" w:footer="850" w:gutter="340"/>
          <w:pgNumType w:fmt="decimal" w:start="1"/>
          <w:cols w:space="0" w:num="1"/>
          <w:rtlGutter w:val="0"/>
          <w:docGrid w:linePitch="312" w:charSpace="0"/>
        </w:sectPr>
      </w:pPr>
      <w:bookmarkStart w:id="532" w:name="_Toc19034"/>
      <w:bookmarkStart w:id="533" w:name="_Toc12677"/>
      <w:bookmarkStart w:id="534" w:name="_Toc12457"/>
      <w:bookmarkStart w:id="535" w:name="_Toc12639"/>
      <w:bookmarkStart w:id="536" w:name="_Toc15604"/>
    </w:p>
    <w:p w14:paraId="3BB4C736">
      <w:pPr>
        <w:pStyle w:val="3"/>
        <w:spacing w:line="240" w:lineRule="auto"/>
        <w:jc w:val="center"/>
        <w:rPr>
          <w:rFonts w:hint="eastAsia" w:ascii="宋体" w:hAnsi="宋体" w:eastAsia="宋体" w:cs="宋体"/>
          <w:color w:val="000000" w:themeColor="text1"/>
          <w:sz w:val="32"/>
          <w:szCs w:val="32"/>
          <w:highlight w:val="none"/>
          <w14:textFill>
            <w14:solidFill>
              <w14:schemeClr w14:val="tx1"/>
            </w14:solidFill>
          </w14:textFill>
        </w:rPr>
      </w:pPr>
      <w:bookmarkStart w:id="537" w:name="_Toc9371"/>
      <w:bookmarkStart w:id="538" w:name="_Toc19285"/>
      <w:bookmarkStart w:id="539" w:name="_Toc28716"/>
      <w:bookmarkStart w:id="540" w:name="_Toc6137"/>
      <w:r>
        <w:rPr>
          <w:rFonts w:hint="eastAsia" w:ascii="宋体" w:hAnsi="宋体" w:eastAsia="宋体" w:cs="宋体"/>
          <w:color w:val="000000" w:themeColor="text1"/>
          <w:sz w:val="32"/>
          <w:szCs w:val="32"/>
          <w:highlight w:val="none"/>
          <w:lang w:val="en-US" w:eastAsia="zh-CN"/>
          <w14:textFill>
            <w14:solidFill>
              <w14:schemeClr w14:val="tx1"/>
            </w14:solidFill>
          </w14:textFill>
        </w:rPr>
        <w:t>一</w:t>
      </w:r>
      <w:r>
        <w:rPr>
          <w:rFonts w:hint="eastAsia" w:ascii="宋体" w:hAnsi="宋体" w:eastAsia="宋体" w:cs="宋体"/>
          <w:color w:val="000000" w:themeColor="text1"/>
          <w:sz w:val="32"/>
          <w:szCs w:val="32"/>
          <w:highlight w:val="none"/>
          <w14:textFill>
            <w14:solidFill>
              <w14:schemeClr w14:val="tx1"/>
            </w14:solidFill>
          </w14:textFill>
        </w:rPr>
        <w:t>、投标报价一览表</w:t>
      </w:r>
      <w:bookmarkEnd w:id="537"/>
      <w:bookmarkEnd w:id="538"/>
      <w:bookmarkEnd w:id="539"/>
      <w:bookmarkEnd w:id="540"/>
    </w:p>
    <w:p w14:paraId="42496FFF">
      <w:pPr>
        <w:spacing w:line="420" w:lineRule="exact"/>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8"/>
          <w:szCs w:val="28"/>
          <w:highlight w:val="none"/>
          <w14:textFill>
            <w14:solidFill>
              <w14:schemeClr w14:val="tx1"/>
            </w14:solidFill>
          </w14:textFill>
        </w:rPr>
        <w:t xml:space="preserve">货币单位：人民币元 </w:t>
      </w:r>
    </w:p>
    <w:tbl>
      <w:tblPr>
        <w:tblStyle w:val="42"/>
        <w:tblW w:w="9514"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37"/>
        <w:gridCol w:w="1865"/>
        <w:gridCol w:w="5065"/>
        <w:gridCol w:w="2047"/>
      </w:tblGrid>
      <w:tr w14:paraId="33772082">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07" w:hRule="atLeast"/>
          <w:tblHeader/>
          <w:jc w:val="center"/>
        </w:trPr>
        <w:tc>
          <w:tcPr>
            <w:tcW w:w="537" w:type="dxa"/>
            <w:vAlign w:val="center"/>
          </w:tcPr>
          <w:p w14:paraId="25A19C0D">
            <w:pPr>
              <w:spacing w:line="440" w:lineRule="exact"/>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序号</w:t>
            </w:r>
          </w:p>
        </w:tc>
        <w:tc>
          <w:tcPr>
            <w:tcW w:w="1865" w:type="dxa"/>
            <w:vAlign w:val="center"/>
          </w:tcPr>
          <w:p w14:paraId="6D2A353E">
            <w:pPr>
              <w:spacing w:line="440" w:lineRule="exact"/>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条款名称</w:t>
            </w:r>
          </w:p>
        </w:tc>
        <w:tc>
          <w:tcPr>
            <w:tcW w:w="5065" w:type="dxa"/>
            <w:vAlign w:val="center"/>
          </w:tcPr>
          <w:p w14:paraId="12EE7DA1">
            <w:pPr>
              <w:spacing w:line="440" w:lineRule="exact"/>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内容</w:t>
            </w:r>
          </w:p>
        </w:tc>
        <w:tc>
          <w:tcPr>
            <w:tcW w:w="2047" w:type="dxa"/>
            <w:vAlign w:val="center"/>
          </w:tcPr>
          <w:p w14:paraId="2A906CC8">
            <w:pPr>
              <w:spacing w:line="440" w:lineRule="exact"/>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备注</w:t>
            </w:r>
          </w:p>
        </w:tc>
      </w:tr>
      <w:tr w14:paraId="3B2C3A5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557" w:hRule="atLeast"/>
          <w:tblHeader/>
          <w:jc w:val="center"/>
        </w:trPr>
        <w:tc>
          <w:tcPr>
            <w:tcW w:w="537" w:type="dxa"/>
            <w:vAlign w:val="center"/>
          </w:tcPr>
          <w:p w14:paraId="0276C77D">
            <w:pPr>
              <w:spacing w:line="440" w:lineRule="exact"/>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p>
        </w:tc>
        <w:tc>
          <w:tcPr>
            <w:tcW w:w="1865" w:type="dxa"/>
            <w:vAlign w:val="center"/>
          </w:tcPr>
          <w:p w14:paraId="6221ED88">
            <w:pPr>
              <w:spacing w:line="440" w:lineRule="exact"/>
              <w:jc w:val="center"/>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投标报价</w:t>
            </w:r>
          </w:p>
        </w:tc>
        <w:tc>
          <w:tcPr>
            <w:tcW w:w="5065" w:type="dxa"/>
            <w:vAlign w:val="center"/>
          </w:tcPr>
          <w:p w14:paraId="0C579B36">
            <w:pPr>
              <w:spacing w:line="440" w:lineRule="exact"/>
              <w:jc w:val="both"/>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小写：￥</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元</w:t>
            </w:r>
          </w:p>
          <w:p w14:paraId="6A347707">
            <w:pPr>
              <w:spacing w:line="440" w:lineRule="exact"/>
              <w:jc w:val="both"/>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大写：人民币</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元</w:t>
            </w:r>
          </w:p>
        </w:tc>
        <w:tc>
          <w:tcPr>
            <w:tcW w:w="2047" w:type="dxa"/>
            <w:vAlign w:val="center"/>
          </w:tcPr>
          <w:p w14:paraId="213779EC">
            <w:pPr>
              <w:spacing w:line="440" w:lineRule="exact"/>
              <w:jc w:val="center"/>
              <w:rPr>
                <w:rFonts w:hint="default" w:ascii="宋体" w:hAnsi="宋体" w:eastAsia="宋体" w:cs="宋体"/>
                <w:b/>
                <w:color w:val="000000" w:themeColor="text1"/>
                <w:sz w:val="24"/>
                <w:szCs w:val="24"/>
                <w:highlight w:val="none"/>
                <w:lang w:val="en-US" w:eastAsia="zh-CN"/>
                <w14:textFill>
                  <w14:solidFill>
                    <w14:schemeClr w14:val="tx1"/>
                  </w14:solidFill>
                </w14:textFill>
              </w:rPr>
            </w:pPr>
          </w:p>
        </w:tc>
      </w:tr>
      <w:tr w14:paraId="2475135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07" w:hRule="atLeast"/>
          <w:tblHeader/>
          <w:jc w:val="center"/>
        </w:trPr>
        <w:tc>
          <w:tcPr>
            <w:tcW w:w="537" w:type="dxa"/>
            <w:vAlign w:val="center"/>
          </w:tcPr>
          <w:p w14:paraId="60B0582C">
            <w:pPr>
              <w:spacing w:line="440" w:lineRule="exact"/>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p>
        </w:tc>
        <w:tc>
          <w:tcPr>
            <w:tcW w:w="1865" w:type="dxa"/>
            <w:vAlign w:val="center"/>
          </w:tcPr>
          <w:p w14:paraId="18848336">
            <w:pPr>
              <w:spacing w:line="440" w:lineRule="exact"/>
              <w:jc w:val="center"/>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服务期限</w:t>
            </w:r>
          </w:p>
        </w:tc>
        <w:tc>
          <w:tcPr>
            <w:tcW w:w="5065" w:type="dxa"/>
            <w:vAlign w:val="center"/>
          </w:tcPr>
          <w:p w14:paraId="61627C58">
            <w:pPr>
              <w:spacing w:line="44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2047" w:type="dxa"/>
            <w:vAlign w:val="center"/>
          </w:tcPr>
          <w:p w14:paraId="302283A0">
            <w:pPr>
              <w:spacing w:line="440" w:lineRule="exact"/>
              <w:jc w:val="center"/>
              <w:rPr>
                <w:rFonts w:hint="eastAsia" w:ascii="宋体" w:hAnsi="宋体" w:eastAsia="宋体" w:cs="宋体"/>
                <w:b/>
                <w:color w:val="000000" w:themeColor="text1"/>
                <w:sz w:val="24"/>
                <w:szCs w:val="24"/>
                <w:highlight w:val="none"/>
                <w14:textFill>
                  <w14:solidFill>
                    <w14:schemeClr w14:val="tx1"/>
                  </w14:solidFill>
                </w14:textFill>
              </w:rPr>
            </w:pPr>
          </w:p>
        </w:tc>
      </w:tr>
      <w:tr w14:paraId="0A86659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537" w:type="dxa"/>
            <w:vAlign w:val="center"/>
          </w:tcPr>
          <w:p w14:paraId="17691CA4">
            <w:pPr>
              <w:adjustRightInd w:val="0"/>
              <w:spacing w:line="440" w:lineRule="exact"/>
              <w:jc w:val="center"/>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1865" w:type="dxa"/>
            <w:vAlign w:val="center"/>
          </w:tcPr>
          <w:p w14:paraId="361A0412">
            <w:pPr>
              <w:adjustRightInd w:val="0"/>
              <w:spacing w:line="440" w:lineRule="exact"/>
              <w:jc w:val="center"/>
              <w:textAlignment w:val="baseline"/>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服务地点</w:t>
            </w:r>
          </w:p>
        </w:tc>
        <w:tc>
          <w:tcPr>
            <w:tcW w:w="5065" w:type="dxa"/>
            <w:vAlign w:val="center"/>
          </w:tcPr>
          <w:p w14:paraId="2BBFC21E">
            <w:pPr>
              <w:adjustRightInd w:val="0"/>
              <w:spacing w:line="440" w:lineRule="exact"/>
              <w:jc w:val="center"/>
              <w:textAlignment w:val="baseline"/>
              <w:rPr>
                <w:rFonts w:hint="eastAsia" w:ascii="宋体" w:hAnsi="宋体" w:eastAsia="宋体" w:cs="宋体"/>
                <w:color w:val="000000" w:themeColor="text1"/>
                <w:sz w:val="24"/>
                <w:szCs w:val="24"/>
                <w:highlight w:val="none"/>
                <w14:textFill>
                  <w14:solidFill>
                    <w14:schemeClr w14:val="tx1"/>
                  </w14:solidFill>
                </w14:textFill>
              </w:rPr>
            </w:pPr>
          </w:p>
        </w:tc>
        <w:tc>
          <w:tcPr>
            <w:tcW w:w="2047" w:type="dxa"/>
            <w:vAlign w:val="center"/>
          </w:tcPr>
          <w:p w14:paraId="674E3574">
            <w:pPr>
              <w:spacing w:line="360" w:lineRule="exact"/>
              <w:rPr>
                <w:rFonts w:hint="eastAsia" w:ascii="宋体" w:hAnsi="宋体" w:eastAsia="宋体" w:cs="宋体"/>
                <w:color w:val="000000" w:themeColor="text1"/>
                <w:sz w:val="24"/>
                <w:szCs w:val="24"/>
                <w:highlight w:val="none"/>
                <w14:textFill>
                  <w14:solidFill>
                    <w14:schemeClr w14:val="tx1"/>
                  </w14:solidFill>
                </w14:textFill>
              </w:rPr>
            </w:pPr>
          </w:p>
        </w:tc>
      </w:tr>
      <w:tr w14:paraId="5EA5248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537" w:type="dxa"/>
            <w:vAlign w:val="center"/>
          </w:tcPr>
          <w:p w14:paraId="5A6707CC">
            <w:pPr>
              <w:adjustRightInd w:val="0"/>
              <w:spacing w:line="440" w:lineRule="exact"/>
              <w:jc w:val="center"/>
              <w:textAlignment w:val="baseline"/>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1865" w:type="dxa"/>
            <w:vAlign w:val="center"/>
          </w:tcPr>
          <w:p w14:paraId="612255A8">
            <w:pPr>
              <w:adjustRightInd w:val="0"/>
              <w:spacing w:line="440" w:lineRule="exact"/>
              <w:jc w:val="center"/>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质量要求</w:t>
            </w:r>
          </w:p>
        </w:tc>
        <w:tc>
          <w:tcPr>
            <w:tcW w:w="5065" w:type="dxa"/>
            <w:vAlign w:val="center"/>
          </w:tcPr>
          <w:p w14:paraId="359551BB">
            <w:pPr>
              <w:adjustRightInd w:val="0"/>
              <w:spacing w:line="440" w:lineRule="exact"/>
              <w:jc w:val="center"/>
              <w:textAlignment w:val="baseline"/>
              <w:rPr>
                <w:rFonts w:hint="eastAsia" w:ascii="宋体" w:hAnsi="宋体" w:eastAsia="宋体" w:cs="宋体"/>
                <w:color w:val="000000" w:themeColor="text1"/>
                <w:sz w:val="24"/>
                <w:szCs w:val="24"/>
                <w:highlight w:val="none"/>
                <w14:textFill>
                  <w14:solidFill>
                    <w14:schemeClr w14:val="tx1"/>
                  </w14:solidFill>
                </w14:textFill>
              </w:rPr>
            </w:pPr>
          </w:p>
        </w:tc>
        <w:tc>
          <w:tcPr>
            <w:tcW w:w="2047" w:type="dxa"/>
            <w:vAlign w:val="center"/>
          </w:tcPr>
          <w:p w14:paraId="0AC76F6E">
            <w:pPr>
              <w:spacing w:line="360" w:lineRule="exact"/>
              <w:rPr>
                <w:rFonts w:hint="eastAsia" w:ascii="宋体" w:hAnsi="宋体" w:eastAsia="宋体" w:cs="宋体"/>
                <w:color w:val="000000" w:themeColor="text1"/>
                <w:sz w:val="24"/>
                <w:szCs w:val="24"/>
                <w:highlight w:val="none"/>
                <w14:textFill>
                  <w14:solidFill>
                    <w14:schemeClr w14:val="tx1"/>
                  </w14:solidFill>
                </w14:textFill>
              </w:rPr>
            </w:pPr>
          </w:p>
        </w:tc>
      </w:tr>
      <w:tr w14:paraId="403DCC3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537" w:type="dxa"/>
            <w:vAlign w:val="center"/>
          </w:tcPr>
          <w:p w14:paraId="4467AA27">
            <w:pPr>
              <w:adjustRightInd w:val="0"/>
              <w:spacing w:line="440" w:lineRule="exact"/>
              <w:jc w:val="center"/>
              <w:textAlignment w:val="baseline"/>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1865" w:type="dxa"/>
            <w:vAlign w:val="center"/>
          </w:tcPr>
          <w:p w14:paraId="5B1A9263">
            <w:pPr>
              <w:adjustRightInd w:val="0"/>
              <w:spacing w:line="440" w:lineRule="exact"/>
              <w:jc w:val="center"/>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投标有效期</w:t>
            </w:r>
          </w:p>
        </w:tc>
        <w:tc>
          <w:tcPr>
            <w:tcW w:w="5065" w:type="dxa"/>
            <w:vAlign w:val="center"/>
          </w:tcPr>
          <w:p w14:paraId="6CB4FE1F">
            <w:pPr>
              <w:adjustRightInd w:val="0"/>
              <w:spacing w:line="440" w:lineRule="exact"/>
              <w:jc w:val="center"/>
              <w:textAlignment w:val="baseline"/>
              <w:rPr>
                <w:rFonts w:hint="eastAsia" w:ascii="宋体" w:hAnsi="宋体" w:eastAsia="宋体" w:cs="宋体"/>
                <w:color w:val="000000" w:themeColor="text1"/>
                <w:sz w:val="24"/>
                <w:szCs w:val="24"/>
                <w:highlight w:val="none"/>
                <w14:textFill>
                  <w14:solidFill>
                    <w14:schemeClr w14:val="tx1"/>
                  </w14:solidFill>
                </w14:textFill>
              </w:rPr>
            </w:pPr>
          </w:p>
        </w:tc>
        <w:tc>
          <w:tcPr>
            <w:tcW w:w="2047" w:type="dxa"/>
            <w:vAlign w:val="center"/>
          </w:tcPr>
          <w:p w14:paraId="4878F0E0">
            <w:pPr>
              <w:spacing w:line="360" w:lineRule="exact"/>
              <w:rPr>
                <w:rFonts w:hint="eastAsia" w:ascii="宋体" w:hAnsi="宋体" w:eastAsia="宋体" w:cs="宋体"/>
                <w:color w:val="000000" w:themeColor="text1"/>
                <w:sz w:val="24"/>
                <w:szCs w:val="24"/>
                <w:highlight w:val="none"/>
                <w14:textFill>
                  <w14:solidFill>
                    <w14:schemeClr w14:val="tx1"/>
                  </w14:solidFill>
                </w14:textFill>
              </w:rPr>
            </w:pPr>
          </w:p>
        </w:tc>
      </w:tr>
      <w:tr w14:paraId="326DD08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9514" w:type="dxa"/>
            <w:gridSpan w:val="4"/>
            <w:vAlign w:val="center"/>
          </w:tcPr>
          <w:p w14:paraId="30E13756">
            <w:pPr>
              <w:spacing w:line="360" w:lineRule="exact"/>
              <w:rPr>
                <w:rFonts w:hint="eastAsia" w:ascii="宋体" w:hAnsi="宋体" w:eastAsia="宋体" w:cs="宋体"/>
                <w:color w:val="000000" w:themeColor="text1"/>
                <w:sz w:val="24"/>
                <w:szCs w:val="24"/>
                <w:highlight w:val="none"/>
                <w14:textFill>
                  <w14:solidFill>
                    <w14:schemeClr w14:val="tx1"/>
                  </w14:solidFill>
                </w14:textFill>
              </w:rPr>
            </w:pPr>
          </w:p>
          <w:p w14:paraId="32DEA521">
            <w:pPr>
              <w:spacing w:line="360" w:lineRule="exact"/>
              <w:rPr>
                <w:rFonts w:hint="eastAsia" w:ascii="宋体" w:hAnsi="宋体" w:eastAsia="宋体" w:cs="宋体"/>
                <w:color w:val="000000" w:themeColor="text1"/>
                <w:sz w:val="24"/>
                <w:szCs w:val="24"/>
                <w:highlight w:val="none"/>
                <w14:textFill>
                  <w14:solidFill>
                    <w14:schemeClr w14:val="tx1"/>
                  </w14:solidFill>
                </w14:textFill>
              </w:rPr>
            </w:pPr>
          </w:p>
          <w:p w14:paraId="05DDD80D">
            <w:pPr>
              <w:spacing w:line="360" w:lineRule="auto"/>
              <w:rPr>
                <w:rFonts w:hint="eastAsia" w:ascii="宋体" w:hAnsi="宋体" w:eastAsia="宋体" w:cs="宋体"/>
                <w:bCs/>
                <w:color w:val="000000" w:themeColor="text1"/>
                <w:sz w:val="24"/>
                <w:szCs w:val="24"/>
                <w:highlight w:val="none"/>
                <w:u w:val="single"/>
                <w:lang w:val="en-US"/>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（盖单位公章）</w:t>
            </w:r>
          </w:p>
          <w:p w14:paraId="54277D9B">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法定代表人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或委托代理人</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签字或盖章</w:t>
            </w:r>
            <w:r>
              <w:rPr>
                <w:rFonts w:hint="eastAsia" w:ascii="宋体" w:hAnsi="宋体" w:eastAsia="宋体" w:cs="宋体"/>
                <w:bCs/>
                <w:color w:val="000000" w:themeColor="text1"/>
                <w:sz w:val="24"/>
                <w:szCs w:val="24"/>
                <w:highlight w:val="none"/>
                <w14:textFill>
                  <w14:solidFill>
                    <w14:schemeClr w14:val="tx1"/>
                  </w14:solidFill>
                </w14:textFill>
              </w:rPr>
              <w:t>）</w:t>
            </w:r>
          </w:p>
          <w:p w14:paraId="23048F77">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日期：</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月</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日</w:t>
            </w:r>
          </w:p>
        </w:tc>
      </w:tr>
    </w:tbl>
    <w:p w14:paraId="22B9268B">
      <w:pPr>
        <w:autoSpaceDE w:val="0"/>
        <w:autoSpaceDN w:val="0"/>
        <w:adjustRightInd w:val="0"/>
        <w:spacing w:before="120" w:line="480" w:lineRule="auto"/>
        <w:rPr>
          <w:rFonts w:hint="eastAsia" w:ascii="宋体" w:hAnsi="宋体" w:eastAsia="宋体" w:cs="宋体"/>
          <w:color w:val="000000" w:themeColor="text1"/>
          <w:kern w:val="0"/>
          <w:szCs w:val="21"/>
          <w:highlight w:val="none"/>
          <w14:textFill>
            <w14:solidFill>
              <w14:schemeClr w14:val="tx1"/>
            </w14:solidFill>
          </w14:textFill>
        </w:rPr>
      </w:pPr>
    </w:p>
    <w:p w14:paraId="249FC7CB">
      <w:pPr>
        <w:widowControl/>
        <w:jc w:val="left"/>
        <w:rPr>
          <w:rFonts w:hint="eastAsia" w:ascii="宋体" w:hAnsi="宋体" w:eastAsia="宋体" w:cs="宋体"/>
          <w:color w:val="000000" w:themeColor="text1"/>
          <w:sz w:val="28"/>
          <w:szCs w:val="20"/>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1E9778E1">
      <w:pPr>
        <w:pStyle w:val="57"/>
        <w:spacing w:line="360" w:lineRule="auto"/>
        <w:jc w:val="center"/>
        <w:outlineLvl w:val="0"/>
        <w:rPr>
          <w:rFonts w:hint="eastAsia" w:ascii="宋体" w:hAnsi="宋体" w:eastAsia="宋体" w:cs="宋体"/>
          <w:b/>
          <w:color w:val="000000" w:themeColor="text1"/>
          <w:sz w:val="32"/>
          <w:szCs w:val="32"/>
          <w:highlight w:val="none"/>
          <w14:textFill>
            <w14:solidFill>
              <w14:schemeClr w14:val="tx1"/>
            </w14:solidFill>
          </w14:textFill>
        </w:rPr>
      </w:pPr>
      <w:bookmarkStart w:id="541" w:name="_Toc6779"/>
      <w:bookmarkStart w:id="542" w:name="_Toc15337"/>
      <w:bookmarkStart w:id="543" w:name="_Toc18817"/>
      <w:bookmarkStart w:id="544" w:name="_Toc4493"/>
      <w:bookmarkStart w:id="545" w:name="_Toc4759"/>
      <w:r>
        <w:rPr>
          <w:rFonts w:hint="eastAsia" w:ascii="宋体" w:hAnsi="宋体" w:eastAsia="宋体" w:cs="宋体"/>
          <w:b/>
          <w:color w:val="000000" w:themeColor="text1"/>
          <w:sz w:val="32"/>
          <w:szCs w:val="32"/>
          <w:highlight w:val="none"/>
          <w:lang w:val="en-US" w:eastAsia="zh-CN"/>
          <w14:textFill>
            <w14:solidFill>
              <w14:schemeClr w14:val="tx1"/>
            </w14:solidFill>
          </w14:textFill>
        </w:rPr>
        <w:t>二</w:t>
      </w:r>
      <w:r>
        <w:rPr>
          <w:rFonts w:hint="eastAsia" w:ascii="宋体" w:hAnsi="宋体" w:eastAsia="宋体" w:cs="宋体"/>
          <w:b/>
          <w:color w:val="000000" w:themeColor="text1"/>
          <w:sz w:val="32"/>
          <w:szCs w:val="32"/>
          <w:highlight w:val="none"/>
          <w14:textFill>
            <w14:solidFill>
              <w14:schemeClr w14:val="tx1"/>
            </w14:solidFill>
          </w14:textFill>
        </w:rPr>
        <w:t>、</w:t>
      </w:r>
      <w:bookmarkEnd w:id="532"/>
      <w:bookmarkEnd w:id="533"/>
      <w:bookmarkEnd w:id="534"/>
      <w:bookmarkEnd w:id="535"/>
      <w:bookmarkEnd w:id="536"/>
      <w:r>
        <w:rPr>
          <w:rFonts w:hint="eastAsia" w:ascii="宋体" w:hAnsi="宋体" w:eastAsia="宋体" w:cs="宋体"/>
          <w:b/>
          <w:color w:val="000000" w:themeColor="text1"/>
          <w:sz w:val="32"/>
          <w:szCs w:val="32"/>
          <w:highlight w:val="none"/>
          <w14:textFill>
            <w14:solidFill>
              <w14:schemeClr w14:val="tx1"/>
            </w14:solidFill>
          </w14:textFill>
        </w:rPr>
        <w:t>投标函</w:t>
      </w:r>
      <w:bookmarkEnd w:id="541"/>
      <w:bookmarkEnd w:id="542"/>
      <w:bookmarkEnd w:id="543"/>
      <w:bookmarkEnd w:id="544"/>
      <w:bookmarkEnd w:id="545"/>
    </w:p>
    <w:p w14:paraId="60B054A5">
      <w:pPr>
        <w:spacing w:line="360" w:lineRule="auto"/>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u w:val="single"/>
          <w14:textFill>
            <w14:solidFill>
              <w14:schemeClr w14:val="tx1"/>
            </w14:solidFill>
          </w14:textFill>
        </w:rPr>
        <w:t>名称</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p>
    <w:p w14:paraId="5F8C9116">
      <w:pPr>
        <w:numPr>
          <w:ilvl w:val="0"/>
          <w:numId w:val="3"/>
        </w:numPr>
        <w:tabs>
          <w:tab w:val="left" w:pos="584"/>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我方已仔细研究了</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（项目名称）      </w:t>
      </w:r>
      <w:r>
        <w:rPr>
          <w:rFonts w:hint="eastAsia" w:ascii="宋体" w:hAnsi="宋体" w:eastAsia="宋体" w:cs="宋体"/>
          <w:color w:val="000000" w:themeColor="text1"/>
          <w:sz w:val="24"/>
          <w:szCs w:val="24"/>
          <w:highlight w:val="none"/>
          <w14:textFill>
            <w14:solidFill>
              <w14:schemeClr w14:val="tx1"/>
            </w14:solidFill>
          </w14:textFill>
        </w:rPr>
        <w:t>招标文件的全部内容，我方愿意按投标文件中所有承诺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的各项</w:t>
      </w:r>
      <w:r>
        <w:rPr>
          <w:rFonts w:hint="eastAsia" w:ascii="宋体" w:hAnsi="宋体" w:eastAsia="宋体" w:cs="宋体"/>
          <w:color w:val="000000" w:themeColor="text1"/>
          <w:sz w:val="24"/>
          <w:szCs w:val="24"/>
          <w:highlight w:val="none"/>
          <w14:textFill>
            <w14:solidFill>
              <w14:schemeClr w14:val="tx1"/>
            </w14:solidFill>
          </w14:textFill>
        </w:rPr>
        <w:t>条款。</w:t>
      </w:r>
    </w:p>
    <w:p w14:paraId="03BAC15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2、我方承诺在投标有效期内不修改、撤销投标文件，并响应招标文件规定全部内容。</w:t>
      </w:r>
    </w:p>
    <w:p w14:paraId="58EF49B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3、随同本投标函提交投标保证金一份，金额为人民币（大写：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6E1B4E7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4、如我方中标：</w:t>
      </w:r>
    </w:p>
    <w:p w14:paraId="151649C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（1）我方承诺在收到中标通知书后，在我方承诺的时间内与你方签订合同。</w:t>
      </w:r>
    </w:p>
    <w:p w14:paraId="11786DE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（2）随同本投标函递交的投标函附录属于合同文件的组成部分。</w:t>
      </w:r>
    </w:p>
    <w:p w14:paraId="41B6E33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（3）我方承诺按照招标文件规定向你方递交履约担保。</w:t>
      </w:r>
    </w:p>
    <w:p w14:paraId="17ABCEE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5、我方在此声明，所递交的投标文件及有关资料内容完整、真实和准确。</w:t>
      </w:r>
    </w:p>
    <w:p w14:paraId="4A208F5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6、在合同协议书正式签署生效之前，本投标函连同你方的中标通知书将构成我们双方之间共同遵守的文件，对双方具有约束力。</w:t>
      </w:r>
    </w:p>
    <w:p w14:paraId="466E89A2">
      <w:pPr>
        <w:spacing w:line="48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（其他补充说明）。</w:t>
      </w:r>
    </w:p>
    <w:p w14:paraId="4A727345">
      <w:pPr>
        <w:spacing w:line="360" w:lineRule="auto"/>
        <w:ind w:firstLine="480" w:firstLineChars="200"/>
        <w:jc w:val="left"/>
        <w:rPr>
          <w:rFonts w:hint="eastAsia" w:ascii="宋体" w:hAnsi="宋体" w:eastAsia="宋体" w:cs="宋体"/>
          <w:bCs/>
          <w:color w:val="000000" w:themeColor="text1"/>
          <w:sz w:val="24"/>
          <w:szCs w:val="24"/>
          <w:highlight w:val="none"/>
          <w14:textFill>
            <w14:solidFill>
              <w14:schemeClr w14:val="tx1"/>
            </w14:solidFill>
          </w14:textFill>
        </w:rPr>
      </w:pPr>
    </w:p>
    <w:p w14:paraId="11DD3DED">
      <w:pPr>
        <w:spacing w:line="360" w:lineRule="auto"/>
        <w:ind w:firstLine="480" w:firstLineChars="200"/>
        <w:jc w:val="left"/>
        <w:rPr>
          <w:rFonts w:hint="eastAsia" w:ascii="宋体" w:hAnsi="宋体" w:eastAsia="宋体" w:cs="宋体"/>
          <w:bCs/>
          <w:color w:val="000000" w:themeColor="text1"/>
          <w:sz w:val="24"/>
          <w:szCs w:val="24"/>
          <w:highlight w:val="none"/>
          <w14:textFill>
            <w14:solidFill>
              <w14:schemeClr w14:val="tx1"/>
            </w14:solidFill>
          </w14:textFill>
        </w:rPr>
      </w:pPr>
    </w:p>
    <w:p w14:paraId="0A3FF756">
      <w:pPr>
        <w:spacing w:line="360" w:lineRule="auto"/>
        <w:rPr>
          <w:rFonts w:hint="eastAsia" w:ascii="宋体" w:hAnsi="宋体" w:eastAsia="宋体" w:cs="宋体"/>
          <w:bCs/>
          <w:color w:val="000000" w:themeColor="text1"/>
          <w:sz w:val="24"/>
          <w:szCs w:val="24"/>
          <w:highlight w:val="none"/>
          <w:u w:val="single"/>
          <w:lang w:val="en-US"/>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（盖单位公章）</w:t>
      </w:r>
    </w:p>
    <w:p w14:paraId="39AD0A03">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法定代表人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或委托代理人</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签字或盖章</w:t>
      </w:r>
      <w:r>
        <w:rPr>
          <w:rFonts w:hint="eastAsia" w:ascii="宋体" w:hAnsi="宋体" w:eastAsia="宋体" w:cs="宋体"/>
          <w:bCs/>
          <w:color w:val="000000" w:themeColor="text1"/>
          <w:sz w:val="24"/>
          <w:szCs w:val="24"/>
          <w:highlight w:val="none"/>
          <w14:textFill>
            <w14:solidFill>
              <w14:schemeClr w14:val="tx1"/>
            </w14:solidFill>
          </w14:textFill>
        </w:rPr>
        <w:t>）</w:t>
      </w:r>
    </w:p>
    <w:p w14:paraId="7E8D4202">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日期：</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月</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日</w:t>
      </w:r>
      <w:r>
        <w:rPr>
          <w:rFonts w:hint="eastAsia" w:ascii="宋体" w:hAnsi="宋体" w:eastAsia="宋体" w:cs="宋体"/>
          <w:color w:val="000000" w:themeColor="text1"/>
          <w:sz w:val="28"/>
          <w:szCs w:val="28"/>
          <w:highlight w:val="none"/>
          <w14:textFill>
            <w14:solidFill>
              <w14:schemeClr w14:val="tx1"/>
            </w14:solidFill>
          </w14:textFill>
        </w:rPr>
        <w:br w:type="page"/>
      </w:r>
    </w:p>
    <w:p w14:paraId="22C70D1F">
      <w:pPr>
        <w:pStyle w:val="3"/>
        <w:spacing w:line="240" w:lineRule="auto"/>
        <w:jc w:val="center"/>
        <w:rPr>
          <w:rFonts w:hint="eastAsia" w:ascii="宋体" w:hAnsi="宋体" w:eastAsia="宋体" w:cs="宋体"/>
          <w:color w:val="000000" w:themeColor="text1"/>
          <w:sz w:val="32"/>
          <w:szCs w:val="32"/>
          <w:highlight w:val="none"/>
          <w14:textFill>
            <w14:solidFill>
              <w14:schemeClr w14:val="tx1"/>
            </w14:solidFill>
          </w14:textFill>
        </w:rPr>
      </w:pPr>
      <w:bookmarkStart w:id="546" w:name="_Toc24103"/>
      <w:bookmarkStart w:id="547" w:name="_Toc31079"/>
      <w:bookmarkStart w:id="548" w:name="_Toc31603"/>
      <w:bookmarkStart w:id="549" w:name="_Toc16278"/>
      <w:r>
        <w:rPr>
          <w:rFonts w:hint="eastAsia" w:ascii="宋体" w:hAnsi="宋体" w:eastAsia="宋体" w:cs="宋体"/>
          <w:color w:val="000000" w:themeColor="text1"/>
          <w:sz w:val="32"/>
          <w:szCs w:val="32"/>
          <w:highlight w:val="none"/>
          <w:lang w:val="en-US" w:eastAsia="zh-CN"/>
          <w14:textFill>
            <w14:solidFill>
              <w14:schemeClr w14:val="tx1"/>
            </w14:solidFill>
          </w14:textFill>
        </w:rPr>
        <w:t>三</w:t>
      </w:r>
      <w:r>
        <w:rPr>
          <w:rFonts w:hint="eastAsia" w:ascii="宋体" w:hAnsi="宋体" w:eastAsia="宋体" w:cs="宋体"/>
          <w:color w:val="000000" w:themeColor="text1"/>
          <w:sz w:val="32"/>
          <w:szCs w:val="32"/>
          <w:highlight w:val="none"/>
          <w14:textFill>
            <w14:solidFill>
              <w14:schemeClr w14:val="tx1"/>
            </w14:solidFill>
          </w14:textFill>
        </w:rPr>
        <w:t>、法定代表人身份证明书</w:t>
      </w:r>
      <w:bookmarkEnd w:id="546"/>
      <w:bookmarkEnd w:id="547"/>
      <w:bookmarkEnd w:id="548"/>
      <w:bookmarkEnd w:id="549"/>
    </w:p>
    <w:p w14:paraId="073A46BB">
      <w:pPr>
        <w:spacing w:line="480" w:lineRule="exact"/>
        <w:ind w:firstLine="484" w:firstLineChars="202"/>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单位名称：________________________</w:t>
      </w:r>
    </w:p>
    <w:p w14:paraId="118B6397">
      <w:pPr>
        <w:spacing w:line="480" w:lineRule="exact"/>
        <w:ind w:firstLine="484" w:firstLineChars="20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单位性质：________________________</w:t>
      </w:r>
    </w:p>
    <w:p w14:paraId="6E10ABF8">
      <w:pPr>
        <w:spacing w:line="480" w:lineRule="exact"/>
        <w:ind w:firstLine="484" w:firstLineChars="20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    址：________________________</w:t>
      </w:r>
    </w:p>
    <w:p w14:paraId="79781BA2">
      <w:pPr>
        <w:spacing w:line="480" w:lineRule="exact"/>
        <w:ind w:firstLine="424" w:firstLineChars="20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成立时间：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日</w:t>
      </w:r>
    </w:p>
    <w:p w14:paraId="32D61933">
      <w:pPr>
        <w:spacing w:line="480" w:lineRule="exact"/>
        <w:ind w:firstLine="424" w:firstLineChars="20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经营期限：_________________</w:t>
      </w:r>
      <w:r>
        <w:rPr>
          <w:rFonts w:hint="eastAsia" w:ascii="宋体" w:hAnsi="宋体" w:eastAsia="宋体" w:cs="宋体"/>
          <w:color w:val="000000" w:themeColor="text1"/>
          <w:sz w:val="24"/>
          <w:highlight w:val="none"/>
          <w14:textFill>
            <w14:solidFill>
              <w14:schemeClr w14:val="tx1"/>
            </w14:solidFill>
          </w14:textFill>
        </w:rPr>
        <w:t>_______</w:t>
      </w:r>
    </w:p>
    <w:p w14:paraId="52C6C807">
      <w:pPr>
        <w:spacing w:line="480" w:lineRule="exact"/>
        <w:ind w:firstLine="484" w:firstLineChars="20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姓    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性别：</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职务：</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系</w:t>
      </w:r>
    </w:p>
    <w:p w14:paraId="3A2F8898">
      <w:pPr>
        <w:spacing w:line="480" w:lineRule="exact"/>
        <w:ind w:firstLine="484" w:firstLineChars="20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eastAsia="zh-CN"/>
          <w14:textFill>
            <w14:solidFill>
              <w14:schemeClr w14:val="tx1"/>
            </w14:solidFill>
          </w14:textFill>
        </w:rPr>
        <w:t>供应商</w:t>
      </w:r>
      <w:r>
        <w:rPr>
          <w:rFonts w:hint="eastAsia" w:ascii="宋体" w:hAnsi="宋体" w:eastAsia="宋体" w:cs="宋体"/>
          <w:color w:val="000000" w:themeColor="text1"/>
          <w:sz w:val="24"/>
          <w:highlight w:val="none"/>
          <w:u w:val="single"/>
          <w14:textFill>
            <w14:solidFill>
              <w14:schemeClr w14:val="tx1"/>
            </w14:solidFill>
          </w14:textFill>
        </w:rPr>
        <w:t xml:space="preserve">名称）   </w:t>
      </w:r>
      <w:r>
        <w:rPr>
          <w:rFonts w:hint="eastAsia" w:ascii="宋体" w:hAnsi="宋体" w:eastAsia="宋体" w:cs="宋体"/>
          <w:color w:val="000000" w:themeColor="text1"/>
          <w:sz w:val="24"/>
          <w:highlight w:val="none"/>
          <w14:textFill>
            <w14:solidFill>
              <w14:schemeClr w14:val="tx1"/>
            </w14:solidFill>
          </w14:textFill>
        </w:rPr>
        <w:t>的法定负责人。</w:t>
      </w:r>
    </w:p>
    <w:p w14:paraId="5FDAEC74">
      <w:pPr>
        <w:spacing w:line="480" w:lineRule="exact"/>
        <w:ind w:firstLine="484" w:firstLineChars="20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特此证明。</w:t>
      </w:r>
    </w:p>
    <w:p w14:paraId="64E92C10">
      <w:pPr>
        <w:spacing w:line="480" w:lineRule="exact"/>
        <w:ind w:firstLine="484" w:firstLineChars="20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附：法定代表人有效身份证</w:t>
      </w:r>
      <w:r>
        <w:rPr>
          <w:rFonts w:hint="eastAsia" w:ascii="宋体" w:hAnsi="宋体" w:eastAsia="宋体" w:cs="宋体"/>
          <w:color w:val="000000" w:themeColor="text1"/>
          <w:sz w:val="24"/>
          <w:highlight w:val="none"/>
          <w:lang w:val="en-US" w:eastAsia="zh-CN"/>
          <w14:textFill>
            <w14:solidFill>
              <w14:schemeClr w14:val="tx1"/>
            </w14:solidFill>
          </w14:textFill>
        </w:rPr>
        <w:t>双面</w:t>
      </w:r>
      <w:r>
        <w:rPr>
          <w:rFonts w:hint="eastAsia" w:ascii="宋体" w:hAnsi="宋体" w:eastAsia="宋体" w:cs="宋体"/>
          <w:color w:val="000000" w:themeColor="text1"/>
          <w:sz w:val="24"/>
          <w:highlight w:val="none"/>
          <w14:textFill>
            <w14:solidFill>
              <w14:schemeClr w14:val="tx1"/>
            </w14:solidFill>
          </w14:textFill>
        </w:rPr>
        <w:t>复印件</w:t>
      </w:r>
      <w:r>
        <w:rPr>
          <w:rFonts w:hint="eastAsia" w:ascii="宋体" w:hAnsi="宋体" w:eastAsia="宋体" w:cs="宋体"/>
          <w:color w:val="000000" w:themeColor="text1"/>
          <w:sz w:val="24"/>
          <w:highlight w:val="none"/>
          <w:lang w:val="en-US" w:eastAsia="zh-CN"/>
          <w14:textFill>
            <w14:solidFill>
              <w14:schemeClr w14:val="tx1"/>
            </w14:solidFill>
          </w14:textFill>
        </w:rPr>
        <w:t>/扫描件</w:t>
      </w:r>
    </w:p>
    <w:p w14:paraId="2559B009">
      <w:pPr>
        <w:spacing w:line="480" w:lineRule="exact"/>
        <w:ind w:firstLine="484" w:firstLineChars="202"/>
        <w:rPr>
          <w:rFonts w:hint="eastAsia" w:ascii="宋体" w:hAnsi="宋体" w:eastAsia="宋体" w:cs="宋体"/>
          <w:color w:val="000000" w:themeColor="text1"/>
          <w:sz w:val="24"/>
          <w:highlight w:val="none"/>
          <w14:textFill>
            <w14:solidFill>
              <w14:schemeClr w14:val="tx1"/>
            </w14:solidFill>
          </w14:textFill>
        </w:rPr>
      </w:pPr>
    </w:p>
    <w:p w14:paraId="7FBD4692">
      <w:pPr>
        <w:spacing w:line="480" w:lineRule="exact"/>
        <w:ind w:firstLine="484" w:firstLineChars="202"/>
        <w:rPr>
          <w:rFonts w:hint="eastAsia" w:ascii="宋体" w:hAnsi="宋体" w:eastAsia="宋体" w:cs="宋体"/>
          <w:color w:val="000000" w:themeColor="text1"/>
          <w:sz w:val="24"/>
          <w:highlight w:val="none"/>
          <w14:textFill>
            <w14:solidFill>
              <w14:schemeClr w14:val="tx1"/>
            </w14:solidFill>
          </w14:textFill>
        </w:rPr>
      </w:pPr>
    </w:p>
    <w:p w14:paraId="5FB4008C">
      <w:pPr>
        <w:pStyle w:val="2"/>
        <w:rPr>
          <w:rFonts w:hint="eastAsia" w:ascii="宋体" w:hAnsi="宋体" w:eastAsia="宋体" w:cs="宋体"/>
          <w:color w:val="000000" w:themeColor="text1"/>
          <w:sz w:val="24"/>
          <w:highlight w:val="none"/>
          <w14:textFill>
            <w14:solidFill>
              <w14:schemeClr w14:val="tx1"/>
            </w14:solidFill>
          </w14:textFill>
        </w:rPr>
      </w:pPr>
    </w:p>
    <w:p w14:paraId="6E81AD54">
      <w:pPr>
        <w:rPr>
          <w:rFonts w:hint="eastAsia" w:ascii="宋体" w:hAnsi="宋体" w:eastAsia="宋体" w:cs="宋体"/>
          <w:color w:val="000000" w:themeColor="text1"/>
          <w:highlight w:val="none"/>
          <w14:textFill>
            <w14:solidFill>
              <w14:schemeClr w14:val="tx1"/>
            </w14:solidFill>
          </w14:textFill>
        </w:rPr>
      </w:pPr>
    </w:p>
    <w:p w14:paraId="423DA7F4">
      <w:pPr>
        <w:spacing w:line="480" w:lineRule="exact"/>
        <w:ind w:firstLine="360" w:firstLineChars="15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（盖单位公章）</w:t>
      </w:r>
    </w:p>
    <w:p w14:paraId="26DDFA4C">
      <w:pPr>
        <w:spacing w:line="480" w:lineRule="exact"/>
        <w:ind w:firstLine="484" w:firstLineChars="202"/>
        <w:rPr>
          <w:rFonts w:hint="eastAsia" w:ascii="宋体" w:hAnsi="宋体" w:eastAsia="宋体" w:cs="宋体"/>
          <w:bCs/>
          <w:color w:val="000000" w:themeColor="text1"/>
          <w:sz w:val="24"/>
          <w:highlight w:val="none"/>
          <w14:textFill>
            <w14:solidFill>
              <w14:schemeClr w14:val="tx1"/>
            </w14:solidFill>
          </w14:textFill>
        </w:rPr>
      </w:pPr>
    </w:p>
    <w:p w14:paraId="35276BD9">
      <w:pPr>
        <w:spacing w:line="480" w:lineRule="exact"/>
        <w:ind w:firstLine="484" w:firstLineChars="20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日  期：</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年</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月</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日</w:t>
      </w:r>
    </w:p>
    <w:p w14:paraId="7B4EDC40">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p>
    <w:p w14:paraId="661300E3">
      <w:pPr>
        <w:widowControl/>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55589230">
      <w:pPr>
        <w:pStyle w:val="3"/>
        <w:spacing w:line="240" w:lineRule="auto"/>
        <w:jc w:val="center"/>
        <w:rPr>
          <w:rFonts w:hint="eastAsia" w:ascii="宋体" w:hAnsi="宋体" w:eastAsia="宋体" w:cs="宋体"/>
          <w:color w:val="000000" w:themeColor="text1"/>
          <w:sz w:val="36"/>
          <w:szCs w:val="36"/>
          <w:highlight w:val="none"/>
          <w14:textFill>
            <w14:solidFill>
              <w14:schemeClr w14:val="tx1"/>
            </w14:solidFill>
          </w14:textFill>
        </w:rPr>
      </w:pPr>
      <w:bookmarkStart w:id="550" w:name="_Toc20344"/>
      <w:bookmarkStart w:id="551" w:name="_Toc6397"/>
      <w:bookmarkStart w:id="552" w:name="_Toc14201"/>
      <w:bookmarkStart w:id="553" w:name="_Toc28858"/>
      <w:r>
        <w:rPr>
          <w:rFonts w:hint="eastAsia" w:ascii="宋体" w:hAnsi="宋体" w:eastAsia="宋体" w:cs="宋体"/>
          <w:color w:val="000000" w:themeColor="text1"/>
          <w:sz w:val="32"/>
          <w:szCs w:val="32"/>
          <w:highlight w:val="none"/>
          <w:lang w:val="en-US" w:eastAsia="zh-CN"/>
          <w14:textFill>
            <w14:solidFill>
              <w14:schemeClr w14:val="tx1"/>
            </w14:solidFill>
          </w14:textFill>
        </w:rPr>
        <w:t>四</w:t>
      </w:r>
      <w:r>
        <w:rPr>
          <w:rFonts w:hint="eastAsia" w:ascii="宋体" w:hAnsi="宋体" w:eastAsia="宋体" w:cs="宋体"/>
          <w:color w:val="000000" w:themeColor="text1"/>
          <w:sz w:val="32"/>
          <w:szCs w:val="32"/>
          <w:highlight w:val="none"/>
          <w14:textFill>
            <w14:solidFill>
              <w14:schemeClr w14:val="tx1"/>
            </w14:solidFill>
          </w14:textFill>
        </w:rPr>
        <w:t>、法定代表人授权委托书</w:t>
      </w:r>
      <w:bookmarkEnd w:id="550"/>
      <w:bookmarkEnd w:id="551"/>
      <w:bookmarkEnd w:id="552"/>
      <w:bookmarkEnd w:id="553"/>
    </w:p>
    <w:p w14:paraId="31675FD4">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p>
    <w:p w14:paraId="00A3B752">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本人</w:t>
      </w:r>
      <w:r>
        <w:rPr>
          <w:rFonts w:hint="eastAsia" w:ascii="宋体" w:hAnsi="宋体" w:eastAsia="宋体" w:cs="宋体"/>
          <w:color w:val="000000" w:themeColor="text1"/>
          <w:sz w:val="24"/>
          <w:highlight w:val="none"/>
          <w:u w:val="single"/>
          <w14:textFill>
            <w14:solidFill>
              <w14:schemeClr w14:val="tx1"/>
            </w14:solidFill>
          </w14:textFill>
        </w:rPr>
        <w:t>（姓名）</w:t>
      </w:r>
      <w:r>
        <w:rPr>
          <w:rFonts w:hint="eastAsia" w:ascii="宋体" w:hAnsi="宋体" w:eastAsia="宋体" w:cs="宋体"/>
          <w:color w:val="000000" w:themeColor="text1"/>
          <w:sz w:val="24"/>
          <w:highlight w:val="none"/>
          <w14:textFill>
            <w14:solidFill>
              <w14:schemeClr w14:val="tx1"/>
            </w14:solidFill>
          </w14:textFill>
        </w:rPr>
        <w:t>系</w:t>
      </w:r>
      <w:r>
        <w:rPr>
          <w:rFonts w:hint="eastAsia" w:ascii="宋体" w:hAnsi="宋体" w:eastAsia="宋体" w:cs="宋体"/>
          <w:color w:val="000000" w:themeColor="text1"/>
          <w:sz w:val="24"/>
          <w:highlight w:val="none"/>
          <w:u w:val="single"/>
          <w14:textFill>
            <w14:solidFill>
              <w14:schemeClr w14:val="tx1"/>
            </w14:solidFill>
          </w14:textFill>
        </w:rPr>
        <w:t>（</w:t>
      </w:r>
      <w:r>
        <w:rPr>
          <w:rFonts w:hint="eastAsia" w:ascii="宋体" w:hAnsi="宋体" w:eastAsia="宋体" w:cs="宋体"/>
          <w:color w:val="000000" w:themeColor="text1"/>
          <w:sz w:val="24"/>
          <w:highlight w:val="none"/>
          <w:u w:val="single"/>
          <w:lang w:eastAsia="zh-CN"/>
          <w14:textFill>
            <w14:solidFill>
              <w14:schemeClr w14:val="tx1"/>
            </w14:solidFill>
          </w14:textFill>
        </w:rPr>
        <w:t>供应商</w:t>
      </w:r>
      <w:r>
        <w:rPr>
          <w:rFonts w:hint="eastAsia" w:ascii="宋体" w:hAnsi="宋体" w:eastAsia="宋体" w:cs="宋体"/>
          <w:color w:val="000000" w:themeColor="text1"/>
          <w:sz w:val="24"/>
          <w:highlight w:val="none"/>
          <w:u w:val="single"/>
          <w14:textFill>
            <w14:solidFill>
              <w14:schemeClr w14:val="tx1"/>
            </w14:solidFill>
          </w14:textFill>
        </w:rPr>
        <w:t>名称）</w:t>
      </w:r>
      <w:r>
        <w:rPr>
          <w:rFonts w:hint="eastAsia" w:ascii="宋体" w:hAnsi="宋体" w:eastAsia="宋体" w:cs="宋体"/>
          <w:color w:val="000000" w:themeColor="text1"/>
          <w:sz w:val="24"/>
          <w:highlight w:val="none"/>
          <w14:textFill>
            <w14:solidFill>
              <w14:schemeClr w14:val="tx1"/>
            </w14:solidFill>
          </w14:textFill>
        </w:rPr>
        <w:t>的法定代表人，现委托</w:t>
      </w:r>
      <w:r>
        <w:rPr>
          <w:rFonts w:hint="eastAsia" w:ascii="宋体" w:hAnsi="宋体" w:eastAsia="宋体" w:cs="宋体"/>
          <w:color w:val="000000" w:themeColor="text1"/>
          <w:sz w:val="24"/>
          <w:highlight w:val="none"/>
          <w:u w:val="single"/>
          <w14:textFill>
            <w14:solidFill>
              <w14:schemeClr w14:val="tx1"/>
            </w14:solidFill>
          </w14:textFill>
        </w:rPr>
        <w:t>（姓名）</w:t>
      </w:r>
      <w:r>
        <w:rPr>
          <w:rFonts w:hint="eastAsia" w:ascii="宋体" w:hAnsi="宋体" w:eastAsia="宋体" w:cs="宋体"/>
          <w:color w:val="000000" w:themeColor="text1"/>
          <w:sz w:val="24"/>
          <w:highlight w:val="none"/>
          <w14:textFill>
            <w14:solidFill>
              <w14:schemeClr w14:val="tx1"/>
            </w14:solidFill>
          </w14:textFill>
        </w:rPr>
        <w:t>为我方代理人。代理人根据授权，以我方名义签署、澄清、递交、撤回、修改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（项目名称）      </w:t>
      </w:r>
      <w:r>
        <w:rPr>
          <w:rFonts w:hint="eastAsia" w:ascii="宋体" w:hAnsi="宋体" w:eastAsia="宋体" w:cs="宋体"/>
          <w:color w:val="000000" w:themeColor="text1"/>
          <w:sz w:val="24"/>
          <w:highlight w:val="none"/>
          <w14:textFill>
            <w14:solidFill>
              <w14:schemeClr w14:val="tx1"/>
            </w14:solidFill>
          </w14:textFill>
        </w:rPr>
        <w:t>投标文件、签订合同和处理有关事宜，其法律后果由我方承担。</w:t>
      </w:r>
    </w:p>
    <w:p w14:paraId="1AC9838E">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委托期限：</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至</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482FDE5E">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代理人无转让委托权。</w:t>
      </w:r>
    </w:p>
    <w:p w14:paraId="72CFD574">
      <w:pPr>
        <w:spacing w:line="360" w:lineRule="auto"/>
        <w:ind w:firstLine="480" w:firstLineChars="200"/>
        <w:jc w:val="left"/>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附：法定代表人</w:t>
      </w:r>
      <w:r>
        <w:rPr>
          <w:rFonts w:hint="eastAsia" w:ascii="宋体" w:hAnsi="宋体" w:eastAsia="宋体" w:cs="宋体"/>
          <w:color w:val="000000" w:themeColor="text1"/>
          <w:sz w:val="24"/>
          <w:highlight w:val="none"/>
          <w:lang w:val="en-US" w:eastAsia="zh-CN"/>
          <w14:textFill>
            <w14:solidFill>
              <w14:schemeClr w14:val="tx1"/>
            </w14:solidFill>
          </w14:textFill>
        </w:rPr>
        <w:t>及</w:t>
      </w:r>
      <w:r>
        <w:rPr>
          <w:rFonts w:hint="eastAsia" w:ascii="宋体" w:hAnsi="宋体" w:eastAsia="宋体" w:cs="宋体"/>
          <w:color w:val="000000" w:themeColor="text1"/>
          <w:sz w:val="24"/>
          <w:highlight w:val="none"/>
          <w14:textFill>
            <w14:solidFill>
              <w14:schemeClr w14:val="tx1"/>
            </w14:solidFill>
          </w14:textFill>
        </w:rPr>
        <w:t>被授权人有效身份证</w:t>
      </w:r>
      <w:r>
        <w:rPr>
          <w:rFonts w:hint="eastAsia" w:ascii="宋体" w:hAnsi="宋体" w:eastAsia="宋体" w:cs="宋体"/>
          <w:color w:val="000000" w:themeColor="text1"/>
          <w:sz w:val="24"/>
          <w:highlight w:val="none"/>
          <w:lang w:val="en-US" w:eastAsia="zh-CN"/>
          <w14:textFill>
            <w14:solidFill>
              <w14:schemeClr w14:val="tx1"/>
            </w14:solidFill>
          </w14:textFill>
        </w:rPr>
        <w:t>双面</w:t>
      </w:r>
      <w:r>
        <w:rPr>
          <w:rFonts w:hint="eastAsia" w:ascii="宋体" w:hAnsi="宋体" w:eastAsia="宋体" w:cs="宋体"/>
          <w:color w:val="000000" w:themeColor="text1"/>
          <w:sz w:val="24"/>
          <w:highlight w:val="none"/>
          <w14:textFill>
            <w14:solidFill>
              <w14:schemeClr w14:val="tx1"/>
            </w14:solidFill>
          </w14:textFill>
        </w:rPr>
        <w:t>复印件</w:t>
      </w:r>
      <w:r>
        <w:rPr>
          <w:rFonts w:hint="eastAsia" w:ascii="宋体" w:hAnsi="宋体" w:eastAsia="宋体" w:cs="宋体"/>
          <w:color w:val="000000" w:themeColor="text1"/>
          <w:sz w:val="24"/>
          <w:highlight w:val="none"/>
          <w:lang w:val="en-US" w:eastAsia="zh-CN"/>
          <w14:textFill>
            <w14:solidFill>
              <w14:schemeClr w14:val="tx1"/>
            </w14:solidFill>
          </w14:textFill>
        </w:rPr>
        <w:t>/扫描件</w:t>
      </w:r>
    </w:p>
    <w:p w14:paraId="66DE55B2">
      <w:pPr>
        <w:spacing w:line="480" w:lineRule="exact"/>
        <w:jc w:val="center"/>
        <w:rPr>
          <w:rFonts w:hint="eastAsia" w:ascii="宋体" w:hAnsi="宋体" w:eastAsia="宋体" w:cs="宋体"/>
          <w:color w:val="000000" w:themeColor="text1"/>
          <w:sz w:val="24"/>
          <w:highlight w:val="none"/>
          <w14:textFill>
            <w14:solidFill>
              <w14:schemeClr w14:val="tx1"/>
            </w14:solidFill>
          </w14:textFill>
        </w:rPr>
      </w:pPr>
    </w:p>
    <w:p w14:paraId="7721A567">
      <w:pPr>
        <w:spacing w:line="480" w:lineRule="exact"/>
        <w:jc w:val="center"/>
        <w:rPr>
          <w:rFonts w:hint="eastAsia" w:ascii="宋体" w:hAnsi="宋体" w:eastAsia="宋体" w:cs="宋体"/>
          <w:color w:val="000000" w:themeColor="text1"/>
          <w:sz w:val="24"/>
          <w:highlight w:val="none"/>
          <w14:textFill>
            <w14:solidFill>
              <w14:schemeClr w14:val="tx1"/>
            </w14:solidFill>
          </w14:textFill>
        </w:rPr>
      </w:pPr>
    </w:p>
    <w:p w14:paraId="1571A106">
      <w:pPr>
        <w:pStyle w:val="2"/>
        <w:rPr>
          <w:rFonts w:hint="eastAsia" w:ascii="宋体" w:hAnsi="宋体" w:eastAsia="宋体" w:cs="宋体"/>
          <w:color w:val="000000" w:themeColor="text1"/>
          <w:sz w:val="24"/>
          <w:highlight w:val="none"/>
          <w14:textFill>
            <w14:solidFill>
              <w14:schemeClr w14:val="tx1"/>
            </w14:solidFill>
          </w14:textFill>
        </w:rPr>
      </w:pPr>
    </w:p>
    <w:p w14:paraId="05FEF980">
      <w:pPr>
        <w:rPr>
          <w:rFonts w:hint="eastAsia" w:ascii="宋体" w:hAnsi="宋体" w:eastAsia="宋体" w:cs="宋体"/>
          <w:color w:val="000000" w:themeColor="text1"/>
          <w:highlight w:val="none"/>
          <w14:textFill>
            <w14:solidFill>
              <w14:schemeClr w14:val="tx1"/>
            </w14:solidFill>
          </w14:textFill>
        </w:rPr>
      </w:pPr>
    </w:p>
    <w:p w14:paraId="7F98C7C3">
      <w:pPr>
        <w:spacing w:line="480" w:lineRule="exact"/>
        <w:ind w:firstLine="480" w:firstLineChars="20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18"/>
          <w:highlight w:val="none"/>
          <w:u w:val="single"/>
          <w14:textFill>
            <w14:solidFill>
              <w14:schemeClr w14:val="tx1"/>
            </w14:solidFill>
          </w14:textFill>
        </w:rPr>
        <w:t xml:space="preserve">            </w:t>
      </w:r>
      <w:r>
        <w:rPr>
          <w:rFonts w:hint="eastAsia" w:ascii="宋体" w:hAnsi="宋体" w:eastAsia="宋体" w:cs="宋体"/>
          <w:color w:val="000000" w:themeColor="text1"/>
          <w:sz w:val="1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18"/>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（盖单位公章）</w:t>
      </w:r>
    </w:p>
    <w:p w14:paraId="435ADDB0">
      <w:pPr>
        <w:spacing w:line="48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法定代表人</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18"/>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eastAsia="宋体" w:cs="宋体"/>
          <w:bCs/>
          <w:color w:val="000000" w:themeColor="text1"/>
          <w:sz w:val="24"/>
          <w:highlight w:val="none"/>
          <w:lang w:val="en-US" w:eastAsia="zh-CN"/>
          <w14:textFill>
            <w14:solidFill>
              <w14:schemeClr w14:val="tx1"/>
            </w14:solidFill>
          </w14:textFill>
        </w:rPr>
        <w:t>签字或盖章</w:t>
      </w:r>
      <w:r>
        <w:rPr>
          <w:rFonts w:hint="eastAsia" w:ascii="宋体" w:hAnsi="宋体" w:eastAsia="宋体" w:cs="宋体"/>
          <w:bCs/>
          <w:color w:val="000000" w:themeColor="text1"/>
          <w:sz w:val="24"/>
          <w:highlight w:val="none"/>
          <w14:textFill>
            <w14:solidFill>
              <w14:schemeClr w14:val="tx1"/>
            </w14:solidFill>
          </w14:textFill>
        </w:rPr>
        <w:t>）</w:t>
      </w:r>
    </w:p>
    <w:p w14:paraId="151691DC">
      <w:pPr>
        <w:spacing w:line="480" w:lineRule="exact"/>
        <w:ind w:firstLine="480" w:firstLineChars="20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法人身份证号码：</w:t>
      </w:r>
      <w:r>
        <w:rPr>
          <w:rFonts w:hint="eastAsia" w:ascii="宋体" w:hAnsi="宋体" w:eastAsia="宋体" w:cs="宋体"/>
          <w:color w:val="000000" w:themeColor="text1"/>
          <w:sz w:val="18"/>
          <w:highlight w:val="none"/>
          <w:u w:val="single"/>
          <w14:textFill>
            <w14:solidFill>
              <w14:schemeClr w14:val="tx1"/>
            </w14:solidFill>
          </w14:textFill>
        </w:rPr>
        <w:t xml:space="preserve">                       </w:t>
      </w:r>
    </w:p>
    <w:p w14:paraId="02395B86">
      <w:pPr>
        <w:spacing w:line="480" w:lineRule="exact"/>
        <w:ind w:firstLine="480" w:firstLineChars="20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授权委托人：</w:t>
      </w:r>
      <w:r>
        <w:rPr>
          <w:rFonts w:hint="eastAsia" w:ascii="宋体" w:hAnsi="宋体" w:eastAsia="宋体" w:cs="宋体"/>
          <w:color w:val="000000" w:themeColor="text1"/>
          <w:sz w:val="18"/>
          <w:highlight w:val="none"/>
          <w:u w:val="single"/>
          <w14:textFill>
            <w14:solidFill>
              <w14:schemeClr w14:val="tx1"/>
            </w14:solidFill>
          </w14:textFill>
        </w:rPr>
        <w:t xml:space="preserve">                      </w:t>
      </w:r>
      <w:r>
        <w:rPr>
          <w:rFonts w:hint="eastAsia" w:ascii="宋体" w:hAnsi="宋体" w:eastAsia="宋体" w:cs="宋体"/>
          <w:color w:val="000000" w:themeColor="text1"/>
          <w:sz w:val="1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18"/>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eastAsia="宋体" w:cs="宋体"/>
          <w:bCs/>
          <w:color w:val="000000" w:themeColor="text1"/>
          <w:sz w:val="24"/>
          <w:highlight w:val="none"/>
          <w:lang w:val="en-US" w:eastAsia="zh-CN"/>
          <w14:textFill>
            <w14:solidFill>
              <w14:schemeClr w14:val="tx1"/>
            </w14:solidFill>
          </w14:textFill>
        </w:rPr>
        <w:t>签字或盖章</w:t>
      </w:r>
      <w:r>
        <w:rPr>
          <w:rFonts w:hint="eastAsia" w:ascii="宋体" w:hAnsi="宋体" w:eastAsia="宋体" w:cs="宋体"/>
          <w:bCs/>
          <w:color w:val="000000" w:themeColor="text1"/>
          <w:sz w:val="24"/>
          <w:highlight w:val="none"/>
          <w14:textFill>
            <w14:solidFill>
              <w14:schemeClr w14:val="tx1"/>
            </w14:solidFill>
          </w14:textFill>
        </w:rPr>
        <w:t>）</w:t>
      </w:r>
    </w:p>
    <w:p w14:paraId="2A383381">
      <w:pPr>
        <w:spacing w:line="480" w:lineRule="exact"/>
        <w:ind w:firstLine="480" w:firstLineChars="200"/>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代理人身份证号：</w:t>
      </w:r>
      <w:r>
        <w:rPr>
          <w:rFonts w:hint="eastAsia" w:ascii="宋体" w:hAnsi="宋体" w:eastAsia="宋体" w:cs="宋体"/>
          <w:color w:val="000000" w:themeColor="text1"/>
          <w:sz w:val="18"/>
          <w:highlight w:val="none"/>
          <w:u w:val="single"/>
          <w14:textFill>
            <w14:solidFill>
              <w14:schemeClr w14:val="tx1"/>
            </w14:solidFill>
          </w14:textFill>
        </w:rPr>
        <w:t xml:space="preserve">                       </w:t>
      </w:r>
    </w:p>
    <w:p w14:paraId="11DE21F0">
      <w:pPr>
        <w:spacing w:line="48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bookmarkEnd w:id="528"/>
    <w:bookmarkEnd w:id="529"/>
    <w:bookmarkEnd w:id="530"/>
    <w:bookmarkEnd w:id="531"/>
    <w:p w14:paraId="7021DB52">
      <w:pPr>
        <w:rPr>
          <w:rFonts w:hint="eastAsia" w:ascii="宋体" w:hAnsi="宋体" w:eastAsia="宋体" w:cs="宋体"/>
          <w:b/>
          <w:bCs/>
          <w:color w:val="000000" w:themeColor="text1"/>
          <w:sz w:val="24"/>
          <w:highlight w:val="none"/>
          <w:lang w:val="en-US" w:eastAsia="zh-CN"/>
          <w14:textFill>
            <w14:solidFill>
              <w14:schemeClr w14:val="tx1"/>
            </w14:solidFill>
          </w14:textFill>
        </w:rPr>
      </w:pPr>
      <w:bookmarkStart w:id="554" w:name="_Toc510891866"/>
    </w:p>
    <w:p w14:paraId="37CD6E46">
      <w:pPr>
        <w:rPr>
          <w:rFonts w:hint="eastAsia" w:ascii="宋体" w:hAnsi="宋体" w:eastAsia="宋体" w:cs="宋体"/>
          <w:color w:val="000000" w:themeColor="text1"/>
          <w:sz w:val="32"/>
          <w:szCs w:val="32"/>
          <w:highlight w:val="none"/>
          <w:lang w:val="en-US" w:eastAsia="zh-CN"/>
          <w14:textFill>
            <w14:solidFill>
              <w14:schemeClr w14:val="tx1"/>
            </w14:solidFill>
          </w14:textFill>
        </w:rPr>
      </w:pPr>
      <w:bookmarkStart w:id="555" w:name="_Toc28684"/>
      <w:bookmarkStart w:id="556" w:name="_Toc32155"/>
      <w:bookmarkStart w:id="557" w:name="_Toc9824"/>
      <w:bookmarkStart w:id="558" w:name="_Toc16953"/>
      <w:r>
        <w:rPr>
          <w:rFonts w:hint="eastAsia" w:ascii="宋体" w:hAnsi="宋体" w:eastAsia="宋体" w:cs="宋体"/>
          <w:color w:val="000000" w:themeColor="text1"/>
          <w:sz w:val="32"/>
          <w:szCs w:val="32"/>
          <w:highlight w:val="none"/>
          <w:lang w:val="en-US" w:eastAsia="zh-CN"/>
          <w14:textFill>
            <w14:solidFill>
              <w14:schemeClr w14:val="tx1"/>
            </w14:solidFill>
          </w14:textFill>
        </w:rPr>
        <w:br w:type="page"/>
      </w:r>
    </w:p>
    <w:p w14:paraId="7138A666">
      <w:pPr>
        <w:pStyle w:val="30"/>
        <w:spacing w:line="480" w:lineRule="auto"/>
        <w:outlineLvl w:val="0"/>
        <w:rPr>
          <w:rFonts w:hint="eastAsia" w:ascii="宋体" w:hAnsi="宋体" w:eastAsia="宋体" w:cs="宋体"/>
          <w:b w:val="0"/>
          <w:color w:val="000000" w:themeColor="text1"/>
          <w:sz w:val="28"/>
          <w:szCs w:val="28"/>
          <w:highlight w:val="none"/>
          <w14:textFill>
            <w14:solidFill>
              <w14:schemeClr w14:val="tx1"/>
            </w14:solidFill>
          </w14:textFill>
        </w:rPr>
      </w:pPr>
      <w:bookmarkStart w:id="559" w:name="_Toc23218"/>
      <w:r>
        <w:rPr>
          <w:rFonts w:hint="eastAsia" w:ascii="宋体" w:hAnsi="宋体" w:eastAsia="宋体" w:cs="宋体"/>
          <w:color w:val="000000" w:themeColor="text1"/>
          <w:sz w:val="32"/>
          <w:szCs w:val="32"/>
          <w:highlight w:val="none"/>
          <w:lang w:val="en-US" w:eastAsia="zh-CN"/>
          <w14:textFill>
            <w14:solidFill>
              <w14:schemeClr w14:val="tx1"/>
            </w14:solidFill>
          </w14:textFill>
        </w:rPr>
        <w:t>五</w:t>
      </w:r>
      <w:r>
        <w:rPr>
          <w:rFonts w:hint="eastAsia" w:ascii="宋体" w:hAnsi="宋体" w:eastAsia="宋体" w:cs="宋体"/>
          <w:color w:val="000000" w:themeColor="text1"/>
          <w:sz w:val="32"/>
          <w:szCs w:val="32"/>
          <w:highlight w:val="none"/>
          <w14:textFill>
            <w14:solidFill>
              <w14:schemeClr w14:val="tx1"/>
            </w14:solidFill>
          </w14:textFill>
        </w:rPr>
        <w:t>、</w:t>
      </w:r>
      <w:bookmarkEnd w:id="554"/>
      <w:bookmarkEnd w:id="555"/>
      <w:bookmarkEnd w:id="556"/>
      <w:bookmarkEnd w:id="557"/>
      <w:bookmarkEnd w:id="558"/>
      <w:r>
        <w:rPr>
          <w:rFonts w:hint="eastAsia" w:ascii="宋体" w:hAnsi="宋体" w:eastAsia="宋体" w:cs="宋体"/>
          <w:color w:val="000000" w:themeColor="text1"/>
          <w:sz w:val="32"/>
          <w:szCs w:val="32"/>
          <w:highlight w:val="none"/>
          <w:lang w:val="en-US" w:eastAsia="zh-CN"/>
          <w14:textFill>
            <w14:solidFill>
              <w14:schemeClr w14:val="tx1"/>
            </w14:solidFill>
          </w14:textFill>
        </w:rPr>
        <w:t>供应商</w:t>
      </w:r>
      <w:r>
        <w:rPr>
          <w:rFonts w:hint="eastAsia" w:ascii="宋体" w:hAnsi="宋体" w:eastAsia="宋体" w:cs="宋体"/>
          <w:color w:val="000000" w:themeColor="text1"/>
          <w:sz w:val="32"/>
          <w:szCs w:val="32"/>
          <w:highlight w:val="none"/>
          <w14:textFill>
            <w14:solidFill>
              <w14:schemeClr w14:val="tx1"/>
            </w14:solidFill>
          </w14:textFill>
        </w:rPr>
        <w:t>基本情况表</w:t>
      </w:r>
      <w:bookmarkEnd w:id="559"/>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2567"/>
        <w:gridCol w:w="1588"/>
        <w:gridCol w:w="1790"/>
        <w:gridCol w:w="2259"/>
      </w:tblGrid>
      <w:tr w14:paraId="49CEE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831" w:type="dxa"/>
            <w:vAlign w:val="center"/>
          </w:tcPr>
          <w:p w14:paraId="127D0FAB">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2567" w:type="dxa"/>
            <w:vAlign w:val="center"/>
          </w:tcPr>
          <w:p w14:paraId="668F9E68">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供应商名称</w:t>
            </w:r>
          </w:p>
        </w:tc>
        <w:tc>
          <w:tcPr>
            <w:tcW w:w="5637" w:type="dxa"/>
            <w:gridSpan w:val="3"/>
            <w:vAlign w:val="center"/>
          </w:tcPr>
          <w:p w14:paraId="128094D3">
            <w:pPr>
              <w:spacing w:line="360" w:lineRule="exact"/>
              <w:rPr>
                <w:rFonts w:hint="eastAsia" w:ascii="宋体" w:hAnsi="宋体" w:eastAsia="宋体" w:cs="宋体"/>
                <w:color w:val="000000" w:themeColor="text1"/>
                <w:kern w:val="0"/>
                <w:sz w:val="24"/>
                <w:highlight w:val="none"/>
                <w14:textFill>
                  <w14:solidFill>
                    <w14:schemeClr w14:val="tx1"/>
                  </w14:solidFill>
                </w14:textFill>
              </w:rPr>
            </w:pPr>
          </w:p>
        </w:tc>
      </w:tr>
      <w:tr w14:paraId="6B834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831" w:type="dxa"/>
            <w:vAlign w:val="center"/>
          </w:tcPr>
          <w:p w14:paraId="1F3EA71D">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tc>
        <w:tc>
          <w:tcPr>
            <w:tcW w:w="2567" w:type="dxa"/>
            <w:vAlign w:val="center"/>
          </w:tcPr>
          <w:p w14:paraId="55D70F0E">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注册地址</w:t>
            </w:r>
          </w:p>
        </w:tc>
        <w:tc>
          <w:tcPr>
            <w:tcW w:w="5637" w:type="dxa"/>
            <w:gridSpan w:val="3"/>
            <w:vAlign w:val="center"/>
          </w:tcPr>
          <w:p w14:paraId="5FC72DFC">
            <w:pPr>
              <w:spacing w:line="360" w:lineRule="exact"/>
              <w:rPr>
                <w:rFonts w:hint="eastAsia" w:ascii="宋体" w:hAnsi="宋体" w:eastAsia="宋体" w:cs="宋体"/>
                <w:color w:val="000000" w:themeColor="text1"/>
                <w:kern w:val="0"/>
                <w:sz w:val="24"/>
                <w:highlight w:val="none"/>
                <w14:textFill>
                  <w14:solidFill>
                    <w14:schemeClr w14:val="tx1"/>
                  </w14:solidFill>
                </w14:textFill>
              </w:rPr>
            </w:pPr>
          </w:p>
        </w:tc>
      </w:tr>
      <w:tr w14:paraId="7FFBE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831" w:type="dxa"/>
            <w:vAlign w:val="center"/>
          </w:tcPr>
          <w:p w14:paraId="32A358FF">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p>
        </w:tc>
        <w:tc>
          <w:tcPr>
            <w:tcW w:w="2567" w:type="dxa"/>
            <w:vAlign w:val="center"/>
          </w:tcPr>
          <w:p w14:paraId="32C16D90">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注册资金</w:t>
            </w:r>
          </w:p>
        </w:tc>
        <w:tc>
          <w:tcPr>
            <w:tcW w:w="5637" w:type="dxa"/>
            <w:gridSpan w:val="3"/>
            <w:vAlign w:val="center"/>
          </w:tcPr>
          <w:p w14:paraId="1D590216">
            <w:pPr>
              <w:spacing w:line="360" w:lineRule="exact"/>
              <w:rPr>
                <w:rFonts w:hint="eastAsia" w:ascii="宋体" w:hAnsi="宋体" w:eastAsia="宋体" w:cs="宋体"/>
                <w:color w:val="000000" w:themeColor="text1"/>
                <w:kern w:val="0"/>
                <w:sz w:val="24"/>
                <w:highlight w:val="none"/>
                <w14:textFill>
                  <w14:solidFill>
                    <w14:schemeClr w14:val="tx1"/>
                  </w14:solidFill>
                </w14:textFill>
              </w:rPr>
            </w:pPr>
          </w:p>
        </w:tc>
      </w:tr>
      <w:tr w14:paraId="7083A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831" w:type="dxa"/>
            <w:vAlign w:val="center"/>
          </w:tcPr>
          <w:p w14:paraId="72234264">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w:t>
            </w:r>
          </w:p>
        </w:tc>
        <w:tc>
          <w:tcPr>
            <w:tcW w:w="2567" w:type="dxa"/>
            <w:vAlign w:val="center"/>
          </w:tcPr>
          <w:p w14:paraId="230CAA31">
            <w:pPr>
              <w:spacing w:line="360"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公司类型</w:t>
            </w:r>
          </w:p>
        </w:tc>
        <w:tc>
          <w:tcPr>
            <w:tcW w:w="5637" w:type="dxa"/>
            <w:gridSpan w:val="3"/>
            <w:vAlign w:val="center"/>
          </w:tcPr>
          <w:p w14:paraId="74175CD4">
            <w:pPr>
              <w:spacing w:line="360" w:lineRule="exact"/>
              <w:rPr>
                <w:rFonts w:hint="eastAsia" w:ascii="宋体" w:hAnsi="宋体" w:eastAsia="宋体" w:cs="宋体"/>
                <w:color w:val="000000" w:themeColor="text1"/>
                <w:kern w:val="0"/>
                <w:sz w:val="24"/>
                <w:highlight w:val="none"/>
                <w14:textFill>
                  <w14:solidFill>
                    <w14:schemeClr w14:val="tx1"/>
                  </w14:solidFill>
                </w14:textFill>
              </w:rPr>
            </w:pPr>
          </w:p>
        </w:tc>
      </w:tr>
      <w:tr w14:paraId="0BD41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831" w:type="dxa"/>
            <w:vAlign w:val="center"/>
          </w:tcPr>
          <w:p w14:paraId="6CCABF6D">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w:t>
            </w:r>
          </w:p>
        </w:tc>
        <w:tc>
          <w:tcPr>
            <w:tcW w:w="2567" w:type="dxa"/>
            <w:vAlign w:val="center"/>
          </w:tcPr>
          <w:p w14:paraId="37639984">
            <w:pPr>
              <w:spacing w:line="360"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成立日期</w:t>
            </w:r>
          </w:p>
        </w:tc>
        <w:tc>
          <w:tcPr>
            <w:tcW w:w="5637" w:type="dxa"/>
            <w:gridSpan w:val="3"/>
            <w:vAlign w:val="center"/>
          </w:tcPr>
          <w:p w14:paraId="0F307984">
            <w:pPr>
              <w:spacing w:line="360" w:lineRule="exact"/>
              <w:rPr>
                <w:rFonts w:hint="eastAsia" w:ascii="宋体" w:hAnsi="宋体" w:eastAsia="宋体" w:cs="宋体"/>
                <w:color w:val="000000" w:themeColor="text1"/>
                <w:kern w:val="0"/>
                <w:sz w:val="24"/>
                <w:highlight w:val="none"/>
                <w14:textFill>
                  <w14:solidFill>
                    <w14:schemeClr w14:val="tx1"/>
                  </w14:solidFill>
                </w14:textFill>
              </w:rPr>
            </w:pPr>
          </w:p>
        </w:tc>
      </w:tr>
      <w:tr w14:paraId="2BE20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831" w:type="dxa"/>
            <w:vAlign w:val="center"/>
          </w:tcPr>
          <w:p w14:paraId="3205D037">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w:t>
            </w:r>
          </w:p>
        </w:tc>
        <w:tc>
          <w:tcPr>
            <w:tcW w:w="2567" w:type="dxa"/>
            <w:vAlign w:val="center"/>
          </w:tcPr>
          <w:p w14:paraId="43118F1C">
            <w:pPr>
              <w:spacing w:line="360"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营业期限</w:t>
            </w:r>
          </w:p>
        </w:tc>
        <w:tc>
          <w:tcPr>
            <w:tcW w:w="5637" w:type="dxa"/>
            <w:gridSpan w:val="3"/>
            <w:vAlign w:val="center"/>
          </w:tcPr>
          <w:p w14:paraId="46E7B91C">
            <w:pPr>
              <w:spacing w:line="360" w:lineRule="exact"/>
              <w:rPr>
                <w:rFonts w:hint="eastAsia" w:ascii="宋体" w:hAnsi="宋体" w:eastAsia="宋体" w:cs="宋体"/>
                <w:color w:val="000000" w:themeColor="text1"/>
                <w:kern w:val="0"/>
                <w:sz w:val="24"/>
                <w:highlight w:val="none"/>
                <w14:textFill>
                  <w14:solidFill>
                    <w14:schemeClr w14:val="tx1"/>
                  </w14:solidFill>
                </w14:textFill>
              </w:rPr>
            </w:pPr>
          </w:p>
        </w:tc>
      </w:tr>
      <w:tr w14:paraId="03841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831" w:type="dxa"/>
            <w:vAlign w:val="center"/>
          </w:tcPr>
          <w:p w14:paraId="1DBF62DC">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w:t>
            </w:r>
          </w:p>
        </w:tc>
        <w:tc>
          <w:tcPr>
            <w:tcW w:w="2567" w:type="dxa"/>
            <w:vAlign w:val="center"/>
          </w:tcPr>
          <w:p w14:paraId="10A086C4">
            <w:pPr>
              <w:spacing w:line="360"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法定代表人</w:t>
            </w:r>
          </w:p>
        </w:tc>
        <w:tc>
          <w:tcPr>
            <w:tcW w:w="5637" w:type="dxa"/>
            <w:gridSpan w:val="3"/>
            <w:vAlign w:val="center"/>
          </w:tcPr>
          <w:p w14:paraId="6E386FB3">
            <w:pPr>
              <w:spacing w:line="360" w:lineRule="exact"/>
              <w:jc w:val="center"/>
              <w:rPr>
                <w:rFonts w:hint="eastAsia" w:ascii="宋体" w:hAnsi="宋体" w:eastAsia="宋体" w:cs="宋体"/>
                <w:color w:val="000000" w:themeColor="text1"/>
                <w:kern w:val="0"/>
                <w:sz w:val="24"/>
                <w:highlight w:val="none"/>
                <w14:textFill>
                  <w14:solidFill>
                    <w14:schemeClr w14:val="tx1"/>
                  </w14:solidFill>
                </w14:textFill>
              </w:rPr>
            </w:pPr>
          </w:p>
        </w:tc>
      </w:tr>
      <w:tr w14:paraId="5C8D1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831" w:type="dxa"/>
            <w:vAlign w:val="center"/>
          </w:tcPr>
          <w:p w14:paraId="369FF578">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w:t>
            </w:r>
          </w:p>
        </w:tc>
        <w:tc>
          <w:tcPr>
            <w:tcW w:w="2567" w:type="dxa"/>
            <w:vAlign w:val="center"/>
          </w:tcPr>
          <w:p w14:paraId="58DEBB0B">
            <w:pPr>
              <w:spacing w:line="360"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项目联系人</w:t>
            </w:r>
          </w:p>
        </w:tc>
        <w:tc>
          <w:tcPr>
            <w:tcW w:w="1588" w:type="dxa"/>
            <w:vAlign w:val="center"/>
          </w:tcPr>
          <w:p w14:paraId="023BE2D8">
            <w:pPr>
              <w:spacing w:line="360" w:lineRule="exact"/>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790" w:type="dxa"/>
            <w:vAlign w:val="center"/>
          </w:tcPr>
          <w:p w14:paraId="170201E6">
            <w:pPr>
              <w:spacing w:line="360"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联系人电话</w:t>
            </w:r>
          </w:p>
        </w:tc>
        <w:tc>
          <w:tcPr>
            <w:tcW w:w="2259" w:type="dxa"/>
            <w:vAlign w:val="center"/>
          </w:tcPr>
          <w:p w14:paraId="692E3194">
            <w:pPr>
              <w:spacing w:line="360" w:lineRule="exact"/>
              <w:jc w:val="center"/>
              <w:rPr>
                <w:rFonts w:hint="eastAsia" w:ascii="宋体" w:hAnsi="宋体" w:eastAsia="宋体" w:cs="宋体"/>
                <w:color w:val="000000" w:themeColor="text1"/>
                <w:kern w:val="0"/>
                <w:sz w:val="24"/>
                <w:highlight w:val="none"/>
                <w14:textFill>
                  <w14:solidFill>
                    <w14:schemeClr w14:val="tx1"/>
                  </w14:solidFill>
                </w14:textFill>
              </w:rPr>
            </w:pPr>
          </w:p>
        </w:tc>
      </w:tr>
      <w:tr w14:paraId="00C4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831" w:type="dxa"/>
            <w:vAlign w:val="center"/>
          </w:tcPr>
          <w:p w14:paraId="4C8B1761">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9</w:t>
            </w:r>
          </w:p>
        </w:tc>
        <w:tc>
          <w:tcPr>
            <w:tcW w:w="2567" w:type="dxa"/>
            <w:vAlign w:val="center"/>
          </w:tcPr>
          <w:p w14:paraId="0D1E8219">
            <w:pPr>
              <w:spacing w:line="360"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公司电话</w:t>
            </w:r>
          </w:p>
        </w:tc>
        <w:tc>
          <w:tcPr>
            <w:tcW w:w="1588" w:type="dxa"/>
            <w:vAlign w:val="center"/>
          </w:tcPr>
          <w:p w14:paraId="4A546197">
            <w:pPr>
              <w:spacing w:line="360" w:lineRule="exact"/>
              <w:jc w:val="center"/>
              <w:rPr>
                <w:rFonts w:hint="eastAsia" w:ascii="宋体" w:hAnsi="宋体" w:eastAsia="宋体" w:cs="宋体"/>
                <w:color w:val="000000" w:themeColor="text1"/>
                <w:kern w:val="0"/>
                <w:sz w:val="24"/>
                <w:highlight w:val="none"/>
                <w14:textFill>
                  <w14:solidFill>
                    <w14:schemeClr w14:val="tx1"/>
                  </w14:solidFill>
                </w14:textFill>
              </w:rPr>
            </w:pPr>
          </w:p>
        </w:tc>
        <w:tc>
          <w:tcPr>
            <w:tcW w:w="1790" w:type="dxa"/>
            <w:vAlign w:val="center"/>
          </w:tcPr>
          <w:p w14:paraId="6624A6C8">
            <w:pPr>
              <w:spacing w:line="360"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公司传真</w:t>
            </w:r>
          </w:p>
        </w:tc>
        <w:tc>
          <w:tcPr>
            <w:tcW w:w="2259" w:type="dxa"/>
            <w:vAlign w:val="center"/>
          </w:tcPr>
          <w:p w14:paraId="013AA480">
            <w:pPr>
              <w:spacing w:line="360" w:lineRule="exact"/>
              <w:jc w:val="center"/>
              <w:rPr>
                <w:rFonts w:hint="eastAsia" w:ascii="宋体" w:hAnsi="宋体" w:eastAsia="宋体" w:cs="宋体"/>
                <w:color w:val="000000" w:themeColor="text1"/>
                <w:kern w:val="0"/>
                <w:sz w:val="24"/>
                <w:highlight w:val="none"/>
                <w14:textFill>
                  <w14:solidFill>
                    <w14:schemeClr w14:val="tx1"/>
                  </w14:solidFill>
                </w14:textFill>
              </w:rPr>
            </w:pPr>
          </w:p>
        </w:tc>
      </w:tr>
      <w:tr w14:paraId="4A6CE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9" w:hRule="atLeast"/>
          <w:jc w:val="center"/>
        </w:trPr>
        <w:tc>
          <w:tcPr>
            <w:tcW w:w="831" w:type="dxa"/>
            <w:vAlign w:val="center"/>
          </w:tcPr>
          <w:p w14:paraId="15B6B3E1">
            <w:pPr>
              <w:spacing w:line="36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w:t>
            </w:r>
          </w:p>
        </w:tc>
        <w:tc>
          <w:tcPr>
            <w:tcW w:w="2567" w:type="dxa"/>
            <w:vAlign w:val="center"/>
          </w:tcPr>
          <w:p w14:paraId="7558FD26">
            <w:pPr>
              <w:spacing w:line="360" w:lineRule="exact"/>
              <w:jc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经营范围</w:t>
            </w:r>
          </w:p>
        </w:tc>
        <w:tc>
          <w:tcPr>
            <w:tcW w:w="5637" w:type="dxa"/>
            <w:gridSpan w:val="3"/>
            <w:vAlign w:val="center"/>
          </w:tcPr>
          <w:p w14:paraId="59651862">
            <w:pPr>
              <w:spacing w:line="360" w:lineRule="exact"/>
              <w:jc w:val="center"/>
              <w:rPr>
                <w:rFonts w:hint="eastAsia" w:ascii="宋体" w:hAnsi="宋体" w:eastAsia="宋体" w:cs="宋体"/>
                <w:color w:val="000000" w:themeColor="text1"/>
                <w:kern w:val="0"/>
                <w:sz w:val="24"/>
                <w:highlight w:val="none"/>
                <w14:textFill>
                  <w14:solidFill>
                    <w14:schemeClr w14:val="tx1"/>
                  </w14:solidFill>
                </w14:textFill>
              </w:rPr>
            </w:pPr>
          </w:p>
        </w:tc>
      </w:tr>
    </w:tbl>
    <w:p w14:paraId="5DD874DB">
      <w:pPr>
        <w:widowControl/>
        <w:jc w:val="both"/>
        <w:rPr>
          <w:rFonts w:hint="eastAsia" w:ascii="宋体" w:hAnsi="宋体" w:eastAsia="宋体" w:cs="宋体"/>
          <w:b/>
          <w:bCs/>
          <w:color w:val="000000" w:themeColor="text1"/>
          <w:sz w:val="24"/>
          <w:highlight w:val="none"/>
          <w:lang w:val="en-US" w:eastAsia="zh-CN"/>
          <w14:textFill>
            <w14:solidFill>
              <w14:schemeClr w14:val="tx1"/>
            </w14:solidFill>
          </w14:textFill>
        </w:rPr>
      </w:pPr>
    </w:p>
    <w:p w14:paraId="52E6C5D1">
      <w:pPr>
        <w:widowControl/>
        <w:jc w:val="both"/>
        <w:rPr>
          <w:rFonts w:hint="eastAsia" w:ascii="宋体" w:hAnsi="宋体" w:eastAsia="宋体" w:cs="宋体"/>
          <w:b/>
          <w:bCs/>
          <w:color w:val="000000" w:themeColor="text1"/>
          <w:sz w:val="28"/>
          <w:szCs w:val="28"/>
          <w:highlight w:val="none"/>
          <w:lang w:val="en-US"/>
          <w14:textFill>
            <w14:solidFill>
              <w14:schemeClr w14:val="tx1"/>
            </w14:solidFill>
          </w14:textFill>
        </w:rPr>
        <w:sectPr>
          <w:footerReference r:id="rId7" w:type="default"/>
          <w:pgSz w:w="11906" w:h="16838"/>
          <w:pgMar w:top="1440" w:right="1191" w:bottom="1440" w:left="1191" w:header="850" w:footer="850" w:gutter="340"/>
          <w:pgNumType w:fmt="decimal"/>
          <w:cols w:space="0" w:num="1"/>
          <w:rtlGutter w:val="0"/>
          <w:docGrid w:linePitch="312" w:charSpace="0"/>
        </w:sectPr>
      </w:pPr>
    </w:p>
    <w:p w14:paraId="08D3B6A9">
      <w:pPr>
        <w:pStyle w:val="3"/>
        <w:spacing w:line="240" w:lineRule="auto"/>
        <w:jc w:val="center"/>
        <w:rPr>
          <w:rFonts w:hint="eastAsia" w:ascii="宋体" w:hAnsi="宋体" w:eastAsia="宋体" w:cs="宋体"/>
          <w:color w:val="000000" w:themeColor="text1"/>
          <w:sz w:val="32"/>
          <w:szCs w:val="32"/>
          <w:highlight w:val="none"/>
          <w14:textFill>
            <w14:solidFill>
              <w14:schemeClr w14:val="tx1"/>
            </w14:solidFill>
          </w14:textFill>
        </w:rPr>
      </w:pPr>
      <w:bookmarkStart w:id="560" w:name="_Toc519068584"/>
      <w:bookmarkEnd w:id="560"/>
      <w:bookmarkStart w:id="561" w:name="_Toc14183"/>
      <w:bookmarkStart w:id="562" w:name="_Toc26951"/>
      <w:bookmarkStart w:id="563" w:name="_Toc13788"/>
      <w:bookmarkStart w:id="564" w:name="_Toc20336"/>
      <w:r>
        <w:rPr>
          <w:rFonts w:hint="eastAsia" w:ascii="宋体" w:hAnsi="宋体" w:eastAsia="宋体" w:cs="宋体"/>
          <w:color w:val="000000" w:themeColor="text1"/>
          <w:sz w:val="32"/>
          <w:szCs w:val="32"/>
          <w:highlight w:val="none"/>
          <w:lang w:eastAsia="zh-CN"/>
          <w14:textFill>
            <w14:solidFill>
              <w14:schemeClr w14:val="tx1"/>
            </w14:solidFill>
          </w14:textFill>
        </w:rPr>
        <w:t>供应商</w:t>
      </w:r>
      <w:r>
        <w:rPr>
          <w:rFonts w:hint="eastAsia" w:ascii="宋体" w:hAnsi="宋体" w:eastAsia="宋体" w:cs="宋体"/>
          <w:color w:val="000000" w:themeColor="text1"/>
          <w:sz w:val="32"/>
          <w:szCs w:val="32"/>
          <w:highlight w:val="none"/>
          <w14:textFill>
            <w14:solidFill>
              <w14:schemeClr w14:val="tx1"/>
            </w14:solidFill>
          </w14:textFill>
        </w:rPr>
        <w:t>相关证件</w:t>
      </w:r>
      <w:bookmarkEnd w:id="561"/>
      <w:bookmarkEnd w:id="562"/>
      <w:bookmarkEnd w:id="563"/>
      <w:bookmarkEnd w:id="564"/>
    </w:p>
    <w:p w14:paraId="3BEB45F8">
      <w:pPr>
        <w:autoSpaceDN w:val="0"/>
        <w:spacing w:line="460" w:lineRule="exact"/>
        <w:ind w:firstLine="539"/>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 xml:space="preserve">应根据“第二章 </w:t>
      </w:r>
      <w:r>
        <w:rPr>
          <w:rFonts w:hint="eastAsia" w:ascii="宋体" w:hAnsi="宋体" w:eastAsia="宋体" w:cs="宋体"/>
          <w:bCs/>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须知前附表-第</w:t>
      </w:r>
      <w:r>
        <w:rPr>
          <w:rFonts w:hint="eastAsia" w:ascii="宋体" w:hAnsi="宋体" w:eastAsia="宋体" w:cs="宋体"/>
          <w:bCs/>
          <w:color w:val="000000" w:themeColor="text1"/>
          <w:sz w:val="24"/>
          <w:highlight w:val="none"/>
          <w:lang w:val="en-US" w:eastAsia="zh-CN"/>
          <w14:textFill>
            <w14:solidFill>
              <w14:schemeClr w14:val="tx1"/>
            </w14:solidFill>
          </w14:textFill>
        </w:rPr>
        <w:t>13</w:t>
      </w:r>
      <w:r>
        <w:rPr>
          <w:rFonts w:hint="eastAsia" w:ascii="宋体" w:hAnsi="宋体" w:eastAsia="宋体" w:cs="宋体"/>
          <w:bCs/>
          <w:color w:val="000000" w:themeColor="text1"/>
          <w:sz w:val="24"/>
          <w:highlight w:val="none"/>
          <w14:textFill>
            <w14:solidFill>
              <w14:schemeClr w14:val="tx1"/>
            </w14:solidFill>
          </w14:textFill>
        </w:rPr>
        <w:t>项-</w:t>
      </w:r>
      <w:r>
        <w:rPr>
          <w:rFonts w:hint="eastAsia" w:ascii="宋体" w:hAnsi="宋体" w:eastAsia="宋体" w:cs="宋体"/>
          <w:bCs/>
          <w:color w:val="000000" w:themeColor="text1"/>
          <w:sz w:val="24"/>
          <w:highlight w:val="none"/>
          <w:lang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资质条件、能力”和“第三章资格性审查办法和评标办法”所要求依次提供相关证明材料。</w:t>
      </w:r>
    </w:p>
    <w:p w14:paraId="59E556DB">
      <w:pPr>
        <w:autoSpaceDN w:val="0"/>
        <w:spacing w:line="460" w:lineRule="exact"/>
        <w:ind w:firstLine="539"/>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注：</w:t>
      </w:r>
      <w:r>
        <w:rPr>
          <w:rFonts w:hint="eastAsia" w:ascii="宋体" w:hAnsi="宋体" w:eastAsia="宋体" w:cs="宋体"/>
          <w:b/>
          <w:color w:val="000000" w:themeColor="text1"/>
          <w:sz w:val="24"/>
          <w:highlight w:val="none"/>
          <w:lang w:val="en-US" w:eastAsia="zh-CN"/>
          <w14:textFill>
            <w14:solidFill>
              <w14:schemeClr w14:val="tx1"/>
            </w14:solidFill>
          </w14:textFill>
        </w:rPr>
        <w:t>供应商</w:t>
      </w:r>
      <w:r>
        <w:rPr>
          <w:rFonts w:hint="eastAsia" w:ascii="宋体" w:hAnsi="宋体" w:eastAsia="宋体" w:cs="宋体"/>
          <w:b/>
          <w:color w:val="000000" w:themeColor="text1"/>
          <w:sz w:val="24"/>
          <w:highlight w:val="none"/>
          <w14:textFill>
            <w14:solidFill>
              <w14:schemeClr w14:val="tx1"/>
            </w14:solidFill>
          </w14:textFill>
        </w:rPr>
        <w:t>应确保证明文件的真实性、有效性及合法性，否则，由此引起的任何责任都由</w:t>
      </w:r>
      <w:r>
        <w:rPr>
          <w:rFonts w:hint="eastAsia" w:ascii="宋体" w:hAnsi="宋体" w:eastAsia="宋体" w:cs="宋体"/>
          <w:b/>
          <w:color w:val="000000" w:themeColor="text1"/>
          <w:sz w:val="24"/>
          <w:highlight w:val="none"/>
          <w:lang w:val="en-US" w:eastAsia="zh-CN"/>
          <w14:textFill>
            <w14:solidFill>
              <w14:schemeClr w14:val="tx1"/>
            </w14:solidFill>
          </w14:textFill>
        </w:rPr>
        <w:t>供应商</w:t>
      </w:r>
      <w:r>
        <w:rPr>
          <w:rFonts w:hint="eastAsia" w:ascii="宋体" w:hAnsi="宋体" w:eastAsia="宋体" w:cs="宋体"/>
          <w:b/>
          <w:color w:val="000000" w:themeColor="text1"/>
          <w:sz w:val="24"/>
          <w:highlight w:val="none"/>
          <w14:textFill>
            <w14:solidFill>
              <w14:schemeClr w14:val="tx1"/>
            </w14:solidFill>
          </w14:textFill>
        </w:rPr>
        <w:t>自行承担。</w:t>
      </w:r>
    </w:p>
    <w:p w14:paraId="5D44D209">
      <w:pPr>
        <w:pStyle w:val="21"/>
        <w:numPr>
          <w:ilvl w:val="6"/>
          <w:numId w:val="0"/>
        </w:numPr>
        <w:adjustRightInd w:val="0"/>
        <w:snapToGrid w:val="0"/>
        <w:spacing w:line="480" w:lineRule="exact"/>
        <w:ind w:left="567"/>
        <w:jc w:val="left"/>
        <w:rPr>
          <w:rFonts w:hint="eastAsia" w:ascii="宋体" w:hAnsi="宋体" w:eastAsia="宋体" w:cs="宋体"/>
          <w:color w:val="000000" w:themeColor="text1"/>
          <w:sz w:val="24"/>
          <w:szCs w:val="24"/>
          <w:highlight w:val="none"/>
          <w14:textFill>
            <w14:solidFill>
              <w14:schemeClr w14:val="tx1"/>
            </w14:solidFill>
          </w14:textFill>
        </w:rPr>
      </w:pPr>
    </w:p>
    <w:p w14:paraId="17AD9DED">
      <w:pPr>
        <w:pStyle w:val="21"/>
        <w:numPr>
          <w:ilvl w:val="6"/>
          <w:numId w:val="0"/>
        </w:numPr>
        <w:adjustRightInd w:val="0"/>
        <w:snapToGrid w:val="0"/>
        <w:spacing w:line="480" w:lineRule="exact"/>
        <w:ind w:left="567"/>
        <w:jc w:val="left"/>
        <w:rPr>
          <w:rFonts w:hint="eastAsia" w:ascii="宋体" w:hAnsi="宋体" w:eastAsia="宋体" w:cs="宋体"/>
          <w:color w:val="000000" w:themeColor="text1"/>
          <w:sz w:val="24"/>
          <w:szCs w:val="24"/>
          <w:highlight w:val="none"/>
          <w14:textFill>
            <w14:solidFill>
              <w14:schemeClr w14:val="tx1"/>
            </w14:solidFill>
          </w14:textFill>
        </w:rPr>
      </w:pPr>
    </w:p>
    <w:p w14:paraId="7A75AB96">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4F3FBD7F">
      <w:pPr>
        <w:bidi w:val="0"/>
        <w:rPr>
          <w:rStyle w:val="92"/>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pPr>
      <w:bookmarkStart w:id="565" w:name="_Toc32089"/>
      <w:bookmarkStart w:id="566" w:name="_Toc23243"/>
      <w:bookmarkStart w:id="567" w:name="_Toc234588868"/>
      <w:bookmarkStart w:id="568" w:name="_Toc18862"/>
      <w:bookmarkStart w:id="569" w:name="_Toc293921840"/>
      <w:bookmarkStart w:id="570" w:name="_Toc21310"/>
      <w:r>
        <w:rPr>
          <w:rStyle w:val="92"/>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t>附件1 ：</w:t>
      </w:r>
    </w:p>
    <w:bookmarkEnd w:id="565"/>
    <w:p w14:paraId="64A4C0FC">
      <w:pPr>
        <w:pStyle w:val="56"/>
        <w:spacing w:line="460" w:lineRule="exact"/>
        <w:jc w:val="center"/>
        <w:rPr>
          <w:rFonts w:hint="eastAsia" w:ascii="宋体" w:hAnsi="宋体" w:eastAsia="宋体" w:cs="宋体"/>
          <w:b/>
          <w:bCs/>
          <w:color w:val="000000" w:themeColor="text1"/>
          <w:kern w:val="2"/>
          <w:sz w:val="32"/>
          <w:szCs w:val="32"/>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32"/>
          <w:szCs w:val="32"/>
          <w:highlight w:val="none"/>
          <w:lang w:val="en-US" w:eastAsia="zh-CN" w:bidi="ar-SA"/>
          <w14:textFill>
            <w14:solidFill>
              <w14:schemeClr w14:val="tx1"/>
            </w14:solidFill>
          </w14:textFill>
        </w:rPr>
        <w:t>中小企业声明函（如有）</w:t>
      </w:r>
    </w:p>
    <w:p w14:paraId="695CC47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本公司（联合体）郑重声明，根据《政府采购促进中小企业发展管理办法》（财库﹝2020﹞46号）的规定，本公司（联合体）参加</w:t>
      </w:r>
      <w:r>
        <w:rPr>
          <w:rFonts w:hint="eastAsia" w:ascii="宋体" w:hAnsi="宋体" w:eastAsia="宋体" w:cs="宋体"/>
          <w:color w:val="000000" w:themeColor="text1"/>
          <w:sz w:val="24"/>
          <w:szCs w:val="24"/>
          <w:highlight w:val="none"/>
          <w:u w:val="single"/>
          <w14:textFill>
            <w14:solidFill>
              <w14:schemeClr w14:val="tx1"/>
            </w14:solidFill>
          </w14:textFill>
        </w:rPr>
        <w:t>（单位名称）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（项目名称）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采购活动，工程的施工单位全部为符合政策要求的中小企业（或者：服务全部由符合政策要求的中小企业承接）。相关企业（含联合 体中的中小企业、签订分包意向协议的中小企业）的具体情况如下：</w:t>
      </w:r>
    </w:p>
    <w:p w14:paraId="0303658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（标的名称）</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single"/>
          <w14:textFill>
            <w14:solidFill>
              <w14:schemeClr w14:val="tx1"/>
            </w14:solidFill>
          </w14:textFill>
        </w:rPr>
        <w:t>（采购文件中明确的所属行业）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；承建（承接）企业为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（企业名称）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万元，属于（</w:t>
      </w:r>
      <w:r>
        <w:rPr>
          <w:rFonts w:hint="eastAsia" w:ascii="宋体" w:hAnsi="宋体" w:eastAsia="宋体" w:cs="宋体"/>
          <w:color w:val="000000" w:themeColor="text1"/>
          <w:sz w:val="24"/>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w:t>
      </w:r>
    </w:p>
    <w:p w14:paraId="09755F2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（标的名称）</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single"/>
          <w14:textFill>
            <w14:solidFill>
              <w14:schemeClr w14:val="tx1"/>
            </w14:solidFill>
          </w14:textFill>
        </w:rPr>
        <w:t>（采购文件中明确的所属行业）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；承建（承接）企业为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（企业名称）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万元，属于（</w:t>
      </w:r>
      <w:r>
        <w:rPr>
          <w:rFonts w:hint="eastAsia" w:ascii="宋体" w:hAnsi="宋体" w:eastAsia="宋体" w:cs="宋体"/>
          <w:color w:val="000000" w:themeColor="text1"/>
          <w:sz w:val="24"/>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w:t>
      </w:r>
    </w:p>
    <w:p w14:paraId="0C0538B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63BCF62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12AFB6C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本企业对上述声明内容的真实性负责。如有虚假，将依法承担相应责任。</w:t>
      </w:r>
    </w:p>
    <w:p w14:paraId="5BF084D5">
      <w:pPr>
        <w:spacing w:line="360" w:lineRule="auto"/>
        <w:ind w:firstLine="720" w:firstLineChars="300"/>
        <w:rPr>
          <w:rFonts w:hint="eastAsia" w:ascii="宋体" w:hAnsi="宋体" w:eastAsia="宋体" w:cs="宋体"/>
          <w:color w:val="000000" w:themeColor="text1"/>
          <w:sz w:val="24"/>
          <w:szCs w:val="24"/>
          <w:highlight w:val="none"/>
          <w14:textFill>
            <w14:solidFill>
              <w14:schemeClr w14:val="tx1"/>
            </w14:solidFill>
          </w14:textFill>
        </w:rPr>
      </w:pPr>
    </w:p>
    <w:p w14:paraId="4EFDE5E6">
      <w:pPr>
        <w:spacing w:line="360" w:lineRule="auto"/>
        <w:ind w:firstLine="720" w:firstLineChars="300"/>
        <w:rPr>
          <w:rFonts w:hint="eastAsia" w:ascii="宋体" w:hAnsi="宋体" w:eastAsia="宋体" w:cs="宋体"/>
          <w:color w:val="000000" w:themeColor="text1"/>
          <w:sz w:val="24"/>
          <w:szCs w:val="24"/>
          <w:highlight w:val="none"/>
          <w14:textFill>
            <w14:solidFill>
              <w14:schemeClr w14:val="tx1"/>
            </w14:solidFill>
          </w14:textFill>
        </w:rPr>
      </w:pPr>
    </w:p>
    <w:p w14:paraId="096A54F4">
      <w:pPr>
        <w:spacing w:line="360" w:lineRule="auto"/>
        <w:ind w:firstLine="720" w:firstLineChars="3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（盖章）</w:t>
      </w:r>
    </w:p>
    <w:p w14:paraId="5B0F9DE5">
      <w:pPr>
        <w:spacing w:line="360" w:lineRule="auto"/>
        <w:ind w:firstLine="720" w:firstLineChars="3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  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469AD195">
      <w:pPr>
        <w:widowControl/>
        <w:jc w:val="left"/>
        <w:rPr>
          <w:rFonts w:hint="eastAsia" w:ascii="宋体" w:hAnsi="宋体" w:eastAsia="宋体" w:cs="宋体"/>
          <w:color w:val="000000" w:themeColor="text1"/>
          <w:sz w:val="24"/>
          <w:szCs w:val="24"/>
          <w:highlight w:val="none"/>
          <w14:textFill>
            <w14:solidFill>
              <w14:schemeClr w14:val="tx1"/>
            </w14:solidFill>
          </w14:textFill>
        </w:rPr>
      </w:pPr>
    </w:p>
    <w:p w14:paraId="72A8D368">
      <w:pPr>
        <w:pStyle w:val="16"/>
        <w:rPr>
          <w:rFonts w:hint="eastAsia" w:ascii="宋体" w:hAnsi="宋体" w:eastAsia="宋体" w:cs="宋体"/>
          <w:color w:val="000000" w:themeColor="text1"/>
          <w:sz w:val="24"/>
          <w:szCs w:val="24"/>
          <w:highlight w:val="none"/>
          <w14:textFill>
            <w14:solidFill>
              <w14:schemeClr w14:val="tx1"/>
            </w14:solidFill>
          </w14:textFill>
        </w:rPr>
      </w:pPr>
    </w:p>
    <w:p w14:paraId="0D84B81B">
      <w:pPr>
        <w:rPr>
          <w:rFonts w:hint="eastAsia" w:ascii="宋体" w:hAnsi="宋体" w:eastAsia="宋体" w:cs="宋体"/>
          <w:color w:val="000000" w:themeColor="text1"/>
          <w:sz w:val="24"/>
          <w:szCs w:val="24"/>
          <w:highlight w:val="none"/>
          <w14:textFill>
            <w14:solidFill>
              <w14:schemeClr w14:val="tx1"/>
            </w14:solidFill>
          </w14:textFill>
        </w:rPr>
      </w:pPr>
      <w:bookmarkStart w:id="571" w:name="OLE_LINK14"/>
      <w:r>
        <w:rPr>
          <w:rFonts w:hint="eastAsia" w:ascii="宋体" w:hAnsi="宋体" w:eastAsia="宋体" w:cs="宋体"/>
          <w:color w:val="000000" w:themeColor="text1"/>
          <w:sz w:val="24"/>
          <w:szCs w:val="24"/>
          <w:highlight w:val="none"/>
          <w14:textFill>
            <w14:solidFill>
              <w14:schemeClr w14:val="tx1"/>
            </w14:solidFill>
          </w14:textFill>
        </w:rPr>
        <w:br w:type="page"/>
      </w:r>
    </w:p>
    <w:p w14:paraId="3EB2EC20">
      <w:pPr>
        <w:pageBreakBefore w:val="0"/>
        <w:kinsoku/>
        <w:wordWrap w:val="0"/>
        <w:topLinePunct w:val="0"/>
        <w:bidi w:val="0"/>
        <w:spacing w:line="588" w:lineRule="exact"/>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4A9C8E2">
      <w:pPr>
        <w:pStyle w:val="56"/>
        <w:spacing w:line="460" w:lineRule="exact"/>
        <w:jc w:val="center"/>
        <w:rPr>
          <w:rFonts w:hint="eastAsia" w:ascii="宋体" w:hAnsi="宋体" w:eastAsia="宋体" w:cs="宋体"/>
          <w:b/>
          <w:bCs/>
          <w:color w:val="000000" w:themeColor="text1"/>
          <w:kern w:val="2"/>
          <w:sz w:val="32"/>
          <w:szCs w:val="32"/>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32"/>
          <w:szCs w:val="32"/>
          <w:highlight w:val="none"/>
          <w:lang w:val="en-US" w:eastAsia="zh-CN" w:bidi="ar-SA"/>
          <w14:textFill>
            <w14:solidFill>
              <w14:schemeClr w14:val="tx1"/>
            </w14:solidFill>
          </w14:textFill>
        </w:rPr>
        <w:t>监狱企业声明函（如有）</w:t>
      </w:r>
    </w:p>
    <w:p w14:paraId="5865D816">
      <w:pPr>
        <w:spacing w:line="588" w:lineRule="exact"/>
        <w:ind w:firstLine="504"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本单位郑重声明，根据《财政部民政部中国残疾人联合会关于促进残疾人就业政府采购政策的通知》（财库</w:t>
      </w:r>
      <w:r>
        <w:rPr>
          <w:rFonts w:hint="eastAsia" w:ascii="宋体" w:hAnsi="宋体" w:eastAsia="宋体" w:cs="宋体"/>
          <w:color w:val="000000" w:themeColor="text1"/>
          <w:sz w:val="24"/>
          <w:szCs w:val="24"/>
          <w:highlight w:val="none"/>
          <w14:textFill>
            <w14:solidFill>
              <w14:schemeClr w14:val="tx1"/>
            </w14:solidFill>
          </w14:textFill>
        </w:rPr>
        <w:t>〔2017〕141</w:t>
      </w:r>
      <w:r>
        <w:rPr>
          <w:rFonts w:hint="eastAsia" w:ascii="宋体" w:hAnsi="宋体" w:eastAsia="宋体" w:cs="宋体"/>
          <w:color w:val="000000" w:themeColor="text1"/>
          <w:spacing w:val="6"/>
          <w:sz w:val="24"/>
          <w:szCs w:val="24"/>
          <w:highlight w:val="none"/>
          <w14:textFill>
            <w14:solidFill>
              <w14:schemeClr w14:val="tx1"/>
            </w14:solidFill>
          </w14:textFill>
        </w:rPr>
        <w:t>号）的规定，本单位为符合条件的残疾人福利性单位，且本单位参加</w:t>
      </w:r>
      <w:r>
        <w:rPr>
          <w:rFonts w:hint="eastAsia" w:ascii="宋体" w:hAnsi="宋体" w:eastAsia="宋体" w:cs="宋体"/>
          <w:color w:val="000000" w:themeColor="text1"/>
          <w:spacing w:val="6"/>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u w:val="single"/>
          <w:lang w:val="en-US" w:eastAsia="zh-CN"/>
          <w14:textFill>
            <w14:solidFill>
              <w14:schemeClr w14:val="tx1"/>
            </w14:solidFill>
          </w14:textFill>
        </w:rPr>
        <w:t>采购人</w:t>
      </w:r>
      <w:r>
        <w:rPr>
          <w:rFonts w:hint="eastAsia" w:ascii="宋体" w:hAnsi="宋体" w:eastAsia="宋体" w:cs="宋体"/>
          <w:color w:val="000000" w:themeColor="text1"/>
          <w:spacing w:val="6"/>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单位的</w:t>
      </w:r>
      <w:r>
        <w:rPr>
          <w:rFonts w:hint="eastAsia" w:ascii="宋体" w:hAnsi="宋体" w:eastAsia="宋体" w:cs="宋体"/>
          <w:color w:val="000000" w:themeColor="text1"/>
          <w:spacing w:val="6"/>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u w:val="single"/>
          <w:lang w:val="en-US" w:eastAsia="zh-CN"/>
          <w14:textFill>
            <w14:solidFill>
              <w14:schemeClr w14:val="tx1"/>
            </w14:solidFill>
          </w14:textFill>
        </w:rPr>
        <w:t>项目名称</w:t>
      </w:r>
      <w:r>
        <w:rPr>
          <w:rFonts w:hint="eastAsia" w:ascii="宋体" w:hAnsi="宋体" w:eastAsia="宋体" w:cs="宋体"/>
          <w:color w:val="000000" w:themeColor="text1"/>
          <w:spacing w:val="6"/>
          <w:sz w:val="24"/>
          <w:szCs w:val="24"/>
          <w:highlight w:val="none"/>
          <w:u w:val="single"/>
          <w:lang w:eastAsia="zh-CN"/>
          <w14:textFill>
            <w14:solidFill>
              <w14:schemeClr w14:val="tx1"/>
            </w14:solidFill>
          </w14:textFill>
        </w:rPr>
        <w:t>）</w:t>
      </w:r>
      <w:r>
        <w:rPr>
          <w:rFonts w:hint="eastAsia" w:ascii="宋体" w:hAnsi="宋体" w:eastAsia="宋体" w:cs="宋体"/>
          <w:color w:val="000000" w:themeColor="text1"/>
          <w:spacing w:val="6"/>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54E59E67">
      <w:pPr>
        <w:pageBreakBefore w:val="0"/>
        <w:widowControl/>
        <w:kinsoku/>
        <w:wordWrap w:val="0"/>
        <w:topLinePunct w:val="0"/>
        <w:bidi w:val="0"/>
        <w:spacing w:line="360" w:lineRule="auto"/>
        <w:ind w:firstLine="504"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本单位对上述声明的真实性负责。如有虚假，将依法承担相应责任</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p>
    <w:p w14:paraId="45BD7315">
      <w:pPr>
        <w:pageBreakBefore w:val="0"/>
        <w:widowControl/>
        <w:kinsoku/>
        <w:wordWrap w:val="0"/>
        <w:topLinePunct w:val="0"/>
        <w:bidi w:val="0"/>
        <w:spacing w:line="36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p>
    <w:p w14:paraId="4DCE8CBB">
      <w:pPr>
        <w:spacing w:line="360" w:lineRule="auto"/>
        <w:ind w:firstLine="720" w:firstLineChars="3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（盖章）</w:t>
      </w:r>
    </w:p>
    <w:p w14:paraId="15A49A55">
      <w:pPr>
        <w:spacing w:line="360" w:lineRule="auto"/>
        <w:ind w:firstLine="720" w:firstLineChars="3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  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1466569A">
      <w:pPr>
        <w:pageBreakBefore w:val="0"/>
        <w:kinsoku/>
        <w:wordWrap w:val="0"/>
        <w:topLinePunct w:val="0"/>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E019AAF">
      <w:pPr>
        <w:pageBreakBefore w:val="0"/>
        <w:kinsoku/>
        <w:wordWrap w:val="0"/>
        <w:topLinePunct w:val="0"/>
        <w:bidi w:val="0"/>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7E86408D">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p>
    <w:p w14:paraId="2491B48E">
      <w:pPr>
        <w:pageBreakBefore w:val="0"/>
        <w:kinsoku/>
        <w:wordWrap w:val="0"/>
        <w:topLinePunct w:val="0"/>
        <w:bidi w:val="0"/>
        <w:spacing w:line="588" w:lineRule="exact"/>
        <w:jc w:val="left"/>
        <w:rPr>
          <w:rFonts w:hint="eastAsia" w:ascii="宋体" w:hAnsi="宋体" w:eastAsia="宋体" w:cs="宋体"/>
          <w:b/>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E20A340">
      <w:pPr>
        <w:pStyle w:val="56"/>
        <w:spacing w:line="460" w:lineRule="exact"/>
        <w:jc w:val="center"/>
        <w:rPr>
          <w:rFonts w:hint="eastAsia" w:ascii="宋体" w:hAnsi="宋体" w:eastAsia="宋体" w:cs="宋体"/>
          <w:b/>
          <w:bCs/>
          <w:color w:val="000000" w:themeColor="text1"/>
          <w:kern w:val="2"/>
          <w:sz w:val="32"/>
          <w:szCs w:val="32"/>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32"/>
          <w:szCs w:val="32"/>
          <w:highlight w:val="none"/>
          <w:lang w:val="en-US" w:eastAsia="zh-CN" w:bidi="ar-SA"/>
          <w14:textFill>
            <w14:solidFill>
              <w14:schemeClr w14:val="tx1"/>
            </w14:solidFill>
          </w14:textFill>
        </w:rPr>
        <w:t>残疾人福利性单位声明函（如有）</w:t>
      </w:r>
    </w:p>
    <w:bookmarkEnd w:id="571"/>
    <w:p w14:paraId="3A92FD0F">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F6A1C52">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监狱企业参加政府采购活动时，必须提供有省级以上监狱管理局、戒毒管理局（含新疆生产建设兵团）出具的属于监狱企业的证明文件</w:t>
      </w:r>
      <w:r>
        <w:rPr>
          <w:rFonts w:hint="eastAsia" w:ascii="宋体" w:hAnsi="宋体" w:eastAsia="宋体" w:cs="宋体"/>
          <w:color w:val="000000" w:themeColor="text1"/>
          <w:spacing w:val="6"/>
          <w:sz w:val="24"/>
          <w:szCs w:val="24"/>
          <w:highlight w:val="none"/>
          <w14:textFill>
            <w14:solidFill>
              <w14:schemeClr w14:val="tx1"/>
            </w14:solidFill>
          </w14:textFill>
        </w:rPr>
        <w:t>。</w:t>
      </w:r>
    </w:p>
    <w:p w14:paraId="503E7981">
      <w:pPr>
        <w:keepNext w:val="0"/>
        <w:keepLines w:val="0"/>
        <w:pageBreakBefore w:val="0"/>
        <w:widowControl w:val="0"/>
        <w:kinsoku/>
        <w:wordWrap w:val="0"/>
        <w:overflowPunct/>
        <w:topLinePunct w:val="0"/>
        <w:autoSpaceDE/>
        <w:autoSpaceDN/>
        <w:bidi w:val="0"/>
        <w:adjustRightInd/>
        <w:snapToGrid/>
        <w:spacing w:line="500" w:lineRule="exact"/>
        <w:ind w:firstLine="504" w:firstLineChars="200"/>
        <w:textAlignment w:val="auto"/>
        <w:rPr>
          <w:rFonts w:hint="eastAsia" w:ascii="宋体" w:hAnsi="宋体" w:eastAsia="宋体" w:cs="宋体"/>
          <w:color w:val="000000" w:themeColor="text1"/>
          <w:spacing w:val="6"/>
          <w:sz w:val="24"/>
          <w:szCs w:val="24"/>
          <w:highlight w:val="none"/>
          <w14:textFill>
            <w14:solidFill>
              <w14:schemeClr w14:val="tx1"/>
            </w14:solidFill>
          </w14:textFill>
        </w:rPr>
      </w:pPr>
    </w:p>
    <w:p w14:paraId="5F68F50E">
      <w:pPr>
        <w:keepNext w:val="0"/>
        <w:keepLines w:val="0"/>
        <w:pageBreakBefore w:val="0"/>
        <w:widowControl w:val="0"/>
        <w:kinsoku/>
        <w:wordWrap w:val="0"/>
        <w:overflowPunct/>
        <w:topLinePunct w:val="0"/>
        <w:autoSpaceDE/>
        <w:autoSpaceDN/>
        <w:bidi w:val="0"/>
        <w:adjustRightInd/>
        <w:snapToGrid/>
        <w:spacing w:line="500" w:lineRule="exact"/>
        <w:ind w:firstLine="504" w:firstLineChars="200"/>
        <w:textAlignment w:val="auto"/>
        <w:rPr>
          <w:rFonts w:hint="eastAsia" w:ascii="宋体" w:hAnsi="宋体" w:eastAsia="宋体" w:cs="宋体"/>
          <w:color w:val="000000" w:themeColor="text1"/>
          <w:spacing w:val="6"/>
          <w:sz w:val="24"/>
          <w:szCs w:val="24"/>
          <w:highlight w:val="none"/>
          <w14:textFill>
            <w14:solidFill>
              <w14:schemeClr w14:val="tx1"/>
            </w14:solidFill>
          </w14:textFill>
        </w:rPr>
      </w:pPr>
    </w:p>
    <w:p w14:paraId="2112B411">
      <w:pPr>
        <w:pStyle w:val="16"/>
        <w:pageBreakBefore w:val="0"/>
        <w:kinsoku/>
        <w:wordWrap w:val="0"/>
        <w:topLinePunct w:val="0"/>
        <w:bidi w:val="0"/>
        <w:rPr>
          <w:rFonts w:hint="eastAsia" w:ascii="宋体" w:hAnsi="宋体" w:eastAsia="宋体" w:cs="宋体"/>
          <w:color w:val="000000" w:themeColor="text1"/>
          <w:sz w:val="24"/>
          <w:szCs w:val="24"/>
          <w:highlight w:val="none"/>
          <w14:textFill>
            <w14:solidFill>
              <w14:schemeClr w14:val="tx1"/>
            </w14:solidFill>
          </w14:textFill>
        </w:rPr>
      </w:pPr>
    </w:p>
    <w:p w14:paraId="1F4460D3">
      <w:pPr>
        <w:spacing w:line="360" w:lineRule="auto"/>
        <w:ind w:firstLine="720" w:firstLineChars="3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（盖章）</w:t>
      </w:r>
    </w:p>
    <w:p w14:paraId="2FAE5848">
      <w:pPr>
        <w:spacing w:line="360" w:lineRule="auto"/>
        <w:ind w:firstLine="720" w:firstLineChars="3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  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p>
    <w:p w14:paraId="359333B9">
      <w:pPr>
        <w:rPr>
          <w:rFonts w:hint="eastAsia" w:ascii="宋体" w:hAnsi="宋体" w:eastAsia="宋体" w:cs="宋体"/>
          <w:color w:val="000000" w:themeColor="text1"/>
          <w:sz w:val="24"/>
          <w:highlight w:val="none"/>
          <w14:textFill>
            <w14:solidFill>
              <w14:schemeClr w14:val="tx1"/>
            </w14:solidFill>
          </w14:textFill>
        </w:rPr>
      </w:pPr>
    </w:p>
    <w:p w14:paraId="09262F47">
      <w:pPr>
        <w:pStyle w:val="16"/>
        <w:rPr>
          <w:rFonts w:hint="eastAsia" w:ascii="宋体" w:hAnsi="宋体" w:eastAsia="宋体" w:cs="宋体"/>
          <w:b/>
          <w:bCs w:val="0"/>
          <w:color w:val="000000" w:themeColor="text1"/>
          <w:sz w:val="24"/>
          <w:highlight w:val="none"/>
          <w14:textFill>
            <w14:solidFill>
              <w14:schemeClr w14:val="tx1"/>
            </w14:solidFill>
          </w14:textFill>
        </w:rPr>
      </w:pPr>
    </w:p>
    <w:p w14:paraId="4986415A">
      <w:pPr>
        <w:pStyle w:val="2"/>
        <w:rPr>
          <w:rFonts w:hint="eastAsia" w:ascii="宋体" w:hAnsi="宋体" w:eastAsia="宋体" w:cs="宋体"/>
          <w:color w:val="000000" w:themeColor="text1"/>
          <w:highlight w:val="none"/>
          <w:lang w:val="en-US" w:eastAsia="zh-CN"/>
          <w14:textFill>
            <w14:solidFill>
              <w14:schemeClr w14:val="tx1"/>
            </w14:solidFill>
          </w14:textFill>
        </w:rPr>
      </w:pPr>
    </w:p>
    <w:p w14:paraId="6A1DD841">
      <w:pPr>
        <w:rPr>
          <w:rFonts w:hint="eastAsia" w:ascii="宋体" w:hAnsi="宋体" w:eastAsia="宋体" w:cs="宋体"/>
          <w:b/>
          <w:bCs/>
          <w:color w:val="000000" w:themeColor="text1"/>
          <w:kern w:val="0"/>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kern w:val="0"/>
          <w:sz w:val="28"/>
          <w:szCs w:val="28"/>
          <w:highlight w:val="none"/>
          <w:lang w:val="en-US" w:eastAsia="zh-CN"/>
          <w14:textFill>
            <w14:solidFill>
              <w14:schemeClr w14:val="tx1"/>
            </w14:solidFill>
          </w14:textFill>
        </w:rPr>
        <w:br w:type="page"/>
      </w:r>
    </w:p>
    <w:p w14:paraId="229B7605">
      <w:pPr>
        <w:pageBreakBefore w:val="0"/>
        <w:kinsoku/>
        <w:wordWrap w:val="0"/>
        <w:topLinePunct w:val="0"/>
        <w:bidi w:val="0"/>
        <w:spacing w:line="588" w:lineRule="exact"/>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附件4：</w:t>
      </w:r>
    </w:p>
    <w:p w14:paraId="1E546218">
      <w:pPr>
        <w:widowControl/>
        <w:jc w:val="center"/>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kern w:val="2"/>
          <w:sz w:val="32"/>
          <w:szCs w:val="32"/>
          <w:highlight w:val="none"/>
          <w:lang w:val="en-US" w:eastAsia="zh-CN" w:bidi="ar-SA"/>
          <w14:textFill>
            <w14:solidFill>
              <w14:schemeClr w14:val="tx1"/>
            </w14:solidFill>
          </w14:textFill>
        </w:rPr>
        <w:t>投标保证金</w:t>
      </w:r>
    </w:p>
    <w:p w14:paraId="4C73A2FD">
      <w:pPr>
        <w:jc w:val="center"/>
        <w:rPr>
          <w:rFonts w:hint="eastAsia" w:ascii="宋体" w:hAnsi="宋体" w:eastAsia="宋体" w:cs="宋体"/>
          <w:b w:val="0"/>
          <w:bCs w:val="0"/>
          <w:color w:val="000000" w:themeColor="text1"/>
          <w:kern w:val="0"/>
          <w:sz w:val="28"/>
          <w:szCs w:val="28"/>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8"/>
          <w:szCs w:val="28"/>
          <w:highlight w:val="none"/>
          <w:lang w:val="en-US" w:eastAsia="zh-CN"/>
          <w14:textFill>
            <w14:solidFill>
              <w14:schemeClr w14:val="tx1"/>
            </w14:solidFill>
          </w14:textFill>
        </w:rPr>
        <w:t>附缴纳保证金的相关证明材料</w:t>
      </w:r>
    </w:p>
    <w:p w14:paraId="4D354A00">
      <w:pPr>
        <w:rPr>
          <w:rFonts w:hint="eastAsia" w:ascii="宋体" w:hAnsi="宋体" w:eastAsia="宋体" w:cs="宋体"/>
          <w:b/>
          <w:bCs/>
          <w:color w:val="000000" w:themeColor="text1"/>
          <w:kern w:val="0"/>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kern w:val="0"/>
          <w:sz w:val="28"/>
          <w:szCs w:val="28"/>
          <w:highlight w:val="none"/>
          <w:lang w:val="en-US" w:eastAsia="zh-CN"/>
          <w14:textFill>
            <w14:solidFill>
              <w14:schemeClr w14:val="tx1"/>
            </w14:solidFill>
          </w14:textFill>
        </w:rPr>
        <w:br w:type="page"/>
      </w:r>
    </w:p>
    <w:bookmarkEnd w:id="566"/>
    <w:p w14:paraId="453CA2FE">
      <w:pPr>
        <w:jc w:val="center"/>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t>六</w:t>
      </w:r>
      <w:r>
        <w:rPr>
          <w:rFonts w:hint="eastAsia" w:ascii="宋体" w:hAnsi="宋体" w:eastAsia="宋体" w:cs="宋体"/>
          <w:b/>
          <w:bCs/>
          <w:color w:val="000000" w:themeColor="text1"/>
          <w:kern w:val="0"/>
          <w:sz w:val="32"/>
          <w:szCs w:val="32"/>
          <w:highlight w:val="none"/>
          <w14:textFill>
            <w14:solidFill>
              <w14:schemeClr w14:val="tx1"/>
            </w14:solidFill>
          </w14:textFill>
        </w:rPr>
        <w:t>、</w:t>
      </w:r>
      <w:r>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t>技术部分</w:t>
      </w:r>
    </w:p>
    <w:p w14:paraId="48432E69">
      <w:pPr>
        <w:pStyle w:val="16"/>
        <w:numPr>
          <w:ilvl w:val="0"/>
          <w:numId w:val="0"/>
        </w:numPr>
        <w:jc w:val="center"/>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（本项无格式，</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根据自身情况结合本项目情况撰写）</w:t>
      </w:r>
    </w:p>
    <w:p w14:paraId="51006EA3">
      <w:pPr>
        <w:spacing w:line="480" w:lineRule="exact"/>
        <w:ind w:firstLine="643" w:firstLineChars="200"/>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br w:type="page"/>
      </w:r>
    </w:p>
    <w:p w14:paraId="7E44D54C">
      <w:pPr>
        <w:jc w:val="center"/>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t>七、商务部分</w:t>
      </w:r>
    </w:p>
    <w:p w14:paraId="78480CEA">
      <w:pPr>
        <w:spacing w:line="480" w:lineRule="exact"/>
        <w:ind w:firstLine="482" w:firstLineChars="20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1、拟投入项目人员情况表</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291"/>
        <w:gridCol w:w="1515"/>
        <w:gridCol w:w="1517"/>
        <w:gridCol w:w="1388"/>
        <w:gridCol w:w="1326"/>
        <w:gridCol w:w="1449"/>
      </w:tblGrid>
      <w:tr w14:paraId="72B96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773" w:type="dxa"/>
            <w:vAlign w:val="center"/>
          </w:tcPr>
          <w:p w14:paraId="65D66BC7">
            <w:pP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序号</w:t>
            </w:r>
          </w:p>
        </w:tc>
        <w:tc>
          <w:tcPr>
            <w:tcW w:w="1291" w:type="dxa"/>
            <w:vAlign w:val="center"/>
          </w:tcPr>
          <w:p w14:paraId="5848CB5C">
            <w:pP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姓名</w:t>
            </w:r>
          </w:p>
        </w:tc>
        <w:tc>
          <w:tcPr>
            <w:tcW w:w="1515" w:type="dxa"/>
            <w:vAlign w:val="center"/>
          </w:tcPr>
          <w:p w14:paraId="3E636CBA">
            <w:pP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年龄</w:t>
            </w:r>
          </w:p>
        </w:tc>
        <w:tc>
          <w:tcPr>
            <w:tcW w:w="1517" w:type="dxa"/>
            <w:vAlign w:val="center"/>
          </w:tcPr>
          <w:p w14:paraId="1FFBB51B">
            <w:pP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学历</w:t>
            </w:r>
          </w:p>
        </w:tc>
        <w:tc>
          <w:tcPr>
            <w:tcW w:w="1388" w:type="dxa"/>
            <w:vAlign w:val="center"/>
          </w:tcPr>
          <w:p w14:paraId="55F8E847">
            <w:pP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职称</w:t>
            </w:r>
          </w:p>
        </w:tc>
        <w:tc>
          <w:tcPr>
            <w:tcW w:w="1326" w:type="dxa"/>
            <w:vAlign w:val="center"/>
          </w:tcPr>
          <w:p w14:paraId="2FBBC56F">
            <w:pP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职称专业</w:t>
            </w:r>
          </w:p>
        </w:tc>
        <w:tc>
          <w:tcPr>
            <w:tcW w:w="1449" w:type="dxa"/>
            <w:vAlign w:val="center"/>
          </w:tcPr>
          <w:p w14:paraId="2AB66654">
            <w:pP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备注</w:t>
            </w:r>
          </w:p>
        </w:tc>
      </w:tr>
      <w:tr w14:paraId="269C3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73" w:type="dxa"/>
            <w:vAlign w:val="center"/>
          </w:tcPr>
          <w:p w14:paraId="7F35229F">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w:t>
            </w:r>
          </w:p>
        </w:tc>
        <w:tc>
          <w:tcPr>
            <w:tcW w:w="1291" w:type="dxa"/>
            <w:vAlign w:val="center"/>
          </w:tcPr>
          <w:p w14:paraId="692C3EF1">
            <w:pPr>
              <w:jc w:val="center"/>
              <w:rPr>
                <w:rFonts w:hint="eastAsia" w:ascii="宋体" w:hAnsi="宋体" w:eastAsia="宋体" w:cs="宋体"/>
                <w:b/>
                <w:color w:val="000000" w:themeColor="text1"/>
                <w:sz w:val="24"/>
                <w:highlight w:val="none"/>
                <w14:textFill>
                  <w14:solidFill>
                    <w14:schemeClr w14:val="tx1"/>
                  </w14:solidFill>
                </w14:textFill>
              </w:rPr>
            </w:pPr>
          </w:p>
        </w:tc>
        <w:tc>
          <w:tcPr>
            <w:tcW w:w="1515" w:type="dxa"/>
            <w:vAlign w:val="center"/>
          </w:tcPr>
          <w:p w14:paraId="499EE268">
            <w:pPr>
              <w:jc w:val="center"/>
              <w:rPr>
                <w:rFonts w:hint="eastAsia" w:ascii="宋体" w:hAnsi="宋体" w:eastAsia="宋体" w:cs="宋体"/>
                <w:b/>
                <w:color w:val="000000" w:themeColor="text1"/>
                <w:sz w:val="24"/>
                <w:highlight w:val="none"/>
                <w14:textFill>
                  <w14:solidFill>
                    <w14:schemeClr w14:val="tx1"/>
                  </w14:solidFill>
                </w14:textFill>
              </w:rPr>
            </w:pPr>
          </w:p>
        </w:tc>
        <w:tc>
          <w:tcPr>
            <w:tcW w:w="1517" w:type="dxa"/>
            <w:vAlign w:val="center"/>
          </w:tcPr>
          <w:p w14:paraId="26148B52">
            <w:pPr>
              <w:jc w:val="center"/>
              <w:rPr>
                <w:rFonts w:hint="eastAsia" w:ascii="宋体" w:hAnsi="宋体" w:eastAsia="宋体" w:cs="宋体"/>
                <w:b/>
                <w:color w:val="000000" w:themeColor="text1"/>
                <w:sz w:val="24"/>
                <w:highlight w:val="none"/>
                <w14:textFill>
                  <w14:solidFill>
                    <w14:schemeClr w14:val="tx1"/>
                  </w14:solidFill>
                </w14:textFill>
              </w:rPr>
            </w:pPr>
          </w:p>
        </w:tc>
        <w:tc>
          <w:tcPr>
            <w:tcW w:w="1388" w:type="dxa"/>
            <w:vAlign w:val="center"/>
          </w:tcPr>
          <w:p w14:paraId="58755EF0">
            <w:pPr>
              <w:jc w:val="center"/>
              <w:rPr>
                <w:rFonts w:hint="eastAsia" w:ascii="宋体" w:hAnsi="宋体" w:eastAsia="宋体" w:cs="宋体"/>
                <w:b/>
                <w:color w:val="000000" w:themeColor="text1"/>
                <w:sz w:val="24"/>
                <w:highlight w:val="none"/>
                <w14:textFill>
                  <w14:solidFill>
                    <w14:schemeClr w14:val="tx1"/>
                  </w14:solidFill>
                </w14:textFill>
              </w:rPr>
            </w:pPr>
          </w:p>
        </w:tc>
        <w:tc>
          <w:tcPr>
            <w:tcW w:w="1326" w:type="dxa"/>
            <w:vAlign w:val="center"/>
          </w:tcPr>
          <w:p w14:paraId="558AE17C">
            <w:pPr>
              <w:jc w:val="center"/>
              <w:rPr>
                <w:rFonts w:hint="eastAsia" w:ascii="宋体" w:hAnsi="宋体" w:eastAsia="宋体" w:cs="宋体"/>
                <w:b/>
                <w:color w:val="000000" w:themeColor="text1"/>
                <w:sz w:val="24"/>
                <w:highlight w:val="none"/>
                <w14:textFill>
                  <w14:solidFill>
                    <w14:schemeClr w14:val="tx1"/>
                  </w14:solidFill>
                </w14:textFill>
              </w:rPr>
            </w:pPr>
          </w:p>
        </w:tc>
        <w:tc>
          <w:tcPr>
            <w:tcW w:w="1449" w:type="dxa"/>
            <w:vAlign w:val="center"/>
          </w:tcPr>
          <w:p w14:paraId="76FB9C20">
            <w:pPr>
              <w:jc w:val="center"/>
              <w:rPr>
                <w:rFonts w:hint="eastAsia" w:ascii="宋体" w:hAnsi="宋体" w:eastAsia="宋体" w:cs="宋体"/>
                <w:b/>
                <w:color w:val="000000" w:themeColor="text1"/>
                <w:sz w:val="24"/>
                <w:highlight w:val="none"/>
                <w:lang w:val="en-US" w:eastAsia="zh-CN"/>
                <w14:textFill>
                  <w14:solidFill>
                    <w14:schemeClr w14:val="tx1"/>
                  </w14:solidFill>
                </w14:textFill>
              </w:rPr>
            </w:pPr>
          </w:p>
        </w:tc>
      </w:tr>
      <w:tr w14:paraId="51FB0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73" w:type="dxa"/>
            <w:vAlign w:val="center"/>
          </w:tcPr>
          <w:p w14:paraId="20E48650">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w:t>
            </w:r>
          </w:p>
        </w:tc>
        <w:tc>
          <w:tcPr>
            <w:tcW w:w="1291" w:type="dxa"/>
            <w:vAlign w:val="center"/>
          </w:tcPr>
          <w:p w14:paraId="4C0029D6">
            <w:pPr>
              <w:jc w:val="center"/>
              <w:rPr>
                <w:rFonts w:hint="eastAsia" w:ascii="宋体" w:hAnsi="宋体" w:eastAsia="宋体" w:cs="宋体"/>
                <w:b/>
                <w:color w:val="000000" w:themeColor="text1"/>
                <w:sz w:val="24"/>
                <w:highlight w:val="none"/>
                <w14:textFill>
                  <w14:solidFill>
                    <w14:schemeClr w14:val="tx1"/>
                  </w14:solidFill>
                </w14:textFill>
              </w:rPr>
            </w:pPr>
          </w:p>
        </w:tc>
        <w:tc>
          <w:tcPr>
            <w:tcW w:w="1515" w:type="dxa"/>
            <w:vAlign w:val="center"/>
          </w:tcPr>
          <w:p w14:paraId="0683EA95">
            <w:pPr>
              <w:jc w:val="center"/>
              <w:rPr>
                <w:rFonts w:hint="eastAsia" w:ascii="宋体" w:hAnsi="宋体" w:eastAsia="宋体" w:cs="宋体"/>
                <w:b/>
                <w:color w:val="000000" w:themeColor="text1"/>
                <w:sz w:val="24"/>
                <w:highlight w:val="none"/>
                <w14:textFill>
                  <w14:solidFill>
                    <w14:schemeClr w14:val="tx1"/>
                  </w14:solidFill>
                </w14:textFill>
              </w:rPr>
            </w:pPr>
          </w:p>
        </w:tc>
        <w:tc>
          <w:tcPr>
            <w:tcW w:w="1517" w:type="dxa"/>
            <w:vAlign w:val="center"/>
          </w:tcPr>
          <w:p w14:paraId="6CBA6AE9">
            <w:pPr>
              <w:jc w:val="center"/>
              <w:rPr>
                <w:rFonts w:hint="eastAsia" w:ascii="宋体" w:hAnsi="宋体" w:eastAsia="宋体" w:cs="宋体"/>
                <w:b/>
                <w:color w:val="000000" w:themeColor="text1"/>
                <w:sz w:val="24"/>
                <w:highlight w:val="none"/>
                <w14:textFill>
                  <w14:solidFill>
                    <w14:schemeClr w14:val="tx1"/>
                  </w14:solidFill>
                </w14:textFill>
              </w:rPr>
            </w:pPr>
          </w:p>
        </w:tc>
        <w:tc>
          <w:tcPr>
            <w:tcW w:w="1388" w:type="dxa"/>
            <w:vAlign w:val="center"/>
          </w:tcPr>
          <w:p w14:paraId="11ABCDEB">
            <w:pPr>
              <w:jc w:val="center"/>
              <w:rPr>
                <w:rFonts w:hint="eastAsia" w:ascii="宋体" w:hAnsi="宋体" w:eastAsia="宋体" w:cs="宋体"/>
                <w:b/>
                <w:color w:val="000000" w:themeColor="text1"/>
                <w:sz w:val="24"/>
                <w:highlight w:val="none"/>
                <w14:textFill>
                  <w14:solidFill>
                    <w14:schemeClr w14:val="tx1"/>
                  </w14:solidFill>
                </w14:textFill>
              </w:rPr>
            </w:pPr>
          </w:p>
        </w:tc>
        <w:tc>
          <w:tcPr>
            <w:tcW w:w="1326" w:type="dxa"/>
            <w:vAlign w:val="center"/>
          </w:tcPr>
          <w:p w14:paraId="6E908EA1">
            <w:pPr>
              <w:jc w:val="center"/>
              <w:rPr>
                <w:rFonts w:hint="eastAsia" w:ascii="宋体" w:hAnsi="宋体" w:eastAsia="宋体" w:cs="宋体"/>
                <w:b/>
                <w:color w:val="000000" w:themeColor="text1"/>
                <w:sz w:val="24"/>
                <w:highlight w:val="none"/>
                <w14:textFill>
                  <w14:solidFill>
                    <w14:schemeClr w14:val="tx1"/>
                  </w14:solidFill>
                </w14:textFill>
              </w:rPr>
            </w:pPr>
          </w:p>
        </w:tc>
        <w:tc>
          <w:tcPr>
            <w:tcW w:w="1449" w:type="dxa"/>
            <w:vAlign w:val="center"/>
          </w:tcPr>
          <w:p w14:paraId="0273D6DE">
            <w:pPr>
              <w:jc w:val="center"/>
              <w:rPr>
                <w:rFonts w:hint="eastAsia" w:ascii="宋体" w:hAnsi="宋体" w:eastAsia="宋体" w:cs="宋体"/>
                <w:b/>
                <w:color w:val="000000" w:themeColor="text1"/>
                <w:sz w:val="24"/>
                <w:highlight w:val="none"/>
                <w14:textFill>
                  <w14:solidFill>
                    <w14:schemeClr w14:val="tx1"/>
                  </w14:solidFill>
                </w14:textFill>
              </w:rPr>
            </w:pPr>
          </w:p>
        </w:tc>
      </w:tr>
      <w:tr w14:paraId="0FFAA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73" w:type="dxa"/>
            <w:vAlign w:val="center"/>
          </w:tcPr>
          <w:p w14:paraId="141DC88E">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w:t>
            </w:r>
          </w:p>
        </w:tc>
        <w:tc>
          <w:tcPr>
            <w:tcW w:w="1291" w:type="dxa"/>
            <w:vAlign w:val="center"/>
          </w:tcPr>
          <w:p w14:paraId="02EC27DE">
            <w:pPr>
              <w:jc w:val="center"/>
              <w:rPr>
                <w:rFonts w:hint="eastAsia" w:ascii="宋体" w:hAnsi="宋体" w:eastAsia="宋体" w:cs="宋体"/>
                <w:b/>
                <w:color w:val="000000" w:themeColor="text1"/>
                <w:sz w:val="24"/>
                <w:highlight w:val="none"/>
                <w14:textFill>
                  <w14:solidFill>
                    <w14:schemeClr w14:val="tx1"/>
                  </w14:solidFill>
                </w14:textFill>
              </w:rPr>
            </w:pPr>
          </w:p>
        </w:tc>
        <w:tc>
          <w:tcPr>
            <w:tcW w:w="1515" w:type="dxa"/>
            <w:vAlign w:val="center"/>
          </w:tcPr>
          <w:p w14:paraId="772FFB18">
            <w:pPr>
              <w:jc w:val="center"/>
              <w:rPr>
                <w:rFonts w:hint="eastAsia" w:ascii="宋体" w:hAnsi="宋体" w:eastAsia="宋体" w:cs="宋体"/>
                <w:b/>
                <w:color w:val="000000" w:themeColor="text1"/>
                <w:sz w:val="24"/>
                <w:highlight w:val="none"/>
                <w14:textFill>
                  <w14:solidFill>
                    <w14:schemeClr w14:val="tx1"/>
                  </w14:solidFill>
                </w14:textFill>
              </w:rPr>
            </w:pPr>
          </w:p>
        </w:tc>
        <w:tc>
          <w:tcPr>
            <w:tcW w:w="1517" w:type="dxa"/>
            <w:vAlign w:val="center"/>
          </w:tcPr>
          <w:p w14:paraId="4DB49A1C">
            <w:pPr>
              <w:jc w:val="center"/>
              <w:rPr>
                <w:rFonts w:hint="eastAsia" w:ascii="宋体" w:hAnsi="宋体" w:eastAsia="宋体" w:cs="宋体"/>
                <w:b/>
                <w:color w:val="000000" w:themeColor="text1"/>
                <w:sz w:val="24"/>
                <w:highlight w:val="none"/>
                <w14:textFill>
                  <w14:solidFill>
                    <w14:schemeClr w14:val="tx1"/>
                  </w14:solidFill>
                </w14:textFill>
              </w:rPr>
            </w:pPr>
          </w:p>
        </w:tc>
        <w:tc>
          <w:tcPr>
            <w:tcW w:w="1388" w:type="dxa"/>
            <w:vAlign w:val="center"/>
          </w:tcPr>
          <w:p w14:paraId="4EC3F33B">
            <w:pPr>
              <w:jc w:val="center"/>
              <w:rPr>
                <w:rFonts w:hint="eastAsia" w:ascii="宋体" w:hAnsi="宋体" w:eastAsia="宋体" w:cs="宋体"/>
                <w:b/>
                <w:color w:val="000000" w:themeColor="text1"/>
                <w:sz w:val="24"/>
                <w:highlight w:val="none"/>
                <w14:textFill>
                  <w14:solidFill>
                    <w14:schemeClr w14:val="tx1"/>
                  </w14:solidFill>
                </w14:textFill>
              </w:rPr>
            </w:pPr>
          </w:p>
        </w:tc>
        <w:tc>
          <w:tcPr>
            <w:tcW w:w="1326" w:type="dxa"/>
            <w:vAlign w:val="center"/>
          </w:tcPr>
          <w:p w14:paraId="7F53C0A4">
            <w:pPr>
              <w:jc w:val="center"/>
              <w:rPr>
                <w:rFonts w:hint="eastAsia" w:ascii="宋体" w:hAnsi="宋体" w:eastAsia="宋体" w:cs="宋体"/>
                <w:b/>
                <w:color w:val="000000" w:themeColor="text1"/>
                <w:sz w:val="24"/>
                <w:highlight w:val="none"/>
                <w14:textFill>
                  <w14:solidFill>
                    <w14:schemeClr w14:val="tx1"/>
                  </w14:solidFill>
                </w14:textFill>
              </w:rPr>
            </w:pPr>
          </w:p>
        </w:tc>
        <w:tc>
          <w:tcPr>
            <w:tcW w:w="1449" w:type="dxa"/>
            <w:vAlign w:val="center"/>
          </w:tcPr>
          <w:p w14:paraId="3DFBC501">
            <w:pPr>
              <w:jc w:val="center"/>
              <w:rPr>
                <w:rFonts w:hint="eastAsia" w:ascii="宋体" w:hAnsi="宋体" w:eastAsia="宋体" w:cs="宋体"/>
                <w:b/>
                <w:color w:val="000000" w:themeColor="text1"/>
                <w:sz w:val="24"/>
                <w:highlight w:val="none"/>
                <w14:textFill>
                  <w14:solidFill>
                    <w14:schemeClr w14:val="tx1"/>
                  </w14:solidFill>
                </w14:textFill>
              </w:rPr>
            </w:pPr>
          </w:p>
        </w:tc>
      </w:tr>
      <w:tr w14:paraId="059F1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73" w:type="dxa"/>
            <w:vAlign w:val="center"/>
          </w:tcPr>
          <w:p w14:paraId="151050B2">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4</w:t>
            </w:r>
          </w:p>
        </w:tc>
        <w:tc>
          <w:tcPr>
            <w:tcW w:w="1291" w:type="dxa"/>
            <w:vAlign w:val="center"/>
          </w:tcPr>
          <w:p w14:paraId="00E592B5">
            <w:pPr>
              <w:jc w:val="center"/>
              <w:rPr>
                <w:rFonts w:hint="eastAsia" w:ascii="宋体" w:hAnsi="宋体" w:eastAsia="宋体" w:cs="宋体"/>
                <w:b/>
                <w:color w:val="000000" w:themeColor="text1"/>
                <w:sz w:val="24"/>
                <w:highlight w:val="none"/>
                <w14:textFill>
                  <w14:solidFill>
                    <w14:schemeClr w14:val="tx1"/>
                  </w14:solidFill>
                </w14:textFill>
              </w:rPr>
            </w:pPr>
          </w:p>
        </w:tc>
        <w:tc>
          <w:tcPr>
            <w:tcW w:w="1515" w:type="dxa"/>
            <w:vAlign w:val="center"/>
          </w:tcPr>
          <w:p w14:paraId="10C63A4B">
            <w:pPr>
              <w:jc w:val="center"/>
              <w:rPr>
                <w:rFonts w:hint="eastAsia" w:ascii="宋体" w:hAnsi="宋体" w:eastAsia="宋体" w:cs="宋体"/>
                <w:b/>
                <w:color w:val="000000" w:themeColor="text1"/>
                <w:sz w:val="24"/>
                <w:highlight w:val="none"/>
                <w14:textFill>
                  <w14:solidFill>
                    <w14:schemeClr w14:val="tx1"/>
                  </w14:solidFill>
                </w14:textFill>
              </w:rPr>
            </w:pPr>
          </w:p>
        </w:tc>
        <w:tc>
          <w:tcPr>
            <w:tcW w:w="1517" w:type="dxa"/>
            <w:vAlign w:val="center"/>
          </w:tcPr>
          <w:p w14:paraId="05E6C738">
            <w:pPr>
              <w:jc w:val="center"/>
              <w:rPr>
                <w:rFonts w:hint="eastAsia" w:ascii="宋体" w:hAnsi="宋体" w:eastAsia="宋体" w:cs="宋体"/>
                <w:b/>
                <w:color w:val="000000" w:themeColor="text1"/>
                <w:sz w:val="24"/>
                <w:highlight w:val="none"/>
                <w14:textFill>
                  <w14:solidFill>
                    <w14:schemeClr w14:val="tx1"/>
                  </w14:solidFill>
                </w14:textFill>
              </w:rPr>
            </w:pPr>
          </w:p>
        </w:tc>
        <w:tc>
          <w:tcPr>
            <w:tcW w:w="1388" w:type="dxa"/>
            <w:vAlign w:val="center"/>
          </w:tcPr>
          <w:p w14:paraId="0A295605">
            <w:pPr>
              <w:jc w:val="center"/>
              <w:rPr>
                <w:rFonts w:hint="eastAsia" w:ascii="宋体" w:hAnsi="宋体" w:eastAsia="宋体" w:cs="宋体"/>
                <w:b/>
                <w:color w:val="000000" w:themeColor="text1"/>
                <w:sz w:val="24"/>
                <w:highlight w:val="none"/>
                <w14:textFill>
                  <w14:solidFill>
                    <w14:schemeClr w14:val="tx1"/>
                  </w14:solidFill>
                </w14:textFill>
              </w:rPr>
            </w:pPr>
          </w:p>
        </w:tc>
        <w:tc>
          <w:tcPr>
            <w:tcW w:w="1326" w:type="dxa"/>
            <w:vAlign w:val="center"/>
          </w:tcPr>
          <w:p w14:paraId="1BF5A55E">
            <w:pPr>
              <w:jc w:val="center"/>
              <w:rPr>
                <w:rFonts w:hint="eastAsia" w:ascii="宋体" w:hAnsi="宋体" w:eastAsia="宋体" w:cs="宋体"/>
                <w:b/>
                <w:color w:val="000000" w:themeColor="text1"/>
                <w:sz w:val="24"/>
                <w:highlight w:val="none"/>
                <w14:textFill>
                  <w14:solidFill>
                    <w14:schemeClr w14:val="tx1"/>
                  </w14:solidFill>
                </w14:textFill>
              </w:rPr>
            </w:pPr>
          </w:p>
        </w:tc>
        <w:tc>
          <w:tcPr>
            <w:tcW w:w="1449" w:type="dxa"/>
            <w:vAlign w:val="center"/>
          </w:tcPr>
          <w:p w14:paraId="1E59742B">
            <w:pPr>
              <w:jc w:val="center"/>
              <w:rPr>
                <w:rFonts w:hint="eastAsia" w:ascii="宋体" w:hAnsi="宋体" w:eastAsia="宋体" w:cs="宋体"/>
                <w:b/>
                <w:color w:val="000000" w:themeColor="text1"/>
                <w:sz w:val="24"/>
                <w:highlight w:val="none"/>
                <w14:textFill>
                  <w14:solidFill>
                    <w14:schemeClr w14:val="tx1"/>
                  </w14:solidFill>
                </w14:textFill>
              </w:rPr>
            </w:pPr>
          </w:p>
        </w:tc>
      </w:tr>
      <w:tr w14:paraId="0EEE2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73" w:type="dxa"/>
            <w:vAlign w:val="center"/>
          </w:tcPr>
          <w:p w14:paraId="3316FFA2">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5</w:t>
            </w:r>
          </w:p>
        </w:tc>
        <w:tc>
          <w:tcPr>
            <w:tcW w:w="1291" w:type="dxa"/>
            <w:vAlign w:val="center"/>
          </w:tcPr>
          <w:p w14:paraId="7348E0D4">
            <w:pPr>
              <w:jc w:val="center"/>
              <w:rPr>
                <w:rFonts w:hint="eastAsia" w:ascii="宋体" w:hAnsi="宋体" w:eastAsia="宋体" w:cs="宋体"/>
                <w:b/>
                <w:color w:val="000000" w:themeColor="text1"/>
                <w:sz w:val="24"/>
                <w:highlight w:val="none"/>
                <w14:textFill>
                  <w14:solidFill>
                    <w14:schemeClr w14:val="tx1"/>
                  </w14:solidFill>
                </w14:textFill>
              </w:rPr>
            </w:pPr>
          </w:p>
        </w:tc>
        <w:tc>
          <w:tcPr>
            <w:tcW w:w="1515" w:type="dxa"/>
            <w:vAlign w:val="center"/>
          </w:tcPr>
          <w:p w14:paraId="78FCFAF3">
            <w:pPr>
              <w:jc w:val="center"/>
              <w:rPr>
                <w:rFonts w:hint="eastAsia" w:ascii="宋体" w:hAnsi="宋体" w:eastAsia="宋体" w:cs="宋体"/>
                <w:b/>
                <w:color w:val="000000" w:themeColor="text1"/>
                <w:sz w:val="24"/>
                <w:highlight w:val="none"/>
                <w14:textFill>
                  <w14:solidFill>
                    <w14:schemeClr w14:val="tx1"/>
                  </w14:solidFill>
                </w14:textFill>
              </w:rPr>
            </w:pPr>
          </w:p>
        </w:tc>
        <w:tc>
          <w:tcPr>
            <w:tcW w:w="1517" w:type="dxa"/>
            <w:vAlign w:val="center"/>
          </w:tcPr>
          <w:p w14:paraId="13B6A77B">
            <w:pPr>
              <w:jc w:val="center"/>
              <w:rPr>
                <w:rFonts w:hint="eastAsia" w:ascii="宋体" w:hAnsi="宋体" w:eastAsia="宋体" w:cs="宋体"/>
                <w:b/>
                <w:color w:val="000000" w:themeColor="text1"/>
                <w:sz w:val="24"/>
                <w:highlight w:val="none"/>
                <w14:textFill>
                  <w14:solidFill>
                    <w14:schemeClr w14:val="tx1"/>
                  </w14:solidFill>
                </w14:textFill>
              </w:rPr>
            </w:pPr>
          </w:p>
        </w:tc>
        <w:tc>
          <w:tcPr>
            <w:tcW w:w="1388" w:type="dxa"/>
            <w:vAlign w:val="center"/>
          </w:tcPr>
          <w:p w14:paraId="05D9D69A">
            <w:pPr>
              <w:jc w:val="center"/>
              <w:rPr>
                <w:rFonts w:hint="eastAsia" w:ascii="宋体" w:hAnsi="宋体" w:eastAsia="宋体" w:cs="宋体"/>
                <w:b/>
                <w:color w:val="000000" w:themeColor="text1"/>
                <w:sz w:val="24"/>
                <w:highlight w:val="none"/>
                <w14:textFill>
                  <w14:solidFill>
                    <w14:schemeClr w14:val="tx1"/>
                  </w14:solidFill>
                </w14:textFill>
              </w:rPr>
            </w:pPr>
          </w:p>
        </w:tc>
        <w:tc>
          <w:tcPr>
            <w:tcW w:w="1326" w:type="dxa"/>
            <w:vAlign w:val="center"/>
          </w:tcPr>
          <w:p w14:paraId="497E155B">
            <w:pPr>
              <w:jc w:val="center"/>
              <w:rPr>
                <w:rFonts w:hint="eastAsia" w:ascii="宋体" w:hAnsi="宋体" w:eastAsia="宋体" w:cs="宋体"/>
                <w:b/>
                <w:color w:val="000000" w:themeColor="text1"/>
                <w:sz w:val="24"/>
                <w:highlight w:val="none"/>
                <w14:textFill>
                  <w14:solidFill>
                    <w14:schemeClr w14:val="tx1"/>
                  </w14:solidFill>
                </w14:textFill>
              </w:rPr>
            </w:pPr>
          </w:p>
        </w:tc>
        <w:tc>
          <w:tcPr>
            <w:tcW w:w="1449" w:type="dxa"/>
            <w:vAlign w:val="center"/>
          </w:tcPr>
          <w:p w14:paraId="13E5B7E2">
            <w:pPr>
              <w:jc w:val="center"/>
              <w:rPr>
                <w:rFonts w:hint="eastAsia" w:ascii="宋体" w:hAnsi="宋体" w:eastAsia="宋体" w:cs="宋体"/>
                <w:b/>
                <w:color w:val="000000" w:themeColor="text1"/>
                <w:sz w:val="24"/>
                <w:highlight w:val="none"/>
                <w14:textFill>
                  <w14:solidFill>
                    <w14:schemeClr w14:val="tx1"/>
                  </w14:solidFill>
                </w14:textFill>
              </w:rPr>
            </w:pPr>
          </w:p>
        </w:tc>
      </w:tr>
      <w:tr w14:paraId="4B02C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73" w:type="dxa"/>
            <w:vAlign w:val="center"/>
          </w:tcPr>
          <w:p w14:paraId="6A9AB451">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6</w:t>
            </w:r>
          </w:p>
        </w:tc>
        <w:tc>
          <w:tcPr>
            <w:tcW w:w="1291" w:type="dxa"/>
            <w:vAlign w:val="center"/>
          </w:tcPr>
          <w:p w14:paraId="5905DDB7">
            <w:pPr>
              <w:jc w:val="center"/>
              <w:rPr>
                <w:rFonts w:hint="eastAsia" w:ascii="宋体" w:hAnsi="宋体" w:eastAsia="宋体" w:cs="宋体"/>
                <w:b/>
                <w:color w:val="000000" w:themeColor="text1"/>
                <w:sz w:val="24"/>
                <w:highlight w:val="none"/>
                <w14:textFill>
                  <w14:solidFill>
                    <w14:schemeClr w14:val="tx1"/>
                  </w14:solidFill>
                </w14:textFill>
              </w:rPr>
            </w:pPr>
          </w:p>
        </w:tc>
        <w:tc>
          <w:tcPr>
            <w:tcW w:w="1515" w:type="dxa"/>
            <w:vAlign w:val="center"/>
          </w:tcPr>
          <w:p w14:paraId="20FCF5E7">
            <w:pPr>
              <w:jc w:val="center"/>
              <w:rPr>
                <w:rFonts w:hint="eastAsia" w:ascii="宋体" w:hAnsi="宋体" w:eastAsia="宋体" w:cs="宋体"/>
                <w:b/>
                <w:color w:val="000000" w:themeColor="text1"/>
                <w:sz w:val="24"/>
                <w:highlight w:val="none"/>
                <w14:textFill>
                  <w14:solidFill>
                    <w14:schemeClr w14:val="tx1"/>
                  </w14:solidFill>
                </w14:textFill>
              </w:rPr>
            </w:pPr>
          </w:p>
        </w:tc>
        <w:tc>
          <w:tcPr>
            <w:tcW w:w="1517" w:type="dxa"/>
            <w:vAlign w:val="center"/>
          </w:tcPr>
          <w:p w14:paraId="194BB1C8">
            <w:pPr>
              <w:jc w:val="center"/>
              <w:rPr>
                <w:rFonts w:hint="eastAsia" w:ascii="宋体" w:hAnsi="宋体" w:eastAsia="宋体" w:cs="宋体"/>
                <w:b/>
                <w:color w:val="000000" w:themeColor="text1"/>
                <w:sz w:val="24"/>
                <w:highlight w:val="none"/>
                <w14:textFill>
                  <w14:solidFill>
                    <w14:schemeClr w14:val="tx1"/>
                  </w14:solidFill>
                </w14:textFill>
              </w:rPr>
            </w:pPr>
          </w:p>
        </w:tc>
        <w:tc>
          <w:tcPr>
            <w:tcW w:w="1388" w:type="dxa"/>
            <w:vAlign w:val="center"/>
          </w:tcPr>
          <w:p w14:paraId="015DB4B3">
            <w:pPr>
              <w:jc w:val="center"/>
              <w:rPr>
                <w:rFonts w:hint="eastAsia" w:ascii="宋体" w:hAnsi="宋体" w:eastAsia="宋体" w:cs="宋体"/>
                <w:b/>
                <w:color w:val="000000" w:themeColor="text1"/>
                <w:sz w:val="24"/>
                <w:highlight w:val="none"/>
                <w14:textFill>
                  <w14:solidFill>
                    <w14:schemeClr w14:val="tx1"/>
                  </w14:solidFill>
                </w14:textFill>
              </w:rPr>
            </w:pPr>
          </w:p>
        </w:tc>
        <w:tc>
          <w:tcPr>
            <w:tcW w:w="1326" w:type="dxa"/>
            <w:vAlign w:val="center"/>
          </w:tcPr>
          <w:p w14:paraId="7AD00B83">
            <w:pPr>
              <w:jc w:val="center"/>
              <w:rPr>
                <w:rFonts w:hint="eastAsia" w:ascii="宋体" w:hAnsi="宋体" w:eastAsia="宋体" w:cs="宋体"/>
                <w:b/>
                <w:color w:val="000000" w:themeColor="text1"/>
                <w:sz w:val="24"/>
                <w:highlight w:val="none"/>
                <w14:textFill>
                  <w14:solidFill>
                    <w14:schemeClr w14:val="tx1"/>
                  </w14:solidFill>
                </w14:textFill>
              </w:rPr>
            </w:pPr>
          </w:p>
        </w:tc>
        <w:tc>
          <w:tcPr>
            <w:tcW w:w="1449" w:type="dxa"/>
            <w:vAlign w:val="center"/>
          </w:tcPr>
          <w:p w14:paraId="5EA8E7BF">
            <w:pPr>
              <w:jc w:val="center"/>
              <w:rPr>
                <w:rFonts w:hint="eastAsia" w:ascii="宋体" w:hAnsi="宋体" w:eastAsia="宋体" w:cs="宋体"/>
                <w:b/>
                <w:color w:val="000000" w:themeColor="text1"/>
                <w:sz w:val="24"/>
                <w:highlight w:val="none"/>
                <w14:textFill>
                  <w14:solidFill>
                    <w14:schemeClr w14:val="tx1"/>
                  </w14:solidFill>
                </w14:textFill>
              </w:rPr>
            </w:pPr>
          </w:p>
        </w:tc>
      </w:tr>
      <w:tr w14:paraId="79291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73" w:type="dxa"/>
            <w:vAlign w:val="center"/>
          </w:tcPr>
          <w:p w14:paraId="4AA0D002">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7</w:t>
            </w:r>
          </w:p>
        </w:tc>
        <w:tc>
          <w:tcPr>
            <w:tcW w:w="1291" w:type="dxa"/>
            <w:vAlign w:val="center"/>
          </w:tcPr>
          <w:p w14:paraId="4DEFC9B7">
            <w:pPr>
              <w:jc w:val="center"/>
              <w:rPr>
                <w:rFonts w:hint="eastAsia" w:ascii="宋体" w:hAnsi="宋体" w:eastAsia="宋体" w:cs="宋体"/>
                <w:b/>
                <w:color w:val="000000" w:themeColor="text1"/>
                <w:sz w:val="24"/>
                <w:highlight w:val="none"/>
                <w14:textFill>
                  <w14:solidFill>
                    <w14:schemeClr w14:val="tx1"/>
                  </w14:solidFill>
                </w14:textFill>
              </w:rPr>
            </w:pPr>
          </w:p>
        </w:tc>
        <w:tc>
          <w:tcPr>
            <w:tcW w:w="1515" w:type="dxa"/>
            <w:vAlign w:val="center"/>
          </w:tcPr>
          <w:p w14:paraId="5B59C2B6">
            <w:pPr>
              <w:jc w:val="center"/>
              <w:rPr>
                <w:rFonts w:hint="eastAsia" w:ascii="宋体" w:hAnsi="宋体" w:eastAsia="宋体" w:cs="宋体"/>
                <w:b/>
                <w:color w:val="000000" w:themeColor="text1"/>
                <w:sz w:val="24"/>
                <w:highlight w:val="none"/>
                <w14:textFill>
                  <w14:solidFill>
                    <w14:schemeClr w14:val="tx1"/>
                  </w14:solidFill>
                </w14:textFill>
              </w:rPr>
            </w:pPr>
          </w:p>
        </w:tc>
        <w:tc>
          <w:tcPr>
            <w:tcW w:w="1517" w:type="dxa"/>
            <w:vAlign w:val="center"/>
          </w:tcPr>
          <w:p w14:paraId="5D50945E">
            <w:pPr>
              <w:jc w:val="center"/>
              <w:rPr>
                <w:rFonts w:hint="eastAsia" w:ascii="宋体" w:hAnsi="宋体" w:eastAsia="宋体" w:cs="宋体"/>
                <w:b/>
                <w:color w:val="000000" w:themeColor="text1"/>
                <w:sz w:val="24"/>
                <w:highlight w:val="none"/>
                <w14:textFill>
                  <w14:solidFill>
                    <w14:schemeClr w14:val="tx1"/>
                  </w14:solidFill>
                </w14:textFill>
              </w:rPr>
            </w:pPr>
          </w:p>
        </w:tc>
        <w:tc>
          <w:tcPr>
            <w:tcW w:w="1388" w:type="dxa"/>
            <w:vAlign w:val="center"/>
          </w:tcPr>
          <w:p w14:paraId="3D80B199">
            <w:pPr>
              <w:jc w:val="center"/>
              <w:rPr>
                <w:rFonts w:hint="eastAsia" w:ascii="宋体" w:hAnsi="宋体" w:eastAsia="宋体" w:cs="宋体"/>
                <w:b/>
                <w:color w:val="000000" w:themeColor="text1"/>
                <w:sz w:val="24"/>
                <w:highlight w:val="none"/>
                <w14:textFill>
                  <w14:solidFill>
                    <w14:schemeClr w14:val="tx1"/>
                  </w14:solidFill>
                </w14:textFill>
              </w:rPr>
            </w:pPr>
          </w:p>
        </w:tc>
        <w:tc>
          <w:tcPr>
            <w:tcW w:w="1326" w:type="dxa"/>
            <w:vAlign w:val="center"/>
          </w:tcPr>
          <w:p w14:paraId="33C0B35C">
            <w:pPr>
              <w:jc w:val="center"/>
              <w:rPr>
                <w:rFonts w:hint="eastAsia" w:ascii="宋体" w:hAnsi="宋体" w:eastAsia="宋体" w:cs="宋体"/>
                <w:b/>
                <w:color w:val="000000" w:themeColor="text1"/>
                <w:sz w:val="24"/>
                <w:highlight w:val="none"/>
                <w14:textFill>
                  <w14:solidFill>
                    <w14:schemeClr w14:val="tx1"/>
                  </w14:solidFill>
                </w14:textFill>
              </w:rPr>
            </w:pPr>
          </w:p>
        </w:tc>
        <w:tc>
          <w:tcPr>
            <w:tcW w:w="1449" w:type="dxa"/>
            <w:vAlign w:val="center"/>
          </w:tcPr>
          <w:p w14:paraId="491DA07D">
            <w:pPr>
              <w:jc w:val="center"/>
              <w:rPr>
                <w:rFonts w:hint="eastAsia" w:ascii="宋体" w:hAnsi="宋体" w:eastAsia="宋体" w:cs="宋体"/>
                <w:b/>
                <w:color w:val="000000" w:themeColor="text1"/>
                <w:sz w:val="24"/>
                <w:highlight w:val="none"/>
                <w14:textFill>
                  <w14:solidFill>
                    <w14:schemeClr w14:val="tx1"/>
                  </w14:solidFill>
                </w14:textFill>
              </w:rPr>
            </w:pPr>
          </w:p>
        </w:tc>
      </w:tr>
      <w:tr w14:paraId="78193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73" w:type="dxa"/>
            <w:vAlign w:val="center"/>
          </w:tcPr>
          <w:p w14:paraId="27B24E18">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8</w:t>
            </w:r>
          </w:p>
        </w:tc>
        <w:tc>
          <w:tcPr>
            <w:tcW w:w="1291" w:type="dxa"/>
            <w:vAlign w:val="center"/>
          </w:tcPr>
          <w:p w14:paraId="24676DD7">
            <w:pPr>
              <w:jc w:val="center"/>
              <w:rPr>
                <w:rFonts w:hint="eastAsia" w:ascii="宋体" w:hAnsi="宋体" w:eastAsia="宋体" w:cs="宋体"/>
                <w:b/>
                <w:color w:val="000000" w:themeColor="text1"/>
                <w:sz w:val="24"/>
                <w:highlight w:val="none"/>
                <w14:textFill>
                  <w14:solidFill>
                    <w14:schemeClr w14:val="tx1"/>
                  </w14:solidFill>
                </w14:textFill>
              </w:rPr>
            </w:pPr>
          </w:p>
        </w:tc>
        <w:tc>
          <w:tcPr>
            <w:tcW w:w="1515" w:type="dxa"/>
            <w:vAlign w:val="center"/>
          </w:tcPr>
          <w:p w14:paraId="29567ACC">
            <w:pPr>
              <w:jc w:val="center"/>
              <w:rPr>
                <w:rFonts w:hint="eastAsia" w:ascii="宋体" w:hAnsi="宋体" w:eastAsia="宋体" w:cs="宋体"/>
                <w:b/>
                <w:color w:val="000000" w:themeColor="text1"/>
                <w:sz w:val="24"/>
                <w:highlight w:val="none"/>
                <w14:textFill>
                  <w14:solidFill>
                    <w14:schemeClr w14:val="tx1"/>
                  </w14:solidFill>
                </w14:textFill>
              </w:rPr>
            </w:pPr>
          </w:p>
        </w:tc>
        <w:tc>
          <w:tcPr>
            <w:tcW w:w="1517" w:type="dxa"/>
            <w:vAlign w:val="center"/>
          </w:tcPr>
          <w:p w14:paraId="39F8A038">
            <w:pPr>
              <w:jc w:val="center"/>
              <w:rPr>
                <w:rFonts w:hint="eastAsia" w:ascii="宋体" w:hAnsi="宋体" w:eastAsia="宋体" w:cs="宋体"/>
                <w:b/>
                <w:color w:val="000000" w:themeColor="text1"/>
                <w:sz w:val="24"/>
                <w:highlight w:val="none"/>
                <w14:textFill>
                  <w14:solidFill>
                    <w14:schemeClr w14:val="tx1"/>
                  </w14:solidFill>
                </w14:textFill>
              </w:rPr>
            </w:pPr>
          </w:p>
        </w:tc>
        <w:tc>
          <w:tcPr>
            <w:tcW w:w="1388" w:type="dxa"/>
            <w:vAlign w:val="center"/>
          </w:tcPr>
          <w:p w14:paraId="437B930E">
            <w:pPr>
              <w:jc w:val="center"/>
              <w:rPr>
                <w:rFonts w:hint="eastAsia" w:ascii="宋体" w:hAnsi="宋体" w:eastAsia="宋体" w:cs="宋体"/>
                <w:b/>
                <w:color w:val="000000" w:themeColor="text1"/>
                <w:sz w:val="24"/>
                <w:highlight w:val="none"/>
                <w14:textFill>
                  <w14:solidFill>
                    <w14:schemeClr w14:val="tx1"/>
                  </w14:solidFill>
                </w14:textFill>
              </w:rPr>
            </w:pPr>
          </w:p>
        </w:tc>
        <w:tc>
          <w:tcPr>
            <w:tcW w:w="1326" w:type="dxa"/>
            <w:vAlign w:val="center"/>
          </w:tcPr>
          <w:p w14:paraId="3D641A84">
            <w:pPr>
              <w:jc w:val="center"/>
              <w:rPr>
                <w:rFonts w:hint="eastAsia" w:ascii="宋体" w:hAnsi="宋体" w:eastAsia="宋体" w:cs="宋体"/>
                <w:b/>
                <w:color w:val="000000" w:themeColor="text1"/>
                <w:sz w:val="24"/>
                <w:highlight w:val="none"/>
                <w14:textFill>
                  <w14:solidFill>
                    <w14:schemeClr w14:val="tx1"/>
                  </w14:solidFill>
                </w14:textFill>
              </w:rPr>
            </w:pPr>
          </w:p>
        </w:tc>
        <w:tc>
          <w:tcPr>
            <w:tcW w:w="1449" w:type="dxa"/>
            <w:vAlign w:val="center"/>
          </w:tcPr>
          <w:p w14:paraId="0835B598">
            <w:pPr>
              <w:jc w:val="center"/>
              <w:rPr>
                <w:rFonts w:hint="eastAsia" w:ascii="宋体" w:hAnsi="宋体" w:eastAsia="宋体" w:cs="宋体"/>
                <w:b/>
                <w:color w:val="000000" w:themeColor="text1"/>
                <w:sz w:val="24"/>
                <w:highlight w:val="none"/>
                <w14:textFill>
                  <w14:solidFill>
                    <w14:schemeClr w14:val="tx1"/>
                  </w14:solidFill>
                </w14:textFill>
              </w:rPr>
            </w:pPr>
          </w:p>
        </w:tc>
      </w:tr>
      <w:tr w14:paraId="1C7EC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773" w:type="dxa"/>
            <w:vAlign w:val="center"/>
          </w:tcPr>
          <w:p w14:paraId="24CFB003">
            <w:pPr>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w:t>
            </w:r>
          </w:p>
        </w:tc>
        <w:tc>
          <w:tcPr>
            <w:tcW w:w="1291" w:type="dxa"/>
            <w:vAlign w:val="center"/>
          </w:tcPr>
          <w:p w14:paraId="3BE7E728">
            <w:pPr>
              <w:jc w:val="center"/>
              <w:rPr>
                <w:rFonts w:hint="eastAsia" w:ascii="宋体" w:hAnsi="宋体" w:eastAsia="宋体" w:cs="宋体"/>
                <w:b/>
                <w:color w:val="000000" w:themeColor="text1"/>
                <w:sz w:val="24"/>
                <w:highlight w:val="none"/>
                <w14:textFill>
                  <w14:solidFill>
                    <w14:schemeClr w14:val="tx1"/>
                  </w14:solidFill>
                </w14:textFill>
              </w:rPr>
            </w:pPr>
          </w:p>
        </w:tc>
        <w:tc>
          <w:tcPr>
            <w:tcW w:w="1515" w:type="dxa"/>
            <w:vAlign w:val="center"/>
          </w:tcPr>
          <w:p w14:paraId="3B08EE39">
            <w:pPr>
              <w:jc w:val="center"/>
              <w:rPr>
                <w:rFonts w:hint="eastAsia" w:ascii="宋体" w:hAnsi="宋体" w:eastAsia="宋体" w:cs="宋体"/>
                <w:b/>
                <w:color w:val="000000" w:themeColor="text1"/>
                <w:sz w:val="24"/>
                <w:highlight w:val="none"/>
                <w14:textFill>
                  <w14:solidFill>
                    <w14:schemeClr w14:val="tx1"/>
                  </w14:solidFill>
                </w14:textFill>
              </w:rPr>
            </w:pPr>
          </w:p>
        </w:tc>
        <w:tc>
          <w:tcPr>
            <w:tcW w:w="1517" w:type="dxa"/>
            <w:vAlign w:val="center"/>
          </w:tcPr>
          <w:p w14:paraId="125EE553">
            <w:pPr>
              <w:jc w:val="center"/>
              <w:rPr>
                <w:rFonts w:hint="eastAsia" w:ascii="宋体" w:hAnsi="宋体" w:eastAsia="宋体" w:cs="宋体"/>
                <w:b/>
                <w:color w:val="000000" w:themeColor="text1"/>
                <w:sz w:val="24"/>
                <w:highlight w:val="none"/>
                <w14:textFill>
                  <w14:solidFill>
                    <w14:schemeClr w14:val="tx1"/>
                  </w14:solidFill>
                </w14:textFill>
              </w:rPr>
            </w:pPr>
          </w:p>
        </w:tc>
        <w:tc>
          <w:tcPr>
            <w:tcW w:w="1388" w:type="dxa"/>
            <w:vAlign w:val="center"/>
          </w:tcPr>
          <w:p w14:paraId="490438AF">
            <w:pPr>
              <w:jc w:val="center"/>
              <w:rPr>
                <w:rFonts w:hint="eastAsia" w:ascii="宋体" w:hAnsi="宋体" w:eastAsia="宋体" w:cs="宋体"/>
                <w:b/>
                <w:color w:val="000000" w:themeColor="text1"/>
                <w:sz w:val="24"/>
                <w:highlight w:val="none"/>
                <w14:textFill>
                  <w14:solidFill>
                    <w14:schemeClr w14:val="tx1"/>
                  </w14:solidFill>
                </w14:textFill>
              </w:rPr>
            </w:pPr>
          </w:p>
        </w:tc>
        <w:tc>
          <w:tcPr>
            <w:tcW w:w="1326" w:type="dxa"/>
            <w:vAlign w:val="center"/>
          </w:tcPr>
          <w:p w14:paraId="5E7CC67B">
            <w:pPr>
              <w:jc w:val="center"/>
              <w:rPr>
                <w:rFonts w:hint="eastAsia" w:ascii="宋体" w:hAnsi="宋体" w:eastAsia="宋体" w:cs="宋体"/>
                <w:b/>
                <w:color w:val="000000" w:themeColor="text1"/>
                <w:sz w:val="24"/>
                <w:highlight w:val="none"/>
                <w14:textFill>
                  <w14:solidFill>
                    <w14:schemeClr w14:val="tx1"/>
                  </w14:solidFill>
                </w14:textFill>
              </w:rPr>
            </w:pPr>
          </w:p>
        </w:tc>
        <w:tc>
          <w:tcPr>
            <w:tcW w:w="1449" w:type="dxa"/>
            <w:vAlign w:val="center"/>
          </w:tcPr>
          <w:p w14:paraId="119E2493">
            <w:pPr>
              <w:jc w:val="center"/>
              <w:rPr>
                <w:rFonts w:hint="eastAsia" w:ascii="宋体" w:hAnsi="宋体" w:eastAsia="宋体" w:cs="宋体"/>
                <w:b/>
                <w:color w:val="000000" w:themeColor="text1"/>
                <w:sz w:val="24"/>
                <w:highlight w:val="none"/>
                <w14:textFill>
                  <w14:solidFill>
                    <w14:schemeClr w14:val="tx1"/>
                  </w14:solidFill>
                </w14:textFill>
              </w:rPr>
            </w:pPr>
          </w:p>
        </w:tc>
      </w:tr>
    </w:tbl>
    <w:p w14:paraId="0E0D7BE7">
      <w:pPr>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pPr>
    </w:p>
    <w:p w14:paraId="1DFC7F80">
      <w:pPr>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kern w:val="0"/>
          <w:sz w:val="32"/>
          <w:szCs w:val="32"/>
          <w:highlight w:val="none"/>
          <w:lang w:val="en-US" w:eastAsia="zh-CN"/>
          <w14:textFill>
            <w14:solidFill>
              <w14:schemeClr w14:val="tx1"/>
            </w14:solidFill>
          </w14:textFill>
        </w:rPr>
        <w:br w:type="page"/>
      </w:r>
    </w:p>
    <w:p w14:paraId="04D89122">
      <w:pPr>
        <w:jc w:val="center"/>
        <w:rPr>
          <w:rFonts w:hint="eastAsia" w:ascii="宋体" w:hAnsi="宋体" w:eastAsia="宋体" w:cs="宋体"/>
          <w:b/>
          <w:bCs/>
          <w:color w:val="000000" w:themeColor="text1"/>
          <w:kern w:val="0"/>
          <w:sz w:val="32"/>
          <w:szCs w:val="32"/>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2、供应商类似项目业绩表</w:t>
      </w:r>
    </w:p>
    <w:tbl>
      <w:tblPr>
        <w:tblStyle w:val="42"/>
        <w:tblW w:w="975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249"/>
        <w:gridCol w:w="1700"/>
        <w:gridCol w:w="1701"/>
        <w:gridCol w:w="1700"/>
        <w:gridCol w:w="1700"/>
        <w:gridCol w:w="1701"/>
      </w:tblGrid>
      <w:tr w14:paraId="781765C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249" w:type="dxa"/>
            <w:tcBorders>
              <w:top w:val="single" w:color="auto" w:sz="4" w:space="0"/>
            </w:tcBorders>
            <w:vAlign w:val="center"/>
          </w:tcPr>
          <w:p w14:paraId="4EAE6868">
            <w:pPr>
              <w:spacing w:line="400" w:lineRule="exact"/>
              <w:ind w:firstLine="120" w:firstLineChars="50"/>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序号</w:t>
            </w:r>
          </w:p>
        </w:tc>
        <w:tc>
          <w:tcPr>
            <w:tcW w:w="1700" w:type="dxa"/>
            <w:vAlign w:val="center"/>
          </w:tcPr>
          <w:p w14:paraId="3B1CFA41">
            <w:pPr>
              <w:spacing w:line="400" w:lineRule="exact"/>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招标人</w:t>
            </w:r>
            <w:r>
              <w:rPr>
                <w:rFonts w:hint="eastAsia" w:ascii="宋体" w:hAnsi="宋体" w:eastAsia="宋体" w:cs="宋体"/>
                <w:b/>
                <w:color w:val="000000" w:themeColor="text1"/>
                <w:sz w:val="24"/>
                <w:highlight w:val="none"/>
                <w14:textFill>
                  <w14:solidFill>
                    <w14:schemeClr w14:val="tx1"/>
                  </w14:solidFill>
                </w14:textFill>
              </w:rPr>
              <w:t>名称</w:t>
            </w:r>
          </w:p>
        </w:tc>
        <w:tc>
          <w:tcPr>
            <w:tcW w:w="1701" w:type="dxa"/>
            <w:vAlign w:val="center"/>
          </w:tcPr>
          <w:p w14:paraId="20D986AC">
            <w:pPr>
              <w:spacing w:line="400" w:lineRule="exact"/>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项目名称</w:t>
            </w:r>
          </w:p>
        </w:tc>
        <w:tc>
          <w:tcPr>
            <w:tcW w:w="1700" w:type="dxa"/>
            <w:vAlign w:val="center"/>
          </w:tcPr>
          <w:p w14:paraId="44E48DF9">
            <w:pPr>
              <w:spacing w:line="400" w:lineRule="exact"/>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完成时间</w:t>
            </w:r>
          </w:p>
        </w:tc>
        <w:tc>
          <w:tcPr>
            <w:tcW w:w="1700" w:type="dxa"/>
            <w:vAlign w:val="center"/>
          </w:tcPr>
          <w:p w14:paraId="6C2C4A41">
            <w:pPr>
              <w:spacing w:line="400" w:lineRule="exact"/>
              <w:ind w:firstLine="120" w:firstLineChars="50"/>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合同金额</w:t>
            </w:r>
          </w:p>
        </w:tc>
        <w:tc>
          <w:tcPr>
            <w:tcW w:w="1701" w:type="dxa"/>
            <w:tcBorders>
              <w:left w:val="single" w:color="auto" w:sz="4" w:space="0"/>
            </w:tcBorders>
            <w:vAlign w:val="center"/>
          </w:tcPr>
          <w:p w14:paraId="0E2977E5">
            <w:pPr>
              <w:spacing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备注</w:t>
            </w:r>
          </w:p>
        </w:tc>
      </w:tr>
      <w:tr w14:paraId="3E0A944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249" w:type="dxa"/>
            <w:vAlign w:val="center"/>
          </w:tcPr>
          <w:p w14:paraId="3DE350E0">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vAlign w:val="center"/>
          </w:tcPr>
          <w:p w14:paraId="6D9FC3A3">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1" w:type="dxa"/>
            <w:vAlign w:val="center"/>
          </w:tcPr>
          <w:p w14:paraId="36E59301">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vAlign w:val="center"/>
          </w:tcPr>
          <w:p w14:paraId="1B57EC1A">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vAlign w:val="center"/>
          </w:tcPr>
          <w:p w14:paraId="6377ED61">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1" w:type="dxa"/>
            <w:tcBorders>
              <w:left w:val="single" w:color="auto" w:sz="4" w:space="0"/>
            </w:tcBorders>
            <w:vAlign w:val="center"/>
          </w:tcPr>
          <w:p w14:paraId="48B96981">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5C4BAD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249" w:type="dxa"/>
            <w:vAlign w:val="center"/>
          </w:tcPr>
          <w:p w14:paraId="5188D368">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vAlign w:val="center"/>
          </w:tcPr>
          <w:p w14:paraId="37B6C800">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1" w:type="dxa"/>
            <w:vAlign w:val="center"/>
          </w:tcPr>
          <w:p w14:paraId="18383CE2">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vAlign w:val="center"/>
          </w:tcPr>
          <w:p w14:paraId="0CED44D3">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vAlign w:val="center"/>
          </w:tcPr>
          <w:p w14:paraId="08667375">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1" w:type="dxa"/>
            <w:tcBorders>
              <w:left w:val="single" w:color="auto" w:sz="4" w:space="0"/>
            </w:tcBorders>
            <w:vAlign w:val="center"/>
          </w:tcPr>
          <w:p w14:paraId="4658B973">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0ABC4C5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249" w:type="dxa"/>
            <w:vAlign w:val="center"/>
          </w:tcPr>
          <w:p w14:paraId="635AD59F">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vAlign w:val="center"/>
          </w:tcPr>
          <w:p w14:paraId="6382385B">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1" w:type="dxa"/>
            <w:vAlign w:val="center"/>
          </w:tcPr>
          <w:p w14:paraId="4EB059D2">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vAlign w:val="center"/>
          </w:tcPr>
          <w:p w14:paraId="24474740">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vAlign w:val="center"/>
          </w:tcPr>
          <w:p w14:paraId="16400BC4">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1" w:type="dxa"/>
            <w:tcBorders>
              <w:left w:val="single" w:color="auto" w:sz="4" w:space="0"/>
            </w:tcBorders>
            <w:vAlign w:val="center"/>
          </w:tcPr>
          <w:p w14:paraId="68A1A142">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7938FBB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249" w:type="dxa"/>
            <w:vAlign w:val="center"/>
          </w:tcPr>
          <w:p w14:paraId="4918D374">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tcBorders>
              <w:right w:val="single" w:color="auto" w:sz="4" w:space="0"/>
            </w:tcBorders>
            <w:vAlign w:val="center"/>
          </w:tcPr>
          <w:p w14:paraId="2B3479B5">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1" w:type="dxa"/>
            <w:tcBorders>
              <w:left w:val="single" w:color="auto" w:sz="4" w:space="0"/>
            </w:tcBorders>
            <w:vAlign w:val="center"/>
          </w:tcPr>
          <w:p w14:paraId="4208F842">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vAlign w:val="center"/>
          </w:tcPr>
          <w:p w14:paraId="1514859E">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vAlign w:val="center"/>
          </w:tcPr>
          <w:p w14:paraId="7D5C0CD8">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1" w:type="dxa"/>
            <w:tcBorders>
              <w:left w:val="single" w:color="auto" w:sz="4" w:space="0"/>
            </w:tcBorders>
            <w:vAlign w:val="center"/>
          </w:tcPr>
          <w:p w14:paraId="64D04196">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698AD6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249" w:type="dxa"/>
            <w:tcBorders>
              <w:right w:val="single" w:color="auto" w:sz="4" w:space="0"/>
            </w:tcBorders>
            <w:vAlign w:val="center"/>
          </w:tcPr>
          <w:p w14:paraId="1FD6864D">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tcBorders>
              <w:left w:val="single" w:color="auto" w:sz="4" w:space="0"/>
              <w:right w:val="single" w:color="auto" w:sz="4" w:space="0"/>
            </w:tcBorders>
            <w:vAlign w:val="center"/>
          </w:tcPr>
          <w:p w14:paraId="0E5108C4">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1" w:type="dxa"/>
            <w:tcBorders>
              <w:left w:val="single" w:color="auto" w:sz="4" w:space="0"/>
              <w:right w:val="single" w:color="auto" w:sz="4" w:space="0"/>
            </w:tcBorders>
            <w:vAlign w:val="center"/>
          </w:tcPr>
          <w:p w14:paraId="4BF6B7C2">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tcBorders>
              <w:left w:val="single" w:color="auto" w:sz="4" w:space="0"/>
              <w:right w:val="single" w:color="auto" w:sz="4" w:space="0"/>
            </w:tcBorders>
            <w:vAlign w:val="center"/>
          </w:tcPr>
          <w:p w14:paraId="2430F321">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tcBorders>
              <w:left w:val="single" w:color="auto" w:sz="4" w:space="0"/>
              <w:right w:val="single" w:color="auto" w:sz="4" w:space="0"/>
            </w:tcBorders>
            <w:vAlign w:val="center"/>
          </w:tcPr>
          <w:p w14:paraId="73F02112">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1" w:type="dxa"/>
            <w:tcBorders>
              <w:left w:val="single" w:color="auto" w:sz="4" w:space="0"/>
            </w:tcBorders>
            <w:vAlign w:val="center"/>
          </w:tcPr>
          <w:p w14:paraId="1397C121">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302A304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249" w:type="dxa"/>
            <w:vAlign w:val="center"/>
          </w:tcPr>
          <w:p w14:paraId="79572DAE">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vAlign w:val="center"/>
          </w:tcPr>
          <w:p w14:paraId="6193633F">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1" w:type="dxa"/>
            <w:vAlign w:val="center"/>
          </w:tcPr>
          <w:p w14:paraId="5188C481">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vAlign w:val="center"/>
          </w:tcPr>
          <w:p w14:paraId="5112C7D6">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tcBorders>
              <w:right w:val="single" w:color="auto" w:sz="4" w:space="0"/>
            </w:tcBorders>
            <w:vAlign w:val="center"/>
          </w:tcPr>
          <w:p w14:paraId="75A942EF">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1" w:type="dxa"/>
            <w:tcBorders>
              <w:left w:val="single" w:color="auto" w:sz="4" w:space="0"/>
            </w:tcBorders>
            <w:vAlign w:val="center"/>
          </w:tcPr>
          <w:p w14:paraId="7FD8F83F">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622896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249" w:type="dxa"/>
            <w:vAlign w:val="center"/>
          </w:tcPr>
          <w:p w14:paraId="19A03E4E">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vAlign w:val="center"/>
          </w:tcPr>
          <w:p w14:paraId="10BFD149">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1" w:type="dxa"/>
            <w:vAlign w:val="center"/>
          </w:tcPr>
          <w:p w14:paraId="75263FC1">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vAlign w:val="center"/>
          </w:tcPr>
          <w:p w14:paraId="21E980D1">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tcBorders>
              <w:right w:val="single" w:color="auto" w:sz="4" w:space="0"/>
            </w:tcBorders>
            <w:vAlign w:val="center"/>
          </w:tcPr>
          <w:p w14:paraId="3D0AE258">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1" w:type="dxa"/>
            <w:tcBorders>
              <w:left w:val="single" w:color="auto" w:sz="4" w:space="0"/>
            </w:tcBorders>
            <w:vAlign w:val="center"/>
          </w:tcPr>
          <w:p w14:paraId="46D5CB7B">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5205FF7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249" w:type="dxa"/>
            <w:vAlign w:val="center"/>
          </w:tcPr>
          <w:p w14:paraId="79B2285D">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vAlign w:val="center"/>
          </w:tcPr>
          <w:p w14:paraId="503EA006">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1" w:type="dxa"/>
            <w:vAlign w:val="center"/>
          </w:tcPr>
          <w:p w14:paraId="73E86D02">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vAlign w:val="center"/>
          </w:tcPr>
          <w:p w14:paraId="5582F838">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0" w:type="dxa"/>
            <w:tcBorders>
              <w:right w:val="single" w:color="auto" w:sz="4" w:space="0"/>
            </w:tcBorders>
            <w:vAlign w:val="center"/>
          </w:tcPr>
          <w:p w14:paraId="6BC67473">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01" w:type="dxa"/>
            <w:tcBorders>
              <w:left w:val="single" w:color="auto" w:sz="4" w:space="0"/>
            </w:tcBorders>
            <w:vAlign w:val="center"/>
          </w:tcPr>
          <w:p w14:paraId="10FB6968">
            <w:pPr>
              <w:spacing w:line="400" w:lineRule="exact"/>
              <w:jc w:val="center"/>
              <w:rPr>
                <w:rFonts w:hint="eastAsia" w:ascii="宋体" w:hAnsi="宋体" w:eastAsia="宋体" w:cs="宋体"/>
                <w:color w:val="000000" w:themeColor="text1"/>
                <w:sz w:val="28"/>
                <w:szCs w:val="28"/>
                <w:highlight w:val="none"/>
                <w14:textFill>
                  <w14:solidFill>
                    <w14:schemeClr w14:val="tx1"/>
                  </w14:solidFill>
                </w14:textFill>
              </w:rPr>
            </w:pPr>
          </w:p>
        </w:tc>
      </w:tr>
    </w:tbl>
    <w:p w14:paraId="08FABFFD">
      <w:pPr>
        <w:pStyle w:val="16"/>
        <w:ind w:firstLine="42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注：</w:t>
      </w:r>
      <w:r>
        <w:rPr>
          <w:rFonts w:hint="eastAsia" w:ascii="宋体" w:hAnsi="宋体" w:eastAsia="宋体" w:cs="宋体"/>
          <w:color w:val="000000" w:themeColor="text1"/>
          <w:highlight w:val="none"/>
          <w:lang w:val="en-US" w:eastAsia="zh-CN"/>
          <w14:textFill>
            <w14:solidFill>
              <w14:schemeClr w14:val="tx1"/>
            </w14:solidFill>
          </w14:textFill>
        </w:rPr>
        <w:t>本项只做评分要求，结合评审办法提供</w:t>
      </w:r>
      <w:r>
        <w:rPr>
          <w:rFonts w:hint="eastAsia" w:ascii="宋体" w:hAnsi="宋体" w:eastAsia="宋体" w:cs="宋体"/>
          <w:color w:val="000000" w:themeColor="text1"/>
          <w:highlight w:val="none"/>
          <w14:textFill>
            <w14:solidFill>
              <w14:schemeClr w14:val="tx1"/>
            </w14:solidFill>
          </w14:textFill>
        </w:rPr>
        <w:t>相关</w:t>
      </w:r>
      <w:r>
        <w:rPr>
          <w:rFonts w:hint="eastAsia" w:ascii="宋体" w:hAnsi="宋体" w:eastAsia="宋体" w:cs="宋体"/>
          <w:color w:val="000000" w:themeColor="text1"/>
          <w:highlight w:val="none"/>
          <w:lang w:val="en-US" w:eastAsia="zh-CN"/>
          <w14:textFill>
            <w14:solidFill>
              <w14:schemeClr w14:val="tx1"/>
            </w14:solidFill>
          </w14:textFill>
        </w:rPr>
        <w:t>业绩</w:t>
      </w:r>
      <w:r>
        <w:rPr>
          <w:rFonts w:hint="eastAsia" w:ascii="宋体" w:hAnsi="宋体" w:eastAsia="宋体" w:cs="宋体"/>
          <w:color w:val="000000" w:themeColor="text1"/>
          <w:highlight w:val="none"/>
          <w14:textFill>
            <w14:solidFill>
              <w14:schemeClr w14:val="tx1"/>
            </w14:solidFill>
          </w14:textFill>
        </w:rPr>
        <w:t>。</w:t>
      </w:r>
    </w:p>
    <w:p w14:paraId="330DEBBD">
      <w:pPr>
        <w:pStyle w:val="16"/>
        <w:rPr>
          <w:rFonts w:hint="eastAsia" w:ascii="宋体" w:hAnsi="宋体" w:eastAsia="宋体" w:cs="宋体"/>
          <w:color w:val="000000" w:themeColor="text1"/>
          <w:highlight w:val="none"/>
          <w14:textFill>
            <w14:solidFill>
              <w14:schemeClr w14:val="tx1"/>
            </w14:solidFill>
          </w14:textFill>
        </w:rPr>
      </w:pPr>
    </w:p>
    <w:p w14:paraId="14D0DFF5">
      <w:pPr>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br w:type="page"/>
      </w:r>
    </w:p>
    <w:bookmarkEnd w:id="567"/>
    <w:bookmarkEnd w:id="568"/>
    <w:bookmarkEnd w:id="569"/>
    <w:bookmarkEnd w:id="570"/>
    <w:p w14:paraId="6E7C542A">
      <w:pPr>
        <w:spacing w:line="360" w:lineRule="auto"/>
        <w:jc w:val="center"/>
        <w:rPr>
          <w:rFonts w:hint="eastAsia" w:ascii="宋体" w:hAnsi="宋体" w:eastAsia="宋体" w:cs="宋体"/>
          <w:b/>
          <w:color w:val="000000" w:themeColor="text1"/>
          <w:sz w:val="32"/>
          <w:szCs w:val="32"/>
          <w:highlight w:val="none"/>
          <w14:textFill>
            <w14:solidFill>
              <w14:schemeClr w14:val="tx1"/>
            </w14:solidFill>
          </w14:textFill>
        </w:rPr>
      </w:pPr>
      <w:bookmarkStart w:id="572" w:name="_Toc2057"/>
      <w:bookmarkStart w:id="573" w:name="_Toc16191"/>
      <w:bookmarkStart w:id="574" w:name="_Toc18279"/>
      <w:bookmarkStart w:id="575" w:name="_Toc8589"/>
      <w:r>
        <w:rPr>
          <w:rFonts w:hint="eastAsia" w:ascii="宋体" w:hAnsi="宋体" w:eastAsia="宋体" w:cs="宋体"/>
          <w:b/>
          <w:color w:val="000000" w:themeColor="text1"/>
          <w:sz w:val="32"/>
          <w:szCs w:val="32"/>
          <w:highlight w:val="none"/>
          <w:lang w:val="en-US" w:eastAsia="zh-CN"/>
          <w14:textFill>
            <w14:solidFill>
              <w14:schemeClr w14:val="tx1"/>
            </w14:solidFill>
          </w14:textFill>
        </w:rPr>
        <w:t>八</w:t>
      </w:r>
      <w:r>
        <w:rPr>
          <w:rFonts w:hint="eastAsia" w:ascii="宋体" w:hAnsi="宋体" w:eastAsia="宋体" w:cs="宋体"/>
          <w:b/>
          <w:color w:val="000000" w:themeColor="text1"/>
          <w:sz w:val="32"/>
          <w:szCs w:val="32"/>
          <w:highlight w:val="none"/>
          <w14:textFill>
            <w14:solidFill>
              <w14:schemeClr w14:val="tx1"/>
            </w14:solidFill>
          </w14:textFill>
        </w:rPr>
        <w:t>、</w:t>
      </w:r>
      <w:r>
        <w:rPr>
          <w:rFonts w:hint="eastAsia" w:ascii="宋体" w:hAnsi="宋体" w:eastAsia="宋体" w:cs="宋体"/>
          <w:b/>
          <w:color w:val="000000" w:themeColor="text1"/>
          <w:sz w:val="32"/>
          <w:szCs w:val="32"/>
          <w:highlight w:val="none"/>
          <w:lang w:eastAsia="zh-CN"/>
          <w14:textFill>
            <w14:solidFill>
              <w14:schemeClr w14:val="tx1"/>
            </w14:solidFill>
          </w14:textFill>
        </w:rPr>
        <w:t>供应商</w:t>
      </w:r>
      <w:r>
        <w:rPr>
          <w:rFonts w:hint="eastAsia" w:ascii="宋体" w:hAnsi="宋体" w:eastAsia="宋体" w:cs="宋体"/>
          <w:b/>
          <w:color w:val="000000" w:themeColor="text1"/>
          <w:sz w:val="32"/>
          <w:szCs w:val="32"/>
          <w:highlight w:val="none"/>
          <w14:textFill>
            <w14:solidFill>
              <w14:schemeClr w14:val="tx1"/>
            </w14:solidFill>
          </w14:textFill>
        </w:rPr>
        <w:t>认为需提供的其他材料</w:t>
      </w:r>
      <w:bookmarkEnd w:id="572"/>
      <w:bookmarkEnd w:id="573"/>
      <w:bookmarkEnd w:id="574"/>
      <w:bookmarkEnd w:id="575"/>
    </w:p>
    <w:p w14:paraId="3F5321D2">
      <w:pPr>
        <w:widowControl/>
        <w:jc w:val="left"/>
        <w:rPr>
          <w:rFonts w:hint="eastAsia" w:ascii="宋体" w:hAnsi="宋体" w:eastAsia="宋体" w:cs="宋体"/>
          <w:b/>
          <w:bCs/>
          <w:color w:val="000000" w:themeColor="text1"/>
          <w:sz w:val="28"/>
          <w:szCs w:val="28"/>
          <w:highlight w:val="none"/>
          <w14:textFill>
            <w14:solidFill>
              <w14:schemeClr w14:val="tx1"/>
            </w14:solidFill>
          </w14:textFill>
        </w:rPr>
      </w:pPr>
    </w:p>
    <w:sectPr>
      <w:footerReference r:id="rId8" w:type="default"/>
      <w:pgSz w:w="11906" w:h="16838"/>
      <w:pgMar w:top="1440" w:right="1191" w:bottom="1440" w:left="1191" w:header="850" w:footer="850" w:gutter="34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04D13">
    <w:pPr>
      <w:pStyle w:val="26"/>
    </w:pPr>
  </w:p>
  <w:p w14:paraId="43C6CD64">
    <w:pPr>
      <w:pStyle w:val="26"/>
      <w:tabs>
        <w:tab w:val="left" w:pos="5134"/>
        <w:tab w:val="clear" w:pos="4153"/>
        <w:tab w:val="clear" w:pos="8306"/>
      </w:tabs>
      <w:ind w:right="720"/>
      <w:rPr>
        <w:rFonts w:ascii="仿宋_GB2312" w:eastAsia="仿宋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036E9">
    <w:pPr>
      <w:pStyle w:val="26"/>
      <w:jc w:val="center"/>
    </w:pPr>
  </w:p>
  <w:p w14:paraId="62F8E5EC">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708D9">
    <w:pPr>
      <w:pStyle w:val="2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688402">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3688402">
                    <w:pPr>
                      <w:pStyle w:val="26"/>
                    </w:pPr>
                    <w:r>
                      <w:fldChar w:fldCharType="begin"/>
                    </w:r>
                    <w:r>
                      <w:instrText xml:space="preserve"> PAGE  \* MERGEFORMAT </w:instrText>
                    </w:r>
                    <w:r>
                      <w:fldChar w:fldCharType="separate"/>
                    </w:r>
                    <w:r>
                      <w:t>1</w:t>
                    </w:r>
                    <w:r>
                      <w:fldChar w:fldCharType="end"/>
                    </w:r>
                  </w:p>
                </w:txbxContent>
              </v:textbox>
            </v:shape>
          </w:pict>
        </mc:Fallback>
      </mc:AlternateContent>
    </w:r>
  </w:p>
  <w:p w14:paraId="6C6FC14C">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60E73">
    <w:pPr>
      <w:pStyle w:val="2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C4C9C2">
                          <w:pPr>
                            <w:pStyle w:val="2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7C4C9C2">
                    <w:pPr>
                      <w:pStyle w:val="26"/>
                    </w:pPr>
                    <w:r>
                      <w:fldChar w:fldCharType="begin"/>
                    </w:r>
                    <w:r>
                      <w:instrText xml:space="preserve"> PAGE  \* MERGEFORMAT </w:instrText>
                    </w:r>
                    <w:r>
                      <w:fldChar w:fldCharType="separate"/>
                    </w:r>
                    <w:r>
                      <w:t>63</w:t>
                    </w:r>
                    <w:r>
                      <w:fldChar w:fldCharType="end"/>
                    </w:r>
                  </w:p>
                </w:txbxContent>
              </v:textbox>
            </v:shape>
          </w:pict>
        </mc:Fallback>
      </mc:AlternateContent>
    </w:r>
  </w:p>
  <w:p w14:paraId="7C075337">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0FB03">
    <w:pPr>
      <w:pStyle w:val="26"/>
      <w:tabs>
        <w:tab w:val="left" w:pos="8018"/>
        <w:tab w:val="clear" w:pos="4153"/>
      </w:tabs>
      <w:rPr>
        <w:rFonts w:hint="eastAsia" w:ascii="仿宋_GB2312" w:eastAsia="仿宋_GB2312"/>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1742F0">
                          <w:pPr>
                            <w:pStyle w:val="26"/>
                          </w:pPr>
                          <w:r>
                            <w:fldChar w:fldCharType="begin"/>
                          </w:r>
                          <w:r>
                            <w:instrText xml:space="preserve"> PAGE  \* MERGEFORMAT </w:instrText>
                          </w:r>
                          <w:r>
                            <w:fldChar w:fldCharType="separate"/>
                          </w:r>
                          <w:r>
                            <w:t>53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111742F0">
                    <w:pPr>
                      <w:pStyle w:val="26"/>
                    </w:pPr>
                    <w:r>
                      <w:fldChar w:fldCharType="begin"/>
                    </w:r>
                    <w:r>
                      <w:instrText xml:space="preserve"> PAGE  \* MERGEFORMAT </w:instrText>
                    </w:r>
                    <w:r>
                      <w:fldChar w:fldCharType="separate"/>
                    </w:r>
                    <w: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389B2">
    <w:pPr>
      <w:pStyle w:val="27"/>
      <w:pBdr>
        <w:bottom w:val="none" w:color="auto" w:sz="0" w:space="0"/>
      </w:pBdr>
      <w:jc w:val="right"/>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605165"/>
    <w:multiLevelType w:val="multilevel"/>
    <w:tmpl w:val="13605165"/>
    <w:lvl w:ilvl="0" w:tentative="0">
      <w:start w:val="9"/>
      <w:numFmt w:val="decimal"/>
      <w:lvlText w:val="%1."/>
      <w:lvlJc w:val="left"/>
      <w:pPr>
        <w:tabs>
          <w:tab w:val="left" w:pos="312"/>
        </w:tabs>
      </w:pPr>
    </w:lvl>
    <w:lvl w:ilvl="1" w:tentative="0">
      <w:start w:val="1"/>
      <w:numFmt w:val="decimal"/>
      <w:suff w:val="space"/>
      <w:lvlText w:val="%1.%2"/>
      <w:lvlJc w:val="left"/>
      <w:pPr>
        <w:ind w:left="-6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5EA186BD"/>
    <w:multiLevelType w:val="singleLevel"/>
    <w:tmpl w:val="5EA186BD"/>
    <w:lvl w:ilvl="0" w:tentative="0">
      <w:start w:val="1"/>
      <w:numFmt w:val="decimal"/>
      <w:suff w:val="nothing"/>
      <w:lvlText w:val="%1、"/>
      <w:lvlJc w:val="left"/>
    </w:lvl>
  </w:abstractNum>
  <w:abstractNum w:abstractNumId="2">
    <w:nsid w:val="6CEA2025"/>
    <w:multiLevelType w:val="multilevel"/>
    <w:tmpl w:val="6CEA2025"/>
    <w:lvl w:ilvl="0" w:tentative="0">
      <w:start w:val="1"/>
      <w:numFmt w:val="none"/>
      <w:pStyle w:val="71"/>
      <w:suff w:val="nothing"/>
      <w:lvlText w:val="%1"/>
      <w:lvlJc w:val="left"/>
      <w:pPr>
        <w:ind w:left="0" w:firstLine="0"/>
      </w:pPr>
      <w:rPr>
        <w:rFonts w:hint="default" w:ascii="Times New Roman" w:hAnsi="Times New Roman" w:cs="Times New Roman"/>
        <w:b/>
        <w:i w:val="0"/>
        <w:sz w:val="21"/>
      </w:rPr>
    </w:lvl>
    <w:lvl w:ilvl="1" w:tentative="0">
      <w:start w:val="1"/>
      <w:numFmt w:val="decimal"/>
      <w:pStyle w:val="72"/>
      <w:suff w:val="nothing"/>
      <w:lvlText w:val="%1%2　"/>
      <w:lvlJc w:val="left"/>
      <w:pPr>
        <w:ind w:left="0" w:firstLine="0"/>
      </w:pPr>
      <w:rPr>
        <w:rFonts w:hint="eastAsia" w:ascii="黑体" w:hAnsi="Times New Roman" w:eastAsia="黑体" w:cs="Times New Roman"/>
        <w:b w:val="0"/>
        <w:i w:val="0"/>
        <w:sz w:val="21"/>
      </w:rPr>
    </w:lvl>
    <w:lvl w:ilvl="2" w:tentative="0">
      <w:start w:val="1"/>
      <w:numFmt w:val="decimal"/>
      <w:suff w:val="nothing"/>
      <w:lvlText w:val="%1%2.%3　"/>
      <w:lvlJc w:val="left"/>
      <w:pPr>
        <w:ind w:left="0" w:firstLine="0"/>
      </w:pPr>
      <w:rPr>
        <w:rFonts w:hint="eastAsia" w:ascii="黑体" w:hAnsi="Times New Roman" w:eastAsia="黑体" w:cs="Times New Roman"/>
        <w:b w:val="0"/>
        <w:i w:val="0"/>
        <w:sz w:val="21"/>
      </w:rPr>
    </w:lvl>
    <w:lvl w:ilvl="3" w:tentative="0">
      <w:start w:val="1"/>
      <w:numFmt w:val="decimal"/>
      <w:pStyle w:val="41"/>
      <w:suff w:val="nothing"/>
      <w:lvlText w:val="%1%2.%3.%4　"/>
      <w:lvlJc w:val="left"/>
      <w:pPr>
        <w:ind w:left="630" w:firstLine="0"/>
      </w:pPr>
      <w:rPr>
        <w:rFonts w:hint="eastAsia" w:ascii="黑体" w:hAnsi="Times New Roman" w:eastAsia="黑体" w:cs="Times New Roman"/>
        <w:b w:val="0"/>
        <w:i w:val="0"/>
        <w:sz w:val="21"/>
      </w:rPr>
    </w:lvl>
    <w:lvl w:ilvl="4" w:tentative="0">
      <w:start w:val="1"/>
      <w:numFmt w:val="decimal"/>
      <w:suff w:val="nothing"/>
      <w:lvlText w:val="%1%2.%3.%4.%5　"/>
      <w:lvlJc w:val="left"/>
      <w:pPr>
        <w:ind w:left="0" w:firstLine="0"/>
      </w:pPr>
      <w:rPr>
        <w:rFonts w:hint="eastAsia" w:ascii="黑体" w:hAnsi="Times New Roman" w:eastAsia="黑体" w:cs="Times New Roman"/>
        <w:b w:val="0"/>
        <w:i w:val="0"/>
        <w:sz w:val="21"/>
      </w:rPr>
    </w:lvl>
    <w:lvl w:ilvl="5" w:tentative="0">
      <w:start w:val="1"/>
      <w:numFmt w:val="decimal"/>
      <w:pStyle w:val="73"/>
      <w:suff w:val="nothing"/>
      <w:lvlText w:val="%1%2.%3.%4.%5.%6　"/>
      <w:lvlJc w:val="left"/>
      <w:pPr>
        <w:ind w:left="0" w:firstLine="0"/>
      </w:pPr>
      <w:rPr>
        <w:rFonts w:hint="eastAsia" w:ascii="黑体" w:hAnsi="Times New Roman" w:eastAsia="黑体" w:cs="Times New Roman"/>
        <w:b w:val="0"/>
        <w:i w:val="0"/>
        <w:sz w:val="21"/>
      </w:rPr>
    </w:lvl>
    <w:lvl w:ilvl="6" w:tentative="0">
      <w:start w:val="1"/>
      <w:numFmt w:val="decimal"/>
      <w:pStyle w:val="21"/>
      <w:suff w:val="nothing"/>
      <w:lvlText w:val="%1%2.%3.%4.%5.%6.%7　"/>
      <w:lvlJc w:val="left"/>
      <w:pPr>
        <w:ind w:left="567" w:firstLine="0"/>
      </w:pPr>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cs="Times New Roman"/>
      </w:rPr>
    </w:lvl>
    <w:lvl w:ilvl="8" w:tentative="0">
      <w:start w:val="1"/>
      <w:numFmt w:val="decimal"/>
      <w:lvlText w:val="%1.%2.%3.%4.%5.%6.%7.%8.%9"/>
      <w:lvlJc w:val="left"/>
      <w:pPr>
        <w:tabs>
          <w:tab w:val="left" w:pos="4777"/>
        </w:tabs>
        <w:ind w:left="4677" w:hanging="170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MwMmFiYTE1NjU0N2I4ZThhYjlhZjIzMmVhY2U0YTgifQ=="/>
    <w:docVar w:name="KSO_WPS_MARK_KEY" w:val="776d69e0-6811-4893-baee-927552353c49"/>
  </w:docVars>
  <w:rsids>
    <w:rsidRoot w:val="00B80529"/>
    <w:rsid w:val="00000AAD"/>
    <w:rsid w:val="00000CC9"/>
    <w:rsid w:val="00002597"/>
    <w:rsid w:val="00005598"/>
    <w:rsid w:val="000060C7"/>
    <w:rsid w:val="0000617C"/>
    <w:rsid w:val="0000684E"/>
    <w:rsid w:val="00006B77"/>
    <w:rsid w:val="00007C20"/>
    <w:rsid w:val="00007F4A"/>
    <w:rsid w:val="000100A9"/>
    <w:rsid w:val="00010E14"/>
    <w:rsid w:val="00011E7A"/>
    <w:rsid w:val="00012AE7"/>
    <w:rsid w:val="000135AD"/>
    <w:rsid w:val="00014A76"/>
    <w:rsid w:val="00014EDF"/>
    <w:rsid w:val="0001519A"/>
    <w:rsid w:val="00015DA4"/>
    <w:rsid w:val="00015DC2"/>
    <w:rsid w:val="000208D5"/>
    <w:rsid w:val="00022813"/>
    <w:rsid w:val="0002417A"/>
    <w:rsid w:val="00024527"/>
    <w:rsid w:val="00024E63"/>
    <w:rsid w:val="00025510"/>
    <w:rsid w:val="0002566C"/>
    <w:rsid w:val="00025E8E"/>
    <w:rsid w:val="000279EA"/>
    <w:rsid w:val="00030270"/>
    <w:rsid w:val="00030625"/>
    <w:rsid w:val="00030648"/>
    <w:rsid w:val="00031390"/>
    <w:rsid w:val="00031B45"/>
    <w:rsid w:val="00032307"/>
    <w:rsid w:val="00032AFB"/>
    <w:rsid w:val="000331A3"/>
    <w:rsid w:val="00033C6D"/>
    <w:rsid w:val="000349B2"/>
    <w:rsid w:val="0003501D"/>
    <w:rsid w:val="00035B35"/>
    <w:rsid w:val="00035BF2"/>
    <w:rsid w:val="000362F5"/>
    <w:rsid w:val="000363AC"/>
    <w:rsid w:val="000412B3"/>
    <w:rsid w:val="00041F96"/>
    <w:rsid w:val="000420B2"/>
    <w:rsid w:val="00043144"/>
    <w:rsid w:val="000432F5"/>
    <w:rsid w:val="000436AA"/>
    <w:rsid w:val="000436F0"/>
    <w:rsid w:val="00043CFB"/>
    <w:rsid w:val="00044D7D"/>
    <w:rsid w:val="000456ED"/>
    <w:rsid w:val="00045BD2"/>
    <w:rsid w:val="00046D73"/>
    <w:rsid w:val="000470F1"/>
    <w:rsid w:val="000477C6"/>
    <w:rsid w:val="00047816"/>
    <w:rsid w:val="0004789C"/>
    <w:rsid w:val="00047A3B"/>
    <w:rsid w:val="00050662"/>
    <w:rsid w:val="00050D38"/>
    <w:rsid w:val="00050FBF"/>
    <w:rsid w:val="00052686"/>
    <w:rsid w:val="00052964"/>
    <w:rsid w:val="00053EC0"/>
    <w:rsid w:val="000549A7"/>
    <w:rsid w:val="000561E0"/>
    <w:rsid w:val="00057B47"/>
    <w:rsid w:val="00057C2C"/>
    <w:rsid w:val="0006073A"/>
    <w:rsid w:val="00060F83"/>
    <w:rsid w:val="00064610"/>
    <w:rsid w:val="000649B8"/>
    <w:rsid w:val="000667BA"/>
    <w:rsid w:val="000667CB"/>
    <w:rsid w:val="00066A32"/>
    <w:rsid w:val="0006737D"/>
    <w:rsid w:val="0007048C"/>
    <w:rsid w:val="000712B3"/>
    <w:rsid w:val="00072D5D"/>
    <w:rsid w:val="00073CB1"/>
    <w:rsid w:val="00074C7F"/>
    <w:rsid w:val="000750F8"/>
    <w:rsid w:val="000752A8"/>
    <w:rsid w:val="000754F7"/>
    <w:rsid w:val="00075CF8"/>
    <w:rsid w:val="00076295"/>
    <w:rsid w:val="000803BB"/>
    <w:rsid w:val="00081C99"/>
    <w:rsid w:val="000824C4"/>
    <w:rsid w:val="00082916"/>
    <w:rsid w:val="0008371E"/>
    <w:rsid w:val="000841FA"/>
    <w:rsid w:val="00090B93"/>
    <w:rsid w:val="000914A2"/>
    <w:rsid w:val="000923A0"/>
    <w:rsid w:val="00092E29"/>
    <w:rsid w:val="000933D4"/>
    <w:rsid w:val="00094768"/>
    <w:rsid w:val="000949B3"/>
    <w:rsid w:val="00094A4E"/>
    <w:rsid w:val="00094D81"/>
    <w:rsid w:val="00095473"/>
    <w:rsid w:val="00096669"/>
    <w:rsid w:val="00096909"/>
    <w:rsid w:val="00096B4E"/>
    <w:rsid w:val="000973FF"/>
    <w:rsid w:val="000A0F82"/>
    <w:rsid w:val="000A15D4"/>
    <w:rsid w:val="000A19D1"/>
    <w:rsid w:val="000A4B3B"/>
    <w:rsid w:val="000A5465"/>
    <w:rsid w:val="000A5AA3"/>
    <w:rsid w:val="000A677E"/>
    <w:rsid w:val="000B07B3"/>
    <w:rsid w:val="000B0D63"/>
    <w:rsid w:val="000B1478"/>
    <w:rsid w:val="000B1D9E"/>
    <w:rsid w:val="000B3087"/>
    <w:rsid w:val="000B385A"/>
    <w:rsid w:val="000B3BAC"/>
    <w:rsid w:val="000B4450"/>
    <w:rsid w:val="000B789B"/>
    <w:rsid w:val="000C16B0"/>
    <w:rsid w:val="000C1DA6"/>
    <w:rsid w:val="000C24DD"/>
    <w:rsid w:val="000C3608"/>
    <w:rsid w:val="000C4EA9"/>
    <w:rsid w:val="000C5573"/>
    <w:rsid w:val="000C5702"/>
    <w:rsid w:val="000C5B56"/>
    <w:rsid w:val="000C64DE"/>
    <w:rsid w:val="000C67D0"/>
    <w:rsid w:val="000C71C7"/>
    <w:rsid w:val="000D0179"/>
    <w:rsid w:val="000D0B4C"/>
    <w:rsid w:val="000D1D57"/>
    <w:rsid w:val="000D3014"/>
    <w:rsid w:val="000D3C7F"/>
    <w:rsid w:val="000D6779"/>
    <w:rsid w:val="000D7E15"/>
    <w:rsid w:val="000E11AB"/>
    <w:rsid w:val="000E1228"/>
    <w:rsid w:val="000E2678"/>
    <w:rsid w:val="000E2838"/>
    <w:rsid w:val="000E4037"/>
    <w:rsid w:val="000E4FEA"/>
    <w:rsid w:val="000E5D77"/>
    <w:rsid w:val="000E5E8D"/>
    <w:rsid w:val="000E645D"/>
    <w:rsid w:val="000E756E"/>
    <w:rsid w:val="000E782B"/>
    <w:rsid w:val="000F1C43"/>
    <w:rsid w:val="000F1FA7"/>
    <w:rsid w:val="000F2D69"/>
    <w:rsid w:val="000F33A2"/>
    <w:rsid w:val="000F38BD"/>
    <w:rsid w:val="000F38F8"/>
    <w:rsid w:val="000F402C"/>
    <w:rsid w:val="000F4158"/>
    <w:rsid w:val="000F6ECE"/>
    <w:rsid w:val="000F71CE"/>
    <w:rsid w:val="000F77B2"/>
    <w:rsid w:val="000F7B36"/>
    <w:rsid w:val="001015F3"/>
    <w:rsid w:val="00101E8E"/>
    <w:rsid w:val="001025BD"/>
    <w:rsid w:val="00102B04"/>
    <w:rsid w:val="00103C6B"/>
    <w:rsid w:val="00103E8A"/>
    <w:rsid w:val="00106391"/>
    <w:rsid w:val="0010674D"/>
    <w:rsid w:val="00106904"/>
    <w:rsid w:val="00107489"/>
    <w:rsid w:val="001114F3"/>
    <w:rsid w:val="00111BFA"/>
    <w:rsid w:val="00113047"/>
    <w:rsid w:val="001142E5"/>
    <w:rsid w:val="001143C3"/>
    <w:rsid w:val="00114797"/>
    <w:rsid w:val="00114E7C"/>
    <w:rsid w:val="00116713"/>
    <w:rsid w:val="00116E5C"/>
    <w:rsid w:val="0011794E"/>
    <w:rsid w:val="001204F4"/>
    <w:rsid w:val="001207E3"/>
    <w:rsid w:val="00120B1D"/>
    <w:rsid w:val="00122098"/>
    <w:rsid w:val="00122315"/>
    <w:rsid w:val="00122413"/>
    <w:rsid w:val="0012271C"/>
    <w:rsid w:val="00126922"/>
    <w:rsid w:val="00126F6B"/>
    <w:rsid w:val="0012784B"/>
    <w:rsid w:val="00127EB4"/>
    <w:rsid w:val="00127EE0"/>
    <w:rsid w:val="00130B1C"/>
    <w:rsid w:val="001314E0"/>
    <w:rsid w:val="00131D57"/>
    <w:rsid w:val="00131DE8"/>
    <w:rsid w:val="001325F1"/>
    <w:rsid w:val="00134527"/>
    <w:rsid w:val="00134D71"/>
    <w:rsid w:val="00135951"/>
    <w:rsid w:val="00136BC0"/>
    <w:rsid w:val="00137EF9"/>
    <w:rsid w:val="00137FC0"/>
    <w:rsid w:val="00141A63"/>
    <w:rsid w:val="0014265D"/>
    <w:rsid w:val="00142B5F"/>
    <w:rsid w:val="00143AF2"/>
    <w:rsid w:val="0014443C"/>
    <w:rsid w:val="00144F3B"/>
    <w:rsid w:val="0014557B"/>
    <w:rsid w:val="00146119"/>
    <w:rsid w:val="001461C5"/>
    <w:rsid w:val="0015250B"/>
    <w:rsid w:val="00153D9D"/>
    <w:rsid w:val="00154C57"/>
    <w:rsid w:val="0016025C"/>
    <w:rsid w:val="00160728"/>
    <w:rsid w:val="00160A9F"/>
    <w:rsid w:val="00162944"/>
    <w:rsid w:val="00162B38"/>
    <w:rsid w:val="00165742"/>
    <w:rsid w:val="00165996"/>
    <w:rsid w:val="00165FEE"/>
    <w:rsid w:val="001669BE"/>
    <w:rsid w:val="00166F96"/>
    <w:rsid w:val="00167646"/>
    <w:rsid w:val="00167BFC"/>
    <w:rsid w:val="00167F92"/>
    <w:rsid w:val="001728C4"/>
    <w:rsid w:val="00172C6D"/>
    <w:rsid w:val="00174080"/>
    <w:rsid w:val="00175373"/>
    <w:rsid w:val="00175F8B"/>
    <w:rsid w:val="00176677"/>
    <w:rsid w:val="00176AFB"/>
    <w:rsid w:val="00176F0D"/>
    <w:rsid w:val="00180CAA"/>
    <w:rsid w:val="0018285E"/>
    <w:rsid w:val="00182F99"/>
    <w:rsid w:val="00183158"/>
    <w:rsid w:val="0018348C"/>
    <w:rsid w:val="00185093"/>
    <w:rsid w:val="001850C1"/>
    <w:rsid w:val="00185D06"/>
    <w:rsid w:val="001877EF"/>
    <w:rsid w:val="00187C2D"/>
    <w:rsid w:val="001909E7"/>
    <w:rsid w:val="00190B51"/>
    <w:rsid w:val="001911E3"/>
    <w:rsid w:val="00191236"/>
    <w:rsid w:val="00191727"/>
    <w:rsid w:val="00191DEF"/>
    <w:rsid w:val="00194331"/>
    <w:rsid w:val="00194921"/>
    <w:rsid w:val="001956DC"/>
    <w:rsid w:val="001A057F"/>
    <w:rsid w:val="001A066A"/>
    <w:rsid w:val="001A13C9"/>
    <w:rsid w:val="001A140F"/>
    <w:rsid w:val="001A1513"/>
    <w:rsid w:val="001A354F"/>
    <w:rsid w:val="001A3BD9"/>
    <w:rsid w:val="001A3FBF"/>
    <w:rsid w:val="001A412F"/>
    <w:rsid w:val="001A4F68"/>
    <w:rsid w:val="001A5BEC"/>
    <w:rsid w:val="001A664A"/>
    <w:rsid w:val="001A6CA2"/>
    <w:rsid w:val="001A6D06"/>
    <w:rsid w:val="001A7DC0"/>
    <w:rsid w:val="001B147F"/>
    <w:rsid w:val="001B15E1"/>
    <w:rsid w:val="001B3550"/>
    <w:rsid w:val="001B3A01"/>
    <w:rsid w:val="001B3B67"/>
    <w:rsid w:val="001B3F8E"/>
    <w:rsid w:val="001B4F0A"/>
    <w:rsid w:val="001B5A95"/>
    <w:rsid w:val="001B658A"/>
    <w:rsid w:val="001B68D9"/>
    <w:rsid w:val="001B775D"/>
    <w:rsid w:val="001B79BF"/>
    <w:rsid w:val="001B7DEA"/>
    <w:rsid w:val="001C0282"/>
    <w:rsid w:val="001C4676"/>
    <w:rsid w:val="001C4D1D"/>
    <w:rsid w:val="001C5DF3"/>
    <w:rsid w:val="001C5EE7"/>
    <w:rsid w:val="001C61AA"/>
    <w:rsid w:val="001C65DC"/>
    <w:rsid w:val="001C69DD"/>
    <w:rsid w:val="001C7855"/>
    <w:rsid w:val="001C7BB3"/>
    <w:rsid w:val="001D034F"/>
    <w:rsid w:val="001D0863"/>
    <w:rsid w:val="001D4769"/>
    <w:rsid w:val="001D5051"/>
    <w:rsid w:val="001E19F8"/>
    <w:rsid w:val="001E1A1B"/>
    <w:rsid w:val="001E394B"/>
    <w:rsid w:val="001E3D1E"/>
    <w:rsid w:val="001E4C06"/>
    <w:rsid w:val="001E56BC"/>
    <w:rsid w:val="001E69B4"/>
    <w:rsid w:val="001E7BAE"/>
    <w:rsid w:val="001E7C2F"/>
    <w:rsid w:val="001F249D"/>
    <w:rsid w:val="001F2C89"/>
    <w:rsid w:val="001F32AF"/>
    <w:rsid w:val="001F448E"/>
    <w:rsid w:val="001F4C5C"/>
    <w:rsid w:val="001F4D59"/>
    <w:rsid w:val="001F64F0"/>
    <w:rsid w:val="001F6568"/>
    <w:rsid w:val="001F6C95"/>
    <w:rsid w:val="001F75BB"/>
    <w:rsid w:val="00200034"/>
    <w:rsid w:val="0020261F"/>
    <w:rsid w:val="002031F8"/>
    <w:rsid w:val="00203E44"/>
    <w:rsid w:val="00204944"/>
    <w:rsid w:val="002049B8"/>
    <w:rsid w:val="002075E6"/>
    <w:rsid w:val="00207895"/>
    <w:rsid w:val="00207A3D"/>
    <w:rsid w:val="00210D66"/>
    <w:rsid w:val="00211FC6"/>
    <w:rsid w:val="0021247D"/>
    <w:rsid w:val="002143B7"/>
    <w:rsid w:val="0022220A"/>
    <w:rsid w:val="0022234D"/>
    <w:rsid w:val="00222D73"/>
    <w:rsid w:val="00223E42"/>
    <w:rsid w:val="00225E82"/>
    <w:rsid w:val="00226683"/>
    <w:rsid w:val="00226C57"/>
    <w:rsid w:val="00230FE0"/>
    <w:rsid w:val="002335D8"/>
    <w:rsid w:val="00233E4A"/>
    <w:rsid w:val="002342CE"/>
    <w:rsid w:val="0023453C"/>
    <w:rsid w:val="00234675"/>
    <w:rsid w:val="00237426"/>
    <w:rsid w:val="00241506"/>
    <w:rsid w:val="00242495"/>
    <w:rsid w:val="00243015"/>
    <w:rsid w:val="0024334A"/>
    <w:rsid w:val="00245405"/>
    <w:rsid w:val="00246970"/>
    <w:rsid w:val="002472BA"/>
    <w:rsid w:val="00247711"/>
    <w:rsid w:val="002507F5"/>
    <w:rsid w:val="00252234"/>
    <w:rsid w:val="00252585"/>
    <w:rsid w:val="00252824"/>
    <w:rsid w:val="00252885"/>
    <w:rsid w:val="00255779"/>
    <w:rsid w:val="002571E4"/>
    <w:rsid w:val="00260549"/>
    <w:rsid w:val="002606D4"/>
    <w:rsid w:val="002613F5"/>
    <w:rsid w:val="002632B3"/>
    <w:rsid w:val="00263363"/>
    <w:rsid w:val="002672BF"/>
    <w:rsid w:val="00270629"/>
    <w:rsid w:val="00270C81"/>
    <w:rsid w:val="002736B3"/>
    <w:rsid w:val="00273A8F"/>
    <w:rsid w:val="002743F3"/>
    <w:rsid w:val="002749E9"/>
    <w:rsid w:val="00274E64"/>
    <w:rsid w:val="0027527C"/>
    <w:rsid w:val="002754C5"/>
    <w:rsid w:val="00275F10"/>
    <w:rsid w:val="0027642B"/>
    <w:rsid w:val="0027643E"/>
    <w:rsid w:val="0027698F"/>
    <w:rsid w:val="002772A0"/>
    <w:rsid w:val="00280C23"/>
    <w:rsid w:val="002814EA"/>
    <w:rsid w:val="00281A43"/>
    <w:rsid w:val="00282022"/>
    <w:rsid w:val="00283080"/>
    <w:rsid w:val="0028405B"/>
    <w:rsid w:val="002856D6"/>
    <w:rsid w:val="00285771"/>
    <w:rsid w:val="00286D98"/>
    <w:rsid w:val="0029035D"/>
    <w:rsid w:val="00292A19"/>
    <w:rsid w:val="00292A3B"/>
    <w:rsid w:val="00293D4C"/>
    <w:rsid w:val="00295F2C"/>
    <w:rsid w:val="00296052"/>
    <w:rsid w:val="00297CBD"/>
    <w:rsid w:val="002A0AF0"/>
    <w:rsid w:val="002A0C73"/>
    <w:rsid w:val="002A0FBF"/>
    <w:rsid w:val="002A26A9"/>
    <w:rsid w:val="002A285C"/>
    <w:rsid w:val="002A3875"/>
    <w:rsid w:val="002A4990"/>
    <w:rsid w:val="002A4D61"/>
    <w:rsid w:val="002A59A3"/>
    <w:rsid w:val="002A7C16"/>
    <w:rsid w:val="002B0B80"/>
    <w:rsid w:val="002B13A8"/>
    <w:rsid w:val="002B1D63"/>
    <w:rsid w:val="002B22D4"/>
    <w:rsid w:val="002B2A12"/>
    <w:rsid w:val="002B2F18"/>
    <w:rsid w:val="002B31BF"/>
    <w:rsid w:val="002B36A9"/>
    <w:rsid w:val="002B3745"/>
    <w:rsid w:val="002B3B62"/>
    <w:rsid w:val="002B4B27"/>
    <w:rsid w:val="002B5A76"/>
    <w:rsid w:val="002B6609"/>
    <w:rsid w:val="002B7007"/>
    <w:rsid w:val="002C0CEC"/>
    <w:rsid w:val="002C30A6"/>
    <w:rsid w:val="002C44D5"/>
    <w:rsid w:val="002C499E"/>
    <w:rsid w:val="002C4A1F"/>
    <w:rsid w:val="002C5610"/>
    <w:rsid w:val="002C6C9E"/>
    <w:rsid w:val="002C74A2"/>
    <w:rsid w:val="002C74D1"/>
    <w:rsid w:val="002C7D29"/>
    <w:rsid w:val="002D20F7"/>
    <w:rsid w:val="002D29A1"/>
    <w:rsid w:val="002D2D73"/>
    <w:rsid w:val="002D31A4"/>
    <w:rsid w:val="002D3C5F"/>
    <w:rsid w:val="002D468E"/>
    <w:rsid w:val="002D5C66"/>
    <w:rsid w:val="002D5D7B"/>
    <w:rsid w:val="002D5E62"/>
    <w:rsid w:val="002D6437"/>
    <w:rsid w:val="002E12C5"/>
    <w:rsid w:val="002E1A70"/>
    <w:rsid w:val="002E283C"/>
    <w:rsid w:val="002E2925"/>
    <w:rsid w:val="002E3D8F"/>
    <w:rsid w:val="002E77F7"/>
    <w:rsid w:val="002E7DD2"/>
    <w:rsid w:val="002F3FF5"/>
    <w:rsid w:val="002F43DB"/>
    <w:rsid w:val="002F490D"/>
    <w:rsid w:val="003007AA"/>
    <w:rsid w:val="00303A19"/>
    <w:rsid w:val="003042D4"/>
    <w:rsid w:val="00304D3C"/>
    <w:rsid w:val="00304F1D"/>
    <w:rsid w:val="00305673"/>
    <w:rsid w:val="003061C6"/>
    <w:rsid w:val="003065F2"/>
    <w:rsid w:val="003077AF"/>
    <w:rsid w:val="00307F8C"/>
    <w:rsid w:val="0031076A"/>
    <w:rsid w:val="00310BBA"/>
    <w:rsid w:val="00311CAD"/>
    <w:rsid w:val="00314773"/>
    <w:rsid w:val="00315BAC"/>
    <w:rsid w:val="0031674C"/>
    <w:rsid w:val="00321E2F"/>
    <w:rsid w:val="00322CA6"/>
    <w:rsid w:val="00322D21"/>
    <w:rsid w:val="00323875"/>
    <w:rsid w:val="0032447C"/>
    <w:rsid w:val="00324C64"/>
    <w:rsid w:val="003252DD"/>
    <w:rsid w:val="00327A3A"/>
    <w:rsid w:val="003312B0"/>
    <w:rsid w:val="00333730"/>
    <w:rsid w:val="003366A2"/>
    <w:rsid w:val="003368FA"/>
    <w:rsid w:val="003379ED"/>
    <w:rsid w:val="00337C62"/>
    <w:rsid w:val="00340999"/>
    <w:rsid w:val="00340B42"/>
    <w:rsid w:val="0034163A"/>
    <w:rsid w:val="0034267F"/>
    <w:rsid w:val="00343085"/>
    <w:rsid w:val="003431D9"/>
    <w:rsid w:val="00344A96"/>
    <w:rsid w:val="003453C8"/>
    <w:rsid w:val="003476B2"/>
    <w:rsid w:val="003500E9"/>
    <w:rsid w:val="0035090A"/>
    <w:rsid w:val="00350F42"/>
    <w:rsid w:val="00353ECA"/>
    <w:rsid w:val="00355CF2"/>
    <w:rsid w:val="00356169"/>
    <w:rsid w:val="00356479"/>
    <w:rsid w:val="003566D0"/>
    <w:rsid w:val="00356B5B"/>
    <w:rsid w:val="0035732B"/>
    <w:rsid w:val="00360BC2"/>
    <w:rsid w:val="00360F8F"/>
    <w:rsid w:val="0036116C"/>
    <w:rsid w:val="00362B40"/>
    <w:rsid w:val="00363A85"/>
    <w:rsid w:val="0036508F"/>
    <w:rsid w:val="00365EBA"/>
    <w:rsid w:val="00366750"/>
    <w:rsid w:val="0036678A"/>
    <w:rsid w:val="00366F64"/>
    <w:rsid w:val="00367FAA"/>
    <w:rsid w:val="00370237"/>
    <w:rsid w:val="0037045B"/>
    <w:rsid w:val="00370687"/>
    <w:rsid w:val="00372661"/>
    <w:rsid w:val="00373411"/>
    <w:rsid w:val="00375B46"/>
    <w:rsid w:val="00375FA4"/>
    <w:rsid w:val="00377FE2"/>
    <w:rsid w:val="00380D64"/>
    <w:rsid w:val="0038490D"/>
    <w:rsid w:val="003853BF"/>
    <w:rsid w:val="0038618E"/>
    <w:rsid w:val="003877AA"/>
    <w:rsid w:val="00387EC1"/>
    <w:rsid w:val="00390748"/>
    <w:rsid w:val="00392A9D"/>
    <w:rsid w:val="00393750"/>
    <w:rsid w:val="003938F0"/>
    <w:rsid w:val="00393C66"/>
    <w:rsid w:val="00394AFD"/>
    <w:rsid w:val="00394CA1"/>
    <w:rsid w:val="00395109"/>
    <w:rsid w:val="003959E2"/>
    <w:rsid w:val="0039737E"/>
    <w:rsid w:val="003A0243"/>
    <w:rsid w:val="003A2683"/>
    <w:rsid w:val="003A35AF"/>
    <w:rsid w:val="003A3A95"/>
    <w:rsid w:val="003A6EA2"/>
    <w:rsid w:val="003A70BC"/>
    <w:rsid w:val="003A7EF1"/>
    <w:rsid w:val="003B0273"/>
    <w:rsid w:val="003B0E79"/>
    <w:rsid w:val="003B2206"/>
    <w:rsid w:val="003B22EF"/>
    <w:rsid w:val="003B3664"/>
    <w:rsid w:val="003B3C18"/>
    <w:rsid w:val="003B3F02"/>
    <w:rsid w:val="003B490C"/>
    <w:rsid w:val="003C1C5A"/>
    <w:rsid w:val="003C221A"/>
    <w:rsid w:val="003C2B85"/>
    <w:rsid w:val="003C3A26"/>
    <w:rsid w:val="003C5945"/>
    <w:rsid w:val="003C7646"/>
    <w:rsid w:val="003C7C94"/>
    <w:rsid w:val="003D07B3"/>
    <w:rsid w:val="003D0EC0"/>
    <w:rsid w:val="003D11C5"/>
    <w:rsid w:val="003D1902"/>
    <w:rsid w:val="003D1DE4"/>
    <w:rsid w:val="003D29BA"/>
    <w:rsid w:val="003D2F49"/>
    <w:rsid w:val="003D39E1"/>
    <w:rsid w:val="003D3BD5"/>
    <w:rsid w:val="003D55E8"/>
    <w:rsid w:val="003D6379"/>
    <w:rsid w:val="003D77EE"/>
    <w:rsid w:val="003E184B"/>
    <w:rsid w:val="003E18C8"/>
    <w:rsid w:val="003E291A"/>
    <w:rsid w:val="003E2CAF"/>
    <w:rsid w:val="003E2FD8"/>
    <w:rsid w:val="003E406D"/>
    <w:rsid w:val="003E431C"/>
    <w:rsid w:val="003E525B"/>
    <w:rsid w:val="003E5854"/>
    <w:rsid w:val="003E7143"/>
    <w:rsid w:val="003E7A27"/>
    <w:rsid w:val="003F38C6"/>
    <w:rsid w:val="003F408E"/>
    <w:rsid w:val="003F4483"/>
    <w:rsid w:val="003F4FDE"/>
    <w:rsid w:val="003F522C"/>
    <w:rsid w:val="003F6182"/>
    <w:rsid w:val="003F796C"/>
    <w:rsid w:val="003F7E87"/>
    <w:rsid w:val="00400157"/>
    <w:rsid w:val="004018B1"/>
    <w:rsid w:val="00401A30"/>
    <w:rsid w:val="0040222A"/>
    <w:rsid w:val="00404120"/>
    <w:rsid w:val="0040623D"/>
    <w:rsid w:val="00407486"/>
    <w:rsid w:val="004106BB"/>
    <w:rsid w:val="00411490"/>
    <w:rsid w:val="00411B20"/>
    <w:rsid w:val="00412914"/>
    <w:rsid w:val="00413A86"/>
    <w:rsid w:val="00413B82"/>
    <w:rsid w:val="00413EF3"/>
    <w:rsid w:val="00414411"/>
    <w:rsid w:val="00414C35"/>
    <w:rsid w:val="0041518A"/>
    <w:rsid w:val="00420B11"/>
    <w:rsid w:val="00420F2F"/>
    <w:rsid w:val="00421623"/>
    <w:rsid w:val="00422EF9"/>
    <w:rsid w:val="00424174"/>
    <w:rsid w:val="0042488E"/>
    <w:rsid w:val="00425FFA"/>
    <w:rsid w:val="00427216"/>
    <w:rsid w:val="0043132C"/>
    <w:rsid w:val="004317E5"/>
    <w:rsid w:val="00432183"/>
    <w:rsid w:val="00433112"/>
    <w:rsid w:val="0043324F"/>
    <w:rsid w:val="00433562"/>
    <w:rsid w:val="004347AB"/>
    <w:rsid w:val="004360FE"/>
    <w:rsid w:val="00436461"/>
    <w:rsid w:val="00436E8F"/>
    <w:rsid w:val="00440871"/>
    <w:rsid w:val="0044162A"/>
    <w:rsid w:val="00441DBD"/>
    <w:rsid w:val="0044276B"/>
    <w:rsid w:val="00442A32"/>
    <w:rsid w:val="004435E7"/>
    <w:rsid w:val="00446B88"/>
    <w:rsid w:val="0044720E"/>
    <w:rsid w:val="004501E5"/>
    <w:rsid w:val="004515A1"/>
    <w:rsid w:val="00451714"/>
    <w:rsid w:val="00451E5E"/>
    <w:rsid w:val="0045412C"/>
    <w:rsid w:val="004549AA"/>
    <w:rsid w:val="0045662F"/>
    <w:rsid w:val="00457CD7"/>
    <w:rsid w:val="00460BE3"/>
    <w:rsid w:val="00461501"/>
    <w:rsid w:val="0046202E"/>
    <w:rsid w:val="0046242E"/>
    <w:rsid w:val="00463491"/>
    <w:rsid w:val="00463933"/>
    <w:rsid w:val="004663DA"/>
    <w:rsid w:val="00466625"/>
    <w:rsid w:val="004669BA"/>
    <w:rsid w:val="004670AC"/>
    <w:rsid w:val="00470852"/>
    <w:rsid w:val="00470DFA"/>
    <w:rsid w:val="004710B0"/>
    <w:rsid w:val="00472450"/>
    <w:rsid w:val="00472AD6"/>
    <w:rsid w:val="00474F50"/>
    <w:rsid w:val="00476897"/>
    <w:rsid w:val="0047767B"/>
    <w:rsid w:val="00480E79"/>
    <w:rsid w:val="0048194D"/>
    <w:rsid w:val="004831C3"/>
    <w:rsid w:val="00483897"/>
    <w:rsid w:val="00484FB1"/>
    <w:rsid w:val="00485018"/>
    <w:rsid w:val="00485EE2"/>
    <w:rsid w:val="00486638"/>
    <w:rsid w:val="00487114"/>
    <w:rsid w:val="004873CC"/>
    <w:rsid w:val="00493115"/>
    <w:rsid w:val="004931BC"/>
    <w:rsid w:val="004932BD"/>
    <w:rsid w:val="00493527"/>
    <w:rsid w:val="004938BA"/>
    <w:rsid w:val="00493CA1"/>
    <w:rsid w:val="00494564"/>
    <w:rsid w:val="00494A66"/>
    <w:rsid w:val="00497964"/>
    <w:rsid w:val="004A0178"/>
    <w:rsid w:val="004A04A4"/>
    <w:rsid w:val="004A06BB"/>
    <w:rsid w:val="004A0BC8"/>
    <w:rsid w:val="004A0CF0"/>
    <w:rsid w:val="004A0EBE"/>
    <w:rsid w:val="004A138E"/>
    <w:rsid w:val="004A3602"/>
    <w:rsid w:val="004A4037"/>
    <w:rsid w:val="004A74CF"/>
    <w:rsid w:val="004B11AF"/>
    <w:rsid w:val="004B5952"/>
    <w:rsid w:val="004B6DAF"/>
    <w:rsid w:val="004B72C2"/>
    <w:rsid w:val="004B73EB"/>
    <w:rsid w:val="004B7CAF"/>
    <w:rsid w:val="004C07AB"/>
    <w:rsid w:val="004C0DEE"/>
    <w:rsid w:val="004C10B9"/>
    <w:rsid w:val="004C360F"/>
    <w:rsid w:val="004C4C7F"/>
    <w:rsid w:val="004C6191"/>
    <w:rsid w:val="004C6D99"/>
    <w:rsid w:val="004C7FD6"/>
    <w:rsid w:val="004D0C4E"/>
    <w:rsid w:val="004D1E3E"/>
    <w:rsid w:val="004D301E"/>
    <w:rsid w:val="004D306E"/>
    <w:rsid w:val="004D36E2"/>
    <w:rsid w:val="004D3F6B"/>
    <w:rsid w:val="004D407F"/>
    <w:rsid w:val="004D4F85"/>
    <w:rsid w:val="004D5860"/>
    <w:rsid w:val="004D5D96"/>
    <w:rsid w:val="004D64AF"/>
    <w:rsid w:val="004D6756"/>
    <w:rsid w:val="004D73C8"/>
    <w:rsid w:val="004D7B89"/>
    <w:rsid w:val="004E2D9B"/>
    <w:rsid w:val="004E324E"/>
    <w:rsid w:val="004E4A9D"/>
    <w:rsid w:val="004E50CE"/>
    <w:rsid w:val="004E5DBA"/>
    <w:rsid w:val="004E605D"/>
    <w:rsid w:val="004E6569"/>
    <w:rsid w:val="004E6DF3"/>
    <w:rsid w:val="004E7147"/>
    <w:rsid w:val="004F05ED"/>
    <w:rsid w:val="004F0D04"/>
    <w:rsid w:val="004F10C6"/>
    <w:rsid w:val="004F25CF"/>
    <w:rsid w:val="004F30FC"/>
    <w:rsid w:val="004F5418"/>
    <w:rsid w:val="004F7D71"/>
    <w:rsid w:val="004F7DC1"/>
    <w:rsid w:val="005016FC"/>
    <w:rsid w:val="00503B9D"/>
    <w:rsid w:val="00505AB9"/>
    <w:rsid w:val="00505E28"/>
    <w:rsid w:val="005109F2"/>
    <w:rsid w:val="00510CB1"/>
    <w:rsid w:val="005110D8"/>
    <w:rsid w:val="00511B01"/>
    <w:rsid w:val="005127EF"/>
    <w:rsid w:val="00512E12"/>
    <w:rsid w:val="00513F41"/>
    <w:rsid w:val="00514249"/>
    <w:rsid w:val="00515500"/>
    <w:rsid w:val="00515618"/>
    <w:rsid w:val="005157AB"/>
    <w:rsid w:val="00516324"/>
    <w:rsid w:val="005169B4"/>
    <w:rsid w:val="00516D13"/>
    <w:rsid w:val="0051778C"/>
    <w:rsid w:val="00520BAB"/>
    <w:rsid w:val="00521804"/>
    <w:rsid w:val="0052549C"/>
    <w:rsid w:val="00525CA7"/>
    <w:rsid w:val="005260C4"/>
    <w:rsid w:val="00526C20"/>
    <w:rsid w:val="00527063"/>
    <w:rsid w:val="00527C83"/>
    <w:rsid w:val="00530AB0"/>
    <w:rsid w:val="00530DDE"/>
    <w:rsid w:val="00532B0A"/>
    <w:rsid w:val="0053343B"/>
    <w:rsid w:val="00533905"/>
    <w:rsid w:val="00533ABF"/>
    <w:rsid w:val="00533BBA"/>
    <w:rsid w:val="00533EF3"/>
    <w:rsid w:val="005343FA"/>
    <w:rsid w:val="00534DC9"/>
    <w:rsid w:val="005364FF"/>
    <w:rsid w:val="00537B8A"/>
    <w:rsid w:val="005409E2"/>
    <w:rsid w:val="0054258C"/>
    <w:rsid w:val="00542C54"/>
    <w:rsid w:val="00543D89"/>
    <w:rsid w:val="00544574"/>
    <w:rsid w:val="005457EC"/>
    <w:rsid w:val="005463C7"/>
    <w:rsid w:val="00550259"/>
    <w:rsid w:val="00550E94"/>
    <w:rsid w:val="00551E39"/>
    <w:rsid w:val="005525A5"/>
    <w:rsid w:val="005529A2"/>
    <w:rsid w:val="00552AEE"/>
    <w:rsid w:val="005549B2"/>
    <w:rsid w:val="005562E8"/>
    <w:rsid w:val="00556575"/>
    <w:rsid w:val="00556E56"/>
    <w:rsid w:val="00556EFE"/>
    <w:rsid w:val="005574B7"/>
    <w:rsid w:val="00557B0B"/>
    <w:rsid w:val="00561D14"/>
    <w:rsid w:val="005639ED"/>
    <w:rsid w:val="00566A03"/>
    <w:rsid w:val="00566B98"/>
    <w:rsid w:val="00566FB7"/>
    <w:rsid w:val="00570221"/>
    <w:rsid w:val="00570499"/>
    <w:rsid w:val="0057148A"/>
    <w:rsid w:val="00573D02"/>
    <w:rsid w:val="0057445D"/>
    <w:rsid w:val="00574B28"/>
    <w:rsid w:val="00575DFA"/>
    <w:rsid w:val="00580615"/>
    <w:rsid w:val="00581568"/>
    <w:rsid w:val="0058211A"/>
    <w:rsid w:val="0058248F"/>
    <w:rsid w:val="00587C5E"/>
    <w:rsid w:val="00587D53"/>
    <w:rsid w:val="00591D6A"/>
    <w:rsid w:val="005928EB"/>
    <w:rsid w:val="00592B9C"/>
    <w:rsid w:val="0059356D"/>
    <w:rsid w:val="005936B0"/>
    <w:rsid w:val="005937A2"/>
    <w:rsid w:val="00593FAB"/>
    <w:rsid w:val="005945E8"/>
    <w:rsid w:val="0059466E"/>
    <w:rsid w:val="005951B3"/>
    <w:rsid w:val="005963C1"/>
    <w:rsid w:val="005A0817"/>
    <w:rsid w:val="005A10EE"/>
    <w:rsid w:val="005A301F"/>
    <w:rsid w:val="005A7006"/>
    <w:rsid w:val="005B10CF"/>
    <w:rsid w:val="005B16F7"/>
    <w:rsid w:val="005B1BF5"/>
    <w:rsid w:val="005B1E56"/>
    <w:rsid w:val="005B4840"/>
    <w:rsid w:val="005B5D21"/>
    <w:rsid w:val="005B6C51"/>
    <w:rsid w:val="005B6F3F"/>
    <w:rsid w:val="005B752B"/>
    <w:rsid w:val="005B75D1"/>
    <w:rsid w:val="005C2082"/>
    <w:rsid w:val="005C2F4C"/>
    <w:rsid w:val="005C33E1"/>
    <w:rsid w:val="005C390B"/>
    <w:rsid w:val="005C3F41"/>
    <w:rsid w:val="005C400B"/>
    <w:rsid w:val="005C415C"/>
    <w:rsid w:val="005C639E"/>
    <w:rsid w:val="005C63F7"/>
    <w:rsid w:val="005C6709"/>
    <w:rsid w:val="005C74B2"/>
    <w:rsid w:val="005D0271"/>
    <w:rsid w:val="005D0666"/>
    <w:rsid w:val="005D0873"/>
    <w:rsid w:val="005D0C75"/>
    <w:rsid w:val="005D0E99"/>
    <w:rsid w:val="005D1AB5"/>
    <w:rsid w:val="005D2ABB"/>
    <w:rsid w:val="005D2F16"/>
    <w:rsid w:val="005D3DDA"/>
    <w:rsid w:val="005D517C"/>
    <w:rsid w:val="005D67DB"/>
    <w:rsid w:val="005E1F3A"/>
    <w:rsid w:val="005E4141"/>
    <w:rsid w:val="005E43CD"/>
    <w:rsid w:val="005E6248"/>
    <w:rsid w:val="005E62F2"/>
    <w:rsid w:val="005E76DD"/>
    <w:rsid w:val="005F1540"/>
    <w:rsid w:val="005F1F22"/>
    <w:rsid w:val="005F2563"/>
    <w:rsid w:val="005F2DB2"/>
    <w:rsid w:val="005F312B"/>
    <w:rsid w:val="005F318C"/>
    <w:rsid w:val="005F494E"/>
    <w:rsid w:val="005F4E44"/>
    <w:rsid w:val="005F5A0F"/>
    <w:rsid w:val="006018BD"/>
    <w:rsid w:val="0060222D"/>
    <w:rsid w:val="006024CF"/>
    <w:rsid w:val="00603219"/>
    <w:rsid w:val="00603624"/>
    <w:rsid w:val="00603A84"/>
    <w:rsid w:val="0060472F"/>
    <w:rsid w:val="00604CBF"/>
    <w:rsid w:val="00604CE0"/>
    <w:rsid w:val="006055FA"/>
    <w:rsid w:val="0060657C"/>
    <w:rsid w:val="0060684D"/>
    <w:rsid w:val="00606C63"/>
    <w:rsid w:val="00606DEE"/>
    <w:rsid w:val="00607F95"/>
    <w:rsid w:val="0061042B"/>
    <w:rsid w:val="00610D48"/>
    <w:rsid w:val="00611A2A"/>
    <w:rsid w:val="00612E52"/>
    <w:rsid w:val="00613C0A"/>
    <w:rsid w:val="00614D42"/>
    <w:rsid w:val="00615773"/>
    <w:rsid w:val="00616A68"/>
    <w:rsid w:val="00617065"/>
    <w:rsid w:val="0062136B"/>
    <w:rsid w:val="006226E5"/>
    <w:rsid w:val="006228D0"/>
    <w:rsid w:val="00622B83"/>
    <w:rsid w:val="00625019"/>
    <w:rsid w:val="00625834"/>
    <w:rsid w:val="00625A8C"/>
    <w:rsid w:val="00625F6C"/>
    <w:rsid w:val="0062719D"/>
    <w:rsid w:val="00630747"/>
    <w:rsid w:val="006308FD"/>
    <w:rsid w:val="00630A31"/>
    <w:rsid w:val="00630ED6"/>
    <w:rsid w:val="00631402"/>
    <w:rsid w:val="00632FEB"/>
    <w:rsid w:val="006336E3"/>
    <w:rsid w:val="00634262"/>
    <w:rsid w:val="00634EA5"/>
    <w:rsid w:val="00636C2B"/>
    <w:rsid w:val="006374E1"/>
    <w:rsid w:val="00637E00"/>
    <w:rsid w:val="00640B9E"/>
    <w:rsid w:val="00640E3F"/>
    <w:rsid w:val="006415E6"/>
    <w:rsid w:val="006418CD"/>
    <w:rsid w:val="00645962"/>
    <w:rsid w:val="00647844"/>
    <w:rsid w:val="006506C7"/>
    <w:rsid w:val="0065081C"/>
    <w:rsid w:val="00652278"/>
    <w:rsid w:val="00652446"/>
    <w:rsid w:val="006528F2"/>
    <w:rsid w:val="00652A73"/>
    <w:rsid w:val="00653200"/>
    <w:rsid w:val="006547DA"/>
    <w:rsid w:val="00654B92"/>
    <w:rsid w:val="00654FEF"/>
    <w:rsid w:val="00655DBE"/>
    <w:rsid w:val="00656310"/>
    <w:rsid w:val="00657052"/>
    <w:rsid w:val="00657159"/>
    <w:rsid w:val="0065794E"/>
    <w:rsid w:val="00660770"/>
    <w:rsid w:val="00661033"/>
    <w:rsid w:val="00661906"/>
    <w:rsid w:val="00664AED"/>
    <w:rsid w:val="00666E9C"/>
    <w:rsid w:val="006673F3"/>
    <w:rsid w:val="006704E7"/>
    <w:rsid w:val="00670546"/>
    <w:rsid w:val="006732D9"/>
    <w:rsid w:val="006741AF"/>
    <w:rsid w:val="0067439B"/>
    <w:rsid w:val="00674435"/>
    <w:rsid w:val="00674681"/>
    <w:rsid w:val="0067470C"/>
    <w:rsid w:val="00674E23"/>
    <w:rsid w:val="00675797"/>
    <w:rsid w:val="00675CFF"/>
    <w:rsid w:val="006829E8"/>
    <w:rsid w:val="006830D6"/>
    <w:rsid w:val="00683DB6"/>
    <w:rsid w:val="0068583A"/>
    <w:rsid w:val="00685F94"/>
    <w:rsid w:val="006876C9"/>
    <w:rsid w:val="00687BE4"/>
    <w:rsid w:val="00690B59"/>
    <w:rsid w:val="0069141B"/>
    <w:rsid w:val="00692F51"/>
    <w:rsid w:val="00694A68"/>
    <w:rsid w:val="00695AE8"/>
    <w:rsid w:val="00696EC3"/>
    <w:rsid w:val="0069723B"/>
    <w:rsid w:val="006A004E"/>
    <w:rsid w:val="006A0769"/>
    <w:rsid w:val="006A0BC1"/>
    <w:rsid w:val="006A0CAA"/>
    <w:rsid w:val="006A2015"/>
    <w:rsid w:val="006A3DAC"/>
    <w:rsid w:val="006A57F0"/>
    <w:rsid w:val="006A57F2"/>
    <w:rsid w:val="006A686F"/>
    <w:rsid w:val="006A6A6C"/>
    <w:rsid w:val="006A6E79"/>
    <w:rsid w:val="006A78A0"/>
    <w:rsid w:val="006B0A68"/>
    <w:rsid w:val="006B1F60"/>
    <w:rsid w:val="006B31D9"/>
    <w:rsid w:val="006B31DB"/>
    <w:rsid w:val="006B3E55"/>
    <w:rsid w:val="006B443D"/>
    <w:rsid w:val="006B62F0"/>
    <w:rsid w:val="006B66D7"/>
    <w:rsid w:val="006B79C3"/>
    <w:rsid w:val="006B7DF1"/>
    <w:rsid w:val="006C03EE"/>
    <w:rsid w:val="006C04E9"/>
    <w:rsid w:val="006C1D67"/>
    <w:rsid w:val="006C1E11"/>
    <w:rsid w:val="006C2190"/>
    <w:rsid w:val="006C2F88"/>
    <w:rsid w:val="006C2FFD"/>
    <w:rsid w:val="006C41E3"/>
    <w:rsid w:val="006C515C"/>
    <w:rsid w:val="006C520A"/>
    <w:rsid w:val="006C5228"/>
    <w:rsid w:val="006C6126"/>
    <w:rsid w:val="006D0363"/>
    <w:rsid w:val="006D0A34"/>
    <w:rsid w:val="006D16BA"/>
    <w:rsid w:val="006D2D17"/>
    <w:rsid w:val="006D3123"/>
    <w:rsid w:val="006E0990"/>
    <w:rsid w:val="006E0D91"/>
    <w:rsid w:val="006E13CC"/>
    <w:rsid w:val="006E28C8"/>
    <w:rsid w:val="006E3B7A"/>
    <w:rsid w:val="006E3C2C"/>
    <w:rsid w:val="006E3F6D"/>
    <w:rsid w:val="006E4099"/>
    <w:rsid w:val="006E51DF"/>
    <w:rsid w:val="006E63A5"/>
    <w:rsid w:val="006F01A7"/>
    <w:rsid w:val="006F19F0"/>
    <w:rsid w:val="006F2B8D"/>
    <w:rsid w:val="006F2CBC"/>
    <w:rsid w:val="006F35DB"/>
    <w:rsid w:val="006F3BEF"/>
    <w:rsid w:val="006F3E7D"/>
    <w:rsid w:val="006F5746"/>
    <w:rsid w:val="006F615B"/>
    <w:rsid w:val="006F72C1"/>
    <w:rsid w:val="00700EEC"/>
    <w:rsid w:val="00701F62"/>
    <w:rsid w:val="007037DB"/>
    <w:rsid w:val="00704236"/>
    <w:rsid w:val="00706799"/>
    <w:rsid w:val="0071019F"/>
    <w:rsid w:val="00711A31"/>
    <w:rsid w:val="00711F71"/>
    <w:rsid w:val="00712065"/>
    <w:rsid w:val="007123B7"/>
    <w:rsid w:val="00715AFB"/>
    <w:rsid w:val="00717A3B"/>
    <w:rsid w:val="00721CB2"/>
    <w:rsid w:val="00721E46"/>
    <w:rsid w:val="007223DD"/>
    <w:rsid w:val="00722B1A"/>
    <w:rsid w:val="007243AC"/>
    <w:rsid w:val="00725FA0"/>
    <w:rsid w:val="00726297"/>
    <w:rsid w:val="00726593"/>
    <w:rsid w:val="007278AB"/>
    <w:rsid w:val="0073057F"/>
    <w:rsid w:val="0073073A"/>
    <w:rsid w:val="007313C4"/>
    <w:rsid w:val="007329A8"/>
    <w:rsid w:val="00732D85"/>
    <w:rsid w:val="00732F7C"/>
    <w:rsid w:val="0073319C"/>
    <w:rsid w:val="00733EC0"/>
    <w:rsid w:val="0073574D"/>
    <w:rsid w:val="007364D8"/>
    <w:rsid w:val="00736EA9"/>
    <w:rsid w:val="007371A1"/>
    <w:rsid w:val="0073740E"/>
    <w:rsid w:val="007400EF"/>
    <w:rsid w:val="00740247"/>
    <w:rsid w:val="00740364"/>
    <w:rsid w:val="00740F5C"/>
    <w:rsid w:val="0074172D"/>
    <w:rsid w:val="00741890"/>
    <w:rsid w:val="00741B94"/>
    <w:rsid w:val="00741E3D"/>
    <w:rsid w:val="00741E8A"/>
    <w:rsid w:val="00741FE3"/>
    <w:rsid w:val="007426BD"/>
    <w:rsid w:val="00742824"/>
    <w:rsid w:val="00744CAF"/>
    <w:rsid w:val="00744EAC"/>
    <w:rsid w:val="007477EA"/>
    <w:rsid w:val="00750365"/>
    <w:rsid w:val="00750B28"/>
    <w:rsid w:val="00750DA8"/>
    <w:rsid w:val="00751052"/>
    <w:rsid w:val="00751E51"/>
    <w:rsid w:val="007535C6"/>
    <w:rsid w:val="0075402D"/>
    <w:rsid w:val="00754139"/>
    <w:rsid w:val="007541F4"/>
    <w:rsid w:val="0075700D"/>
    <w:rsid w:val="007613FC"/>
    <w:rsid w:val="00761506"/>
    <w:rsid w:val="00761727"/>
    <w:rsid w:val="00761CC5"/>
    <w:rsid w:val="007630CE"/>
    <w:rsid w:val="00763F3A"/>
    <w:rsid w:val="00764BC0"/>
    <w:rsid w:val="00766409"/>
    <w:rsid w:val="0077018A"/>
    <w:rsid w:val="0077209B"/>
    <w:rsid w:val="007729E2"/>
    <w:rsid w:val="00773B29"/>
    <w:rsid w:val="007745CD"/>
    <w:rsid w:val="00775BF9"/>
    <w:rsid w:val="00775D15"/>
    <w:rsid w:val="00777248"/>
    <w:rsid w:val="00777468"/>
    <w:rsid w:val="00777D4C"/>
    <w:rsid w:val="007802AE"/>
    <w:rsid w:val="00780EC0"/>
    <w:rsid w:val="00781472"/>
    <w:rsid w:val="007817AC"/>
    <w:rsid w:val="0078440E"/>
    <w:rsid w:val="00784981"/>
    <w:rsid w:val="00784C53"/>
    <w:rsid w:val="007860E1"/>
    <w:rsid w:val="00786B94"/>
    <w:rsid w:val="007901D7"/>
    <w:rsid w:val="00790955"/>
    <w:rsid w:val="0079166C"/>
    <w:rsid w:val="007917A8"/>
    <w:rsid w:val="00793377"/>
    <w:rsid w:val="007935D5"/>
    <w:rsid w:val="007958E0"/>
    <w:rsid w:val="00796376"/>
    <w:rsid w:val="00796652"/>
    <w:rsid w:val="007966FA"/>
    <w:rsid w:val="00797FAE"/>
    <w:rsid w:val="007A03E6"/>
    <w:rsid w:val="007A2047"/>
    <w:rsid w:val="007A2453"/>
    <w:rsid w:val="007A2891"/>
    <w:rsid w:val="007A330B"/>
    <w:rsid w:val="007A3608"/>
    <w:rsid w:val="007A3BF8"/>
    <w:rsid w:val="007A4B67"/>
    <w:rsid w:val="007A6950"/>
    <w:rsid w:val="007A6F63"/>
    <w:rsid w:val="007A75AE"/>
    <w:rsid w:val="007A7909"/>
    <w:rsid w:val="007B10ED"/>
    <w:rsid w:val="007B147B"/>
    <w:rsid w:val="007B168D"/>
    <w:rsid w:val="007B1928"/>
    <w:rsid w:val="007B1A87"/>
    <w:rsid w:val="007B2E30"/>
    <w:rsid w:val="007B47FC"/>
    <w:rsid w:val="007B563B"/>
    <w:rsid w:val="007B59C8"/>
    <w:rsid w:val="007B6B86"/>
    <w:rsid w:val="007B768C"/>
    <w:rsid w:val="007C0FCE"/>
    <w:rsid w:val="007C128A"/>
    <w:rsid w:val="007C4630"/>
    <w:rsid w:val="007C6BC9"/>
    <w:rsid w:val="007D138A"/>
    <w:rsid w:val="007D1F29"/>
    <w:rsid w:val="007D419D"/>
    <w:rsid w:val="007D693B"/>
    <w:rsid w:val="007D6F27"/>
    <w:rsid w:val="007D7C27"/>
    <w:rsid w:val="007E0E5C"/>
    <w:rsid w:val="007E1E35"/>
    <w:rsid w:val="007E2277"/>
    <w:rsid w:val="007E241C"/>
    <w:rsid w:val="007E257C"/>
    <w:rsid w:val="007E287C"/>
    <w:rsid w:val="007E29DC"/>
    <w:rsid w:val="007E2CFB"/>
    <w:rsid w:val="007E51A7"/>
    <w:rsid w:val="007E54AA"/>
    <w:rsid w:val="007E58BB"/>
    <w:rsid w:val="007E67C8"/>
    <w:rsid w:val="007E6909"/>
    <w:rsid w:val="007F04A3"/>
    <w:rsid w:val="007F125E"/>
    <w:rsid w:val="007F236A"/>
    <w:rsid w:val="007F3021"/>
    <w:rsid w:val="007F43EB"/>
    <w:rsid w:val="007F7987"/>
    <w:rsid w:val="007F7FD0"/>
    <w:rsid w:val="00800575"/>
    <w:rsid w:val="00800BBE"/>
    <w:rsid w:val="008013E7"/>
    <w:rsid w:val="00802BF3"/>
    <w:rsid w:val="00802D3D"/>
    <w:rsid w:val="008032DE"/>
    <w:rsid w:val="00803B52"/>
    <w:rsid w:val="0080474F"/>
    <w:rsid w:val="00804C22"/>
    <w:rsid w:val="008059B2"/>
    <w:rsid w:val="00805C93"/>
    <w:rsid w:val="00805DDD"/>
    <w:rsid w:val="00811055"/>
    <w:rsid w:val="00811B29"/>
    <w:rsid w:val="00811B7F"/>
    <w:rsid w:val="008121C6"/>
    <w:rsid w:val="00812D6D"/>
    <w:rsid w:val="00815B06"/>
    <w:rsid w:val="0081781B"/>
    <w:rsid w:val="00820E21"/>
    <w:rsid w:val="00820EF3"/>
    <w:rsid w:val="00821D69"/>
    <w:rsid w:val="00823612"/>
    <w:rsid w:val="00826033"/>
    <w:rsid w:val="00830078"/>
    <w:rsid w:val="0083654C"/>
    <w:rsid w:val="00836E63"/>
    <w:rsid w:val="00837A21"/>
    <w:rsid w:val="00837C03"/>
    <w:rsid w:val="00837FA3"/>
    <w:rsid w:val="008402EF"/>
    <w:rsid w:val="008406EB"/>
    <w:rsid w:val="008407A5"/>
    <w:rsid w:val="00840E54"/>
    <w:rsid w:val="00843CA9"/>
    <w:rsid w:val="0084476B"/>
    <w:rsid w:val="00844906"/>
    <w:rsid w:val="00845AFE"/>
    <w:rsid w:val="008462ED"/>
    <w:rsid w:val="00846785"/>
    <w:rsid w:val="00847364"/>
    <w:rsid w:val="0085082E"/>
    <w:rsid w:val="00850E1F"/>
    <w:rsid w:val="0085104C"/>
    <w:rsid w:val="00851172"/>
    <w:rsid w:val="00851426"/>
    <w:rsid w:val="008518D1"/>
    <w:rsid w:val="00852894"/>
    <w:rsid w:val="008537FD"/>
    <w:rsid w:val="0085476C"/>
    <w:rsid w:val="00855D80"/>
    <w:rsid w:val="008561A5"/>
    <w:rsid w:val="00860975"/>
    <w:rsid w:val="00861203"/>
    <w:rsid w:val="008612B1"/>
    <w:rsid w:val="00861A8F"/>
    <w:rsid w:val="00861F7D"/>
    <w:rsid w:val="00864924"/>
    <w:rsid w:val="00864DB5"/>
    <w:rsid w:val="00865E03"/>
    <w:rsid w:val="00866336"/>
    <w:rsid w:val="00866DE5"/>
    <w:rsid w:val="00870390"/>
    <w:rsid w:val="00870AB3"/>
    <w:rsid w:val="00870E91"/>
    <w:rsid w:val="00871343"/>
    <w:rsid w:val="00874614"/>
    <w:rsid w:val="00874F50"/>
    <w:rsid w:val="0087655B"/>
    <w:rsid w:val="008765E8"/>
    <w:rsid w:val="00877085"/>
    <w:rsid w:val="008831F2"/>
    <w:rsid w:val="008834DF"/>
    <w:rsid w:val="008847D1"/>
    <w:rsid w:val="00884DD2"/>
    <w:rsid w:val="00885912"/>
    <w:rsid w:val="00885A93"/>
    <w:rsid w:val="00885F0E"/>
    <w:rsid w:val="008863E8"/>
    <w:rsid w:val="008869BC"/>
    <w:rsid w:val="00887CAC"/>
    <w:rsid w:val="008907EC"/>
    <w:rsid w:val="00891044"/>
    <w:rsid w:val="00892088"/>
    <w:rsid w:val="00892759"/>
    <w:rsid w:val="008928AC"/>
    <w:rsid w:val="00893357"/>
    <w:rsid w:val="0089340A"/>
    <w:rsid w:val="00896AF6"/>
    <w:rsid w:val="00897980"/>
    <w:rsid w:val="008A3B37"/>
    <w:rsid w:val="008A489F"/>
    <w:rsid w:val="008A595B"/>
    <w:rsid w:val="008A59E1"/>
    <w:rsid w:val="008A6060"/>
    <w:rsid w:val="008A6684"/>
    <w:rsid w:val="008A7881"/>
    <w:rsid w:val="008B1BD0"/>
    <w:rsid w:val="008B1D1B"/>
    <w:rsid w:val="008B2AF4"/>
    <w:rsid w:val="008B3058"/>
    <w:rsid w:val="008B49D3"/>
    <w:rsid w:val="008B582B"/>
    <w:rsid w:val="008B70A0"/>
    <w:rsid w:val="008B7925"/>
    <w:rsid w:val="008C0AF7"/>
    <w:rsid w:val="008C2252"/>
    <w:rsid w:val="008C2BDF"/>
    <w:rsid w:val="008C2EAE"/>
    <w:rsid w:val="008C3A9D"/>
    <w:rsid w:val="008C4012"/>
    <w:rsid w:val="008C4552"/>
    <w:rsid w:val="008C483A"/>
    <w:rsid w:val="008C56E1"/>
    <w:rsid w:val="008C6159"/>
    <w:rsid w:val="008C793D"/>
    <w:rsid w:val="008C7D67"/>
    <w:rsid w:val="008D1AF4"/>
    <w:rsid w:val="008D3597"/>
    <w:rsid w:val="008D4FA9"/>
    <w:rsid w:val="008E0167"/>
    <w:rsid w:val="008E04DA"/>
    <w:rsid w:val="008E0976"/>
    <w:rsid w:val="008E16B1"/>
    <w:rsid w:val="008E18D4"/>
    <w:rsid w:val="008E1D7B"/>
    <w:rsid w:val="008E2BF3"/>
    <w:rsid w:val="008E304C"/>
    <w:rsid w:val="008E359A"/>
    <w:rsid w:val="008E3697"/>
    <w:rsid w:val="008E40EA"/>
    <w:rsid w:val="008E56A9"/>
    <w:rsid w:val="008E73CB"/>
    <w:rsid w:val="008E7788"/>
    <w:rsid w:val="008F049B"/>
    <w:rsid w:val="008F0C74"/>
    <w:rsid w:val="008F378E"/>
    <w:rsid w:val="008F4617"/>
    <w:rsid w:val="008F5DAA"/>
    <w:rsid w:val="008F6EDC"/>
    <w:rsid w:val="00900085"/>
    <w:rsid w:val="009008C1"/>
    <w:rsid w:val="00900B14"/>
    <w:rsid w:val="00901B09"/>
    <w:rsid w:val="009030E2"/>
    <w:rsid w:val="009032EB"/>
    <w:rsid w:val="00903D5F"/>
    <w:rsid w:val="0090442B"/>
    <w:rsid w:val="009059C5"/>
    <w:rsid w:val="00905F69"/>
    <w:rsid w:val="00910E99"/>
    <w:rsid w:val="0091133E"/>
    <w:rsid w:val="009144AB"/>
    <w:rsid w:val="00914A4E"/>
    <w:rsid w:val="00915211"/>
    <w:rsid w:val="009158B2"/>
    <w:rsid w:val="00917372"/>
    <w:rsid w:val="00920EEA"/>
    <w:rsid w:val="0092126E"/>
    <w:rsid w:val="00921728"/>
    <w:rsid w:val="00922299"/>
    <w:rsid w:val="0092324C"/>
    <w:rsid w:val="00924E89"/>
    <w:rsid w:val="0092544F"/>
    <w:rsid w:val="00925CDE"/>
    <w:rsid w:val="00927FD3"/>
    <w:rsid w:val="00930B7B"/>
    <w:rsid w:val="009317D6"/>
    <w:rsid w:val="00931C73"/>
    <w:rsid w:val="009330D2"/>
    <w:rsid w:val="0093398E"/>
    <w:rsid w:val="00933C9D"/>
    <w:rsid w:val="0093619B"/>
    <w:rsid w:val="0093638B"/>
    <w:rsid w:val="00936786"/>
    <w:rsid w:val="00936798"/>
    <w:rsid w:val="0094042F"/>
    <w:rsid w:val="00940735"/>
    <w:rsid w:val="00941A7C"/>
    <w:rsid w:val="009428F4"/>
    <w:rsid w:val="00942BBC"/>
    <w:rsid w:val="00943DA0"/>
    <w:rsid w:val="00943FC3"/>
    <w:rsid w:val="0094406C"/>
    <w:rsid w:val="00944086"/>
    <w:rsid w:val="00944129"/>
    <w:rsid w:val="00945598"/>
    <w:rsid w:val="00945E69"/>
    <w:rsid w:val="0094636C"/>
    <w:rsid w:val="0094689D"/>
    <w:rsid w:val="009469F8"/>
    <w:rsid w:val="00946FC1"/>
    <w:rsid w:val="00952F8C"/>
    <w:rsid w:val="00953955"/>
    <w:rsid w:val="00953FE9"/>
    <w:rsid w:val="00954753"/>
    <w:rsid w:val="009556C5"/>
    <w:rsid w:val="00955EEC"/>
    <w:rsid w:val="00956AB4"/>
    <w:rsid w:val="0096105C"/>
    <w:rsid w:val="00961A3E"/>
    <w:rsid w:val="009624B5"/>
    <w:rsid w:val="00963131"/>
    <w:rsid w:val="00964660"/>
    <w:rsid w:val="00965C4B"/>
    <w:rsid w:val="009661D7"/>
    <w:rsid w:val="00966D04"/>
    <w:rsid w:val="00966D35"/>
    <w:rsid w:val="00967724"/>
    <w:rsid w:val="0096781B"/>
    <w:rsid w:val="009678F2"/>
    <w:rsid w:val="009724DC"/>
    <w:rsid w:val="00972714"/>
    <w:rsid w:val="00973B1F"/>
    <w:rsid w:val="00974E0A"/>
    <w:rsid w:val="00977098"/>
    <w:rsid w:val="009802E9"/>
    <w:rsid w:val="009803A3"/>
    <w:rsid w:val="00980BE0"/>
    <w:rsid w:val="0098115C"/>
    <w:rsid w:val="00983672"/>
    <w:rsid w:val="00983CB7"/>
    <w:rsid w:val="00983ED0"/>
    <w:rsid w:val="00984949"/>
    <w:rsid w:val="009849D7"/>
    <w:rsid w:val="00984B74"/>
    <w:rsid w:val="009917B8"/>
    <w:rsid w:val="00991BDD"/>
    <w:rsid w:val="00992429"/>
    <w:rsid w:val="00992A3C"/>
    <w:rsid w:val="00994B78"/>
    <w:rsid w:val="00995981"/>
    <w:rsid w:val="00997B01"/>
    <w:rsid w:val="009A05BD"/>
    <w:rsid w:val="009A085C"/>
    <w:rsid w:val="009A1158"/>
    <w:rsid w:val="009A122E"/>
    <w:rsid w:val="009A123A"/>
    <w:rsid w:val="009A3FAA"/>
    <w:rsid w:val="009A400E"/>
    <w:rsid w:val="009A55F0"/>
    <w:rsid w:val="009A59AD"/>
    <w:rsid w:val="009A5EFE"/>
    <w:rsid w:val="009A7050"/>
    <w:rsid w:val="009A7FAC"/>
    <w:rsid w:val="009B25F9"/>
    <w:rsid w:val="009B27B8"/>
    <w:rsid w:val="009B30AE"/>
    <w:rsid w:val="009B3291"/>
    <w:rsid w:val="009B338D"/>
    <w:rsid w:val="009B3CC9"/>
    <w:rsid w:val="009B418C"/>
    <w:rsid w:val="009B4B51"/>
    <w:rsid w:val="009B4EF8"/>
    <w:rsid w:val="009B620F"/>
    <w:rsid w:val="009B6AB0"/>
    <w:rsid w:val="009B789D"/>
    <w:rsid w:val="009C1C73"/>
    <w:rsid w:val="009C3C56"/>
    <w:rsid w:val="009C454A"/>
    <w:rsid w:val="009C5286"/>
    <w:rsid w:val="009C5989"/>
    <w:rsid w:val="009C5E41"/>
    <w:rsid w:val="009C716D"/>
    <w:rsid w:val="009D07A4"/>
    <w:rsid w:val="009D10E1"/>
    <w:rsid w:val="009D1EB5"/>
    <w:rsid w:val="009D450D"/>
    <w:rsid w:val="009D4F81"/>
    <w:rsid w:val="009D500C"/>
    <w:rsid w:val="009D5FD4"/>
    <w:rsid w:val="009E1299"/>
    <w:rsid w:val="009E2B56"/>
    <w:rsid w:val="009E4CE6"/>
    <w:rsid w:val="009E59CE"/>
    <w:rsid w:val="009E6C11"/>
    <w:rsid w:val="009E6D00"/>
    <w:rsid w:val="009E6EFB"/>
    <w:rsid w:val="009F017C"/>
    <w:rsid w:val="009F02FB"/>
    <w:rsid w:val="009F3122"/>
    <w:rsid w:val="009F3FEE"/>
    <w:rsid w:val="009F4873"/>
    <w:rsid w:val="009F48A7"/>
    <w:rsid w:val="009F4DA1"/>
    <w:rsid w:val="009F52FC"/>
    <w:rsid w:val="009F58F7"/>
    <w:rsid w:val="009F7781"/>
    <w:rsid w:val="00A002AE"/>
    <w:rsid w:val="00A01434"/>
    <w:rsid w:val="00A01DD0"/>
    <w:rsid w:val="00A02188"/>
    <w:rsid w:val="00A04918"/>
    <w:rsid w:val="00A04F8B"/>
    <w:rsid w:val="00A0538C"/>
    <w:rsid w:val="00A06566"/>
    <w:rsid w:val="00A07922"/>
    <w:rsid w:val="00A10DDE"/>
    <w:rsid w:val="00A10EFF"/>
    <w:rsid w:val="00A121C1"/>
    <w:rsid w:val="00A1227E"/>
    <w:rsid w:val="00A12534"/>
    <w:rsid w:val="00A14341"/>
    <w:rsid w:val="00A14A28"/>
    <w:rsid w:val="00A14DB7"/>
    <w:rsid w:val="00A14EAD"/>
    <w:rsid w:val="00A16185"/>
    <w:rsid w:val="00A17BD5"/>
    <w:rsid w:val="00A207DB"/>
    <w:rsid w:val="00A2098E"/>
    <w:rsid w:val="00A21DAE"/>
    <w:rsid w:val="00A22D3E"/>
    <w:rsid w:val="00A24434"/>
    <w:rsid w:val="00A2469D"/>
    <w:rsid w:val="00A25167"/>
    <w:rsid w:val="00A25F50"/>
    <w:rsid w:val="00A26C04"/>
    <w:rsid w:val="00A2775F"/>
    <w:rsid w:val="00A27C35"/>
    <w:rsid w:val="00A3290F"/>
    <w:rsid w:val="00A32B3D"/>
    <w:rsid w:val="00A33A96"/>
    <w:rsid w:val="00A37D8F"/>
    <w:rsid w:val="00A37FA6"/>
    <w:rsid w:val="00A41BF2"/>
    <w:rsid w:val="00A4384F"/>
    <w:rsid w:val="00A448F8"/>
    <w:rsid w:val="00A46807"/>
    <w:rsid w:val="00A5078A"/>
    <w:rsid w:val="00A50AB8"/>
    <w:rsid w:val="00A50B7D"/>
    <w:rsid w:val="00A51068"/>
    <w:rsid w:val="00A51741"/>
    <w:rsid w:val="00A517C1"/>
    <w:rsid w:val="00A51A04"/>
    <w:rsid w:val="00A536ED"/>
    <w:rsid w:val="00A53A64"/>
    <w:rsid w:val="00A53E04"/>
    <w:rsid w:val="00A54BDC"/>
    <w:rsid w:val="00A54E8C"/>
    <w:rsid w:val="00A54F04"/>
    <w:rsid w:val="00A559AD"/>
    <w:rsid w:val="00A55B36"/>
    <w:rsid w:val="00A55D3C"/>
    <w:rsid w:val="00A56186"/>
    <w:rsid w:val="00A5636F"/>
    <w:rsid w:val="00A57314"/>
    <w:rsid w:val="00A57998"/>
    <w:rsid w:val="00A614BC"/>
    <w:rsid w:val="00A61537"/>
    <w:rsid w:val="00A624C2"/>
    <w:rsid w:val="00A63016"/>
    <w:rsid w:val="00A64C33"/>
    <w:rsid w:val="00A65191"/>
    <w:rsid w:val="00A657CB"/>
    <w:rsid w:val="00A66C79"/>
    <w:rsid w:val="00A66CAE"/>
    <w:rsid w:val="00A674DC"/>
    <w:rsid w:val="00A679AF"/>
    <w:rsid w:val="00A701D9"/>
    <w:rsid w:val="00A70B91"/>
    <w:rsid w:val="00A71196"/>
    <w:rsid w:val="00A711F6"/>
    <w:rsid w:val="00A72A2F"/>
    <w:rsid w:val="00A743EF"/>
    <w:rsid w:val="00A7498A"/>
    <w:rsid w:val="00A751D1"/>
    <w:rsid w:val="00A76F9A"/>
    <w:rsid w:val="00A776E2"/>
    <w:rsid w:val="00A77B86"/>
    <w:rsid w:val="00A801A2"/>
    <w:rsid w:val="00A818F4"/>
    <w:rsid w:val="00A829A0"/>
    <w:rsid w:val="00A84113"/>
    <w:rsid w:val="00A84E23"/>
    <w:rsid w:val="00A85097"/>
    <w:rsid w:val="00A8623B"/>
    <w:rsid w:val="00A870D1"/>
    <w:rsid w:val="00A871DC"/>
    <w:rsid w:val="00A9016C"/>
    <w:rsid w:val="00A910CB"/>
    <w:rsid w:val="00A91371"/>
    <w:rsid w:val="00A92884"/>
    <w:rsid w:val="00A92D9F"/>
    <w:rsid w:val="00A9375D"/>
    <w:rsid w:val="00A95CE3"/>
    <w:rsid w:val="00A9704C"/>
    <w:rsid w:val="00A97962"/>
    <w:rsid w:val="00AA1126"/>
    <w:rsid w:val="00AA1D19"/>
    <w:rsid w:val="00AA1F5D"/>
    <w:rsid w:val="00AA256C"/>
    <w:rsid w:val="00AA397D"/>
    <w:rsid w:val="00AA3CA4"/>
    <w:rsid w:val="00AA689A"/>
    <w:rsid w:val="00AA6A1B"/>
    <w:rsid w:val="00AA7077"/>
    <w:rsid w:val="00AA79AB"/>
    <w:rsid w:val="00AB014D"/>
    <w:rsid w:val="00AB1B39"/>
    <w:rsid w:val="00AB2761"/>
    <w:rsid w:val="00AB2ACC"/>
    <w:rsid w:val="00AB4891"/>
    <w:rsid w:val="00AB494A"/>
    <w:rsid w:val="00AB57D2"/>
    <w:rsid w:val="00AC0289"/>
    <w:rsid w:val="00AC06A2"/>
    <w:rsid w:val="00AC1938"/>
    <w:rsid w:val="00AC1AB7"/>
    <w:rsid w:val="00AC358C"/>
    <w:rsid w:val="00AC4A45"/>
    <w:rsid w:val="00AC5A2A"/>
    <w:rsid w:val="00AC7246"/>
    <w:rsid w:val="00AC7828"/>
    <w:rsid w:val="00AD0403"/>
    <w:rsid w:val="00AD0B18"/>
    <w:rsid w:val="00AD0D74"/>
    <w:rsid w:val="00AD1FE0"/>
    <w:rsid w:val="00AD220E"/>
    <w:rsid w:val="00AD2752"/>
    <w:rsid w:val="00AD2DA3"/>
    <w:rsid w:val="00AD3E44"/>
    <w:rsid w:val="00AD42B6"/>
    <w:rsid w:val="00AD440A"/>
    <w:rsid w:val="00AD4AE2"/>
    <w:rsid w:val="00AD4D09"/>
    <w:rsid w:val="00AD5EB4"/>
    <w:rsid w:val="00AD606A"/>
    <w:rsid w:val="00AD68F4"/>
    <w:rsid w:val="00AD6AC4"/>
    <w:rsid w:val="00AD7ABA"/>
    <w:rsid w:val="00AD7AF0"/>
    <w:rsid w:val="00AD7C52"/>
    <w:rsid w:val="00AE0554"/>
    <w:rsid w:val="00AE17DC"/>
    <w:rsid w:val="00AE182D"/>
    <w:rsid w:val="00AE18D6"/>
    <w:rsid w:val="00AE1F36"/>
    <w:rsid w:val="00AE3897"/>
    <w:rsid w:val="00AE394C"/>
    <w:rsid w:val="00AE75D0"/>
    <w:rsid w:val="00AF0016"/>
    <w:rsid w:val="00AF0FDC"/>
    <w:rsid w:val="00AF102C"/>
    <w:rsid w:val="00AF10A0"/>
    <w:rsid w:val="00AF204C"/>
    <w:rsid w:val="00AF3639"/>
    <w:rsid w:val="00AF449C"/>
    <w:rsid w:val="00AF5629"/>
    <w:rsid w:val="00AF5A20"/>
    <w:rsid w:val="00AF722C"/>
    <w:rsid w:val="00AF7BDC"/>
    <w:rsid w:val="00AF7D4C"/>
    <w:rsid w:val="00B0036D"/>
    <w:rsid w:val="00B00689"/>
    <w:rsid w:val="00B00754"/>
    <w:rsid w:val="00B026A0"/>
    <w:rsid w:val="00B04E2A"/>
    <w:rsid w:val="00B055B7"/>
    <w:rsid w:val="00B055C6"/>
    <w:rsid w:val="00B0604F"/>
    <w:rsid w:val="00B06363"/>
    <w:rsid w:val="00B0787E"/>
    <w:rsid w:val="00B10430"/>
    <w:rsid w:val="00B1157E"/>
    <w:rsid w:val="00B1470C"/>
    <w:rsid w:val="00B1597A"/>
    <w:rsid w:val="00B16FA3"/>
    <w:rsid w:val="00B21A7B"/>
    <w:rsid w:val="00B22289"/>
    <w:rsid w:val="00B23DE5"/>
    <w:rsid w:val="00B2403F"/>
    <w:rsid w:val="00B244BE"/>
    <w:rsid w:val="00B251CE"/>
    <w:rsid w:val="00B26CE6"/>
    <w:rsid w:val="00B274B9"/>
    <w:rsid w:val="00B27A59"/>
    <w:rsid w:val="00B30AEC"/>
    <w:rsid w:val="00B34DBA"/>
    <w:rsid w:val="00B35251"/>
    <w:rsid w:val="00B352DD"/>
    <w:rsid w:val="00B361D5"/>
    <w:rsid w:val="00B3759B"/>
    <w:rsid w:val="00B4001C"/>
    <w:rsid w:val="00B40BFE"/>
    <w:rsid w:val="00B4204E"/>
    <w:rsid w:val="00B42AB9"/>
    <w:rsid w:val="00B42EF0"/>
    <w:rsid w:val="00B44BBB"/>
    <w:rsid w:val="00B44E80"/>
    <w:rsid w:val="00B45EAD"/>
    <w:rsid w:val="00B45F0B"/>
    <w:rsid w:val="00B50B2A"/>
    <w:rsid w:val="00B5145C"/>
    <w:rsid w:val="00B51EB7"/>
    <w:rsid w:val="00B51ECA"/>
    <w:rsid w:val="00B540E4"/>
    <w:rsid w:val="00B55789"/>
    <w:rsid w:val="00B56317"/>
    <w:rsid w:val="00B56BBA"/>
    <w:rsid w:val="00B57151"/>
    <w:rsid w:val="00B57AA2"/>
    <w:rsid w:val="00B601F0"/>
    <w:rsid w:val="00B6042F"/>
    <w:rsid w:val="00B62AD8"/>
    <w:rsid w:val="00B63648"/>
    <w:rsid w:val="00B6600B"/>
    <w:rsid w:val="00B66F59"/>
    <w:rsid w:val="00B673D6"/>
    <w:rsid w:val="00B67A10"/>
    <w:rsid w:val="00B70FAB"/>
    <w:rsid w:val="00B71F77"/>
    <w:rsid w:val="00B72EA8"/>
    <w:rsid w:val="00B73430"/>
    <w:rsid w:val="00B7367E"/>
    <w:rsid w:val="00B7428F"/>
    <w:rsid w:val="00B75F14"/>
    <w:rsid w:val="00B77D0C"/>
    <w:rsid w:val="00B80329"/>
    <w:rsid w:val="00B80529"/>
    <w:rsid w:val="00B81546"/>
    <w:rsid w:val="00B81A3A"/>
    <w:rsid w:val="00B852E4"/>
    <w:rsid w:val="00B85B15"/>
    <w:rsid w:val="00B86792"/>
    <w:rsid w:val="00B90E82"/>
    <w:rsid w:val="00B91A00"/>
    <w:rsid w:val="00B92104"/>
    <w:rsid w:val="00B9383D"/>
    <w:rsid w:val="00B93BE3"/>
    <w:rsid w:val="00B943FE"/>
    <w:rsid w:val="00B957EF"/>
    <w:rsid w:val="00B972FD"/>
    <w:rsid w:val="00BA0C35"/>
    <w:rsid w:val="00BA1685"/>
    <w:rsid w:val="00BA17BD"/>
    <w:rsid w:val="00BA19FD"/>
    <w:rsid w:val="00BA1D35"/>
    <w:rsid w:val="00BA2BB5"/>
    <w:rsid w:val="00BA3382"/>
    <w:rsid w:val="00BA338F"/>
    <w:rsid w:val="00BA5493"/>
    <w:rsid w:val="00BA6017"/>
    <w:rsid w:val="00BA6999"/>
    <w:rsid w:val="00BA7516"/>
    <w:rsid w:val="00BA7661"/>
    <w:rsid w:val="00BB0B45"/>
    <w:rsid w:val="00BB0B61"/>
    <w:rsid w:val="00BB262D"/>
    <w:rsid w:val="00BB4A31"/>
    <w:rsid w:val="00BB665D"/>
    <w:rsid w:val="00BB6989"/>
    <w:rsid w:val="00BB6B6F"/>
    <w:rsid w:val="00BB7FED"/>
    <w:rsid w:val="00BC0DF2"/>
    <w:rsid w:val="00BC1700"/>
    <w:rsid w:val="00BC32D8"/>
    <w:rsid w:val="00BD0BE7"/>
    <w:rsid w:val="00BD1600"/>
    <w:rsid w:val="00BD25A1"/>
    <w:rsid w:val="00BD515A"/>
    <w:rsid w:val="00BD61E0"/>
    <w:rsid w:val="00BD79E0"/>
    <w:rsid w:val="00BE0850"/>
    <w:rsid w:val="00BE0906"/>
    <w:rsid w:val="00BE120D"/>
    <w:rsid w:val="00BE27FC"/>
    <w:rsid w:val="00BE35CE"/>
    <w:rsid w:val="00BF017F"/>
    <w:rsid w:val="00BF0CFC"/>
    <w:rsid w:val="00BF0F95"/>
    <w:rsid w:val="00BF1592"/>
    <w:rsid w:val="00BF1607"/>
    <w:rsid w:val="00BF26E2"/>
    <w:rsid w:val="00BF2F1A"/>
    <w:rsid w:val="00BF38D6"/>
    <w:rsid w:val="00BF4A7D"/>
    <w:rsid w:val="00BF5886"/>
    <w:rsid w:val="00BF7139"/>
    <w:rsid w:val="00C0002D"/>
    <w:rsid w:val="00C01799"/>
    <w:rsid w:val="00C02087"/>
    <w:rsid w:val="00C02616"/>
    <w:rsid w:val="00C02F6B"/>
    <w:rsid w:val="00C03175"/>
    <w:rsid w:val="00C04251"/>
    <w:rsid w:val="00C05530"/>
    <w:rsid w:val="00C05F15"/>
    <w:rsid w:val="00C066F4"/>
    <w:rsid w:val="00C06B70"/>
    <w:rsid w:val="00C0712A"/>
    <w:rsid w:val="00C07465"/>
    <w:rsid w:val="00C10DC6"/>
    <w:rsid w:val="00C12779"/>
    <w:rsid w:val="00C141B8"/>
    <w:rsid w:val="00C142B1"/>
    <w:rsid w:val="00C14CAF"/>
    <w:rsid w:val="00C1619F"/>
    <w:rsid w:val="00C162BC"/>
    <w:rsid w:val="00C16A2E"/>
    <w:rsid w:val="00C1761F"/>
    <w:rsid w:val="00C17979"/>
    <w:rsid w:val="00C214E1"/>
    <w:rsid w:val="00C224DD"/>
    <w:rsid w:val="00C2450B"/>
    <w:rsid w:val="00C26DD2"/>
    <w:rsid w:val="00C305CB"/>
    <w:rsid w:val="00C30A2F"/>
    <w:rsid w:val="00C31B64"/>
    <w:rsid w:val="00C36BE9"/>
    <w:rsid w:val="00C36E1E"/>
    <w:rsid w:val="00C370CB"/>
    <w:rsid w:val="00C37B4D"/>
    <w:rsid w:val="00C4146D"/>
    <w:rsid w:val="00C41F76"/>
    <w:rsid w:val="00C438D3"/>
    <w:rsid w:val="00C455E0"/>
    <w:rsid w:val="00C456CE"/>
    <w:rsid w:val="00C45DB5"/>
    <w:rsid w:val="00C4741D"/>
    <w:rsid w:val="00C47B4D"/>
    <w:rsid w:val="00C509EF"/>
    <w:rsid w:val="00C51995"/>
    <w:rsid w:val="00C51F10"/>
    <w:rsid w:val="00C520D2"/>
    <w:rsid w:val="00C52542"/>
    <w:rsid w:val="00C525D7"/>
    <w:rsid w:val="00C53016"/>
    <w:rsid w:val="00C530D6"/>
    <w:rsid w:val="00C544F1"/>
    <w:rsid w:val="00C5504E"/>
    <w:rsid w:val="00C55C30"/>
    <w:rsid w:val="00C569CB"/>
    <w:rsid w:val="00C56BAB"/>
    <w:rsid w:val="00C5764F"/>
    <w:rsid w:val="00C57682"/>
    <w:rsid w:val="00C576AA"/>
    <w:rsid w:val="00C618F3"/>
    <w:rsid w:val="00C62A3A"/>
    <w:rsid w:val="00C635DF"/>
    <w:rsid w:val="00C63811"/>
    <w:rsid w:val="00C6698B"/>
    <w:rsid w:val="00C67C2C"/>
    <w:rsid w:val="00C703C9"/>
    <w:rsid w:val="00C71181"/>
    <w:rsid w:val="00C714AE"/>
    <w:rsid w:val="00C722A1"/>
    <w:rsid w:val="00C728DA"/>
    <w:rsid w:val="00C74FF0"/>
    <w:rsid w:val="00C7503F"/>
    <w:rsid w:val="00C76A93"/>
    <w:rsid w:val="00C76C8C"/>
    <w:rsid w:val="00C77BB9"/>
    <w:rsid w:val="00C77D0D"/>
    <w:rsid w:val="00C77F3C"/>
    <w:rsid w:val="00C80D8A"/>
    <w:rsid w:val="00C80F19"/>
    <w:rsid w:val="00C817E3"/>
    <w:rsid w:val="00C8277D"/>
    <w:rsid w:val="00C831EC"/>
    <w:rsid w:val="00C83EAF"/>
    <w:rsid w:val="00C845A1"/>
    <w:rsid w:val="00C85082"/>
    <w:rsid w:val="00C850F4"/>
    <w:rsid w:val="00C85BB8"/>
    <w:rsid w:val="00C860D0"/>
    <w:rsid w:val="00C8616E"/>
    <w:rsid w:val="00C86B03"/>
    <w:rsid w:val="00C86F0E"/>
    <w:rsid w:val="00C87EB8"/>
    <w:rsid w:val="00C87F9D"/>
    <w:rsid w:val="00C90EEC"/>
    <w:rsid w:val="00C91974"/>
    <w:rsid w:val="00C91DB2"/>
    <w:rsid w:val="00C9434C"/>
    <w:rsid w:val="00C96B00"/>
    <w:rsid w:val="00C97770"/>
    <w:rsid w:val="00CA0121"/>
    <w:rsid w:val="00CA0BC0"/>
    <w:rsid w:val="00CA2329"/>
    <w:rsid w:val="00CA2CEE"/>
    <w:rsid w:val="00CA54DF"/>
    <w:rsid w:val="00CA7BCF"/>
    <w:rsid w:val="00CB2260"/>
    <w:rsid w:val="00CB2486"/>
    <w:rsid w:val="00CB3C40"/>
    <w:rsid w:val="00CB730C"/>
    <w:rsid w:val="00CB7316"/>
    <w:rsid w:val="00CB7F6C"/>
    <w:rsid w:val="00CC1755"/>
    <w:rsid w:val="00CC29BF"/>
    <w:rsid w:val="00CC2C08"/>
    <w:rsid w:val="00CC31C3"/>
    <w:rsid w:val="00CC6189"/>
    <w:rsid w:val="00CC64B9"/>
    <w:rsid w:val="00CC76E1"/>
    <w:rsid w:val="00CD5543"/>
    <w:rsid w:val="00CD5974"/>
    <w:rsid w:val="00CD6082"/>
    <w:rsid w:val="00CE03CC"/>
    <w:rsid w:val="00CE0765"/>
    <w:rsid w:val="00CE09AE"/>
    <w:rsid w:val="00CE116D"/>
    <w:rsid w:val="00CE134B"/>
    <w:rsid w:val="00CE28F8"/>
    <w:rsid w:val="00CE2CC6"/>
    <w:rsid w:val="00CE3605"/>
    <w:rsid w:val="00CE45C2"/>
    <w:rsid w:val="00CE5683"/>
    <w:rsid w:val="00CE687A"/>
    <w:rsid w:val="00CF1169"/>
    <w:rsid w:val="00CF1E68"/>
    <w:rsid w:val="00CF3737"/>
    <w:rsid w:val="00CF3E08"/>
    <w:rsid w:val="00CF4FAE"/>
    <w:rsid w:val="00CF5096"/>
    <w:rsid w:val="00CF5C06"/>
    <w:rsid w:val="00CF60B9"/>
    <w:rsid w:val="00CF6446"/>
    <w:rsid w:val="00CF6BF8"/>
    <w:rsid w:val="00D002A6"/>
    <w:rsid w:val="00D00DB8"/>
    <w:rsid w:val="00D018A6"/>
    <w:rsid w:val="00D01AA2"/>
    <w:rsid w:val="00D027E6"/>
    <w:rsid w:val="00D03FEB"/>
    <w:rsid w:val="00D04784"/>
    <w:rsid w:val="00D04C61"/>
    <w:rsid w:val="00D05D91"/>
    <w:rsid w:val="00D062B0"/>
    <w:rsid w:val="00D06AD6"/>
    <w:rsid w:val="00D06D4A"/>
    <w:rsid w:val="00D10CD9"/>
    <w:rsid w:val="00D11E3F"/>
    <w:rsid w:val="00D121D4"/>
    <w:rsid w:val="00D12BB4"/>
    <w:rsid w:val="00D140F5"/>
    <w:rsid w:val="00D14B0A"/>
    <w:rsid w:val="00D14B66"/>
    <w:rsid w:val="00D15C98"/>
    <w:rsid w:val="00D16213"/>
    <w:rsid w:val="00D175EA"/>
    <w:rsid w:val="00D17BA0"/>
    <w:rsid w:val="00D17C0C"/>
    <w:rsid w:val="00D213EB"/>
    <w:rsid w:val="00D21F11"/>
    <w:rsid w:val="00D246D1"/>
    <w:rsid w:val="00D24C68"/>
    <w:rsid w:val="00D26600"/>
    <w:rsid w:val="00D269EE"/>
    <w:rsid w:val="00D274D3"/>
    <w:rsid w:val="00D321F2"/>
    <w:rsid w:val="00D32514"/>
    <w:rsid w:val="00D32C06"/>
    <w:rsid w:val="00D32DF1"/>
    <w:rsid w:val="00D3423B"/>
    <w:rsid w:val="00D37487"/>
    <w:rsid w:val="00D37C18"/>
    <w:rsid w:val="00D37D45"/>
    <w:rsid w:val="00D40C24"/>
    <w:rsid w:val="00D40E68"/>
    <w:rsid w:val="00D41826"/>
    <w:rsid w:val="00D41A70"/>
    <w:rsid w:val="00D42444"/>
    <w:rsid w:val="00D44252"/>
    <w:rsid w:val="00D45E1B"/>
    <w:rsid w:val="00D47507"/>
    <w:rsid w:val="00D47530"/>
    <w:rsid w:val="00D478CD"/>
    <w:rsid w:val="00D502E1"/>
    <w:rsid w:val="00D51CB8"/>
    <w:rsid w:val="00D51D77"/>
    <w:rsid w:val="00D52461"/>
    <w:rsid w:val="00D53439"/>
    <w:rsid w:val="00D539CC"/>
    <w:rsid w:val="00D54281"/>
    <w:rsid w:val="00D54769"/>
    <w:rsid w:val="00D5779B"/>
    <w:rsid w:val="00D60604"/>
    <w:rsid w:val="00D621E0"/>
    <w:rsid w:val="00D63518"/>
    <w:rsid w:val="00D64679"/>
    <w:rsid w:val="00D65C3E"/>
    <w:rsid w:val="00D666BE"/>
    <w:rsid w:val="00D6716B"/>
    <w:rsid w:val="00D6752D"/>
    <w:rsid w:val="00D7002B"/>
    <w:rsid w:val="00D7007C"/>
    <w:rsid w:val="00D73015"/>
    <w:rsid w:val="00D7311B"/>
    <w:rsid w:val="00D74487"/>
    <w:rsid w:val="00D748B5"/>
    <w:rsid w:val="00D765E9"/>
    <w:rsid w:val="00D76D7C"/>
    <w:rsid w:val="00D845BA"/>
    <w:rsid w:val="00D84900"/>
    <w:rsid w:val="00D8559F"/>
    <w:rsid w:val="00D8690D"/>
    <w:rsid w:val="00D8772C"/>
    <w:rsid w:val="00D87AEA"/>
    <w:rsid w:val="00D9012D"/>
    <w:rsid w:val="00D90B31"/>
    <w:rsid w:val="00D90BB3"/>
    <w:rsid w:val="00D91136"/>
    <w:rsid w:val="00D9197C"/>
    <w:rsid w:val="00D94497"/>
    <w:rsid w:val="00D949FB"/>
    <w:rsid w:val="00D94A4D"/>
    <w:rsid w:val="00D95566"/>
    <w:rsid w:val="00D95EC3"/>
    <w:rsid w:val="00D96D1B"/>
    <w:rsid w:val="00D97624"/>
    <w:rsid w:val="00D9784C"/>
    <w:rsid w:val="00D97F7E"/>
    <w:rsid w:val="00DA049E"/>
    <w:rsid w:val="00DA249A"/>
    <w:rsid w:val="00DA292C"/>
    <w:rsid w:val="00DA3354"/>
    <w:rsid w:val="00DA4811"/>
    <w:rsid w:val="00DA54B6"/>
    <w:rsid w:val="00DA5659"/>
    <w:rsid w:val="00DB1B3E"/>
    <w:rsid w:val="00DB1EF2"/>
    <w:rsid w:val="00DB2611"/>
    <w:rsid w:val="00DB32E3"/>
    <w:rsid w:val="00DB3401"/>
    <w:rsid w:val="00DB4AF4"/>
    <w:rsid w:val="00DB4F03"/>
    <w:rsid w:val="00DB5858"/>
    <w:rsid w:val="00DB5A7F"/>
    <w:rsid w:val="00DB5F0B"/>
    <w:rsid w:val="00DB6326"/>
    <w:rsid w:val="00DB6914"/>
    <w:rsid w:val="00DB6956"/>
    <w:rsid w:val="00DB705B"/>
    <w:rsid w:val="00DB7B09"/>
    <w:rsid w:val="00DC14E1"/>
    <w:rsid w:val="00DC1935"/>
    <w:rsid w:val="00DC1EA4"/>
    <w:rsid w:val="00DC24DD"/>
    <w:rsid w:val="00DC2B54"/>
    <w:rsid w:val="00DC32F2"/>
    <w:rsid w:val="00DC355E"/>
    <w:rsid w:val="00DC3780"/>
    <w:rsid w:val="00DC3A14"/>
    <w:rsid w:val="00DC461C"/>
    <w:rsid w:val="00DC56F9"/>
    <w:rsid w:val="00DC578C"/>
    <w:rsid w:val="00DC64CA"/>
    <w:rsid w:val="00DC7A4E"/>
    <w:rsid w:val="00DC7EBC"/>
    <w:rsid w:val="00DC7FDC"/>
    <w:rsid w:val="00DD08AA"/>
    <w:rsid w:val="00DD1152"/>
    <w:rsid w:val="00DD1A8A"/>
    <w:rsid w:val="00DD1AC0"/>
    <w:rsid w:val="00DD355C"/>
    <w:rsid w:val="00DD4F7E"/>
    <w:rsid w:val="00DD549F"/>
    <w:rsid w:val="00DD5897"/>
    <w:rsid w:val="00DD58DC"/>
    <w:rsid w:val="00DD683C"/>
    <w:rsid w:val="00DD765C"/>
    <w:rsid w:val="00DD7B0E"/>
    <w:rsid w:val="00DD7D88"/>
    <w:rsid w:val="00DE243C"/>
    <w:rsid w:val="00DE2C96"/>
    <w:rsid w:val="00DE3485"/>
    <w:rsid w:val="00DE3929"/>
    <w:rsid w:val="00DE4F6F"/>
    <w:rsid w:val="00DE5DA2"/>
    <w:rsid w:val="00DE6CEC"/>
    <w:rsid w:val="00DE7DFB"/>
    <w:rsid w:val="00DF02F8"/>
    <w:rsid w:val="00DF062F"/>
    <w:rsid w:val="00DF094C"/>
    <w:rsid w:val="00DF2D12"/>
    <w:rsid w:val="00DF6C13"/>
    <w:rsid w:val="00DF7773"/>
    <w:rsid w:val="00E0040B"/>
    <w:rsid w:val="00E01CA8"/>
    <w:rsid w:val="00E030A3"/>
    <w:rsid w:val="00E042D3"/>
    <w:rsid w:val="00E05766"/>
    <w:rsid w:val="00E05F87"/>
    <w:rsid w:val="00E06B97"/>
    <w:rsid w:val="00E074CD"/>
    <w:rsid w:val="00E07736"/>
    <w:rsid w:val="00E10C29"/>
    <w:rsid w:val="00E11B51"/>
    <w:rsid w:val="00E126C8"/>
    <w:rsid w:val="00E1516E"/>
    <w:rsid w:val="00E16F63"/>
    <w:rsid w:val="00E20CAB"/>
    <w:rsid w:val="00E20D4D"/>
    <w:rsid w:val="00E23F83"/>
    <w:rsid w:val="00E25B40"/>
    <w:rsid w:val="00E25F45"/>
    <w:rsid w:val="00E2630F"/>
    <w:rsid w:val="00E26C56"/>
    <w:rsid w:val="00E26E76"/>
    <w:rsid w:val="00E276DC"/>
    <w:rsid w:val="00E279F4"/>
    <w:rsid w:val="00E31B70"/>
    <w:rsid w:val="00E33250"/>
    <w:rsid w:val="00E33360"/>
    <w:rsid w:val="00E33C12"/>
    <w:rsid w:val="00E342DA"/>
    <w:rsid w:val="00E36194"/>
    <w:rsid w:val="00E37155"/>
    <w:rsid w:val="00E3766F"/>
    <w:rsid w:val="00E40665"/>
    <w:rsid w:val="00E40E2A"/>
    <w:rsid w:val="00E41E6B"/>
    <w:rsid w:val="00E427AB"/>
    <w:rsid w:val="00E4329D"/>
    <w:rsid w:val="00E4345A"/>
    <w:rsid w:val="00E45256"/>
    <w:rsid w:val="00E45AAB"/>
    <w:rsid w:val="00E45C1B"/>
    <w:rsid w:val="00E4611F"/>
    <w:rsid w:val="00E46612"/>
    <w:rsid w:val="00E46B00"/>
    <w:rsid w:val="00E47AE8"/>
    <w:rsid w:val="00E50138"/>
    <w:rsid w:val="00E513D2"/>
    <w:rsid w:val="00E51CBF"/>
    <w:rsid w:val="00E51E50"/>
    <w:rsid w:val="00E53680"/>
    <w:rsid w:val="00E53D30"/>
    <w:rsid w:val="00E56E27"/>
    <w:rsid w:val="00E60198"/>
    <w:rsid w:val="00E60382"/>
    <w:rsid w:val="00E61AED"/>
    <w:rsid w:val="00E627EF"/>
    <w:rsid w:val="00E647E1"/>
    <w:rsid w:val="00E6522B"/>
    <w:rsid w:val="00E65890"/>
    <w:rsid w:val="00E667F5"/>
    <w:rsid w:val="00E67507"/>
    <w:rsid w:val="00E70671"/>
    <w:rsid w:val="00E70FC8"/>
    <w:rsid w:val="00E710AD"/>
    <w:rsid w:val="00E719B8"/>
    <w:rsid w:val="00E725A3"/>
    <w:rsid w:val="00E73679"/>
    <w:rsid w:val="00E7475C"/>
    <w:rsid w:val="00E74982"/>
    <w:rsid w:val="00E74985"/>
    <w:rsid w:val="00E7630B"/>
    <w:rsid w:val="00E779B9"/>
    <w:rsid w:val="00E818EC"/>
    <w:rsid w:val="00E81DD3"/>
    <w:rsid w:val="00E82824"/>
    <w:rsid w:val="00E82F1A"/>
    <w:rsid w:val="00E82F8C"/>
    <w:rsid w:val="00E83D82"/>
    <w:rsid w:val="00E84D7E"/>
    <w:rsid w:val="00E865C1"/>
    <w:rsid w:val="00E866B6"/>
    <w:rsid w:val="00E86BBA"/>
    <w:rsid w:val="00E871D2"/>
    <w:rsid w:val="00E91CE1"/>
    <w:rsid w:val="00E92880"/>
    <w:rsid w:val="00E92C4B"/>
    <w:rsid w:val="00E96700"/>
    <w:rsid w:val="00E977D4"/>
    <w:rsid w:val="00EA2415"/>
    <w:rsid w:val="00EA2924"/>
    <w:rsid w:val="00EA2937"/>
    <w:rsid w:val="00EA411E"/>
    <w:rsid w:val="00EA440A"/>
    <w:rsid w:val="00EA4428"/>
    <w:rsid w:val="00EA5078"/>
    <w:rsid w:val="00EA5348"/>
    <w:rsid w:val="00EA6239"/>
    <w:rsid w:val="00EA71AB"/>
    <w:rsid w:val="00EB065F"/>
    <w:rsid w:val="00EB0DD5"/>
    <w:rsid w:val="00EB1B6C"/>
    <w:rsid w:val="00EB2616"/>
    <w:rsid w:val="00EB2AA2"/>
    <w:rsid w:val="00EB30D6"/>
    <w:rsid w:val="00EB35DE"/>
    <w:rsid w:val="00EB3B17"/>
    <w:rsid w:val="00EB3E23"/>
    <w:rsid w:val="00EB43EC"/>
    <w:rsid w:val="00EB49F4"/>
    <w:rsid w:val="00EB5E44"/>
    <w:rsid w:val="00EB69BF"/>
    <w:rsid w:val="00EB7BCD"/>
    <w:rsid w:val="00EC1A88"/>
    <w:rsid w:val="00EC5A6D"/>
    <w:rsid w:val="00EC5EDC"/>
    <w:rsid w:val="00EC7357"/>
    <w:rsid w:val="00EC7A8B"/>
    <w:rsid w:val="00ED1D14"/>
    <w:rsid w:val="00ED21B3"/>
    <w:rsid w:val="00ED36E1"/>
    <w:rsid w:val="00ED380F"/>
    <w:rsid w:val="00ED441B"/>
    <w:rsid w:val="00ED5177"/>
    <w:rsid w:val="00ED51AA"/>
    <w:rsid w:val="00ED56EB"/>
    <w:rsid w:val="00ED7907"/>
    <w:rsid w:val="00ED7B14"/>
    <w:rsid w:val="00EE0503"/>
    <w:rsid w:val="00EE12E9"/>
    <w:rsid w:val="00EE36E3"/>
    <w:rsid w:val="00EE4336"/>
    <w:rsid w:val="00EE4839"/>
    <w:rsid w:val="00EE625F"/>
    <w:rsid w:val="00EE6743"/>
    <w:rsid w:val="00EE763C"/>
    <w:rsid w:val="00EF165E"/>
    <w:rsid w:val="00EF1976"/>
    <w:rsid w:val="00EF21A4"/>
    <w:rsid w:val="00EF2B20"/>
    <w:rsid w:val="00EF3E1E"/>
    <w:rsid w:val="00EF42B5"/>
    <w:rsid w:val="00EF4862"/>
    <w:rsid w:val="00EF7018"/>
    <w:rsid w:val="00F01AD3"/>
    <w:rsid w:val="00F02FE4"/>
    <w:rsid w:val="00F042AD"/>
    <w:rsid w:val="00F04972"/>
    <w:rsid w:val="00F05934"/>
    <w:rsid w:val="00F059D2"/>
    <w:rsid w:val="00F05DFB"/>
    <w:rsid w:val="00F06708"/>
    <w:rsid w:val="00F10ECB"/>
    <w:rsid w:val="00F12325"/>
    <w:rsid w:val="00F12530"/>
    <w:rsid w:val="00F12FF1"/>
    <w:rsid w:val="00F1395E"/>
    <w:rsid w:val="00F14578"/>
    <w:rsid w:val="00F15238"/>
    <w:rsid w:val="00F16C0E"/>
    <w:rsid w:val="00F17ED5"/>
    <w:rsid w:val="00F21B29"/>
    <w:rsid w:val="00F22BA5"/>
    <w:rsid w:val="00F22C61"/>
    <w:rsid w:val="00F242E4"/>
    <w:rsid w:val="00F24978"/>
    <w:rsid w:val="00F27002"/>
    <w:rsid w:val="00F2758E"/>
    <w:rsid w:val="00F277B5"/>
    <w:rsid w:val="00F3149C"/>
    <w:rsid w:val="00F31A9C"/>
    <w:rsid w:val="00F31FC4"/>
    <w:rsid w:val="00F32B32"/>
    <w:rsid w:val="00F341A0"/>
    <w:rsid w:val="00F343EB"/>
    <w:rsid w:val="00F343FA"/>
    <w:rsid w:val="00F3443E"/>
    <w:rsid w:val="00F34472"/>
    <w:rsid w:val="00F3546C"/>
    <w:rsid w:val="00F35738"/>
    <w:rsid w:val="00F35FEC"/>
    <w:rsid w:val="00F37A55"/>
    <w:rsid w:val="00F40866"/>
    <w:rsid w:val="00F41715"/>
    <w:rsid w:val="00F46B1F"/>
    <w:rsid w:val="00F47590"/>
    <w:rsid w:val="00F47B56"/>
    <w:rsid w:val="00F47E8B"/>
    <w:rsid w:val="00F5163B"/>
    <w:rsid w:val="00F530D8"/>
    <w:rsid w:val="00F53832"/>
    <w:rsid w:val="00F53C3A"/>
    <w:rsid w:val="00F543AC"/>
    <w:rsid w:val="00F54901"/>
    <w:rsid w:val="00F564B4"/>
    <w:rsid w:val="00F601ED"/>
    <w:rsid w:val="00F605F9"/>
    <w:rsid w:val="00F6073D"/>
    <w:rsid w:val="00F6106E"/>
    <w:rsid w:val="00F62BD3"/>
    <w:rsid w:val="00F636D2"/>
    <w:rsid w:val="00F63AA6"/>
    <w:rsid w:val="00F63FDD"/>
    <w:rsid w:val="00F6512B"/>
    <w:rsid w:val="00F666EF"/>
    <w:rsid w:val="00F67705"/>
    <w:rsid w:val="00F70AC9"/>
    <w:rsid w:val="00F70E3A"/>
    <w:rsid w:val="00F71EB1"/>
    <w:rsid w:val="00F73467"/>
    <w:rsid w:val="00F73C5D"/>
    <w:rsid w:val="00F73FA3"/>
    <w:rsid w:val="00F74508"/>
    <w:rsid w:val="00F754E5"/>
    <w:rsid w:val="00F7686E"/>
    <w:rsid w:val="00F76E99"/>
    <w:rsid w:val="00F80CCE"/>
    <w:rsid w:val="00F83042"/>
    <w:rsid w:val="00F8351F"/>
    <w:rsid w:val="00F83827"/>
    <w:rsid w:val="00F84789"/>
    <w:rsid w:val="00F84EB1"/>
    <w:rsid w:val="00F855C9"/>
    <w:rsid w:val="00F8782A"/>
    <w:rsid w:val="00F87CC5"/>
    <w:rsid w:val="00F9017C"/>
    <w:rsid w:val="00F91C05"/>
    <w:rsid w:val="00F91CA1"/>
    <w:rsid w:val="00F92FA7"/>
    <w:rsid w:val="00F9343E"/>
    <w:rsid w:val="00F93D94"/>
    <w:rsid w:val="00F95125"/>
    <w:rsid w:val="00F9722B"/>
    <w:rsid w:val="00FA0E2C"/>
    <w:rsid w:val="00FA0FEB"/>
    <w:rsid w:val="00FA185A"/>
    <w:rsid w:val="00FA382A"/>
    <w:rsid w:val="00FA3847"/>
    <w:rsid w:val="00FA424C"/>
    <w:rsid w:val="00FA6DDB"/>
    <w:rsid w:val="00FB02D5"/>
    <w:rsid w:val="00FB080A"/>
    <w:rsid w:val="00FB101A"/>
    <w:rsid w:val="00FB177E"/>
    <w:rsid w:val="00FB2620"/>
    <w:rsid w:val="00FB3DC4"/>
    <w:rsid w:val="00FB51DF"/>
    <w:rsid w:val="00FB540B"/>
    <w:rsid w:val="00FB5B03"/>
    <w:rsid w:val="00FB6B0B"/>
    <w:rsid w:val="00FB78CA"/>
    <w:rsid w:val="00FB7DB8"/>
    <w:rsid w:val="00FC1491"/>
    <w:rsid w:val="00FC24C6"/>
    <w:rsid w:val="00FC32BC"/>
    <w:rsid w:val="00FC497C"/>
    <w:rsid w:val="00FC4C44"/>
    <w:rsid w:val="00FD015D"/>
    <w:rsid w:val="00FD10C7"/>
    <w:rsid w:val="00FD2A5F"/>
    <w:rsid w:val="00FD2D32"/>
    <w:rsid w:val="00FD39F3"/>
    <w:rsid w:val="00FD402B"/>
    <w:rsid w:val="00FD4860"/>
    <w:rsid w:val="00FD48FC"/>
    <w:rsid w:val="00FD5171"/>
    <w:rsid w:val="00FD529D"/>
    <w:rsid w:val="00FD556A"/>
    <w:rsid w:val="00FD64D7"/>
    <w:rsid w:val="00FD69D6"/>
    <w:rsid w:val="00FE087D"/>
    <w:rsid w:val="00FE09D7"/>
    <w:rsid w:val="00FE1450"/>
    <w:rsid w:val="00FE1486"/>
    <w:rsid w:val="00FE15AD"/>
    <w:rsid w:val="00FE184A"/>
    <w:rsid w:val="00FE1F6C"/>
    <w:rsid w:val="00FE263A"/>
    <w:rsid w:val="00FE3282"/>
    <w:rsid w:val="00FE3661"/>
    <w:rsid w:val="00FE582F"/>
    <w:rsid w:val="00FE652D"/>
    <w:rsid w:val="00FE7101"/>
    <w:rsid w:val="00FE7750"/>
    <w:rsid w:val="00FE7C6E"/>
    <w:rsid w:val="00FF111C"/>
    <w:rsid w:val="00FF167B"/>
    <w:rsid w:val="00FF3DC2"/>
    <w:rsid w:val="00FF4627"/>
    <w:rsid w:val="00FF54EE"/>
    <w:rsid w:val="00FF6819"/>
    <w:rsid w:val="00FF7607"/>
    <w:rsid w:val="0100217E"/>
    <w:rsid w:val="010037B9"/>
    <w:rsid w:val="01062037"/>
    <w:rsid w:val="010806E0"/>
    <w:rsid w:val="010A3785"/>
    <w:rsid w:val="010A6494"/>
    <w:rsid w:val="011027A6"/>
    <w:rsid w:val="011640B9"/>
    <w:rsid w:val="011658E5"/>
    <w:rsid w:val="01210CBF"/>
    <w:rsid w:val="01235DED"/>
    <w:rsid w:val="01240C24"/>
    <w:rsid w:val="012414F4"/>
    <w:rsid w:val="01255CBF"/>
    <w:rsid w:val="012576B3"/>
    <w:rsid w:val="012638B0"/>
    <w:rsid w:val="01277A95"/>
    <w:rsid w:val="012820BA"/>
    <w:rsid w:val="012B79EC"/>
    <w:rsid w:val="012D4094"/>
    <w:rsid w:val="01300FC9"/>
    <w:rsid w:val="01341E83"/>
    <w:rsid w:val="01362D05"/>
    <w:rsid w:val="0137750E"/>
    <w:rsid w:val="013800F7"/>
    <w:rsid w:val="01382A2D"/>
    <w:rsid w:val="013B66F2"/>
    <w:rsid w:val="013D4BE8"/>
    <w:rsid w:val="01413F8E"/>
    <w:rsid w:val="01430162"/>
    <w:rsid w:val="01430AEB"/>
    <w:rsid w:val="01453A54"/>
    <w:rsid w:val="01465808"/>
    <w:rsid w:val="01471C85"/>
    <w:rsid w:val="01487A9F"/>
    <w:rsid w:val="014902C6"/>
    <w:rsid w:val="014A35F1"/>
    <w:rsid w:val="014B3B4C"/>
    <w:rsid w:val="014E5AC9"/>
    <w:rsid w:val="014F4138"/>
    <w:rsid w:val="01551D62"/>
    <w:rsid w:val="0159690D"/>
    <w:rsid w:val="015A4A4E"/>
    <w:rsid w:val="015C4310"/>
    <w:rsid w:val="015E28CD"/>
    <w:rsid w:val="01606374"/>
    <w:rsid w:val="01641CC9"/>
    <w:rsid w:val="01676EAF"/>
    <w:rsid w:val="016E1149"/>
    <w:rsid w:val="01760BC6"/>
    <w:rsid w:val="0177087D"/>
    <w:rsid w:val="01776BB5"/>
    <w:rsid w:val="017805A1"/>
    <w:rsid w:val="01790392"/>
    <w:rsid w:val="01790F2B"/>
    <w:rsid w:val="017B5745"/>
    <w:rsid w:val="01813F04"/>
    <w:rsid w:val="01850603"/>
    <w:rsid w:val="018546EA"/>
    <w:rsid w:val="0187077A"/>
    <w:rsid w:val="01882B04"/>
    <w:rsid w:val="01883EBF"/>
    <w:rsid w:val="018A58CB"/>
    <w:rsid w:val="018B478E"/>
    <w:rsid w:val="018D2E70"/>
    <w:rsid w:val="018E1F1A"/>
    <w:rsid w:val="01917CD1"/>
    <w:rsid w:val="01934780"/>
    <w:rsid w:val="019410CA"/>
    <w:rsid w:val="019532AF"/>
    <w:rsid w:val="01992BDB"/>
    <w:rsid w:val="019D17AB"/>
    <w:rsid w:val="019E1189"/>
    <w:rsid w:val="01A316C6"/>
    <w:rsid w:val="01A330BA"/>
    <w:rsid w:val="01AE01F6"/>
    <w:rsid w:val="01AF2363"/>
    <w:rsid w:val="01B315BE"/>
    <w:rsid w:val="01B46FC8"/>
    <w:rsid w:val="01B648E9"/>
    <w:rsid w:val="01B71958"/>
    <w:rsid w:val="01B76462"/>
    <w:rsid w:val="01BF24BF"/>
    <w:rsid w:val="01C24B8A"/>
    <w:rsid w:val="01C37C17"/>
    <w:rsid w:val="01C479CE"/>
    <w:rsid w:val="01C525F7"/>
    <w:rsid w:val="01C631F5"/>
    <w:rsid w:val="01C67F4B"/>
    <w:rsid w:val="01C7119A"/>
    <w:rsid w:val="01C83AE8"/>
    <w:rsid w:val="01CA2710"/>
    <w:rsid w:val="01CC28C0"/>
    <w:rsid w:val="01CC4865"/>
    <w:rsid w:val="01D22FBB"/>
    <w:rsid w:val="01D436A1"/>
    <w:rsid w:val="01DE4CA0"/>
    <w:rsid w:val="01DF1644"/>
    <w:rsid w:val="01E0440E"/>
    <w:rsid w:val="01E16ED7"/>
    <w:rsid w:val="01E72BA9"/>
    <w:rsid w:val="01EA41FA"/>
    <w:rsid w:val="01ED666C"/>
    <w:rsid w:val="01EE19B6"/>
    <w:rsid w:val="01EF1830"/>
    <w:rsid w:val="01F11C84"/>
    <w:rsid w:val="01F473BE"/>
    <w:rsid w:val="01F559B0"/>
    <w:rsid w:val="01F82FC2"/>
    <w:rsid w:val="01FD17F9"/>
    <w:rsid w:val="01FE31B1"/>
    <w:rsid w:val="02105E94"/>
    <w:rsid w:val="02136008"/>
    <w:rsid w:val="021416D2"/>
    <w:rsid w:val="0215628D"/>
    <w:rsid w:val="02177244"/>
    <w:rsid w:val="02181280"/>
    <w:rsid w:val="021B7F13"/>
    <w:rsid w:val="021E61E4"/>
    <w:rsid w:val="02203726"/>
    <w:rsid w:val="02221248"/>
    <w:rsid w:val="02244882"/>
    <w:rsid w:val="02251379"/>
    <w:rsid w:val="0228378D"/>
    <w:rsid w:val="022C3CCF"/>
    <w:rsid w:val="022D1518"/>
    <w:rsid w:val="022E26F5"/>
    <w:rsid w:val="022F778C"/>
    <w:rsid w:val="02316CFA"/>
    <w:rsid w:val="02336826"/>
    <w:rsid w:val="02367387"/>
    <w:rsid w:val="023874F3"/>
    <w:rsid w:val="02397299"/>
    <w:rsid w:val="024805B0"/>
    <w:rsid w:val="02495C70"/>
    <w:rsid w:val="024C2FD4"/>
    <w:rsid w:val="024E4294"/>
    <w:rsid w:val="024E5A0E"/>
    <w:rsid w:val="024F2A7E"/>
    <w:rsid w:val="02500B2B"/>
    <w:rsid w:val="0251730D"/>
    <w:rsid w:val="02524E01"/>
    <w:rsid w:val="02584A65"/>
    <w:rsid w:val="025B0CCA"/>
    <w:rsid w:val="02604D50"/>
    <w:rsid w:val="02630C00"/>
    <w:rsid w:val="0263640C"/>
    <w:rsid w:val="026C0C80"/>
    <w:rsid w:val="026E5B79"/>
    <w:rsid w:val="02732C82"/>
    <w:rsid w:val="027336F8"/>
    <w:rsid w:val="02740ABF"/>
    <w:rsid w:val="02773D21"/>
    <w:rsid w:val="027A7365"/>
    <w:rsid w:val="027D4AB0"/>
    <w:rsid w:val="027E3D50"/>
    <w:rsid w:val="0282631F"/>
    <w:rsid w:val="02835115"/>
    <w:rsid w:val="02840F2C"/>
    <w:rsid w:val="02855BBC"/>
    <w:rsid w:val="02870F05"/>
    <w:rsid w:val="028744F9"/>
    <w:rsid w:val="02895BEE"/>
    <w:rsid w:val="028A18AF"/>
    <w:rsid w:val="028B208E"/>
    <w:rsid w:val="028D0D97"/>
    <w:rsid w:val="02936952"/>
    <w:rsid w:val="02973EC4"/>
    <w:rsid w:val="029B464B"/>
    <w:rsid w:val="029E747D"/>
    <w:rsid w:val="02A225E7"/>
    <w:rsid w:val="02A36E26"/>
    <w:rsid w:val="02A64F18"/>
    <w:rsid w:val="02AC6AFE"/>
    <w:rsid w:val="02AE0FD4"/>
    <w:rsid w:val="02AE2346"/>
    <w:rsid w:val="02AF7456"/>
    <w:rsid w:val="02B144A2"/>
    <w:rsid w:val="02B61260"/>
    <w:rsid w:val="02B8562E"/>
    <w:rsid w:val="02B94C95"/>
    <w:rsid w:val="02BA02C9"/>
    <w:rsid w:val="02BA6C13"/>
    <w:rsid w:val="02C24049"/>
    <w:rsid w:val="02C572D9"/>
    <w:rsid w:val="02C67BA4"/>
    <w:rsid w:val="02C97A1A"/>
    <w:rsid w:val="02CB3834"/>
    <w:rsid w:val="02D163E3"/>
    <w:rsid w:val="02D32E31"/>
    <w:rsid w:val="02D338AF"/>
    <w:rsid w:val="02D43361"/>
    <w:rsid w:val="02D85A68"/>
    <w:rsid w:val="02DA7115"/>
    <w:rsid w:val="02DA74D5"/>
    <w:rsid w:val="02E12795"/>
    <w:rsid w:val="02E20CF2"/>
    <w:rsid w:val="02E25E88"/>
    <w:rsid w:val="02E84395"/>
    <w:rsid w:val="02E943A0"/>
    <w:rsid w:val="02EE3574"/>
    <w:rsid w:val="02EF1A58"/>
    <w:rsid w:val="02F2066D"/>
    <w:rsid w:val="02F406BE"/>
    <w:rsid w:val="02F720BC"/>
    <w:rsid w:val="02F84BD1"/>
    <w:rsid w:val="02FA3732"/>
    <w:rsid w:val="02FE7388"/>
    <w:rsid w:val="03000C12"/>
    <w:rsid w:val="0300363B"/>
    <w:rsid w:val="0302548C"/>
    <w:rsid w:val="030562D7"/>
    <w:rsid w:val="030740AD"/>
    <w:rsid w:val="0310277E"/>
    <w:rsid w:val="03116EF2"/>
    <w:rsid w:val="03137082"/>
    <w:rsid w:val="03151271"/>
    <w:rsid w:val="031F1B31"/>
    <w:rsid w:val="03206082"/>
    <w:rsid w:val="0320615B"/>
    <w:rsid w:val="03240D6F"/>
    <w:rsid w:val="032972C2"/>
    <w:rsid w:val="032C56EE"/>
    <w:rsid w:val="03306FEF"/>
    <w:rsid w:val="033855CB"/>
    <w:rsid w:val="033965F3"/>
    <w:rsid w:val="03421782"/>
    <w:rsid w:val="03453406"/>
    <w:rsid w:val="034732FC"/>
    <w:rsid w:val="034F78FB"/>
    <w:rsid w:val="0354275C"/>
    <w:rsid w:val="03565A71"/>
    <w:rsid w:val="03586233"/>
    <w:rsid w:val="035E55F1"/>
    <w:rsid w:val="036143FE"/>
    <w:rsid w:val="036171A2"/>
    <w:rsid w:val="036214EF"/>
    <w:rsid w:val="03622F62"/>
    <w:rsid w:val="0364670B"/>
    <w:rsid w:val="036532B3"/>
    <w:rsid w:val="036B09B3"/>
    <w:rsid w:val="036F6B27"/>
    <w:rsid w:val="0370111C"/>
    <w:rsid w:val="03723805"/>
    <w:rsid w:val="03793F5F"/>
    <w:rsid w:val="037D1AC0"/>
    <w:rsid w:val="037D3CC1"/>
    <w:rsid w:val="037E563A"/>
    <w:rsid w:val="038202E8"/>
    <w:rsid w:val="038215F1"/>
    <w:rsid w:val="03861A2D"/>
    <w:rsid w:val="038C6FFE"/>
    <w:rsid w:val="038E0C49"/>
    <w:rsid w:val="038F1988"/>
    <w:rsid w:val="0394503B"/>
    <w:rsid w:val="03973D08"/>
    <w:rsid w:val="03986C1E"/>
    <w:rsid w:val="03A31E85"/>
    <w:rsid w:val="03A32723"/>
    <w:rsid w:val="03A52548"/>
    <w:rsid w:val="03AB1EAD"/>
    <w:rsid w:val="03AC1AEF"/>
    <w:rsid w:val="03AC511E"/>
    <w:rsid w:val="03AE59AA"/>
    <w:rsid w:val="03AF1893"/>
    <w:rsid w:val="03AF3E00"/>
    <w:rsid w:val="03B1257C"/>
    <w:rsid w:val="03B66C1C"/>
    <w:rsid w:val="03B71876"/>
    <w:rsid w:val="03BC3E0B"/>
    <w:rsid w:val="03C055D4"/>
    <w:rsid w:val="03C11F8F"/>
    <w:rsid w:val="03C1277C"/>
    <w:rsid w:val="03C1341E"/>
    <w:rsid w:val="03C30586"/>
    <w:rsid w:val="03C54048"/>
    <w:rsid w:val="03CB510E"/>
    <w:rsid w:val="03CC48B6"/>
    <w:rsid w:val="03CC6405"/>
    <w:rsid w:val="03CD6D3D"/>
    <w:rsid w:val="03D076B8"/>
    <w:rsid w:val="03D16668"/>
    <w:rsid w:val="03D31E1E"/>
    <w:rsid w:val="03DD05E5"/>
    <w:rsid w:val="03DD6047"/>
    <w:rsid w:val="03E03132"/>
    <w:rsid w:val="03E1696E"/>
    <w:rsid w:val="03E31F4E"/>
    <w:rsid w:val="03E34E17"/>
    <w:rsid w:val="03E5059C"/>
    <w:rsid w:val="03E50795"/>
    <w:rsid w:val="03E94C3E"/>
    <w:rsid w:val="03EE5CAB"/>
    <w:rsid w:val="03F92894"/>
    <w:rsid w:val="03FB682F"/>
    <w:rsid w:val="03FC3FE2"/>
    <w:rsid w:val="03FC5F5C"/>
    <w:rsid w:val="04021749"/>
    <w:rsid w:val="040616E3"/>
    <w:rsid w:val="0409108E"/>
    <w:rsid w:val="040A3F49"/>
    <w:rsid w:val="040A5FAC"/>
    <w:rsid w:val="040B030A"/>
    <w:rsid w:val="040B4144"/>
    <w:rsid w:val="041334B0"/>
    <w:rsid w:val="041349F2"/>
    <w:rsid w:val="04186A66"/>
    <w:rsid w:val="041E2158"/>
    <w:rsid w:val="041E32D3"/>
    <w:rsid w:val="04202E39"/>
    <w:rsid w:val="04206A7E"/>
    <w:rsid w:val="04234D68"/>
    <w:rsid w:val="0429280A"/>
    <w:rsid w:val="042A42A3"/>
    <w:rsid w:val="043043F0"/>
    <w:rsid w:val="043273E8"/>
    <w:rsid w:val="043905EC"/>
    <w:rsid w:val="043C63E7"/>
    <w:rsid w:val="043E6986"/>
    <w:rsid w:val="043F08EF"/>
    <w:rsid w:val="044172B7"/>
    <w:rsid w:val="0445127F"/>
    <w:rsid w:val="04473A95"/>
    <w:rsid w:val="04486FA3"/>
    <w:rsid w:val="044A74CE"/>
    <w:rsid w:val="044F0080"/>
    <w:rsid w:val="044F075D"/>
    <w:rsid w:val="045005C1"/>
    <w:rsid w:val="04523D9F"/>
    <w:rsid w:val="04524EA5"/>
    <w:rsid w:val="04532D19"/>
    <w:rsid w:val="04590D94"/>
    <w:rsid w:val="04600012"/>
    <w:rsid w:val="04611437"/>
    <w:rsid w:val="046A7C30"/>
    <w:rsid w:val="046E6EAA"/>
    <w:rsid w:val="047161AC"/>
    <w:rsid w:val="04766A3F"/>
    <w:rsid w:val="0476727A"/>
    <w:rsid w:val="047A016E"/>
    <w:rsid w:val="047A1286"/>
    <w:rsid w:val="047C0F7D"/>
    <w:rsid w:val="047F2419"/>
    <w:rsid w:val="04853716"/>
    <w:rsid w:val="04854128"/>
    <w:rsid w:val="0486500D"/>
    <w:rsid w:val="048766BA"/>
    <w:rsid w:val="048A642C"/>
    <w:rsid w:val="048B38A8"/>
    <w:rsid w:val="048B3EDC"/>
    <w:rsid w:val="048D0678"/>
    <w:rsid w:val="048D1A30"/>
    <w:rsid w:val="04924B98"/>
    <w:rsid w:val="04974B62"/>
    <w:rsid w:val="049F5AFB"/>
    <w:rsid w:val="049F6DB4"/>
    <w:rsid w:val="049F6E69"/>
    <w:rsid w:val="04A261E8"/>
    <w:rsid w:val="04A26288"/>
    <w:rsid w:val="04A310AD"/>
    <w:rsid w:val="04A45EB3"/>
    <w:rsid w:val="04A7326D"/>
    <w:rsid w:val="04A7361E"/>
    <w:rsid w:val="04A87843"/>
    <w:rsid w:val="04AD2901"/>
    <w:rsid w:val="04B32719"/>
    <w:rsid w:val="04B3448C"/>
    <w:rsid w:val="04B536DD"/>
    <w:rsid w:val="04B65DF0"/>
    <w:rsid w:val="04BD0AE5"/>
    <w:rsid w:val="04C14310"/>
    <w:rsid w:val="04C210EB"/>
    <w:rsid w:val="04D61B26"/>
    <w:rsid w:val="04D83EE2"/>
    <w:rsid w:val="04DA2960"/>
    <w:rsid w:val="04EB5637"/>
    <w:rsid w:val="04ED4F80"/>
    <w:rsid w:val="04F01666"/>
    <w:rsid w:val="04F02ABA"/>
    <w:rsid w:val="04F22420"/>
    <w:rsid w:val="04F4072D"/>
    <w:rsid w:val="04F70E38"/>
    <w:rsid w:val="04FB79E7"/>
    <w:rsid w:val="04FE700A"/>
    <w:rsid w:val="04FF7218"/>
    <w:rsid w:val="050334F9"/>
    <w:rsid w:val="05043A29"/>
    <w:rsid w:val="050C509A"/>
    <w:rsid w:val="050E2DF7"/>
    <w:rsid w:val="050F0603"/>
    <w:rsid w:val="0511292B"/>
    <w:rsid w:val="051750F1"/>
    <w:rsid w:val="05194CD4"/>
    <w:rsid w:val="051C726C"/>
    <w:rsid w:val="051E557F"/>
    <w:rsid w:val="051E6999"/>
    <w:rsid w:val="052122D2"/>
    <w:rsid w:val="05220B69"/>
    <w:rsid w:val="05251134"/>
    <w:rsid w:val="05285C7C"/>
    <w:rsid w:val="052B3197"/>
    <w:rsid w:val="052E65A8"/>
    <w:rsid w:val="052F7F6C"/>
    <w:rsid w:val="0533790A"/>
    <w:rsid w:val="053A0925"/>
    <w:rsid w:val="05402CFC"/>
    <w:rsid w:val="05415DBE"/>
    <w:rsid w:val="054F1DAC"/>
    <w:rsid w:val="054F3804"/>
    <w:rsid w:val="054F4A72"/>
    <w:rsid w:val="05541E32"/>
    <w:rsid w:val="05564765"/>
    <w:rsid w:val="05567950"/>
    <w:rsid w:val="055977CD"/>
    <w:rsid w:val="055B466F"/>
    <w:rsid w:val="055C53D4"/>
    <w:rsid w:val="055E4064"/>
    <w:rsid w:val="05625D60"/>
    <w:rsid w:val="05664714"/>
    <w:rsid w:val="0567282B"/>
    <w:rsid w:val="05685272"/>
    <w:rsid w:val="056A1239"/>
    <w:rsid w:val="056B2A10"/>
    <w:rsid w:val="056B3ABA"/>
    <w:rsid w:val="05705A6A"/>
    <w:rsid w:val="0571035E"/>
    <w:rsid w:val="057114A6"/>
    <w:rsid w:val="057729B9"/>
    <w:rsid w:val="0577390A"/>
    <w:rsid w:val="05774B2F"/>
    <w:rsid w:val="0579109F"/>
    <w:rsid w:val="057C2163"/>
    <w:rsid w:val="057D0E6B"/>
    <w:rsid w:val="057D7E2F"/>
    <w:rsid w:val="057E7764"/>
    <w:rsid w:val="057F0F7C"/>
    <w:rsid w:val="05827248"/>
    <w:rsid w:val="05883ED0"/>
    <w:rsid w:val="0589685D"/>
    <w:rsid w:val="0591278E"/>
    <w:rsid w:val="059815C5"/>
    <w:rsid w:val="059A5980"/>
    <w:rsid w:val="059D774D"/>
    <w:rsid w:val="05A2769A"/>
    <w:rsid w:val="05A27AA6"/>
    <w:rsid w:val="05A52257"/>
    <w:rsid w:val="05A60105"/>
    <w:rsid w:val="05AC78EF"/>
    <w:rsid w:val="05AD34F7"/>
    <w:rsid w:val="05AE335E"/>
    <w:rsid w:val="05B63AC9"/>
    <w:rsid w:val="05BC2C69"/>
    <w:rsid w:val="05BC4E3C"/>
    <w:rsid w:val="05BD6990"/>
    <w:rsid w:val="05BE0E5B"/>
    <w:rsid w:val="05BF12E4"/>
    <w:rsid w:val="05C151F9"/>
    <w:rsid w:val="05C22685"/>
    <w:rsid w:val="05CA266A"/>
    <w:rsid w:val="05CB6CB5"/>
    <w:rsid w:val="05CC49AE"/>
    <w:rsid w:val="05D07CB4"/>
    <w:rsid w:val="05D33BED"/>
    <w:rsid w:val="05D740D2"/>
    <w:rsid w:val="05D9297D"/>
    <w:rsid w:val="05DB1DA5"/>
    <w:rsid w:val="05DB46B0"/>
    <w:rsid w:val="05DE6616"/>
    <w:rsid w:val="05DE7D51"/>
    <w:rsid w:val="05E25F50"/>
    <w:rsid w:val="05E41702"/>
    <w:rsid w:val="05E448AF"/>
    <w:rsid w:val="05E90D39"/>
    <w:rsid w:val="05EB39F2"/>
    <w:rsid w:val="05EC026D"/>
    <w:rsid w:val="05ED03B2"/>
    <w:rsid w:val="05ED0425"/>
    <w:rsid w:val="05EE2EB3"/>
    <w:rsid w:val="05F424CF"/>
    <w:rsid w:val="05F53D14"/>
    <w:rsid w:val="05FD06EF"/>
    <w:rsid w:val="05FD383D"/>
    <w:rsid w:val="06014056"/>
    <w:rsid w:val="0601713E"/>
    <w:rsid w:val="060276EC"/>
    <w:rsid w:val="06056F1D"/>
    <w:rsid w:val="06072E83"/>
    <w:rsid w:val="06075C8F"/>
    <w:rsid w:val="060C5834"/>
    <w:rsid w:val="060E08C8"/>
    <w:rsid w:val="06112B86"/>
    <w:rsid w:val="061324B0"/>
    <w:rsid w:val="061447E9"/>
    <w:rsid w:val="06180B95"/>
    <w:rsid w:val="062C0CFF"/>
    <w:rsid w:val="062E5BA6"/>
    <w:rsid w:val="062F5196"/>
    <w:rsid w:val="062F7F7D"/>
    <w:rsid w:val="06322298"/>
    <w:rsid w:val="063531F8"/>
    <w:rsid w:val="063919C0"/>
    <w:rsid w:val="063A4F28"/>
    <w:rsid w:val="063E2F11"/>
    <w:rsid w:val="063E3100"/>
    <w:rsid w:val="063F5323"/>
    <w:rsid w:val="064036FC"/>
    <w:rsid w:val="064B1C21"/>
    <w:rsid w:val="064B4293"/>
    <w:rsid w:val="064D265A"/>
    <w:rsid w:val="0653393F"/>
    <w:rsid w:val="06556826"/>
    <w:rsid w:val="06562542"/>
    <w:rsid w:val="065829C0"/>
    <w:rsid w:val="065A3ABE"/>
    <w:rsid w:val="065B5A88"/>
    <w:rsid w:val="065F7514"/>
    <w:rsid w:val="065F79AA"/>
    <w:rsid w:val="066043E1"/>
    <w:rsid w:val="06633C35"/>
    <w:rsid w:val="06657D16"/>
    <w:rsid w:val="066842EE"/>
    <w:rsid w:val="06690C07"/>
    <w:rsid w:val="066A63B4"/>
    <w:rsid w:val="066B2288"/>
    <w:rsid w:val="066D7F39"/>
    <w:rsid w:val="06735945"/>
    <w:rsid w:val="067474B3"/>
    <w:rsid w:val="067B1252"/>
    <w:rsid w:val="067B6385"/>
    <w:rsid w:val="067D2C55"/>
    <w:rsid w:val="067E78D2"/>
    <w:rsid w:val="067F12D6"/>
    <w:rsid w:val="06886A2E"/>
    <w:rsid w:val="068A7526"/>
    <w:rsid w:val="068C0D4F"/>
    <w:rsid w:val="068D2761"/>
    <w:rsid w:val="06906185"/>
    <w:rsid w:val="06970182"/>
    <w:rsid w:val="06985087"/>
    <w:rsid w:val="069920C6"/>
    <w:rsid w:val="06996A29"/>
    <w:rsid w:val="069D0CC8"/>
    <w:rsid w:val="06A639DF"/>
    <w:rsid w:val="06AB431A"/>
    <w:rsid w:val="06AD33E6"/>
    <w:rsid w:val="06B24360"/>
    <w:rsid w:val="06B32DA5"/>
    <w:rsid w:val="06B33FAF"/>
    <w:rsid w:val="06B340BF"/>
    <w:rsid w:val="06B52A39"/>
    <w:rsid w:val="06BA2FBC"/>
    <w:rsid w:val="06BF00D3"/>
    <w:rsid w:val="06C53349"/>
    <w:rsid w:val="06C62F02"/>
    <w:rsid w:val="06C84490"/>
    <w:rsid w:val="06CA0693"/>
    <w:rsid w:val="06CB1C34"/>
    <w:rsid w:val="06D131CD"/>
    <w:rsid w:val="06D3577D"/>
    <w:rsid w:val="06D52A81"/>
    <w:rsid w:val="06E113A4"/>
    <w:rsid w:val="06E7120D"/>
    <w:rsid w:val="06E8067B"/>
    <w:rsid w:val="06EA571C"/>
    <w:rsid w:val="06EE4206"/>
    <w:rsid w:val="06F134B9"/>
    <w:rsid w:val="06F70B72"/>
    <w:rsid w:val="06F72CF7"/>
    <w:rsid w:val="06F75925"/>
    <w:rsid w:val="07030A87"/>
    <w:rsid w:val="070325C9"/>
    <w:rsid w:val="07080DAA"/>
    <w:rsid w:val="070B56ED"/>
    <w:rsid w:val="070D6B07"/>
    <w:rsid w:val="070F269A"/>
    <w:rsid w:val="070F5F79"/>
    <w:rsid w:val="071136B4"/>
    <w:rsid w:val="07193D5A"/>
    <w:rsid w:val="071B0559"/>
    <w:rsid w:val="071F4C60"/>
    <w:rsid w:val="07225158"/>
    <w:rsid w:val="072C18A8"/>
    <w:rsid w:val="0737537A"/>
    <w:rsid w:val="07375BAC"/>
    <w:rsid w:val="07377447"/>
    <w:rsid w:val="073B5DB9"/>
    <w:rsid w:val="07497D31"/>
    <w:rsid w:val="074A31A2"/>
    <w:rsid w:val="074B1D95"/>
    <w:rsid w:val="074C75F3"/>
    <w:rsid w:val="07507B99"/>
    <w:rsid w:val="07520C39"/>
    <w:rsid w:val="07573636"/>
    <w:rsid w:val="075771D3"/>
    <w:rsid w:val="075826BC"/>
    <w:rsid w:val="0758614F"/>
    <w:rsid w:val="075B6A4E"/>
    <w:rsid w:val="075D5543"/>
    <w:rsid w:val="07621584"/>
    <w:rsid w:val="07646D5E"/>
    <w:rsid w:val="0766661A"/>
    <w:rsid w:val="07681169"/>
    <w:rsid w:val="076838E1"/>
    <w:rsid w:val="076B5C6A"/>
    <w:rsid w:val="076C196A"/>
    <w:rsid w:val="07796682"/>
    <w:rsid w:val="077E33BC"/>
    <w:rsid w:val="07807554"/>
    <w:rsid w:val="07815B20"/>
    <w:rsid w:val="0781639B"/>
    <w:rsid w:val="078570CC"/>
    <w:rsid w:val="07893824"/>
    <w:rsid w:val="078C10C2"/>
    <w:rsid w:val="078C31BE"/>
    <w:rsid w:val="078C7DCF"/>
    <w:rsid w:val="079058C0"/>
    <w:rsid w:val="0790780C"/>
    <w:rsid w:val="0799343F"/>
    <w:rsid w:val="07994FC3"/>
    <w:rsid w:val="079C2103"/>
    <w:rsid w:val="079D7BDA"/>
    <w:rsid w:val="07A307C7"/>
    <w:rsid w:val="07A460AB"/>
    <w:rsid w:val="07A77FF7"/>
    <w:rsid w:val="07A93550"/>
    <w:rsid w:val="07AC0B7D"/>
    <w:rsid w:val="07AF7931"/>
    <w:rsid w:val="07B2135A"/>
    <w:rsid w:val="07B2151A"/>
    <w:rsid w:val="07B31854"/>
    <w:rsid w:val="07B83FF0"/>
    <w:rsid w:val="07BE666D"/>
    <w:rsid w:val="07C44E53"/>
    <w:rsid w:val="07C61157"/>
    <w:rsid w:val="07C8316F"/>
    <w:rsid w:val="07CA1F22"/>
    <w:rsid w:val="07CC346D"/>
    <w:rsid w:val="07CC64D6"/>
    <w:rsid w:val="07CD4CDD"/>
    <w:rsid w:val="07D05EF8"/>
    <w:rsid w:val="07D06E5B"/>
    <w:rsid w:val="07D13A2E"/>
    <w:rsid w:val="07D33DC0"/>
    <w:rsid w:val="07D470C0"/>
    <w:rsid w:val="07D85EB0"/>
    <w:rsid w:val="07DA2179"/>
    <w:rsid w:val="07DC06A4"/>
    <w:rsid w:val="07DF28A5"/>
    <w:rsid w:val="07E11472"/>
    <w:rsid w:val="07E23E92"/>
    <w:rsid w:val="07E34307"/>
    <w:rsid w:val="07E43E62"/>
    <w:rsid w:val="07E45F23"/>
    <w:rsid w:val="07E71025"/>
    <w:rsid w:val="07E7779A"/>
    <w:rsid w:val="07E850FA"/>
    <w:rsid w:val="07E869F6"/>
    <w:rsid w:val="07EE1824"/>
    <w:rsid w:val="07F0363E"/>
    <w:rsid w:val="07F226C1"/>
    <w:rsid w:val="07F74748"/>
    <w:rsid w:val="07F93192"/>
    <w:rsid w:val="07FB7090"/>
    <w:rsid w:val="07FD7F3B"/>
    <w:rsid w:val="08020D3B"/>
    <w:rsid w:val="080775B2"/>
    <w:rsid w:val="080B57E1"/>
    <w:rsid w:val="080E1BEE"/>
    <w:rsid w:val="08217565"/>
    <w:rsid w:val="08220070"/>
    <w:rsid w:val="082500FC"/>
    <w:rsid w:val="0826411F"/>
    <w:rsid w:val="082674D8"/>
    <w:rsid w:val="082938FD"/>
    <w:rsid w:val="082A2DB7"/>
    <w:rsid w:val="082B18D2"/>
    <w:rsid w:val="082B2090"/>
    <w:rsid w:val="08354B50"/>
    <w:rsid w:val="0839560E"/>
    <w:rsid w:val="083A4CCF"/>
    <w:rsid w:val="083C65AC"/>
    <w:rsid w:val="083D30ED"/>
    <w:rsid w:val="084130CC"/>
    <w:rsid w:val="084132B6"/>
    <w:rsid w:val="08417AEC"/>
    <w:rsid w:val="08447EA5"/>
    <w:rsid w:val="08465283"/>
    <w:rsid w:val="084F4885"/>
    <w:rsid w:val="08500209"/>
    <w:rsid w:val="08515A69"/>
    <w:rsid w:val="08657918"/>
    <w:rsid w:val="08663E92"/>
    <w:rsid w:val="086E3851"/>
    <w:rsid w:val="0873779D"/>
    <w:rsid w:val="0885313E"/>
    <w:rsid w:val="08874428"/>
    <w:rsid w:val="08881DC9"/>
    <w:rsid w:val="08890AE7"/>
    <w:rsid w:val="088A1E6F"/>
    <w:rsid w:val="088F6AA4"/>
    <w:rsid w:val="089052B6"/>
    <w:rsid w:val="08926550"/>
    <w:rsid w:val="089B3567"/>
    <w:rsid w:val="08A75ACC"/>
    <w:rsid w:val="08AA5E0D"/>
    <w:rsid w:val="08AB27D9"/>
    <w:rsid w:val="08AC566D"/>
    <w:rsid w:val="08AF0A68"/>
    <w:rsid w:val="08B67BB2"/>
    <w:rsid w:val="08B7301B"/>
    <w:rsid w:val="08BB7C0A"/>
    <w:rsid w:val="08BE0E29"/>
    <w:rsid w:val="08BE55E0"/>
    <w:rsid w:val="08BE5FAD"/>
    <w:rsid w:val="08BF7A15"/>
    <w:rsid w:val="08C87798"/>
    <w:rsid w:val="08CE22B7"/>
    <w:rsid w:val="08D3107B"/>
    <w:rsid w:val="08D53113"/>
    <w:rsid w:val="08D60951"/>
    <w:rsid w:val="08D768C8"/>
    <w:rsid w:val="08DA12ED"/>
    <w:rsid w:val="08DA242E"/>
    <w:rsid w:val="08DC7712"/>
    <w:rsid w:val="08E15804"/>
    <w:rsid w:val="08E63C15"/>
    <w:rsid w:val="08E90977"/>
    <w:rsid w:val="08EA62D8"/>
    <w:rsid w:val="08EC6104"/>
    <w:rsid w:val="08F33D8C"/>
    <w:rsid w:val="08F47172"/>
    <w:rsid w:val="08F62E98"/>
    <w:rsid w:val="08F8511B"/>
    <w:rsid w:val="08F90D0A"/>
    <w:rsid w:val="08F916F3"/>
    <w:rsid w:val="08FA5B60"/>
    <w:rsid w:val="0905253F"/>
    <w:rsid w:val="090C4A32"/>
    <w:rsid w:val="090C4B90"/>
    <w:rsid w:val="090D466B"/>
    <w:rsid w:val="091119AC"/>
    <w:rsid w:val="09153CCC"/>
    <w:rsid w:val="091B194C"/>
    <w:rsid w:val="091D2BE4"/>
    <w:rsid w:val="091E5D8C"/>
    <w:rsid w:val="091E5DAD"/>
    <w:rsid w:val="091E71AE"/>
    <w:rsid w:val="091E7889"/>
    <w:rsid w:val="09234939"/>
    <w:rsid w:val="09236FBB"/>
    <w:rsid w:val="09240D18"/>
    <w:rsid w:val="09252272"/>
    <w:rsid w:val="09263950"/>
    <w:rsid w:val="0931173C"/>
    <w:rsid w:val="093209E4"/>
    <w:rsid w:val="0934051E"/>
    <w:rsid w:val="09340951"/>
    <w:rsid w:val="093E55D3"/>
    <w:rsid w:val="093F084E"/>
    <w:rsid w:val="093F2681"/>
    <w:rsid w:val="093F27B7"/>
    <w:rsid w:val="094C0D9F"/>
    <w:rsid w:val="09503C7D"/>
    <w:rsid w:val="09522F2A"/>
    <w:rsid w:val="095330D8"/>
    <w:rsid w:val="09563087"/>
    <w:rsid w:val="095672E4"/>
    <w:rsid w:val="095952A6"/>
    <w:rsid w:val="095A3308"/>
    <w:rsid w:val="095B4DA2"/>
    <w:rsid w:val="095D220C"/>
    <w:rsid w:val="096307E6"/>
    <w:rsid w:val="09637717"/>
    <w:rsid w:val="096670C4"/>
    <w:rsid w:val="096A0CD4"/>
    <w:rsid w:val="0972060B"/>
    <w:rsid w:val="0972696F"/>
    <w:rsid w:val="09742D95"/>
    <w:rsid w:val="09757D37"/>
    <w:rsid w:val="097C1F9D"/>
    <w:rsid w:val="098147A6"/>
    <w:rsid w:val="09893965"/>
    <w:rsid w:val="09893B02"/>
    <w:rsid w:val="09953C84"/>
    <w:rsid w:val="0998711E"/>
    <w:rsid w:val="09994E6F"/>
    <w:rsid w:val="09A03E77"/>
    <w:rsid w:val="09A262C0"/>
    <w:rsid w:val="09A35323"/>
    <w:rsid w:val="09A52D37"/>
    <w:rsid w:val="09AB359B"/>
    <w:rsid w:val="09AE256C"/>
    <w:rsid w:val="09B07290"/>
    <w:rsid w:val="09B25C3F"/>
    <w:rsid w:val="09B302C6"/>
    <w:rsid w:val="09B7216B"/>
    <w:rsid w:val="09B72994"/>
    <w:rsid w:val="09BA3179"/>
    <w:rsid w:val="09BE11B9"/>
    <w:rsid w:val="09BE6E14"/>
    <w:rsid w:val="09C42066"/>
    <w:rsid w:val="09C42123"/>
    <w:rsid w:val="09C4279E"/>
    <w:rsid w:val="09C810F5"/>
    <w:rsid w:val="09D41DD9"/>
    <w:rsid w:val="09D4322A"/>
    <w:rsid w:val="09DB06E5"/>
    <w:rsid w:val="09E36A9E"/>
    <w:rsid w:val="09E37BB6"/>
    <w:rsid w:val="09E500D2"/>
    <w:rsid w:val="09E60825"/>
    <w:rsid w:val="09E906A7"/>
    <w:rsid w:val="09EB76D7"/>
    <w:rsid w:val="09F1027A"/>
    <w:rsid w:val="09F27B72"/>
    <w:rsid w:val="09F531C5"/>
    <w:rsid w:val="09FB7BDB"/>
    <w:rsid w:val="09FD2D42"/>
    <w:rsid w:val="0A007EEB"/>
    <w:rsid w:val="0A011125"/>
    <w:rsid w:val="0A030261"/>
    <w:rsid w:val="0A066879"/>
    <w:rsid w:val="0A08317F"/>
    <w:rsid w:val="0A0B5221"/>
    <w:rsid w:val="0A0B5526"/>
    <w:rsid w:val="0A0C74B3"/>
    <w:rsid w:val="0A0D74BF"/>
    <w:rsid w:val="0A0D7861"/>
    <w:rsid w:val="0A107E56"/>
    <w:rsid w:val="0A140322"/>
    <w:rsid w:val="0A1B49E1"/>
    <w:rsid w:val="0A1D6A09"/>
    <w:rsid w:val="0A1F52AA"/>
    <w:rsid w:val="0A23343C"/>
    <w:rsid w:val="0A262A4D"/>
    <w:rsid w:val="0A307262"/>
    <w:rsid w:val="0A334926"/>
    <w:rsid w:val="0A3517CC"/>
    <w:rsid w:val="0A36307B"/>
    <w:rsid w:val="0A3750E1"/>
    <w:rsid w:val="0A377189"/>
    <w:rsid w:val="0A377CA0"/>
    <w:rsid w:val="0A3D08A9"/>
    <w:rsid w:val="0A41757E"/>
    <w:rsid w:val="0A423FEB"/>
    <w:rsid w:val="0A444C3F"/>
    <w:rsid w:val="0A450C89"/>
    <w:rsid w:val="0A48304B"/>
    <w:rsid w:val="0A4F2E6F"/>
    <w:rsid w:val="0A4F3E7A"/>
    <w:rsid w:val="0A4F59EC"/>
    <w:rsid w:val="0A541D16"/>
    <w:rsid w:val="0A590531"/>
    <w:rsid w:val="0A5A2CF2"/>
    <w:rsid w:val="0A5B776A"/>
    <w:rsid w:val="0A611253"/>
    <w:rsid w:val="0A644C6B"/>
    <w:rsid w:val="0A665011"/>
    <w:rsid w:val="0A6C6898"/>
    <w:rsid w:val="0A6D7C63"/>
    <w:rsid w:val="0A712CC9"/>
    <w:rsid w:val="0A760747"/>
    <w:rsid w:val="0A831214"/>
    <w:rsid w:val="0A8374EE"/>
    <w:rsid w:val="0A873124"/>
    <w:rsid w:val="0A894163"/>
    <w:rsid w:val="0A8B0F23"/>
    <w:rsid w:val="0A8D2BBA"/>
    <w:rsid w:val="0A9077CD"/>
    <w:rsid w:val="0A946EEA"/>
    <w:rsid w:val="0A95472C"/>
    <w:rsid w:val="0A9E0E75"/>
    <w:rsid w:val="0A9E175E"/>
    <w:rsid w:val="0AA57738"/>
    <w:rsid w:val="0AA71FEC"/>
    <w:rsid w:val="0AAA631F"/>
    <w:rsid w:val="0AAC03F4"/>
    <w:rsid w:val="0AAC5839"/>
    <w:rsid w:val="0AAD6DD5"/>
    <w:rsid w:val="0AB56615"/>
    <w:rsid w:val="0AB60CC6"/>
    <w:rsid w:val="0ABA3701"/>
    <w:rsid w:val="0ABF79E7"/>
    <w:rsid w:val="0ACA2488"/>
    <w:rsid w:val="0AD06CC9"/>
    <w:rsid w:val="0AD201FA"/>
    <w:rsid w:val="0AD2395B"/>
    <w:rsid w:val="0AD43B62"/>
    <w:rsid w:val="0AD5696E"/>
    <w:rsid w:val="0ADD187B"/>
    <w:rsid w:val="0AE13C3B"/>
    <w:rsid w:val="0AE3441A"/>
    <w:rsid w:val="0AE44E69"/>
    <w:rsid w:val="0AE474CA"/>
    <w:rsid w:val="0AEB3276"/>
    <w:rsid w:val="0AED2402"/>
    <w:rsid w:val="0AF12204"/>
    <w:rsid w:val="0AF47BB5"/>
    <w:rsid w:val="0AFB6B42"/>
    <w:rsid w:val="0AFD50CC"/>
    <w:rsid w:val="0AFF1941"/>
    <w:rsid w:val="0B0B1BD6"/>
    <w:rsid w:val="0B0D3102"/>
    <w:rsid w:val="0B0E2C8D"/>
    <w:rsid w:val="0B0F439D"/>
    <w:rsid w:val="0B121F8B"/>
    <w:rsid w:val="0B13472E"/>
    <w:rsid w:val="0B1453EE"/>
    <w:rsid w:val="0B150B9F"/>
    <w:rsid w:val="0B1613AA"/>
    <w:rsid w:val="0B16208D"/>
    <w:rsid w:val="0B166EF7"/>
    <w:rsid w:val="0B1754A4"/>
    <w:rsid w:val="0B175EB9"/>
    <w:rsid w:val="0B187AA4"/>
    <w:rsid w:val="0B1A24E4"/>
    <w:rsid w:val="0B1C0CC6"/>
    <w:rsid w:val="0B1C2782"/>
    <w:rsid w:val="0B1E72D4"/>
    <w:rsid w:val="0B220922"/>
    <w:rsid w:val="0B23422B"/>
    <w:rsid w:val="0B243647"/>
    <w:rsid w:val="0B255185"/>
    <w:rsid w:val="0B267E6B"/>
    <w:rsid w:val="0B27734D"/>
    <w:rsid w:val="0B277830"/>
    <w:rsid w:val="0B2B2034"/>
    <w:rsid w:val="0B2B3C7B"/>
    <w:rsid w:val="0B2C7349"/>
    <w:rsid w:val="0B2F3B39"/>
    <w:rsid w:val="0B3369F4"/>
    <w:rsid w:val="0B373E57"/>
    <w:rsid w:val="0B3A69A5"/>
    <w:rsid w:val="0B3C08B2"/>
    <w:rsid w:val="0B416CB4"/>
    <w:rsid w:val="0B450E9F"/>
    <w:rsid w:val="0B451EB0"/>
    <w:rsid w:val="0B453269"/>
    <w:rsid w:val="0B4542D2"/>
    <w:rsid w:val="0B466729"/>
    <w:rsid w:val="0B470389"/>
    <w:rsid w:val="0B4B65FA"/>
    <w:rsid w:val="0B4C33A7"/>
    <w:rsid w:val="0B506238"/>
    <w:rsid w:val="0B511E2E"/>
    <w:rsid w:val="0B547B36"/>
    <w:rsid w:val="0B576EC6"/>
    <w:rsid w:val="0B5807E8"/>
    <w:rsid w:val="0B5A5A0E"/>
    <w:rsid w:val="0B5C358F"/>
    <w:rsid w:val="0B5E3318"/>
    <w:rsid w:val="0B5F57B8"/>
    <w:rsid w:val="0B5F73AD"/>
    <w:rsid w:val="0B601FE5"/>
    <w:rsid w:val="0B6429F0"/>
    <w:rsid w:val="0B671E12"/>
    <w:rsid w:val="0B6750D0"/>
    <w:rsid w:val="0B6A4FEC"/>
    <w:rsid w:val="0B6B29F1"/>
    <w:rsid w:val="0B6C4E0A"/>
    <w:rsid w:val="0B6D361C"/>
    <w:rsid w:val="0B703FAC"/>
    <w:rsid w:val="0B722DFE"/>
    <w:rsid w:val="0B7311DD"/>
    <w:rsid w:val="0B78726F"/>
    <w:rsid w:val="0B7A2B9D"/>
    <w:rsid w:val="0B7F1106"/>
    <w:rsid w:val="0B8039B3"/>
    <w:rsid w:val="0B8250BF"/>
    <w:rsid w:val="0B825F6E"/>
    <w:rsid w:val="0B856D63"/>
    <w:rsid w:val="0B897893"/>
    <w:rsid w:val="0B8D3506"/>
    <w:rsid w:val="0B9137E6"/>
    <w:rsid w:val="0B924359"/>
    <w:rsid w:val="0B9360AC"/>
    <w:rsid w:val="0B9404C6"/>
    <w:rsid w:val="0B946CF7"/>
    <w:rsid w:val="0B9E47BF"/>
    <w:rsid w:val="0B9F7036"/>
    <w:rsid w:val="0BA1011D"/>
    <w:rsid w:val="0BA272C2"/>
    <w:rsid w:val="0BA2773E"/>
    <w:rsid w:val="0BA817FE"/>
    <w:rsid w:val="0BAD1C79"/>
    <w:rsid w:val="0BAE049D"/>
    <w:rsid w:val="0BB06F7E"/>
    <w:rsid w:val="0BB176B5"/>
    <w:rsid w:val="0BB227BE"/>
    <w:rsid w:val="0BB54171"/>
    <w:rsid w:val="0BB83597"/>
    <w:rsid w:val="0BBB4184"/>
    <w:rsid w:val="0BBD77C8"/>
    <w:rsid w:val="0BBE4AEF"/>
    <w:rsid w:val="0BCB4BF5"/>
    <w:rsid w:val="0BCC5D21"/>
    <w:rsid w:val="0BD353AB"/>
    <w:rsid w:val="0BD53BE7"/>
    <w:rsid w:val="0BD55657"/>
    <w:rsid w:val="0BD5681A"/>
    <w:rsid w:val="0BD93332"/>
    <w:rsid w:val="0BD9455F"/>
    <w:rsid w:val="0BDA2E0C"/>
    <w:rsid w:val="0BDB1C43"/>
    <w:rsid w:val="0BDB53F0"/>
    <w:rsid w:val="0BDE1B99"/>
    <w:rsid w:val="0BDF6813"/>
    <w:rsid w:val="0BEA2F5F"/>
    <w:rsid w:val="0BEC0767"/>
    <w:rsid w:val="0BED5A64"/>
    <w:rsid w:val="0BF40C96"/>
    <w:rsid w:val="0BF854FB"/>
    <w:rsid w:val="0BFD109C"/>
    <w:rsid w:val="0C0100A7"/>
    <w:rsid w:val="0C024736"/>
    <w:rsid w:val="0C066435"/>
    <w:rsid w:val="0C092B02"/>
    <w:rsid w:val="0C0C07C8"/>
    <w:rsid w:val="0C0D0B8C"/>
    <w:rsid w:val="0C0D488E"/>
    <w:rsid w:val="0C113E38"/>
    <w:rsid w:val="0C114D82"/>
    <w:rsid w:val="0C141182"/>
    <w:rsid w:val="0C151A16"/>
    <w:rsid w:val="0C175DFF"/>
    <w:rsid w:val="0C1952CB"/>
    <w:rsid w:val="0C1D110F"/>
    <w:rsid w:val="0C1D4798"/>
    <w:rsid w:val="0C1D5D4E"/>
    <w:rsid w:val="0C202AA9"/>
    <w:rsid w:val="0C203100"/>
    <w:rsid w:val="0C204F7C"/>
    <w:rsid w:val="0C226AC4"/>
    <w:rsid w:val="0C26595A"/>
    <w:rsid w:val="0C283B17"/>
    <w:rsid w:val="0C2C0324"/>
    <w:rsid w:val="0C2E53E5"/>
    <w:rsid w:val="0C321776"/>
    <w:rsid w:val="0C3256A6"/>
    <w:rsid w:val="0C3259AB"/>
    <w:rsid w:val="0C3643E5"/>
    <w:rsid w:val="0C3B2BAC"/>
    <w:rsid w:val="0C3E6531"/>
    <w:rsid w:val="0C461154"/>
    <w:rsid w:val="0C4B18C7"/>
    <w:rsid w:val="0C4C0B34"/>
    <w:rsid w:val="0C4C48B8"/>
    <w:rsid w:val="0C4D0B20"/>
    <w:rsid w:val="0C4E5B70"/>
    <w:rsid w:val="0C516004"/>
    <w:rsid w:val="0C523C12"/>
    <w:rsid w:val="0C527B34"/>
    <w:rsid w:val="0C53049A"/>
    <w:rsid w:val="0C530730"/>
    <w:rsid w:val="0C5441C4"/>
    <w:rsid w:val="0C596CDF"/>
    <w:rsid w:val="0C5A5E17"/>
    <w:rsid w:val="0C612E03"/>
    <w:rsid w:val="0C637B52"/>
    <w:rsid w:val="0C6B77D7"/>
    <w:rsid w:val="0C6C3688"/>
    <w:rsid w:val="0C6C589B"/>
    <w:rsid w:val="0C7757C3"/>
    <w:rsid w:val="0C78099A"/>
    <w:rsid w:val="0C791348"/>
    <w:rsid w:val="0C7A6CE7"/>
    <w:rsid w:val="0C7E6955"/>
    <w:rsid w:val="0C804294"/>
    <w:rsid w:val="0C8502D2"/>
    <w:rsid w:val="0C8663C4"/>
    <w:rsid w:val="0C8F2A79"/>
    <w:rsid w:val="0C926EDE"/>
    <w:rsid w:val="0C9515E5"/>
    <w:rsid w:val="0C9B2EA7"/>
    <w:rsid w:val="0C9B3841"/>
    <w:rsid w:val="0CA50E96"/>
    <w:rsid w:val="0CA562DF"/>
    <w:rsid w:val="0CA57043"/>
    <w:rsid w:val="0CA70B0F"/>
    <w:rsid w:val="0CA77331"/>
    <w:rsid w:val="0CA8699E"/>
    <w:rsid w:val="0CAB6252"/>
    <w:rsid w:val="0CAF26FC"/>
    <w:rsid w:val="0CB17542"/>
    <w:rsid w:val="0CB22BC1"/>
    <w:rsid w:val="0CB54DEE"/>
    <w:rsid w:val="0CB57BC9"/>
    <w:rsid w:val="0CB6074D"/>
    <w:rsid w:val="0CB62981"/>
    <w:rsid w:val="0CB62A05"/>
    <w:rsid w:val="0CB86F53"/>
    <w:rsid w:val="0CBA1E7D"/>
    <w:rsid w:val="0CC111B8"/>
    <w:rsid w:val="0CC1528B"/>
    <w:rsid w:val="0CC448B8"/>
    <w:rsid w:val="0CC62FD6"/>
    <w:rsid w:val="0CC71781"/>
    <w:rsid w:val="0CC955CE"/>
    <w:rsid w:val="0CCB4B94"/>
    <w:rsid w:val="0CCC5A76"/>
    <w:rsid w:val="0CD07D98"/>
    <w:rsid w:val="0CD455BC"/>
    <w:rsid w:val="0CDD3BA8"/>
    <w:rsid w:val="0CDD6372"/>
    <w:rsid w:val="0CDF31D7"/>
    <w:rsid w:val="0CE32B1E"/>
    <w:rsid w:val="0CE944BE"/>
    <w:rsid w:val="0CE955F5"/>
    <w:rsid w:val="0CEA29B7"/>
    <w:rsid w:val="0CEC5257"/>
    <w:rsid w:val="0CEC7C1D"/>
    <w:rsid w:val="0CED4DBC"/>
    <w:rsid w:val="0CF60A3E"/>
    <w:rsid w:val="0CF631BE"/>
    <w:rsid w:val="0CF903B2"/>
    <w:rsid w:val="0CF97114"/>
    <w:rsid w:val="0CF97D4C"/>
    <w:rsid w:val="0CFD2DB9"/>
    <w:rsid w:val="0CFF716D"/>
    <w:rsid w:val="0CFF7533"/>
    <w:rsid w:val="0D000085"/>
    <w:rsid w:val="0D0001F5"/>
    <w:rsid w:val="0D003F7A"/>
    <w:rsid w:val="0D036BD6"/>
    <w:rsid w:val="0D041952"/>
    <w:rsid w:val="0D066737"/>
    <w:rsid w:val="0D07033B"/>
    <w:rsid w:val="0D092B44"/>
    <w:rsid w:val="0D0A46D5"/>
    <w:rsid w:val="0D167E26"/>
    <w:rsid w:val="0D1C2968"/>
    <w:rsid w:val="0D1C7565"/>
    <w:rsid w:val="0D1E5CB6"/>
    <w:rsid w:val="0D1F0F24"/>
    <w:rsid w:val="0D201511"/>
    <w:rsid w:val="0D2232ED"/>
    <w:rsid w:val="0D2415CF"/>
    <w:rsid w:val="0D2907E0"/>
    <w:rsid w:val="0D295A37"/>
    <w:rsid w:val="0D296889"/>
    <w:rsid w:val="0D2D32A8"/>
    <w:rsid w:val="0D2E14C7"/>
    <w:rsid w:val="0D30616C"/>
    <w:rsid w:val="0D361397"/>
    <w:rsid w:val="0D3839EF"/>
    <w:rsid w:val="0D397AB6"/>
    <w:rsid w:val="0D3B3A79"/>
    <w:rsid w:val="0D3F6BEE"/>
    <w:rsid w:val="0D46476C"/>
    <w:rsid w:val="0D4C1190"/>
    <w:rsid w:val="0D506DDE"/>
    <w:rsid w:val="0D5349DD"/>
    <w:rsid w:val="0D5A0848"/>
    <w:rsid w:val="0D5C1EC9"/>
    <w:rsid w:val="0D5D4024"/>
    <w:rsid w:val="0D5D7EEE"/>
    <w:rsid w:val="0D5E6297"/>
    <w:rsid w:val="0D621F3B"/>
    <w:rsid w:val="0D641273"/>
    <w:rsid w:val="0D660F9A"/>
    <w:rsid w:val="0D691E01"/>
    <w:rsid w:val="0D6A7190"/>
    <w:rsid w:val="0D6B6DCA"/>
    <w:rsid w:val="0D775153"/>
    <w:rsid w:val="0D7F1D2B"/>
    <w:rsid w:val="0D836948"/>
    <w:rsid w:val="0D870D4B"/>
    <w:rsid w:val="0D8865C0"/>
    <w:rsid w:val="0D890E24"/>
    <w:rsid w:val="0D8B5FD4"/>
    <w:rsid w:val="0D8E099B"/>
    <w:rsid w:val="0D9318B7"/>
    <w:rsid w:val="0D962B57"/>
    <w:rsid w:val="0DA97D7B"/>
    <w:rsid w:val="0DB14656"/>
    <w:rsid w:val="0DB501AF"/>
    <w:rsid w:val="0DB507AD"/>
    <w:rsid w:val="0DB723BB"/>
    <w:rsid w:val="0DC91368"/>
    <w:rsid w:val="0DCD5CDE"/>
    <w:rsid w:val="0DCE2EF4"/>
    <w:rsid w:val="0DD27734"/>
    <w:rsid w:val="0DD657A2"/>
    <w:rsid w:val="0DDA1A36"/>
    <w:rsid w:val="0DDB51D5"/>
    <w:rsid w:val="0DE03339"/>
    <w:rsid w:val="0DE17F9C"/>
    <w:rsid w:val="0DE37924"/>
    <w:rsid w:val="0DE41806"/>
    <w:rsid w:val="0DE63072"/>
    <w:rsid w:val="0DE70C52"/>
    <w:rsid w:val="0DE83C7C"/>
    <w:rsid w:val="0DEB6C83"/>
    <w:rsid w:val="0DEF48A9"/>
    <w:rsid w:val="0DF103D1"/>
    <w:rsid w:val="0DF1382B"/>
    <w:rsid w:val="0DF31EB6"/>
    <w:rsid w:val="0DF80E1D"/>
    <w:rsid w:val="0DFE0E4B"/>
    <w:rsid w:val="0E022B78"/>
    <w:rsid w:val="0E041A57"/>
    <w:rsid w:val="0E0514AA"/>
    <w:rsid w:val="0E05215F"/>
    <w:rsid w:val="0E05679D"/>
    <w:rsid w:val="0E073C97"/>
    <w:rsid w:val="0E0765B7"/>
    <w:rsid w:val="0E0A401C"/>
    <w:rsid w:val="0E0E75AD"/>
    <w:rsid w:val="0E117158"/>
    <w:rsid w:val="0E1313F4"/>
    <w:rsid w:val="0E141045"/>
    <w:rsid w:val="0E15306C"/>
    <w:rsid w:val="0E1542BD"/>
    <w:rsid w:val="0E1A5FCA"/>
    <w:rsid w:val="0E1D6750"/>
    <w:rsid w:val="0E1E7AC7"/>
    <w:rsid w:val="0E230A44"/>
    <w:rsid w:val="0E250E55"/>
    <w:rsid w:val="0E270BB6"/>
    <w:rsid w:val="0E270F3A"/>
    <w:rsid w:val="0E2844A2"/>
    <w:rsid w:val="0E287570"/>
    <w:rsid w:val="0E2B0467"/>
    <w:rsid w:val="0E2C3D32"/>
    <w:rsid w:val="0E334206"/>
    <w:rsid w:val="0E352BB3"/>
    <w:rsid w:val="0E364DBB"/>
    <w:rsid w:val="0E3963F3"/>
    <w:rsid w:val="0E3B2D30"/>
    <w:rsid w:val="0E3B397A"/>
    <w:rsid w:val="0E3C56C4"/>
    <w:rsid w:val="0E3E4643"/>
    <w:rsid w:val="0E426A71"/>
    <w:rsid w:val="0E427779"/>
    <w:rsid w:val="0E436495"/>
    <w:rsid w:val="0E445CC1"/>
    <w:rsid w:val="0E480A89"/>
    <w:rsid w:val="0E483FFB"/>
    <w:rsid w:val="0E4B1152"/>
    <w:rsid w:val="0E4B4178"/>
    <w:rsid w:val="0E52155D"/>
    <w:rsid w:val="0E556A36"/>
    <w:rsid w:val="0E576417"/>
    <w:rsid w:val="0E5B0463"/>
    <w:rsid w:val="0E5E3E9F"/>
    <w:rsid w:val="0E5F6867"/>
    <w:rsid w:val="0E5F72A3"/>
    <w:rsid w:val="0E603C3C"/>
    <w:rsid w:val="0E622989"/>
    <w:rsid w:val="0E6966E6"/>
    <w:rsid w:val="0E6E34E9"/>
    <w:rsid w:val="0E6F3B37"/>
    <w:rsid w:val="0E7349EF"/>
    <w:rsid w:val="0E7918CC"/>
    <w:rsid w:val="0E7A2D10"/>
    <w:rsid w:val="0E7D4037"/>
    <w:rsid w:val="0E835B7C"/>
    <w:rsid w:val="0E855D8F"/>
    <w:rsid w:val="0E874C2B"/>
    <w:rsid w:val="0E881DE1"/>
    <w:rsid w:val="0E8B0F70"/>
    <w:rsid w:val="0E8D2F63"/>
    <w:rsid w:val="0E8E4B4C"/>
    <w:rsid w:val="0E8E7EFC"/>
    <w:rsid w:val="0E8F58ED"/>
    <w:rsid w:val="0E906836"/>
    <w:rsid w:val="0E9175CD"/>
    <w:rsid w:val="0E93060F"/>
    <w:rsid w:val="0E94593A"/>
    <w:rsid w:val="0E9802D9"/>
    <w:rsid w:val="0E9977B8"/>
    <w:rsid w:val="0E9F30BA"/>
    <w:rsid w:val="0EA045DB"/>
    <w:rsid w:val="0EAF3C91"/>
    <w:rsid w:val="0EB23EDB"/>
    <w:rsid w:val="0EB301DB"/>
    <w:rsid w:val="0EB409EB"/>
    <w:rsid w:val="0EB43124"/>
    <w:rsid w:val="0EB74632"/>
    <w:rsid w:val="0EB93766"/>
    <w:rsid w:val="0EBF75DF"/>
    <w:rsid w:val="0EC83BDF"/>
    <w:rsid w:val="0EC94F45"/>
    <w:rsid w:val="0EC9633A"/>
    <w:rsid w:val="0ECC3734"/>
    <w:rsid w:val="0ECE443B"/>
    <w:rsid w:val="0ED43C02"/>
    <w:rsid w:val="0ED71A24"/>
    <w:rsid w:val="0EE06433"/>
    <w:rsid w:val="0EE13B91"/>
    <w:rsid w:val="0EE2108D"/>
    <w:rsid w:val="0EE270D7"/>
    <w:rsid w:val="0EE465E2"/>
    <w:rsid w:val="0EE62490"/>
    <w:rsid w:val="0EE65399"/>
    <w:rsid w:val="0EEA7E88"/>
    <w:rsid w:val="0EEB0D47"/>
    <w:rsid w:val="0EEE0C7E"/>
    <w:rsid w:val="0EF00617"/>
    <w:rsid w:val="0EF12760"/>
    <w:rsid w:val="0EF67574"/>
    <w:rsid w:val="0EF85032"/>
    <w:rsid w:val="0EFA5691"/>
    <w:rsid w:val="0EFC51D5"/>
    <w:rsid w:val="0EFF0F40"/>
    <w:rsid w:val="0F000F7B"/>
    <w:rsid w:val="0F002D81"/>
    <w:rsid w:val="0F0641EB"/>
    <w:rsid w:val="0F0671C0"/>
    <w:rsid w:val="0F074776"/>
    <w:rsid w:val="0F0B6CA0"/>
    <w:rsid w:val="0F0E5D59"/>
    <w:rsid w:val="0F124D09"/>
    <w:rsid w:val="0F135865"/>
    <w:rsid w:val="0F162EB0"/>
    <w:rsid w:val="0F186BD5"/>
    <w:rsid w:val="0F2245AA"/>
    <w:rsid w:val="0F2810F4"/>
    <w:rsid w:val="0F2C763C"/>
    <w:rsid w:val="0F2D518F"/>
    <w:rsid w:val="0F2D7630"/>
    <w:rsid w:val="0F3542F1"/>
    <w:rsid w:val="0F3630BC"/>
    <w:rsid w:val="0F3B1312"/>
    <w:rsid w:val="0F3F0CFC"/>
    <w:rsid w:val="0F4132BC"/>
    <w:rsid w:val="0F427170"/>
    <w:rsid w:val="0F442602"/>
    <w:rsid w:val="0F44530B"/>
    <w:rsid w:val="0F452B0D"/>
    <w:rsid w:val="0F457380"/>
    <w:rsid w:val="0F4C74EB"/>
    <w:rsid w:val="0F4E5D33"/>
    <w:rsid w:val="0F54101F"/>
    <w:rsid w:val="0F565BC5"/>
    <w:rsid w:val="0F5832F2"/>
    <w:rsid w:val="0F59443E"/>
    <w:rsid w:val="0F5C668E"/>
    <w:rsid w:val="0F5D25EB"/>
    <w:rsid w:val="0F604149"/>
    <w:rsid w:val="0F6605DB"/>
    <w:rsid w:val="0F6869FB"/>
    <w:rsid w:val="0F686C20"/>
    <w:rsid w:val="0F6B4CAA"/>
    <w:rsid w:val="0F6E577F"/>
    <w:rsid w:val="0F731DF1"/>
    <w:rsid w:val="0F740EB5"/>
    <w:rsid w:val="0F7874CC"/>
    <w:rsid w:val="0F79367B"/>
    <w:rsid w:val="0F8065F3"/>
    <w:rsid w:val="0F8120BC"/>
    <w:rsid w:val="0F841040"/>
    <w:rsid w:val="0F891CA4"/>
    <w:rsid w:val="0F8B7E02"/>
    <w:rsid w:val="0F8C1458"/>
    <w:rsid w:val="0F8D2BFD"/>
    <w:rsid w:val="0F8D5173"/>
    <w:rsid w:val="0F9171EF"/>
    <w:rsid w:val="0F9747DA"/>
    <w:rsid w:val="0F9A5F10"/>
    <w:rsid w:val="0F9B50BD"/>
    <w:rsid w:val="0F9D3E2D"/>
    <w:rsid w:val="0F9E6B6C"/>
    <w:rsid w:val="0FA245B8"/>
    <w:rsid w:val="0FA274AF"/>
    <w:rsid w:val="0FA70107"/>
    <w:rsid w:val="0FA73048"/>
    <w:rsid w:val="0FA87631"/>
    <w:rsid w:val="0FAA6D47"/>
    <w:rsid w:val="0FAB538A"/>
    <w:rsid w:val="0FAD1255"/>
    <w:rsid w:val="0FAD3D72"/>
    <w:rsid w:val="0FBC7D29"/>
    <w:rsid w:val="0FBE6624"/>
    <w:rsid w:val="0FC14C56"/>
    <w:rsid w:val="0FC72485"/>
    <w:rsid w:val="0FD7254B"/>
    <w:rsid w:val="0FD8221E"/>
    <w:rsid w:val="0FDF66F4"/>
    <w:rsid w:val="0FE06D14"/>
    <w:rsid w:val="0FE840DA"/>
    <w:rsid w:val="0FE97209"/>
    <w:rsid w:val="0FEC2879"/>
    <w:rsid w:val="0FEC30F6"/>
    <w:rsid w:val="0FEC448E"/>
    <w:rsid w:val="0FEC6661"/>
    <w:rsid w:val="0FF0646F"/>
    <w:rsid w:val="0FF36FBD"/>
    <w:rsid w:val="0FF41DAB"/>
    <w:rsid w:val="0FF570CE"/>
    <w:rsid w:val="0FF8773F"/>
    <w:rsid w:val="0FFA16C3"/>
    <w:rsid w:val="0FFA254C"/>
    <w:rsid w:val="0FFF56D6"/>
    <w:rsid w:val="100223CD"/>
    <w:rsid w:val="100317DB"/>
    <w:rsid w:val="100402F2"/>
    <w:rsid w:val="10042BB6"/>
    <w:rsid w:val="10067C03"/>
    <w:rsid w:val="100C24FE"/>
    <w:rsid w:val="10167928"/>
    <w:rsid w:val="1018407E"/>
    <w:rsid w:val="10185413"/>
    <w:rsid w:val="101A18D6"/>
    <w:rsid w:val="101B5025"/>
    <w:rsid w:val="10216DBD"/>
    <w:rsid w:val="102564AD"/>
    <w:rsid w:val="10294501"/>
    <w:rsid w:val="102A69CC"/>
    <w:rsid w:val="102B54BB"/>
    <w:rsid w:val="102D4B50"/>
    <w:rsid w:val="102E409C"/>
    <w:rsid w:val="102F4121"/>
    <w:rsid w:val="10347620"/>
    <w:rsid w:val="10352EA6"/>
    <w:rsid w:val="103A1378"/>
    <w:rsid w:val="10417EA4"/>
    <w:rsid w:val="10443950"/>
    <w:rsid w:val="104665CA"/>
    <w:rsid w:val="104815BE"/>
    <w:rsid w:val="10487ED8"/>
    <w:rsid w:val="1049167F"/>
    <w:rsid w:val="104D02A4"/>
    <w:rsid w:val="1057106E"/>
    <w:rsid w:val="10660349"/>
    <w:rsid w:val="106B7572"/>
    <w:rsid w:val="106D6E9B"/>
    <w:rsid w:val="106E5675"/>
    <w:rsid w:val="106F6284"/>
    <w:rsid w:val="10711FD4"/>
    <w:rsid w:val="10717785"/>
    <w:rsid w:val="107209BB"/>
    <w:rsid w:val="10726338"/>
    <w:rsid w:val="10736658"/>
    <w:rsid w:val="10743137"/>
    <w:rsid w:val="10777FFC"/>
    <w:rsid w:val="107E2C51"/>
    <w:rsid w:val="10826019"/>
    <w:rsid w:val="10834550"/>
    <w:rsid w:val="10847FBB"/>
    <w:rsid w:val="108734D4"/>
    <w:rsid w:val="108A5F50"/>
    <w:rsid w:val="108E089A"/>
    <w:rsid w:val="108E5755"/>
    <w:rsid w:val="108F3EB4"/>
    <w:rsid w:val="10900F94"/>
    <w:rsid w:val="10930B0A"/>
    <w:rsid w:val="109560C8"/>
    <w:rsid w:val="1096360F"/>
    <w:rsid w:val="10964EAD"/>
    <w:rsid w:val="10975D4F"/>
    <w:rsid w:val="109A1E9B"/>
    <w:rsid w:val="109B7B8E"/>
    <w:rsid w:val="10A53993"/>
    <w:rsid w:val="10A643C8"/>
    <w:rsid w:val="10A70CD9"/>
    <w:rsid w:val="10A73DA4"/>
    <w:rsid w:val="10A92A8C"/>
    <w:rsid w:val="10AB3005"/>
    <w:rsid w:val="10AC6525"/>
    <w:rsid w:val="10AF40D1"/>
    <w:rsid w:val="10B359F5"/>
    <w:rsid w:val="10B725DE"/>
    <w:rsid w:val="10B74C7F"/>
    <w:rsid w:val="10B91F69"/>
    <w:rsid w:val="10B92A49"/>
    <w:rsid w:val="10BE2E9B"/>
    <w:rsid w:val="10C06637"/>
    <w:rsid w:val="10C55530"/>
    <w:rsid w:val="10C700D7"/>
    <w:rsid w:val="10C86606"/>
    <w:rsid w:val="10CE756B"/>
    <w:rsid w:val="10CF1C12"/>
    <w:rsid w:val="10D0238B"/>
    <w:rsid w:val="10D31B4F"/>
    <w:rsid w:val="10D86618"/>
    <w:rsid w:val="10D91972"/>
    <w:rsid w:val="10DC0DD3"/>
    <w:rsid w:val="10DC65DC"/>
    <w:rsid w:val="10E4714E"/>
    <w:rsid w:val="10E525B7"/>
    <w:rsid w:val="10EE1FB4"/>
    <w:rsid w:val="10F238B7"/>
    <w:rsid w:val="10F26FA4"/>
    <w:rsid w:val="10F94AAE"/>
    <w:rsid w:val="10FA14A9"/>
    <w:rsid w:val="10FA35B8"/>
    <w:rsid w:val="10FF47A8"/>
    <w:rsid w:val="1100361B"/>
    <w:rsid w:val="11041DFB"/>
    <w:rsid w:val="11083B1B"/>
    <w:rsid w:val="110D5F26"/>
    <w:rsid w:val="110E2238"/>
    <w:rsid w:val="110F2F84"/>
    <w:rsid w:val="110F46D5"/>
    <w:rsid w:val="110F4A01"/>
    <w:rsid w:val="11103F32"/>
    <w:rsid w:val="11106A32"/>
    <w:rsid w:val="11115680"/>
    <w:rsid w:val="111728F2"/>
    <w:rsid w:val="11186AC5"/>
    <w:rsid w:val="11187002"/>
    <w:rsid w:val="11191659"/>
    <w:rsid w:val="11220DE0"/>
    <w:rsid w:val="11236153"/>
    <w:rsid w:val="112758F1"/>
    <w:rsid w:val="11283706"/>
    <w:rsid w:val="113533C3"/>
    <w:rsid w:val="1136255D"/>
    <w:rsid w:val="113E39E5"/>
    <w:rsid w:val="11497FE7"/>
    <w:rsid w:val="114D1594"/>
    <w:rsid w:val="114E636A"/>
    <w:rsid w:val="11514A9C"/>
    <w:rsid w:val="115308A6"/>
    <w:rsid w:val="115553CC"/>
    <w:rsid w:val="11577938"/>
    <w:rsid w:val="115E1BD0"/>
    <w:rsid w:val="115E2659"/>
    <w:rsid w:val="11654051"/>
    <w:rsid w:val="11655243"/>
    <w:rsid w:val="11660612"/>
    <w:rsid w:val="11662829"/>
    <w:rsid w:val="116E16B7"/>
    <w:rsid w:val="117520D6"/>
    <w:rsid w:val="1178393A"/>
    <w:rsid w:val="117B6FDE"/>
    <w:rsid w:val="117C52B0"/>
    <w:rsid w:val="118068D2"/>
    <w:rsid w:val="11833713"/>
    <w:rsid w:val="1183423B"/>
    <w:rsid w:val="11844B5F"/>
    <w:rsid w:val="11857852"/>
    <w:rsid w:val="1187096C"/>
    <w:rsid w:val="11871413"/>
    <w:rsid w:val="11882886"/>
    <w:rsid w:val="11891F3B"/>
    <w:rsid w:val="118C743D"/>
    <w:rsid w:val="119852D3"/>
    <w:rsid w:val="119A13AD"/>
    <w:rsid w:val="119C0948"/>
    <w:rsid w:val="11A003D3"/>
    <w:rsid w:val="11A12E75"/>
    <w:rsid w:val="11A47EDE"/>
    <w:rsid w:val="11A93060"/>
    <w:rsid w:val="11AA0911"/>
    <w:rsid w:val="11AA2B91"/>
    <w:rsid w:val="11AA58E1"/>
    <w:rsid w:val="11AF3F8B"/>
    <w:rsid w:val="11B04005"/>
    <w:rsid w:val="11B06C88"/>
    <w:rsid w:val="11B11D15"/>
    <w:rsid w:val="11B12C60"/>
    <w:rsid w:val="11B267C6"/>
    <w:rsid w:val="11B36B4E"/>
    <w:rsid w:val="11B5577C"/>
    <w:rsid w:val="11B71AB4"/>
    <w:rsid w:val="11B90A58"/>
    <w:rsid w:val="11BB5EDD"/>
    <w:rsid w:val="11C704D8"/>
    <w:rsid w:val="11C85104"/>
    <w:rsid w:val="11CC5678"/>
    <w:rsid w:val="11CE0DD5"/>
    <w:rsid w:val="11CE72F0"/>
    <w:rsid w:val="11D33AE1"/>
    <w:rsid w:val="11D66B3B"/>
    <w:rsid w:val="11D859E0"/>
    <w:rsid w:val="11D9142D"/>
    <w:rsid w:val="11DA3CDB"/>
    <w:rsid w:val="11DD0BD0"/>
    <w:rsid w:val="11DE1906"/>
    <w:rsid w:val="11DF18D1"/>
    <w:rsid w:val="11E14EEE"/>
    <w:rsid w:val="11E222A7"/>
    <w:rsid w:val="11E31A75"/>
    <w:rsid w:val="11E34CA7"/>
    <w:rsid w:val="11E41A92"/>
    <w:rsid w:val="11E72D5A"/>
    <w:rsid w:val="11E9476F"/>
    <w:rsid w:val="11E94BD8"/>
    <w:rsid w:val="11EB0FD6"/>
    <w:rsid w:val="11F2604F"/>
    <w:rsid w:val="11FB3300"/>
    <w:rsid w:val="120051DB"/>
    <w:rsid w:val="120060F9"/>
    <w:rsid w:val="120115F9"/>
    <w:rsid w:val="12076F14"/>
    <w:rsid w:val="1208177F"/>
    <w:rsid w:val="12090DCF"/>
    <w:rsid w:val="120A4007"/>
    <w:rsid w:val="120E6BDA"/>
    <w:rsid w:val="1212227A"/>
    <w:rsid w:val="12166F75"/>
    <w:rsid w:val="121936EA"/>
    <w:rsid w:val="121D6409"/>
    <w:rsid w:val="122119C1"/>
    <w:rsid w:val="12282CC2"/>
    <w:rsid w:val="12283BD9"/>
    <w:rsid w:val="122A4D97"/>
    <w:rsid w:val="122B31C9"/>
    <w:rsid w:val="12301484"/>
    <w:rsid w:val="12306B29"/>
    <w:rsid w:val="1236261B"/>
    <w:rsid w:val="123A2101"/>
    <w:rsid w:val="123A2904"/>
    <w:rsid w:val="123C6566"/>
    <w:rsid w:val="123D0198"/>
    <w:rsid w:val="123D0D6C"/>
    <w:rsid w:val="123F6835"/>
    <w:rsid w:val="124075B7"/>
    <w:rsid w:val="12434948"/>
    <w:rsid w:val="124A697D"/>
    <w:rsid w:val="125A170B"/>
    <w:rsid w:val="125F3D1F"/>
    <w:rsid w:val="125F4ADA"/>
    <w:rsid w:val="12630CE0"/>
    <w:rsid w:val="12651B30"/>
    <w:rsid w:val="126526AB"/>
    <w:rsid w:val="126B6747"/>
    <w:rsid w:val="126D2434"/>
    <w:rsid w:val="126E1EFA"/>
    <w:rsid w:val="12730BDC"/>
    <w:rsid w:val="12772150"/>
    <w:rsid w:val="127B3A2C"/>
    <w:rsid w:val="127C4615"/>
    <w:rsid w:val="127D1738"/>
    <w:rsid w:val="128004B6"/>
    <w:rsid w:val="12800755"/>
    <w:rsid w:val="12820CEF"/>
    <w:rsid w:val="12883F77"/>
    <w:rsid w:val="128A4D25"/>
    <w:rsid w:val="128B003B"/>
    <w:rsid w:val="128C75F8"/>
    <w:rsid w:val="128D5E71"/>
    <w:rsid w:val="12963A26"/>
    <w:rsid w:val="1299704D"/>
    <w:rsid w:val="129B340F"/>
    <w:rsid w:val="129B5453"/>
    <w:rsid w:val="129E0F2B"/>
    <w:rsid w:val="129E2323"/>
    <w:rsid w:val="129E7A79"/>
    <w:rsid w:val="12A614EE"/>
    <w:rsid w:val="12AA4C39"/>
    <w:rsid w:val="12B51448"/>
    <w:rsid w:val="12B67CD4"/>
    <w:rsid w:val="12B869FC"/>
    <w:rsid w:val="12BA66F0"/>
    <w:rsid w:val="12BC597F"/>
    <w:rsid w:val="12BD5B7D"/>
    <w:rsid w:val="12BE400E"/>
    <w:rsid w:val="12C578BC"/>
    <w:rsid w:val="12C6760D"/>
    <w:rsid w:val="12C754F4"/>
    <w:rsid w:val="12CF1388"/>
    <w:rsid w:val="12D20630"/>
    <w:rsid w:val="12D42530"/>
    <w:rsid w:val="12D469A6"/>
    <w:rsid w:val="12D51F66"/>
    <w:rsid w:val="12D65A1D"/>
    <w:rsid w:val="12DA63BB"/>
    <w:rsid w:val="12DB0780"/>
    <w:rsid w:val="12DE795F"/>
    <w:rsid w:val="12EB74D3"/>
    <w:rsid w:val="12F238B0"/>
    <w:rsid w:val="13017D85"/>
    <w:rsid w:val="13053004"/>
    <w:rsid w:val="1306758C"/>
    <w:rsid w:val="1309033F"/>
    <w:rsid w:val="13103E58"/>
    <w:rsid w:val="13137463"/>
    <w:rsid w:val="131A2F11"/>
    <w:rsid w:val="131A3AD0"/>
    <w:rsid w:val="131B3BF5"/>
    <w:rsid w:val="131D75DF"/>
    <w:rsid w:val="131F09F5"/>
    <w:rsid w:val="131F6C1D"/>
    <w:rsid w:val="13237A9B"/>
    <w:rsid w:val="13252D18"/>
    <w:rsid w:val="13285379"/>
    <w:rsid w:val="1329536D"/>
    <w:rsid w:val="132976A1"/>
    <w:rsid w:val="132C3B71"/>
    <w:rsid w:val="133120A4"/>
    <w:rsid w:val="13372CFF"/>
    <w:rsid w:val="133B5C2C"/>
    <w:rsid w:val="133C2F38"/>
    <w:rsid w:val="133D493E"/>
    <w:rsid w:val="133D7CE9"/>
    <w:rsid w:val="133E3942"/>
    <w:rsid w:val="133F3D27"/>
    <w:rsid w:val="1340252D"/>
    <w:rsid w:val="13410ECE"/>
    <w:rsid w:val="134D0172"/>
    <w:rsid w:val="134F0723"/>
    <w:rsid w:val="134F0AA0"/>
    <w:rsid w:val="13507A74"/>
    <w:rsid w:val="13525F5B"/>
    <w:rsid w:val="13556135"/>
    <w:rsid w:val="135936E6"/>
    <w:rsid w:val="135B35B1"/>
    <w:rsid w:val="136C05CC"/>
    <w:rsid w:val="136F4921"/>
    <w:rsid w:val="1371341F"/>
    <w:rsid w:val="13781EBF"/>
    <w:rsid w:val="137E37CA"/>
    <w:rsid w:val="13857331"/>
    <w:rsid w:val="138A2C5A"/>
    <w:rsid w:val="138D7525"/>
    <w:rsid w:val="138E0F18"/>
    <w:rsid w:val="13957BEC"/>
    <w:rsid w:val="13976BCB"/>
    <w:rsid w:val="13985C26"/>
    <w:rsid w:val="139D3EBC"/>
    <w:rsid w:val="139F56DD"/>
    <w:rsid w:val="13A132EC"/>
    <w:rsid w:val="13A27CF8"/>
    <w:rsid w:val="13A91710"/>
    <w:rsid w:val="13AA242C"/>
    <w:rsid w:val="13AC1F7F"/>
    <w:rsid w:val="13AD3573"/>
    <w:rsid w:val="13AE0A36"/>
    <w:rsid w:val="13AE5914"/>
    <w:rsid w:val="13B035E7"/>
    <w:rsid w:val="13B07E95"/>
    <w:rsid w:val="13B22009"/>
    <w:rsid w:val="13B4059D"/>
    <w:rsid w:val="13B5375F"/>
    <w:rsid w:val="13B540F6"/>
    <w:rsid w:val="13B769BC"/>
    <w:rsid w:val="13B83DC5"/>
    <w:rsid w:val="13BF1AA0"/>
    <w:rsid w:val="13C20DB5"/>
    <w:rsid w:val="13C366CF"/>
    <w:rsid w:val="13C47D2E"/>
    <w:rsid w:val="13C66F25"/>
    <w:rsid w:val="13C702B9"/>
    <w:rsid w:val="13CA15D2"/>
    <w:rsid w:val="13CA3321"/>
    <w:rsid w:val="13CE09BB"/>
    <w:rsid w:val="13CE101F"/>
    <w:rsid w:val="13D02115"/>
    <w:rsid w:val="13D31799"/>
    <w:rsid w:val="13D56126"/>
    <w:rsid w:val="13D918EA"/>
    <w:rsid w:val="13DB16E6"/>
    <w:rsid w:val="13DC28F1"/>
    <w:rsid w:val="13DC7C1A"/>
    <w:rsid w:val="13DF51F6"/>
    <w:rsid w:val="13E120AF"/>
    <w:rsid w:val="13E23345"/>
    <w:rsid w:val="13E33634"/>
    <w:rsid w:val="13E4786C"/>
    <w:rsid w:val="13E727CF"/>
    <w:rsid w:val="13EB013F"/>
    <w:rsid w:val="13EE1D17"/>
    <w:rsid w:val="13EE5846"/>
    <w:rsid w:val="13EF3177"/>
    <w:rsid w:val="13FA2D55"/>
    <w:rsid w:val="13FC6623"/>
    <w:rsid w:val="13FD5585"/>
    <w:rsid w:val="13FD5ED4"/>
    <w:rsid w:val="13FF34E5"/>
    <w:rsid w:val="140540B1"/>
    <w:rsid w:val="14072A60"/>
    <w:rsid w:val="140758D8"/>
    <w:rsid w:val="140765B7"/>
    <w:rsid w:val="141155CF"/>
    <w:rsid w:val="14157D54"/>
    <w:rsid w:val="141757EB"/>
    <w:rsid w:val="14197AA7"/>
    <w:rsid w:val="141F2101"/>
    <w:rsid w:val="141F4BF3"/>
    <w:rsid w:val="1423683F"/>
    <w:rsid w:val="142409AD"/>
    <w:rsid w:val="14263A6D"/>
    <w:rsid w:val="1426417C"/>
    <w:rsid w:val="14272A4F"/>
    <w:rsid w:val="143066D1"/>
    <w:rsid w:val="143A0563"/>
    <w:rsid w:val="143A7DF0"/>
    <w:rsid w:val="143A7E29"/>
    <w:rsid w:val="143B024D"/>
    <w:rsid w:val="143C2D66"/>
    <w:rsid w:val="143F4296"/>
    <w:rsid w:val="14411A33"/>
    <w:rsid w:val="14424C85"/>
    <w:rsid w:val="144452A7"/>
    <w:rsid w:val="144B60E4"/>
    <w:rsid w:val="144B67D5"/>
    <w:rsid w:val="144D07A9"/>
    <w:rsid w:val="144F76D6"/>
    <w:rsid w:val="14504544"/>
    <w:rsid w:val="14511E1E"/>
    <w:rsid w:val="145426AE"/>
    <w:rsid w:val="14580318"/>
    <w:rsid w:val="14627BAD"/>
    <w:rsid w:val="146B1659"/>
    <w:rsid w:val="146C1CDD"/>
    <w:rsid w:val="146C5FA8"/>
    <w:rsid w:val="146F3B4A"/>
    <w:rsid w:val="1471110F"/>
    <w:rsid w:val="14740441"/>
    <w:rsid w:val="1474075C"/>
    <w:rsid w:val="14771FCA"/>
    <w:rsid w:val="147728C3"/>
    <w:rsid w:val="14787BA4"/>
    <w:rsid w:val="147B3864"/>
    <w:rsid w:val="147F0897"/>
    <w:rsid w:val="148151DE"/>
    <w:rsid w:val="14822836"/>
    <w:rsid w:val="14842416"/>
    <w:rsid w:val="14864AA2"/>
    <w:rsid w:val="148C4E1E"/>
    <w:rsid w:val="148E158A"/>
    <w:rsid w:val="149427C3"/>
    <w:rsid w:val="14950CBC"/>
    <w:rsid w:val="14973840"/>
    <w:rsid w:val="149B140C"/>
    <w:rsid w:val="149B6206"/>
    <w:rsid w:val="149D47BA"/>
    <w:rsid w:val="149F425D"/>
    <w:rsid w:val="14A0521B"/>
    <w:rsid w:val="14A06EE0"/>
    <w:rsid w:val="14A5712C"/>
    <w:rsid w:val="14A608BA"/>
    <w:rsid w:val="14AC4EA7"/>
    <w:rsid w:val="14AD47F0"/>
    <w:rsid w:val="14B14736"/>
    <w:rsid w:val="14B16BA8"/>
    <w:rsid w:val="14B62190"/>
    <w:rsid w:val="14B82804"/>
    <w:rsid w:val="14C05F3F"/>
    <w:rsid w:val="14D050F6"/>
    <w:rsid w:val="14D37F0A"/>
    <w:rsid w:val="14D43E3B"/>
    <w:rsid w:val="14DB01CC"/>
    <w:rsid w:val="14DB73F6"/>
    <w:rsid w:val="14DC535F"/>
    <w:rsid w:val="14DF7FB0"/>
    <w:rsid w:val="14E70774"/>
    <w:rsid w:val="14EB4B69"/>
    <w:rsid w:val="14EC2A37"/>
    <w:rsid w:val="14ED3E48"/>
    <w:rsid w:val="14EE4FCC"/>
    <w:rsid w:val="14F10B92"/>
    <w:rsid w:val="14F62938"/>
    <w:rsid w:val="14F80CD5"/>
    <w:rsid w:val="14FA4D0B"/>
    <w:rsid w:val="14FC6D9E"/>
    <w:rsid w:val="14FD5728"/>
    <w:rsid w:val="14FE1753"/>
    <w:rsid w:val="14FF3C5A"/>
    <w:rsid w:val="15021BAC"/>
    <w:rsid w:val="1506164D"/>
    <w:rsid w:val="15070F07"/>
    <w:rsid w:val="15084D7E"/>
    <w:rsid w:val="150B639E"/>
    <w:rsid w:val="150D7058"/>
    <w:rsid w:val="150F4F45"/>
    <w:rsid w:val="151B6ACD"/>
    <w:rsid w:val="151E5D28"/>
    <w:rsid w:val="151E7202"/>
    <w:rsid w:val="1520316D"/>
    <w:rsid w:val="15240356"/>
    <w:rsid w:val="152444CF"/>
    <w:rsid w:val="1525613B"/>
    <w:rsid w:val="15256A29"/>
    <w:rsid w:val="1526339D"/>
    <w:rsid w:val="15264584"/>
    <w:rsid w:val="15275DFC"/>
    <w:rsid w:val="152C05A0"/>
    <w:rsid w:val="15305243"/>
    <w:rsid w:val="153165B3"/>
    <w:rsid w:val="15345235"/>
    <w:rsid w:val="1535611E"/>
    <w:rsid w:val="153F13D6"/>
    <w:rsid w:val="153F25AA"/>
    <w:rsid w:val="153F5D71"/>
    <w:rsid w:val="15420D43"/>
    <w:rsid w:val="15425FE2"/>
    <w:rsid w:val="15487954"/>
    <w:rsid w:val="154E00C0"/>
    <w:rsid w:val="154E6A62"/>
    <w:rsid w:val="154E72FF"/>
    <w:rsid w:val="154F7E6A"/>
    <w:rsid w:val="155D3E17"/>
    <w:rsid w:val="155E145B"/>
    <w:rsid w:val="155F456F"/>
    <w:rsid w:val="1560389A"/>
    <w:rsid w:val="15672738"/>
    <w:rsid w:val="15684320"/>
    <w:rsid w:val="15685CC7"/>
    <w:rsid w:val="156B6B9B"/>
    <w:rsid w:val="156E4AC9"/>
    <w:rsid w:val="15747FE6"/>
    <w:rsid w:val="15795972"/>
    <w:rsid w:val="157B1D7D"/>
    <w:rsid w:val="157D12FF"/>
    <w:rsid w:val="157E1200"/>
    <w:rsid w:val="15821ABF"/>
    <w:rsid w:val="15826DA3"/>
    <w:rsid w:val="158A34BB"/>
    <w:rsid w:val="158E4DA5"/>
    <w:rsid w:val="158F02D0"/>
    <w:rsid w:val="15926A30"/>
    <w:rsid w:val="15940612"/>
    <w:rsid w:val="159617CE"/>
    <w:rsid w:val="159646FB"/>
    <w:rsid w:val="15975470"/>
    <w:rsid w:val="159A3955"/>
    <w:rsid w:val="159C5F13"/>
    <w:rsid w:val="15A357FD"/>
    <w:rsid w:val="15A41A6E"/>
    <w:rsid w:val="15A475F2"/>
    <w:rsid w:val="15A61678"/>
    <w:rsid w:val="15A73BAC"/>
    <w:rsid w:val="15A85A0F"/>
    <w:rsid w:val="15A91924"/>
    <w:rsid w:val="15AC1C5C"/>
    <w:rsid w:val="15AD1505"/>
    <w:rsid w:val="15AE1932"/>
    <w:rsid w:val="15B016F9"/>
    <w:rsid w:val="15B23923"/>
    <w:rsid w:val="15B6633F"/>
    <w:rsid w:val="15B75992"/>
    <w:rsid w:val="15BE1D5D"/>
    <w:rsid w:val="15BF585C"/>
    <w:rsid w:val="15C019F7"/>
    <w:rsid w:val="15C03D03"/>
    <w:rsid w:val="15CB6520"/>
    <w:rsid w:val="15D36593"/>
    <w:rsid w:val="15D72438"/>
    <w:rsid w:val="15DB2201"/>
    <w:rsid w:val="15DC0696"/>
    <w:rsid w:val="15DE76B0"/>
    <w:rsid w:val="15E02FBF"/>
    <w:rsid w:val="15E116D5"/>
    <w:rsid w:val="15F127AC"/>
    <w:rsid w:val="15F70B37"/>
    <w:rsid w:val="15F73409"/>
    <w:rsid w:val="15FD1FCE"/>
    <w:rsid w:val="15FF123C"/>
    <w:rsid w:val="15FF7716"/>
    <w:rsid w:val="160078CC"/>
    <w:rsid w:val="1603344E"/>
    <w:rsid w:val="1606331B"/>
    <w:rsid w:val="16081379"/>
    <w:rsid w:val="16100B30"/>
    <w:rsid w:val="161833D4"/>
    <w:rsid w:val="161E24EB"/>
    <w:rsid w:val="161E75AA"/>
    <w:rsid w:val="16223ECC"/>
    <w:rsid w:val="162820C5"/>
    <w:rsid w:val="16295AF9"/>
    <w:rsid w:val="162964B3"/>
    <w:rsid w:val="162A5C55"/>
    <w:rsid w:val="162E7BC5"/>
    <w:rsid w:val="162F3DB8"/>
    <w:rsid w:val="162F617D"/>
    <w:rsid w:val="163068A3"/>
    <w:rsid w:val="163472A9"/>
    <w:rsid w:val="16380757"/>
    <w:rsid w:val="16453B0F"/>
    <w:rsid w:val="16473A6B"/>
    <w:rsid w:val="16482A3D"/>
    <w:rsid w:val="164A0DF4"/>
    <w:rsid w:val="164A694C"/>
    <w:rsid w:val="164D3033"/>
    <w:rsid w:val="164F2765"/>
    <w:rsid w:val="164F4AF5"/>
    <w:rsid w:val="16526C05"/>
    <w:rsid w:val="165343D8"/>
    <w:rsid w:val="16541DAD"/>
    <w:rsid w:val="16573DF6"/>
    <w:rsid w:val="1659539E"/>
    <w:rsid w:val="165C00D7"/>
    <w:rsid w:val="166321E5"/>
    <w:rsid w:val="16635698"/>
    <w:rsid w:val="16657CD2"/>
    <w:rsid w:val="166E2183"/>
    <w:rsid w:val="167D2DF0"/>
    <w:rsid w:val="167E1DF6"/>
    <w:rsid w:val="16832FED"/>
    <w:rsid w:val="16845834"/>
    <w:rsid w:val="168B7CC4"/>
    <w:rsid w:val="168E6D7E"/>
    <w:rsid w:val="16970472"/>
    <w:rsid w:val="16A37BA5"/>
    <w:rsid w:val="16A55DA4"/>
    <w:rsid w:val="16AA5493"/>
    <w:rsid w:val="16AB78E9"/>
    <w:rsid w:val="16AF65D1"/>
    <w:rsid w:val="16B23BFA"/>
    <w:rsid w:val="16B245DD"/>
    <w:rsid w:val="16B31802"/>
    <w:rsid w:val="16BD75C3"/>
    <w:rsid w:val="16BF4819"/>
    <w:rsid w:val="16C0418E"/>
    <w:rsid w:val="16C1540D"/>
    <w:rsid w:val="16C373D8"/>
    <w:rsid w:val="16C919F9"/>
    <w:rsid w:val="16CF005B"/>
    <w:rsid w:val="16D06C99"/>
    <w:rsid w:val="16D07557"/>
    <w:rsid w:val="16D10F2B"/>
    <w:rsid w:val="16D566F7"/>
    <w:rsid w:val="16DB15AC"/>
    <w:rsid w:val="16DC3281"/>
    <w:rsid w:val="16E1312A"/>
    <w:rsid w:val="16E30FD4"/>
    <w:rsid w:val="16ED60D5"/>
    <w:rsid w:val="16F07FAA"/>
    <w:rsid w:val="16F2365F"/>
    <w:rsid w:val="16F2389F"/>
    <w:rsid w:val="16F40851"/>
    <w:rsid w:val="16F51F4D"/>
    <w:rsid w:val="16F574B0"/>
    <w:rsid w:val="16F619DF"/>
    <w:rsid w:val="16FA0130"/>
    <w:rsid w:val="16FB027E"/>
    <w:rsid w:val="16FC6019"/>
    <w:rsid w:val="16FD64EA"/>
    <w:rsid w:val="17044B42"/>
    <w:rsid w:val="17081869"/>
    <w:rsid w:val="17086F85"/>
    <w:rsid w:val="17095FD3"/>
    <w:rsid w:val="170B26A2"/>
    <w:rsid w:val="170F6E81"/>
    <w:rsid w:val="17141878"/>
    <w:rsid w:val="171F01E9"/>
    <w:rsid w:val="17205A35"/>
    <w:rsid w:val="17243891"/>
    <w:rsid w:val="17247A1F"/>
    <w:rsid w:val="172816A0"/>
    <w:rsid w:val="172921CE"/>
    <w:rsid w:val="172960E1"/>
    <w:rsid w:val="172C6A06"/>
    <w:rsid w:val="172D2A33"/>
    <w:rsid w:val="172D7088"/>
    <w:rsid w:val="172E101A"/>
    <w:rsid w:val="172F68A3"/>
    <w:rsid w:val="17375161"/>
    <w:rsid w:val="17404FD4"/>
    <w:rsid w:val="174A66ED"/>
    <w:rsid w:val="174D5724"/>
    <w:rsid w:val="174E2DAE"/>
    <w:rsid w:val="17530DDB"/>
    <w:rsid w:val="17564127"/>
    <w:rsid w:val="17574FE7"/>
    <w:rsid w:val="175804BC"/>
    <w:rsid w:val="175C3409"/>
    <w:rsid w:val="175F30A4"/>
    <w:rsid w:val="17630EA5"/>
    <w:rsid w:val="1763169C"/>
    <w:rsid w:val="17655B28"/>
    <w:rsid w:val="17680E53"/>
    <w:rsid w:val="176814E1"/>
    <w:rsid w:val="176A0A24"/>
    <w:rsid w:val="176A56C4"/>
    <w:rsid w:val="17771C6C"/>
    <w:rsid w:val="177B387B"/>
    <w:rsid w:val="17845F48"/>
    <w:rsid w:val="178814E7"/>
    <w:rsid w:val="17893B36"/>
    <w:rsid w:val="17902B4A"/>
    <w:rsid w:val="179375C9"/>
    <w:rsid w:val="179537BE"/>
    <w:rsid w:val="17967BF3"/>
    <w:rsid w:val="179C6800"/>
    <w:rsid w:val="179E1A02"/>
    <w:rsid w:val="179E6E76"/>
    <w:rsid w:val="179F2BEA"/>
    <w:rsid w:val="17A1142D"/>
    <w:rsid w:val="17A44C4B"/>
    <w:rsid w:val="17A761DF"/>
    <w:rsid w:val="17A9269C"/>
    <w:rsid w:val="17AA77CC"/>
    <w:rsid w:val="17B23201"/>
    <w:rsid w:val="17B55E56"/>
    <w:rsid w:val="17C01958"/>
    <w:rsid w:val="17C21CB0"/>
    <w:rsid w:val="17C87980"/>
    <w:rsid w:val="17CB0849"/>
    <w:rsid w:val="17CB6723"/>
    <w:rsid w:val="17CD368B"/>
    <w:rsid w:val="17D07F92"/>
    <w:rsid w:val="17D20F6E"/>
    <w:rsid w:val="17D42B96"/>
    <w:rsid w:val="17D465F1"/>
    <w:rsid w:val="17D472B5"/>
    <w:rsid w:val="17D71471"/>
    <w:rsid w:val="17D73FCB"/>
    <w:rsid w:val="17D77A05"/>
    <w:rsid w:val="17DB3BE1"/>
    <w:rsid w:val="17DD5F35"/>
    <w:rsid w:val="17E1673A"/>
    <w:rsid w:val="17E4768B"/>
    <w:rsid w:val="17E601A6"/>
    <w:rsid w:val="17E71CEE"/>
    <w:rsid w:val="17E86F56"/>
    <w:rsid w:val="17E910DF"/>
    <w:rsid w:val="17F05C44"/>
    <w:rsid w:val="17F060F4"/>
    <w:rsid w:val="17F160E3"/>
    <w:rsid w:val="17F1687B"/>
    <w:rsid w:val="17F24D40"/>
    <w:rsid w:val="17F536FB"/>
    <w:rsid w:val="17F95E16"/>
    <w:rsid w:val="17FA61A5"/>
    <w:rsid w:val="17FB77FA"/>
    <w:rsid w:val="17FD6AF1"/>
    <w:rsid w:val="17FD72D1"/>
    <w:rsid w:val="17FE789F"/>
    <w:rsid w:val="17FF13F7"/>
    <w:rsid w:val="18052260"/>
    <w:rsid w:val="18080D68"/>
    <w:rsid w:val="180861D1"/>
    <w:rsid w:val="180D10B9"/>
    <w:rsid w:val="180D6500"/>
    <w:rsid w:val="180E7282"/>
    <w:rsid w:val="180F3AD2"/>
    <w:rsid w:val="181463A2"/>
    <w:rsid w:val="18147FDD"/>
    <w:rsid w:val="18171030"/>
    <w:rsid w:val="181760BC"/>
    <w:rsid w:val="181A7E71"/>
    <w:rsid w:val="181B6E25"/>
    <w:rsid w:val="181E324E"/>
    <w:rsid w:val="181F178D"/>
    <w:rsid w:val="182061EA"/>
    <w:rsid w:val="1825308F"/>
    <w:rsid w:val="182730A0"/>
    <w:rsid w:val="18284317"/>
    <w:rsid w:val="182A0DE0"/>
    <w:rsid w:val="182D3A6E"/>
    <w:rsid w:val="182E0ED7"/>
    <w:rsid w:val="183349C2"/>
    <w:rsid w:val="18387750"/>
    <w:rsid w:val="183D1D5B"/>
    <w:rsid w:val="18464B01"/>
    <w:rsid w:val="184C3FC3"/>
    <w:rsid w:val="184F4600"/>
    <w:rsid w:val="1850084F"/>
    <w:rsid w:val="185B301E"/>
    <w:rsid w:val="18610CDC"/>
    <w:rsid w:val="186A1E03"/>
    <w:rsid w:val="186D2870"/>
    <w:rsid w:val="186E6E3D"/>
    <w:rsid w:val="187067A7"/>
    <w:rsid w:val="18735BED"/>
    <w:rsid w:val="1876405C"/>
    <w:rsid w:val="18767370"/>
    <w:rsid w:val="18800A39"/>
    <w:rsid w:val="18805B8A"/>
    <w:rsid w:val="18852C3F"/>
    <w:rsid w:val="18895C79"/>
    <w:rsid w:val="188A25D1"/>
    <w:rsid w:val="18992ABF"/>
    <w:rsid w:val="189B2911"/>
    <w:rsid w:val="189E5F28"/>
    <w:rsid w:val="189F7506"/>
    <w:rsid w:val="18A03DC5"/>
    <w:rsid w:val="18A41BBF"/>
    <w:rsid w:val="18A91F7C"/>
    <w:rsid w:val="18AD0D34"/>
    <w:rsid w:val="18AF48A4"/>
    <w:rsid w:val="18B315B8"/>
    <w:rsid w:val="18B54D1D"/>
    <w:rsid w:val="18B550FF"/>
    <w:rsid w:val="18B825B2"/>
    <w:rsid w:val="18B83B8E"/>
    <w:rsid w:val="18BB2296"/>
    <w:rsid w:val="18BD489D"/>
    <w:rsid w:val="18C17FA9"/>
    <w:rsid w:val="18C3170C"/>
    <w:rsid w:val="18C63C6F"/>
    <w:rsid w:val="18CC2F1A"/>
    <w:rsid w:val="18D219C5"/>
    <w:rsid w:val="18D42CC2"/>
    <w:rsid w:val="18D537D6"/>
    <w:rsid w:val="18D7305F"/>
    <w:rsid w:val="18D856EA"/>
    <w:rsid w:val="18DA6CE0"/>
    <w:rsid w:val="18DE5205"/>
    <w:rsid w:val="18E12E1F"/>
    <w:rsid w:val="18E45DD0"/>
    <w:rsid w:val="18EF02E5"/>
    <w:rsid w:val="18F137BC"/>
    <w:rsid w:val="18F362FF"/>
    <w:rsid w:val="18F51D9D"/>
    <w:rsid w:val="18F7675C"/>
    <w:rsid w:val="18FC3EB5"/>
    <w:rsid w:val="18FE7A20"/>
    <w:rsid w:val="18FF2D84"/>
    <w:rsid w:val="19026380"/>
    <w:rsid w:val="19037192"/>
    <w:rsid w:val="19044502"/>
    <w:rsid w:val="190566E9"/>
    <w:rsid w:val="19083B8D"/>
    <w:rsid w:val="190B2A43"/>
    <w:rsid w:val="1911166F"/>
    <w:rsid w:val="19124321"/>
    <w:rsid w:val="19147D2E"/>
    <w:rsid w:val="191909D6"/>
    <w:rsid w:val="191A173A"/>
    <w:rsid w:val="191C56D9"/>
    <w:rsid w:val="191F0B73"/>
    <w:rsid w:val="19213227"/>
    <w:rsid w:val="192A0D5D"/>
    <w:rsid w:val="192B1E19"/>
    <w:rsid w:val="192C5116"/>
    <w:rsid w:val="192C767F"/>
    <w:rsid w:val="192D2A28"/>
    <w:rsid w:val="192F4BB2"/>
    <w:rsid w:val="19334C81"/>
    <w:rsid w:val="193350BC"/>
    <w:rsid w:val="19374165"/>
    <w:rsid w:val="19390659"/>
    <w:rsid w:val="1941441F"/>
    <w:rsid w:val="1943224B"/>
    <w:rsid w:val="19434D46"/>
    <w:rsid w:val="19470741"/>
    <w:rsid w:val="194C7DCD"/>
    <w:rsid w:val="194E1392"/>
    <w:rsid w:val="194E1B55"/>
    <w:rsid w:val="1950449D"/>
    <w:rsid w:val="19513B3B"/>
    <w:rsid w:val="1953656B"/>
    <w:rsid w:val="1954303A"/>
    <w:rsid w:val="19564E1C"/>
    <w:rsid w:val="195809C6"/>
    <w:rsid w:val="195912D4"/>
    <w:rsid w:val="1959370F"/>
    <w:rsid w:val="195D1B4D"/>
    <w:rsid w:val="19631660"/>
    <w:rsid w:val="19664FB6"/>
    <w:rsid w:val="19680BC7"/>
    <w:rsid w:val="1969399D"/>
    <w:rsid w:val="19716DBB"/>
    <w:rsid w:val="19721234"/>
    <w:rsid w:val="1973044B"/>
    <w:rsid w:val="19733739"/>
    <w:rsid w:val="197541D6"/>
    <w:rsid w:val="197C5705"/>
    <w:rsid w:val="1981308D"/>
    <w:rsid w:val="19814611"/>
    <w:rsid w:val="198338E1"/>
    <w:rsid w:val="1985046C"/>
    <w:rsid w:val="19885BA0"/>
    <w:rsid w:val="19887AA7"/>
    <w:rsid w:val="198A3B33"/>
    <w:rsid w:val="198E488A"/>
    <w:rsid w:val="198F77FC"/>
    <w:rsid w:val="1997347A"/>
    <w:rsid w:val="199850DB"/>
    <w:rsid w:val="199975E2"/>
    <w:rsid w:val="199B497D"/>
    <w:rsid w:val="199C4BA5"/>
    <w:rsid w:val="19A21F8B"/>
    <w:rsid w:val="19A441EB"/>
    <w:rsid w:val="19A75A26"/>
    <w:rsid w:val="19AA1A60"/>
    <w:rsid w:val="19AB4121"/>
    <w:rsid w:val="19AB58C3"/>
    <w:rsid w:val="19AE1D50"/>
    <w:rsid w:val="19AF32B9"/>
    <w:rsid w:val="19B05AC0"/>
    <w:rsid w:val="19B473E6"/>
    <w:rsid w:val="19B93568"/>
    <w:rsid w:val="19BC540E"/>
    <w:rsid w:val="19BD6B3A"/>
    <w:rsid w:val="19BE3D90"/>
    <w:rsid w:val="19C0744E"/>
    <w:rsid w:val="19C31523"/>
    <w:rsid w:val="19C31551"/>
    <w:rsid w:val="19C933D4"/>
    <w:rsid w:val="19CC27C0"/>
    <w:rsid w:val="19CF71CB"/>
    <w:rsid w:val="19D13F3E"/>
    <w:rsid w:val="19D4598D"/>
    <w:rsid w:val="19D60BFB"/>
    <w:rsid w:val="19D86DB6"/>
    <w:rsid w:val="19DC06F8"/>
    <w:rsid w:val="19DE7A1E"/>
    <w:rsid w:val="19E13E14"/>
    <w:rsid w:val="19E20C45"/>
    <w:rsid w:val="19EA3626"/>
    <w:rsid w:val="19EB7FE2"/>
    <w:rsid w:val="19F13EED"/>
    <w:rsid w:val="19F351B5"/>
    <w:rsid w:val="19FB0E31"/>
    <w:rsid w:val="19FC3F6A"/>
    <w:rsid w:val="1A0856B7"/>
    <w:rsid w:val="1A09092D"/>
    <w:rsid w:val="1A0E13D6"/>
    <w:rsid w:val="1A106D61"/>
    <w:rsid w:val="1A141CB5"/>
    <w:rsid w:val="1A1462BF"/>
    <w:rsid w:val="1A166148"/>
    <w:rsid w:val="1A1808C8"/>
    <w:rsid w:val="1A180973"/>
    <w:rsid w:val="1A18635A"/>
    <w:rsid w:val="1A1A4D9B"/>
    <w:rsid w:val="1A204B40"/>
    <w:rsid w:val="1A2209DD"/>
    <w:rsid w:val="1A244895"/>
    <w:rsid w:val="1A273ECC"/>
    <w:rsid w:val="1A2B40AD"/>
    <w:rsid w:val="1A2C679D"/>
    <w:rsid w:val="1A2F6BB8"/>
    <w:rsid w:val="1A363AE6"/>
    <w:rsid w:val="1A3645AF"/>
    <w:rsid w:val="1A3A1F9C"/>
    <w:rsid w:val="1A3B5A71"/>
    <w:rsid w:val="1A3F4643"/>
    <w:rsid w:val="1A3F7E3A"/>
    <w:rsid w:val="1A4431FE"/>
    <w:rsid w:val="1A47115C"/>
    <w:rsid w:val="1A473554"/>
    <w:rsid w:val="1A4A57A0"/>
    <w:rsid w:val="1A4C076C"/>
    <w:rsid w:val="1A502916"/>
    <w:rsid w:val="1A516552"/>
    <w:rsid w:val="1A516B2E"/>
    <w:rsid w:val="1A54105D"/>
    <w:rsid w:val="1A5452B5"/>
    <w:rsid w:val="1A566707"/>
    <w:rsid w:val="1A591827"/>
    <w:rsid w:val="1A5972B5"/>
    <w:rsid w:val="1A65692C"/>
    <w:rsid w:val="1A682836"/>
    <w:rsid w:val="1A69551C"/>
    <w:rsid w:val="1A6B4094"/>
    <w:rsid w:val="1A6E1341"/>
    <w:rsid w:val="1A711281"/>
    <w:rsid w:val="1A721745"/>
    <w:rsid w:val="1A7277EE"/>
    <w:rsid w:val="1A7546A9"/>
    <w:rsid w:val="1A75564D"/>
    <w:rsid w:val="1A767A7F"/>
    <w:rsid w:val="1A7854EB"/>
    <w:rsid w:val="1A78746D"/>
    <w:rsid w:val="1A7B21FD"/>
    <w:rsid w:val="1A7C269A"/>
    <w:rsid w:val="1A7C2998"/>
    <w:rsid w:val="1A7C3731"/>
    <w:rsid w:val="1A7C6E45"/>
    <w:rsid w:val="1A8017F5"/>
    <w:rsid w:val="1A8147A8"/>
    <w:rsid w:val="1A857388"/>
    <w:rsid w:val="1A8C2D2F"/>
    <w:rsid w:val="1A8E1959"/>
    <w:rsid w:val="1A9643AF"/>
    <w:rsid w:val="1A964EB1"/>
    <w:rsid w:val="1A973591"/>
    <w:rsid w:val="1A9A444C"/>
    <w:rsid w:val="1A9E3328"/>
    <w:rsid w:val="1A9F775C"/>
    <w:rsid w:val="1AA57823"/>
    <w:rsid w:val="1AAB3AD0"/>
    <w:rsid w:val="1AB52464"/>
    <w:rsid w:val="1AB72EEC"/>
    <w:rsid w:val="1ABB0415"/>
    <w:rsid w:val="1ABF07F2"/>
    <w:rsid w:val="1AC065F3"/>
    <w:rsid w:val="1AC217DA"/>
    <w:rsid w:val="1AC23995"/>
    <w:rsid w:val="1AC54D74"/>
    <w:rsid w:val="1AC92813"/>
    <w:rsid w:val="1ACA497E"/>
    <w:rsid w:val="1AD16106"/>
    <w:rsid w:val="1ADA246A"/>
    <w:rsid w:val="1ADC6339"/>
    <w:rsid w:val="1AE0684E"/>
    <w:rsid w:val="1AE16BC1"/>
    <w:rsid w:val="1AE25C80"/>
    <w:rsid w:val="1AE428D9"/>
    <w:rsid w:val="1AE73557"/>
    <w:rsid w:val="1AE9677D"/>
    <w:rsid w:val="1AEA18D6"/>
    <w:rsid w:val="1AF14CCB"/>
    <w:rsid w:val="1AF36DF9"/>
    <w:rsid w:val="1AFC1190"/>
    <w:rsid w:val="1AFC5399"/>
    <w:rsid w:val="1B0154BD"/>
    <w:rsid w:val="1B0D27A0"/>
    <w:rsid w:val="1B155363"/>
    <w:rsid w:val="1B177029"/>
    <w:rsid w:val="1B190015"/>
    <w:rsid w:val="1B190018"/>
    <w:rsid w:val="1B1A77EB"/>
    <w:rsid w:val="1B1D347F"/>
    <w:rsid w:val="1B1D57E8"/>
    <w:rsid w:val="1B261D69"/>
    <w:rsid w:val="1B274477"/>
    <w:rsid w:val="1B2E27BA"/>
    <w:rsid w:val="1B2E346A"/>
    <w:rsid w:val="1B3205EF"/>
    <w:rsid w:val="1B332891"/>
    <w:rsid w:val="1B334159"/>
    <w:rsid w:val="1B33483D"/>
    <w:rsid w:val="1B39239B"/>
    <w:rsid w:val="1B3C038E"/>
    <w:rsid w:val="1B43611F"/>
    <w:rsid w:val="1B4472AD"/>
    <w:rsid w:val="1B485ADF"/>
    <w:rsid w:val="1B48779C"/>
    <w:rsid w:val="1B4A2F6B"/>
    <w:rsid w:val="1B4D0E29"/>
    <w:rsid w:val="1B4E2B4B"/>
    <w:rsid w:val="1B502CB4"/>
    <w:rsid w:val="1B50497E"/>
    <w:rsid w:val="1B5446A7"/>
    <w:rsid w:val="1B5556A8"/>
    <w:rsid w:val="1B5562F4"/>
    <w:rsid w:val="1B591CAB"/>
    <w:rsid w:val="1B592069"/>
    <w:rsid w:val="1B5A1A8B"/>
    <w:rsid w:val="1B5B1DF2"/>
    <w:rsid w:val="1B5B2AC2"/>
    <w:rsid w:val="1B5E3A14"/>
    <w:rsid w:val="1B6076DD"/>
    <w:rsid w:val="1B635D43"/>
    <w:rsid w:val="1B6A4953"/>
    <w:rsid w:val="1B6B6476"/>
    <w:rsid w:val="1B6F0AED"/>
    <w:rsid w:val="1B7234AC"/>
    <w:rsid w:val="1B724FAE"/>
    <w:rsid w:val="1B747421"/>
    <w:rsid w:val="1B755F80"/>
    <w:rsid w:val="1B766ABB"/>
    <w:rsid w:val="1B77230C"/>
    <w:rsid w:val="1B7C00C9"/>
    <w:rsid w:val="1B8055E8"/>
    <w:rsid w:val="1B856630"/>
    <w:rsid w:val="1B8617FB"/>
    <w:rsid w:val="1B870284"/>
    <w:rsid w:val="1B892810"/>
    <w:rsid w:val="1B8C0D85"/>
    <w:rsid w:val="1B917046"/>
    <w:rsid w:val="1B9276EF"/>
    <w:rsid w:val="1B944F25"/>
    <w:rsid w:val="1B961F58"/>
    <w:rsid w:val="1B9A7EB6"/>
    <w:rsid w:val="1B9B447E"/>
    <w:rsid w:val="1B9E6A93"/>
    <w:rsid w:val="1B9E7FF1"/>
    <w:rsid w:val="1BA04FD1"/>
    <w:rsid w:val="1BA36DD0"/>
    <w:rsid w:val="1BA85142"/>
    <w:rsid w:val="1BAD620E"/>
    <w:rsid w:val="1BAF5BF7"/>
    <w:rsid w:val="1BB35856"/>
    <w:rsid w:val="1BB90E2F"/>
    <w:rsid w:val="1BB9540F"/>
    <w:rsid w:val="1BBA1EBC"/>
    <w:rsid w:val="1BBE493D"/>
    <w:rsid w:val="1BBE777F"/>
    <w:rsid w:val="1BBF07A6"/>
    <w:rsid w:val="1BBF57A9"/>
    <w:rsid w:val="1BC37036"/>
    <w:rsid w:val="1BC65998"/>
    <w:rsid w:val="1BC82620"/>
    <w:rsid w:val="1BC944F6"/>
    <w:rsid w:val="1BCE022B"/>
    <w:rsid w:val="1BCF6E78"/>
    <w:rsid w:val="1BD24F2B"/>
    <w:rsid w:val="1BD3048A"/>
    <w:rsid w:val="1BD50B31"/>
    <w:rsid w:val="1BDA4645"/>
    <w:rsid w:val="1BE24567"/>
    <w:rsid w:val="1BE64E7C"/>
    <w:rsid w:val="1BED41C3"/>
    <w:rsid w:val="1BF0155D"/>
    <w:rsid w:val="1BF42F76"/>
    <w:rsid w:val="1BF71317"/>
    <w:rsid w:val="1BF73C6E"/>
    <w:rsid w:val="1BF80D48"/>
    <w:rsid w:val="1C0334F1"/>
    <w:rsid w:val="1C043F05"/>
    <w:rsid w:val="1C054B10"/>
    <w:rsid w:val="1C067CDB"/>
    <w:rsid w:val="1C0741A3"/>
    <w:rsid w:val="1C085BFF"/>
    <w:rsid w:val="1C0B4B2B"/>
    <w:rsid w:val="1C0D4F44"/>
    <w:rsid w:val="1C1001BF"/>
    <w:rsid w:val="1C116B92"/>
    <w:rsid w:val="1C136856"/>
    <w:rsid w:val="1C147056"/>
    <w:rsid w:val="1C1543D7"/>
    <w:rsid w:val="1C173A75"/>
    <w:rsid w:val="1C182C2D"/>
    <w:rsid w:val="1C195877"/>
    <w:rsid w:val="1C1D306B"/>
    <w:rsid w:val="1C1D595F"/>
    <w:rsid w:val="1C21006A"/>
    <w:rsid w:val="1C21423F"/>
    <w:rsid w:val="1C231041"/>
    <w:rsid w:val="1C246295"/>
    <w:rsid w:val="1C251B87"/>
    <w:rsid w:val="1C257343"/>
    <w:rsid w:val="1C2612AA"/>
    <w:rsid w:val="1C285075"/>
    <w:rsid w:val="1C2E0DE3"/>
    <w:rsid w:val="1C30462C"/>
    <w:rsid w:val="1C335984"/>
    <w:rsid w:val="1C345B21"/>
    <w:rsid w:val="1C365E4B"/>
    <w:rsid w:val="1C3C30BB"/>
    <w:rsid w:val="1C4520BC"/>
    <w:rsid w:val="1C4577AB"/>
    <w:rsid w:val="1C4D11EE"/>
    <w:rsid w:val="1C4E5CF2"/>
    <w:rsid w:val="1C501945"/>
    <w:rsid w:val="1C5379E7"/>
    <w:rsid w:val="1C570193"/>
    <w:rsid w:val="1C5935D0"/>
    <w:rsid w:val="1C5B4AF2"/>
    <w:rsid w:val="1C624849"/>
    <w:rsid w:val="1C6627A2"/>
    <w:rsid w:val="1C66742B"/>
    <w:rsid w:val="1C6A4C68"/>
    <w:rsid w:val="1C6B5E15"/>
    <w:rsid w:val="1C6B7590"/>
    <w:rsid w:val="1C6D5900"/>
    <w:rsid w:val="1C6D5942"/>
    <w:rsid w:val="1C6E39C8"/>
    <w:rsid w:val="1C7E7EDF"/>
    <w:rsid w:val="1C7F2050"/>
    <w:rsid w:val="1C845023"/>
    <w:rsid w:val="1C8A4F12"/>
    <w:rsid w:val="1C8B44CA"/>
    <w:rsid w:val="1C8B457A"/>
    <w:rsid w:val="1C8D3BA3"/>
    <w:rsid w:val="1C8E2FAA"/>
    <w:rsid w:val="1C9171E1"/>
    <w:rsid w:val="1C943361"/>
    <w:rsid w:val="1C9566F0"/>
    <w:rsid w:val="1C965843"/>
    <w:rsid w:val="1C9F7030"/>
    <w:rsid w:val="1CA1310A"/>
    <w:rsid w:val="1CA55738"/>
    <w:rsid w:val="1CAB1128"/>
    <w:rsid w:val="1CB0401D"/>
    <w:rsid w:val="1CB114FD"/>
    <w:rsid w:val="1CB965FC"/>
    <w:rsid w:val="1CB96BAD"/>
    <w:rsid w:val="1CBD66FD"/>
    <w:rsid w:val="1CBE32F5"/>
    <w:rsid w:val="1CC60B39"/>
    <w:rsid w:val="1CCE3176"/>
    <w:rsid w:val="1CCE7BF2"/>
    <w:rsid w:val="1CD345A4"/>
    <w:rsid w:val="1CD36721"/>
    <w:rsid w:val="1CD5084C"/>
    <w:rsid w:val="1CD510E5"/>
    <w:rsid w:val="1CD609A3"/>
    <w:rsid w:val="1CD8727C"/>
    <w:rsid w:val="1CD9665F"/>
    <w:rsid w:val="1CD9729E"/>
    <w:rsid w:val="1CE205D4"/>
    <w:rsid w:val="1CE4012E"/>
    <w:rsid w:val="1CEE6063"/>
    <w:rsid w:val="1CF35EA8"/>
    <w:rsid w:val="1CF5551D"/>
    <w:rsid w:val="1CF6624C"/>
    <w:rsid w:val="1CF8764D"/>
    <w:rsid w:val="1CFD6B56"/>
    <w:rsid w:val="1CFF6B7B"/>
    <w:rsid w:val="1D040F14"/>
    <w:rsid w:val="1D042DF8"/>
    <w:rsid w:val="1D051D8D"/>
    <w:rsid w:val="1D0A4747"/>
    <w:rsid w:val="1D0A6000"/>
    <w:rsid w:val="1D125AAC"/>
    <w:rsid w:val="1D173B5B"/>
    <w:rsid w:val="1D173CED"/>
    <w:rsid w:val="1D185B5C"/>
    <w:rsid w:val="1D1949CD"/>
    <w:rsid w:val="1D1F24B3"/>
    <w:rsid w:val="1D205F59"/>
    <w:rsid w:val="1D22264B"/>
    <w:rsid w:val="1D240451"/>
    <w:rsid w:val="1D291981"/>
    <w:rsid w:val="1D2A39A4"/>
    <w:rsid w:val="1D2C44DB"/>
    <w:rsid w:val="1D2F1580"/>
    <w:rsid w:val="1D33510E"/>
    <w:rsid w:val="1D385D84"/>
    <w:rsid w:val="1D387178"/>
    <w:rsid w:val="1D39069F"/>
    <w:rsid w:val="1D3D2853"/>
    <w:rsid w:val="1D4163B6"/>
    <w:rsid w:val="1D4327FD"/>
    <w:rsid w:val="1D433868"/>
    <w:rsid w:val="1D472DF9"/>
    <w:rsid w:val="1D4F26B2"/>
    <w:rsid w:val="1D501DF5"/>
    <w:rsid w:val="1D542008"/>
    <w:rsid w:val="1D563DCE"/>
    <w:rsid w:val="1D5735FE"/>
    <w:rsid w:val="1D5B5DA4"/>
    <w:rsid w:val="1D5D18BA"/>
    <w:rsid w:val="1D6244FE"/>
    <w:rsid w:val="1D630856"/>
    <w:rsid w:val="1D631FAC"/>
    <w:rsid w:val="1D635473"/>
    <w:rsid w:val="1D6436D0"/>
    <w:rsid w:val="1D661B9D"/>
    <w:rsid w:val="1D6B4C85"/>
    <w:rsid w:val="1D6C2A39"/>
    <w:rsid w:val="1D734062"/>
    <w:rsid w:val="1D794C9E"/>
    <w:rsid w:val="1D816D60"/>
    <w:rsid w:val="1D821784"/>
    <w:rsid w:val="1D8565A5"/>
    <w:rsid w:val="1D8766D9"/>
    <w:rsid w:val="1D8E6E3B"/>
    <w:rsid w:val="1D906927"/>
    <w:rsid w:val="1D96250E"/>
    <w:rsid w:val="1D9651B1"/>
    <w:rsid w:val="1D96704E"/>
    <w:rsid w:val="1D987CAE"/>
    <w:rsid w:val="1D997EEA"/>
    <w:rsid w:val="1D9E7F5F"/>
    <w:rsid w:val="1D9F4EB7"/>
    <w:rsid w:val="1D9F5855"/>
    <w:rsid w:val="1DA03DFF"/>
    <w:rsid w:val="1DA0466D"/>
    <w:rsid w:val="1DA0527E"/>
    <w:rsid w:val="1DA16E27"/>
    <w:rsid w:val="1DA25256"/>
    <w:rsid w:val="1DA25942"/>
    <w:rsid w:val="1DA32695"/>
    <w:rsid w:val="1DA82F09"/>
    <w:rsid w:val="1DAA4C7E"/>
    <w:rsid w:val="1DAD2554"/>
    <w:rsid w:val="1DAD7551"/>
    <w:rsid w:val="1DAF0E22"/>
    <w:rsid w:val="1DB233B4"/>
    <w:rsid w:val="1DB23B3C"/>
    <w:rsid w:val="1DB41B56"/>
    <w:rsid w:val="1DB819AC"/>
    <w:rsid w:val="1DBC549C"/>
    <w:rsid w:val="1DBD0A2B"/>
    <w:rsid w:val="1DC10F02"/>
    <w:rsid w:val="1DC20398"/>
    <w:rsid w:val="1DC9549C"/>
    <w:rsid w:val="1DCB66C4"/>
    <w:rsid w:val="1DCE0AAC"/>
    <w:rsid w:val="1DD36A21"/>
    <w:rsid w:val="1DD437C1"/>
    <w:rsid w:val="1DD50511"/>
    <w:rsid w:val="1DD7324E"/>
    <w:rsid w:val="1DD81CD1"/>
    <w:rsid w:val="1DDD2F4F"/>
    <w:rsid w:val="1DE36CFA"/>
    <w:rsid w:val="1DE55F0B"/>
    <w:rsid w:val="1DE608BB"/>
    <w:rsid w:val="1DE64C81"/>
    <w:rsid w:val="1DE8071E"/>
    <w:rsid w:val="1DEA19C2"/>
    <w:rsid w:val="1DEC5130"/>
    <w:rsid w:val="1DEC78B1"/>
    <w:rsid w:val="1DEE104D"/>
    <w:rsid w:val="1DF020AF"/>
    <w:rsid w:val="1DF27026"/>
    <w:rsid w:val="1DF357F1"/>
    <w:rsid w:val="1DF4408D"/>
    <w:rsid w:val="1DF51A22"/>
    <w:rsid w:val="1DF72ECD"/>
    <w:rsid w:val="1DF75741"/>
    <w:rsid w:val="1DFD53CC"/>
    <w:rsid w:val="1E01563A"/>
    <w:rsid w:val="1E040A20"/>
    <w:rsid w:val="1E0627C0"/>
    <w:rsid w:val="1E071946"/>
    <w:rsid w:val="1E0922A6"/>
    <w:rsid w:val="1E0934D7"/>
    <w:rsid w:val="1E0B7352"/>
    <w:rsid w:val="1E120B22"/>
    <w:rsid w:val="1E1503D2"/>
    <w:rsid w:val="1E150D4C"/>
    <w:rsid w:val="1E172C67"/>
    <w:rsid w:val="1E1B36DB"/>
    <w:rsid w:val="1E222D3F"/>
    <w:rsid w:val="1E2A0DE8"/>
    <w:rsid w:val="1E2A7899"/>
    <w:rsid w:val="1E2D44E6"/>
    <w:rsid w:val="1E2E6A52"/>
    <w:rsid w:val="1E347EE4"/>
    <w:rsid w:val="1E357582"/>
    <w:rsid w:val="1E3963D0"/>
    <w:rsid w:val="1E3A0568"/>
    <w:rsid w:val="1E3C4A2C"/>
    <w:rsid w:val="1E431F72"/>
    <w:rsid w:val="1E451D56"/>
    <w:rsid w:val="1E456A26"/>
    <w:rsid w:val="1E4E0934"/>
    <w:rsid w:val="1E513E04"/>
    <w:rsid w:val="1E515E7B"/>
    <w:rsid w:val="1E520B7F"/>
    <w:rsid w:val="1E5309DA"/>
    <w:rsid w:val="1E5709A3"/>
    <w:rsid w:val="1E58459F"/>
    <w:rsid w:val="1E5A1ED7"/>
    <w:rsid w:val="1E5A51E7"/>
    <w:rsid w:val="1E5A641E"/>
    <w:rsid w:val="1E5D3CF4"/>
    <w:rsid w:val="1E677575"/>
    <w:rsid w:val="1E6C4DDB"/>
    <w:rsid w:val="1E6E4EC8"/>
    <w:rsid w:val="1E6F5C4F"/>
    <w:rsid w:val="1E724B5B"/>
    <w:rsid w:val="1E73231C"/>
    <w:rsid w:val="1E744BC9"/>
    <w:rsid w:val="1E7573DE"/>
    <w:rsid w:val="1E77717E"/>
    <w:rsid w:val="1E791D8C"/>
    <w:rsid w:val="1E7B7470"/>
    <w:rsid w:val="1E7C0322"/>
    <w:rsid w:val="1E7E30AF"/>
    <w:rsid w:val="1E80799F"/>
    <w:rsid w:val="1E831DA2"/>
    <w:rsid w:val="1E834B53"/>
    <w:rsid w:val="1E843A7A"/>
    <w:rsid w:val="1E85262C"/>
    <w:rsid w:val="1E8C37C8"/>
    <w:rsid w:val="1E8F71EE"/>
    <w:rsid w:val="1E914CF7"/>
    <w:rsid w:val="1E925D5C"/>
    <w:rsid w:val="1E9265A2"/>
    <w:rsid w:val="1E93772D"/>
    <w:rsid w:val="1E9736A0"/>
    <w:rsid w:val="1E9E139D"/>
    <w:rsid w:val="1E9E28BE"/>
    <w:rsid w:val="1EA212FA"/>
    <w:rsid w:val="1EA24C2D"/>
    <w:rsid w:val="1EA90D00"/>
    <w:rsid w:val="1EA9782A"/>
    <w:rsid w:val="1EAA18FC"/>
    <w:rsid w:val="1EAB3D65"/>
    <w:rsid w:val="1EAB513C"/>
    <w:rsid w:val="1EAC0163"/>
    <w:rsid w:val="1EAE1C38"/>
    <w:rsid w:val="1EB14AB5"/>
    <w:rsid w:val="1EB82DFE"/>
    <w:rsid w:val="1EB9361E"/>
    <w:rsid w:val="1EBD0C36"/>
    <w:rsid w:val="1EBD5B99"/>
    <w:rsid w:val="1ECC63BF"/>
    <w:rsid w:val="1ECE1FAC"/>
    <w:rsid w:val="1ED268D9"/>
    <w:rsid w:val="1ED70097"/>
    <w:rsid w:val="1EDC21FD"/>
    <w:rsid w:val="1EDF2DC0"/>
    <w:rsid w:val="1EE30A9D"/>
    <w:rsid w:val="1EE41AFB"/>
    <w:rsid w:val="1EE539E8"/>
    <w:rsid w:val="1EE8426C"/>
    <w:rsid w:val="1EEA0EEC"/>
    <w:rsid w:val="1EEB2D55"/>
    <w:rsid w:val="1EEB77C0"/>
    <w:rsid w:val="1EEF7AFB"/>
    <w:rsid w:val="1EF16B56"/>
    <w:rsid w:val="1EF358A2"/>
    <w:rsid w:val="1EF7703D"/>
    <w:rsid w:val="1F040837"/>
    <w:rsid w:val="1F0A10B5"/>
    <w:rsid w:val="1F0C0950"/>
    <w:rsid w:val="1F0C47CB"/>
    <w:rsid w:val="1F0E5E0A"/>
    <w:rsid w:val="1F0E6CB3"/>
    <w:rsid w:val="1F0F0E8E"/>
    <w:rsid w:val="1F134525"/>
    <w:rsid w:val="1F154CBC"/>
    <w:rsid w:val="1F161491"/>
    <w:rsid w:val="1F245F1C"/>
    <w:rsid w:val="1F29364C"/>
    <w:rsid w:val="1F2B5E64"/>
    <w:rsid w:val="1F2F0B16"/>
    <w:rsid w:val="1F3205A8"/>
    <w:rsid w:val="1F3374D1"/>
    <w:rsid w:val="1F342FC7"/>
    <w:rsid w:val="1F3504C9"/>
    <w:rsid w:val="1F3B1B06"/>
    <w:rsid w:val="1F3C5EBB"/>
    <w:rsid w:val="1F3D3B25"/>
    <w:rsid w:val="1F4019B8"/>
    <w:rsid w:val="1F422430"/>
    <w:rsid w:val="1F4541D4"/>
    <w:rsid w:val="1F4976C1"/>
    <w:rsid w:val="1F4F4A10"/>
    <w:rsid w:val="1F5019B4"/>
    <w:rsid w:val="1F522856"/>
    <w:rsid w:val="1F522FFB"/>
    <w:rsid w:val="1F5275D0"/>
    <w:rsid w:val="1F5B0ABE"/>
    <w:rsid w:val="1F5E443A"/>
    <w:rsid w:val="1F5F1403"/>
    <w:rsid w:val="1F604167"/>
    <w:rsid w:val="1F6050F3"/>
    <w:rsid w:val="1F61066C"/>
    <w:rsid w:val="1F62196B"/>
    <w:rsid w:val="1F641B14"/>
    <w:rsid w:val="1F674241"/>
    <w:rsid w:val="1F6A342E"/>
    <w:rsid w:val="1F6B3F08"/>
    <w:rsid w:val="1F6D12B5"/>
    <w:rsid w:val="1F734833"/>
    <w:rsid w:val="1F781C2A"/>
    <w:rsid w:val="1F7F6750"/>
    <w:rsid w:val="1F810D0A"/>
    <w:rsid w:val="1F852247"/>
    <w:rsid w:val="1F8B2749"/>
    <w:rsid w:val="1F9450F0"/>
    <w:rsid w:val="1F9E1352"/>
    <w:rsid w:val="1F9E66FE"/>
    <w:rsid w:val="1F9F1259"/>
    <w:rsid w:val="1F9F507C"/>
    <w:rsid w:val="1FA47700"/>
    <w:rsid w:val="1FA55CE0"/>
    <w:rsid w:val="1FAA08B3"/>
    <w:rsid w:val="1FAA5101"/>
    <w:rsid w:val="1FAB766E"/>
    <w:rsid w:val="1FAE7A97"/>
    <w:rsid w:val="1FB223ED"/>
    <w:rsid w:val="1FBD7462"/>
    <w:rsid w:val="1FBE0975"/>
    <w:rsid w:val="1FC07785"/>
    <w:rsid w:val="1FC27374"/>
    <w:rsid w:val="1FC307BB"/>
    <w:rsid w:val="1FC409A9"/>
    <w:rsid w:val="1FCA0DEC"/>
    <w:rsid w:val="1FCC6C82"/>
    <w:rsid w:val="1FD2576D"/>
    <w:rsid w:val="1FDD6E90"/>
    <w:rsid w:val="1FE91399"/>
    <w:rsid w:val="1FEB3E0F"/>
    <w:rsid w:val="1FF4535F"/>
    <w:rsid w:val="1FF561AE"/>
    <w:rsid w:val="1FF61510"/>
    <w:rsid w:val="1FF61D54"/>
    <w:rsid w:val="1FF70C09"/>
    <w:rsid w:val="1FFC497E"/>
    <w:rsid w:val="1FFC5194"/>
    <w:rsid w:val="1FFF2983"/>
    <w:rsid w:val="20050A37"/>
    <w:rsid w:val="20076A75"/>
    <w:rsid w:val="200B543C"/>
    <w:rsid w:val="2010707A"/>
    <w:rsid w:val="20126E12"/>
    <w:rsid w:val="20136F90"/>
    <w:rsid w:val="20142AD8"/>
    <w:rsid w:val="201D6DF6"/>
    <w:rsid w:val="201E0364"/>
    <w:rsid w:val="20222184"/>
    <w:rsid w:val="20242E52"/>
    <w:rsid w:val="202775C5"/>
    <w:rsid w:val="202A1E36"/>
    <w:rsid w:val="202D6895"/>
    <w:rsid w:val="20320731"/>
    <w:rsid w:val="2032754C"/>
    <w:rsid w:val="20415CC5"/>
    <w:rsid w:val="204272A5"/>
    <w:rsid w:val="204305D5"/>
    <w:rsid w:val="2044722A"/>
    <w:rsid w:val="204B519E"/>
    <w:rsid w:val="204B6F2C"/>
    <w:rsid w:val="204C03B8"/>
    <w:rsid w:val="205116FC"/>
    <w:rsid w:val="20526C8E"/>
    <w:rsid w:val="205306F6"/>
    <w:rsid w:val="20545EC3"/>
    <w:rsid w:val="205532B0"/>
    <w:rsid w:val="205845DD"/>
    <w:rsid w:val="205A5D2C"/>
    <w:rsid w:val="205C3FB1"/>
    <w:rsid w:val="205C48E5"/>
    <w:rsid w:val="205E399E"/>
    <w:rsid w:val="205F690E"/>
    <w:rsid w:val="206203CD"/>
    <w:rsid w:val="20623C38"/>
    <w:rsid w:val="206B36FC"/>
    <w:rsid w:val="206C7664"/>
    <w:rsid w:val="206F348A"/>
    <w:rsid w:val="20702EDE"/>
    <w:rsid w:val="2073273B"/>
    <w:rsid w:val="207369D9"/>
    <w:rsid w:val="20743560"/>
    <w:rsid w:val="20751CB6"/>
    <w:rsid w:val="207672EF"/>
    <w:rsid w:val="207B70B5"/>
    <w:rsid w:val="207E456E"/>
    <w:rsid w:val="20800F98"/>
    <w:rsid w:val="20834956"/>
    <w:rsid w:val="2085555B"/>
    <w:rsid w:val="20875817"/>
    <w:rsid w:val="20882118"/>
    <w:rsid w:val="208B5A8F"/>
    <w:rsid w:val="20A802C3"/>
    <w:rsid w:val="20A80D1C"/>
    <w:rsid w:val="20B21945"/>
    <w:rsid w:val="20B25EF0"/>
    <w:rsid w:val="20B96B9A"/>
    <w:rsid w:val="20BB132C"/>
    <w:rsid w:val="20BB2832"/>
    <w:rsid w:val="20BB67B4"/>
    <w:rsid w:val="20BB7864"/>
    <w:rsid w:val="20BC4B26"/>
    <w:rsid w:val="20BF1A0F"/>
    <w:rsid w:val="20C07FA6"/>
    <w:rsid w:val="20C13E47"/>
    <w:rsid w:val="20C20672"/>
    <w:rsid w:val="20C42566"/>
    <w:rsid w:val="20C92545"/>
    <w:rsid w:val="20CC465C"/>
    <w:rsid w:val="20CD33DF"/>
    <w:rsid w:val="20D25E57"/>
    <w:rsid w:val="20D30136"/>
    <w:rsid w:val="20D43F7C"/>
    <w:rsid w:val="20DB2C26"/>
    <w:rsid w:val="20DE3BA2"/>
    <w:rsid w:val="20DE5EE6"/>
    <w:rsid w:val="20DE6BC5"/>
    <w:rsid w:val="20E221E3"/>
    <w:rsid w:val="20EB1CFE"/>
    <w:rsid w:val="20EC27F5"/>
    <w:rsid w:val="20EE256F"/>
    <w:rsid w:val="20EF3CCD"/>
    <w:rsid w:val="20F073A7"/>
    <w:rsid w:val="20F20BF7"/>
    <w:rsid w:val="20F45AFC"/>
    <w:rsid w:val="20F548C2"/>
    <w:rsid w:val="20F72A82"/>
    <w:rsid w:val="20FA246B"/>
    <w:rsid w:val="20FA7C90"/>
    <w:rsid w:val="20FC5105"/>
    <w:rsid w:val="210137B1"/>
    <w:rsid w:val="210223F3"/>
    <w:rsid w:val="2102267D"/>
    <w:rsid w:val="210764B0"/>
    <w:rsid w:val="210C5105"/>
    <w:rsid w:val="210C5927"/>
    <w:rsid w:val="21132D8F"/>
    <w:rsid w:val="21157A21"/>
    <w:rsid w:val="211A01D0"/>
    <w:rsid w:val="211B6D9C"/>
    <w:rsid w:val="211D090D"/>
    <w:rsid w:val="212026E4"/>
    <w:rsid w:val="21211554"/>
    <w:rsid w:val="21243A6C"/>
    <w:rsid w:val="2127220C"/>
    <w:rsid w:val="21297410"/>
    <w:rsid w:val="212A363E"/>
    <w:rsid w:val="212D0A22"/>
    <w:rsid w:val="21307661"/>
    <w:rsid w:val="21314D83"/>
    <w:rsid w:val="213421E0"/>
    <w:rsid w:val="21363145"/>
    <w:rsid w:val="21373366"/>
    <w:rsid w:val="21391BCD"/>
    <w:rsid w:val="213B52A7"/>
    <w:rsid w:val="213D1692"/>
    <w:rsid w:val="213D39BD"/>
    <w:rsid w:val="213D5FF5"/>
    <w:rsid w:val="21425006"/>
    <w:rsid w:val="214307C4"/>
    <w:rsid w:val="214817F5"/>
    <w:rsid w:val="21493D7D"/>
    <w:rsid w:val="215048A5"/>
    <w:rsid w:val="215279E7"/>
    <w:rsid w:val="215534A9"/>
    <w:rsid w:val="21571298"/>
    <w:rsid w:val="21573A51"/>
    <w:rsid w:val="215766A2"/>
    <w:rsid w:val="215C70DA"/>
    <w:rsid w:val="215E63DD"/>
    <w:rsid w:val="216071EF"/>
    <w:rsid w:val="216411FE"/>
    <w:rsid w:val="216801CB"/>
    <w:rsid w:val="21693763"/>
    <w:rsid w:val="216A423F"/>
    <w:rsid w:val="216A4F2E"/>
    <w:rsid w:val="216C4F06"/>
    <w:rsid w:val="21727B25"/>
    <w:rsid w:val="21776304"/>
    <w:rsid w:val="217768E7"/>
    <w:rsid w:val="217B51B4"/>
    <w:rsid w:val="217D3006"/>
    <w:rsid w:val="21802CE7"/>
    <w:rsid w:val="21881C29"/>
    <w:rsid w:val="218B554D"/>
    <w:rsid w:val="218C0B77"/>
    <w:rsid w:val="219321B0"/>
    <w:rsid w:val="21954D31"/>
    <w:rsid w:val="219C564A"/>
    <w:rsid w:val="219E0A53"/>
    <w:rsid w:val="219F7578"/>
    <w:rsid w:val="21A051B9"/>
    <w:rsid w:val="21A21DE0"/>
    <w:rsid w:val="21A468FF"/>
    <w:rsid w:val="21A53F3C"/>
    <w:rsid w:val="21A82C49"/>
    <w:rsid w:val="21A868DC"/>
    <w:rsid w:val="21AA30CD"/>
    <w:rsid w:val="21AD2B5C"/>
    <w:rsid w:val="21B62F4E"/>
    <w:rsid w:val="21B727DE"/>
    <w:rsid w:val="21BD5829"/>
    <w:rsid w:val="21C009C1"/>
    <w:rsid w:val="21C21734"/>
    <w:rsid w:val="21C42531"/>
    <w:rsid w:val="21C54F69"/>
    <w:rsid w:val="21C6042F"/>
    <w:rsid w:val="21C66230"/>
    <w:rsid w:val="21C933C6"/>
    <w:rsid w:val="21CB18BC"/>
    <w:rsid w:val="21CB4D25"/>
    <w:rsid w:val="21CF3E69"/>
    <w:rsid w:val="21D51ED4"/>
    <w:rsid w:val="21D64C5F"/>
    <w:rsid w:val="21D815AB"/>
    <w:rsid w:val="21D85AAF"/>
    <w:rsid w:val="21D90BFB"/>
    <w:rsid w:val="21DB6548"/>
    <w:rsid w:val="21DB6762"/>
    <w:rsid w:val="21DE0BF2"/>
    <w:rsid w:val="21E05299"/>
    <w:rsid w:val="21E11250"/>
    <w:rsid w:val="21E377D4"/>
    <w:rsid w:val="21E7031C"/>
    <w:rsid w:val="21E76C40"/>
    <w:rsid w:val="21EA234A"/>
    <w:rsid w:val="21ED14BD"/>
    <w:rsid w:val="21F47B7C"/>
    <w:rsid w:val="21F57DE1"/>
    <w:rsid w:val="21F74AF9"/>
    <w:rsid w:val="21FA2B58"/>
    <w:rsid w:val="21FB4776"/>
    <w:rsid w:val="21FB76A8"/>
    <w:rsid w:val="21FC1A67"/>
    <w:rsid w:val="21FC5298"/>
    <w:rsid w:val="21FC617B"/>
    <w:rsid w:val="22032CC0"/>
    <w:rsid w:val="22036773"/>
    <w:rsid w:val="220710D2"/>
    <w:rsid w:val="22097405"/>
    <w:rsid w:val="220A1EBD"/>
    <w:rsid w:val="220B2892"/>
    <w:rsid w:val="220C0A17"/>
    <w:rsid w:val="220C27C2"/>
    <w:rsid w:val="22111868"/>
    <w:rsid w:val="2215139C"/>
    <w:rsid w:val="221A444B"/>
    <w:rsid w:val="221A58BE"/>
    <w:rsid w:val="221D06B1"/>
    <w:rsid w:val="221E708D"/>
    <w:rsid w:val="221F17BD"/>
    <w:rsid w:val="221F3650"/>
    <w:rsid w:val="22260D73"/>
    <w:rsid w:val="22290DEB"/>
    <w:rsid w:val="22296ABB"/>
    <w:rsid w:val="222A7EEE"/>
    <w:rsid w:val="22301C0C"/>
    <w:rsid w:val="22322CAD"/>
    <w:rsid w:val="22323014"/>
    <w:rsid w:val="223E208E"/>
    <w:rsid w:val="22453ADF"/>
    <w:rsid w:val="224A230E"/>
    <w:rsid w:val="224F3AD0"/>
    <w:rsid w:val="2252786D"/>
    <w:rsid w:val="22596DAE"/>
    <w:rsid w:val="22622885"/>
    <w:rsid w:val="22653C6A"/>
    <w:rsid w:val="22656A96"/>
    <w:rsid w:val="2268135A"/>
    <w:rsid w:val="22690C7B"/>
    <w:rsid w:val="226A0DA8"/>
    <w:rsid w:val="226B0EEA"/>
    <w:rsid w:val="226D3BE9"/>
    <w:rsid w:val="226E284B"/>
    <w:rsid w:val="226F787F"/>
    <w:rsid w:val="2272490F"/>
    <w:rsid w:val="227A2536"/>
    <w:rsid w:val="22806F24"/>
    <w:rsid w:val="22813A46"/>
    <w:rsid w:val="22887BA4"/>
    <w:rsid w:val="228A10B6"/>
    <w:rsid w:val="228A2A09"/>
    <w:rsid w:val="22914A03"/>
    <w:rsid w:val="2291709B"/>
    <w:rsid w:val="22937C15"/>
    <w:rsid w:val="229715A7"/>
    <w:rsid w:val="229A1678"/>
    <w:rsid w:val="229F0539"/>
    <w:rsid w:val="22A1108D"/>
    <w:rsid w:val="22A11F67"/>
    <w:rsid w:val="22A40770"/>
    <w:rsid w:val="22A42DF3"/>
    <w:rsid w:val="22A54FDC"/>
    <w:rsid w:val="22AA1D23"/>
    <w:rsid w:val="22AC1F52"/>
    <w:rsid w:val="22AD330F"/>
    <w:rsid w:val="22AD6A17"/>
    <w:rsid w:val="22BB79AF"/>
    <w:rsid w:val="22C02847"/>
    <w:rsid w:val="22C02AA3"/>
    <w:rsid w:val="22C0410E"/>
    <w:rsid w:val="22C103C3"/>
    <w:rsid w:val="22CA16E9"/>
    <w:rsid w:val="22CA4F9F"/>
    <w:rsid w:val="22D2356E"/>
    <w:rsid w:val="22D45DD3"/>
    <w:rsid w:val="22D622C7"/>
    <w:rsid w:val="22D723DD"/>
    <w:rsid w:val="22D85930"/>
    <w:rsid w:val="22E05538"/>
    <w:rsid w:val="22E1180E"/>
    <w:rsid w:val="22E20C6B"/>
    <w:rsid w:val="22E410F7"/>
    <w:rsid w:val="22E82DC6"/>
    <w:rsid w:val="22EB7C35"/>
    <w:rsid w:val="22EF58FC"/>
    <w:rsid w:val="22FC4552"/>
    <w:rsid w:val="22FF2807"/>
    <w:rsid w:val="23007CFC"/>
    <w:rsid w:val="23032312"/>
    <w:rsid w:val="2305495A"/>
    <w:rsid w:val="23060B18"/>
    <w:rsid w:val="23065346"/>
    <w:rsid w:val="230C0637"/>
    <w:rsid w:val="230E7CAE"/>
    <w:rsid w:val="231026CF"/>
    <w:rsid w:val="2318468D"/>
    <w:rsid w:val="231A575D"/>
    <w:rsid w:val="231D6BCC"/>
    <w:rsid w:val="231E59EE"/>
    <w:rsid w:val="232B1F44"/>
    <w:rsid w:val="232C3525"/>
    <w:rsid w:val="232C7A69"/>
    <w:rsid w:val="233065AB"/>
    <w:rsid w:val="23345B75"/>
    <w:rsid w:val="23371B26"/>
    <w:rsid w:val="23393BB2"/>
    <w:rsid w:val="233E5B5B"/>
    <w:rsid w:val="23464BAE"/>
    <w:rsid w:val="23551740"/>
    <w:rsid w:val="2356091C"/>
    <w:rsid w:val="2357699A"/>
    <w:rsid w:val="235E1C61"/>
    <w:rsid w:val="235F3754"/>
    <w:rsid w:val="23621C7D"/>
    <w:rsid w:val="2364548F"/>
    <w:rsid w:val="23675615"/>
    <w:rsid w:val="23676ACD"/>
    <w:rsid w:val="236A226A"/>
    <w:rsid w:val="236E38E9"/>
    <w:rsid w:val="236F08F6"/>
    <w:rsid w:val="23725E01"/>
    <w:rsid w:val="23745C43"/>
    <w:rsid w:val="23751F6C"/>
    <w:rsid w:val="2375206D"/>
    <w:rsid w:val="237A0720"/>
    <w:rsid w:val="237B179D"/>
    <w:rsid w:val="238822D1"/>
    <w:rsid w:val="238A5C9D"/>
    <w:rsid w:val="238A776D"/>
    <w:rsid w:val="238D0A57"/>
    <w:rsid w:val="238D4425"/>
    <w:rsid w:val="238E1CF7"/>
    <w:rsid w:val="23926ADE"/>
    <w:rsid w:val="23935F9C"/>
    <w:rsid w:val="23955178"/>
    <w:rsid w:val="23971754"/>
    <w:rsid w:val="239836EE"/>
    <w:rsid w:val="23997BE5"/>
    <w:rsid w:val="239A4B58"/>
    <w:rsid w:val="239A76B0"/>
    <w:rsid w:val="239D5304"/>
    <w:rsid w:val="239E3755"/>
    <w:rsid w:val="23A13C24"/>
    <w:rsid w:val="23A86DED"/>
    <w:rsid w:val="23A87B1E"/>
    <w:rsid w:val="23AD550E"/>
    <w:rsid w:val="23AF6554"/>
    <w:rsid w:val="23B055B3"/>
    <w:rsid w:val="23B10416"/>
    <w:rsid w:val="23B33F49"/>
    <w:rsid w:val="23C0600A"/>
    <w:rsid w:val="23C21D66"/>
    <w:rsid w:val="23C3602B"/>
    <w:rsid w:val="23C41437"/>
    <w:rsid w:val="23C51FEF"/>
    <w:rsid w:val="23C56DFA"/>
    <w:rsid w:val="23C63E7A"/>
    <w:rsid w:val="23CA0CF2"/>
    <w:rsid w:val="23CC79EF"/>
    <w:rsid w:val="23CD480D"/>
    <w:rsid w:val="23CD5335"/>
    <w:rsid w:val="23CE3950"/>
    <w:rsid w:val="23CE6830"/>
    <w:rsid w:val="23CE6F34"/>
    <w:rsid w:val="23D30510"/>
    <w:rsid w:val="23D31BB2"/>
    <w:rsid w:val="23D457AB"/>
    <w:rsid w:val="23D475D4"/>
    <w:rsid w:val="23DC1586"/>
    <w:rsid w:val="23DE3C68"/>
    <w:rsid w:val="23DF7D30"/>
    <w:rsid w:val="23EB34A3"/>
    <w:rsid w:val="23F1493F"/>
    <w:rsid w:val="23F74611"/>
    <w:rsid w:val="23F8496C"/>
    <w:rsid w:val="23FB478F"/>
    <w:rsid w:val="23FD09EB"/>
    <w:rsid w:val="23FE14FA"/>
    <w:rsid w:val="23FE1615"/>
    <w:rsid w:val="23FE433C"/>
    <w:rsid w:val="240370EB"/>
    <w:rsid w:val="240376A3"/>
    <w:rsid w:val="2404565C"/>
    <w:rsid w:val="240656A2"/>
    <w:rsid w:val="24070E6B"/>
    <w:rsid w:val="24074028"/>
    <w:rsid w:val="240864B0"/>
    <w:rsid w:val="2409739A"/>
    <w:rsid w:val="240E4C1E"/>
    <w:rsid w:val="240F2DD2"/>
    <w:rsid w:val="2413293F"/>
    <w:rsid w:val="24140DD9"/>
    <w:rsid w:val="24155728"/>
    <w:rsid w:val="24172C42"/>
    <w:rsid w:val="241F4D02"/>
    <w:rsid w:val="24215F00"/>
    <w:rsid w:val="242264D3"/>
    <w:rsid w:val="242B5263"/>
    <w:rsid w:val="242D64C6"/>
    <w:rsid w:val="242E3BCB"/>
    <w:rsid w:val="24336D81"/>
    <w:rsid w:val="24351BC1"/>
    <w:rsid w:val="24376FF8"/>
    <w:rsid w:val="24384BCD"/>
    <w:rsid w:val="243B501B"/>
    <w:rsid w:val="243D20B8"/>
    <w:rsid w:val="243E3CCA"/>
    <w:rsid w:val="24431582"/>
    <w:rsid w:val="2446025B"/>
    <w:rsid w:val="244640B2"/>
    <w:rsid w:val="244833C1"/>
    <w:rsid w:val="24487B8F"/>
    <w:rsid w:val="244F7EEA"/>
    <w:rsid w:val="24510EA3"/>
    <w:rsid w:val="245B2B5C"/>
    <w:rsid w:val="245B7A3B"/>
    <w:rsid w:val="245E19FB"/>
    <w:rsid w:val="245E2085"/>
    <w:rsid w:val="24616962"/>
    <w:rsid w:val="2467489C"/>
    <w:rsid w:val="246A15EA"/>
    <w:rsid w:val="246A6F41"/>
    <w:rsid w:val="2474069C"/>
    <w:rsid w:val="247938A0"/>
    <w:rsid w:val="247A4E2B"/>
    <w:rsid w:val="247A6662"/>
    <w:rsid w:val="247D3433"/>
    <w:rsid w:val="247D70C6"/>
    <w:rsid w:val="247F7F26"/>
    <w:rsid w:val="24812165"/>
    <w:rsid w:val="24821888"/>
    <w:rsid w:val="24851C58"/>
    <w:rsid w:val="24876790"/>
    <w:rsid w:val="24885609"/>
    <w:rsid w:val="248A4B07"/>
    <w:rsid w:val="248F0CA7"/>
    <w:rsid w:val="24902219"/>
    <w:rsid w:val="2494145C"/>
    <w:rsid w:val="24954199"/>
    <w:rsid w:val="24961AD1"/>
    <w:rsid w:val="249A4372"/>
    <w:rsid w:val="249C36BA"/>
    <w:rsid w:val="249C6FD6"/>
    <w:rsid w:val="249E61E4"/>
    <w:rsid w:val="24A03F59"/>
    <w:rsid w:val="24A21ADC"/>
    <w:rsid w:val="24A4758D"/>
    <w:rsid w:val="24A4775B"/>
    <w:rsid w:val="24A859C4"/>
    <w:rsid w:val="24AC1531"/>
    <w:rsid w:val="24AE2185"/>
    <w:rsid w:val="24B3676E"/>
    <w:rsid w:val="24B375DD"/>
    <w:rsid w:val="24B516A1"/>
    <w:rsid w:val="24B85594"/>
    <w:rsid w:val="24BB51EB"/>
    <w:rsid w:val="24BC72C4"/>
    <w:rsid w:val="24BD14AE"/>
    <w:rsid w:val="24BF4D8C"/>
    <w:rsid w:val="24C145CC"/>
    <w:rsid w:val="24C20D00"/>
    <w:rsid w:val="24C24AB3"/>
    <w:rsid w:val="24C34CA2"/>
    <w:rsid w:val="24C95B55"/>
    <w:rsid w:val="24CA0690"/>
    <w:rsid w:val="24CA19B7"/>
    <w:rsid w:val="24CB39CC"/>
    <w:rsid w:val="24CE5FAE"/>
    <w:rsid w:val="24D109BC"/>
    <w:rsid w:val="24D2642C"/>
    <w:rsid w:val="24D27980"/>
    <w:rsid w:val="24D54BD8"/>
    <w:rsid w:val="24D67D74"/>
    <w:rsid w:val="24DB0BAA"/>
    <w:rsid w:val="24DC69B0"/>
    <w:rsid w:val="24DD1C26"/>
    <w:rsid w:val="24E11B3B"/>
    <w:rsid w:val="24E16D00"/>
    <w:rsid w:val="24E51F8C"/>
    <w:rsid w:val="24EB3F13"/>
    <w:rsid w:val="24EC67BA"/>
    <w:rsid w:val="24F021BF"/>
    <w:rsid w:val="24F11B3D"/>
    <w:rsid w:val="24F17C84"/>
    <w:rsid w:val="24F24DCD"/>
    <w:rsid w:val="24F84929"/>
    <w:rsid w:val="24F870B9"/>
    <w:rsid w:val="24FF1794"/>
    <w:rsid w:val="24FF35D9"/>
    <w:rsid w:val="25016423"/>
    <w:rsid w:val="250251A7"/>
    <w:rsid w:val="25026EE5"/>
    <w:rsid w:val="250309DE"/>
    <w:rsid w:val="2506591A"/>
    <w:rsid w:val="250856F4"/>
    <w:rsid w:val="250E10C2"/>
    <w:rsid w:val="250E758D"/>
    <w:rsid w:val="250F74B4"/>
    <w:rsid w:val="25101A53"/>
    <w:rsid w:val="25116EDB"/>
    <w:rsid w:val="25187FF9"/>
    <w:rsid w:val="251D31F1"/>
    <w:rsid w:val="251F7FC0"/>
    <w:rsid w:val="2520117C"/>
    <w:rsid w:val="25204091"/>
    <w:rsid w:val="25236005"/>
    <w:rsid w:val="2525347A"/>
    <w:rsid w:val="252641D9"/>
    <w:rsid w:val="25272362"/>
    <w:rsid w:val="25284438"/>
    <w:rsid w:val="253051BD"/>
    <w:rsid w:val="25313936"/>
    <w:rsid w:val="25315DE9"/>
    <w:rsid w:val="25322BB8"/>
    <w:rsid w:val="25357AC4"/>
    <w:rsid w:val="25396754"/>
    <w:rsid w:val="253D41EA"/>
    <w:rsid w:val="254505E4"/>
    <w:rsid w:val="25486290"/>
    <w:rsid w:val="255F6B9D"/>
    <w:rsid w:val="25603FD7"/>
    <w:rsid w:val="25623393"/>
    <w:rsid w:val="256A53EA"/>
    <w:rsid w:val="256E5A42"/>
    <w:rsid w:val="25720777"/>
    <w:rsid w:val="25754DC0"/>
    <w:rsid w:val="257707F4"/>
    <w:rsid w:val="257E6B70"/>
    <w:rsid w:val="257F2E87"/>
    <w:rsid w:val="25806E98"/>
    <w:rsid w:val="258119A4"/>
    <w:rsid w:val="25830915"/>
    <w:rsid w:val="258430EA"/>
    <w:rsid w:val="258570BD"/>
    <w:rsid w:val="258671A0"/>
    <w:rsid w:val="25870983"/>
    <w:rsid w:val="258B4499"/>
    <w:rsid w:val="258F0838"/>
    <w:rsid w:val="259203AE"/>
    <w:rsid w:val="25931AA9"/>
    <w:rsid w:val="259330D9"/>
    <w:rsid w:val="259342D8"/>
    <w:rsid w:val="25975898"/>
    <w:rsid w:val="2598594F"/>
    <w:rsid w:val="259C103F"/>
    <w:rsid w:val="25A15EAD"/>
    <w:rsid w:val="25A730D8"/>
    <w:rsid w:val="25AB0AD9"/>
    <w:rsid w:val="25AC3278"/>
    <w:rsid w:val="25B01C17"/>
    <w:rsid w:val="25B12B77"/>
    <w:rsid w:val="25B25154"/>
    <w:rsid w:val="25B335B9"/>
    <w:rsid w:val="25B34F65"/>
    <w:rsid w:val="25B67A68"/>
    <w:rsid w:val="25B763DF"/>
    <w:rsid w:val="25B76D92"/>
    <w:rsid w:val="25B7756D"/>
    <w:rsid w:val="25B85CB3"/>
    <w:rsid w:val="25B94320"/>
    <w:rsid w:val="25BD6E18"/>
    <w:rsid w:val="25BE71A4"/>
    <w:rsid w:val="25C00D05"/>
    <w:rsid w:val="25C220F2"/>
    <w:rsid w:val="25C4689D"/>
    <w:rsid w:val="25C515A9"/>
    <w:rsid w:val="25C74D58"/>
    <w:rsid w:val="25CE39C4"/>
    <w:rsid w:val="25CF4AFA"/>
    <w:rsid w:val="25D43640"/>
    <w:rsid w:val="25D6438C"/>
    <w:rsid w:val="25DE3772"/>
    <w:rsid w:val="25DF3935"/>
    <w:rsid w:val="25DF43E8"/>
    <w:rsid w:val="25E01FB6"/>
    <w:rsid w:val="25E0677D"/>
    <w:rsid w:val="25E20852"/>
    <w:rsid w:val="25E338CA"/>
    <w:rsid w:val="25E84F50"/>
    <w:rsid w:val="25EA7C97"/>
    <w:rsid w:val="25EC050D"/>
    <w:rsid w:val="25ED262E"/>
    <w:rsid w:val="25EE2A29"/>
    <w:rsid w:val="25EF1D4B"/>
    <w:rsid w:val="25F01AD9"/>
    <w:rsid w:val="25F07916"/>
    <w:rsid w:val="25F07D94"/>
    <w:rsid w:val="25F14620"/>
    <w:rsid w:val="25F57616"/>
    <w:rsid w:val="25F6607E"/>
    <w:rsid w:val="25FB7675"/>
    <w:rsid w:val="260224F2"/>
    <w:rsid w:val="2604576F"/>
    <w:rsid w:val="260473C6"/>
    <w:rsid w:val="26096998"/>
    <w:rsid w:val="260B59A0"/>
    <w:rsid w:val="260C10A9"/>
    <w:rsid w:val="260C2C99"/>
    <w:rsid w:val="260E7FC9"/>
    <w:rsid w:val="260F639B"/>
    <w:rsid w:val="2613738E"/>
    <w:rsid w:val="2614014D"/>
    <w:rsid w:val="261519BB"/>
    <w:rsid w:val="26154576"/>
    <w:rsid w:val="26166E17"/>
    <w:rsid w:val="261A653D"/>
    <w:rsid w:val="261B4049"/>
    <w:rsid w:val="261C4494"/>
    <w:rsid w:val="2620012C"/>
    <w:rsid w:val="26207000"/>
    <w:rsid w:val="26240F17"/>
    <w:rsid w:val="262927E7"/>
    <w:rsid w:val="262A62B6"/>
    <w:rsid w:val="262B4F5B"/>
    <w:rsid w:val="262B791F"/>
    <w:rsid w:val="262F5B8F"/>
    <w:rsid w:val="2632196F"/>
    <w:rsid w:val="26336AA2"/>
    <w:rsid w:val="26354948"/>
    <w:rsid w:val="263B737A"/>
    <w:rsid w:val="264050BA"/>
    <w:rsid w:val="26405480"/>
    <w:rsid w:val="26426011"/>
    <w:rsid w:val="26446681"/>
    <w:rsid w:val="2646553C"/>
    <w:rsid w:val="264B1C3A"/>
    <w:rsid w:val="264C6D01"/>
    <w:rsid w:val="264E4158"/>
    <w:rsid w:val="26501DF3"/>
    <w:rsid w:val="265065BC"/>
    <w:rsid w:val="265071A6"/>
    <w:rsid w:val="26523C1F"/>
    <w:rsid w:val="26551711"/>
    <w:rsid w:val="2655642C"/>
    <w:rsid w:val="26593861"/>
    <w:rsid w:val="265B4E2B"/>
    <w:rsid w:val="265C10D5"/>
    <w:rsid w:val="265C338A"/>
    <w:rsid w:val="265F2F47"/>
    <w:rsid w:val="26600517"/>
    <w:rsid w:val="26670A04"/>
    <w:rsid w:val="266776DC"/>
    <w:rsid w:val="26695936"/>
    <w:rsid w:val="266A47EA"/>
    <w:rsid w:val="266D7692"/>
    <w:rsid w:val="266F6A0C"/>
    <w:rsid w:val="267140B9"/>
    <w:rsid w:val="267D275B"/>
    <w:rsid w:val="268062D0"/>
    <w:rsid w:val="268332C0"/>
    <w:rsid w:val="268442B0"/>
    <w:rsid w:val="26860978"/>
    <w:rsid w:val="26896C60"/>
    <w:rsid w:val="268A3805"/>
    <w:rsid w:val="268D285B"/>
    <w:rsid w:val="268F03F4"/>
    <w:rsid w:val="268F0463"/>
    <w:rsid w:val="268F3205"/>
    <w:rsid w:val="2690092B"/>
    <w:rsid w:val="269033B1"/>
    <w:rsid w:val="26913899"/>
    <w:rsid w:val="2696674B"/>
    <w:rsid w:val="269A6F35"/>
    <w:rsid w:val="269D369B"/>
    <w:rsid w:val="26A572F6"/>
    <w:rsid w:val="26A837CA"/>
    <w:rsid w:val="26AA780A"/>
    <w:rsid w:val="26AD797B"/>
    <w:rsid w:val="26AF5986"/>
    <w:rsid w:val="26B2092B"/>
    <w:rsid w:val="26B42636"/>
    <w:rsid w:val="26B7508F"/>
    <w:rsid w:val="26B839FA"/>
    <w:rsid w:val="26C07605"/>
    <w:rsid w:val="26C2296C"/>
    <w:rsid w:val="26C527B4"/>
    <w:rsid w:val="26CA253C"/>
    <w:rsid w:val="26CA722B"/>
    <w:rsid w:val="26CC0351"/>
    <w:rsid w:val="26DB384A"/>
    <w:rsid w:val="26DC5B03"/>
    <w:rsid w:val="26DF68D3"/>
    <w:rsid w:val="26E10B47"/>
    <w:rsid w:val="26E16D47"/>
    <w:rsid w:val="26E722EB"/>
    <w:rsid w:val="26E8154E"/>
    <w:rsid w:val="26E871E4"/>
    <w:rsid w:val="26EA5672"/>
    <w:rsid w:val="26EC5F11"/>
    <w:rsid w:val="26F176CF"/>
    <w:rsid w:val="26F303C2"/>
    <w:rsid w:val="26F53970"/>
    <w:rsid w:val="26F5713E"/>
    <w:rsid w:val="27012878"/>
    <w:rsid w:val="2701323F"/>
    <w:rsid w:val="2703682A"/>
    <w:rsid w:val="27036E79"/>
    <w:rsid w:val="27047004"/>
    <w:rsid w:val="270D55E7"/>
    <w:rsid w:val="27112317"/>
    <w:rsid w:val="27152B18"/>
    <w:rsid w:val="2715361B"/>
    <w:rsid w:val="271C4D88"/>
    <w:rsid w:val="271F042B"/>
    <w:rsid w:val="271F04C1"/>
    <w:rsid w:val="271F6071"/>
    <w:rsid w:val="2722734A"/>
    <w:rsid w:val="272B01B7"/>
    <w:rsid w:val="272C3BE9"/>
    <w:rsid w:val="273004C3"/>
    <w:rsid w:val="2734050F"/>
    <w:rsid w:val="2737340B"/>
    <w:rsid w:val="273914A1"/>
    <w:rsid w:val="27405867"/>
    <w:rsid w:val="274B2D97"/>
    <w:rsid w:val="274B6C9C"/>
    <w:rsid w:val="274C6AD0"/>
    <w:rsid w:val="274D093F"/>
    <w:rsid w:val="2750453E"/>
    <w:rsid w:val="2758111A"/>
    <w:rsid w:val="275A2993"/>
    <w:rsid w:val="275D5704"/>
    <w:rsid w:val="2763022C"/>
    <w:rsid w:val="27644A5F"/>
    <w:rsid w:val="27661450"/>
    <w:rsid w:val="276828C8"/>
    <w:rsid w:val="276853F6"/>
    <w:rsid w:val="2769434F"/>
    <w:rsid w:val="276D25D6"/>
    <w:rsid w:val="277357F4"/>
    <w:rsid w:val="277376F9"/>
    <w:rsid w:val="27777C37"/>
    <w:rsid w:val="277A3C17"/>
    <w:rsid w:val="277C2290"/>
    <w:rsid w:val="2780316B"/>
    <w:rsid w:val="2780542D"/>
    <w:rsid w:val="27817D37"/>
    <w:rsid w:val="2784466C"/>
    <w:rsid w:val="27895E15"/>
    <w:rsid w:val="27914C81"/>
    <w:rsid w:val="27924DB4"/>
    <w:rsid w:val="27965625"/>
    <w:rsid w:val="279B11B8"/>
    <w:rsid w:val="279C64D2"/>
    <w:rsid w:val="279D6AC1"/>
    <w:rsid w:val="279D7EB8"/>
    <w:rsid w:val="27A12260"/>
    <w:rsid w:val="27A4729B"/>
    <w:rsid w:val="27A93F23"/>
    <w:rsid w:val="27AA6EB0"/>
    <w:rsid w:val="27AC273E"/>
    <w:rsid w:val="27B04F8C"/>
    <w:rsid w:val="27B221D5"/>
    <w:rsid w:val="27B53CEE"/>
    <w:rsid w:val="27B554B8"/>
    <w:rsid w:val="27BC7730"/>
    <w:rsid w:val="27BF2A81"/>
    <w:rsid w:val="27C017E6"/>
    <w:rsid w:val="27C476AA"/>
    <w:rsid w:val="27C57E04"/>
    <w:rsid w:val="27C67BF7"/>
    <w:rsid w:val="27C70FC3"/>
    <w:rsid w:val="27C93FC0"/>
    <w:rsid w:val="27C94E3D"/>
    <w:rsid w:val="27CF1BC5"/>
    <w:rsid w:val="27D2288F"/>
    <w:rsid w:val="27D8440B"/>
    <w:rsid w:val="27DC1818"/>
    <w:rsid w:val="27DF739B"/>
    <w:rsid w:val="27E222EE"/>
    <w:rsid w:val="27E24418"/>
    <w:rsid w:val="27E514BA"/>
    <w:rsid w:val="27E80BDD"/>
    <w:rsid w:val="27E93ACA"/>
    <w:rsid w:val="27EF487A"/>
    <w:rsid w:val="27EF7536"/>
    <w:rsid w:val="27F85BA6"/>
    <w:rsid w:val="27FD77AD"/>
    <w:rsid w:val="280107DE"/>
    <w:rsid w:val="2804448D"/>
    <w:rsid w:val="28053836"/>
    <w:rsid w:val="280A2A79"/>
    <w:rsid w:val="28113DF5"/>
    <w:rsid w:val="28147B07"/>
    <w:rsid w:val="28162162"/>
    <w:rsid w:val="28174742"/>
    <w:rsid w:val="281C077C"/>
    <w:rsid w:val="281D6449"/>
    <w:rsid w:val="28226540"/>
    <w:rsid w:val="282406BB"/>
    <w:rsid w:val="28270E8B"/>
    <w:rsid w:val="28277664"/>
    <w:rsid w:val="282A7E47"/>
    <w:rsid w:val="282C45DB"/>
    <w:rsid w:val="28352BD8"/>
    <w:rsid w:val="283562FD"/>
    <w:rsid w:val="283C065B"/>
    <w:rsid w:val="284514F2"/>
    <w:rsid w:val="284610B7"/>
    <w:rsid w:val="28470E8F"/>
    <w:rsid w:val="28573FE3"/>
    <w:rsid w:val="285B4E0A"/>
    <w:rsid w:val="285D4980"/>
    <w:rsid w:val="285F5316"/>
    <w:rsid w:val="286221EE"/>
    <w:rsid w:val="2864555F"/>
    <w:rsid w:val="286536C6"/>
    <w:rsid w:val="286A22AB"/>
    <w:rsid w:val="28732366"/>
    <w:rsid w:val="28753EF6"/>
    <w:rsid w:val="28770A41"/>
    <w:rsid w:val="287729A9"/>
    <w:rsid w:val="287A1401"/>
    <w:rsid w:val="287D7562"/>
    <w:rsid w:val="288052D7"/>
    <w:rsid w:val="28821F62"/>
    <w:rsid w:val="28834429"/>
    <w:rsid w:val="288544A5"/>
    <w:rsid w:val="28867383"/>
    <w:rsid w:val="28885186"/>
    <w:rsid w:val="288B2900"/>
    <w:rsid w:val="288B2ED2"/>
    <w:rsid w:val="288E0F07"/>
    <w:rsid w:val="288E3087"/>
    <w:rsid w:val="289215AF"/>
    <w:rsid w:val="28943F29"/>
    <w:rsid w:val="28962D1F"/>
    <w:rsid w:val="28963EFB"/>
    <w:rsid w:val="28983C90"/>
    <w:rsid w:val="289A08FB"/>
    <w:rsid w:val="289B3F41"/>
    <w:rsid w:val="289D7206"/>
    <w:rsid w:val="28A45BF4"/>
    <w:rsid w:val="28A63EE8"/>
    <w:rsid w:val="28A63FAA"/>
    <w:rsid w:val="28A74F93"/>
    <w:rsid w:val="28A772F0"/>
    <w:rsid w:val="28AA1BC5"/>
    <w:rsid w:val="28AD1B77"/>
    <w:rsid w:val="28AD3D58"/>
    <w:rsid w:val="28AF3434"/>
    <w:rsid w:val="28B216AB"/>
    <w:rsid w:val="28B232FE"/>
    <w:rsid w:val="28B23C6F"/>
    <w:rsid w:val="28B33DD5"/>
    <w:rsid w:val="28B41678"/>
    <w:rsid w:val="28B82119"/>
    <w:rsid w:val="28BC4154"/>
    <w:rsid w:val="28BF5E62"/>
    <w:rsid w:val="28C21CB7"/>
    <w:rsid w:val="28C34AE2"/>
    <w:rsid w:val="28C53CCA"/>
    <w:rsid w:val="28C7258E"/>
    <w:rsid w:val="28C72F83"/>
    <w:rsid w:val="28C7645C"/>
    <w:rsid w:val="28C9691A"/>
    <w:rsid w:val="28D15C61"/>
    <w:rsid w:val="28D36293"/>
    <w:rsid w:val="28D67E11"/>
    <w:rsid w:val="28DE066A"/>
    <w:rsid w:val="28E05517"/>
    <w:rsid w:val="28E171B5"/>
    <w:rsid w:val="28F124C7"/>
    <w:rsid w:val="28F50025"/>
    <w:rsid w:val="28F66D42"/>
    <w:rsid w:val="28FE60D3"/>
    <w:rsid w:val="28FE7655"/>
    <w:rsid w:val="2902207F"/>
    <w:rsid w:val="2903492A"/>
    <w:rsid w:val="290603C3"/>
    <w:rsid w:val="29071201"/>
    <w:rsid w:val="29082E25"/>
    <w:rsid w:val="29084C2C"/>
    <w:rsid w:val="290B6975"/>
    <w:rsid w:val="290B7573"/>
    <w:rsid w:val="290C55AC"/>
    <w:rsid w:val="290F0087"/>
    <w:rsid w:val="29143FE3"/>
    <w:rsid w:val="29160505"/>
    <w:rsid w:val="29185B5B"/>
    <w:rsid w:val="291D565A"/>
    <w:rsid w:val="291E05AF"/>
    <w:rsid w:val="291F14AC"/>
    <w:rsid w:val="291F3157"/>
    <w:rsid w:val="29217DD9"/>
    <w:rsid w:val="292B6B42"/>
    <w:rsid w:val="292F798F"/>
    <w:rsid w:val="2932423D"/>
    <w:rsid w:val="29376670"/>
    <w:rsid w:val="29383F7B"/>
    <w:rsid w:val="293A308D"/>
    <w:rsid w:val="293A622B"/>
    <w:rsid w:val="293D4C41"/>
    <w:rsid w:val="293D7218"/>
    <w:rsid w:val="293E2974"/>
    <w:rsid w:val="293F1375"/>
    <w:rsid w:val="2942776C"/>
    <w:rsid w:val="29430DF1"/>
    <w:rsid w:val="294371C7"/>
    <w:rsid w:val="29454E4B"/>
    <w:rsid w:val="294E0615"/>
    <w:rsid w:val="294E77D1"/>
    <w:rsid w:val="2954402F"/>
    <w:rsid w:val="295514FA"/>
    <w:rsid w:val="295C7AA5"/>
    <w:rsid w:val="295F2B05"/>
    <w:rsid w:val="296128B9"/>
    <w:rsid w:val="29627B31"/>
    <w:rsid w:val="29736536"/>
    <w:rsid w:val="297767CF"/>
    <w:rsid w:val="29781B50"/>
    <w:rsid w:val="29784695"/>
    <w:rsid w:val="297A28D3"/>
    <w:rsid w:val="297B0B72"/>
    <w:rsid w:val="297D524A"/>
    <w:rsid w:val="29800D24"/>
    <w:rsid w:val="29805DD0"/>
    <w:rsid w:val="29822662"/>
    <w:rsid w:val="298242EB"/>
    <w:rsid w:val="29851CB5"/>
    <w:rsid w:val="298532B3"/>
    <w:rsid w:val="29863558"/>
    <w:rsid w:val="29874407"/>
    <w:rsid w:val="29887CB1"/>
    <w:rsid w:val="298C784F"/>
    <w:rsid w:val="298D2DCD"/>
    <w:rsid w:val="298D4900"/>
    <w:rsid w:val="298E7528"/>
    <w:rsid w:val="29903406"/>
    <w:rsid w:val="29905CE9"/>
    <w:rsid w:val="2994548E"/>
    <w:rsid w:val="29972D64"/>
    <w:rsid w:val="299748E9"/>
    <w:rsid w:val="299E629B"/>
    <w:rsid w:val="29A02C49"/>
    <w:rsid w:val="29A25556"/>
    <w:rsid w:val="29A426D5"/>
    <w:rsid w:val="29A721B7"/>
    <w:rsid w:val="29AF0E8C"/>
    <w:rsid w:val="29B75866"/>
    <w:rsid w:val="29BB1A35"/>
    <w:rsid w:val="29BC4E7A"/>
    <w:rsid w:val="29BD390B"/>
    <w:rsid w:val="29C255F0"/>
    <w:rsid w:val="29C56138"/>
    <w:rsid w:val="29C73054"/>
    <w:rsid w:val="29C738B6"/>
    <w:rsid w:val="29CA1D72"/>
    <w:rsid w:val="29CF7624"/>
    <w:rsid w:val="29D46AF1"/>
    <w:rsid w:val="29D75CFE"/>
    <w:rsid w:val="29D76131"/>
    <w:rsid w:val="29D87B5D"/>
    <w:rsid w:val="29DA1CD5"/>
    <w:rsid w:val="29DA1FB8"/>
    <w:rsid w:val="29E46B85"/>
    <w:rsid w:val="29E65261"/>
    <w:rsid w:val="29E72052"/>
    <w:rsid w:val="29E90B31"/>
    <w:rsid w:val="29EA2BFC"/>
    <w:rsid w:val="29EA6047"/>
    <w:rsid w:val="29ED2D79"/>
    <w:rsid w:val="29F0362D"/>
    <w:rsid w:val="29F432BA"/>
    <w:rsid w:val="29F5413D"/>
    <w:rsid w:val="29F62D93"/>
    <w:rsid w:val="29F7087C"/>
    <w:rsid w:val="29FA76F2"/>
    <w:rsid w:val="29FB64DD"/>
    <w:rsid w:val="29FC5004"/>
    <w:rsid w:val="29FE2CC8"/>
    <w:rsid w:val="29FE5FEA"/>
    <w:rsid w:val="2A0A4EA4"/>
    <w:rsid w:val="2A0C2F7C"/>
    <w:rsid w:val="2A0F4CC2"/>
    <w:rsid w:val="2A1058EF"/>
    <w:rsid w:val="2A117FFC"/>
    <w:rsid w:val="2A164806"/>
    <w:rsid w:val="2A1E7A91"/>
    <w:rsid w:val="2A2032EB"/>
    <w:rsid w:val="2A231350"/>
    <w:rsid w:val="2A27165A"/>
    <w:rsid w:val="2A282AAF"/>
    <w:rsid w:val="2A291CC6"/>
    <w:rsid w:val="2A2E27BC"/>
    <w:rsid w:val="2A2E3392"/>
    <w:rsid w:val="2A2F1D54"/>
    <w:rsid w:val="2A313AD6"/>
    <w:rsid w:val="2A3266F2"/>
    <w:rsid w:val="2A332271"/>
    <w:rsid w:val="2A3502BB"/>
    <w:rsid w:val="2A372974"/>
    <w:rsid w:val="2A3B62E7"/>
    <w:rsid w:val="2A3B742B"/>
    <w:rsid w:val="2A3D42A7"/>
    <w:rsid w:val="2A3F1475"/>
    <w:rsid w:val="2A432717"/>
    <w:rsid w:val="2A454207"/>
    <w:rsid w:val="2A5266D7"/>
    <w:rsid w:val="2A586231"/>
    <w:rsid w:val="2A596B56"/>
    <w:rsid w:val="2A6011ED"/>
    <w:rsid w:val="2A607165"/>
    <w:rsid w:val="2A625D19"/>
    <w:rsid w:val="2A6612AE"/>
    <w:rsid w:val="2A68295F"/>
    <w:rsid w:val="2A684DF6"/>
    <w:rsid w:val="2A6D52B5"/>
    <w:rsid w:val="2A74046A"/>
    <w:rsid w:val="2A7569EE"/>
    <w:rsid w:val="2A761B85"/>
    <w:rsid w:val="2A781BD4"/>
    <w:rsid w:val="2A7946AA"/>
    <w:rsid w:val="2A7A4335"/>
    <w:rsid w:val="2A7B6739"/>
    <w:rsid w:val="2A7E7FCF"/>
    <w:rsid w:val="2A8018C6"/>
    <w:rsid w:val="2A827086"/>
    <w:rsid w:val="2A854A13"/>
    <w:rsid w:val="2A883134"/>
    <w:rsid w:val="2A893469"/>
    <w:rsid w:val="2A8D04CE"/>
    <w:rsid w:val="2A8E526A"/>
    <w:rsid w:val="2A8F3364"/>
    <w:rsid w:val="2A903393"/>
    <w:rsid w:val="2A906D6B"/>
    <w:rsid w:val="2A967D13"/>
    <w:rsid w:val="2A9860B3"/>
    <w:rsid w:val="2A9A2487"/>
    <w:rsid w:val="2A9A5C30"/>
    <w:rsid w:val="2AA06427"/>
    <w:rsid w:val="2AA33DA9"/>
    <w:rsid w:val="2AA653D3"/>
    <w:rsid w:val="2AB14DD5"/>
    <w:rsid w:val="2AB15FB5"/>
    <w:rsid w:val="2AB71495"/>
    <w:rsid w:val="2AB771E9"/>
    <w:rsid w:val="2ABA268A"/>
    <w:rsid w:val="2ABA5B06"/>
    <w:rsid w:val="2AC46CDC"/>
    <w:rsid w:val="2AC903B7"/>
    <w:rsid w:val="2AD151ED"/>
    <w:rsid w:val="2AD56184"/>
    <w:rsid w:val="2ADE33FF"/>
    <w:rsid w:val="2AE12524"/>
    <w:rsid w:val="2AEA6A7D"/>
    <w:rsid w:val="2AEB1961"/>
    <w:rsid w:val="2AEB669A"/>
    <w:rsid w:val="2AEB761B"/>
    <w:rsid w:val="2AED0665"/>
    <w:rsid w:val="2AED3501"/>
    <w:rsid w:val="2AED38D4"/>
    <w:rsid w:val="2AED492F"/>
    <w:rsid w:val="2AF16CEC"/>
    <w:rsid w:val="2AF512C7"/>
    <w:rsid w:val="2AFC2EEE"/>
    <w:rsid w:val="2B001B92"/>
    <w:rsid w:val="2B0121AB"/>
    <w:rsid w:val="2B01285C"/>
    <w:rsid w:val="2B013372"/>
    <w:rsid w:val="2B052649"/>
    <w:rsid w:val="2B0B4100"/>
    <w:rsid w:val="2B0B6E5F"/>
    <w:rsid w:val="2B0C3C92"/>
    <w:rsid w:val="2B1351FE"/>
    <w:rsid w:val="2B1655A6"/>
    <w:rsid w:val="2B1A3CD4"/>
    <w:rsid w:val="2B1D752A"/>
    <w:rsid w:val="2B1E58F6"/>
    <w:rsid w:val="2B207BBE"/>
    <w:rsid w:val="2B2365E4"/>
    <w:rsid w:val="2B253DD9"/>
    <w:rsid w:val="2B261F6E"/>
    <w:rsid w:val="2B290FFB"/>
    <w:rsid w:val="2B294AD7"/>
    <w:rsid w:val="2B2A4421"/>
    <w:rsid w:val="2B321DA0"/>
    <w:rsid w:val="2B3350BA"/>
    <w:rsid w:val="2B356019"/>
    <w:rsid w:val="2B387EAC"/>
    <w:rsid w:val="2B404D91"/>
    <w:rsid w:val="2B492917"/>
    <w:rsid w:val="2B4E747C"/>
    <w:rsid w:val="2B4F37C5"/>
    <w:rsid w:val="2B4F7C0F"/>
    <w:rsid w:val="2B512E32"/>
    <w:rsid w:val="2B571F89"/>
    <w:rsid w:val="2B66761F"/>
    <w:rsid w:val="2B6940EA"/>
    <w:rsid w:val="2B6A4E74"/>
    <w:rsid w:val="2B6C4DD4"/>
    <w:rsid w:val="2B70467C"/>
    <w:rsid w:val="2B71050D"/>
    <w:rsid w:val="2B7E62E0"/>
    <w:rsid w:val="2B7E6884"/>
    <w:rsid w:val="2B8254F1"/>
    <w:rsid w:val="2B833296"/>
    <w:rsid w:val="2B846631"/>
    <w:rsid w:val="2B853D30"/>
    <w:rsid w:val="2B87379A"/>
    <w:rsid w:val="2B8D0748"/>
    <w:rsid w:val="2B9135BD"/>
    <w:rsid w:val="2B9E69C8"/>
    <w:rsid w:val="2BA2477B"/>
    <w:rsid w:val="2BA54ABD"/>
    <w:rsid w:val="2BA93A72"/>
    <w:rsid w:val="2BAD6E94"/>
    <w:rsid w:val="2BAF3247"/>
    <w:rsid w:val="2BAF6A5B"/>
    <w:rsid w:val="2BB20319"/>
    <w:rsid w:val="2BB3570E"/>
    <w:rsid w:val="2BB357F5"/>
    <w:rsid w:val="2BB4084C"/>
    <w:rsid w:val="2BB55C89"/>
    <w:rsid w:val="2BBE6C6B"/>
    <w:rsid w:val="2BC23E38"/>
    <w:rsid w:val="2BC303E7"/>
    <w:rsid w:val="2BC4051A"/>
    <w:rsid w:val="2BC83FDD"/>
    <w:rsid w:val="2BCA0922"/>
    <w:rsid w:val="2BCC1C21"/>
    <w:rsid w:val="2BCE6E16"/>
    <w:rsid w:val="2BCF29B0"/>
    <w:rsid w:val="2BD20652"/>
    <w:rsid w:val="2BD57212"/>
    <w:rsid w:val="2BDB0526"/>
    <w:rsid w:val="2BDC7C4D"/>
    <w:rsid w:val="2BE156C4"/>
    <w:rsid w:val="2BE360FA"/>
    <w:rsid w:val="2BE475E4"/>
    <w:rsid w:val="2BE6015B"/>
    <w:rsid w:val="2BE7174C"/>
    <w:rsid w:val="2BE92D41"/>
    <w:rsid w:val="2BEC1360"/>
    <w:rsid w:val="2BEC39D6"/>
    <w:rsid w:val="2BED380B"/>
    <w:rsid w:val="2BED3CC9"/>
    <w:rsid w:val="2BEE5855"/>
    <w:rsid w:val="2BF03F57"/>
    <w:rsid w:val="2BF07C26"/>
    <w:rsid w:val="2BF37E35"/>
    <w:rsid w:val="2BF426CE"/>
    <w:rsid w:val="2BF74F9D"/>
    <w:rsid w:val="2BFA3B90"/>
    <w:rsid w:val="2BFC52E0"/>
    <w:rsid w:val="2BFD3587"/>
    <w:rsid w:val="2C001479"/>
    <w:rsid w:val="2C001F1E"/>
    <w:rsid w:val="2C017F4A"/>
    <w:rsid w:val="2C053DEF"/>
    <w:rsid w:val="2C055083"/>
    <w:rsid w:val="2C0D358D"/>
    <w:rsid w:val="2C1162DB"/>
    <w:rsid w:val="2C122BD6"/>
    <w:rsid w:val="2C180106"/>
    <w:rsid w:val="2C1D6F47"/>
    <w:rsid w:val="2C260F5D"/>
    <w:rsid w:val="2C2E7F31"/>
    <w:rsid w:val="2C335DA2"/>
    <w:rsid w:val="2C340C0C"/>
    <w:rsid w:val="2C344244"/>
    <w:rsid w:val="2C39347F"/>
    <w:rsid w:val="2C395528"/>
    <w:rsid w:val="2C4675D7"/>
    <w:rsid w:val="2C493CD3"/>
    <w:rsid w:val="2C4A60D1"/>
    <w:rsid w:val="2C4B54D4"/>
    <w:rsid w:val="2C4C0C26"/>
    <w:rsid w:val="2C4C6C94"/>
    <w:rsid w:val="2C4D168F"/>
    <w:rsid w:val="2C4E42C7"/>
    <w:rsid w:val="2C5119CC"/>
    <w:rsid w:val="2C526107"/>
    <w:rsid w:val="2C542ED9"/>
    <w:rsid w:val="2C546CAA"/>
    <w:rsid w:val="2C5713E6"/>
    <w:rsid w:val="2C577602"/>
    <w:rsid w:val="2C5B4A3B"/>
    <w:rsid w:val="2C5C09AB"/>
    <w:rsid w:val="2C5C78F6"/>
    <w:rsid w:val="2C602E2F"/>
    <w:rsid w:val="2C616516"/>
    <w:rsid w:val="2C624CE3"/>
    <w:rsid w:val="2C6440A0"/>
    <w:rsid w:val="2C647A98"/>
    <w:rsid w:val="2C6612D9"/>
    <w:rsid w:val="2C671325"/>
    <w:rsid w:val="2C6C4A4A"/>
    <w:rsid w:val="2C703E03"/>
    <w:rsid w:val="2C726F54"/>
    <w:rsid w:val="2C731272"/>
    <w:rsid w:val="2C7319C4"/>
    <w:rsid w:val="2C7510A7"/>
    <w:rsid w:val="2C761BA3"/>
    <w:rsid w:val="2C764C7D"/>
    <w:rsid w:val="2C7837BE"/>
    <w:rsid w:val="2C7B1DF6"/>
    <w:rsid w:val="2C865FAB"/>
    <w:rsid w:val="2C8970E3"/>
    <w:rsid w:val="2C8A6426"/>
    <w:rsid w:val="2C8D041D"/>
    <w:rsid w:val="2C8D087B"/>
    <w:rsid w:val="2C8F2842"/>
    <w:rsid w:val="2C912D28"/>
    <w:rsid w:val="2C947E67"/>
    <w:rsid w:val="2CA07801"/>
    <w:rsid w:val="2CA107F8"/>
    <w:rsid w:val="2CA22A2C"/>
    <w:rsid w:val="2CA25FF5"/>
    <w:rsid w:val="2CA2647A"/>
    <w:rsid w:val="2CA83A7D"/>
    <w:rsid w:val="2CA90416"/>
    <w:rsid w:val="2CAA7B44"/>
    <w:rsid w:val="2CAC0F3B"/>
    <w:rsid w:val="2CAC584A"/>
    <w:rsid w:val="2CAC782D"/>
    <w:rsid w:val="2CB80573"/>
    <w:rsid w:val="2CC60FFE"/>
    <w:rsid w:val="2CC80DF0"/>
    <w:rsid w:val="2CCB402B"/>
    <w:rsid w:val="2CCD1C0E"/>
    <w:rsid w:val="2CCE0D43"/>
    <w:rsid w:val="2CD43A86"/>
    <w:rsid w:val="2CD45941"/>
    <w:rsid w:val="2CD768E6"/>
    <w:rsid w:val="2CD93368"/>
    <w:rsid w:val="2CDB0AA7"/>
    <w:rsid w:val="2CDC1CEC"/>
    <w:rsid w:val="2CDC5B5C"/>
    <w:rsid w:val="2CDF38BF"/>
    <w:rsid w:val="2CE22305"/>
    <w:rsid w:val="2CE32D87"/>
    <w:rsid w:val="2CE46173"/>
    <w:rsid w:val="2CE76B8A"/>
    <w:rsid w:val="2CEB5B1F"/>
    <w:rsid w:val="2CEC4DF3"/>
    <w:rsid w:val="2CEF331E"/>
    <w:rsid w:val="2CF004B1"/>
    <w:rsid w:val="2CF219E5"/>
    <w:rsid w:val="2CF30CCF"/>
    <w:rsid w:val="2CF41BA7"/>
    <w:rsid w:val="2CF67E20"/>
    <w:rsid w:val="2CF72643"/>
    <w:rsid w:val="2CF8781E"/>
    <w:rsid w:val="2CF96880"/>
    <w:rsid w:val="2CFB7D47"/>
    <w:rsid w:val="2CFD6A39"/>
    <w:rsid w:val="2CFF2B77"/>
    <w:rsid w:val="2D0105C2"/>
    <w:rsid w:val="2D012114"/>
    <w:rsid w:val="2D0331F3"/>
    <w:rsid w:val="2D0422AD"/>
    <w:rsid w:val="2D060BC3"/>
    <w:rsid w:val="2D0A14EA"/>
    <w:rsid w:val="2D115253"/>
    <w:rsid w:val="2D165441"/>
    <w:rsid w:val="2D1A7254"/>
    <w:rsid w:val="2D20476E"/>
    <w:rsid w:val="2D2101B5"/>
    <w:rsid w:val="2D24083D"/>
    <w:rsid w:val="2D266654"/>
    <w:rsid w:val="2D2A72D5"/>
    <w:rsid w:val="2D2A77A2"/>
    <w:rsid w:val="2D2E579D"/>
    <w:rsid w:val="2D367065"/>
    <w:rsid w:val="2D3A7662"/>
    <w:rsid w:val="2D3D3FCC"/>
    <w:rsid w:val="2D3E1C9C"/>
    <w:rsid w:val="2D460366"/>
    <w:rsid w:val="2D4669BA"/>
    <w:rsid w:val="2D4C14C5"/>
    <w:rsid w:val="2D4E2171"/>
    <w:rsid w:val="2D565172"/>
    <w:rsid w:val="2D586213"/>
    <w:rsid w:val="2D5A5CA1"/>
    <w:rsid w:val="2D606F90"/>
    <w:rsid w:val="2D612FB1"/>
    <w:rsid w:val="2D6245F5"/>
    <w:rsid w:val="2D6329A9"/>
    <w:rsid w:val="2D632CBB"/>
    <w:rsid w:val="2D655358"/>
    <w:rsid w:val="2D662C80"/>
    <w:rsid w:val="2D670B02"/>
    <w:rsid w:val="2D6819C8"/>
    <w:rsid w:val="2D6F36FD"/>
    <w:rsid w:val="2D725C0E"/>
    <w:rsid w:val="2D732373"/>
    <w:rsid w:val="2D744BB6"/>
    <w:rsid w:val="2D7B31D0"/>
    <w:rsid w:val="2D7C1CBC"/>
    <w:rsid w:val="2D7E469B"/>
    <w:rsid w:val="2D7F3C6D"/>
    <w:rsid w:val="2D843970"/>
    <w:rsid w:val="2D8A11E5"/>
    <w:rsid w:val="2D8B1046"/>
    <w:rsid w:val="2D8B2CF8"/>
    <w:rsid w:val="2D8B4034"/>
    <w:rsid w:val="2D8B6651"/>
    <w:rsid w:val="2D8E4307"/>
    <w:rsid w:val="2D9102E1"/>
    <w:rsid w:val="2D917610"/>
    <w:rsid w:val="2D91790B"/>
    <w:rsid w:val="2D940DB4"/>
    <w:rsid w:val="2D9C7DEB"/>
    <w:rsid w:val="2D9E2A86"/>
    <w:rsid w:val="2DA064B5"/>
    <w:rsid w:val="2DA27116"/>
    <w:rsid w:val="2DA66C10"/>
    <w:rsid w:val="2DA719C9"/>
    <w:rsid w:val="2DA72B33"/>
    <w:rsid w:val="2DA7605C"/>
    <w:rsid w:val="2DA808B7"/>
    <w:rsid w:val="2DAB5436"/>
    <w:rsid w:val="2DAD6FFA"/>
    <w:rsid w:val="2DB33C16"/>
    <w:rsid w:val="2DB65429"/>
    <w:rsid w:val="2DB66455"/>
    <w:rsid w:val="2DBB7F19"/>
    <w:rsid w:val="2DBD0530"/>
    <w:rsid w:val="2DC25A2A"/>
    <w:rsid w:val="2DC3043E"/>
    <w:rsid w:val="2DC32A1C"/>
    <w:rsid w:val="2DC84ED2"/>
    <w:rsid w:val="2DCB3B92"/>
    <w:rsid w:val="2DCC1BF8"/>
    <w:rsid w:val="2DCD556A"/>
    <w:rsid w:val="2DD22C67"/>
    <w:rsid w:val="2DD46634"/>
    <w:rsid w:val="2DD6386D"/>
    <w:rsid w:val="2DDA6AC6"/>
    <w:rsid w:val="2DDB3303"/>
    <w:rsid w:val="2DDB40E7"/>
    <w:rsid w:val="2DDE6D6C"/>
    <w:rsid w:val="2DE81639"/>
    <w:rsid w:val="2DEA1C69"/>
    <w:rsid w:val="2DEC2908"/>
    <w:rsid w:val="2DED736F"/>
    <w:rsid w:val="2DEE6ED5"/>
    <w:rsid w:val="2DF00F4C"/>
    <w:rsid w:val="2DF37DDB"/>
    <w:rsid w:val="2DFA23E8"/>
    <w:rsid w:val="2DFD3E1E"/>
    <w:rsid w:val="2E002A04"/>
    <w:rsid w:val="2E0227D0"/>
    <w:rsid w:val="2E0810C0"/>
    <w:rsid w:val="2E093626"/>
    <w:rsid w:val="2E101D57"/>
    <w:rsid w:val="2E11017E"/>
    <w:rsid w:val="2E114588"/>
    <w:rsid w:val="2E136738"/>
    <w:rsid w:val="2E190E07"/>
    <w:rsid w:val="2E19353D"/>
    <w:rsid w:val="2E1B394C"/>
    <w:rsid w:val="2E1B62F3"/>
    <w:rsid w:val="2E1C65B6"/>
    <w:rsid w:val="2E1D5729"/>
    <w:rsid w:val="2E1D7B7C"/>
    <w:rsid w:val="2E240500"/>
    <w:rsid w:val="2E2A7CAF"/>
    <w:rsid w:val="2E2C69DD"/>
    <w:rsid w:val="2E34462E"/>
    <w:rsid w:val="2E34605B"/>
    <w:rsid w:val="2E35235D"/>
    <w:rsid w:val="2E371FDA"/>
    <w:rsid w:val="2E3F5692"/>
    <w:rsid w:val="2E485C86"/>
    <w:rsid w:val="2E4903CE"/>
    <w:rsid w:val="2E495260"/>
    <w:rsid w:val="2E4F5F10"/>
    <w:rsid w:val="2E515C3B"/>
    <w:rsid w:val="2E5667CE"/>
    <w:rsid w:val="2E584B84"/>
    <w:rsid w:val="2E606A05"/>
    <w:rsid w:val="2E655BBA"/>
    <w:rsid w:val="2E6B5140"/>
    <w:rsid w:val="2E72080E"/>
    <w:rsid w:val="2E723902"/>
    <w:rsid w:val="2E745704"/>
    <w:rsid w:val="2E760B8A"/>
    <w:rsid w:val="2E766AB8"/>
    <w:rsid w:val="2E7A5003"/>
    <w:rsid w:val="2E7B10CE"/>
    <w:rsid w:val="2E7C465C"/>
    <w:rsid w:val="2E7E4081"/>
    <w:rsid w:val="2E813909"/>
    <w:rsid w:val="2E82767C"/>
    <w:rsid w:val="2E876660"/>
    <w:rsid w:val="2E8B2E18"/>
    <w:rsid w:val="2E8F2CC1"/>
    <w:rsid w:val="2E9215FA"/>
    <w:rsid w:val="2E9231AF"/>
    <w:rsid w:val="2E936917"/>
    <w:rsid w:val="2E940E51"/>
    <w:rsid w:val="2E9728DA"/>
    <w:rsid w:val="2E973F92"/>
    <w:rsid w:val="2E9B60DA"/>
    <w:rsid w:val="2E9D7018"/>
    <w:rsid w:val="2E9E0CF7"/>
    <w:rsid w:val="2E9F6ECD"/>
    <w:rsid w:val="2EA4771D"/>
    <w:rsid w:val="2EA934BF"/>
    <w:rsid w:val="2EA95C76"/>
    <w:rsid w:val="2EAA2A95"/>
    <w:rsid w:val="2EAB7AD5"/>
    <w:rsid w:val="2EAD2BF6"/>
    <w:rsid w:val="2EAD392F"/>
    <w:rsid w:val="2EB155C6"/>
    <w:rsid w:val="2EB531C4"/>
    <w:rsid w:val="2EB57234"/>
    <w:rsid w:val="2EB82F1F"/>
    <w:rsid w:val="2EC34E4C"/>
    <w:rsid w:val="2EC665D3"/>
    <w:rsid w:val="2ECF0CC8"/>
    <w:rsid w:val="2ECF4D8D"/>
    <w:rsid w:val="2ECF5C99"/>
    <w:rsid w:val="2ED11228"/>
    <w:rsid w:val="2ED22CC3"/>
    <w:rsid w:val="2ED653E6"/>
    <w:rsid w:val="2EDB5438"/>
    <w:rsid w:val="2EDC7B36"/>
    <w:rsid w:val="2EDE3D13"/>
    <w:rsid w:val="2EE31FF3"/>
    <w:rsid w:val="2EE645D2"/>
    <w:rsid w:val="2EEB23E6"/>
    <w:rsid w:val="2EF47061"/>
    <w:rsid w:val="2EFC78D7"/>
    <w:rsid w:val="2EFD5A5E"/>
    <w:rsid w:val="2F012F56"/>
    <w:rsid w:val="2F040289"/>
    <w:rsid w:val="2F042907"/>
    <w:rsid w:val="2F074C4C"/>
    <w:rsid w:val="2F076829"/>
    <w:rsid w:val="2F0D335F"/>
    <w:rsid w:val="2F1436ED"/>
    <w:rsid w:val="2F143A09"/>
    <w:rsid w:val="2F163344"/>
    <w:rsid w:val="2F19140F"/>
    <w:rsid w:val="2F1C740F"/>
    <w:rsid w:val="2F1D4573"/>
    <w:rsid w:val="2F1E55F6"/>
    <w:rsid w:val="2F203D2E"/>
    <w:rsid w:val="2F204733"/>
    <w:rsid w:val="2F23173D"/>
    <w:rsid w:val="2F25538B"/>
    <w:rsid w:val="2F287FC2"/>
    <w:rsid w:val="2F2C5782"/>
    <w:rsid w:val="2F305F47"/>
    <w:rsid w:val="2F3355B9"/>
    <w:rsid w:val="2F3626CD"/>
    <w:rsid w:val="2F3801BF"/>
    <w:rsid w:val="2F385D62"/>
    <w:rsid w:val="2F39423C"/>
    <w:rsid w:val="2F40429B"/>
    <w:rsid w:val="2F427849"/>
    <w:rsid w:val="2F4903A7"/>
    <w:rsid w:val="2F4F75D2"/>
    <w:rsid w:val="2F55382F"/>
    <w:rsid w:val="2F57421B"/>
    <w:rsid w:val="2F5C2C5A"/>
    <w:rsid w:val="2F5F3BDD"/>
    <w:rsid w:val="2F62302D"/>
    <w:rsid w:val="2F6472DC"/>
    <w:rsid w:val="2F66219E"/>
    <w:rsid w:val="2F681A28"/>
    <w:rsid w:val="2F68444F"/>
    <w:rsid w:val="2F6D0A48"/>
    <w:rsid w:val="2F6E260B"/>
    <w:rsid w:val="2F7167E7"/>
    <w:rsid w:val="2F7662DB"/>
    <w:rsid w:val="2F791B38"/>
    <w:rsid w:val="2F795648"/>
    <w:rsid w:val="2F7D058B"/>
    <w:rsid w:val="2F7F23C8"/>
    <w:rsid w:val="2F81702C"/>
    <w:rsid w:val="2F835820"/>
    <w:rsid w:val="2F842C1B"/>
    <w:rsid w:val="2F846ECE"/>
    <w:rsid w:val="2F8612EE"/>
    <w:rsid w:val="2F866D90"/>
    <w:rsid w:val="2F8B195D"/>
    <w:rsid w:val="2F8B6932"/>
    <w:rsid w:val="2F8D2A62"/>
    <w:rsid w:val="2F8F2553"/>
    <w:rsid w:val="2F8F7298"/>
    <w:rsid w:val="2F923EE1"/>
    <w:rsid w:val="2F97274C"/>
    <w:rsid w:val="2F9773AF"/>
    <w:rsid w:val="2F9779B0"/>
    <w:rsid w:val="2F992534"/>
    <w:rsid w:val="2F9E1572"/>
    <w:rsid w:val="2F9E4072"/>
    <w:rsid w:val="2FA1140B"/>
    <w:rsid w:val="2FA25332"/>
    <w:rsid w:val="2FA27719"/>
    <w:rsid w:val="2FB54AB4"/>
    <w:rsid w:val="2FB750F8"/>
    <w:rsid w:val="2FBD5339"/>
    <w:rsid w:val="2FBD70E2"/>
    <w:rsid w:val="2FBE1BE0"/>
    <w:rsid w:val="2FC47CEB"/>
    <w:rsid w:val="2FC573D6"/>
    <w:rsid w:val="2FCA3AD7"/>
    <w:rsid w:val="2FCD41DF"/>
    <w:rsid w:val="2FD070DA"/>
    <w:rsid w:val="2FD125C4"/>
    <w:rsid w:val="2FD6068E"/>
    <w:rsid w:val="2FDD2250"/>
    <w:rsid w:val="2FDE13DB"/>
    <w:rsid w:val="2FE03CD2"/>
    <w:rsid w:val="2FE474E0"/>
    <w:rsid w:val="2FE54AAB"/>
    <w:rsid w:val="2FE91FC1"/>
    <w:rsid w:val="2FED32F9"/>
    <w:rsid w:val="2FF32506"/>
    <w:rsid w:val="2FF72869"/>
    <w:rsid w:val="2FF90007"/>
    <w:rsid w:val="2FFA72AA"/>
    <w:rsid w:val="2FFE0C36"/>
    <w:rsid w:val="30035A18"/>
    <w:rsid w:val="3003612A"/>
    <w:rsid w:val="30047604"/>
    <w:rsid w:val="30070F8A"/>
    <w:rsid w:val="3009416C"/>
    <w:rsid w:val="300A00F0"/>
    <w:rsid w:val="300F6473"/>
    <w:rsid w:val="30136058"/>
    <w:rsid w:val="30150798"/>
    <w:rsid w:val="30174F2B"/>
    <w:rsid w:val="301A3DFC"/>
    <w:rsid w:val="301F42A0"/>
    <w:rsid w:val="30206CEA"/>
    <w:rsid w:val="30254FA2"/>
    <w:rsid w:val="30287A04"/>
    <w:rsid w:val="302D70DC"/>
    <w:rsid w:val="302F2D75"/>
    <w:rsid w:val="30325720"/>
    <w:rsid w:val="30326172"/>
    <w:rsid w:val="3033427C"/>
    <w:rsid w:val="3039699B"/>
    <w:rsid w:val="303B7709"/>
    <w:rsid w:val="30452201"/>
    <w:rsid w:val="3046420B"/>
    <w:rsid w:val="304A1C12"/>
    <w:rsid w:val="30521ABD"/>
    <w:rsid w:val="30526756"/>
    <w:rsid w:val="30561EB1"/>
    <w:rsid w:val="30571EE6"/>
    <w:rsid w:val="305967DD"/>
    <w:rsid w:val="306114C3"/>
    <w:rsid w:val="30642831"/>
    <w:rsid w:val="30682C3C"/>
    <w:rsid w:val="306E644C"/>
    <w:rsid w:val="30703E5D"/>
    <w:rsid w:val="30704476"/>
    <w:rsid w:val="3075765D"/>
    <w:rsid w:val="30787F21"/>
    <w:rsid w:val="307A6F12"/>
    <w:rsid w:val="307B5C11"/>
    <w:rsid w:val="308040C6"/>
    <w:rsid w:val="30876F66"/>
    <w:rsid w:val="308F5610"/>
    <w:rsid w:val="309063AB"/>
    <w:rsid w:val="30922323"/>
    <w:rsid w:val="30964FBA"/>
    <w:rsid w:val="30985512"/>
    <w:rsid w:val="30992222"/>
    <w:rsid w:val="30A62368"/>
    <w:rsid w:val="30A723FC"/>
    <w:rsid w:val="30A94747"/>
    <w:rsid w:val="30AE147B"/>
    <w:rsid w:val="30B02006"/>
    <w:rsid w:val="30B5770C"/>
    <w:rsid w:val="30B6290B"/>
    <w:rsid w:val="30B74AF1"/>
    <w:rsid w:val="30B94D51"/>
    <w:rsid w:val="30C04676"/>
    <w:rsid w:val="30C2770B"/>
    <w:rsid w:val="30C779F1"/>
    <w:rsid w:val="30C937FE"/>
    <w:rsid w:val="30CE6A2D"/>
    <w:rsid w:val="30D735D6"/>
    <w:rsid w:val="30D74880"/>
    <w:rsid w:val="30D802CD"/>
    <w:rsid w:val="30D82055"/>
    <w:rsid w:val="30DA3F1D"/>
    <w:rsid w:val="30DB0E81"/>
    <w:rsid w:val="30DB7B0A"/>
    <w:rsid w:val="30DC0DAB"/>
    <w:rsid w:val="30E01CC8"/>
    <w:rsid w:val="30E14D53"/>
    <w:rsid w:val="30E15E3F"/>
    <w:rsid w:val="30E20276"/>
    <w:rsid w:val="30E32CDB"/>
    <w:rsid w:val="30E60746"/>
    <w:rsid w:val="30EB1E22"/>
    <w:rsid w:val="30EB2F69"/>
    <w:rsid w:val="30ED1B4A"/>
    <w:rsid w:val="30EE29E5"/>
    <w:rsid w:val="30EF67AF"/>
    <w:rsid w:val="30F04D95"/>
    <w:rsid w:val="30F22431"/>
    <w:rsid w:val="30F24EB7"/>
    <w:rsid w:val="30F378DE"/>
    <w:rsid w:val="30F45145"/>
    <w:rsid w:val="30F85356"/>
    <w:rsid w:val="30FB6222"/>
    <w:rsid w:val="30FC34E6"/>
    <w:rsid w:val="30FC6DED"/>
    <w:rsid w:val="30FE595A"/>
    <w:rsid w:val="30FF13F1"/>
    <w:rsid w:val="31017C10"/>
    <w:rsid w:val="31085E3A"/>
    <w:rsid w:val="310E479B"/>
    <w:rsid w:val="31154707"/>
    <w:rsid w:val="31190E74"/>
    <w:rsid w:val="31193074"/>
    <w:rsid w:val="3119479A"/>
    <w:rsid w:val="311B731D"/>
    <w:rsid w:val="311E2334"/>
    <w:rsid w:val="31280191"/>
    <w:rsid w:val="31292759"/>
    <w:rsid w:val="31293D51"/>
    <w:rsid w:val="31295579"/>
    <w:rsid w:val="312D52E5"/>
    <w:rsid w:val="31350DE5"/>
    <w:rsid w:val="313A2F52"/>
    <w:rsid w:val="313B768F"/>
    <w:rsid w:val="313E790E"/>
    <w:rsid w:val="3141456A"/>
    <w:rsid w:val="3143094E"/>
    <w:rsid w:val="31437FF8"/>
    <w:rsid w:val="31482DEB"/>
    <w:rsid w:val="314A10DC"/>
    <w:rsid w:val="314D28DB"/>
    <w:rsid w:val="31552C3B"/>
    <w:rsid w:val="315719BD"/>
    <w:rsid w:val="31577553"/>
    <w:rsid w:val="315B1F22"/>
    <w:rsid w:val="31606C0E"/>
    <w:rsid w:val="316B3E22"/>
    <w:rsid w:val="316C106C"/>
    <w:rsid w:val="316F1E89"/>
    <w:rsid w:val="31710339"/>
    <w:rsid w:val="31717D17"/>
    <w:rsid w:val="31750BEC"/>
    <w:rsid w:val="31777053"/>
    <w:rsid w:val="317D0A49"/>
    <w:rsid w:val="317F7D5D"/>
    <w:rsid w:val="318B1E2D"/>
    <w:rsid w:val="318B24CE"/>
    <w:rsid w:val="318C06F9"/>
    <w:rsid w:val="318C7111"/>
    <w:rsid w:val="319121DA"/>
    <w:rsid w:val="31912873"/>
    <w:rsid w:val="31980E30"/>
    <w:rsid w:val="319B7208"/>
    <w:rsid w:val="319F525E"/>
    <w:rsid w:val="31A31ABF"/>
    <w:rsid w:val="31A31F0E"/>
    <w:rsid w:val="31A321BA"/>
    <w:rsid w:val="31A67308"/>
    <w:rsid w:val="31A67E3B"/>
    <w:rsid w:val="31AA679D"/>
    <w:rsid w:val="31AB1CFB"/>
    <w:rsid w:val="31AB6AA1"/>
    <w:rsid w:val="31AC5FBF"/>
    <w:rsid w:val="31B22F42"/>
    <w:rsid w:val="31B30753"/>
    <w:rsid w:val="31B33CB6"/>
    <w:rsid w:val="31B474C6"/>
    <w:rsid w:val="31B64B4A"/>
    <w:rsid w:val="31B738DC"/>
    <w:rsid w:val="31B76D41"/>
    <w:rsid w:val="31B86C94"/>
    <w:rsid w:val="31C8671D"/>
    <w:rsid w:val="31CF0AFA"/>
    <w:rsid w:val="31D2555A"/>
    <w:rsid w:val="31D46299"/>
    <w:rsid w:val="31D97542"/>
    <w:rsid w:val="31E12D02"/>
    <w:rsid w:val="31E75B95"/>
    <w:rsid w:val="31E80D76"/>
    <w:rsid w:val="31EA0D47"/>
    <w:rsid w:val="31ED3CA7"/>
    <w:rsid w:val="31F37462"/>
    <w:rsid w:val="31F64C8D"/>
    <w:rsid w:val="31F9519D"/>
    <w:rsid w:val="31FA15DD"/>
    <w:rsid w:val="31FE339E"/>
    <w:rsid w:val="3201541B"/>
    <w:rsid w:val="3204306C"/>
    <w:rsid w:val="32055978"/>
    <w:rsid w:val="32075B58"/>
    <w:rsid w:val="320B048A"/>
    <w:rsid w:val="320B30C2"/>
    <w:rsid w:val="320C747A"/>
    <w:rsid w:val="320E445E"/>
    <w:rsid w:val="3210057B"/>
    <w:rsid w:val="32152D2A"/>
    <w:rsid w:val="32183A7D"/>
    <w:rsid w:val="321C2204"/>
    <w:rsid w:val="321C33C6"/>
    <w:rsid w:val="321F65B4"/>
    <w:rsid w:val="32201089"/>
    <w:rsid w:val="3220398E"/>
    <w:rsid w:val="322729B3"/>
    <w:rsid w:val="32291564"/>
    <w:rsid w:val="322D31EE"/>
    <w:rsid w:val="322F4825"/>
    <w:rsid w:val="322F70F4"/>
    <w:rsid w:val="323061DC"/>
    <w:rsid w:val="323533A8"/>
    <w:rsid w:val="3236147B"/>
    <w:rsid w:val="323D2543"/>
    <w:rsid w:val="323E68A7"/>
    <w:rsid w:val="324178CA"/>
    <w:rsid w:val="32453F55"/>
    <w:rsid w:val="3247116E"/>
    <w:rsid w:val="32474129"/>
    <w:rsid w:val="32485BFC"/>
    <w:rsid w:val="324F0ACC"/>
    <w:rsid w:val="324F6C7C"/>
    <w:rsid w:val="32504AF7"/>
    <w:rsid w:val="32517834"/>
    <w:rsid w:val="32582715"/>
    <w:rsid w:val="325A25E7"/>
    <w:rsid w:val="325B6B71"/>
    <w:rsid w:val="325C2DA6"/>
    <w:rsid w:val="325D4FFE"/>
    <w:rsid w:val="32604096"/>
    <w:rsid w:val="32636699"/>
    <w:rsid w:val="32671E82"/>
    <w:rsid w:val="32677C5E"/>
    <w:rsid w:val="326A2F6E"/>
    <w:rsid w:val="326D358C"/>
    <w:rsid w:val="327123F8"/>
    <w:rsid w:val="32743530"/>
    <w:rsid w:val="32797483"/>
    <w:rsid w:val="327A7FE9"/>
    <w:rsid w:val="327E0BDD"/>
    <w:rsid w:val="32805DAB"/>
    <w:rsid w:val="328504DA"/>
    <w:rsid w:val="32875432"/>
    <w:rsid w:val="328C66AE"/>
    <w:rsid w:val="328E2847"/>
    <w:rsid w:val="32931AFA"/>
    <w:rsid w:val="32966ED8"/>
    <w:rsid w:val="329D2627"/>
    <w:rsid w:val="32A10516"/>
    <w:rsid w:val="32AD6F7E"/>
    <w:rsid w:val="32B1157A"/>
    <w:rsid w:val="32B1516C"/>
    <w:rsid w:val="32B87AB7"/>
    <w:rsid w:val="32BB5A8B"/>
    <w:rsid w:val="32C532A1"/>
    <w:rsid w:val="32C87B9E"/>
    <w:rsid w:val="32CB3145"/>
    <w:rsid w:val="32CC5579"/>
    <w:rsid w:val="32D042CA"/>
    <w:rsid w:val="32D734C2"/>
    <w:rsid w:val="32D83291"/>
    <w:rsid w:val="32DA6A65"/>
    <w:rsid w:val="32DE62D8"/>
    <w:rsid w:val="32E33283"/>
    <w:rsid w:val="32E670B9"/>
    <w:rsid w:val="32EE2A9C"/>
    <w:rsid w:val="32F4433E"/>
    <w:rsid w:val="32F62370"/>
    <w:rsid w:val="32FA39F7"/>
    <w:rsid w:val="32FA6DF8"/>
    <w:rsid w:val="32FB1057"/>
    <w:rsid w:val="33003032"/>
    <w:rsid w:val="33026DCE"/>
    <w:rsid w:val="33065766"/>
    <w:rsid w:val="330A206A"/>
    <w:rsid w:val="330B5207"/>
    <w:rsid w:val="330D3DFB"/>
    <w:rsid w:val="331044BF"/>
    <w:rsid w:val="33116F3D"/>
    <w:rsid w:val="3312407F"/>
    <w:rsid w:val="33186580"/>
    <w:rsid w:val="331B425D"/>
    <w:rsid w:val="331F16F9"/>
    <w:rsid w:val="332063D3"/>
    <w:rsid w:val="33220F77"/>
    <w:rsid w:val="33273208"/>
    <w:rsid w:val="333170A5"/>
    <w:rsid w:val="33332E1D"/>
    <w:rsid w:val="33345CD3"/>
    <w:rsid w:val="333925C0"/>
    <w:rsid w:val="333E7F5B"/>
    <w:rsid w:val="33420A1F"/>
    <w:rsid w:val="334277E1"/>
    <w:rsid w:val="334A4908"/>
    <w:rsid w:val="334F105C"/>
    <w:rsid w:val="334F722B"/>
    <w:rsid w:val="335044BD"/>
    <w:rsid w:val="33524FD4"/>
    <w:rsid w:val="33532B2D"/>
    <w:rsid w:val="3353406E"/>
    <w:rsid w:val="33537B39"/>
    <w:rsid w:val="33547CB0"/>
    <w:rsid w:val="335820CF"/>
    <w:rsid w:val="335A305D"/>
    <w:rsid w:val="335A58A6"/>
    <w:rsid w:val="335E15B3"/>
    <w:rsid w:val="335E47BB"/>
    <w:rsid w:val="33605614"/>
    <w:rsid w:val="33610DAA"/>
    <w:rsid w:val="3365408E"/>
    <w:rsid w:val="33663FCB"/>
    <w:rsid w:val="33671459"/>
    <w:rsid w:val="336A600F"/>
    <w:rsid w:val="336F60C7"/>
    <w:rsid w:val="33704696"/>
    <w:rsid w:val="337066CE"/>
    <w:rsid w:val="33734F9A"/>
    <w:rsid w:val="337848E6"/>
    <w:rsid w:val="337C174B"/>
    <w:rsid w:val="337D5E3F"/>
    <w:rsid w:val="337E5A35"/>
    <w:rsid w:val="337E6F57"/>
    <w:rsid w:val="3382256B"/>
    <w:rsid w:val="33833B97"/>
    <w:rsid w:val="33873802"/>
    <w:rsid w:val="338818FF"/>
    <w:rsid w:val="33890595"/>
    <w:rsid w:val="338A262B"/>
    <w:rsid w:val="338B0887"/>
    <w:rsid w:val="338B3835"/>
    <w:rsid w:val="338D0163"/>
    <w:rsid w:val="338E62A6"/>
    <w:rsid w:val="33936CF7"/>
    <w:rsid w:val="33991230"/>
    <w:rsid w:val="339A52BB"/>
    <w:rsid w:val="339C7BF9"/>
    <w:rsid w:val="339E18F8"/>
    <w:rsid w:val="339E45BF"/>
    <w:rsid w:val="33A81F5A"/>
    <w:rsid w:val="33AB7134"/>
    <w:rsid w:val="33AC70DC"/>
    <w:rsid w:val="33AD44ED"/>
    <w:rsid w:val="33B21A75"/>
    <w:rsid w:val="33B24E2C"/>
    <w:rsid w:val="33BB5B5F"/>
    <w:rsid w:val="33BC5F62"/>
    <w:rsid w:val="33BF5D19"/>
    <w:rsid w:val="33C12E2C"/>
    <w:rsid w:val="33CC49E3"/>
    <w:rsid w:val="33CD56B2"/>
    <w:rsid w:val="33CF5C95"/>
    <w:rsid w:val="33D24EC8"/>
    <w:rsid w:val="33D6451C"/>
    <w:rsid w:val="33DB2039"/>
    <w:rsid w:val="33DC7D9A"/>
    <w:rsid w:val="33DF5529"/>
    <w:rsid w:val="33E51899"/>
    <w:rsid w:val="33EA2B13"/>
    <w:rsid w:val="33EC175D"/>
    <w:rsid w:val="33EC2CDA"/>
    <w:rsid w:val="33EC5255"/>
    <w:rsid w:val="33EE2D29"/>
    <w:rsid w:val="33FA181C"/>
    <w:rsid w:val="33FA2340"/>
    <w:rsid w:val="33FE6A85"/>
    <w:rsid w:val="33FF4BBD"/>
    <w:rsid w:val="34015B7C"/>
    <w:rsid w:val="340B0959"/>
    <w:rsid w:val="340C6003"/>
    <w:rsid w:val="34125F29"/>
    <w:rsid w:val="341316F0"/>
    <w:rsid w:val="3413290F"/>
    <w:rsid w:val="341344DE"/>
    <w:rsid w:val="34156C27"/>
    <w:rsid w:val="34171A32"/>
    <w:rsid w:val="34172C88"/>
    <w:rsid w:val="342157D0"/>
    <w:rsid w:val="34266F88"/>
    <w:rsid w:val="342C2293"/>
    <w:rsid w:val="34383BAD"/>
    <w:rsid w:val="3438751F"/>
    <w:rsid w:val="343A729E"/>
    <w:rsid w:val="344057AD"/>
    <w:rsid w:val="3442526E"/>
    <w:rsid w:val="344B5830"/>
    <w:rsid w:val="34530709"/>
    <w:rsid w:val="34540231"/>
    <w:rsid w:val="34574A0B"/>
    <w:rsid w:val="34592118"/>
    <w:rsid w:val="345B63F3"/>
    <w:rsid w:val="345D696F"/>
    <w:rsid w:val="34623B5D"/>
    <w:rsid w:val="34626FB2"/>
    <w:rsid w:val="34633B6B"/>
    <w:rsid w:val="34661430"/>
    <w:rsid w:val="346A0797"/>
    <w:rsid w:val="346A5DE5"/>
    <w:rsid w:val="346A6270"/>
    <w:rsid w:val="346D3D52"/>
    <w:rsid w:val="34730D8B"/>
    <w:rsid w:val="347900B7"/>
    <w:rsid w:val="347A02E7"/>
    <w:rsid w:val="347D022F"/>
    <w:rsid w:val="34873B4C"/>
    <w:rsid w:val="34892930"/>
    <w:rsid w:val="348C4D34"/>
    <w:rsid w:val="348C5CF2"/>
    <w:rsid w:val="34901228"/>
    <w:rsid w:val="3494168C"/>
    <w:rsid w:val="3494385C"/>
    <w:rsid w:val="34955652"/>
    <w:rsid w:val="3497481A"/>
    <w:rsid w:val="34975738"/>
    <w:rsid w:val="34985A7B"/>
    <w:rsid w:val="349E0153"/>
    <w:rsid w:val="349F46D6"/>
    <w:rsid w:val="349F66BA"/>
    <w:rsid w:val="349F74C3"/>
    <w:rsid w:val="34A3789B"/>
    <w:rsid w:val="34A47E52"/>
    <w:rsid w:val="34A942E3"/>
    <w:rsid w:val="34AA3A08"/>
    <w:rsid w:val="34AB3CEC"/>
    <w:rsid w:val="34AF6FF2"/>
    <w:rsid w:val="34B01145"/>
    <w:rsid w:val="34B55002"/>
    <w:rsid w:val="34B86304"/>
    <w:rsid w:val="34B87F4F"/>
    <w:rsid w:val="34BE322C"/>
    <w:rsid w:val="34C508B1"/>
    <w:rsid w:val="34C938A6"/>
    <w:rsid w:val="34CA344B"/>
    <w:rsid w:val="34CA7997"/>
    <w:rsid w:val="34D2477F"/>
    <w:rsid w:val="34D420D8"/>
    <w:rsid w:val="34D83C7C"/>
    <w:rsid w:val="34D9405A"/>
    <w:rsid w:val="34D956E3"/>
    <w:rsid w:val="34D96A8D"/>
    <w:rsid w:val="34DA4675"/>
    <w:rsid w:val="34DE3642"/>
    <w:rsid w:val="34E13132"/>
    <w:rsid w:val="34E16FD5"/>
    <w:rsid w:val="34E373E8"/>
    <w:rsid w:val="34E57034"/>
    <w:rsid w:val="34EA69B4"/>
    <w:rsid w:val="34EA726D"/>
    <w:rsid w:val="34EF2522"/>
    <w:rsid w:val="34F179F7"/>
    <w:rsid w:val="34F40291"/>
    <w:rsid w:val="34F54093"/>
    <w:rsid w:val="34F94B69"/>
    <w:rsid w:val="34F957B0"/>
    <w:rsid w:val="34F963EF"/>
    <w:rsid w:val="34FA33F2"/>
    <w:rsid w:val="34FA7C86"/>
    <w:rsid w:val="34FD0AA4"/>
    <w:rsid w:val="34FD4652"/>
    <w:rsid w:val="34FE3264"/>
    <w:rsid w:val="34FE3ED1"/>
    <w:rsid w:val="3505202F"/>
    <w:rsid w:val="35062300"/>
    <w:rsid w:val="35092BB9"/>
    <w:rsid w:val="351160A1"/>
    <w:rsid w:val="35173046"/>
    <w:rsid w:val="351D3D85"/>
    <w:rsid w:val="351F3BD9"/>
    <w:rsid w:val="35217A59"/>
    <w:rsid w:val="35261577"/>
    <w:rsid w:val="352A6363"/>
    <w:rsid w:val="352B7872"/>
    <w:rsid w:val="352D665B"/>
    <w:rsid w:val="352E0559"/>
    <w:rsid w:val="352F4B43"/>
    <w:rsid w:val="353726A6"/>
    <w:rsid w:val="353D5F13"/>
    <w:rsid w:val="354162C3"/>
    <w:rsid w:val="354467F3"/>
    <w:rsid w:val="35471CA1"/>
    <w:rsid w:val="35481CCA"/>
    <w:rsid w:val="35494F13"/>
    <w:rsid w:val="3550350C"/>
    <w:rsid w:val="35584F48"/>
    <w:rsid w:val="355A2643"/>
    <w:rsid w:val="355D307C"/>
    <w:rsid w:val="3562252A"/>
    <w:rsid w:val="356255C8"/>
    <w:rsid w:val="3566572C"/>
    <w:rsid w:val="35681189"/>
    <w:rsid w:val="356919D4"/>
    <w:rsid w:val="35692FCD"/>
    <w:rsid w:val="356D0246"/>
    <w:rsid w:val="356F32F1"/>
    <w:rsid w:val="35733425"/>
    <w:rsid w:val="35752604"/>
    <w:rsid w:val="357C31E3"/>
    <w:rsid w:val="3584210A"/>
    <w:rsid w:val="35882E19"/>
    <w:rsid w:val="358E3FA6"/>
    <w:rsid w:val="358F1737"/>
    <w:rsid w:val="3595111C"/>
    <w:rsid w:val="35963F3D"/>
    <w:rsid w:val="359D1BA0"/>
    <w:rsid w:val="359F553B"/>
    <w:rsid w:val="35A064E0"/>
    <w:rsid w:val="35A156BB"/>
    <w:rsid w:val="35A16DC1"/>
    <w:rsid w:val="35A36784"/>
    <w:rsid w:val="35A818A1"/>
    <w:rsid w:val="35AB626F"/>
    <w:rsid w:val="35B75B33"/>
    <w:rsid w:val="35BF1A13"/>
    <w:rsid w:val="35C01A42"/>
    <w:rsid w:val="35C05D13"/>
    <w:rsid w:val="35C16551"/>
    <w:rsid w:val="35C16E06"/>
    <w:rsid w:val="35C43B61"/>
    <w:rsid w:val="35C849C7"/>
    <w:rsid w:val="35CA6BA5"/>
    <w:rsid w:val="35CC674A"/>
    <w:rsid w:val="35CE660C"/>
    <w:rsid w:val="35CF1E29"/>
    <w:rsid w:val="35D17487"/>
    <w:rsid w:val="35D47252"/>
    <w:rsid w:val="35D50048"/>
    <w:rsid w:val="35D73C64"/>
    <w:rsid w:val="35D74472"/>
    <w:rsid w:val="35D751C5"/>
    <w:rsid w:val="35D75568"/>
    <w:rsid w:val="35D866D2"/>
    <w:rsid w:val="35DA32A0"/>
    <w:rsid w:val="35E638BE"/>
    <w:rsid w:val="35EA1A4C"/>
    <w:rsid w:val="35EB5511"/>
    <w:rsid w:val="35EE4A06"/>
    <w:rsid w:val="35F12A08"/>
    <w:rsid w:val="35F32575"/>
    <w:rsid w:val="35F43A5D"/>
    <w:rsid w:val="35F81670"/>
    <w:rsid w:val="35F847DD"/>
    <w:rsid w:val="35F91E36"/>
    <w:rsid w:val="35FA5B17"/>
    <w:rsid w:val="35FD6147"/>
    <w:rsid w:val="36003AFB"/>
    <w:rsid w:val="3606472A"/>
    <w:rsid w:val="36070745"/>
    <w:rsid w:val="36075EE9"/>
    <w:rsid w:val="360D2B28"/>
    <w:rsid w:val="3614502D"/>
    <w:rsid w:val="361816E3"/>
    <w:rsid w:val="361E2D9F"/>
    <w:rsid w:val="361E3604"/>
    <w:rsid w:val="36252D0F"/>
    <w:rsid w:val="362877FA"/>
    <w:rsid w:val="363025B1"/>
    <w:rsid w:val="36355E4C"/>
    <w:rsid w:val="36385AFC"/>
    <w:rsid w:val="36387103"/>
    <w:rsid w:val="363B42B9"/>
    <w:rsid w:val="363C4B42"/>
    <w:rsid w:val="363C5975"/>
    <w:rsid w:val="363E5FC3"/>
    <w:rsid w:val="363F1320"/>
    <w:rsid w:val="363F1ABE"/>
    <w:rsid w:val="363F347B"/>
    <w:rsid w:val="364678A8"/>
    <w:rsid w:val="364C5C59"/>
    <w:rsid w:val="365011AE"/>
    <w:rsid w:val="36511F38"/>
    <w:rsid w:val="36511F3D"/>
    <w:rsid w:val="36573B16"/>
    <w:rsid w:val="36593DEB"/>
    <w:rsid w:val="365B3945"/>
    <w:rsid w:val="365C1881"/>
    <w:rsid w:val="365C1BBC"/>
    <w:rsid w:val="365C28FF"/>
    <w:rsid w:val="366136F6"/>
    <w:rsid w:val="36617DAE"/>
    <w:rsid w:val="366645E3"/>
    <w:rsid w:val="366B6AF2"/>
    <w:rsid w:val="366D5E84"/>
    <w:rsid w:val="367016C5"/>
    <w:rsid w:val="36706214"/>
    <w:rsid w:val="3672680D"/>
    <w:rsid w:val="3674046B"/>
    <w:rsid w:val="36756D19"/>
    <w:rsid w:val="3676265F"/>
    <w:rsid w:val="367A5610"/>
    <w:rsid w:val="36816459"/>
    <w:rsid w:val="36817837"/>
    <w:rsid w:val="36851DF3"/>
    <w:rsid w:val="36855441"/>
    <w:rsid w:val="36864F6D"/>
    <w:rsid w:val="368740B6"/>
    <w:rsid w:val="36904757"/>
    <w:rsid w:val="36930112"/>
    <w:rsid w:val="36951CF4"/>
    <w:rsid w:val="369742C1"/>
    <w:rsid w:val="369B5344"/>
    <w:rsid w:val="36A058BB"/>
    <w:rsid w:val="36A22655"/>
    <w:rsid w:val="36AF2AEC"/>
    <w:rsid w:val="36AF3575"/>
    <w:rsid w:val="36B450B0"/>
    <w:rsid w:val="36B47DB4"/>
    <w:rsid w:val="36B8025C"/>
    <w:rsid w:val="36BC255E"/>
    <w:rsid w:val="36BF48D7"/>
    <w:rsid w:val="36BF6238"/>
    <w:rsid w:val="36C4292E"/>
    <w:rsid w:val="36C8475B"/>
    <w:rsid w:val="36C84F5D"/>
    <w:rsid w:val="36C91099"/>
    <w:rsid w:val="36CA6D03"/>
    <w:rsid w:val="36D45AA5"/>
    <w:rsid w:val="36D57921"/>
    <w:rsid w:val="36D64D92"/>
    <w:rsid w:val="36D66E0A"/>
    <w:rsid w:val="36D77A6B"/>
    <w:rsid w:val="36DD1A1E"/>
    <w:rsid w:val="36DE2BF5"/>
    <w:rsid w:val="36DF09FE"/>
    <w:rsid w:val="36E54F37"/>
    <w:rsid w:val="36E62C42"/>
    <w:rsid w:val="36E91E02"/>
    <w:rsid w:val="36ED2000"/>
    <w:rsid w:val="36F149CD"/>
    <w:rsid w:val="36F769BE"/>
    <w:rsid w:val="36FA0400"/>
    <w:rsid w:val="36FE2190"/>
    <w:rsid w:val="36FF6952"/>
    <w:rsid w:val="370034F2"/>
    <w:rsid w:val="370231C7"/>
    <w:rsid w:val="3705392B"/>
    <w:rsid w:val="370C334A"/>
    <w:rsid w:val="370C50D2"/>
    <w:rsid w:val="370F5DB4"/>
    <w:rsid w:val="37140D4B"/>
    <w:rsid w:val="3714143C"/>
    <w:rsid w:val="3714444C"/>
    <w:rsid w:val="37150540"/>
    <w:rsid w:val="371767FC"/>
    <w:rsid w:val="37191888"/>
    <w:rsid w:val="371B3628"/>
    <w:rsid w:val="371B3D4C"/>
    <w:rsid w:val="371B5955"/>
    <w:rsid w:val="371D3ECF"/>
    <w:rsid w:val="371F5B3D"/>
    <w:rsid w:val="37255FA1"/>
    <w:rsid w:val="372A517F"/>
    <w:rsid w:val="372B3F0D"/>
    <w:rsid w:val="37390288"/>
    <w:rsid w:val="373E3A0E"/>
    <w:rsid w:val="37411635"/>
    <w:rsid w:val="374C7E26"/>
    <w:rsid w:val="375810A4"/>
    <w:rsid w:val="375907F6"/>
    <w:rsid w:val="37607BA3"/>
    <w:rsid w:val="3764279F"/>
    <w:rsid w:val="376A0237"/>
    <w:rsid w:val="376B3FB1"/>
    <w:rsid w:val="376B42C0"/>
    <w:rsid w:val="376D1423"/>
    <w:rsid w:val="376F7878"/>
    <w:rsid w:val="3772459A"/>
    <w:rsid w:val="3772465C"/>
    <w:rsid w:val="37797535"/>
    <w:rsid w:val="37807166"/>
    <w:rsid w:val="3785612F"/>
    <w:rsid w:val="3785742E"/>
    <w:rsid w:val="37861FCA"/>
    <w:rsid w:val="378C2979"/>
    <w:rsid w:val="378D1442"/>
    <w:rsid w:val="378E6835"/>
    <w:rsid w:val="379209AB"/>
    <w:rsid w:val="37967A15"/>
    <w:rsid w:val="379A06E5"/>
    <w:rsid w:val="379E576F"/>
    <w:rsid w:val="37A63CB0"/>
    <w:rsid w:val="37A676F8"/>
    <w:rsid w:val="37A86C9A"/>
    <w:rsid w:val="37B0055D"/>
    <w:rsid w:val="37B065E0"/>
    <w:rsid w:val="37B217D5"/>
    <w:rsid w:val="37B26512"/>
    <w:rsid w:val="37B51798"/>
    <w:rsid w:val="37B64E4E"/>
    <w:rsid w:val="37B71C4A"/>
    <w:rsid w:val="37B77F95"/>
    <w:rsid w:val="37BE4C48"/>
    <w:rsid w:val="37C10A05"/>
    <w:rsid w:val="37C25D1C"/>
    <w:rsid w:val="37C67380"/>
    <w:rsid w:val="37D22F63"/>
    <w:rsid w:val="37D75AD2"/>
    <w:rsid w:val="37D82821"/>
    <w:rsid w:val="37DA654D"/>
    <w:rsid w:val="37DB6D39"/>
    <w:rsid w:val="37E16256"/>
    <w:rsid w:val="37E71FC2"/>
    <w:rsid w:val="37EF09DD"/>
    <w:rsid w:val="37EF13B2"/>
    <w:rsid w:val="37F11EF8"/>
    <w:rsid w:val="37F7191B"/>
    <w:rsid w:val="37F71B57"/>
    <w:rsid w:val="37F7654D"/>
    <w:rsid w:val="37F765D2"/>
    <w:rsid w:val="38007D21"/>
    <w:rsid w:val="38050C27"/>
    <w:rsid w:val="380B748C"/>
    <w:rsid w:val="381073B4"/>
    <w:rsid w:val="3810796F"/>
    <w:rsid w:val="3812510B"/>
    <w:rsid w:val="381311F9"/>
    <w:rsid w:val="3814146F"/>
    <w:rsid w:val="381717CF"/>
    <w:rsid w:val="38172D52"/>
    <w:rsid w:val="381871DA"/>
    <w:rsid w:val="38195DAA"/>
    <w:rsid w:val="381C0584"/>
    <w:rsid w:val="381C3A0E"/>
    <w:rsid w:val="381E3E63"/>
    <w:rsid w:val="38287777"/>
    <w:rsid w:val="382A2277"/>
    <w:rsid w:val="382A5E0D"/>
    <w:rsid w:val="382B344E"/>
    <w:rsid w:val="382C1D36"/>
    <w:rsid w:val="382D5CC1"/>
    <w:rsid w:val="382E0291"/>
    <w:rsid w:val="38302E31"/>
    <w:rsid w:val="383202C9"/>
    <w:rsid w:val="383270DB"/>
    <w:rsid w:val="38340E41"/>
    <w:rsid w:val="38365B21"/>
    <w:rsid w:val="38380FD6"/>
    <w:rsid w:val="383C44F1"/>
    <w:rsid w:val="383C575F"/>
    <w:rsid w:val="383F788A"/>
    <w:rsid w:val="38487A07"/>
    <w:rsid w:val="384A4E42"/>
    <w:rsid w:val="384B32F5"/>
    <w:rsid w:val="384B4BBC"/>
    <w:rsid w:val="385628EB"/>
    <w:rsid w:val="38591927"/>
    <w:rsid w:val="38594FBA"/>
    <w:rsid w:val="385D728F"/>
    <w:rsid w:val="385D7387"/>
    <w:rsid w:val="38617E68"/>
    <w:rsid w:val="38633F1F"/>
    <w:rsid w:val="386514B8"/>
    <w:rsid w:val="38670E6D"/>
    <w:rsid w:val="386807BB"/>
    <w:rsid w:val="3868632A"/>
    <w:rsid w:val="386C2A5A"/>
    <w:rsid w:val="386E4D86"/>
    <w:rsid w:val="38700410"/>
    <w:rsid w:val="3871452B"/>
    <w:rsid w:val="38751F4D"/>
    <w:rsid w:val="38754388"/>
    <w:rsid w:val="38783845"/>
    <w:rsid w:val="38805DFE"/>
    <w:rsid w:val="38826598"/>
    <w:rsid w:val="388B2713"/>
    <w:rsid w:val="388C26CC"/>
    <w:rsid w:val="38906509"/>
    <w:rsid w:val="389205E6"/>
    <w:rsid w:val="389243EB"/>
    <w:rsid w:val="38952A45"/>
    <w:rsid w:val="389A27C1"/>
    <w:rsid w:val="389F4DFF"/>
    <w:rsid w:val="38A14DD5"/>
    <w:rsid w:val="38A22CEA"/>
    <w:rsid w:val="38A61132"/>
    <w:rsid w:val="38A616E1"/>
    <w:rsid w:val="38AA0290"/>
    <w:rsid w:val="38AE3146"/>
    <w:rsid w:val="38B0341B"/>
    <w:rsid w:val="38B20F81"/>
    <w:rsid w:val="38B3278F"/>
    <w:rsid w:val="38B53FA3"/>
    <w:rsid w:val="38BB4053"/>
    <w:rsid w:val="38BB60C6"/>
    <w:rsid w:val="38BF11E7"/>
    <w:rsid w:val="38BF512C"/>
    <w:rsid w:val="38C046C2"/>
    <w:rsid w:val="38C1560D"/>
    <w:rsid w:val="38C47F89"/>
    <w:rsid w:val="38C56A1D"/>
    <w:rsid w:val="38CC2ED2"/>
    <w:rsid w:val="38CC7908"/>
    <w:rsid w:val="38D12C6A"/>
    <w:rsid w:val="38D81599"/>
    <w:rsid w:val="38D93EFE"/>
    <w:rsid w:val="38DB108F"/>
    <w:rsid w:val="38DF1514"/>
    <w:rsid w:val="38E163F7"/>
    <w:rsid w:val="38E36BC7"/>
    <w:rsid w:val="38E509AE"/>
    <w:rsid w:val="38E61303"/>
    <w:rsid w:val="38E77D4E"/>
    <w:rsid w:val="38E81A8D"/>
    <w:rsid w:val="38E95991"/>
    <w:rsid w:val="38EA2E3E"/>
    <w:rsid w:val="38EA7AF5"/>
    <w:rsid w:val="38EB5207"/>
    <w:rsid w:val="38EE39C7"/>
    <w:rsid w:val="38EF1881"/>
    <w:rsid w:val="38EF33B9"/>
    <w:rsid w:val="38EF76DD"/>
    <w:rsid w:val="38F36F72"/>
    <w:rsid w:val="38F45BC1"/>
    <w:rsid w:val="38F609B5"/>
    <w:rsid w:val="38FC3367"/>
    <w:rsid w:val="38FD18A1"/>
    <w:rsid w:val="38FE65BD"/>
    <w:rsid w:val="38FF0D6E"/>
    <w:rsid w:val="38FF1375"/>
    <w:rsid w:val="39037EF1"/>
    <w:rsid w:val="39040A9A"/>
    <w:rsid w:val="39082EC8"/>
    <w:rsid w:val="390D6334"/>
    <w:rsid w:val="390F0B7F"/>
    <w:rsid w:val="391156B4"/>
    <w:rsid w:val="3912665D"/>
    <w:rsid w:val="3919564D"/>
    <w:rsid w:val="391A4D90"/>
    <w:rsid w:val="391C7996"/>
    <w:rsid w:val="391D4E09"/>
    <w:rsid w:val="391F6FC2"/>
    <w:rsid w:val="39284BB0"/>
    <w:rsid w:val="392C6B27"/>
    <w:rsid w:val="392E73E8"/>
    <w:rsid w:val="392F1CBC"/>
    <w:rsid w:val="392F6474"/>
    <w:rsid w:val="3930304C"/>
    <w:rsid w:val="39345B9C"/>
    <w:rsid w:val="393616A9"/>
    <w:rsid w:val="393659C2"/>
    <w:rsid w:val="39382F3B"/>
    <w:rsid w:val="393875BC"/>
    <w:rsid w:val="39392509"/>
    <w:rsid w:val="393B2644"/>
    <w:rsid w:val="39447B32"/>
    <w:rsid w:val="394A4FC9"/>
    <w:rsid w:val="395628E0"/>
    <w:rsid w:val="39562A31"/>
    <w:rsid w:val="39562D4C"/>
    <w:rsid w:val="395C2A96"/>
    <w:rsid w:val="395F40B7"/>
    <w:rsid w:val="3961574A"/>
    <w:rsid w:val="39617D18"/>
    <w:rsid w:val="39621C19"/>
    <w:rsid w:val="39634127"/>
    <w:rsid w:val="39684DF8"/>
    <w:rsid w:val="396B4073"/>
    <w:rsid w:val="39703F1D"/>
    <w:rsid w:val="3970477D"/>
    <w:rsid w:val="39726E96"/>
    <w:rsid w:val="397309A2"/>
    <w:rsid w:val="39755472"/>
    <w:rsid w:val="397A1429"/>
    <w:rsid w:val="397B4A84"/>
    <w:rsid w:val="398064EC"/>
    <w:rsid w:val="398524C2"/>
    <w:rsid w:val="398741B0"/>
    <w:rsid w:val="398E035A"/>
    <w:rsid w:val="398E57D1"/>
    <w:rsid w:val="3991145F"/>
    <w:rsid w:val="39935281"/>
    <w:rsid w:val="39973376"/>
    <w:rsid w:val="39975B3F"/>
    <w:rsid w:val="39996798"/>
    <w:rsid w:val="399C205D"/>
    <w:rsid w:val="399F1A9B"/>
    <w:rsid w:val="39A13ED6"/>
    <w:rsid w:val="39A22941"/>
    <w:rsid w:val="39A95E15"/>
    <w:rsid w:val="39AA73FE"/>
    <w:rsid w:val="39B11834"/>
    <w:rsid w:val="39B501F9"/>
    <w:rsid w:val="39BC1B1F"/>
    <w:rsid w:val="39BD7446"/>
    <w:rsid w:val="39C26825"/>
    <w:rsid w:val="39C34814"/>
    <w:rsid w:val="39C414DA"/>
    <w:rsid w:val="39C421F8"/>
    <w:rsid w:val="39CB2002"/>
    <w:rsid w:val="39CF565D"/>
    <w:rsid w:val="39D8150F"/>
    <w:rsid w:val="39DB0790"/>
    <w:rsid w:val="39DB2F39"/>
    <w:rsid w:val="39E0191B"/>
    <w:rsid w:val="39E44ED6"/>
    <w:rsid w:val="39E51139"/>
    <w:rsid w:val="39E906DA"/>
    <w:rsid w:val="39ED4496"/>
    <w:rsid w:val="39EF023B"/>
    <w:rsid w:val="39F02CFF"/>
    <w:rsid w:val="39F0336C"/>
    <w:rsid w:val="39F7571B"/>
    <w:rsid w:val="39F90DC9"/>
    <w:rsid w:val="39F94DF3"/>
    <w:rsid w:val="39FA153B"/>
    <w:rsid w:val="39FC53AD"/>
    <w:rsid w:val="39FC73EA"/>
    <w:rsid w:val="39FE71BF"/>
    <w:rsid w:val="39FF6C82"/>
    <w:rsid w:val="3A00238F"/>
    <w:rsid w:val="3A0B18FF"/>
    <w:rsid w:val="3A0B4407"/>
    <w:rsid w:val="3A150633"/>
    <w:rsid w:val="3A1650E4"/>
    <w:rsid w:val="3A1837A6"/>
    <w:rsid w:val="3A1930A5"/>
    <w:rsid w:val="3A1A30EC"/>
    <w:rsid w:val="3A1E528E"/>
    <w:rsid w:val="3A1F2FDE"/>
    <w:rsid w:val="3A2610A8"/>
    <w:rsid w:val="3A2611D6"/>
    <w:rsid w:val="3A2A7415"/>
    <w:rsid w:val="3A2C758A"/>
    <w:rsid w:val="3A2E67F6"/>
    <w:rsid w:val="3A303434"/>
    <w:rsid w:val="3A340B0B"/>
    <w:rsid w:val="3A3475B6"/>
    <w:rsid w:val="3A3818E9"/>
    <w:rsid w:val="3A3856D7"/>
    <w:rsid w:val="3A3B44E0"/>
    <w:rsid w:val="3A3C6208"/>
    <w:rsid w:val="3A3F1950"/>
    <w:rsid w:val="3A401685"/>
    <w:rsid w:val="3A444007"/>
    <w:rsid w:val="3A4461E8"/>
    <w:rsid w:val="3A45753B"/>
    <w:rsid w:val="3A47301A"/>
    <w:rsid w:val="3A4C5205"/>
    <w:rsid w:val="3A4D0D83"/>
    <w:rsid w:val="3A4D7AEE"/>
    <w:rsid w:val="3A4E7E33"/>
    <w:rsid w:val="3A4F6CDE"/>
    <w:rsid w:val="3A5106ED"/>
    <w:rsid w:val="3A514273"/>
    <w:rsid w:val="3A527F06"/>
    <w:rsid w:val="3A5328D4"/>
    <w:rsid w:val="3A5355FD"/>
    <w:rsid w:val="3A536842"/>
    <w:rsid w:val="3A5C74D9"/>
    <w:rsid w:val="3A5D39A4"/>
    <w:rsid w:val="3A5D55E1"/>
    <w:rsid w:val="3A5E5681"/>
    <w:rsid w:val="3A62296C"/>
    <w:rsid w:val="3A685C01"/>
    <w:rsid w:val="3A7303EC"/>
    <w:rsid w:val="3A7701EC"/>
    <w:rsid w:val="3A7C0016"/>
    <w:rsid w:val="3A7D611A"/>
    <w:rsid w:val="3A7F7391"/>
    <w:rsid w:val="3A806D24"/>
    <w:rsid w:val="3A826075"/>
    <w:rsid w:val="3A835714"/>
    <w:rsid w:val="3A837155"/>
    <w:rsid w:val="3A904EA6"/>
    <w:rsid w:val="3A907CD5"/>
    <w:rsid w:val="3A927F3E"/>
    <w:rsid w:val="3A935FB1"/>
    <w:rsid w:val="3A9607F9"/>
    <w:rsid w:val="3A991AF9"/>
    <w:rsid w:val="3A9968DB"/>
    <w:rsid w:val="3AA04E68"/>
    <w:rsid w:val="3AA46587"/>
    <w:rsid w:val="3AA9434A"/>
    <w:rsid w:val="3AAB5226"/>
    <w:rsid w:val="3AAD140A"/>
    <w:rsid w:val="3AB14CD9"/>
    <w:rsid w:val="3AB55F87"/>
    <w:rsid w:val="3AB72C69"/>
    <w:rsid w:val="3AB942B3"/>
    <w:rsid w:val="3AC41176"/>
    <w:rsid w:val="3ACE10D0"/>
    <w:rsid w:val="3ACE49B3"/>
    <w:rsid w:val="3AD04ECA"/>
    <w:rsid w:val="3ADA3A9D"/>
    <w:rsid w:val="3ADD42BA"/>
    <w:rsid w:val="3ADD7FC2"/>
    <w:rsid w:val="3ADF3C44"/>
    <w:rsid w:val="3ADF4CAA"/>
    <w:rsid w:val="3AE75286"/>
    <w:rsid w:val="3AE84EED"/>
    <w:rsid w:val="3AEA64B7"/>
    <w:rsid w:val="3AEF0B14"/>
    <w:rsid w:val="3AEF3F2B"/>
    <w:rsid w:val="3AEF601F"/>
    <w:rsid w:val="3AF04EA1"/>
    <w:rsid w:val="3AF13CEA"/>
    <w:rsid w:val="3AF205D6"/>
    <w:rsid w:val="3AF235BE"/>
    <w:rsid w:val="3AF5589E"/>
    <w:rsid w:val="3AF70459"/>
    <w:rsid w:val="3AFE61A0"/>
    <w:rsid w:val="3B030800"/>
    <w:rsid w:val="3B0F3278"/>
    <w:rsid w:val="3B0F613C"/>
    <w:rsid w:val="3B11514F"/>
    <w:rsid w:val="3B1357EA"/>
    <w:rsid w:val="3B161485"/>
    <w:rsid w:val="3B1757AD"/>
    <w:rsid w:val="3B1816B7"/>
    <w:rsid w:val="3B1831FB"/>
    <w:rsid w:val="3B191558"/>
    <w:rsid w:val="3B192ED1"/>
    <w:rsid w:val="3B1A5C8A"/>
    <w:rsid w:val="3B1E6ECA"/>
    <w:rsid w:val="3B1F6CFA"/>
    <w:rsid w:val="3B204913"/>
    <w:rsid w:val="3B210AA3"/>
    <w:rsid w:val="3B285CB8"/>
    <w:rsid w:val="3B2C7C58"/>
    <w:rsid w:val="3B360375"/>
    <w:rsid w:val="3B3A5B57"/>
    <w:rsid w:val="3B3C2EE9"/>
    <w:rsid w:val="3B473DDF"/>
    <w:rsid w:val="3B4741CF"/>
    <w:rsid w:val="3B480F38"/>
    <w:rsid w:val="3B483C9E"/>
    <w:rsid w:val="3B4A42EF"/>
    <w:rsid w:val="3B4C5340"/>
    <w:rsid w:val="3B4D6ECA"/>
    <w:rsid w:val="3B513E35"/>
    <w:rsid w:val="3B5515FF"/>
    <w:rsid w:val="3B5969B7"/>
    <w:rsid w:val="3B5F3C63"/>
    <w:rsid w:val="3B65315F"/>
    <w:rsid w:val="3B653B9F"/>
    <w:rsid w:val="3B695968"/>
    <w:rsid w:val="3B7165DB"/>
    <w:rsid w:val="3B716ADD"/>
    <w:rsid w:val="3B745130"/>
    <w:rsid w:val="3B751FFC"/>
    <w:rsid w:val="3B755D65"/>
    <w:rsid w:val="3B7738FD"/>
    <w:rsid w:val="3B7B0128"/>
    <w:rsid w:val="3B7D2B86"/>
    <w:rsid w:val="3B806A16"/>
    <w:rsid w:val="3B8215BC"/>
    <w:rsid w:val="3B822797"/>
    <w:rsid w:val="3B8316E5"/>
    <w:rsid w:val="3B87284A"/>
    <w:rsid w:val="3B87299B"/>
    <w:rsid w:val="3B882460"/>
    <w:rsid w:val="3B885F15"/>
    <w:rsid w:val="3B8906A0"/>
    <w:rsid w:val="3B892F0A"/>
    <w:rsid w:val="3B8979F9"/>
    <w:rsid w:val="3B8A0E9F"/>
    <w:rsid w:val="3B8D1BA7"/>
    <w:rsid w:val="3B8E707D"/>
    <w:rsid w:val="3B90283F"/>
    <w:rsid w:val="3B98313C"/>
    <w:rsid w:val="3B98550E"/>
    <w:rsid w:val="3B985F13"/>
    <w:rsid w:val="3B9D1DB8"/>
    <w:rsid w:val="3B9D2F8E"/>
    <w:rsid w:val="3B9E6A1F"/>
    <w:rsid w:val="3BA15B9F"/>
    <w:rsid w:val="3BA458B3"/>
    <w:rsid w:val="3BA52363"/>
    <w:rsid w:val="3BA84B40"/>
    <w:rsid w:val="3BA90C6B"/>
    <w:rsid w:val="3BAA60A3"/>
    <w:rsid w:val="3BB233FD"/>
    <w:rsid w:val="3BB41F0E"/>
    <w:rsid w:val="3BBE16B4"/>
    <w:rsid w:val="3BC0040E"/>
    <w:rsid w:val="3BC377F8"/>
    <w:rsid w:val="3BC42C8C"/>
    <w:rsid w:val="3BC76536"/>
    <w:rsid w:val="3BD21CFA"/>
    <w:rsid w:val="3BD53AE8"/>
    <w:rsid w:val="3BD73E71"/>
    <w:rsid w:val="3BD75211"/>
    <w:rsid w:val="3BD927CC"/>
    <w:rsid w:val="3BD93FD3"/>
    <w:rsid w:val="3BDA6DB7"/>
    <w:rsid w:val="3BDD609C"/>
    <w:rsid w:val="3BE102A6"/>
    <w:rsid w:val="3BE13DA9"/>
    <w:rsid w:val="3BE302E8"/>
    <w:rsid w:val="3BE33155"/>
    <w:rsid w:val="3BE432DF"/>
    <w:rsid w:val="3BE57546"/>
    <w:rsid w:val="3BEB0FF0"/>
    <w:rsid w:val="3BEB424E"/>
    <w:rsid w:val="3BEE69E4"/>
    <w:rsid w:val="3BF04D54"/>
    <w:rsid w:val="3BF320BE"/>
    <w:rsid w:val="3BF51AD0"/>
    <w:rsid w:val="3BF5536D"/>
    <w:rsid w:val="3BF7372C"/>
    <w:rsid w:val="3BFB436A"/>
    <w:rsid w:val="3BFC32EE"/>
    <w:rsid w:val="3BFF689E"/>
    <w:rsid w:val="3C01479D"/>
    <w:rsid w:val="3C0527DF"/>
    <w:rsid w:val="3C0941E2"/>
    <w:rsid w:val="3C095E6D"/>
    <w:rsid w:val="3C170E9A"/>
    <w:rsid w:val="3C196353"/>
    <w:rsid w:val="3C1B7367"/>
    <w:rsid w:val="3C1E2250"/>
    <w:rsid w:val="3C1F264F"/>
    <w:rsid w:val="3C214CE6"/>
    <w:rsid w:val="3C2221FA"/>
    <w:rsid w:val="3C2335BF"/>
    <w:rsid w:val="3C2434E9"/>
    <w:rsid w:val="3C2907C4"/>
    <w:rsid w:val="3C2964F8"/>
    <w:rsid w:val="3C2A56A4"/>
    <w:rsid w:val="3C2E6C23"/>
    <w:rsid w:val="3C3356E3"/>
    <w:rsid w:val="3C3576B2"/>
    <w:rsid w:val="3C3E4B84"/>
    <w:rsid w:val="3C3F73DB"/>
    <w:rsid w:val="3C40477A"/>
    <w:rsid w:val="3C4407D9"/>
    <w:rsid w:val="3C446162"/>
    <w:rsid w:val="3C4779D4"/>
    <w:rsid w:val="3C490DC1"/>
    <w:rsid w:val="3C4B7E85"/>
    <w:rsid w:val="3C4C037C"/>
    <w:rsid w:val="3C506598"/>
    <w:rsid w:val="3C5B54EB"/>
    <w:rsid w:val="3C6021A5"/>
    <w:rsid w:val="3C6119A9"/>
    <w:rsid w:val="3C660EA4"/>
    <w:rsid w:val="3C673330"/>
    <w:rsid w:val="3C6C23F6"/>
    <w:rsid w:val="3C6D7AE5"/>
    <w:rsid w:val="3C6E4DA0"/>
    <w:rsid w:val="3C7002D4"/>
    <w:rsid w:val="3C70568A"/>
    <w:rsid w:val="3C7068F1"/>
    <w:rsid w:val="3C71364A"/>
    <w:rsid w:val="3C715336"/>
    <w:rsid w:val="3C7646DD"/>
    <w:rsid w:val="3C7B16D3"/>
    <w:rsid w:val="3C7C0D31"/>
    <w:rsid w:val="3C850F45"/>
    <w:rsid w:val="3C85425C"/>
    <w:rsid w:val="3C885F88"/>
    <w:rsid w:val="3C8B5D48"/>
    <w:rsid w:val="3C8C709D"/>
    <w:rsid w:val="3C8C78AD"/>
    <w:rsid w:val="3C8E1621"/>
    <w:rsid w:val="3C967F66"/>
    <w:rsid w:val="3C97186F"/>
    <w:rsid w:val="3C9863D4"/>
    <w:rsid w:val="3C990BC6"/>
    <w:rsid w:val="3CA17189"/>
    <w:rsid w:val="3CA2444B"/>
    <w:rsid w:val="3CA31024"/>
    <w:rsid w:val="3CA35DE5"/>
    <w:rsid w:val="3CA57A21"/>
    <w:rsid w:val="3CA57DB3"/>
    <w:rsid w:val="3CAA7E41"/>
    <w:rsid w:val="3CAD3099"/>
    <w:rsid w:val="3CAD52F2"/>
    <w:rsid w:val="3CAE4037"/>
    <w:rsid w:val="3CB23F3F"/>
    <w:rsid w:val="3CB26698"/>
    <w:rsid w:val="3CB37BFC"/>
    <w:rsid w:val="3CBA2EF4"/>
    <w:rsid w:val="3CBB26E7"/>
    <w:rsid w:val="3CBD2213"/>
    <w:rsid w:val="3CBE1420"/>
    <w:rsid w:val="3CC028CF"/>
    <w:rsid w:val="3CC16FD4"/>
    <w:rsid w:val="3CC35C54"/>
    <w:rsid w:val="3CC428B5"/>
    <w:rsid w:val="3CC73019"/>
    <w:rsid w:val="3CD153FA"/>
    <w:rsid w:val="3CD40A6D"/>
    <w:rsid w:val="3CD555CF"/>
    <w:rsid w:val="3CD67086"/>
    <w:rsid w:val="3CD8446C"/>
    <w:rsid w:val="3CD93B72"/>
    <w:rsid w:val="3CDC46FA"/>
    <w:rsid w:val="3CE0268A"/>
    <w:rsid w:val="3CE34EF8"/>
    <w:rsid w:val="3CE8007B"/>
    <w:rsid w:val="3CEB5E25"/>
    <w:rsid w:val="3CEC0BFD"/>
    <w:rsid w:val="3CF077D0"/>
    <w:rsid w:val="3CFB526D"/>
    <w:rsid w:val="3CFE32D2"/>
    <w:rsid w:val="3D040836"/>
    <w:rsid w:val="3D043EE9"/>
    <w:rsid w:val="3D0E3202"/>
    <w:rsid w:val="3D0E6E3B"/>
    <w:rsid w:val="3D116FF5"/>
    <w:rsid w:val="3D155673"/>
    <w:rsid w:val="3D166DFE"/>
    <w:rsid w:val="3D1676B1"/>
    <w:rsid w:val="3D1807AC"/>
    <w:rsid w:val="3D180EF2"/>
    <w:rsid w:val="3D1A769F"/>
    <w:rsid w:val="3D1B1475"/>
    <w:rsid w:val="3D1C2F4D"/>
    <w:rsid w:val="3D1D6969"/>
    <w:rsid w:val="3D2B6BAE"/>
    <w:rsid w:val="3D2D4BDB"/>
    <w:rsid w:val="3D331F02"/>
    <w:rsid w:val="3D3956D9"/>
    <w:rsid w:val="3D3C4F59"/>
    <w:rsid w:val="3D3E1924"/>
    <w:rsid w:val="3D3F5601"/>
    <w:rsid w:val="3D3F5941"/>
    <w:rsid w:val="3D42631F"/>
    <w:rsid w:val="3D440518"/>
    <w:rsid w:val="3D46684B"/>
    <w:rsid w:val="3D470CA0"/>
    <w:rsid w:val="3D4E05EB"/>
    <w:rsid w:val="3D530A90"/>
    <w:rsid w:val="3D53326D"/>
    <w:rsid w:val="3D5C1DF6"/>
    <w:rsid w:val="3D5F4FDE"/>
    <w:rsid w:val="3D625BF5"/>
    <w:rsid w:val="3D64009C"/>
    <w:rsid w:val="3D6576E2"/>
    <w:rsid w:val="3D685B9C"/>
    <w:rsid w:val="3D6972CF"/>
    <w:rsid w:val="3D6D66F2"/>
    <w:rsid w:val="3D7102AD"/>
    <w:rsid w:val="3D710641"/>
    <w:rsid w:val="3D7B0CA6"/>
    <w:rsid w:val="3D823BFB"/>
    <w:rsid w:val="3D84470A"/>
    <w:rsid w:val="3D88138E"/>
    <w:rsid w:val="3D886D52"/>
    <w:rsid w:val="3D8C6195"/>
    <w:rsid w:val="3D8D4DE4"/>
    <w:rsid w:val="3D8F3EAC"/>
    <w:rsid w:val="3D900CEA"/>
    <w:rsid w:val="3D9224DD"/>
    <w:rsid w:val="3D9606D7"/>
    <w:rsid w:val="3D970E89"/>
    <w:rsid w:val="3D9761F7"/>
    <w:rsid w:val="3DA035E3"/>
    <w:rsid w:val="3DA209B1"/>
    <w:rsid w:val="3DA35208"/>
    <w:rsid w:val="3DA643D4"/>
    <w:rsid w:val="3DAB0155"/>
    <w:rsid w:val="3DAE4ABA"/>
    <w:rsid w:val="3DB02324"/>
    <w:rsid w:val="3DB023E0"/>
    <w:rsid w:val="3DB066A5"/>
    <w:rsid w:val="3DB64703"/>
    <w:rsid w:val="3DBE3FB4"/>
    <w:rsid w:val="3DC3299C"/>
    <w:rsid w:val="3DC42A3A"/>
    <w:rsid w:val="3DC6432A"/>
    <w:rsid w:val="3DC83EB4"/>
    <w:rsid w:val="3DCC0264"/>
    <w:rsid w:val="3DCC0E82"/>
    <w:rsid w:val="3DCE27C1"/>
    <w:rsid w:val="3DCE3879"/>
    <w:rsid w:val="3DCF36FB"/>
    <w:rsid w:val="3DD102E7"/>
    <w:rsid w:val="3DD142A8"/>
    <w:rsid w:val="3DD23178"/>
    <w:rsid w:val="3DD83E65"/>
    <w:rsid w:val="3DD85982"/>
    <w:rsid w:val="3DDB2BC7"/>
    <w:rsid w:val="3DDB43D7"/>
    <w:rsid w:val="3DDC0533"/>
    <w:rsid w:val="3DDC3506"/>
    <w:rsid w:val="3DE500FC"/>
    <w:rsid w:val="3DE55EAB"/>
    <w:rsid w:val="3DE67BAE"/>
    <w:rsid w:val="3DE93370"/>
    <w:rsid w:val="3DE96B67"/>
    <w:rsid w:val="3DEA1091"/>
    <w:rsid w:val="3DEF2DF3"/>
    <w:rsid w:val="3DEF42E4"/>
    <w:rsid w:val="3DF5549B"/>
    <w:rsid w:val="3DF60770"/>
    <w:rsid w:val="3DF8454C"/>
    <w:rsid w:val="3DFA4B75"/>
    <w:rsid w:val="3DFA538C"/>
    <w:rsid w:val="3DFD7273"/>
    <w:rsid w:val="3E037213"/>
    <w:rsid w:val="3E0615B6"/>
    <w:rsid w:val="3E065471"/>
    <w:rsid w:val="3E065766"/>
    <w:rsid w:val="3E0701A9"/>
    <w:rsid w:val="3E0E2C00"/>
    <w:rsid w:val="3E1138F1"/>
    <w:rsid w:val="3E1C5D51"/>
    <w:rsid w:val="3E1D05A6"/>
    <w:rsid w:val="3E22241A"/>
    <w:rsid w:val="3E2476EB"/>
    <w:rsid w:val="3E2577D4"/>
    <w:rsid w:val="3E2862EA"/>
    <w:rsid w:val="3E287D7B"/>
    <w:rsid w:val="3E2C7615"/>
    <w:rsid w:val="3E2D1EA1"/>
    <w:rsid w:val="3E2E1185"/>
    <w:rsid w:val="3E3360F0"/>
    <w:rsid w:val="3E3406AB"/>
    <w:rsid w:val="3E3535BC"/>
    <w:rsid w:val="3E35445C"/>
    <w:rsid w:val="3E380253"/>
    <w:rsid w:val="3E3C75A7"/>
    <w:rsid w:val="3E4132CC"/>
    <w:rsid w:val="3E4500A7"/>
    <w:rsid w:val="3E474930"/>
    <w:rsid w:val="3E4818EA"/>
    <w:rsid w:val="3E483F59"/>
    <w:rsid w:val="3E496B76"/>
    <w:rsid w:val="3E4C4DA0"/>
    <w:rsid w:val="3E4F0151"/>
    <w:rsid w:val="3E4F39F8"/>
    <w:rsid w:val="3E545380"/>
    <w:rsid w:val="3E597B22"/>
    <w:rsid w:val="3E5B7D69"/>
    <w:rsid w:val="3E5E3846"/>
    <w:rsid w:val="3E610BD9"/>
    <w:rsid w:val="3E640B65"/>
    <w:rsid w:val="3E653A3C"/>
    <w:rsid w:val="3E655319"/>
    <w:rsid w:val="3E655502"/>
    <w:rsid w:val="3E672B3F"/>
    <w:rsid w:val="3E673D4B"/>
    <w:rsid w:val="3E6B07B9"/>
    <w:rsid w:val="3E6C134F"/>
    <w:rsid w:val="3E6C5507"/>
    <w:rsid w:val="3E6D4B50"/>
    <w:rsid w:val="3E6E3C5A"/>
    <w:rsid w:val="3E715A84"/>
    <w:rsid w:val="3E7D09B2"/>
    <w:rsid w:val="3E820253"/>
    <w:rsid w:val="3E8A08A3"/>
    <w:rsid w:val="3E8A6D1F"/>
    <w:rsid w:val="3E8B5D0D"/>
    <w:rsid w:val="3E8D194B"/>
    <w:rsid w:val="3E8E58A6"/>
    <w:rsid w:val="3E985922"/>
    <w:rsid w:val="3E99123C"/>
    <w:rsid w:val="3E9C74F8"/>
    <w:rsid w:val="3E9E6E2D"/>
    <w:rsid w:val="3EA070BE"/>
    <w:rsid w:val="3EA169F1"/>
    <w:rsid w:val="3EA30DF7"/>
    <w:rsid w:val="3EA47839"/>
    <w:rsid w:val="3EA921CD"/>
    <w:rsid w:val="3EA929BF"/>
    <w:rsid w:val="3EAD3F45"/>
    <w:rsid w:val="3EB06BD0"/>
    <w:rsid w:val="3EBB253D"/>
    <w:rsid w:val="3EBD1BFD"/>
    <w:rsid w:val="3EBF44E7"/>
    <w:rsid w:val="3EC17489"/>
    <w:rsid w:val="3EC338CA"/>
    <w:rsid w:val="3EC44F98"/>
    <w:rsid w:val="3EC50180"/>
    <w:rsid w:val="3EC64A0B"/>
    <w:rsid w:val="3EC72CDF"/>
    <w:rsid w:val="3EC94F00"/>
    <w:rsid w:val="3ECC668F"/>
    <w:rsid w:val="3ECF0ECA"/>
    <w:rsid w:val="3EDA06D1"/>
    <w:rsid w:val="3EDE02BE"/>
    <w:rsid w:val="3EDF15F7"/>
    <w:rsid w:val="3EE448C3"/>
    <w:rsid w:val="3EEA5D99"/>
    <w:rsid w:val="3EED2792"/>
    <w:rsid w:val="3EED5404"/>
    <w:rsid w:val="3EEF7EBE"/>
    <w:rsid w:val="3EF0346A"/>
    <w:rsid w:val="3EF060E8"/>
    <w:rsid w:val="3EF177D4"/>
    <w:rsid w:val="3EF37816"/>
    <w:rsid w:val="3EF43F8B"/>
    <w:rsid w:val="3EF85BB9"/>
    <w:rsid w:val="3EFA79F8"/>
    <w:rsid w:val="3EFC24B1"/>
    <w:rsid w:val="3F0B0D5C"/>
    <w:rsid w:val="3F0F4811"/>
    <w:rsid w:val="3F143870"/>
    <w:rsid w:val="3F15778E"/>
    <w:rsid w:val="3F174AE7"/>
    <w:rsid w:val="3F177C1E"/>
    <w:rsid w:val="3F1E3302"/>
    <w:rsid w:val="3F2A5A1C"/>
    <w:rsid w:val="3F2B1780"/>
    <w:rsid w:val="3F2C562E"/>
    <w:rsid w:val="3F2E01A8"/>
    <w:rsid w:val="3F2E5B1F"/>
    <w:rsid w:val="3F3315F6"/>
    <w:rsid w:val="3F3F37B7"/>
    <w:rsid w:val="3F4962DD"/>
    <w:rsid w:val="3F4F2773"/>
    <w:rsid w:val="3F5017C9"/>
    <w:rsid w:val="3F526705"/>
    <w:rsid w:val="3F537B92"/>
    <w:rsid w:val="3F5421AF"/>
    <w:rsid w:val="3F5570B7"/>
    <w:rsid w:val="3F573C35"/>
    <w:rsid w:val="3F593D53"/>
    <w:rsid w:val="3F627FEC"/>
    <w:rsid w:val="3F637D91"/>
    <w:rsid w:val="3F644729"/>
    <w:rsid w:val="3F65244D"/>
    <w:rsid w:val="3F6569D5"/>
    <w:rsid w:val="3F6E5222"/>
    <w:rsid w:val="3F7122CE"/>
    <w:rsid w:val="3F76146A"/>
    <w:rsid w:val="3F761DE9"/>
    <w:rsid w:val="3F7719C8"/>
    <w:rsid w:val="3F777C38"/>
    <w:rsid w:val="3F7930E1"/>
    <w:rsid w:val="3F7A5CD3"/>
    <w:rsid w:val="3F7D7F83"/>
    <w:rsid w:val="3F805B85"/>
    <w:rsid w:val="3F83576D"/>
    <w:rsid w:val="3F8A2017"/>
    <w:rsid w:val="3F8E2308"/>
    <w:rsid w:val="3F917849"/>
    <w:rsid w:val="3F985A0B"/>
    <w:rsid w:val="3FA058E1"/>
    <w:rsid w:val="3FA24D5A"/>
    <w:rsid w:val="3FA41283"/>
    <w:rsid w:val="3FA60600"/>
    <w:rsid w:val="3FAC4383"/>
    <w:rsid w:val="3FB07EC1"/>
    <w:rsid w:val="3FB20BC0"/>
    <w:rsid w:val="3FB244A4"/>
    <w:rsid w:val="3FB32AAF"/>
    <w:rsid w:val="3FB33378"/>
    <w:rsid w:val="3FB86B8A"/>
    <w:rsid w:val="3FB928FC"/>
    <w:rsid w:val="3FBA3743"/>
    <w:rsid w:val="3FBD0333"/>
    <w:rsid w:val="3FBD23EC"/>
    <w:rsid w:val="3FBD3F4F"/>
    <w:rsid w:val="3FC0546B"/>
    <w:rsid w:val="3FC05516"/>
    <w:rsid w:val="3FC07D82"/>
    <w:rsid w:val="3FC47E4E"/>
    <w:rsid w:val="3FC500EE"/>
    <w:rsid w:val="3FC80CF0"/>
    <w:rsid w:val="3FC8644A"/>
    <w:rsid w:val="3FCC380C"/>
    <w:rsid w:val="3FCF52ED"/>
    <w:rsid w:val="3FD13400"/>
    <w:rsid w:val="3FD8307F"/>
    <w:rsid w:val="3FE05157"/>
    <w:rsid w:val="3FE1667D"/>
    <w:rsid w:val="3FE27002"/>
    <w:rsid w:val="3FEB213C"/>
    <w:rsid w:val="3FF0283C"/>
    <w:rsid w:val="3FF13B9A"/>
    <w:rsid w:val="3FF92F16"/>
    <w:rsid w:val="3FFC2822"/>
    <w:rsid w:val="3FFD52E2"/>
    <w:rsid w:val="40011CB1"/>
    <w:rsid w:val="400129A2"/>
    <w:rsid w:val="40063D93"/>
    <w:rsid w:val="40072980"/>
    <w:rsid w:val="40080359"/>
    <w:rsid w:val="400B4205"/>
    <w:rsid w:val="400B49DC"/>
    <w:rsid w:val="400C4798"/>
    <w:rsid w:val="40136770"/>
    <w:rsid w:val="40153FBE"/>
    <w:rsid w:val="4016443C"/>
    <w:rsid w:val="40195AF8"/>
    <w:rsid w:val="40201CB9"/>
    <w:rsid w:val="40253878"/>
    <w:rsid w:val="40274314"/>
    <w:rsid w:val="40295CD4"/>
    <w:rsid w:val="402970C0"/>
    <w:rsid w:val="402A0761"/>
    <w:rsid w:val="402B3DFE"/>
    <w:rsid w:val="402F4E7D"/>
    <w:rsid w:val="40350838"/>
    <w:rsid w:val="40361867"/>
    <w:rsid w:val="40373A6C"/>
    <w:rsid w:val="403B4586"/>
    <w:rsid w:val="403F64DF"/>
    <w:rsid w:val="40403A65"/>
    <w:rsid w:val="4041233E"/>
    <w:rsid w:val="40414DCB"/>
    <w:rsid w:val="4043231D"/>
    <w:rsid w:val="40454D8E"/>
    <w:rsid w:val="40474E52"/>
    <w:rsid w:val="404C5206"/>
    <w:rsid w:val="404E4A10"/>
    <w:rsid w:val="404E4D20"/>
    <w:rsid w:val="404E6F6A"/>
    <w:rsid w:val="405068A9"/>
    <w:rsid w:val="405123BE"/>
    <w:rsid w:val="40556B05"/>
    <w:rsid w:val="40561B49"/>
    <w:rsid w:val="40566112"/>
    <w:rsid w:val="40571F87"/>
    <w:rsid w:val="405C26DA"/>
    <w:rsid w:val="405D0005"/>
    <w:rsid w:val="405E482A"/>
    <w:rsid w:val="4060693B"/>
    <w:rsid w:val="40606E87"/>
    <w:rsid w:val="40613357"/>
    <w:rsid w:val="40624E80"/>
    <w:rsid w:val="406335D3"/>
    <w:rsid w:val="406744B1"/>
    <w:rsid w:val="4068047D"/>
    <w:rsid w:val="406D15EE"/>
    <w:rsid w:val="406D5EEF"/>
    <w:rsid w:val="40711EA5"/>
    <w:rsid w:val="4077272D"/>
    <w:rsid w:val="407E6B31"/>
    <w:rsid w:val="407F682D"/>
    <w:rsid w:val="40816A53"/>
    <w:rsid w:val="40845C4B"/>
    <w:rsid w:val="40894B48"/>
    <w:rsid w:val="408A1DE3"/>
    <w:rsid w:val="408C42A5"/>
    <w:rsid w:val="408F06D5"/>
    <w:rsid w:val="408F12B7"/>
    <w:rsid w:val="408F2862"/>
    <w:rsid w:val="409052CC"/>
    <w:rsid w:val="40906525"/>
    <w:rsid w:val="40967DC0"/>
    <w:rsid w:val="409C07DC"/>
    <w:rsid w:val="40A072D4"/>
    <w:rsid w:val="40A2211A"/>
    <w:rsid w:val="40A5719A"/>
    <w:rsid w:val="40A73772"/>
    <w:rsid w:val="40A848AD"/>
    <w:rsid w:val="40A92BC7"/>
    <w:rsid w:val="40AA571D"/>
    <w:rsid w:val="40AC0CE4"/>
    <w:rsid w:val="40AC4784"/>
    <w:rsid w:val="40AE3531"/>
    <w:rsid w:val="40AF05BC"/>
    <w:rsid w:val="40B05E5F"/>
    <w:rsid w:val="40B81EEE"/>
    <w:rsid w:val="40B82D16"/>
    <w:rsid w:val="40B92B07"/>
    <w:rsid w:val="40BA2FB7"/>
    <w:rsid w:val="40BB35ED"/>
    <w:rsid w:val="40C31D24"/>
    <w:rsid w:val="40C34460"/>
    <w:rsid w:val="40C67D28"/>
    <w:rsid w:val="40C71A00"/>
    <w:rsid w:val="40C72178"/>
    <w:rsid w:val="40C84378"/>
    <w:rsid w:val="40CE799C"/>
    <w:rsid w:val="40CF382D"/>
    <w:rsid w:val="40D05E0C"/>
    <w:rsid w:val="40D07F12"/>
    <w:rsid w:val="40D23024"/>
    <w:rsid w:val="40D36DDB"/>
    <w:rsid w:val="40D400BF"/>
    <w:rsid w:val="40D84BCD"/>
    <w:rsid w:val="40D90FD4"/>
    <w:rsid w:val="40DA2E92"/>
    <w:rsid w:val="40DA4F1C"/>
    <w:rsid w:val="40DB55B7"/>
    <w:rsid w:val="40DF418D"/>
    <w:rsid w:val="40DF5000"/>
    <w:rsid w:val="40E1029A"/>
    <w:rsid w:val="40E332F3"/>
    <w:rsid w:val="40E461B1"/>
    <w:rsid w:val="40E5670E"/>
    <w:rsid w:val="40EA3008"/>
    <w:rsid w:val="40EF3C9E"/>
    <w:rsid w:val="40F074B4"/>
    <w:rsid w:val="40F371C9"/>
    <w:rsid w:val="40F625B4"/>
    <w:rsid w:val="40F70BFF"/>
    <w:rsid w:val="40F73DC6"/>
    <w:rsid w:val="40FA5E82"/>
    <w:rsid w:val="40FE6D5A"/>
    <w:rsid w:val="41003101"/>
    <w:rsid w:val="410165CA"/>
    <w:rsid w:val="41033965"/>
    <w:rsid w:val="41033D62"/>
    <w:rsid w:val="4106039B"/>
    <w:rsid w:val="410606CC"/>
    <w:rsid w:val="41084E5E"/>
    <w:rsid w:val="410C47FB"/>
    <w:rsid w:val="410F1218"/>
    <w:rsid w:val="411146EF"/>
    <w:rsid w:val="411371F3"/>
    <w:rsid w:val="411424E0"/>
    <w:rsid w:val="41154E7A"/>
    <w:rsid w:val="41155ACE"/>
    <w:rsid w:val="41170987"/>
    <w:rsid w:val="411C4B61"/>
    <w:rsid w:val="411D35D6"/>
    <w:rsid w:val="411D6D46"/>
    <w:rsid w:val="411F68CF"/>
    <w:rsid w:val="412036A8"/>
    <w:rsid w:val="412200CA"/>
    <w:rsid w:val="412347C3"/>
    <w:rsid w:val="412417D6"/>
    <w:rsid w:val="41247F9B"/>
    <w:rsid w:val="41291942"/>
    <w:rsid w:val="412A7960"/>
    <w:rsid w:val="412D6B83"/>
    <w:rsid w:val="412F1CD6"/>
    <w:rsid w:val="41311DD3"/>
    <w:rsid w:val="4135653B"/>
    <w:rsid w:val="413A1C12"/>
    <w:rsid w:val="413A4E13"/>
    <w:rsid w:val="413F776B"/>
    <w:rsid w:val="4143712A"/>
    <w:rsid w:val="4147163E"/>
    <w:rsid w:val="41477FBD"/>
    <w:rsid w:val="414F536F"/>
    <w:rsid w:val="41502B42"/>
    <w:rsid w:val="415C537B"/>
    <w:rsid w:val="415D2D5B"/>
    <w:rsid w:val="415D79C0"/>
    <w:rsid w:val="41647A2A"/>
    <w:rsid w:val="41673402"/>
    <w:rsid w:val="41696C30"/>
    <w:rsid w:val="41746A15"/>
    <w:rsid w:val="41795BEC"/>
    <w:rsid w:val="417C6579"/>
    <w:rsid w:val="41816E91"/>
    <w:rsid w:val="41834CCF"/>
    <w:rsid w:val="41863023"/>
    <w:rsid w:val="4186482F"/>
    <w:rsid w:val="41882919"/>
    <w:rsid w:val="41896D56"/>
    <w:rsid w:val="418A1E9E"/>
    <w:rsid w:val="418C7708"/>
    <w:rsid w:val="418D5F4A"/>
    <w:rsid w:val="418E7D7F"/>
    <w:rsid w:val="41904DEE"/>
    <w:rsid w:val="41952DE7"/>
    <w:rsid w:val="41965766"/>
    <w:rsid w:val="419A31E9"/>
    <w:rsid w:val="419C6956"/>
    <w:rsid w:val="419E15F8"/>
    <w:rsid w:val="41A06F2D"/>
    <w:rsid w:val="41A542AF"/>
    <w:rsid w:val="41A8541C"/>
    <w:rsid w:val="41AA0E0F"/>
    <w:rsid w:val="41B37D22"/>
    <w:rsid w:val="41B80A91"/>
    <w:rsid w:val="41B94650"/>
    <w:rsid w:val="41BC1891"/>
    <w:rsid w:val="41C242F6"/>
    <w:rsid w:val="41C42AD0"/>
    <w:rsid w:val="41CE2538"/>
    <w:rsid w:val="41D01D06"/>
    <w:rsid w:val="41D27259"/>
    <w:rsid w:val="41D74B8B"/>
    <w:rsid w:val="41D83034"/>
    <w:rsid w:val="41DA0666"/>
    <w:rsid w:val="41E31205"/>
    <w:rsid w:val="41E467BE"/>
    <w:rsid w:val="41E643FC"/>
    <w:rsid w:val="41E771B8"/>
    <w:rsid w:val="41E80A79"/>
    <w:rsid w:val="41E84210"/>
    <w:rsid w:val="41EA0DB5"/>
    <w:rsid w:val="41EC0B8A"/>
    <w:rsid w:val="41EC0E79"/>
    <w:rsid w:val="41EC3EC5"/>
    <w:rsid w:val="41ED634D"/>
    <w:rsid w:val="41EF3479"/>
    <w:rsid w:val="41F26D2E"/>
    <w:rsid w:val="41F51755"/>
    <w:rsid w:val="41F927D1"/>
    <w:rsid w:val="41FD06B0"/>
    <w:rsid w:val="42055001"/>
    <w:rsid w:val="420667B4"/>
    <w:rsid w:val="4207571C"/>
    <w:rsid w:val="42083613"/>
    <w:rsid w:val="420A03DA"/>
    <w:rsid w:val="420B1F82"/>
    <w:rsid w:val="421023C4"/>
    <w:rsid w:val="4211416A"/>
    <w:rsid w:val="421235FC"/>
    <w:rsid w:val="421309EA"/>
    <w:rsid w:val="42161500"/>
    <w:rsid w:val="4217766C"/>
    <w:rsid w:val="421A6221"/>
    <w:rsid w:val="421D1E24"/>
    <w:rsid w:val="422150BF"/>
    <w:rsid w:val="422312D4"/>
    <w:rsid w:val="4227353C"/>
    <w:rsid w:val="4228126A"/>
    <w:rsid w:val="4229084E"/>
    <w:rsid w:val="422C0DE2"/>
    <w:rsid w:val="422C1D1D"/>
    <w:rsid w:val="422D39BA"/>
    <w:rsid w:val="422E3655"/>
    <w:rsid w:val="42301A9B"/>
    <w:rsid w:val="42305A24"/>
    <w:rsid w:val="42315EE8"/>
    <w:rsid w:val="423217F8"/>
    <w:rsid w:val="423D767B"/>
    <w:rsid w:val="423E5356"/>
    <w:rsid w:val="4244489B"/>
    <w:rsid w:val="42462B27"/>
    <w:rsid w:val="42466BF1"/>
    <w:rsid w:val="424D46A5"/>
    <w:rsid w:val="424D6338"/>
    <w:rsid w:val="42507BFA"/>
    <w:rsid w:val="425A205D"/>
    <w:rsid w:val="425B38D6"/>
    <w:rsid w:val="425F5E1A"/>
    <w:rsid w:val="4262301C"/>
    <w:rsid w:val="42660A8F"/>
    <w:rsid w:val="42670FA7"/>
    <w:rsid w:val="42680F74"/>
    <w:rsid w:val="4268560C"/>
    <w:rsid w:val="4269437F"/>
    <w:rsid w:val="426E48A5"/>
    <w:rsid w:val="427A40CD"/>
    <w:rsid w:val="427E6231"/>
    <w:rsid w:val="42805A0C"/>
    <w:rsid w:val="42826563"/>
    <w:rsid w:val="428A4265"/>
    <w:rsid w:val="428E5F47"/>
    <w:rsid w:val="42921D3D"/>
    <w:rsid w:val="42973B37"/>
    <w:rsid w:val="42976E80"/>
    <w:rsid w:val="42982C9D"/>
    <w:rsid w:val="4298417C"/>
    <w:rsid w:val="42997141"/>
    <w:rsid w:val="429A22EB"/>
    <w:rsid w:val="429C0458"/>
    <w:rsid w:val="42A05C6A"/>
    <w:rsid w:val="42A061C2"/>
    <w:rsid w:val="42A364D3"/>
    <w:rsid w:val="42A71C7F"/>
    <w:rsid w:val="42AB4313"/>
    <w:rsid w:val="42AC46A8"/>
    <w:rsid w:val="42B12AC4"/>
    <w:rsid w:val="42B3517E"/>
    <w:rsid w:val="42B4210B"/>
    <w:rsid w:val="42B64061"/>
    <w:rsid w:val="42B91EE4"/>
    <w:rsid w:val="42C46AEC"/>
    <w:rsid w:val="42C506AB"/>
    <w:rsid w:val="42C50FC4"/>
    <w:rsid w:val="42C619F9"/>
    <w:rsid w:val="42CB0464"/>
    <w:rsid w:val="42CC4BAA"/>
    <w:rsid w:val="42CD4881"/>
    <w:rsid w:val="42CD488F"/>
    <w:rsid w:val="42CE2E4B"/>
    <w:rsid w:val="42CF1DA0"/>
    <w:rsid w:val="42CF40FC"/>
    <w:rsid w:val="42D04956"/>
    <w:rsid w:val="42D27F5D"/>
    <w:rsid w:val="42D6160B"/>
    <w:rsid w:val="42D85CC3"/>
    <w:rsid w:val="42DB4C72"/>
    <w:rsid w:val="42DC7F4B"/>
    <w:rsid w:val="42E05260"/>
    <w:rsid w:val="42E321CB"/>
    <w:rsid w:val="42E36E25"/>
    <w:rsid w:val="42E73D8C"/>
    <w:rsid w:val="42F1111D"/>
    <w:rsid w:val="42F346AA"/>
    <w:rsid w:val="42F35ACD"/>
    <w:rsid w:val="42F46930"/>
    <w:rsid w:val="42F75C15"/>
    <w:rsid w:val="42F82CD6"/>
    <w:rsid w:val="42FD2616"/>
    <w:rsid w:val="42FD2D61"/>
    <w:rsid w:val="43003987"/>
    <w:rsid w:val="430213FD"/>
    <w:rsid w:val="43025283"/>
    <w:rsid w:val="43066110"/>
    <w:rsid w:val="43095949"/>
    <w:rsid w:val="430B0A44"/>
    <w:rsid w:val="430B7303"/>
    <w:rsid w:val="4310370D"/>
    <w:rsid w:val="4312347D"/>
    <w:rsid w:val="43126632"/>
    <w:rsid w:val="43145572"/>
    <w:rsid w:val="4315253F"/>
    <w:rsid w:val="4318594D"/>
    <w:rsid w:val="431B769B"/>
    <w:rsid w:val="431C556E"/>
    <w:rsid w:val="431C6242"/>
    <w:rsid w:val="432C0D31"/>
    <w:rsid w:val="43306624"/>
    <w:rsid w:val="43322328"/>
    <w:rsid w:val="43330BCF"/>
    <w:rsid w:val="433543AC"/>
    <w:rsid w:val="43361D94"/>
    <w:rsid w:val="433D3C14"/>
    <w:rsid w:val="433D4BF8"/>
    <w:rsid w:val="433E6944"/>
    <w:rsid w:val="433F5536"/>
    <w:rsid w:val="4343182F"/>
    <w:rsid w:val="434B2531"/>
    <w:rsid w:val="434D0928"/>
    <w:rsid w:val="43507016"/>
    <w:rsid w:val="4352150F"/>
    <w:rsid w:val="43533237"/>
    <w:rsid w:val="43597C7C"/>
    <w:rsid w:val="435C3F9E"/>
    <w:rsid w:val="43613B78"/>
    <w:rsid w:val="436613F0"/>
    <w:rsid w:val="43681AD6"/>
    <w:rsid w:val="436A2181"/>
    <w:rsid w:val="437324D5"/>
    <w:rsid w:val="43775FD9"/>
    <w:rsid w:val="43792272"/>
    <w:rsid w:val="4379241C"/>
    <w:rsid w:val="437B5DB0"/>
    <w:rsid w:val="437F1EA5"/>
    <w:rsid w:val="437F3A4F"/>
    <w:rsid w:val="438341F2"/>
    <w:rsid w:val="43835679"/>
    <w:rsid w:val="438729B4"/>
    <w:rsid w:val="438B7824"/>
    <w:rsid w:val="438F11EA"/>
    <w:rsid w:val="43943096"/>
    <w:rsid w:val="4395307F"/>
    <w:rsid w:val="43970AF8"/>
    <w:rsid w:val="439B1189"/>
    <w:rsid w:val="439D0861"/>
    <w:rsid w:val="439D50D3"/>
    <w:rsid w:val="439E608E"/>
    <w:rsid w:val="439F7C84"/>
    <w:rsid w:val="43A566C8"/>
    <w:rsid w:val="43A63197"/>
    <w:rsid w:val="43A8293F"/>
    <w:rsid w:val="43A82FE3"/>
    <w:rsid w:val="43AA18B4"/>
    <w:rsid w:val="43AA1982"/>
    <w:rsid w:val="43AB540D"/>
    <w:rsid w:val="43B421C3"/>
    <w:rsid w:val="43C15839"/>
    <w:rsid w:val="43C52CAD"/>
    <w:rsid w:val="43D06A51"/>
    <w:rsid w:val="43D122F0"/>
    <w:rsid w:val="43D42766"/>
    <w:rsid w:val="43D91049"/>
    <w:rsid w:val="43DE3659"/>
    <w:rsid w:val="43DE4C42"/>
    <w:rsid w:val="43E54C97"/>
    <w:rsid w:val="43E85D18"/>
    <w:rsid w:val="43EF0FFF"/>
    <w:rsid w:val="43F24E58"/>
    <w:rsid w:val="43F45B27"/>
    <w:rsid w:val="43F65ECD"/>
    <w:rsid w:val="43F73841"/>
    <w:rsid w:val="43F73B21"/>
    <w:rsid w:val="43F81C45"/>
    <w:rsid w:val="43FB2CD2"/>
    <w:rsid w:val="43FC18D4"/>
    <w:rsid w:val="43FF117A"/>
    <w:rsid w:val="43FF3BDB"/>
    <w:rsid w:val="44016388"/>
    <w:rsid w:val="44017147"/>
    <w:rsid w:val="440358A8"/>
    <w:rsid w:val="44086F1E"/>
    <w:rsid w:val="4415099D"/>
    <w:rsid w:val="44173322"/>
    <w:rsid w:val="441A4495"/>
    <w:rsid w:val="441C2016"/>
    <w:rsid w:val="441E4630"/>
    <w:rsid w:val="441F6CA3"/>
    <w:rsid w:val="44234FB3"/>
    <w:rsid w:val="44235370"/>
    <w:rsid w:val="4426582E"/>
    <w:rsid w:val="4427098A"/>
    <w:rsid w:val="44270CD0"/>
    <w:rsid w:val="442E68D7"/>
    <w:rsid w:val="442F052B"/>
    <w:rsid w:val="4430496D"/>
    <w:rsid w:val="443258F3"/>
    <w:rsid w:val="44330523"/>
    <w:rsid w:val="4433486F"/>
    <w:rsid w:val="44342780"/>
    <w:rsid w:val="44354DDA"/>
    <w:rsid w:val="44361C9F"/>
    <w:rsid w:val="443E64E8"/>
    <w:rsid w:val="443F5BA1"/>
    <w:rsid w:val="44420F09"/>
    <w:rsid w:val="44424535"/>
    <w:rsid w:val="44465A3E"/>
    <w:rsid w:val="4447497A"/>
    <w:rsid w:val="44480427"/>
    <w:rsid w:val="44481717"/>
    <w:rsid w:val="444D5859"/>
    <w:rsid w:val="444D7A19"/>
    <w:rsid w:val="444E43C6"/>
    <w:rsid w:val="444F1E18"/>
    <w:rsid w:val="44530DDD"/>
    <w:rsid w:val="44532C06"/>
    <w:rsid w:val="4453510E"/>
    <w:rsid w:val="44546564"/>
    <w:rsid w:val="445632A7"/>
    <w:rsid w:val="445A701E"/>
    <w:rsid w:val="445D469A"/>
    <w:rsid w:val="44645C85"/>
    <w:rsid w:val="44677B47"/>
    <w:rsid w:val="446A139C"/>
    <w:rsid w:val="446C7213"/>
    <w:rsid w:val="446F04F3"/>
    <w:rsid w:val="44784C30"/>
    <w:rsid w:val="447A1694"/>
    <w:rsid w:val="447D72F3"/>
    <w:rsid w:val="447F15C9"/>
    <w:rsid w:val="44805137"/>
    <w:rsid w:val="448125E4"/>
    <w:rsid w:val="448333A1"/>
    <w:rsid w:val="448440B1"/>
    <w:rsid w:val="44892D79"/>
    <w:rsid w:val="448967F4"/>
    <w:rsid w:val="448E35BB"/>
    <w:rsid w:val="448F0A2F"/>
    <w:rsid w:val="448F5BBF"/>
    <w:rsid w:val="44916700"/>
    <w:rsid w:val="44923CCD"/>
    <w:rsid w:val="44933BBD"/>
    <w:rsid w:val="449528FB"/>
    <w:rsid w:val="44970FCD"/>
    <w:rsid w:val="449921CD"/>
    <w:rsid w:val="449A769B"/>
    <w:rsid w:val="449F14D4"/>
    <w:rsid w:val="44A2032B"/>
    <w:rsid w:val="44A7081A"/>
    <w:rsid w:val="44A946BB"/>
    <w:rsid w:val="44AD3B0D"/>
    <w:rsid w:val="44AE605D"/>
    <w:rsid w:val="44AF4A75"/>
    <w:rsid w:val="44BA6E1A"/>
    <w:rsid w:val="44BD187D"/>
    <w:rsid w:val="44BE4239"/>
    <w:rsid w:val="44C13E63"/>
    <w:rsid w:val="44C2086D"/>
    <w:rsid w:val="44C21716"/>
    <w:rsid w:val="44C35163"/>
    <w:rsid w:val="44C56369"/>
    <w:rsid w:val="44C67DCF"/>
    <w:rsid w:val="44C73D6D"/>
    <w:rsid w:val="44CD764D"/>
    <w:rsid w:val="44CE1560"/>
    <w:rsid w:val="44D06FEC"/>
    <w:rsid w:val="44D27D00"/>
    <w:rsid w:val="44D426B2"/>
    <w:rsid w:val="44D77BD8"/>
    <w:rsid w:val="44DC45A5"/>
    <w:rsid w:val="44E11E92"/>
    <w:rsid w:val="44E65CF4"/>
    <w:rsid w:val="44E87772"/>
    <w:rsid w:val="44FF5255"/>
    <w:rsid w:val="450100BF"/>
    <w:rsid w:val="45051682"/>
    <w:rsid w:val="4510602D"/>
    <w:rsid w:val="451603D9"/>
    <w:rsid w:val="451B031F"/>
    <w:rsid w:val="451C5743"/>
    <w:rsid w:val="451C6137"/>
    <w:rsid w:val="45214533"/>
    <w:rsid w:val="45234A5B"/>
    <w:rsid w:val="452453CC"/>
    <w:rsid w:val="4526541F"/>
    <w:rsid w:val="452D3BCE"/>
    <w:rsid w:val="452F02A1"/>
    <w:rsid w:val="45317703"/>
    <w:rsid w:val="453413A6"/>
    <w:rsid w:val="45353C23"/>
    <w:rsid w:val="45366DBD"/>
    <w:rsid w:val="45371ADB"/>
    <w:rsid w:val="453C6476"/>
    <w:rsid w:val="453D7867"/>
    <w:rsid w:val="453E7CD1"/>
    <w:rsid w:val="454162E8"/>
    <w:rsid w:val="45463AAE"/>
    <w:rsid w:val="454A2BF7"/>
    <w:rsid w:val="454C492B"/>
    <w:rsid w:val="454D30A5"/>
    <w:rsid w:val="454E04B2"/>
    <w:rsid w:val="454E74B2"/>
    <w:rsid w:val="4552195B"/>
    <w:rsid w:val="45594647"/>
    <w:rsid w:val="455A06DD"/>
    <w:rsid w:val="45637B7C"/>
    <w:rsid w:val="4565121D"/>
    <w:rsid w:val="45663FC8"/>
    <w:rsid w:val="456758B3"/>
    <w:rsid w:val="457030E8"/>
    <w:rsid w:val="45714E0D"/>
    <w:rsid w:val="457263D8"/>
    <w:rsid w:val="457574B6"/>
    <w:rsid w:val="457801FA"/>
    <w:rsid w:val="457C50A3"/>
    <w:rsid w:val="457E3DD9"/>
    <w:rsid w:val="45822F75"/>
    <w:rsid w:val="4584583F"/>
    <w:rsid w:val="45880E38"/>
    <w:rsid w:val="458D7E20"/>
    <w:rsid w:val="458E62A2"/>
    <w:rsid w:val="4592565F"/>
    <w:rsid w:val="459651FD"/>
    <w:rsid w:val="45971077"/>
    <w:rsid w:val="459E4B5A"/>
    <w:rsid w:val="459E5F9D"/>
    <w:rsid w:val="459F2512"/>
    <w:rsid w:val="45B13363"/>
    <w:rsid w:val="45B419EC"/>
    <w:rsid w:val="45B82F78"/>
    <w:rsid w:val="45BA3E27"/>
    <w:rsid w:val="45BB245C"/>
    <w:rsid w:val="45BC2662"/>
    <w:rsid w:val="45BD6EA6"/>
    <w:rsid w:val="45BE2C76"/>
    <w:rsid w:val="45C01EBF"/>
    <w:rsid w:val="45C10EE3"/>
    <w:rsid w:val="45C150C5"/>
    <w:rsid w:val="45C17695"/>
    <w:rsid w:val="45C36F34"/>
    <w:rsid w:val="45CA4641"/>
    <w:rsid w:val="45CF3FD3"/>
    <w:rsid w:val="45D33DA8"/>
    <w:rsid w:val="45D3415F"/>
    <w:rsid w:val="45D37ED4"/>
    <w:rsid w:val="45D635C4"/>
    <w:rsid w:val="45DA296E"/>
    <w:rsid w:val="45E11237"/>
    <w:rsid w:val="45E118EC"/>
    <w:rsid w:val="45E16436"/>
    <w:rsid w:val="45E211C4"/>
    <w:rsid w:val="45E32B60"/>
    <w:rsid w:val="45F43172"/>
    <w:rsid w:val="45F71A1E"/>
    <w:rsid w:val="45FB6E3D"/>
    <w:rsid w:val="46012FB1"/>
    <w:rsid w:val="46046D11"/>
    <w:rsid w:val="460700C3"/>
    <w:rsid w:val="460C3B0D"/>
    <w:rsid w:val="460C704D"/>
    <w:rsid w:val="460E0DFD"/>
    <w:rsid w:val="46114C1C"/>
    <w:rsid w:val="46126B6A"/>
    <w:rsid w:val="461334CB"/>
    <w:rsid w:val="46142536"/>
    <w:rsid w:val="46143C19"/>
    <w:rsid w:val="46176E68"/>
    <w:rsid w:val="461E45D4"/>
    <w:rsid w:val="461F70FE"/>
    <w:rsid w:val="46242F77"/>
    <w:rsid w:val="462A5BF3"/>
    <w:rsid w:val="46347383"/>
    <w:rsid w:val="46361A61"/>
    <w:rsid w:val="463B6A55"/>
    <w:rsid w:val="464068B4"/>
    <w:rsid w:val="464355C7"/>
    <w:rsid w:val="46450B51"/>
    <w:rsid w:val="46465331"/>
    <w:rsid w:val="464725EA"/>
    <w:rsid w:val="464B084E"/>
    <w:rsid w:val="464C3FC5"/>
    <w:rsid w:val="464C408E"/>
    <w:rsid w:val="46524367"/>
    <w:rsid w:val="46546FB7"/>
    <w:rsid w:val="465471B2"/>
    <w:rsid w:val="46587960"/>
    <w:rsid w:val="46596044"/>
    <w:rsid w:val="465962D8"/>
    <w:rsid w:val="465A498D"/>
    <w:rsid w:val="465C4CDA"/>
    <w:rsid w:val="465D165F"/>
    <w:rsid w:val="466302DF"/>
    <w:rsid w:val="466863B4"/>
    <w:rsid w:val="466A008B"/>
    <w:rsid w:val="466C0600"/>
    <w:rsid w:val="466F1F67"/>
    <w:rsid w:val="467311CE"/>
    <w:rsid w:val="467647F6"/>
    <w:rsid w:val="467B474D"/>
    <w:rsid w:val="467D15CC"/>
    <w:rsid w:val="468272E3"/>
    <w:rsid w:val="46870E1C"/>
    <w:rsid w:val="46885931"/>
    <w:rsid w:val="468974CC"/>
    <w:rsid w:val="468A1671"/>
    <w:rsid w:val="468B2EF5"/>
    <w:rsid w:val="468B5A34"/>
    <w:rsid w:val="469500CD"/>
    <w:rsid w:val="46961E50"/>
    <w:rsid w:val="469709D6"/>
    <w:rsid w:val="469939D1"/>
    <w:rsid w:val="469B478D"/>
    <w:rsid w:val="469C3760"/>
    <w:rsid w:val="46A04C0B"/>
    <w:rsid w:val="46A46CFC"/>
    <w:rsid w:val="46A80095"/>
    <w:rsid w:val="46AC31BB"/>
    <w:rsid w:val="46B15AFF"/>
    <w:rsid w:val="46B67876"/>
    <w:rsid w:val="46B92769"/>
    <w:rsid w:val="46BD669F"/>
    <w:rsid w:val="46C11524"/>
    <w:rsid w:val="46C218D0"/>
    <w:rsid w:val="46C46CE2"/>
    <w:rsid w:val="46C61C20"/>
    <w:rsid w:val="46C61C54"/>
    <w:rsid w:val="46C949A6"/>
    <w:rsid w:val="46C978C9"/>
    <w:rsid w:val="46CD305E"/>
    <w:rsid w:val="46CD62BB"/>
    <w:rsid w:val="46D17E99"/>
    <w:rsid w:val="46D56E6E"/>
    <w:rsid w:val="46D57A8F"/>
    <w:rsid w:val="46D87F33"/>
    <w:rsid w:val="46D930C7"/>
    <w:rsid w:val="46DA64CB"/>
    <w:rsid w:val="46E011B6"/>
    <w:rsid w:val="46E04E5D"/>
    <w:rsid w:val="46E43A48"/>
    <w:rsid w:val="46E865E3"/>
    <w:rsid w:val="46EB1917"/>
    <w:rsid w:val="46EB5E98"/>
    <w:rsid w:val="46EF6468"/>
    <w:rsid w:val="46F568D3"/>
    <w:rsid w:val="46F57148"/>
    <w:rsid w:val="46F74448"/>
    <w:rsid w:val="46FA5AF3"/>
    <w:rsid w:val="46FF2865"/>
    <w:rsid w:val="47060A79"/>
    <w:rsid w:val="470E194F"/>
    <w:rsid w:val="47141D08"/>
    <w:rsid w:val="471479CA"/>
    <w:rsid w:val="47153F71"/>
    <w:rsid w:val="471617AE"/>
    <w:rsid w:val="47173E34"/>
    <w:rsid w:val="47175762"/>
    <w:rsid w:val="471825FE"/>
    <w:rsid w:val="471828C4"/>
    <w:rsid w:val="47183BE5"/>
    <w:rsid w:val="471C27D4"/>
    <w:rsid w:val="471D21BC"/>
    <w:rsid w:val="472129BD"/>
    <w:rsid w:val="47235182"/>
    <w:rsid w:val="47250AA1"/>
    <w:rsid w:val="47262604"/>
    <w:rsid w:val="472F1336"/>
    <w:rsid w:val="4732106B"/>
    <w:rsid w:val="4732554B"/>
    <w:rsid w:val="47332EA1"/>
    <w:rsid w:val="47334154"/>
    <w:rsid w:val="47346A77"/>
    <w:rsid w:val="4738080E"/>
    <w:rsid w:val="474100FE"/>
    <w:rsid w:val="47441768"/>
    <w:rsid w:val="47446781"/>
    <w:rsid w:val="47456F77"/>
    <w:rsid w:val="474B6C1D"/>
    <w:rsid w:val="474C5BC1"/>
    <w:rsid w:val="474D631C"/>
    <w:rsid w:val="474F3B1D"/>
    <w:rsid w:val="47525B7B"/>
    <w:rsid w:val="475B2B70"/>
    <w:rsid w:val="475B63D8"/>
    <w:rsid w:val="475D1EA5"/>
    <w:rsid w:val="475F74EA"/>
    <w:rsid w:val="476231FF"/>
    <w:rsid w:val="476247DC"/>
    <w:rsid w:val="47642037"/>
    <w:rsid w:val="47656C14"/>
    <w:rsid w:val="47662B16"/>
    <w:rsid w:val="476A2E5A"/>
    <w:rsid w:val="47760970"/>
    <w:rsid w:val="47765F5A"/>
    <w:rsid w:val="4777426F"/>
    <w:rsid w:val="477A03E9"/>
    <w:rsid w:val="477A3AB0"/>
    <w:rsid w:val="477C2B8D"/>
    <w:rsid w:val="477C728D"/>
    <w:rsid w:val="477F7900"/>
    <w:rsid w:val="47821F27"/>
    <w:rsid w:val="4788442A"/>
    <w:rsid w:val="47933D8B"/>
    <w:rsid w:val="479440C1"/>
    <w:rsid w:val="479A5F31"/>
    <w:rsid w:val="47A000D1"/>
    <w:rsid w:val="47A05F9F"/>
    <w:rsid w:val="47A506EF"/>
    <w:rsid w:val="47A92F33"/>
    <w:rsid w:val="47AE560D"/>
    <w:rsid w:val="47B4534A"/>
    <w:rsid w:val="47B6692B"/>
    <w:rsid w:val="47B76DF4"/>
    <w:rsid w:val="47B80EEC"/>
    <w:rsid w:val="47B81D77"/>
    <w:rsid w:val="47C033C5"/>
    <w:rsid w:val="47C27996"/>
    <w:rsid w:val="47C73996"/>
    <w:rsid w:val="47C87766"/>
    <w:rsid w:val="47CC2EE3"/>
    <w:rsid w:val="47CF50D9"/>
    <w:rsid w:val="47D26CC8"/>
    <w:rsid w:val="47D34348"/>
    <w:rsid w:val="47E31401"/>
    <w:rsid w:val="47E42F8C"/>
    <w:rsid w:val="47E83421"/>
    <w:rsid w:val="47ED2C7D"/>
    <w:rsid w:val="47EE5432"/>
    <w:rsid w:val="47F25EB9"/>
    <w:rsid w:val="47F6388C"/>
    <w:rsid w:val="47F85D4E"/>
    <w:rsid w:val="47FC0707"/>
    <w:rsid w:val="47FE0092"/>
    <w:rsid w:val="48002311"/>
    <w:rsid w:val="48006680"/>
    <w:rsid w:val="480254FE"/>
    <w:rsid w:val="4803677F"/>
    <w:rsid w:val="48045AF9"/>
    <w:rsid w:val="480801A6"/>
    <w:rsid w:val="48087517"/>
    <w:rsid w:val="480A5FB9"/>
    <w:rsid w:val="480F3070"/>
    <w:rsid w:val="48116775"/>
    <w:rsid w:val="4813353C"/>
    <w:rsid w:val="48165B90"/>
    <w:rsid w:val="4817584B"/>
    <w:rsid w:val="48183494"/>
    <w:rsid w:val="481A0EAF"/>
    <w:rsid w:val="48213917"/>
    <w:rsid w:val="48217488"/>
    <w:rsid w:val="48240F40"/>
    <w:rsid w:val="482A7A9C"/>
    <w:rsid w:val="48315792"/>
    <w:rsid w:val="48396F0B"/>
    <w:rsid w:val="483C25FC"/>
    <w:rsid w:val="48432FB2"/>
    <w:rsid w:val="48444386"/>
    <w:rsid w:val="48487BA6"/>
    <w:rsid w:val="485771A3"/>
    <w:rsid w:val="485848C2"/>
    <w:rsid w:val="48611DB6"/>
    <w:rsid w:val="486628D9"/>
    <w:rsid w:val="4867502E"/>
    <w:rsid w:val="48697143"/>
    <w:rsid w:val="4870202A"/>
    <w:rsid w:val="48733528"/>
    <w:rsid w:val="4877271A"/>
    <w:rsid w:val="48777148"/>
    <w:rsid w:val="4878706B"/>
    <w:rsid w:val="48787F9B"/>
    <w:rsid w:val="48790346"/>
    <w:rsid w:val="487F51C2"/>
    <w:rsid w:val="488710AE"/>
    <w:rsid w:val="48893D22"/>
    <w:rsid w:val="488B5BC4"/>
    <w:rsid w:val="488C6897"/>
    <w:rsid w:val="488D1959"/>
    <w:rsid w:val="488E235B"/>
    <w:rsid w:val="48901731"/>
    <w:rsid w:val="489132D3"/>
    <w:rsid w:val="48960C39"/>
    <w:rsid w:val="489D7E1F"/>
    <w:rsid w:val="48A25AA1"/>
    <w:rsid w:val="48A80DF1"/>
    <w:rsid w:val="48A97174"/>
    <w:rsid w:val="48AA0900"/>
    <w:rsid w:val="48AB0CC9"/>
    <w:rsid w:val="48AD2704"/>
    <w:rsid w:val="48B1100D"/>
    <w:rsid w:val="48B158E0"/>
    <w:rsid w:val="48B25323"/>
    <w:rsid w:val="48B46FA4"/>
    <w:rsid w:val="48B52A45"/>
    <w:rsid w:val="48B96F17"/>
    <w:rsid w:val="48BD345D"/>
    <w:rsid w:val="48BD5A36"/>
    <w:rsid w:val="48C02B90"/>
    <w:rsid w:val="48C030A3"/>
    <w:rsid w:val="48C101A4"/>
    <w:rsid w:val="48C157C7"/>
    <w:rsid w:val="48C57FF5"/>
    <w:rsid w:val="48C62FF6"/>
    <w:rsid w:val="48C87E67"/>
    <w:rsid w:val="48CA1E23"/>
    <w:rsid w:val="48D367DD"/>
    <w:rsid w:val="48D47048"/>
    <w:rsid w:val="48D9794F"/>
    <w:rsid w:val="48DA2A82"/>
    <w:rsid w:val="48DC2306"/>
    <w:rsid w:val="48DC39A8"/>
    <w:rsid w:val="48DC770B"/>
    <w:rsid w:val="48DE29E2"/>
    <w:rsid w:val="48E14CD0"/>
    <w:rsid w:val="48E44E0B"/>
    <w:rsid w:val="48E4525E"/>
    <w:rsid w:val="48EA2FBB"/>
    <w:rsid w:val="48ED4243"/>
    <w:rsid w:val="48EE0E84"/>
    <w:rsid w:val="48EE2251"/>
    <w:rsid w:val="48EF54F9"/>
    <w:rsid w:val="48F1071A"/>
    <w:rsid w:val="48F16430"/>
    <w:rsid w:val="48F67DE2"/>
    <w:rsid w:val="48F8493F"/>
    <w:rsid w:val="48FA38B6"/>
    <w:rsid w:val="48FB5270"/>
    <w:rsid w:val="48FD7E12"/>
    <w:rsid w:val="49000B3E"/>
    <w:rsid w:val="49017D46"/>
    <w:rsid w:val="490377B1"/>
    <w:rsid w:val="49087B84"/>
    <w:rsid w:val="490D3B4D"/>
    <w:rsid w:val="490D7EF6"/>
    <w:rsid w:val="49103C8E"/>
    <w:rsid w:val="4911294B"/>
    <w:rsid w:val="49117424"/>
    <w:rsid w:val="49132361"/>
    <w:rsid w:val="4915206B"/>
    <w:rsid w:val="491A6001"/>
    <w:rsid w:val="491F1F26"/>
    <w:rsid w:val="49202D2C"/>
    <w:rsid w:val="492170B7"/>
    <w:rsid w:val="49221218"/>
    <w:rsid w:val="492C0C04"/>
    <w:rsid w:val="492D4396"/>
    <w:rsid w:val="492E303F"/>
    <w:rsid w:val="49311FB7"/>
    <w:rsid w:val="49366B67"/>
    <w:rsid w:val="49370C6B"/>
    <w:rsid w:val="49376C86"/>
    <w:rsid w:val="493B14BE"/>
    <w:rsid w:val="493B23E9"/>
    <w:rsid w:val="493D6F89"/>
    <w:rsid w:val="493E212C"/>
    <w:rsid w:val="49437F07"/>
    <w:rsid w:val="49482FBB"/>
    <w:rsid w:val="49484DA9"/>
    <w:rsid w:val="49494CF1"/>
    <w:rsid w:val="49554888"/>
    <w:rsid w:val="49565C81"/>
    <w:rsid w:val="49575D8D"/>
    <w:rsid w:val="495B2318"/>
    <w:rsid w:val="495D3EE3"/>
    <w:rsid w:val="496438C1"/>
    <w:rsid w:val="496A2BAD"/>
    <w:rsid w:val="49707D22"/>
    <w:rsid w:val="4972656D"/>
    <w:rsid w:val="4973490C"/>
    <w:rsid w:val="498016EA"/>
    <w:rsid w:val="4985165E"/>
    <w:rsid w:val="49885819"/>
    <w:rsid w:val="498E33C3"/>
    <w:rsid w:val="49901C5D"/>
    <w:rsid w:val="49912BB3"/>
    <w:rsid w:val="49954D34"/>
    <w:rsid w:val="499A6ED2"/>
    <w:rsid w:val="499B3FEE"/>
    <w:rsid w:val="499C13D8"/>
    <w:rsid w:val="49A010FB"/>
    <w:rsid w:val="49A14D8A"/>
    <w:rsid w:val="49A237CC"/>
    <w:rsid w:val="49A66333"/>
    <w:rsid w:val="49A77011"/>
    <w:rsid w:val="49A87A61"/>
    <w:rsid w:val="49A9776A"/>
    <w:rsid w:val="49AB7795"/>
    <w:rsid w:val="49AC4BCB"/>
    <w:rsid w:val="49AD17AD"/>
    <w:rsid w:val="49AE2DA6"/>
    <w:rsid w:val="49B30F9A"/>
    <w:rsid w:val="49B339F7"/>
    <w:rsid w:val="49B371B8"/>
    <w:rsid w:val="49B804BD"/>
    <w:rsid w:val="49B816FE"/>
    <w:rsid w:val="49B85883"/>
    <w:rsid w:val="49BA1F94"/>
    <w:rsid w:val="49BA7160"/>
    <w:rsid w:val="49BC32D4"/>
    <w:rsid w:val="49BE654A"/>
    <w:rsid w:val="49C07B55"/>
    <w:rsid w:val="49C672AE"/>
    <w:rsid w:val="49C94643"/>
    <w:rsid w:val="49CC305C"/>
    <w:rsid w:val="49D0112B"/>
    <w:rsid w:val="49D345E1"/>
    <w:rsid w:val="49DA7663"/>
    <w:rsid w:val="49DD093C"/>
    <w:rsid w:val="49E80839"/>
    <w:rsid w:val="49E85AAD"/>
    <w:rsid w:val="49EC546F"/>
    <w:rsid w:val="49EF471B"/>
    <w:rsid w:val="49F35E00"/>
    <w:rsid w:val="49F41E72"/>
    <w:rsid w:val="49F655DF"/>
    <w:rsid w:val="49FA1366"/>
    <w:rsid w:val="49FE0DD1"/>
    <w:rsid w:val="4A033E67"/>
    <w:rsid w:val="4A044F25"/>
    <w:rsid w:val="4A052714"/>
    <w:rsid w:val="4A087082"/>
    <w:rsid w:val="4A135CE2"/>
    <w:rsid w:val="4A193747"/>
    <w:rsid w:val="4A1B62FD"/>
    <w:rsid w:val="4A1C3209"/>
    <w:rsid w:val="4A240F1F"/>
    <w:rsid w:val="4A2422E3"/>
    <w:rsid w:val="4A252679"/>
    <w:rsid w:val="4A256A3E"/>
    <w:rsid w:val="4A260BA7"/>
    <w:rsid w:val="4A267AF1"/>
    <w:rsid w:val="4A271F51"/>
    <w:rsid w:val="4A2A1158"/>
    <w:rsid w:val="4A2C7320"/>
    <w:rsid w:val="4A323A8F"/>
    <w:rsid w:val="4A347DB0"/>
    <w:rsid w:val="4A3535F6"/>
    <w:rsid w:val="4A37728F"/>
    <w:rsid w:val="4A3F2C4D"/>
    <w:rsid w:val="4A4C1687"/>
    <w:rsid w:val="4A4C2371"/>
    <w:rsid w:val="4A4D269C"/>
    <w:rsid w:val="4A541B9F"/>
    <w:rsid w:val="4A563848"/>
    <w:rsid w:val="4A577B57"/>
    <w:rsid w:val="4A581CDA"/>
    <w:rsid w:val="4A5B2674"/>
    <w:rsid w:val="4A5B5E75"/>
    <w:rsid w:val="4A6C3778"/>
    <w:rsid w:val="4A6F628B"/>
    <w:rsid w:val="4A70130B"/>
    <w:rsid w:val="4A7116DC"/>
    <w:rsid w:val="4A7209B7"/>
    <w:rsid w:val="4A721CC6"/>
    <w:rsid w:val="4A76147F"/>
    <w:rsid w:val="4A76390A"/>
    <w:rsid w:val="4A790BE1"/>
    <w:rsid w:val="4A7A4838"/>
    <w:rsid w:val="4A7B2052"/>
    <w:rsid w:val="4A7E1A43"/>
    <w:rsid w:val="4A804D29"/>
    <w:rsid w:val="4A821E71"/>
    <w:rsid w:val="4A82495E"/>
    <w:rsid w:val="4A857FAB"/>
    <w:rsid w:val="4A8F298B"/>
    <w:rsid w:val="4A912C17"/>
    <w:rsid w:val="4A922CED"/>
    <w:rsid w:val="4A940843"/>
    <w:rsid w:val="4A9628C5"/>
    <w:rsid w:val="4A98500C"/>
    <w:rsid w:val="4A9963EB"/>
    <w:rsid w:val="4A9A1CA8"/>
    <w:rsid w:val="4A9D486B"/>
    <w:rsid w:val="4A9E78B5"/>
    <w:rsid w:val="4A9F1785"/>
    <w:rsid w:val="4AA642C2"/>
    <w:rsid w:val="4AA651EF"/>
    <w:rsid w:val="4AA741CA"/>
    <w:rsid w:val="4AAA1314"/>
    <w:rsid w:val="4AAA2606"/>
    <w:rsid w:val="4AB06F7C"/>
    <w:rsid w:val="4AB07FF2"/>
    <w:rsid w:val="4AB1293F"/>
    <w:rsid w:val="4AB650C8"/>
    <w:rsid w:val="4ABB0EAA"/>
    <w:rsid w:val="4AC4782D"/>
    <w:rsid w:val="4ACC58F7"/>
    <w:rsid w:val="4ACF6273"/>
    <w:rsid w:val="4AD67DFA"/>
    <w:rsid w:val="4AD73359"/>
    <w:rsid w:val="4ADA2483"/>
    <w:rsid w:val="4ADB3D09"/>
    <w:rsid w:val="4AE30436"/>
    <w:rsid w:val="4AE61BF7"/>
    <w:rsid w:val="4AE85D9D"/>
    <w:rsid w:val="4AEC6DC4"/>
    <w:rsid w:val="4AF010C4"/>
    <w:rsid w:val="4AF81C8C"/>
    <w:rsid w:val="4AF84BF3"/>
    <w:rsid w:val="4B0452A3"/>
    <w:rsid w:val="4B0454F9"/>
    <w:rsid w:val="4B0A46EB"/>
    <w:rsid w:val="4B0E1EE5"/>
    <w:rsid w:val="4B0E57EE"/>
    <w:rsid w:val="4B11451A"/>
    <w:rsid w:val="4B1469B0"/>
    <w:rsid w:val="4B165CAF"/>
    <w:rsid w:val="4B1E26B9"/>
    <w:rsid w:val="4B1F2EDA"/>
    <w:rsid w:val="4B2B11D2"/>
    <w:rsid w:val="4B305CA2"/>
    <w:rsid w:val="4B322178"/>
    <w:rsid w:val="4B325893"/>
    <w:rsid w:val="4B336C24"/>
    <w:rsid w:val="4B38355A"/>
    <w:rsid w:val="4B3900BE"/>
    <w:rsid w:val="4B3B521F"/>
    <w:rsid w:val="4B3B592D"/>
    <w:rsid w:val="4B3B73C6"/>
    <w:rsid w:val="4B3D2318"/>
    <w:rsid w:val="4B3E40BA"/>
    <w:rsid w:val="4B41485C"/>
    <w:rsid w:val="4B4573EB"/>
    <w:rsid w:val="4B465E0E"/>
    <w:rsid w:val="4B484AEA"/>
    <w:rsid w:val="4B487230"/>
    <w:rsid w:val="4B494CC4"/>
    <w:rsid w:val="4B4A38D6"/>
    <w:rsid w:val="4B5442CF"/>
    <w:rsid w:val="4B546612"/>
    <w:rsid w:val="4B55073C"/>
    <w:rsid w:val="4B582436"/>
    <w:rsid w:val="4B683B99"/>
    <w:rsid w:val="4B6C7D34"/>
    <w:rsid w:val="4B786475"/>
    <w:rsid w:val="4B7924D2"/>
    <w:rsid w:val="4B7A011B"/>
    <w:rsid w:val="4B810563"/>
    <w:rsid w:val="4B8154D5"/>
    <w:rsid w:val="4B866195"/>
    <w:rsid w:val="4B8A5F75"/>
    <w:rsid w:val="4B8F5DC2"/>
    <w:rsid w:val="4B912181"/>
    <w:rsid w:val="4B9366B3"/>
    <w:rsid w:val="4B951085"/>
    <w:rsid w:val="4B977F95"/>
    <w:rsid w:val="4B9A21E4"/>
    <w:rsid w:val="4B9D0B5F"/>
    <w:rsid w:val="4BA0557A"/>
    <w:rsid w:val="4BA111ED"/>
    <w:rsid w:val="4BA12DFC"/>
    <w:rsid w:val="4BA92621"/>
    <w:rsid w:val="4BA96662"/>
    <w:rsid w:val="4BAA62E9"/>
    <w:rsid w:val="4BAA6F90"/>
    <w:rsid w:val="4BAA78DD"/>
    <w:rsid w:val="4BAF3657"/>
    <w:rsid w:val="4BAF50B0"/>
    <w:rsid w:val="4BB11135"/>
    <w:rsid w:val="4BB25A96"/>
    <w:rsid w:val="4BB27F90"/>
    <w:rsid w:val="4BBA0128"/>
    <w:rsid w:val="4BBC63B1"/>
    <w:rsid w:val="4BC24DA1"/>
    <w:rsid w:val="4BC76EEC"/>
    <w:rsid w:val="4BC93CE7"/>
    <w:rsid w:val="4BCA794C"/>
    <w:rsid w:val="4BCB31CB"/>
    <w:rsid w:val="4BCD5C78"/>
    <w:rsid w:val="4BD71FD5"/>
    <w:rsid w:val="4BDF1612"/>
    <w:rsid w:val="4BDF33AB"/>
    <w:rsid w:val="4BE8139E"/>
    <w:rsid w:val="4BEA6622"/>
    <w:rsid w:val="4BEB7E82"/>
    <w:rsid w:val="4BEF41AA"/>
    <w:rsid w:val="4BF70158"/>
    <w:rsid w:val="4BF82E1F"/>
    <w:rsid w:val="4C0778FB"/>
    <w:rsid w:val="4C084A82"/>
    <w:rsid w:val="4C0A0496"/>
    <w:rsid w:val="4C0B4CD8"/>
    <w:rsid w:val="4C0C2BE0"/>
    <w:rsid w:val="4C0D0C68"/>
    <w:rsid w:val="4C0F684D"/>
    <w:rsid w:val="4C1108AA"/>
    <w:rsid w:val="4C111406"/>
    <w:rsid w:val="4C151317"/>
    <w:rsid w:val="4C211F55"/>
    <w:rsid w:val="4C212679"/>
    <w:rsid w:val="4C2500BB"/>
    <w:rsid w:val="4C2748E8"/>
    <w:rsid w:val="4C283978"/>
    <w:rsid w:val="4C2C1DA6"/>
    <w:rsid w:val="4C2C35FC"/>
    <w:rsid w:val="4C2C4406"/>
    <w:rsid w:val="4C2D1C7C"/>
    <w:rsid w:val="4C2F0737"/>
    <w:rsid w:val="4C300924"/>
    <w:rsid w:val="4C3278EF"/>
    <w:rsid w:val="4C363C94"/>
    <w:rsid w:val="4C391D63"/>
    <w:rsid w:val="4C3C0152"/>
    <w:rsid w:val="4C3E5674"/>
    <w:rsid w:val="4C3F5CD3"/>
    <w:rsid w:val="4C405E83"/>
    <w:rsid w:val="4C412AB6"/>
    <w:rsid w:val="4C4C0248"/>
    <w:rsid w:val="4C4F41C4"/>
    <w:rsid w:val="4C50552C"/>
    <w:rsid w:val="4C564F3A"/>
    <w:rsid w:val="4C573BB5"/>
    <w:rsid w:val="4C595317"/>
    <w:rsid w:val="4C5B7E28"/>
    <w:rsid w:val="4C5C6C8D"/>
    <w:rsid w:val="4C5D0DC9"/>
    <w:rsid w:val="4C6050D8"/>
    <w:rsid w:val="4C6051F9"/>
    <w:rsid w:val="4C616947"/>
    <w:rsid w:val="4C6248ED"/>
    <w:rsid w:val="4C676C7A"/>
    <w:rsid w:val="4C6869E0"/>
    <w:rsid w:val="4C6C391A"/>
    <w:rsid w:val="4C6F4A6E"/>
    <w:rsid w:val="4C774682"/>
    <w:rsid w:val="4C7869E9"/>
    <w:rsid w:val="4C790DC9"/>
    <w:rsid w:val="4C7A6ABD"/>
    <w:rsid w:val="4C7C0842"/>
    <w:rsid w:val="4C7C71A4"/>
    <w:rsid w:val="4C8364BE"/>
    <w:rsid w:val="4C864D6E"/>
    <w:rsid w:val="4C896954"/>
    <w:rsid w:val="4C8B3921"/>
    <w:rsid w:val="4C8B5B9E"/>
    <w:rsid w:val="4C8B69CE"/>
    <w:rsid w:val="4C8D0B78"/>
    <w:rsid w:val="4C8D3147"/>
    <w:rsid w:val="4C9217C0"/>
    <w:rsid w:val="4C944A29"/>
    <w:rsid w:val="4C973283"/>
    <w:rsid w:val="4C9874E4"/>
    <w:rsid w:val="4C9A5A0A"/>
    <w:rsid w:val="4CAD54B0"/>
    <w:rsid w:val="4CAD5597"/>
    <w:rsid w:val="4CAE3F77"/>
    <w:rsid w:val="4CB1474E"/>
    <w:rsid w:val="4CB24BD5"/>
    <w:rsid w:val="4CB53A99"/>
    <w:rsid w:val="4CB66B41"/>
    <w:rsid w:val="4CB67A1D"/>
    <w:rsid w:val="4CB67BE3"/>
    <w:rsid w:val="4CB8716E"/>
    <w:rsid w:val="4CC22F15"/>
    <w:rsid w:val="4CC53EBA"/>
    <w:rsid w:val="4CC76E29"/>
    <w:rsid w:val="4CC95E4B"/>
    <w:rsid w:val="4CCA4787"/>
    <w:rsid w:val="4CD236D8"/>
    <w:rsid w:val="4CD65A2A"/>
    <w:rsid w:val="4CDB2285"/>
    <w:rsid w:val="4CDB5507"/>
    <w:rsid w:val="4CE216E4"/>
    <w:rsid w:val="4CE46798"/>
    <w:rsid w:val="4CE8775A"/>
    <w:rsid w:val="4CF02049"/>
    <w:rsid w:val="4CF7142F"/>
    <w:rsid w:val="4CF87BD8"/>
    <w:rsid w:val="4CFD65EB"/>
    <w:rsid w:val="4D014A7B"/>
    <w:rsid w:val="4D015F19"/>
    <w:rsid w:val="4D06285F"/>
    <w:rsid w:val="4D063793"/>
    <w:rsid w:val="4D0650AE"/>
    <w:rsid w:val="4D0F009D"/>
    <w:rsid w:val="4D14613C"/>
    <w:rsid w:val="4D184121"/>
    <w:rsid w:val="4D1C192D"/>
    <w:rsid w:val="4D1C1D67"/>
    <w:rsid w:val="4D202DE9"/>
    <w:rsid w:val="4D204879"/>
    <w:rsid w:val="4D217760"/>
    <w:rsid w:val="4D243044"/>
    <w:rsid w:val="4D243C7F"/>
    <w:rsid w:val="4D260695"/>
    <w:rsid w:val="4D2E0405"/>
    <w:rsid w:val="4D2E0A80"/>
    <w:rsid w:val="4D2E5040"/>
    <w:rsid w:val="4D2F3328"/>
    <w:rsid w:val="4D355314"/>
    <w:rsid w:val="4D3C08C4"/>
    <w:rsid w:val="4D431417"/>
    <w:rsid w:val="4D43154C"/>
    <w:rsid w:val="4D4338A4"/>
    <w:rsid w:val="4D4E3609"/>
    <w:rsid w:val="4D501188"/>
    <w:rsid w:val="4D506AF3"/>
    <w:rsid w:val="4D545148"/>
    <w:rsid w:val="4D595028"/>
    <w:rsid w:val="4D5A6289"/>
    <w:rsid w:val="4D5F5317"/>
    <w:rsid w:val="4D653C34"/>
    <w:rsid w:val="4D6835B7"/>
    <w:rsid w:val="4D6A05EC"/>
    <w:rsid w:val="4D710456"/>
    <w:rsid w:val="4D757C7B"/>
    <w:rsid w:val="4D77331C"/>
    <w:rsid w:val="4D774830"/>
    <w:rsid w:val="4D777911"/>
    <w:rsid w:val="4D78590B"/>
    <w:rsid w:val="4D7A521B"/>
    <w:rsid w:val="4D7F7325"/>
    <w:rsid w:val="4D865536"/>
    <w:rsid w:val="4D8A3210"/>
    <w:rsid w:val="4D8F684A"/>
    <w:rsid w:val="4D950FC5"/>
    <w:rsid w:val="4D9754D4"/>
    <w:rsid w:val="4D99495B"/>
    <w:rsid w:val="4D9A3980"/>
    <w:rsid w:val="4D9A59E6"/>
    <w:rsid w:val="4D9B0C43"/>
    <w:rsid w:val="4D9B3D9D"/>
    <w:rsid w:val="4D9D7088"/>
    <w:rsid w:val="4D9E6D26"/>
    <w:rsid w:val="4DA13C81"/>
    <w:rsid w:val="4DAF003B"/>
    <w:rsid w:val="4DB23E44"/>
    <w:rsid w:val="4DB27215"/>
    <w:rsid w:val="4DB37297"/>
    <w:rsid w:val="4DB446CE"/>
    <w:rsid w:val="4DB5203A"/>
    <w:rsid w:val="4DB86214"/>
    <w:rsid w:val="4DBC199B"/>
    <w:rsid w:val="4DC3086F"/>
    <w:rsid w:val="4DC365DD"/>
    <w:rsid w:val="4DC77CD1"/>
    <w:rsid w:val="4DCA3FDA"/>
    <w:rsid w:val="4DCB6438"/>
    <w:rsid w:val="4DCC397B"/>
    <w:rsid w:val="4DD23590"/>
    <w:rsid w:val="4DD244C9"/>
    <w:rsid w:val="4DD34999"/>
    <w:rsid w:val="4DD428A3"/>
    <w:rsid w:val="4DD55D6C"/>
    <w:rsid w:val="4DD64D0F"/>
    <w:rsid w:val="4DDE0166"/>
    <w:rsid w:val="4DE208D8"/>
    <w:rsid w:val="4DE45E01"/>
    <w:rsid w:val="4DE8349B"/>
    <w:rsid w:val="4DEA581D"/>
    <w:rsid w:val="4DEF06A8"/>
    <w:rsid w:val="4DF13AAA"/>
    <w:rsid w:val="4DF52824"/>
    <w:rsid w:val="4DF63E2C"/>
    <w:rsid w:val="4DF70EB2"/>
    <w:rsid w:val="4DFA2A14"/>
    <w:rsid w:val="4DFA5693"/>
    <w:rsid w:val="4E0B1DC0"/>
    <w:rsid w:val="4E0C7404"/>
    <w:rsid w:val="4E0E4672"/>
    <w:rsid w:val="4E0F056E"/>
    <w:rsid w:val="4E121D5E"/>
    <w:rsid w:val="4E1A4FC2"/>
    <w:rsid w:val="4E1B71D3"/>
    <w:rsid w:val="4E1C1C30"/>
    <w:rsid w:val="4E1D77A1"/>
    <w:rsid w:val="4E1E3E5E"/>
    <w:rsid w:val="4E1E4D26"/>
    <w:rsid w:val="4E2A004B"/>
    <w:rsid w:val="4E2D3265"/>
    <w:rsid w:val="4E315411"/>
    <w:rsid w:val="4E34517B"/>
    <w:rsid w:val="4E34594A"/>
    <w:rsid w:val="4E345ED6"/>
    <w:rsid w:val="4E386A8A"/>
    <w:rsid w:val="4E393BA0"/>
    <w:rsid w:val="4E3A6DD6"/>
    <w:rsid w:val="4E3C6BD2"/>
    <w:rsid w:val="4E3F38CC"/>
    <w:rsid w:val="4E3F6A0B"/>
    <w:rsid w:val="4E42077A"/>
    <w:rsid w:val="4E4253A2"/>
    <w:rsid w:val="4E441896"/>
    <w:rsid w:val="4E4A1322"/>
    <w:rsid w:val="4E4D6D85"/>
    <w:rsid w:val="4E534CFA"/>
    <w:rsid w:val="4E554249"/>
    <w:rsid w:val="4E5A38E5"/>
    <w:rsid w:val="4E620012"/>
    <w:rsid w:val="4E6621B7"/>
    <w:rsid w:val="4E69207F"/>
    <w:rsid w:val="4E6932F4"/>
    <w:rsid w:val="4E6A2F5B"/>
    <w:rsid w:val="4E6B7C2E"/>
    <w:rsid w:val="4E753F0F"/>
    <w:rsid w:val="4E7D4AB4"/>
    <w:rsid w:val="4E7F71A4"/>
    <w:rsid w:val="4E800BA2"/>
    <w:rsid w:val="4E84338F"/>
    <w:rsid w:val="4E8848B6"/>
    <w:rsid w:val="4E8B4ADB"/>
    <w:rsid w:val="4E8F050C"/>
    <w:rsid w:val="4E940001"/>
    <w:rsid w:val="4E9761A7"/>
    <w:rsid w:val="4E9B12E1"/>
    <w:rsid w:val="4E9C113D"/>
    <w:rsid w:val="4E9E163B"/>
    <w:rsid w:val="4E9E4CC3"/>
    <w:rsid w:val="4EA6628D"/>
    <w:rsid w:val="4EA73A5D"/>
    <w:rsid w:val="4EA83A2D"/>
    <w:rsid w:val="4EA9419B"/>
    <w:rsid w:val="4EAA5F59"/>
    <w:rsid w:val="4EB24088"/>
    <w:rsid w:val="4EB34D3E"/>
    <w:rsid w:val="4EB462EE"/>
    <w:rsid w:val="4EB52B35"/>
    <w:rsid w:val="4EB55634"/>
    <w:rsid w:val="4EBA109A"/>
    <w:rsid w:val="4EBB24B1"/>
    <w:rsid w:val="4EBC2CF3"/>
    <w:rsid w:val="4EBD07BC"/>
    <w:rsid w:val="4EBD7354"/>
    <w:rsid w:val="4EBF53CD"/>
    <w:rsid w:val="4EC04632"/>
    <w:rsid w:val="4EC55409"/>
    <w:rsid w:val="4ECB7DE8"/>
    <w:rsid w:val="4ECD619D"/>
    <w:rsid w:val="4ECF13B0"/>
    <w:rsid w:val="4ED06211"/>
    <w:rsid w:val="4ED25D18"/>
    <w:rsid w:val="4ED352C0"/>
    <w:rsid w:val="4ED45AF1"/>
    <w:rsid w:val="4ED46ACE"/>
    <w:rsid w:val="4ED6100D"/>
    <w:rsid w:val="4ED65618"/>
    <w:rsid w:val="4ED70C4A"/>
    <w:rsid w:val="4ED87763"/>
    <w:rsid w:val="4ED877D5"/>
    <w:rsid w:val="4EDD0AFC"/>
    <w:rsid w:val="4EE05430"/>
    <w:rsid w:val="4EE23C1E"/>
    <w:rsid w:val="4EE325BD"/>
    <w:rsid w:val="4EE90611"/>
    <w:rsid w:val="4EEC50CC"/>
    <w:rsid w:val="4EEE42BF"/>
    <w:rsid w:val="4EF44EB4"/>
    <w:rsid w:val="4EF579CF"/>
    <w:rsid w:val="4EFF28ED"/>
    <w:rsid w:val="4F0105C0"/>
    <w:rsid w:val="4F031073"/>
    <w:rsid w:val="4F031DCD"/>
    <w:rsid w:val="4F050B56"/>
    <w:rsid w:val="4F056127"/>
    <w:rsid w:val="4F080971"/>
    <w:rsid w:val="4F0D1D5C"/>
    <w:rsid w:val="4F0D3BDD"/>
    <w:rsid w:val="4F197B87"/>
    <w:rsid w:val="4F235302"/>
    <w:rsid w:val="4F242D93"/>
    <w:rsid w:val="4F2545B5"/>
    <w:rsid w:val="4F274893"/>
    <w:rsid w:val="4F2B23C4"/>
    <w:rsid w:val="4F2E5EEA"/>
    <w:rsid w:val="4F306C88"/>
    <w:rsid w:val="4F3B0294"/>
    <w:rsid w:val="4F3F4A7B"/>
    <w:rsid w:val="4F403286"/>
    <w:rsid w:val="4F42228E"/>
    <w:rsid w:val="4F454498"/>
    <w:rsid w:val="4F4660E2"/>
    <w:rsid w:val="4F4763E5"/>
    <w:rsid w:val="4F494344"/>
    <w:rsid w:val="4F4D0999"/>
    <w:rsid w:val="4F5953BE"/>
    <w:rsid w:val="4F5B301A"/>
    <w:rsid w:val="4F5E444F"/>
    <w:rsid w:val="4F5E69CB"/>
    <w:rsid w:val="4F5E7BFD"/>
    <w:rsid w:val="4F5F5ADB"/>
    <w:rsid w:val="4F5F7137"/>
    <w:rsid w:val="4F617C22"/>
    <w:rsid w:val="4F623F76"/>
    <w:rsid w:val="4F6806B9"/>
    <w:rsid w:val="4F692939"/>
    <w:rsid w:val="4F6A7BD0"/>
    <w:rsid w:val="4F7273A1"/>
    <w:rsid w:val="4F741E38"/>
    <w:rsid w:val="4F775B52"/>
    <w:rsid w:val="4F78294C"/>
    <w:rsid w:val="4F782B0C"/>
    <w:rsid w:val="4F7A67D4"/>
    <w:rsid w:val="4F804C51"/>
    <w:rsid w:val="4F8C0A19"/>
    <w:rsid w:val="4F8D0A3C"/>
    <w:rsid w:val="4F8D730A"/>
    <w:rsid w:val="4F8E26DD"/>
    <w:rsid w:val="4F91679C"/>
    <w:rsid w:val="4F922C9A"/>
    <w:rsid w:val="4F93316A"/>
    <w:rsid w:val="4F945B4A"/>
    <w:rsid w:val="4F97420B"/>
    <w:rsid w:val="4F982AB9"/>
    <w:rsid w:val="4F9842DC"/>
    <w:rsid w:val="4F9A3BB8"/>
    <w:rsid w:val="4F9A6B9D"/>
    <w:rsid w:val="4F9D55AC"/>
    <w:rsid w:val="4F9E08EC"/>
    <w:rsid w:val="4FA40117"/>
    <w:rsid w:val="4FAF1734"/>
    <w:rsid w:val="4FB256E2"/>
    <w:rsid w:val="4FB27292"/>
    <w:rsid w:val="4FB81034"/>
    <w:rsid w:val="4FB82974"/>
    <w:rsid w:val="4FBA7C96"/>
    <w:rsid w:val="4FBD648E"/>
    <w:rsid w:val="4FBE0277"/>
    <w:rsid w:val="4FBF6651"/>
    <w:rsid w:val="4FC142D3"/>
    <w:rsid w:val="4FC155E1"/>
    <w:rsid w:val="4FC34665"/>
    <w:rsid w:val="4FC518AE"/>
    <w:rsid w:val="4FC7521C"/>
    <w:rsid w:val="4FC938A2"/>
    <w:rsid w:val="4FCA19FA"/>
    <w:rsid w:val="4FCA48E0"/>
    <w:rsid w:val="4FCE2A26"/>
    <w:rsid w:val="4FD161C6"/>
    <w:rsid w:val="4FD20924"/>
    <w:rsid w:val="4FD62319"/>
    <w:rsid w:val="4FD62EAB"/>
    <w:rsid w:val="4FDA6D6C"/>
    <w:rsid w:val="4FDA78B1"/>
    <w:rsid w:val="4FDB4D8F"/>
    <w:rsid w:val="4FDB5954"/>
    <w:rsid w:val="4FDE17D7"/>
    <w:rsid w:val="4FE204C5"/>
    <w:rsid w:val="4FE27567"/>
    <w:rsid w:val="4FE358FE"/>
    <w:rsid w:val="4FE37844"/>
    <w:rsid w:val="4FE46DEE"/>
    <w:rsid w:val="4FE55B5D"/>
    <w:rsid w:val="4FE72F7F"/>
    <w:rsid w:val="4FE84B14"/>
    <w:rsid w:val="4FEC6899"/>
    <w:rsid w:val="4FFA1572"/>
    <w:rsid w:val="4FFF6A39"/>
    <w:rsid w:val="5001269A"/>
    <w:rsid w:val="5005482C"/>
    <w:rsid w:val="500A3407"/>
    <w:rsid w:val="500B66E4"/>
    <w:rsid w:val="500E3A76"/>
    <w:rsid w:val="50125081"/>
    <w:rsid w:val="50136387"/>
    <w:rsid w:val="501565E1"/>
    <w:rsid w:val="50160888"/>
    <w:rsid w:val="50166AFF"/>
    <w:rsid w:val="50180925"/>
    <w:rsid w:val="501811B2"/>
    <w:rsid w:val="5019036D"/>
    <w:rsid w:val="50230BE2"/>
    <w:rsid w:val="5024411C"/>
    <w:rsid w:val="50256669"/>
    <w:rsid w:val="50271BA1"/>
    <w:rsid w:val="50287DEA"/>
    <w:rsid w:val="50293052"/>
    <w:rsid w:val="502C5E33"/>
    <w:rsid w:val="502F1620"/>
    <w:rsid w:val="502F47D0"/>
    <w:rsid w:val="50303EC7"/>
    <w:rsid w:val="50356D80"/>
    <w:rsid w:val="50376DD6"/>
    <w:rsid w:val="503850ED"/>
    <w:rsid w:val="503A0820"/>
    <w:rsid w:val="503C18F5"/>
    <w:rsid w:val="503C7AAB"/>
    <w:rsid w:val="503D056A"/>
    <w:rsid w:val="503D0D97"/>
    <w:rsid w:val="50406BE9"/>
    <w:rsid w:val="5042769C"/>
    <w:rsid w:val="50431969"/>
    <w:rsid w:val="50435244"/>
    <w:rsid w:val="504572C1"/>
    <w:rsid w:val="504801E5"/>
    <w:rsid w:val="50486937"/>
    <w:rsid w:val="504E0CC5"/>
    <w:rsid w:val="504F63C7"/>
    <w:rsid w:val="505270E6"/>
    <w:rsid w:val="505670F3"/>
    <w:rsid w:val="505C20C9"/>
    <w:rsid w:val="505C2D83"/>
    <w:rsid w:val="50602B6C"/>
    <w:rsid w:val="50656FD8"/>
    <w:rsid w:val="506817ED"/>
    <w:rsid w:val="50682176"/>
    <w:rsid w:val="506A26A6"/>
    <w:rsid w:val="506B62A2"/>
    <w:rsid w:val="507154E2"/>
    <w:rsid w:val="50763F38"/>
    <w:rsid w:val="507B10CB"/>
    <w:rsid w:val="5082211C"/>
    <w:rsid w:val="508E1337"/>
    <w:rsid w:val="50945D15"/>
    <w:rsid w:val="50963983"/>
    <w:rsid w:val="50991097"/>
    <w:rsid w:val="50996B8A"/>
    <w:rsid w:val="50A05D82"/>
    <w:rsid w:val="50A11AE9"/>
    <w:rsid w:val="50A30302"/>
    <w:rsid w:val="50A30E98"/>
    <w:rsid w:val="50A47F01"/>
    <w:rsid w:val="50A54F03"/>
    <w:rsid w:val="50AA1322"/>
    <w:rsid w:val="50AF0EC0"/>
    <w:rsid w:val="50B16A26"/>
    <w:rsid w:val="50B21583"/>
    <w:rsid w:val="50B62E3A"/>
    <w:rsid w:val="50B7080B"/>
    <w:rsid w:val="50BB44DC"/>
    <w:rsid w:val="50BF13DB"/>
    <w:rsid w:val="50C241B2"/>
    <w:rsid w:val="50C32811"/>
    <w:rsid w:val="50C6662B"/>
    <w:rsid w:val="50C733C4"/>
    <w:rsid w:val="50C814AB"/>
    <w:rsid w:val="50D04D05"/>
    <w:rsid w:val="50D07601"/>
    <w:rsid w:val="50D37CC2"/>
    <w:rsid w:val="50DE46FD"/>
    <w:rsid w:val="50DF272A"/>
    <w:rsid w:val="50E023DF"/>
    <w:rsid w:val="50E535CA"/>
    <w:rsid w:val="50E5591A"/>
    <w:rsid w:val="50EE2903"/>
    <w:rsid w:val="50EF36F5"/>
    <w:rsid w:val="50F0295C"/>
    <w:rsid w:val="50F12582"/>
    <w:rsid w:val="50F23F76"/>
    <w:rsid w:val="50F66C4E"/>
    <w:rsid w:val="50F701D9"/>
    <w:rsid w:val="50F93A97"/>
    <w:rsid w:val="51010F6E"/>
    <w:rsid w:val="51046987"/>
    <w:rsid w:val="51063748"/>
    <w:rsid w:val="51080591"/>
    <w:rsid w:val="51085FD4"/>
    <w:rsid w:val="510E42ED"/>
    <w:rsid w:val="51110EF4"/>
    <w:rsid w:val="51117595"/>
    <w:rsid w:val="511B6306"/>
    <w:rsid w:val="511D6DB1"/>
    <w:rsid w:val="512B29E0"/>
    <w:rsid w:val="512C56ED"/>
    <w:rsid w:val="512C7FE6"/>
    <w:rsid w:val="512E3D53"/>
    <w:rsid w:val="51307EA1"/>
    <w:rsid w:val="51376E27"/>
    <w:rsid w:val="5139427E"/>
    <w:rsid w:val="513F1577"/>
    <w:rsid w:val="514258C4"/>
    <w:rsid w:val="514777EA"/>
    <w:rsid w:val="51495D34"/>
    <w:rsid w:val="514A236F"/>
    <w:rsid w:val="514D2A58"/>
    <w:rsid w:val="514D554B"/>
    <w:rsid w:val="514F209B"/>
    <w:rsid w:val="5150300E"/>
    <w:rsid w:val="51522B1E"/>
    <w:rsid w:val="5154571E"/>
    <w:rsid w:val="515535C1"/>
    <w:rsid w:val="515B14D1"/>
    <w:rsid w:val="51656F51"/>
    <w:rsid w:val="51664428"/>
    <w:rsid w:val="51692C5E"/>
    <w:rsid w:val="516963A3"/>
    <w:rsid w:val="516C24BC"/>
    <w:rsid w:val="516C33C2"/>
    <w:rsid w:val="516F5C44"/>
    <w:rsid w:val="51721C11"/>
    <w:rsid w:val="517A4DF9"/>
    <w:rsid w:val="517A72A9"/>
    <w:rsid w:val="517B77AD"/>
    <w:rsid w:val="517D0860"/>
    <w:rsid w:val="5181356E"/>
    <w:rsid w:val="51814E6A"/>
    <w:rsid w:val="5184232E"/>
    <w:rsid w:val="51842DA3"/>
    <w:rsid w:val="518B474B"/>
    <w:rsid w:val="518C4D6B"/>
    <w:rsid w:val="518D4BAD"/>
    <w:rsid w:val="518F2F69"/>
    <w:rsid w:val="51916CD6"/>
    <w:rsid w:val="519305F8"/>
    <w:rsid w:val="519732F6"/>
    <w:rsid w:val="519B0280"/>
    <w:rsid w:val="519B2EE7"/>
    <w:rsid w:val="519F0279"/>
    <w:rsid w:val="51A27FE2"/>
    <w:rsid w:val="51A5437E"/>
    <w:rsid w:val="51A6042F"/>
    <w:rsid w:val="51A609BC"/>
    <w:rsid w:val="51A855DD"/>
    <w:rsid w:val="51A86F2F"/>
    <w:rsid w:val="51AA282A"/>
    <w:rsid w:val="51AB391B"/>
    <w:rsid w:val="51AC22A1"/>
    <w:rsid w:val="51B011C0"/>
    <w:rsid w:val="51B66C9C"/>
    <w:rsid w:val="51B952E0"/>
    <w:rsid w:val="51BB6004"/>
    <w:rsid w:val="51C100D5"/>
    <w:rsid w:val="51C17367"/>
    <w:rsid w:val="51C4188C"/>
    <w:rsid w:val="51C50461"/>
    <w:rsid w:val="51C94494"/>
    <w:rsid w:val="51CD2742"/>
    <w:rsid w:val="51CE0160"/>
    <w:rsid w:val="51D13ECA"/>
    <w:rsid w:val="51D25596"/>
    <w:rsid w:val="51D30983"/>
    <w:rsid w:val="51D46333"/>
    <w:rsid w:val="51DB6F1B"/>
    <w:rsid w:val="51DC2E3E"/>
    <w:rsid w:val="51DD1A74"/>
    <w:rsid w:val="51DD3F44"/>
    <w:rsid w:val="51DF7E2E"/>
    <w:rsid w:val="51E011A4"/>
    <w:rsid w:val="51E176C7"/>
    <w:rsid w:val="51E278A6"/>
    <w:rsid w:val="51E70F37"/>
    <w:rsid w:val="51ED2FB1"/>
    <w:rsid w:val="51F050B7"/>
    <w:rsid w:val="51F516BA"/>
    <w:rsid w:val="51F71800"/>
    <w:rsid w:val="51FB16DB"/>
    <w:rsid w:val="52015122"/>
    <w:rsid w:val="520169DA"/>
    <w:rsid w:val="520B4660"/>
    <w:rsid w:val="520C696B"/>
    <w:rsid w:val="520D1507"/>
    <w:rsid w:val="520D55D4"/>
    <w:rsid w:val="520E4D2A"/>
    <w:rsid w:val="520E5647"/>
    <w:rsid w:val="52135802"/>
    <w:rsid w:val="52171BF4"/>
    <w:rsid w:val="521D2F30"/>
    <w:rsid w:val="52250F39"/>
    <w:rsid w:val="522D7EE4"/>
    <w:rsid w:val="52301F15"/>
    <w:rsid w:val="523C14F5"/>
    <w:rsid w:val="523C222E"/>
    <w:rsid w:val="523C3751"/>
    <w:rsid w:val="523D1244"/>
    <w:rsid w:val="523D2541"/>
    <w:rsid w:val="524C6707"/>
    <w:rsid w:val="524E370C"/>
    <w:rsid w:val="524E760F"/>
    <w:rsid w:val="52521177"/>
    <w:rsid w:val="52522BA8"/>
    <w:rsid w:val="52536A84"/>
    <w:rsid w:val="5254593D"/>
    <w:rsid w:val="52550671"/>
    <w:rsid w:val="525B7036"/>
    <w:rsid w:val="525C1B74"/>
    <w:rsid w:val="525D7B24"/>
    <w:rsid w:val="526106F6"/>
    <w:rsid w:val="52623A05"/>
    <w:rsid w:val="52653B54"/>
    <w:rsid w:val="52674673"/>
    <w:rsid w:val="526B1BA0"/>
    <w:rsid w:val="527269E6"/>
    <w:rsid w:val="5273278B"/>
    <w:rsid w:val="527368B1"/>
    <w:rsid w:val="52743B1F"/>
    <w:rsid w:val="5275462D"/>
    <w:rsid w:val="5276548A"/>
    <w:rsid w:val="52774912"/>
    <w:rsid w:val="52786C9A"/>
    <w:rsid w:val="52787321"/>
    <w:rsid w:val="527A03AE"/>
    <w:rsid w:val="527A6434"/>
    <w:rsid w:val="527C3E20"/>
    <w:rsid w:val="52802988"/>
    <w:rsid w:val="528844FF"/>
    <w:rsid w:val="528C5826"/>
    <w:rsid w:val="528F03C9"/>
    <w:rsid w:val="52953E88"/>
    <w:rsid w:val="52956DFA"/>
    <w:rsid w:val="529652AD"/>
    <w:rsid w:val="52966781"/>
    <w:rsid w:val="529B6CE2"/>
    <w:rsid w:val="52A0087C"/>
    <w:rsid w:val="52A525F2"/>
    <w:rsid w:val="52A92984"/>
    <w:rsid w:val="52B006FA"/>
    <w:rsid w:val="52B261C1"/>
    <w:rsid w:val="52B54283"/>
    <w:rsid w:val="52B75104"/>
    <w:rsid w:val="52B82659"/>
    <w:rsid w:val="52BB32E8"/>
    <w:rsid w:val="52BC29E4"/>
    <w:rsid w:val="52C00734"/>
    <w:rsid w:val="52C408CD"/>
    <w:rsid w:val="52C44044"/>
    <w:rsid w:val="52CB5B0B"/>
    <w:rsid w:val="52DA44B6"/>
    <w:rsid w:val="52DC6911"/>
    <w:rsid w:val="52E002E0"/>
    <w:rsid w:val="52E46267"/>
    <w:rsid w:val="52E93BD8"/>
    <w:rsid w:val="52EC3D54"/>
    <w:rsid w:val="52EE7636"/>
    <w:rsid w:val="52EF3E91"/>
    <w:rsid w:val="52F12622"/>
    <w:rsid w:val="52F264D7"/>
    <w:rsid w:val="52F3137B"/>
    <w:rsid w:val="52F325CC"/>
    <w:rsid w:val="52F33950"/>
    <w:rsid w:val="52F3727A"/>
    <w:rsid w:val="52F5782E"/>
    <w:rsid w:val="52F84CA5"/>
    <w:rsid w:val="52FD1733"/>
    <w:rsid w:val="53006132"/>
    <w:rsid w:val="530868E5"/>
    <w:rsid w:val="530E0194"/>
    <w:rsid w:val="530F2F79"/>
    <w:rsid w:val="53124DA7"/>
    <w:rsid w:val="531270B3"/>
    <w:rsid w:val="531343FA"/>
    <w:rsid w:val="531542B5"/>
    <w:rsid w:val="53155D23"/>
    <w:rsid w:val="531620E8"/>
    <w:rsid w:val="53170A1A"/>
    <w:rsid w:val="53187BE9"/>
    <w:rsid w:val="5319193F"/>
    <w:rsid w:val="531A0C00"/>
    <w:rsid w:val="531B68F4"/>
    <w:rsid w:val="531F1272"/>
    <w:rsid w:val="531F7A1B"/>
    <w:rsid w:val="53242AA0"/>
    <w:rsid w:val="53256A4B"/>
    <w:rsid w:val="53265D5B"/>
    <w:rsid w:val="532A753F"/>
    <w:rsid w:val="532B4D54"/>
    <w:rsid w:val="532C5759"/>
    <w:rsid w:val="532D223E"/>
    <w:rsid w:val="532E7461"/>
    <w:rsid w:val="53310DFA"/>
    <w:rsid w:val="53353274"/>
    <w:rsid w:val="53383EBC"/>
    <w:rsid w:val="53393379"/>
    <w:rsid w:val="533A0ECE"/>
    <w:rsid w:val="533E4A3D"/>
    <w:rsid w:val="533E730D"/>
    <w:rsid w:val="533F24C8"/>
    <w:rsid w:val="5344250F"/>
    <w:rsid w:val="534704A9"/>
    <w:rsid w:val="53496FDD"/>
    <w:rsid w:val="534C5A2B"/>
    <w:rsid w:val="534E036C"/>
    <w:rsid w:val="534E0DE2"/>
    <w:rsid w:val="53507A6E"/>
    <w:rsid w:val="53527B2D"/>
    <w:rsid w:val="53553140"/>
    <w:rsid w:val="535711E6"/>
    <w:rsid w:val="53616B9E"/>
    <w:rsid w:val="53623830"/>
    <w:rsid w:val="5363042C"/>
    <w:rsid w:val="53631E60"/>
    <w:rsid w:val="53673B62"/>
    <w:rsid w:val="53677AC7"/>
    <w:rsid w:val="53685CDD"/>
    <w:rsid w:val="536C2D97"/>
    <w:rsid w:val="536C597D"/>
    <w:rsid w:val="536D0C04"/>
    <w:rsid w:val="536E6103"/>
    <w:rsid w:val="53734FA9"/>
    <w:rsid w:val="5374437E"/>
    <w:rsid w:val="537669DB"/>
    <w:rsid w:val="537707C5"/>
    <w:rsid w:val="53774748"/>
    <w:rsid w:val="5379393E"/>
    <w:rsid w:val="537A4FF6"/>
    <w:rsid w:val="537F5C01"/>
    <w:rsid w:val="53843EF4"/>
    <w:rsid w:val="53864E1B"/>
    <w:rsid w:val="53882A72"/>
    <w:rsid w:val="538A0C13"/>
    <w:rsid w:val="538B11F9"/>
    <w:rsid w:val="538E22C6"/>
    <w:rsid w:val="538F5F5F"/>
    <w:rsid w:val="539006B5"/>
    <w:rsid w:val="53970950"/>
    <w:rsid w:val="539815D8"/>
    <w:rsid w:val="539B3A65"/>
    <w:rsid w:val="539B48B3"/>
    <w:rsid w:val="53A32152"/>
    <w:rsid w:val="53A46EF2"/>
    <w:rsid w:val="53A53E7C"/>
    <w:rsid w:val="53A840D7"/>
    <w:rsid w:val="53AA11B9"/>
    <w:rsid w:val="53AC68CB"/>
    <w:rsid w:val="53AE50E5"/>
    <w:rsid w:val="53AF58AC"/>
    <w:rsid w:val="53B012F6"/>
    <w:rsid w:val="53B03538"/>
    <w:rsid w:val="53B0368C"/>
    <w:rsid w:val="53B5614A"/>
    <w:rsid w:val="53B6360E"/>
    <w:rsid w:val="53B954ED"/>
    <w:rsid w:val="53BD22CC"/>
    <w:rsid w:val="53BE1CDE"/>
    <w:rsid w:val="53BF452D"/>
    <w:rsid w:val="53C0257D"/>
    <w:rsid w:val="53C117F3"/>
    <w:rsid w:val="53C25DCC"/>
    <w:rsid w:val="53C34369"/>
    <w:rsid w:val="53C87D90"/>
    <w:rsid w:val="53CC146A"/>
    <w:rsid w:val="53CD7DBA"/>
    <w:rsid w:val="53CF3C33"/>
    <w:rsid w:val="53D06B88"/>
    <w:rsid w:val="53D10284"/>
    <w:rsid w:val="53D60460"/>
    <w:rsid w:val="53D636F8"/>
    <w:rsid w:val="53D75D9C"/>
    <w:rsid w:val="53DE67F3"/>
    <w:rsid w:val="53E173F6"/>
    <w:rsid w:val="53E50CFA"/>
    <w:rsid w:val="53E51469"/>
    <w:rsid w:val="53E53DD5"/>
    <w:rsid w:val="53E757DC"/>
    <w:rsid w:val="53E80843"/>
    <w:rsid w:val="53EB50A9"/>
    <w:rsid w:val="53EF4D14"/>
    <w:rsid w:val="53F12BE8"/>
    <w:rsid w:val="53F229C4"/>
    <w:rsid w:val="53F438C5"/>
    <w:rsid w:val="53F52709"/>
    <w:rsid w:val="53FE6253"/>
    <w:rsid w:val="54020E81"/>
    <w:rsid w:val="5402251A"/>
    <w:rsid w:val="5404491C"/>
    <w:rsid w:val="54045572"/>
    <w:rsid w:val="540503CA"/>
    <w:rsid w:val="540945AE"/>
    <w:rsid w:val="540A54C1"/>
    <w:rsid w:val="540B249B"/>
    <w:rsid w:val="540C46A2"/>
    <w:rsid w:val="54111D81"/>
    <w:rsid w:val="54134647"/>
    <w:rsid w:val="5413695C"/>
    <w:rsid w:val="54175111"/>
    <w:rsid w:val="541F2579"/>
    <w:rsid w:val="54210D44"/>
    <w:rsid w:val="54215C56"/>
    <w:rsid w:val="542164E1"/>
    <w:rsid w:val="542A2C46"/>
    <w:rsid w:val="542A5298"/>
    <w:rsid w:val="542A6614"/>
    <w:rsid w:val="54301712"/>
    <w:rsid w:val="5430442A"/>
    <w:rsid w:val="54340003"/>
    <w:rsid w:val="543420F5"/>
    <w:rsid w:val="543557BD"/>
    <w:rsid w:val="54371D14"/>
    <w:rsid w:val="54394F9E"/>
    <w:rsid w:val="543A5B42"/>
    <w:rsid w:val="543C7044"/>
    <w:rsid w:val="543E3ACD"/>
    <w:rsid w:val="54436E8A"/>
    <w:rsid w:val="544378D5"/>
    <w:rsid w:val="544A0A3F"/>
    <w:rsid w:val="544A135F"/>
    <w:rsid w:val="544D21D2"/>
    <w:rsid w:val="545047B2"/>
    <w:rsid w:val="54507E03"/>
    <w:rsid w:val="54512DB7"/>
    <w:rsid w:val="54516355"/>
    <w:rsid w:val="54566026"/>
    <w:rsid w:val="545D7022"/>
    <w:rsid w:val="545D7FBC"/>
    <w:rsid w:val="54607EC3"/>
    <w:rsid w:val="546242E7"/>
    <w:rsid w:val="54676FCD"/>
    <w:rsid w:val="546E2BC6"/>
    <w:rsid w:val="54721BDE"/>
    <w:rsid w:val="547330DB"/>
    <w:rsid w:val="547377EF"/>
    <w:rsid w:val="547A4338"/>
    <w:rsid w:val="547A45A2"/>
    <w:rsid w:val="547F0DE8"/>
    <w:rsid w:val="548163F7"/>
    <w:rsid w:val="54835D08"/>
    <w:rsid w:val="54896D34"/>
    <w:rsid w:val="548A3373"/>
    <w:rsid w:val="549041E2"/>
    <w:rsid w:val="549226EC"/>
    <w:rsid w:val="54952A02"/>
    <w:rsid w:val="549645C7"/>
    <w:rsid w:val="5497545E"/>
    <w:rsid w:val="54A77DB8"/>
    <w:rsid w:val="54A946E1"/>
    <w:rsid w:val="54AA6D73"/>
    <w:rsid w:val="54AD7960"/>
    <w:rsid w:val="54B265A7"/>
    <w:rsid w:val="54B42CEE"/>
    <w:rsid w:val="54B67F7D"/>
    <w:rsid w:val="54B70667"/>
    <w:rsid w:val="54B7774C"/>
    <w:rsid w:val="54B97A87"/>
    <w:rsid w:val="54BB26DA"/>
    <w:rsid w:val="54BC71AD"/>
    <w:rsid w:val="54BD1B3A"/>
    <w:rsid w:val="54BE5AFE"/>
    <w:rsid w:val="54BE6593"/>
    <w:rsid w:val="54C13324"/>
    <w:rsid w:val="54C17E31"/>
    <w:rsid w:val="54C4540A"/>
    <w:rsid w:val="54CA511B"/>
    <w:rsid w:val="54CA6D56"/>
    <w:rsid w:val="54CC52B5"/>
    <w:rsid w:val="54CD0601"/>
    <w:rsid w:val="54CD25CC"/>
    <w:rsid w:val="54CE316C"/>
    <w:rsid w:val="54CE7459"/>
    <w:rsid w:val="54CF07F0"/>
    <w:rsid w:val="54D55428"/>
    <w:rsid w:val="54D76721"/>
    <w:rsid w:val="54DA4802"/>
    <w:rsid w:val="54DB745D"/>
    <w:rsid w:val="54DE09E3"/>
    <w:rsid w:val="54E0475B"/>
    <w:rsid w:val="54E205DB"/>
    <w:rsid w:val="54E40500"/>
    <w:rsid w:val="54E414AC"/>
    <w:rsid w:val="54E643BC"/>
    <w:rsid w:val="54E72A6E"/>
    <w:rsid w:val="54ED0036"/>
    <w:rsid w:val="54F97830"/>
    <w:rsid w:val="54FA1751"/>
    <w:rsid w:val="54FB4F7D"/>
    <w:rsid w:val="54FF66AF"/>
    <w:rsid w:val="54FF718A"/>
    <w:rsid w:val="550237B4"/>
    <w:rsid w:val="5503409E"/>
    <w:rsid w:val="55051DF3"/>
    <w:rsid w:val="55064792"/>
    <w:rsid w:val="55073306"/>
    <w:rsid w:val="550E0C50"/>
    <w:rsid w:val="550E1D60"/>
    <w:rsid w:val="55133E05"/>
    <w:rsid w:val="55180A99"/>
    <w:rsid w:val="55187B9A"/>
    <w:rsid w:val="551C54FB"/>
    <w:rsid w:val="551D0824"/>
    <w:rsid w:val="551D7708"/>
    <w:rsid w:val="551F50BE"/>
    <w:rsid w:val="552154F0"/>
    <w:rsid w:val="55233163"/>
    <w:rsid w:val="552600EB"/>
    <w:rsid w:val="552A7292"/>
    <w:rsid w:val="552C11A8"/>
    <w:rsid w:val="55334502"/>
    <w:rsid w:val="5537677D"/>
    <w:rsid w:val="55384004"/>
    <w:rsid w:val="553A4240"/>
    <w:rsid w:val="553B45AC"/>
    <w:rsid w:val="553B48F8"/>
    <w:rsid w:val="553D2204"/>
    <w:rsid w:val="5543035B"/>
    <w:rsid w:val="55450360"/>
    <w:rsid w:val="55451AB3"/>
    <w:rsid w:val="5546664E"/>
    <w:rsid w:val="5549051B"/>
    <w:rsid w:val="554A6FB3"/>
    <w:rsid w:val="554B0B6C"/>
    <w:rsid w:val="554F2954"/>
    <w:rsid w:val="55505D1E"/>
    <w:rsid w:val="55541E46"/>
    <w:rsid w:val="55546F2A"/>
    <w:rsid w:val="55583D3D"/>
    <w:rsid w:val="555C73C2"/>
    <w:rsid w:val="555E38D2"/>
    <w:rsid w:val="555F78D4"/>
    <w:rsid w:val="5563031D"/>
    <w:rsid w:val="55635AB9"/>
    <w:rsid w:val="5570443C"/>
    <w:rsid w:val="55722411"/>
    <w:rsid w:val="55735EC2"/>
    <w:rsid w:val="557430F6"/>
    <w:rsid w:val="55797D03"/>
    <w:rsid w:val="557A44D4"/>
    <w:rsid w:val="557A56EA"/>
    <w:rsid w:val="55815FF0"/>
    <w:rsid w:val="55821DB9"/>
    <w:rsid w:val="55835FF2"/>
    <w:rsid w:val="55875A20"/>
    <w:rsid w:val="558A3D5F"/>
    <w:rsid w:val="558F6181"/>
    <w:rsid w:val="559347A0"/>
    <w:rsid w:val="55961C99"/>
    <w:rsid w:val="559A23ED"/>
    <w:rsid w:val="559D39B7"/>
    <w:rsid w:val="55A013A7"/>
    <w:rsid w:val="55A622B6"/>
    <w:rsid w:val="55A83BA1"/>
    <w:rsid w:val="55AC116E"/>
    <w:rsid w:val="55AF25BC"/>
    <w:rsid w:val="55AF3FB4"/>
    <w:rsid w:val="55B031C1"/>
    <w:rsid w:val="55B3594E"/>
    <w:rsid w:val="55B85C1A"/>
    <w:rsid w:val="55BB2E05"/>
    <w:rsid w:val="55BE3DEC"/>
    <w:rsid w:val="55C072E1"/>
    <w:rsid w:val="55C12C7C"/>
    <w:rsid w:val="55C20427"/>
    <w:rsid w:val="55C515EE"/>
    <w:rsid w:val="55C677BC"/>
    <w:rsid w:val="55C802D7"/>
    <w:rsid w:val="55C87557"/>
    <w:rsid w:val="55C91CD5"/>
    <w:rsid w:val="55CD24B7"/>
    <w:rsid w:val="55CF7F3D"/>
    <w:rsid w:val="55D044ED"/>
    <w:rsid w:val="55D42529"/>
    <w:rsid w:val="55D85774"/>
    <w:rsid w:val="55DD7A39"/>
    <w:rsid w:val="55DE1B0A"/>
    <w:rsid w:val="55E80A50"/>
    <w:rsid w:val="55EB21CE"/>
    <w:rsid w:val="55EB7298"/>
    <w:rsid w:val="55EC2AA8"/>
    <w:rsid w:val="55F614AF"/>
    <w:rsid w:val="55F7198A"/>
    <w:rsid w:val="55F776DD"/>
    <w:rsid w:val="55FE1728"/>
    <w:rsid w:val="55FE6221"/>
    <w:rsid w:val="56037EA1"/>
    <w:rsid w:val="5605025C"/>
    <w:rsid w:val="5608112B"/>
    <w:rsid w:val="560F5617"/>
    <w:rsid w:val="561153ED"/>
    <w:rsid w:val="56136AC2"/>
    <w:rsid w:val="56144BEE"/>
    <w:rsid w:val="561574D4"/>
    <w:rsid w:val="561843C9"/>
    <w:rsid w:val="561E709D"/>
    <w:rsid w:val="561F0BD3"/>
    <w:rsid w:val="56256B48"/>
    <w:rsid w:val="562835F2"/>
    <w:rsid w:val="56293897"/>
    <w:rsid w:val="562B5490"/>
    <w:rsid w:val="562D7E12"/>
    <w:rsid w:val="56316ED5"/>
    <w:rsid w:val="5637397B"/>
    <w:rsid w:val="56391ED6"/>
    <w:rsid w:val="5639208A"/>
    <w:rsid w:val="563A6769"/>
    <w:rsid w:val="563D5DD6"/>
    <w:rsid w:val="563E4FEA"/>
    <w:rsid w:val="56403342"/>
    <w:rsid w:val="56443030"/>
    <w:rsid w:val="56457973"/>
    <w:rsid w:val="56467B3C"/>
    <w:rsid w:val="564C3B1E"/>
    <w:rsid w:val="564D1E08"/>
    <w:rsid w:val="56514079"/>
    <w:rsid w:val="5656599B"/>
    <w:rsid w:val="5657516E"/>
    <w:rsid w:val="56597591"/>
    <w:rsid w:val="565C2E1B"/>
    <w:rsid w:val="56604DC0"/>
    <w:rsid w:val="56637B12"/>
    <w:rsid w:val="56675CDA"/>
    <w:rsid w:val="56692C1E"/>
    <w:rsid w:val="566D6ED7"/>
    <w:rsid w:val="567038D5"/>
    <w:rsid w:val="56704CFD"/>
    <w:rsid w:val="56704E14"/>
    <w:rsid w:val="56722478"/>
    <w:rsid w:val="567A5E0E"/>
    <w:rsid w:val="567C2882"/>
    <w:rsid w:val="567F3084"/>
    <w:rsid w:val="5684423D"/>
    <w:rsid w:val="56876497"/>
    <w:rsid w:val="56880662"/>
    <w:rsid w:val="568930C2"/>
    <w:rsid w:val="568A0F48"/>
    <w:rsid w:val="568B67B7"/>
    <w:rsid w:val="568D7607"/>
    <w:rsid w:val="568F2F4C"/>
    <w:rsid w:val="56907D5B"/>
    <w:rsid w:val="569708AF"/>
    <w:rsid w:val="569A02A3"/>
    <w:rsid w:val="569B6C7B"/>
    <w:rsid w:val="569C7FBF"/>
    <w:rsid w:val="569D2CAB"/>
    <w:rsid w:val="569F61E0"/>
    <w:rsid w:val="56A4173E"/>
    <w:rsid w:val="56A434A7"/>
    <w:rsid w:val="56A54109"/>
    <w:rsid w:val="56AA7ED3"/>
    <w:rsid w:val="56AD6915"/>
    <w:rsid w:val="56B176E9"/>
    <w:rsid w:val="56B33DEE"/>
    <w:rsid w:val="56BE6D1E"/>
    <w:rsid w:val="56BF54BB"/>
    <w:rsid w:val="56BF5ACF"/>
    <w:rsid w:val="56C2410F"/>
    <w:rsid w:val="56C9202A"/>
    <w:rsid w:val="56C97774"/>
    <w:rsid w:val="56CA0FEA"/>
    <w:rsid w:val="56CA125F"/>
    <w:rsid w:val="56CA586E"/>
    <w:rsid w:val="56CB709C"/>
    <w:rsid w:val="56CC0F4C"/>
    <w:rsid w:val="56CD0833"/>
    <w:rsid w:val="56CE600C"/>
    <w:rsid w:val="56D517FF"/>
    <w:rsid w:val="56D6368F"/>
    <w:rsid w:val="56D87339"/>
    <w:rsid w:val="56DC0013"/>
    <w:rsid w:val="56DC1281"/>
    <w:rsid w:val="56DF325B"/>
    <w:rsid w:val="56E003D8"/>
    <w:rsid w:val="56E46503"/>
    <w:rsid w:val="56E72EBD"/>
    <w:rsid w:val="56E97859"/>
    <w:rsid w:val="56F2379B"/>
    <w:rsid w:val="56F25C8C"/>
    <w:rsid w:val="56F40992"/>
    <w:rsid w:val="56F53001"/>
    <w:rsid w:val="56F90AA8"/>
    <w:rsid w:val="570220EA"/>
    <w:rsid w:val="57042018"/>
    <w:rsid w:val="57043D49"/>
    <w:rsid w:val="57050EF5"/>
    <w:rsid w:val="570F2042"/>
    <w:rsid w:val="5711629C"/>
    <w:rsid w:val="57171AC6"/>
    <w:rsid w:val="571903F8"/>
    <w:rsid w:val="571F62E9"/>
    <w:rsid w:val="57214D83"/>
    <w:rsid w:val="57216A43"/>
    <w:rsid w:val="57220828"/>
    <w:rsid w:val="572441A3"/>
    <w:rsid w:val="572D6C16"/>
    <w:rsid w:val="57310B4F"/>
    <w:rsid w:val="57314E07"/>
    <w:rsid w:val="57394A04"/>
    <w:rsid w:val="573C2628"/>
    <w:rsid w:val="574654C6"/>
    <w:rsid w:val="574C3DB6"/>
    <w:rsid w:val="574C6116"/>
    <w:rsid w:val="57523C77"/>
    <w:rsid w:val="575B2120"/>
    <w:rsid w:val="575C6D61"/>
    <w:rsid w:val="575E7FEE"/>
    <w:rsid w:val="57601B83"/>
    <w:rsid w:val="576036A0"/>
    <w:rsid w:val="57666D8F"/>
    <w:rsid w:val="576D4A3A"/>
    <w:rsid w:val="57775BD6"/>
    <w:rsid w:val="577B3A0E"/>
    <w:rsid w:val="578062E1"/>
    <w:rsid w:val="578A45B9"/>
    <w:rsid w:val="578E49AD"/>
    <w:rsid w:val="57994621"/>
    <w:rsid w:val="579A7D93"/>
    <w:rsid w:val="579B53D4"/>
    <w:rsid w:val="57A37D6E"/>
    <w:rsid w:val="57A40B76"/>
    <w:rsid w:val="57A532D3"/>
    <w:rsid w:val="57A7643C"/>
    <w:rsid w:val="57AA6B98"/>
    <w:rsid w:val="57B030EF"/>
    <w:rsid w:val="57B16DDA"/>
    <w:rsid w:val="57B25A6B"/>
    <w:rsid w:val="57B4229A"/>
    <w:rsid w:val="57B72D67"/>
    <w:rsid w:val="57B9094D"/>
    <w:rsid w:val="57BC177D"/>
    <w:rsid w:val="57BC41E6"/>
    <w:rsid w:val="57BC7D29"/>
    <w:rsid w:val="57C33E3B"/>
    <w:rsid w:val="57C525B8"/>
    <w:rsid w:val="57C70E78"/>
    <w:rsid w:val="57C7765C"/>
    <w:rsid w:val="57CA3857"/>
    <w:rsid w:val="57CB4544"/>
    <w:rsid w:val="57CB60E4"/>
    <w:rsid w:val="57CF7AB3"/>
    <w:rsid w:val="57D11397"/>
    <w:rsid w:val="57D3488E"/>
    <w:rsid w:val="57D538ED"/>
    <w:rsid w:val="57D562AD"/>
    <w:rsid w:val="57D85EE7"/>
    <w:rsid w:val="57D95003"/>
    <w:rsid w:val="57DC4D27"/>
    <w:rsid w:val="57E10CE7"/>
    <w:rsid w:val="57E24CCB"/>
    <w:rsid w:val="57E369EC"/>
    <w:rsid w:val="57E77FEA"/>
    <w:rsid w:val="57EB13FC"/>
    <w:rsid w:val="57EB628A"/>
    <w:rsid w:val="57EC1DFC"/>
    <w:rsid w:val="57EF5756"/>
    <w:rsid w:val="57F30C49"/>
    <w:rsid w:val="57F30CB5"/>
    <w:rsid w:val="57F9647D"/>
    <w:rsid w:val="57FD4166"/>
    <w:rsid w:val="58003CD4"/>
    <w:rsid w:val="580124D5"/>
    <w:rsid w:val="58040F21"/>
    <w:rsid w:val="58070272"/>
    <w:rsid w:val="58090D47"/>
    <w:rsid w:val="580A1AEF"/>
    <w:rsid w:val="580A655A"/>
    <w:rsid w:val="580D1F9C"/>
    <w:rsid w:val="580D39F5"/>
    <w:rsid w:val="580E5A9B"/>
    <w:rsid w:val="58155677"/>
    <w:rsid w:val="5818120C"/>
    <w:rsid w:val="581D0E6B"/>
    <w:rsid w:val="581D70B7"/>
    <w:rsid w:val="58213027"/>
    <w:rsid w:val="58222D3D"/>
    <w:rsid w:val="58265FFF"/>
    <w:rsid w:val="58277B82"/>
    <w:rsid w:val="582D2368"/>
    <w:rsid w:val="58347ADC"/>
    <w:rsid w:val="58360001"/>
    <w:rsid w:val="58373638"/>
    <w:rsid w:val="583D2E5D"/>
    <w:rsid w:val="583D6D1E"/>
    <w:rsid w:val="58422FCA"/>
    <w:rsid w:val="584B42F7"/>
    <w:rsid w:val="584F7217"/>
    <w:rsid w:val="58504F58"/>
    <w:rsid w:val="58523BC2"/>
    <w:rsid w:val="58566690"/>
    <w:rsid w:val="585B66B8"/>
    <w:rsid w:val="585C09C2"/>
    <w:rsid w:val="586079C9"/>
    <w:rsid w:val="58635F4D"/>
    <w:rsid w:val="58642427"/>
    <w:rsid w:val="58646927"/>
    <w:rsid w:val="58680D69"/>
    <w:rsid w:val="58681F0B"/>
    <w:rsid w:val="58683F87"/>
    <w:rsid w:val="586C19D0"/>
    <w:rsid w:val="586E418E"/>
    <w:rsid w:val="586E4D8A"/>
    <w:rsid w:val="586E65DD"/>
    <w:rsid w:val="58710AC8"/>
    <w:rsid w:val="5877033E"/>
    <w:rsid w:val="5877558E"/>
    <w:rsid w:val="58790322"/>
    <w:rsid w:val="5879468F"/>
    <w:rsid w:val="587B4D46"/>
    <w:rsid w:val="587D69DD"/>
    <w:rsid w:val="5880578B"/>
    <w:rsid w:val="5881246F"/>
    <w:rsid w:val="58832781"/>
    <w:rsid w:val="588550F2"/>
    <w:rsid w:val="588F12F7"/>
    <w:rsid w:val="58917031"/>
    <w:rsid w:val="58982E6C"/>
    <w:rsid w:val="589E5C93"/>
    <w:rsid w:val="58A22E05"/>
    <w:rsid w:val="58A41D54"/>
    <w:rsid w:val="58B270F3"/>
    <w:rsid w:val="58B856AC"/>
    <w:rsid w:val="58BB06EB"/>
    <w:rsid w:val="58BF0580"/>
    <w:rsid w:val="58C1528E"/>
    <w:rsid w:val="58C17351"/>
    <w:rsid w:val="58C673CA"/>
    <w:rsid w:val="58C70D8E"/>
    <w:rsid w:val="58CB43B9"/>
    <w:rsid w:val="58CC3CE7"/>
    <w:rsid w:val="58CF098B"/>
    <w:rsid w:val="58CF720F"/>
    <w:rsid w:val="58D24580"/>
    <w:rsid w:val="58D329A4"/>
    <w:rsid w:val="58DB2B70"/>
    <w:rsid w:val="58DD0E4E"/>
    <w:rsid w:val="58DD1BB9"/>
    <w:rsid w:val="58DD79F4"/>
    <w:rsid w:val="58E12D68"/>
    <w:rsid w:val="58E22ED9"/>
    <w:rsid w:val="58E27C83"/>
    <w:rsid w:val="58E57B74"/>
    <w:rsid w:val="58E77E6A"/>
    <w:rsid w:val="58E84DE4"/>
    <w:rsid w:val="58EB4E9D"/>
    <w:rsid w:val="58ED24F0"/>
    <w:rsid w:val="58EE5322"/>
    <w:rsid w:val="58F26618"/>
    <w:rsid w:val="58F355E7"/>
    <w:rsid w:val="58F6496B"/>
    <w:rsid w:val="58F87CD5"/>
    <w:rsid w:val="58FA6948"/>
    <w:rsid w:val="58FF38BD"/>
    <w:rsid w:val="59010282"/>
    <w:rsid w:val="5902191A"/>
    <w:rsid w:val="59051A51"/>
    <w:rsid w:val="59065B56"/>
    <w:rsid w:val="59072012"/>
    <w:rsid w:val="59074955"/>
    <w:rsid w:val="5909442D"/>
    <w:rsid w:val="590A698B"/>
    <w:rsid w:val="590C7069"/>
    <w:rsid w:val="591346DC"/>
    <w:rsid w:val="5915298B"/>
    <w:rsid w:val="5917013A"/>
    <w:rsid w:val="591B3961"/>
    <w:rsid w:val="59215395"/>
    <w:rsid w:val="59240AA9"/>
    <w:rsid w:val="59255674"/>
    <w:rsid w:val="5929032F"/>
    <w:rsid w:val="59296CC9"/>
    <w:rsid w:val="592E7013"/>
    <w:rsid w:val="592F1B77"/>
    <w:rsid w:val="593145F5"/>
    <w:rsid w:val="59320DF5"/>
    <w:rsid w:val="59336636"/>
    <w:rsid w:val="59435DCF"/>
    <w:rsid w:val="59464AEF"/>
    <w:rsid w:val="59477E60"/>
    <w:rsid w:val="594C073F"/>
    <w:rsid w:val="594D2EFB"/>
    <w:rsid w:val="59523010"/>
    <w:rsid w:val="595962B5"/>
    <w:rsid w:val="59597021"/>
    <w:rsid w:val="595A0933"/>
    <w:rsid w:val="595E74ED"/>
    <w:rsid w:val="59603141"/>
    <w:rsid w:val="59606452"/>
    <w:rsid w:val="5962405C"/>
    <w:rsid w:val="59625E55"/>
    <w:rsid w:val="59644A3A"/>
    <w:rsid w:val="59661683"/>
    <w:rsid w:val="59682A1F"/>
    <w:rsid w:val="5969751D"/>
    <w:rsid w:val="596A4EE7"/>
    <w:rsid w:val="596C1ED1"/>
    <w:rsid w:val="596D2394"/>
    <w:rsid w:val="596F2656"/>
    <w:rsid w:val="596F4E6B"/>
    <w:rsid w:val="597254D1"/>
    <w:rsid w:val="5977331E"/>
    <w:rsid w:val="59812677"/>
    <w:rsid w:val="5982492E"/>
    <w:rsid w:val="59965D30"/>
    <w:rsid w:val="59987F4C"/>
    <w:rsid w:val="5999359D"/>
    <w:rsid w:val="599D36C9"/>
    <w:rsid w:val="599D4C8C"/>
    <w:rsid w:val="59A2481B"/>
    <w:rsid w:val="59A63A93"/>
    <w:rsid w:val="59A65848"/>
    <w:rsid w:val="59AA6F93"/>
    <w:rsid w:val="59AC5057"/>
    <w:rsid w:val="59AD3631"/>
    <w:rsid w:val="59AF5E81"/>
    <w:rsid w:val="59B03E14"/>
    <w:rsid w:val="59B3143D"/>
    <w:rsid w:val="59B35208"/>
    <w:rsid w:val="59B35A19"/>
    <w:rsid w:val="59B542CB"/>
    <w:rsid w:val="59B60181"/>
    <w:rsid w:val="59B937CD"/>
    <w:rsid w:val="59BD431E"/>
    <w:rsid w:val="59C229EC"/>
    <w:rsid w:val="59C24AE8"/>
    <w:rsid w:val="59C43F2F"/>
    <w:rsid w:val="59C57D64"/>
    <w:rsid w:val="59D02693"/>
    <w:rsid w:val="59D10015"/>
    <w:rsid w:val="59D75972"/>
    <w:rsid w:val="59D75E56"/>
    <w:rsid w:val="59D81EA5"/>
    <w:rsid w:val="59DD23EF"/>
    <w:rsid w:val="59DE0139"/>
    <w:rsid w:val="59DE072C"/>
    <w:rsid w:val="59DF7BD4"/>
    <w:rsid w:val="59E01E5B"/>
    <w:rsid w:val="59E038F5"/>
    <w:rsid w:val="59E0604B"/>
    <w:rsid w:val="59E13F8F"/>
    <w:rsid w:val="59E52BBE"/>
    <w:rsid w:val="59E7688A"/>
    <w:rsid w:val="59EC0639"/>
    <w:rsid w:val="59EC3BA2"/>
    <w:rsid w:val="59EE014E"/>
    <w:rsid w:val="59F546D1"/>
    <w:rsid w:val="59FA62BF"/>
    <w:rsid w:val="59FB09BE"/>
    <w:rsid w:val="59FC2EB4"/>
    <w:rsid w:val="5A027C8A"/>
    <w:rsid w:val="5A0507C0"/>
    <w:rsid w:val="5A0951DA"/>
    <w:rsid w:val="5A0A3AE3"/>
    <w:rsid w:val="5A0C247D"/>
    <w:rsid w:val="5A1075B1"/>
    <w:rsid w:val="5A1A17CB"/>
    <w:rsid w:val="5A1C0F22"/>
    <w:rsid w:val="5A1C27F3"/>
    <w:rsid w:val="5A2D1054"/>
    <w:rsid w:val="5A335FBC"/>
    <w:rsid w:val="5A3B2251"/>
    <w:rsid w:val="5A412C8B"/>
    <w:rsid w:val="5A460206"/>
    <w:rsid w:val="5A47192D"/>
    <w:rsid w:val="5A4841FD"/>
    <w:rsid w:val="5A49277C"/>
    <w:rsid w:val="5A4B13AB"/>
    <w:rsid w:val="5A4D2986"/>
    <w:rsid w:val="5A4D4DBB"/>
    <w:rsid w:val="5A4E0368"/>
    <w:rsid w:val="5A507A8B"/>
    <w:rsid w:val="5A54198F"/>
    <w:rsid w:val="5A555A11"/>
    <w:rsid w:val="5A561036"/>
    <w:rsid w:val="5A5B49A4"/>
    <w:rsid w:val="5A5F2570"/>
    <w:rsid w:val="5A5F4642"/>
    <w:rsid w:val="5A635BB9"/>
    <w:rsid w:val="5A651BB1"/>
    <w:rsid w:val="5A6B4244"/>
    <w:rsid w:val="5A6D186D"/>
    <w:rsid w:val="5A6F5374"/>
    <w:rsid w:val="5A743DA9"/>
    <w:rsid w:val="5A7B0F04"/>
    <w:rsid w:val="5A7B453D"/>
    <w:rsid w:val="5A7E6008"/>
    <w:rsid w:val="5A7F694C"/>
    <w:rsid w:val="5A830C4F"/>
    <w:rsid w:val="5A8A09E4"/>
    <w:rsid w:val="5A8A7CE5"/>
    <w:rsid w:val="5A8C6AC2"/>
    <w:rsid w:val="5A8E58B9"/>
    <w:rsid w:val="5A9403BE"/>
    <w:rsid w:val="5A9531EE"/>
    <w:rsid w:val="5A9757AF"/>
    <w:rsid w:val="5A986590"/>
    <w:rsid w:val="5AA12BEA"/>
    <w:rsid w:val="5AA12EFB"/>
    <w:rsid w:val="5AA5772B"/>
    <w:rsid w:val="5AA6603E"/>
    <w:rsid w:val="5AAC1CFD"/>
    <w:rsid w:val="5AAF7633"/>
    <w:rsid w:val="5AB30759"/>
    <w:rsid w:val="5AB54128"/>
    <w:rsid w:val="5AB72124"/>
    <w:rsid w:val="5AB744F0"/>
    <w:rsid w:val="5AB74A0D"/>
    <w:rsid w:val="5AB8702F"/>
    <w:rsid w:val="5AB94978"/>
    <w:rsid w:val="5ABA77FD"/>
    <w:rsid w:val="5ABD088A"/>
    <w:rsid w:val="5ABE5D2E"/>
    <w:rsid w:val="5AC739A0"/>
    <w:rsid w:val="5ACE3166"/>
    <w:rsid w:val="5AD14C6E"/>
    <w:rsid w:val="5AD25B31"/>
    <w:rsid w:val="5AD308BE"/>
    <w:rsid w:val="5AD51E04"/>
    <w:rsid w:val="5AD80B3E"/>
    <w:rsid w:val="5AD97DB5"/>
    <w:rsid w:val="5ADA2483"/>
    <w:rsid w:val="5ADC05B6"/>
    <w:rsid w:val="5AE22093"/>
    <w:rsid w:val="5AE27318"/>
    <w:rsid w:val="5AE34A06"/>
    <w:rsid w:val="5AE43C8A"/>
    <w:rsid w:val="5AE45B12"/>
    <w:rsid w:val="5AE73B66"/>
    <w:rsid w:val="5AE8175A"/>
    <w:rsid w:val="5AE96334"/>
    <w:rsid w:val="5AEC5E2A"/>
    <w:rsid w:val="5AF72E83"/>
    <w:rsid w:val="5B0202ED"/>
    <w:rsid w:val="5B043BE2"/>
    <w:rsid w:val="5B0861A3"/>
    <w:rsid w:val="5B0A5AF0"/>
    <w:rsid w:val="5B10566E"/>
    <w:rsid w:val="5B114CC1"/>
    <w:rsid w:val="5B115213"/>
    <w:rsid w:val="5B122CFF"/>
    <w:rsid w:val="5B152126"/>
    <w:rsid w:val="5B1F494D"/>
    <w:rsid w:val="5B220CC4"/>
    <w:rsid w:val="5B224BFB"/>
    <w:rsid w:val="5B2329ED"/>
    <w:rsid w:val="5B273B20"/>
    <w:rsid w:val="5B307ABF"/>
    <w:rsid w:val="5B314BF5"/>
    <w:rsid w:val="5B3458A6"/>
    <w:rsid w:val="5B394B18"/>
    <w:rsid w:val="5B3D6803"/>
    <w:rsid w:val="5B3E1508"/>
    <w:rsid w:val="5B3E2C45"/>
    <w:rsid w:val="5B4737D0"/>
    <w:rsid w:val="5B4B52B9"/>
    <w:rsid w:val="5B4D22B0"/>
    <w:rsid w:val="5B525C87"/>
    <w:rsid w:val="5B5520A7"/>
    <w:rsid w:val="5B5550A9"/>
    <w:rsid w:val="5B56325C"/>
    <w:rsid w:val="5B5639C9"/>
    <w:rsid w:val="5B581295"/>
    <w:rsid w:val="5B595534"/>
    <w:rsid w:val="5B5A44DF"/>
    <w:rsid w:val="5B5C238A"/>
    <w:rsid w:val="5B5D4E69"/>
    <w:rsid w:val="5B5E115E"/>
    <w:rsid w:val="5B626BA8"/>
    <w:rsid w:val="5B674DD8"/>
    <w:rsid w:val="5B6820EB"/>
    <w:rsid w:val="5B6A16B1"/>
    <w:rsid w:val="5B6A3A37"/>
    <w:rsid w:val="5B6D454E"/>
    <w:rsid w:val="5B6F4D9F"/>
    <w:rsid w:val="5B716B6D"/>
    <w:rsid w:val="5B745645"/>
    <w:rsid w:val="5B7A1AD5"/>
    <w:rsid w:val="5B7A4B0D"/>
    <w:rsid w:val="5B7A53DB"/>
    <w:rsid w:val="5B7F5114"/>
    <w:rsid w:val="5B870902"/>
    <w:rsid w:val="5B8A1737"/>
    <w:rsid w:val="5B8A6E6B"/>
    <w:rsid w:val="5B8B6686"/>
    <w:rsid w:val="5B950775"/>
    <w:rsid w:val="5B9540EB"/>
    <w:rsid w:val="5B9674ED"/>
    <w:rsid w:val="5B9A7E80"/>
    <w:rsid w:val="5B9B0039"/>
    <w:rsid w:val="5B9B3818"/>
    <w:rsid w:val="5BA30AA8"/>
    <w:rsid w:val="5BA3211B"/>
    <w:rsid w:val="5BA373EA"/>
    <w:rsid w:val="5BAA41FE"/>
    <w:rsid w:val="5BB60BE5"/>
    <w:rsid w:val="5BB63AC6"/>
    <w:rsid w:val="5BB91771"/>
    <w:rsid w:val="5BBD3CDB"/>
    <w:rsid w:val="5BC149E9"/>
    <w:rsid w:val="5BC163FD"/>
    <w:rsid w:val="5BC707AB"/>
    <w:rsid w:val="5BC71857"/>
    <w:rsid w:val="5BCA083E"/>
    <w:rsid w:val="5BCC13B7"/>
    <w:rsid w:val="5BD4563D"/>
    <w:rsid w:val="5BD50390"/>
    <w:rsid w:val="5BD56523"/>
    <w:rsid w:val="5BD71695"/>
    <w:rsid w:val="5BDA242E"/>
    <w:rsid w:val="5BDE17C5"/>
    <w:rsid w:val="5BDE7371"/>
    <w:rsid w:val="5BE10112"/>
    <w:rsid w:val="5BE66C16"/>
    <w:rsid w:val="5BE97E43"/>
    <w:rsid w:val="5BEA5B78"/>
    <w:rsid w:val="5BF93123"/>
    <w:rsid w:val="5BFB6E8B"/>
    <w:rsid w:val="5BFC26DC"/>
    <w:rsid w:val="5C0672A8"/>
    <w:rsid w:val="5C0859DB"/>
    <w:rsid w:val="5C0968D3"/>
    <w:rsid w:val="5C0C7789"/>
    <w:rsid w:val="5C0D4B27"/>
    <w:rsid w:val="5C114F27"/>
    <w:rsid w:val="5C122A6A"/>
    <w:rsid w:val="5C125DF2"/>
    <w:rsid w:val="5C152887"/>
    <w:rsid w:val="5C160599"/>
    <w:rsid w:val="5C1871DA"/>
    <w:rsid w:val="5C1B2C03"/>
    <w:rsid w:val="5C236BDB"/>
    <w:rsid w:val="5C271765"/>
    <w:rsid w:val="5C294C3A"/>
    <w:rsid w:val="5C2B0ABD"/>
    <w:rsid w:val="5C2C03C3"/>
    <w:rsid w:val="5C2E3C88"/>
    <w:rsid w:val="5C2E6BFE"/>
    <w:rsid w:val="5C32036D"/>
    <w:rsid w:val="5C33149F"/>
    <w:rsid w:val="5C333242"/>
    <w:rsid w:val="5C355641"/>
    <w:rsid w:val="5C360EEA"/>
    <w:rsid w:val="5C3B601B"/>
    <w:rsid w:val="5C3D08F7"/>
    <w:rsid w:val="5C3E1570"/>
    <w:rsid w:val="5C3F3E26"/>
    <w:rsid w:val="5C405B46"/>
    <w:rsid w:val="5C424342"/>
    <w:rsid w:val="5C435A8B"/>
    <w:rsid w:val="5C436D3C"/>
    <w:rsid w:val="5C470B31"/>
    <w:rsid w:val="5C472573"/>
    <w:rsid w:val="5C4A5926"/>
    <w:rsid w:val="5C4B67FC"/>
    <w:rsid w:val="5C4D7AD1"/>
    <w:rsid w:val="5C5103A5"/>
    <w:rsid w:val="5C533589"/>
    <w:rsid w:val="5C57597F"/>
    <w:rsid w:val="5C577954"/>
    <w:rsid w:val="5C5F2B62"/>
    <w:rsid w:val="5C636046"/>
    <w:rsid w:val="5C650209"/>
    <w:rsid w:val="5C651AF4"/>
    <w:rsid w:val="5C675CB8"/>
    <w:rsid w:val="5C6C5349"/>
    <w:rsid w:val="5C6D7DB2"/>
    <w:rsid w:val="5C6F0F9A"/>
    <w:rsid w:val="5C730AF1"/>
    <w:rsid w:val="5C737204"/>
    <w:rsid w:val="5C7414BE"/>
    <w:rsid w:val="5C751942"/>
    <w:rsid w:val="5C773024"/>
    <w:rsid w:val="5C7875CE"/>
    <w:rsid w:val="5C792156"/>
    <w:rsid w:val="5C7D4F86"/>
    <w:rsid w:val="5C7F01AD"/>
    <w:rsid w:val="5C822862"/>
    <w:rsid w:val="5C863EFC"/>
    <w:rsid w:val="5C8E352D"/>
    <w:rsid w:val="5C900204"/>
    <w:rsid w:val="5C921DFC"/>
    <w:rsid w:val="5CA3011A"/>
    <w:rsid w:val="5CA55629"/>
    <w:rsid w:val="5CA7566D"/>
    <w:rsid w:val="5CB34E40"/>
    <w:rsid w:val="5CBC6867"/>
    <w:rsid w:val="5CBD6256"/>
    <w:rsid w:val="5CBE04BD"/>
    <w:rsid w:val="5CBE65CF"/>
    <w:rsid w:val="5CC445CD"/>
    <w:rsid w:val="5CC46243"/>
    <w:rsid w:val="5CC67A5D"/>
    <w:rsid w:val="5CC74476"/>
    <w:rsid w:val="5CC85535"/>
    <w:rsid w:val="5CCE3894"/>
    <w:rsid w:val="5CCF5AB6"/>
    <w:rsid w:val="5CCF76E6"/>
    <w:rsid w:val="5CD03D58"/>
    <w:rsid w:val="5CD10506"/>
    <w:rsid w:val="5CD526CC"/>
    <w:rsid w:val="5CD85948"/>
    <w:rsid w:val="5CDC6A68"/>
    <w:rsid w:val="5CE03D97"/>
    <w:rsid w:val="5CEA31B5"/>
    <w:rsid w:val="5CEB4B6F"/>
    <w:rsid w:val="5CEB51DB"/>
    <w:rsid w:val="5CEB72F4"/>
    <w:rsid w:val="5CEC43B7"/>
    <w:rsid w:val="5CF677CC"/>
    <w:rsid w:val="5CF83974"/>
    <w:rsid w:val="5CF8641C"/>
    <w:rsid w:val="5CFB602C"/>
    <w:rsid w:val="5D02548B"/>
    <w:rsid w:val="5D0832E9"/>
    <w:rsid w:val="5D0B7397"/>
    <w:rsid w:val="5D0C50CE"/>
    <w:rsid w:val="5D0D3C56"/>
    <w:rsid w:val="5D0F3FC9"/>
    <w:rsid w:val="5D124A91"/>
    <w:rsid w:val="5D14570E"/>
    <w:rsid w:val="5D1A2B46"/>
    <w:rsid w:val="5D1F17DE"/>
    <w:rsid w:val="5D2253F3"/>
    <w:rsid w:val="5D2256BB"/>
    <w:rsid w:val="5D24481F"/>
    <w:rsid w:val="5D282F38"/>
    <w:rsid w:val="5D290357"/>
    <w:rsid w:val="5D2907F6"/>
    <w:rsid w:val="5D2A3F91"/>
    <w:rsid w:val="5D311981"/>
    <w:rsid w:val="5D350081"/>
    <w:rsid w:val="5D381D4E"/>
    <w:rsid w:val="5D3A2C16"/>
    <w:rsid w:val="5D3E3891"/>
    <w:rsid w:val="5D4009FF"/>
    <w:rsid w:val="5D417290"/>
    <w:rsid w:val="5D4327C3"/>
    <w:rsid w:val="5D4E2148"/>
    <w:rsid w:val="5D4E44C7"/>
    <w:rsid w:val="5D4F0AE0"/>
    <w:rsid w:val="5D504191"/>
    <w:rsid w:val="5D50611E"/>
    <w:rsid w:val="5D551545"/>
    <w:rsid w:val="5D5757D7"/>
    <w:rsid w:val="5D5B46E5"/>
    <w:rsid w:val="5D5C5EEE"/>
    <w:rsid w:val="5D5F39AB"/>
    <w:rsid w:val="5D602CD5"/>
    <w:rsid w:val="5D622D26"/>
    <w:rsid w:val="5D632915"/>
    <w:rsid w:val="5D6675B4"/>
    <w:rsid w:val="5D6879E4"/>
    <w:rsid w:val="5D6A374E"/>
    <w:rsid w:val="5D6B25FA"/>
    <w:rsid w:val="5D6B3A9A"/>
    <w:rsid w:val="5D6E4786"/>
    <w:rsid w:val="5D7473FC"/>
    <w:rsid w:val="5D7749B1"/>
    <w:rsid w:val="5D7A6967"/>
    <w:rsid w:val="5D7D7D66"/>
    <w:rsid w:val="5D7E757D"/>
    <w:rsid w:val="5D8105EF"/>
    <w:rsid w:val="5D841F22"/>
    <w:rsid w:val="5D867B65"/>
    <w:rsid w:val="5D8723FD"/>
    <w:rsid w:val="5D882EFC"/>
    <w:rsid w:val="5D8841D1"/>
    <w:rsid w:val="5D884649"/>
    <w:rsid w:val="5D8B18C9"/>
    <w:rsid w:val="5D8C5E36"/>
    <w:rsid w:val="5D8F2E75"/>
    <w:rsid w:val="5D913941"/>
    <w:rsid w:val="5D917293"/>
    <w:rsid w:val="5D9238A6"/>
    <w:rsid w:val="5DA23231"/>
    <w:rsid w:val="5DA3771A"/>
    <w:rsid w:val="5DA524F9"/>
    <w:rsid w:val="5DA76677"/>
    <w:rsid w:val="5DAA5C2B"/>
    <w:rsid w:val="5DAB1796"/>
    <w:rsid w:val="5DAB4BB3"/>
    <w:rsid w:val="5DAB580D"/>
    <w:rsid w:val="5DB04EE7"/>
    <w:rsid w:val="5DB120C7"/>
    <w:rsid w:val="5DB143D5"/>
    <w:rsid w:val="5DB37A74"/>
    <w:rsid w:val="5DB400C4"/>
    <w:rsid w:val="5DBC5DBC"/>
    <w:rsid w:val="5DBC6828"/>
    <w:rsid w:val="5DBE6662"/>
    <w:rsid w:val="5DC172B9"/>
    <w:rsid w:val="5DC27451"/>
    <w:rsid w:val="5DC676BF"/>
    <w:rsid w:val="5DCA05CA"/>
    <w:rsid w:val="5DCB6FD4"/>
    <w:rsid w:val="5DCE1BE7"/>
    <w:rsid w:val="5DCE5099"/>
    <w:rsid w:val="5DCF3193"/>
    <w:rsid w:val="5DCF7A63"/>
    <w:rsid w:val="5DD01870"/>
    <w:rsid w:val="5DD21F5E"/>
    <w:rsid w:val="5DD74DFE"/>
    <w:rsid w:val="5DDA3A33"/>
    <w:rsid w:val="5DDC2DFA"/>
    <w:rsid w:val="5DDD7203"/>
    <w:rsid w:val="5DDF079F"/>
    <w:rsid w:val="5DE30332"/>
    <w:rsid w:val="5DE4003D"/>
    <w:rsid w:val="5DE93267"/>
    <w:rsid w:val="5DF17371"/>
    <w:rsid w:val="5DF23014"/>
    <w:rsid w:val="5DF61F6A"/>
    <w:rsid w:val="5DFE4A43"/>
    <w:rsid w:val="5DFE71A7"/>
    <w:rsid w:val="5E030FE6"/>
    <w:rsid w:val="5E05560F"/>
    <w:rsid w:val="5E075043"/>
    <w:rsid w:val="5E0B1C74"/>
    <w:rsid w:val="5E0C04A5"/>
    <w:rsid w:val="5E0E08AF"/>
    <w:rsid w:val="5E167B18"/>
    <w:rsid w:val="5E182475"/>
    <w:rsid w:val="5E1937D5"/>
    <w:rsid w:val="5E1B50DA"/>
    <w:rsid w:val="5E1E345E"/>
    <w:rsid w:val="5E207248"/>
    <w:rsid w:val="5E207365"/>
    <w:rsid w:val="5E210044"/>
    <w:rsid w:val="5E262C3E"/>
    <w:rsid w:val="5E2716C9"/>
    <w:rsid w:val="5E272316"/>
    <w:rsid w:val="5E27502D"/>
    <w:rsid w:val="5E296880"/>
    <w:rsid w:val="5E2B09AE"/>
    <w:rsid w:val="5E2C1D27"/>
    <w:rsid w:val="5E2C1E90"/>
    <w:rsid w:val="5E2E2414"/>
    <w:rsid w:val="5E2E3960"/>
    <w:rsid w:val="5E31535E"/>
    <w:rsid w:val="5E324251"/>
    <w:rsid w:val="5E324382"/>
    <w:rsid w:val="5E3475F3"/>
    <w:rsid w:val="5E362823"/>
    <w:rsid w:val="5E425534"/>
    <w:rsid w:val="5E4C6C84"/>
    <w:rsid w:val="5E4F4E84"/>
    <w:rsid w:val="5E517302"/>
    <w:rsid w:val="5E531006"/>
    <w:rsid w:val="5E561C84"/>
    <w:rsid w:val="5E5950D7"/>
    <w:rsid w:val="5E596DE3"/>
    <w:rsid w:val="5E5B2BBE"/>
    <w:rsid w:val="5E5D7812"/>
    <w:rsid w:val="5E645ED1"/>
    <w:rsid w:val="5E652AEA"/>
    <w:rsid w:val="5E68272B"/>
    <w:rsid w:val="5E6A5678"/>
    <w:rsid w:val="5E6B2111"/>
    <w:rsid w:val="5E730B1C"/>
    <w:rsid w:val="5E733F31"/>
    <w:rsid w:val="5E735A71"/>
    <w:rsid w:val="5E7C0CA5"/>
    <w:rsid w:val="5E876498"/>
    <w:rsid w:val="5E88175E"/>
    <w:rsid w:val="5E8A0410"/>
    <w:rsid w:val="5E8F136C"/>
    <w:rsid w:val="5E8F626A"/>
    <w:rsid w:val="5E9168AD"/>
    <w:rsid w:val="5E9368B0"/>
    <w:rsid w:val="5E951069"/>
    <w:rsid w:val="5E9A3A51"/>
    <w:rsid w:val="5E9A7BF1"/>
    <w:rsid w:val="5EA216E4"/>
    <w:rsid w:val="5EA507C4"/>
    <w:rsid w:val="5EB328C2"/>
    <w:rsid w:val="5EBD6337"/>
    <w:rsid w:val="5EC5543C"/>
    <w:rsid w:val="5EC907F5"/>
    <w:rsid w:val="5ECA6E5C"/>
    <w:rsid w:val="5ECB4BAB"/>
    <w:rsid w:val="5ECB721F"/>
    <w:rsid w:val="5ED710F8"/>
    <w:rsid w:val="5EDC31A1"/>
    <w:rsid w:val="5EDD4809"/>
    <w:rsid w:val="5EE20182"/>
    <w:rsid w:val="5EE406BF"/>
    <w:rsid w:val="5EE4599C"/>
    <w:rsid w:val="5EE55A44"/>
    <w:rsid w:val="5EE71E2F"/>
    <w:rsid w:val="5EEB0A73"/>
    <w:rsid w:val="5EEB54C8"/>
    <w:rsid w:val="5EEB730D"/>
    <w:rsid w:val="5EEE197A"/>
    <w:rsid w:val="5EF65322"/>
    <w:rsid w:val="5EFA4900"/>
    <w:rsid w:val="5EFB2DB1"/>
    <w:rsid w:val="5EFC3F50"/>
    <w:rsid w:val="5F001B59"/>
    <w:rsid w:val="5F015C4C"/>
    <w:rsid w:val="5F040D0F"/>
    <w:rsid w:val="5F09388A"/>
    <w:rsid w:val="5F0A156A"/>
    <w:rsid w:val="5F0E6062"/>
    <w:rsid w:val="5F113D23"/>
    <w:rsid w:val="5F1359BE"/>
    <w:rsid w:val="5F1979CA"/>
    <w:rsid w:val="5F1A4937"/>
    <w:rsid w:val="5F272E03"/>
    <w:rsid w:val="5F2922C2"/>
    <w:rsid w:val="5F316893"/>
    <w:rsid w:val="5F320397"/>
    <w:rsid w:val="5F3203D6"/>
    <w:rsid w:val="5F345D6C"/>
    <w:rsid w:val="5F3613CF"/>
    <w:rsid w:val="5F36538B"/>
    <w:rsid w:val="5F386742"/>
    <w:rsid w:val="5F3C2FEF"/>
    <w:rsid w:val="5F3C3D4C"/>
    <w:rsid w:val="5F3F101A"/>
    <w:rsid w:val="5F3F4524"/>
    <w:rsid w:val="5F405B11"/>
    <w:rsid w:val="5F444195"/>
    <w:rsid w:val="5F46470D"/>
    <w:rsid w:val="5F4C5590"/>
    <w:rsid w:val="5F4F08EF"/>
    <w:rsid w:val="5F561AC3"/>
    <w:rsid w:val="5F573E96"/>
    <w:rsid w:val="5F577D10"/>
    <w:rsid w:val="5F577EAA"/>
    <w:rsid w:val="5F587FB6"/>
    <w:rsid w:val="5F5C52EB"/>
    <w:rsid w:val="5F622145"/>
    <w:rsid w:val="5F632E9F"/>
    <w:rsid w:val="5F651641"/>
    <w:rsid w:val="5F665B88"/>
    <w:rsid w:val="5F674A02"/>
    <w:rsid w:val="5F691C9B"/>
    <w:rsid w:val="5F6E53ED"/>
    <w:rsid w:val="5F6F1683"/>
    <w:rsid w:val="5F736734"/>
    <w:rsid w:val="5F746571"/>
    <w:rsid w:val="5F7667E9"/>
    <w:rsid w:val="5F7738F0"/>
    <w:rsid w:val="5F777F39"/>
    <w:rsid w:val="5F786364"/>
    <w:rsid w:val="5F8206CA"/>
    <w:rsid w:val="5F853FD9"/>
    <w:rsid w:val="5F880F40"/>
    <w:rsid w:val="5F8C73C1"/>
    <w:rsid w:val="5F8D2730"/>
    <w:rsid w:val="5F985D20"/>
    <w:rsid w:val="5F991882"/>
    <w:rsid w:val="5F9C5B81"/>
    <w:rsid w:val="5F9C7B4F"/>
    <w:rsid w:val="5F9D7F85"/>
    <w:rsid w:val="5F9E027F"/>
    <w:rsid w:val="5F9E6F1D"/>
    <w:rsid w:val="5F9F1CA1"/>
    <w:rsid w:val="5FA00894"/>
    <w:rsid w:val="5FA02694"/>
    <w:rsid w:val="5FA14004"/>
    <w:rsid w:val="5FA4469D"/>
    <w:rsid w:val="5FA64537"/>
    <w:rsid w:val="5FA77C65"/>
    <w:rsid w:val="5FA85B55"/>
    <w:rsid w:val="5FAC2DE3"/>
    <w:rsid w:val="5FAE0423"/>
    <w:rsid w:val="5FAF21B5"/>
    <w:rsid w:val="5FBA3677"/>
    <w:rsid w:val="5FBB7BD0"/>
    <w:rsid w:val="5FC01D31"/>
    <w:rsid w:val="5FC12551"/>
    <w:rsid w:val="5FC6706B"/>
    <w:rsid w:val="5FCE7850"/>
    <w:rsid w:val="5FD02793"/>
    <w:rsid w:val="5FD137F6"/>
    <w:rsid w:val="5FD9261E"/>
    <w:rsid w:val="5FDE5954"/>
    <w:rsid w:val="5FE05CAB"/>
    <w:rsid w:val="5FE249C8"/>
    <w:rsid w:val="5FE26E4A"/>
    <w:rsid w:val="5FE35D0B"/>
    <w:rsid w:val="5FE51F2A"/>
    <w:rsid w:val="5FE6607A"/>
    <w:rsid w:val="5FE82D14"/>
    <w:rsid w:val="5FF273E6"/>
    <w:rsid w:val="5FF9555F"/>
    <w:rsid w:val="5FFA6DF8"/>
    <w:rsid w:val="5FFE0563"/>
    <w:rsid w:val="60003497"/>
    <w:rsid w:val="60004F92"/>
    <w:rsid w:val="60010C72"/>
    <w:rsid w:val="6006451B"/>
    <w:rsid w:val="600737F8"/>
    <w:rsid w:val="600A6B30"/>
    <w:rsid w:val="600B2FD4"/>
    <w:rsid w:val="60132366"/>
    <w:rsid w:val="601529AC"/>
    <w:rsid w:val="60182BE7"/>
    <w:rsid w:val="60186ACB"/>
    <w:rsid w:val="60194288"/>
    <w:rsid w:val="601A5BA7"/>
    <w:rsid w:val="601B4CA8"/>
    <w:rsid w:val="601D5EA2"/>
    <w:rsid w:val="602813AB"/>
    <w:rsid w:val="60285DB8"/>
    <w:rsid w:val="602A24ED"/>
    <w:rsid w:val="603011CC"/>
    <w:rsid w:val="60315F68"/>
    <w:rsid w:val="60327E7B"/>
    <w:rsid w:val="60335099"/>
    <w:rsid w:val="60381875"/>
    <w:rsid w:val="6038329B"/>
    <w:rsid w:val="60386C24"/>
    <w:rsid w:val="603B547C"/>
    <w:rsid w:val="603B5A40"/>
    <w:rsid w:val="603C1AF3"/>
    <w:rsid w:val="603D24FF"/>
    <w:rsid w:val="60406D86"/>
    <w:rsid w:val="60490DA3"/>
    <w:rsid w:val="604A07BA"/>
    <w:rsid w:val="604A571B"/>
    <w:rsid w:val="604C0EF7"/>
    <w:rsid w:val="604C1BA0"/>
    <w:rsid w:val="604E5D06"/>
    <w:rsid w:val="604F25F7"/>
    <w:rsid w:val="60520998"/>
    <w:rsid w:val="605525B7"/>
    <w:rsid w:val="60570931"/>
    <w:rsid w:val="60587DF5"/>
    <w:rsid w:val="605A7F53"/>
    <w:rsid w:val="606B1484"/>
    <w:rsid w:val="606C6272"/>
    <w:rsid w:val="60701762"/>
    <w:rsid w:val="607346D3"/>
    <w:rsid w:val="60767FA1"/>
    <w:rsid w:val="607C1648"/>
    <w:rsid w:val="607F4046"/>
    <w:rsid w:val="60805BBA"/>
    <w:rsid w:val="60812777"/>
    <w:rsid w:val="60822B6A"/>
    <w:rsid w:val="608416F1"/>
    <w:rsid w:val="608617ED"/>
    <w:rsid w:val="60877440"/>
    <w:rsid w:val="60885C3B"/>
    <w:rsid w:val="608E56BF"/>
    <w:rsid w:val="60920F6A"/>
    <w:rsid w:val="6097192F"/>
    <w:rsid w:val="60982832"/>
    <w:rsid w:val="60983DA6"/>
    <w:rsid w:val="60986A35"/>
    <w:rsid w:val="609E11FA"/>
    <w:rsid w:val="60A06C6E"/>
    <w:rsid w:val="60A3022C"/>
    <w:rsid w:val="60A61BE8"/>
    <w:rsid w:val="60A70D41"/>
    <w:rsid w:val="60AC1FC2"/>
    <w:rsid w:val="60AC4D4A"/>
    <w:rsid w:val="60AE669B"/>
    <w:rsid w:val="60AE7033"/>
    <w:rsid w:val="60AF6C00"/>
    <w:rsid w:val="60B27425"/>
    <w:rsid w:val="60B5043F"/>
    <w:rsid w:val="60B52821"/>
    <w:rsid w:val="60BC39A6"/>
    <w:rsid w:val="60BD6142"/>
    <w:rsid w:val="60C038FE"/>
    <w:rsid w:val="60C71924"/>
    <w:rsid w:val="60CA38A5"/>
    <w:rsid w:val="60D50807"/>
    <w:rsid w:val="60D527FE"/>
    <w:rsid w:val="60D53BAB"/>
    <w:rsid w:val="60D5759C"/>
    <w:rsid w:val="60D731CC"/>
    <w:rsid w:val="60D77A17"/>
    <w:rsid w:val="60D82507"/>
    <w:rsid w:val="60DA150D"/>
    <w:rsid w:val="60DD24C5"/>
    <w:rsid w:val="60DE04CB"/>
    <w:rsid w:val="60E15FA8"/>
    <w:rsid w:val="60E27681"/>
    <w:rsid w:val="60E475A8"/>
    <w:rsid w:val="60EA0170"/>
    <w:rsid w:val="60F1480D"/>
    <w:rsid w:val="60F16B28"/>
    <w:rsid w:val="60F45F3B"/>
    <w:rsid w:val="60FA1F52"/>
    <w:rsid w:val="60FB6C0F"/>
    <w:rsid w:val="60FC2DDF"/>
    <w:rsid w:val="610646A9"/>
    <w:rsid w:val="610C0225"/>
    <w:rsid w:val="610D2E86"/>
    <w:rsid w:val="610F208A"/>
    <w:rsid w:val="61112FB4"/>
    <w:rsid w:val="61166403"/>
    <w:rsid w:val="61176242"/>
    <w:rsid w:val="61184318"/>
    <w:rsid w:val="611E1DAF"/>
    <w:rsid w:val="61245D7D"/>
    <w:rsid w:val="6128698F"/>
    <w:rsid w:val="612D07D1"/>
    <w:rsid w:val="61367502"/>
    <w:rsid w:val="613C4A8B"/>
    <w:rsid w:val="613C54FB"/>
    <w:rsid w:val="613E0E8C"/>
    <w:rsid w:val="613E653F"/>
    <w:rsid w:val="61420B6B"/>
    <w:rsid w:val="61432839"/>
    <w:rsid w:val="61461555"/>
    <w:rsid w:val="61461DFC"/>
    <w:rsid w:val="61476827"/>
    <w:rsid w:val="61493C42"/>
    <w:rsid w:val="614A4BB2"/>
    <w:rsid w:val="6151213B"/>
    <w:rsid w:val="6155202D"/>
    <w:rsid w:val="61593D48"/>
    <w:rsid w:val="61607ABD"/>
    <w:rsid w:val="6162059E"/>
    <w:rsid w:val="61666185"/>
    <w:rsid w:val="61685E2D"/>
    <w:rsid w:val="616C677E"/>
    <w:rsid w:val="61714438"/>
    <w:rsid w:val="61737F6B"/>
    <w:rsid w:val="61747AE8"/>
    <w:rsid w:val="617706A6"/>
    <w:rsid w:val="61780B42"/>
    <w:rsid w:val="617C4387"/>
    <w:rsid w:val="617D3456"/>
    <w:rsid w:val="617E5D33"/>
    <w:rsid w:val="61837C35"/>
    <w:rsid w:val="61852B0A"/>
    <w:rsid w:val="618870FE"/>
    <w:rsid w:val="618C4ECB"/>
    <w:rsid w:val="618C7EC8"/>
    <w:rsid w:val="618E69FC"/>
    <w:rsid w:val="619A03DE"/>
    <w:rsid w:val="619A36FB"/>
    <w:rsid w:val="61A07CC8"/>
    <w:rsid w:val="61A85911"/>
    <w:rsid w:val="61AC2BA1"/>
    <w:rsid w:val="61AC6B03"/>
    <w:rsid w:val="61AF4CAF"/>
    <w:rsid w:val="61AF55AF"/>
    <w:rsid w:val="61B546E0"/>
    <w:rsid w:val="61BA397E"/>
    <w:rsid w:val="61BA5964"/>
    <w:rsid w:val="61C72638"/>
    <w:rsid w:val="61C93774"/>
    <w:rsid w:val="61CD15A0"/>
    <w:rsid w:val="61D24128"/>
    <w:rsid w:val="61D543F3"/>
    <w:rsid w:val="61D635C1"/>
    <w:rsid w:val="61D64005"/>
    <w:rsid w:val="61DE4A96"/>
    <w:rsid w:val="61E17323"/>
    <w:rsid w:val="61EA1205"/>
    <w:rsid w:val="61EC1D5F"/>
    <w:rsid w:val="61F177F9"/>
    <w:rsid w:val="61F53370"/>
    <w:rsid w:val="61FA319B"/>
    <w:rsid w:val="620070F0"/>
    <w:rsid w:val="62070365"/>
    <w:rsid w:val="620E6CF5"/>
    <w:rsid w:val="620F3390"/>
    <w:rsid w:val="62184AED"/>
    <w:rsid w:val="621C6072"/>
    <w:rsid w:val="62256675"/>
    <w:rsid w:val="62280F20"/>
    <w:rsid w:val="622B0ED0"/>
    <w:rsid w:val="622D4A1F"/>
    <w:rsid w:val="62342339"/>
    <w:rsid w:val="62366EB8"/>
    <w:rsid w:val="62416DB6"/>
    <w:rsid w:val="62444B9B"/>
    <w:rsid w:val="624750AA"/>
    <w:rsid w:val="624928CB"/>
    <w:rsid w:val="624C4BDF"/>
    <w:rsid w:val="62502E6D"/>
    <w:rsid w:val="62535673"/>
    <w:rsid w:val="625B1637"/>
    <w:rsid w:val="625C1B9E"/>
    <w:rsid w:val="626223FF"/>
    <w:rsid w:val="62622B85"/>
    <w:rsid w:val="62640086"/>
    <w:rsid w:val="62685726"/>
    <w:rsid w:val="62695606"/>
    <w:rsid w:val="626A22F9"/>
    <w:rsid w:val="626C3DA6"/>
    <w:rsid w:val="626D1052"/>
    <w:rsid w:val="626E3EEE"/>
    <w:rsid w:val="62772C51"/>
    <w:rsid w:val="627B0959"/>
    <w:rsid w:val="62886432"/>
    <w:rsid w:val="628C582A"/>
    <w:rsid w:val="62904A29"/>
    <w:rsid w:val="62987994"/>
    <w:rsid w:val="62991B72"/>
    <w:rsid w:val="629B33AF"/>
    <w:rsid w:val="629B42E4"/>
    <w:rsid w:val="629B7F14"/>
    <w:rsid w:val="62A101AA"/>
    <w:rsid w:val="62A34D16"/>
    <w:rsid w:val="62A809FD"/>
    <w:rsid w:val="62AD2A24"/>
    <w:rsid w:val="62AE23E6"/>
    <w:rsid w:val="62B31955"/>
    <w:rsid w:val="62B34F19"/>
    <w:rsid w:val="62B51404"/>
    <w:rsid w:val="62B9447C"/>
    <w:rsid w:val="62B9498A"/>
    <w:rsid w:val="62BA2AE6"/>
    <w:rsid w:val="62BC3434"/>
    <w:rsid w:val="62BC784B"/>
    <w:rsid w:val="62C330D6"/>
    <w:rsid w:val="62C5133F"/>
    <w:rsid w:val="62C51434"/>
    <w:rsid w:val="62C80B9C"/>
    <w:rsid w:val="62C92B96"/>
    <w:rsid w:val="62C96487"/>
    <w:rsid w:val="62CD2C61"/>
    <w:rsid w:val="62D401D9"/>
    <w:rsid w:val="62DA0E9D"/>
    <w:rsid w:val="62DB3220"/>
    <w:rsid w:val="62E10F46"/>
    <w:rsid w:val="62E60B0E"/>
    <w:rsid w:val="62E7616A"/>
    <w:rsid w:val="62EC44B5"/>
    <w:rsid w:val="62EC55B2"/>
    <w:rsid w:val="62EE233B"/>
    <w:rsid w:val="62F0112D"/>
    <w:rsid w:val="62F13885"/>
    <w:rsid w:val="62F1596B"/>
    <w:rsid w:val="62F46E05"/>
    <w:rsid w:val="62F947B3"/>
    <w:rsid w:val="62FA3962"/>
    <w:rsid w:val="62FD172A"/>
    <w:rsid w:val="62FE1F99"/>
    <w:rsid w:val="630118AB"/>
    <w:rsid w:val="63030DB4"/>
    <w:rsid w:val="63036FB9"/>
    <w:rsid w:val="63040F26"/>
    <w:rsid w:val="63054285"/>
    <w:rsid w:val="630E7CB3"/>
    <w:rsid w:val="630F7C68"/>
    <w:rsid w:val="631C58AE"/>
    <w:rsid w:val="631D6EB8"/>
    <w:rsid w:val="631E3CD6"/>
    <w:rsid w:val="631E6ECA"/>
    <w:rsid w:val="631F7A95"/>
    <w:rsid w:val="63200892"/>
    <w:rsid w:val="6324170D"/>
    <w:rsid w:val="63243EB4"/>
    <w:rsid w:val="6326116E"/>
    <w:rsid w:val="632A7929"/>
    <w:rsid w:val="632C6B92"/>
    <w:rsid w:val="6335192E"/>
    <w:rsid w:val="63373322"/>
    <w:rsid w:val="6338423F"/>
    <w:rsid w:val="633A1F64"/>
    <w:rsid w:val="633A3ECA"/>
    <w:rsid w:val="633A45EF"/>
    <w:rsid w:val="633F42EA"/>
    <w:rsid w:val="634066F3"/>
    <w:rsid w:val="634742F3"/>
    <w:rsid w:val="63496EF9"/>
    <w:rsid w:val="634C2C6F"/>
    <w:rsid w:val="634D4199"/>
    <w:rsid w:val="634E24FC"/>
    <w:rsid w:val="63550437"/>
    <w:rsid w:val="63571D1A"/>
    <w:rsid w:val="635856DD"/>
    <w:rsid w:val="63597943"/>
    <w:rsid w:val="635C6BEB"/>
    <w:rsid w:val="636375A5"/>
    <w:rsid w:val="636438B0"/>
    <w:rsid w:val="636B6AD2"/>
    <w:rsid w:val="636D45D6"/>
    <w:rsid w:val="636D4C20"/>
    <w:rsid w:val="636F6979"/>
    <w:rsid w:val="63721C9F"/>
    <w:rsid w:val="637463E4"/>
    <w:rsid w:val="63781553"/>
    <w:rsid w:val="637B120F"/>
    <w:rsid w:val="63806A4A"/>
    <w:rsid w:val="638219C0"/>
    <w:rsid w:val="638642A6"/>
    <w:rsid w:val="638B14E6"/>
    <w:rsid w:val="638E4317"/>
    <w:rsid w:val="63910AC4"/>
    <w:rsid w:val="63924D83"/>
    <w:rsid w:val="63935BFF"/>
    <w:rsid w:val="63943A07"/>
    <w:rsid w:val="639472CC"/>
    <w:rsid w:val="63966A40"/>
    <w:rsid w:val="639C2195"/>
    <w:rsid w:val="63A0415E"/>
    <w:rsid w:val="63A21660"/>
    <w:rsid w:val="63A261ED"/>
    <w:rsid w:val="63A52869"/>
    <w:rsid w:val="63A74F20"/>
    <w:rsid w:val="63A83E49"/>
    <w:rsid w:val="63A9196F"/>
    <w:rsid w:val="63B13D94"/>
    <w:rsid w:val="63B25040"/>
    <w:rsid w:val="63B369EB"/>
    <w:rsid w:val="63B514A9"/>
    <w:rsid w:val="63B81EFB"/>
    <w:rsid w:val="63B84E5B"/>
    <w:rsid w:val="63B96B91"/>
    <w:rsid w:val="63BA3279"/>
    <w:rsid w:val="63BD5083"/>
    <w:rsid w:val="63BF40AF"/>
    <w:rsid w:val="63C042FC"/>
    <w:rsid w:val="63C0692A"/>
    <w:rsid w:val="63C45085"/>
    <w:rsid w:val="63C65464"/>
    <w:rsid w:val="63C72F88"/>
    <w:rsid w:val="63CA3055"/>
    <w:rsid w:val="63CF1CCC"/>
    <w:rsid w:val="63D1336B"/>
    <w:rsid w:val="63D4091F"/>
    <w:rsid w:val="63D51499"/>
    <w:rsid w:val="63D956FB"/>
    <w:rsid w:val="63DD0228"/>
    <w:rsid w:val="63E053E9"/>
    <w:rsid w:val="63E175B0"/>
    <w:rsid w:val="63E74BBE"/>
    <w:rsid w:val="63E977E7"/>
    <w:rsid w:val="63EA34B2"/>
    <w:rsid w:val="63EB5927"/>
    <w:rsid w:val="63EB611A"/>
    <w:rsid w:val="63F0522F"/>
    <w:rsid w:val="63F35245"/>
    <w:rsid w:val="63F37049"/>
    <w:rsid w:val="63F66ADD"/>
    <w:rsid w:val="63F8247F"/>
    <w:rsid w:val="63F8528E"/>
    <w:rsid w:val="63F90615"/>
    <w:rsid w:val="63F96C6F"/>
    <w:rsid w:val="63FA5259"/>
    <w:rsid w:val="63FC6049"/>
    <w:rsid w:val="63FE1018"/>
    <w:rsid w:val="6401649C"/>
    <w:rsid w:val="64051009"/>
    <w:rsid w:val="640F2255"/>
    <w:rsid w:val="641064E5"/>
    <w:rsid w:val="64116894"/>
    <w:rsid w:val="64157DD9"/>
    <w:rsid w:val="641B254A"/>
    <w:rsid w:val="641D0932"/>
    <w:rsid w:val="641F2BB6"/>
    <w:rsid w:val="64205DC6"/>
    <w:rsid w:val="64211CA1"/>
    <w:rsid w:val="64272DEE"/>
    <w:rsid w:val="64287C80"/>
    <w:rsid w:val="64295EE3"/>
    <w:rsid w:val="642D1786"/>
    <w:rsid w:val="643341A0"/>
    <w:rsid w:val="64336FE2"/>
    <w:rsid w:val="643936C9"/>
    <w:rsid w:val="643A5102"/>
    <w:rsid w:val="643E630C"/>
    <w:rsid w:val="643F09F5"/>
    <w:rsid w:val="64483189"/>
    <w:rsid w:val="644B40CF"/>
    <w:rsid w:val="644C004B"/>
    <w:rsid w:val="64525697"/>
    <w:rsid w:val="64580DEC"/>
    <w:rsid w:val="6458694A"/>
    <w:rsid w:val="645A3F0A"/>
    <w:rsid w:val="645B6626"/>
    <w:rsid w:val="645E1E33"/>
    <w:rsid w:val="645E3911"/>
    <w:rsid w:val="646024FC"/>
    <w:rsid w:val="64693020"/>
    <w:rsid w:val="64723ECC"/>
    <w:rsid w:val="64754794"/>
    <w:rsid w:val="647A5EA6"/>
    <w:rsid w:val="647B28CF"/>
    <w:rsid w:val="647C5C2D"/>
    <w:rsid w:val="647F1AE3"/>
    <w:rsid w:val="64852D7C"/>
    <w:rsid w:val="64895558"/>
    <w:rsid w:val="648A088D"/>
    <w:rsid w:val="648E7636"/>
    <w:rsid w:val="648F108C"/>
    <w:rsid w:val="64960F6F"/>
    <w:rsid w:val="64992B79"/>
    <w:rsid w:val="649D016D"/>
    <w:rsid w:val="649D1288"/>
    <w:rsid w:val="64A276E1"/>
    <w:rsid w:val="64A64804"/>
    <w:rsid w:val="64A65F95"/>
    <w:rsid w:val="64AB04C2"/>
    <w:rsid w:val="64AB6454"/>
    <w:rsid w:val="64AC172D"/>
    <w:rsid w:val="64AE5E30"/>
    <w:rsid w:val="64B33C3A"/>
    <w:rsid w:val="64B72DAA"/>
    <w:rsid w:val="64B82DE2"/>
    <w:rsid w:val="64B87604"/>
    <w:rsid w:val="64B9008C"/>
    <w:rsid w:val="64BA1CDD"/>
    <w:rsid w:val="64BB4AD6"/>
    <w:rsid w:val="64BC1CEA"/>
    <w:rsid w:val="64C26275"/>
    <w:rsid w:val="64C30F1D"/>
    <w:rsid w:val="64C92FFF"/>
    <w:rsid w:val="64CA4061"/>
    <w:rsid w:val="64CE045D"/>
    <w:rsid w:val="64CE07C2"/>
    <w:rsid w:val="64CF261B"/>
    <w:rsid w:val="64D11390"/>
    <w:rsid w:val="64D14F9E"/>
    <w:rsid w:val="64D240F6"/>
    <w:rsid w:val="64D41C64"/>
    <w:rsid w:val="64D6335B"/>
    <w:rsid w:val="64D64CEE"/>
    <w:rsid w:val="64D703D1"/>
    <w:rsid w:val="64D70981"/>
    <w:rsid w:val="64DA44A9"/>
    <w:rsid w:val="64DB4AAF"/>
    <w:rsid w:val="64DB5CDA"/>
    <w:rsid w:val="64E359A9"/>
    <w:rsid w:val="64E6016D"/>
    <w:rsid w:val="64E6684C"/>
    <w:rsid w:val="64E82DAA"/>
    <w:rsid w:val="64EE382B"/>
    <w:rsid w:val="64F05C01"/>
    <w:rsid w:val="64F06337"/>
    <w:rsid w:val="64F27470"/>
    <w:rsid w:val="64FA026F"/>
    <w:rsid w:val="64FB6FBB"/>
    <w:rsid w:val="64FC7D83"/>
    <w:rsid w:val="650157EF"/>
    <w:rsid w:val="65087118"/>
    <w:rsid w:val="650A3BBD"/>
    <w:rsid w:val="651240A8"/>
    <w:rsid w:val="65137E83"/>
    <w:rsid w:val="65185DFA"/>
    <w:rsid w:val="651B00C7"/>
    <w:rsid w:val="651C6C85"/>
    <w:rsid w:val="6521752F"/>
    <w:rsid w:val="652A09FA"/>
    <w:rsid w:val="652C6F14"/>
    <w:rsid w:val="65337D68"/>
    <w:rsid w:val="65340E67"/>
    <w:rsid w:val="65342755"/>
    <w:rsid w:val="6534451E"/>
    <w:rsid w:val="65353043"/>
    <w:rsid w:val="653C59C5"/>
    <w:rsid w:val="653C6FC1"/>
    <w:rsid w:val="653D5659"/>
    <w:rsid w:val="654172BF"/>
    <w:rsid w:val="65457CDB"/>
    <w:rsid w:val="654709D0"/>
    <w:rsid w:val="65470F39"/>
    <w:rsid w:val="654E0FD5"/>
    <w:rsid w:val="6552420E"/>
    <w:rsid w:val="65533890"/>
    <w:rsid w:val="6555035A"/>
    <w:rsid w:val="65587363"/>
    <w:rsid w:val="655926F7"/>
    <w:rsid w:val="655A06E3"/>
    <w:rsid w:val="655A5D4A"/>
    <w:rsid w:val="655C2493"/>
    <w:rsid w:val="655F6C3C"/>
    <w:rsid w:val="656004D8"/>
    <w:rsid w:val="65627D85"/>
    <w:rsid w:val="65630EA6"/>
    <w:rsid w:val="656410F7"/>
    <w:rsid w:val="65665AA6"/>
    <w:rsid w:val="656831B3"/>
    <w:rsid w:val="65685AA2"/>
    <w:rsid w:val="65694F9E"/>
    <w:rsid w:val="656A1393"/>
    <w:rsid w:val="656A3AD6"/>
    <w:rsid w:val="656C159E"/>
    <w:rsid w:val="65707755"/>
    <w:rsid w:val="65741E2F"/>
    <w:rsid w:val="65773D99"/>
    <w:rsid w:val="6578146A"/>
    <w:rsid w:val="657C06FA"/>
    <w:rsid w:val="658318DC"/>
    <w:rsid w:val="65832C5C"/>
    <w:rsid w:val="65833908"/>
    <w:rsid w:val="65850A49"/>
    <w:rsid w:val="658660AD"/>
    <w:rsid w:val="65876EF1"/>
    <w:rsid w:val="65897D9D"/>
    <w:rsid w:val="658A6F19"/>
    <w:rsid w:val="658E3D60"/>
    <w:rsid w:val="658E5E16"/>
    <w:rsid w:val="65913850"/>
    <w:rsid w:val="659224F1"/>
    <w:rsid w:val="65923AC8"/>
    <w:rsid w:val="65933358"/>
    <w:rsid w:val="65946AA5"/>
    <w:rsid w:val="659559C5"/>
    <w:rsid w:val="65980E67"/>
    <w:rsid w:val="659B0B9A"/>
    <w:rsid w:val="659B647C"/>
    <w:rsid w:val="659E410F"/>
    <w:rsid w:val="659F3ADC"/>
    <w:rsid w:val="659F6073"/>
    <w:rsid w:val="65A21C5B"/>
    <w:rsid w:val="65A2608A"/>
    <w:rsid w:val="65A3262E"/>
    <w:rsid w:val="65A62F34"/>
    <w:rsid w:val="65A728C1"/>
    <w:rsid w:val="65AC3FF1"/>
    <w:rsid w:val="65B23AC7"/>
    <w:rsid w:val="65BB533E"/>
    <w:rsid w:val="65BB5A14"/>
    <w:rsid w:val="65BD3BC0"/>
    <w:rsid w:val="65C326DF"/>
    <w:rsid w:val="65C53271"/>
    <w:rsid w:val="65D06D02"/>
    <w:rsid w:val="65D279E3"/>
    <w:rsid w:val="65D31124"/>
    <w:rsid w:val="65D37F0B"/>
    <w:rsid w:val="65D827A1"/>
    <w:rsid w:val="65D92E55"/>
    <w:rsid w:val="65DF3D15"/>
    <w:rsid w:val="65E05893"/>
    <w:rsid w:val="65E171C6"/>
    <w:rsid w:val="65E309F9"/>
    <w:rsid w:val="65E43D6F"/>
    <w:rsid w:val="65E928E6"/>
    <w:rsid w:val="65EC4852"/>
    <w:rsid w:val="65ED60B1"/>
    <w:rsid w:val="65EE2CCE"/>
    <w:rsid w:val="65F04AF0"/>
    <w:rsid w:val="65F05301"/>
    <w:rsid w:val="65F23A93"/>
    <w:rsid w:val="65F32875"/>
    <w:rsid w:val="65F75EED"/>
    <w:rsid w:val="65FC027E"/>
    <w:rsid w:val="65FC7D36"/>
    <w:rsid w:val="65FE4405"/>
    <w:rsid w:val="65FF69C9"/>
    <w:rsid w:val="65FF7E20"/>
    <w:rsid w:val="66006B3F"/>
    <w:rsid w:val="66022B30"/>
    <w:rsid w:val="660B51B9"/>
    <w:rsid w:val="66121D3E"/>
    <w:rsid w:val="66141825"/>
    <w:rsid w:val="66171E73"/>
    <w:rsid w:val="66174A0D"/>
    <w:rsid w:val="661E06A1"/>
    <w:rsid w:val="66207674"/>
    <w:rsid w:val="66233C41"/>
    <w:rsid w:val="66257DDF"/>
    <w:rsid w:val="6626191C"/>
    <w:rsid w:val="662B087D"/>
    <w:rsid w:val="662B6363"/>
    <w:rsid w:val="662E109F"/>
    <w:rsid w:val="662E19F2"/>
    <w:rsid w:val="662E5436"/>
    <w:rsid w:val="66305CD9"/>
    <w:rsid w:val="66336DA0"/>
    <w:rsid w:val="66385F93"/>
    <w:rsid w:val="66394E18"/>
    <w:rsid w:val="663B29EE"/>
    <w:rsid w:val="663D5BE5"/>
    <w:rsid w:val="663D7E8D"/>
    <w:rsid w:val="663F0EA3"/>
    <w:rsid w:val="66400E45"/>
    <w:rsid w:val="66451A92"/>
    <w:rsid w:val="66460652"/>
    <w:rsid w:val="664819B5"/>
    <w:rsid w:val="664A0809"/>
    <w:rsid w:val="664D48D7"/>
    <w:rsid w:val="664E66F9"/>
    <w:rsid w:val="66531426"/>
    <w:rsid w:val="66534C34"/>
    <w:rsid w:val="66546691"/>
    <w:rsid w:val="665A02CF"/>
    <w:rsid w:val="665A1AAA"/>
    <w:rsid w:val="665B1A85"/>
    <w:rsid w:val="66615A3D"/>
    <w:rsid w:val="666200E4"/>
    <w:rsid w:val="666350DD"/>
    <w:rsid w:val="666B6817"/>
    <w:rsid w:val="66711106"/>
    <w:rsid w:val="6674607D"/>
    <w:rsid w:val="66755639"/>
    <w:rsid w:val="667756FE"/>
    <w:rsid w:val="66787981"/>
    <w:rsid w:val="667B3DEC"/>
    <w:rsid w:val="667D5838"/>
    <w:rsid w:val="667D5A92"/>
    <w:rsid w:val="66800A8B"/>
    <w:rsid w:val="6681003A"/>
    <w:rsid w:val="66892D4E"/>
    <w:rsid w:val="668A0F6A"/>
    <w:rsid w:val="668A17C6"/>
    <w:rsid w:val="668C3D24"/>
    <w:rsid w:val="66921436"/>
    <w:rsid w:val="669273DB"/>
    <w:rsid w:val="669352D5"/>
    <w:rsid w:val="669470D6"/>
    <w:rsid w:val="669864EB"/>
    <w:rsid w:val="6699768D"/>
    <w:rsid w:val="669A01AE"/>
    <w:rsid w:val="669B2A1A"/>
    <w:rsid w:val="669B358C"/>
    <w:rsid w:val="669D4BB6"/>
    <w:rsid w:val="66A05A53"/>
    <w:rsid w:val="66A05E59"/>
    <w:rsid w:val="66A242B0"/>
    <w:rsid w:val="66A85028"/>
    <w:rsid w:val="66AD00B7"/>
    <w:rsid w:val="66B030EB"/>
    <w:rsid w:val="66B40E3B"/>
    <w:rsid w:val="66B55F15"/>
    <w:rsid w:val="66C64EFB"/>
    <w:rsid w:val="66CB1BDD"/>
    <w:rsid w:val="66CC051D"/>
    <w:rsid w:val="66CF3D40"/>
    <w:rsid w:val="66D17D50"/>
    <w:rsid w:val="66D4241B"/>
    <w:rsid w:val="66D945C1"/>
    <w:rsid w:val="66E601BD"/>
    <w:rsid w:val="66E73065"/>
    <w:rsid w:val="66EB6B3F"/>
    <w:rsid w:val="66EC76F4"/>
    <w:rsid w:val="66F10174"/>
    <w:rsid w:val="66F14C2D"/>
    <w:rsid w:val="66F318C4"/>
    <w:rsid w:val="66FA166C"/>
    <w:rsid w:val="66FA66FE"/>
    <w:rsid w:val="66FE0BB2"/>
    <w:rsid w:val="66FE288E"/>
    <w:rsid w:val="66FE6246"/>
    <w:rsid w:val="67025EAD"/>
    <w:rsid w:val="6704076B"/>
    <w:rsid w:val="6705700D"/>
    <w:rsid w:val="670D4C25"/>
    <w:rsid w:val="670D5BCC"/>
    <w:rsid w:val="671076E0"/>
    <w:rsid w:val="67142AC6"/>
    <w:rsid w:val="67156F29"/>
    <w:rsid w:val="6717769F"/>
    <w:rsid w:val="67203B3F"/>
    <w:rsid w:val="67237D27"/>
    <w:rsid w:val="672434C9"/>
    <w:rsid w:val="672B1EB9"/>
    <w:rsid w:val="67336EA9"/>
    <w:rsid w:val="6737717A"/>
    <w:rsid w:val="673A0FE6"/>
    <w:rsid w:val="67435210"/>
    <w:rsid w:val="67435CD9"/>
    <w:rsid w:val="6745520E"/>
    <w:rsid w:val="67523D9C"/>
    <w:rsid w:val="6753129C"/>
    <w:rsid w:val="67542869"/>
    <w:rsid w:val="67552532"/>
    <w:rsid w:val="67560E56"/>
    <w:rsid w:val="6756307A"/>
    <w:rsid w:val="67575A6D"/>
    <w:rsid w:val="675968E2"/>
    <w:rsid w:val="675D7705"/>
    <w:rsid w:val="675F09E0"/>
    <w:rsid w:val="67600383"/>
    <w:rsid w:val="6761336B"/>
    <w:rsid w:val="67620510"/>
    <w:rsid w:val="67641C26"/>
    <w:rsid w:val="6767316F"/>
    <w:rsid w:val="676F0785"/>
    <w:rsid w:val="676F4D1D"/>
    <w:rsid w:val="6770109B"/>
    <w:rsid w:val="67706612"/>
    <w:rsid w:val="67732959"/>
    <w:rsid w:val="677961F6"/>
    <w:rsid w:val="677B665A"/>
    <w:rsid w:val="67807818"/>
    <w:rsid w:val="678153D6"/>
    <w:rsid w:val="678374D2"/>
    <w:rsid w:val="6784797C"/>
    <w:rsid w:val="67873785"/>
    <w:rsid w:val="678800A3"/>
    <w:rsid w:val="67882603"/>
    <w:rsid w:val="67894805"/>
    <w:rsid w:val="67923585"/>
    <w:rsid w:val="67933A6F"/>
    <w:rsid w:val="67964BF8"/>
    <w:rsid w:val="67976C98"/>
    <w:rsid w:val="67986BF9"/>
    <w:rsid w:val="679A4F6C"/>
    <w:rsid w:val="679D4765"/>
    <w:rsid w:val="679F4961"/>
    <w:rsid w:val="67A05262"/>
    <w:rsid w:val="67A21FD1"/>
    <w:rsid w:val="67A827AF"/>
    <w:rsid w:val="67AB551E"/>
    <w:rsid w:val="67AD6D99"/>
    <w:rsid w:val="67B01D20"/>
    <w:rsid w:val="67B16F41"/>
    <w:rsid w:val="67B406FB"/>
    <w:rsid w:val="67B44A89"/>
    <w:rsid w:val="67B561AE"/>
    <w:rsid w:val="67B5684C"/>
    <w:rsid w:val="67B74F11"/>
    <w:rsid w:val="67BD56CD"/>
    <w:rsid w:val="67C056F6"/>
    <w:rsid w:val="67C47828"/>
    <w:rsid w:val="67C90845"/>
    <w:rsid w:val="67CD61DA"/>
    <w:rsid w:val="67CE4C46"/>
    <w:rsid w:val="67D0073C"/>
    <w:rsid w:val="67D8460F"/>
    <w:rsid w:val="67D96179"/>
    <w:rsid w:val="67DB2DB1"/>
    <w:rsid w:val="67DB2FC7"/>
    <w:rsid w:val="67DD0EC8"/>
    <w:rsid w:val="67E94880"/>
    <w:rsid w:val="67ED6B73"/>
    <w:rsid w:val="67EF146F"/>
    <w:rsid w:val="67F30270"/>
    <w:rsid w:val="67F42DDB"/>
    <w:rsid w:val="67FC0580"/>
    <w:rsid w:val="67FD3DF2"/>
    <w:rsid w:val="68042C8C"/>
    <w:rsid w:val="6806653D"/>
    <w:rsid w:val="6808610E"/>
    <w:rsid w:val="6809181E"/>
    <w:rsid w:val="68095EE8"/>
    <w:rsid w:val="680B1080"/>
    <w:rsid w:val="680B45BE"/>
    <w:rsid w:val="680C58D4"/>
    <w:rsid w:val="680C7A8E"/>
    <w:rsid w:val="680D0116"/>
    <w:rsid w:val="68112583"/>
    <w:rsid w:val="68132605"/>
    <w:rsid w:val="681855D0"/>
    <w:rsid w:val="68194B6D"/>
    <w:rsid w:val="68196153"/>
    <w:rsid w:val="681D1571"/>
    <w:rsid w:val="68237C83"/>
    <w:rsid w:val="68250F80"/>
    <w:rsid w:val="682566BF"/>
    <w:rsid w:val="68262239"/>
    <w:rsid w:val="6828049B"/>
    <w:rsid w:val="682A50B1"/>
    <w:rsid w:val="682B2162"/>
    <w:rsid w:val="683939E7"/>
    <w:rsid w:val="6840671B"/>
    <w:rsid w:val="68411048"/>
    <w:rsid w:val="68422456"/>
    <w:rsid w:val="68422B1C"/>
    <w:rsid w:val="684369E4"/>
    <w:rsid w:val="68450563"/>
    <w:rsid w:val="684506AE"/>
    <w:rsid w:val="6849737F"/>
    <w:rsid w:val="684B3EB7"/>
    <w:rsid w:val="68542048"/>
    <w:rsid w:val="6854654A"/>
    <w:rsid w:val="685532FE"/>
    <w:rsid w:val="68574169"/>
    <w:rsid w:val="685A0136"/>
    <w:rsid w:val="68651422"/>
    <w:rsid w:val="68664574"/>
    <w:rsid w:val="686D1A58"/>
    <w:rsid w:val="686D2CF6"/>
    <w:rsid w:val="68701363"/>
    <w:rsid w:val="68731508"/>
    <w:rsid w:val="687909DF"/>
    <w:rsid w:val="687B2F2A"/>
    <w:rsid w:val="687D5DF9"/>
    <w:rsid w:val="687E0EBB"/>
    <w:rsid w:val="687F4175"/>
    <w:rsid w:val="68840F65"/>
    <w:rsid w:val="6885365E"/>
    <w:rsid w:val="688E3386"/>
    <w:rsid w:val="689377F2"/>
    <w:rsid w:val="6894556A"/>
    <w:rsid w:val="689701AC"/>
    <w:rsid w:val="689816FF"/>
    <w:rsid w:val="68986438"/>
    <w:rsid w:val="689877F1"/>
    <w:rsid w:val="689967BD"/>
    <w:rsid w:val="689C6793"/>
    <w:rsid w:val="689E01F6"/>
    <w:rsid w:val="689E54E1"/>
    <w:rsid w:val="68AA2FBA"/>
    <w:rsid w:val="68AB7662"/>
    <w:rsid w:val="68AD08BF"/>
    <w:rsid w:val="68AD24E5"/>
    <w:rsid w:val="68AF0D50"/>
    <w:rsid w:val="68B06219"/>
    <w:rsid w:val="68B55846"/>
    <w:rsid w:val="68BA02AC"/>
    <w:rsid w:val="68BC0784"/>
    <w:rsid w:val="68C11529"/>
    <w:rsid w:val="68C17EF0"/>
    <w:rsid w:val="68C864D8"/>
    <w:rsid w:val="68C87588"/>
    <w:rsid w:val="68CC11D4"/>
    <w:rsid w:val="68CC6D09"/>
    <w:rsid w:val="68CD0120"/>
    <w:rsid w:val="68D0189E"/>
    <w:rsid w:val="68D11CC3"/>
    <w:rsid w:val="68D15BAC"/>
    <w:rsid w:val="68D321B1"/>
    <w:rsid w:val="68D3241F"/>
    <w:rsid w:val="68D567CC"/>
    <w:rsid w:val="68D67CD0"/>
    <w:rsid w:val="68D7477D"/>
    <w:rsid w:val="68D9776B"/>
    <w:rsid w:val="68DB6DBE"/>
    <w:rsid w:val="68DC2CC6"/>
    <w:rsid w:val="68DD19B3"/>
    <w:rsid w:val="68DE31AF"/>
    <w:rsid w:val="68E1501C"/>
    <w:rsid w:val="68E265F4"/>
    <w:rsid w:val="68EA6B84"/>
    <w:rsid w:val="68EB7ABC"/>
    <w:rsid w:val="68EE46A0"/>
    <w:rsid w:val="68F11751"/>
    <w:rsid w:val="68F27173"/>
    <w:rsid w:val="68F35103"/>
    <w:rsid w:val="68F35875"/>
    <w:rsid w:val="68F426B0"/>
    <w:rsid w:val="68F4346A"/>
    <w:rsid w:val="690A28D2"/>
    <w:rsid w:val="690C18C1"/>
    <w:rsid w:val="69101FF6"/>
    <w:rsid w:val="69112A26"/>
    <w:rsid w:val="6913038F"/>
    <w:rsid w:val="69136B53"/>
    <w:rsid w:val="691530EE"/>
    <w:rsid w:val="691568D5"/>
    <w:rsid w:val="6916564F"/>
    <w:rsid w:val="69192C6E"/>
    <w:rsid w:val="69193392"/>
    <w:rsid w:val="69197B82"/>
    <w:rsid w:val="691A26DD"/>
    <w:rsid w:val="691F111F"/>
    <w:rsid w:val="692778E9"/>
    <w:rsid w:val="692929A9"/>
    <w:rsid w:val="69312317"/>
    <w:rsid w:val="69331D2A"/>
    <w:rsid w:val="69335A87"/>
    <w:rsid w:val="69363D53"/>
    <w:rsid w:val="69383B62"/>
    <w:rsid w:val="693A3AB5"/>
    <w:rsid w:val="693B2723"/>
    <w:rsid w:val="693B3379"/>
    <w:rsid w:val="693E5778"/>
    <w:rsid w:val="69403D88"/>
    <w:rsid w:val="6940460C"/>
    <w:rsid w:val="69427E6E"/>
    <w:rsid w:val="694849C6"/>
    <w:rsid w:val="69486020"/>
    <w:rsid w:val="694A11C8"/>
    <w:rsid w:val="694D7072"/>
    <w:rsid w:val="694E3D8B"/>
    <w:rsid w:val="694E3F32"/>
    <w:rsid w:val="6950198D"/>
    <w:rsid w:val="69533BD4"/>
    <w:rsid w:val="695420AB"/>
    <w:rsid w:val="695452CC"/>
    <w:rsid w:val="6955651F"/>
    <w:rsid w:val="695A06E8"/>
    <w:rsid w:val="695D4AE8"/>
    <w:rsid w:val="695F74E2"/>
    <w:rsid w:val="696A039A"/>
    <w:rsid w:val="696B13F9"/>
    <w:rsid w:val="696D0DAF"/>
    <w:rsid w:val="696E4D29"/>
    <w:rsid w:val="696E7D45"/>
    <w:rsid w:val="69787D85"/>
    <w:rsid w:val="697C5FE5"/>
    <w:rsid w:val="698228AB"/>
    <w:rsid w:val="69823AE7"/>
    <w:rsid w:val="698419AA"/>
    <w:rsid w:val="69850463"/>
    <w:rsid w:val="69877EC5"/>
    <w:rsid w:val="699001D6"/>
    <w:rsid w:val="69940DF5"/>
    <w:rsid w:val="69945978"/>
    <w:rsid w:val="699626F3"/>
    <w:rsid w:val="699E6EC7"/>
    <w:rsid w:val="69A144B7"/>
    <w:rsid w:val="69A6203B"/>
    <w:rsid w:val="69A71894"/>
    <w:rsid w:val="69A9560C"/>
    <w:rsid w:val="69A9672D"/>
    <w:rsid w:val="69AA14D6"/>
    <w:rsid w:val="69AD7EE4"/>
    <w:rsid w:val="69B36459"/>
    <w:rsid w:val="69B46E2A"/>
    <w:rsid w:val="69BA1C42"/>
    <w:rsid w:val="69BD7887"/>
    <w:rsid w:val="69C06DE7"/>
    <w:rsid w:val="69C8449A"/>
    <w:rsid w:val="69CA5C2D"/>
    <w:rsid w:val="69CB5F3E"/>
    <w:rsid w:val="69D37437"/>
    <w:rsid w:val="69D41F5D"/>
    <w:rsid w:val="69D72389"/>
    <w:rsid w:val="69DB0EA3"/>
    <w:rsid w:val="69DB5F5C"/>
    <w:rsid w:val="69DC614D"/>
    <w:rsid w:val="69DE260F"/>
    <w:rsid w:val="69E518BA"/>
    <w:rsid w:val="69E85169"/>
    <w:rsid w:val="69E8681E"/>
    <w:rsid w:val="69EA00BB"/>
    <w:rsid w:val="69EB27F0"/>
    <w:rsid w:val="69F25937"/>
    <w:rsid w:val="69F36EF4"/>
    <w:rsid w:val="69F63DEF"/>
    <w:rsid w:val="69FA4DD2"/>
    <w:rsid w:val="69FD0FEB"/>
    <w:rsid w:val="69FE0A7A"/>
    <w:rsid w:val="69FE1CA8"/>
    <w:rsid w:val="6A075A5D"/>
    <w:rsid w:val="6A077CE2"/>
    <w:rsid w:val="6A094023"/>
    <w:rsid w:val="6A0A3328"/>
    <w:rsid w:val="6A113F0E"/>
    <w:rsid w:val="6A114D86"/>
    <w:rsid w:val="6A1539B6"/>
    <w:rsid w:val="6A176056"/>
    <w:rsid w:val="6A1B2907"/>
    <w:rsid w:val="6A1E0CB8"/>
    <w:rsid w:val="6A1F10AA"/>
    <w:rsid w:val="6A2212FA"/>
    <w:rsid w:val="6A2A3290"/>
    <w:rsid w:val="6A2A663F"/>
    <w:rsid w:val="6A2A7ED2"/>
    <w:rsid w:val="6A3219BF"/>
    <w:rsid w:val="6A3A55FE"/>
    <w:rsid w:val="6A3B2C32"/>
    <w:rsid w:val="6A3D5017"/>
    <w:rsid w:val="6A436388"/>
    <w:rsid w:val="6A484FAD"/>
    <w:rsid w:val="6A5064AC"/>
    <w:rsid w:val="6A5160E5"/>
    <w:rsid w:val="6A563651"/>
    <w:rsid w:val="6A570261"/>
    <w:rsid w:val="6A5A7875"/>
    <w:rsid w:val="6A5D67A3"/>
    <w:rsid w:val="6A6108D0"/>
    <w:rsid w:val="6A61431D"/>
    <w:rsid w:val="6A627FD9"/>
    <w:rsid w:val="6A636BAF"/>
    <w:rsid w:val="6A640F07"/>
    <w:rsid w:val="6A691612"/>
    <w:rsid w:val="6A696C7B"/>
    <w:rsid w:val="6A6B03FA"/>
    <w:rsid w:val="6A6B3502"/>
    <w:rsid w:val="6A6C688E"/>
    <w:rsid w:val="6A6D3241"/>
    <w:rsid w:val="6A6D7F26"/>
    <w:rsid w:val="6A725E55"/>
    <w:rsid w:val="6A726C58"/>
    <w:rsid w:val="6A77150B"/>
    <w:rsid w:val="6A7847C4"/>
    <w:rsid w:val="6A7A2E6E"/>
    <w:rsid w:val="6A822D04"/>
    <w:rsid w:val="6A875BFE"/>
    <w:rsid w:val="6A881AF7"/>
    <w:rsid w:val="6A8A1B44"/>
    <w:rsid w:val="6A8D3B99"/>
    <w:rsid w:val="6A90448E"/>
    <w:rsid w:val="6A977C97"/>
    <w:rsid w:val="6A992221"/>
    <w:rsid w:val="6A9A290F"/>
    <w:rsid w:val="6AA34BE9"/>
    <w:rsid w:val="6AA55C02"/>
    <w:rsid w:val="6AA62B04"/>
    <w:rsid w:val="6AA755C3"/>
    <w:rsid w:val="6AAC404A"/>
    <w:rsid w:val="6AB202F2"/>
    <w:rsid w:val="6AB56A64"/>
    <w:rsid w:val="6AB74BDC"/>
    <w:rsid w:val="6AB75B8F"/>
    <w:rsid w:val="6AB94710"/>
    <w:rsid w:val="6ABA6A55"/>
    <w:rsid w:val="6ABC6698"/>
    <w:rsid w:val="6ABE603E"/>
    <w:rsid w:val="6AC27EAE"/>
    <w:rsid w:val="6AC42A7F"/>
    <w:rsid w:val="6AC5454B"/>
    <w:rsid w:val="6AC62A9A"/>
    <w:rsid w:val="6AC921F7"/>
    <w:rsid w:val="6ACC1C4D"/>
    <w:rsid w:val="6ACC3B31"/>
    <w:rsid w:val="6ACE5EC3"/>
    <w:rsid w:val="6AD352A7"/>
    <w:rsid w:val="6ADB714C"/>
    <w:rsid w:val="6ADC79C8"/>
    <w:rsid w:val="6ADD0B55"/>
    <w:rsid w:val="6ADE705A"/>
    <w:rsid w:val="6AE43BC5"/>
    <w:rsid w:val="6AE504C9"/>
    <w:rsid w:val="6AE71BFE"/>
    <w:rsid w:val="6AE81C91"/>
    <w:rsid w:val="6AEE0ADF"/>
    <w:rsid w:val="6AF1401A"/>
    <w:rsid w:val="6AF4613F"/>
    <w:rsid w:val="6AF7090E"/>
    <w:rsid w:val="6AF93D8E"/>
    <w:rsid w:val="6AFA4203"/>
    <w:rsid w:val="6AFC755C"/>
    <w:rsid w:val="6B0043A7"/>
    <w:rsid w:val="6B017627"/>
    <w:rsid w:val="6B041C52"/>
    <w:rsid w:val="6B0C0BD2"/>
    <w:rsid w:val="6B1308F1"/>
    <w:rsid w:val="6B162214"/>
    <w:rsid w:val="6B1833CC"/>
    <w:rsid w:val="6B19191E"/>
    <w:rsid w:val="6B1A2514"/>
    <w:rsid w:val="6B1B6BE1"/>
    <w:rsid w:val="6B1D0207"/>
    <w:rsid w:val="6B206C31"/>
    <w:rsid w:val="6B231089"/>
    <w:rsid w:val="6B241496"/>
    <w:rsid w:val="6B253F0C"/>
    <w:rsid w:val="6B2A213C"/>
    <w:rsid w:val="6B2D1231"/>
    <w:rsid w:val="6B2D7E79"/>
    <w:rsid w:val="6B2E12A5"/>
    <w:rsid w:val="6B375F0E"/>
    <w:rsid w:val="6B38473A"/>
    <w:rsid w:val="6B397481"/>
    <w:rsid w:val="6B3A09AA"/>
    <w:rsid w:val="6B3A151F"/>
    <w:rsid w:val="6B3E2191"/>
    <w:rsid w:val="6B3F7CA3"/>
    <w:rsid w:val="6B425A0D"/>
    <w:rsid w:val="6B437064"/>
    <w:rsid w:val="6B453396"/>
    <w:rsid w:val="6B48392C"/>
    <w:rsid w:val="6B4871DB"/>
    <w:rsid w:val="6B49626E"/>
    <w:rsid w:val="6B4B449E"/>
    <w:rsid w:val="6B4B4653"/>
    <w:rsid w:val="6B54653B"/>
    <w:rsid w:val="6B5D6941"/>
    <w:rsid w:val="6B5E4172"/>
    <w:rsid w:val="6B604C08"/>
    <w:rsid w:val="6B633588"/>
    <w:rsid w:val="6B6347E0"/>
    <w:rsid w:val="6B6565B8"/>
    <w:rsid w:val="6B657CA0"/>
    <w:rsid w:val="6B686EC0"/>
    <w:rsid w:val="6B695A0A"/>
    <w:rsid w:val="6B6B5F41"/>
    <w:rsid w:val="6B6E0875"/>
    <w:rsid w:val="6B70077A"/>
    <w:rsid w:val="6B7553FB"/>
    <w:rsid w:val="6B770C96"/>
    <w:rsid w:val="6B7761A5"/>
    <w:rsid w:val="6B7A4FCC"/>
    <w:rsid w:val="6B7B5EF3"/>
    <w:rsid w:val="6B7F0FE7"/>
    <w:rsid w:val="6B837F11"/>
    <w:rsid w:val="6B8509DD"/>
    <w:rsid w:val="6B8C2745"/>
    <w:rsid w:val="6B8E1C25"/>
    <w:rsid w:val="6B8E3E3C"/>
    <w:rsid w:val="6B920FFE"/>
    <w:rsid w:val="6B945E48"/>
    <w:rsid w:val="6B9630C7"/>
    <w:rsid w:val="6B9B536B"/>
    <w:rsid w:val="6B9C612E"/>
    <w:rsid w:val="6B9C67AB"/>
    <w:rsid w:val="6B9E7F63"/>
    <w:rsid w:val="6B9F4AD7"/>
    <w:rsid w:val="6BA56B93"/>
    <w:rsid w:val="6BA916E2"/>
    <w:rsid w:val="6BA92A55"/>
    <w:rsid w:val="6BAA7419"/>
    <w:rsid w:val="6BB80349"/>
    <w:rsid w:val="6BB821EE"/>
    <w:rsid w:val="6BBA59AE"/>
    <w:rsid w:val="6BBB59E6"/>
    <w:rsid w:val="6BBC2EA3"/>
    <w:rsid w:val="6BBC439E"/>
    <w:rsid w:val="6BC469A4"/>
    <w:rsid w:val="6BC47843"/>
    <w:rsid w:val="6BC55773"/>
    <w:rsid w:val="6BC86331"/>
    <w:rsid w:val="6BC93815"/>
    <w:rsid w:val="6BC964C0"/>
    <w:rsid w:val="6BCD7E33"/>
    <w:rsid w:val="6BD67A45"/>
    <w:rsid w:val="6BD703F0"/>
    <w:rsid w:val="6BDA339F"/>
    <w:rsid w:val="6BE2393A"/>
    <w:rsid w:val="6BE64F00"/>
    <w:rsid w:val="6BE713AD"/>
    <w:rsid w:val="6BE71CFD"/>
    <w:rsid w:val="6BE95A25"/>
    <w:rsid w:val="6BEA5BCB"/>
    <w:rsid w:val="6BED5C17"/>
    <w:rsid w:val="6BEE3C78"/>
    <w:rsid w:val="6BF2419F"/>
    <w:rsid w:val="6BFA35CC"/>
    <w:rsid w:val="6BFC216B"/>
    <w:rsid w:val="6BFE3148"/>
    <w:rsid w:val="6C041655"/>
    <w:rsid w:val="6C060619"/>
    <w:rsid w:val="6C077BD1"/>
    <w:rsid w:val="6C091D5D"/>
    <w:rsid w:val="6C0A5372"/>
    <w:rsid w:val="6C0A6AD9"/>
    <w:rsid w:val="6C0B3B4E"/>
    <w:rsid w:val="6C0C1D79"/>
    <w:rsid w:val="6C0C3133"/>
    <w:rsid w:val="6C0D19C1"/>
    <w:rsid w:val="6C1055BE"/>
    <w:rsid w:val="6C124E77"/>
    <w:rsid w:val="6C1700FD"/>
    <w:rsid w:val="6C1A43F7"/>
    <w:rsid w:val="6C1B64AD"/>
    <w:rsid w:val="6C1E0272"/>
    <w:rsid w:val="6C2473D2"/>
    <w:rsid w:val="6C256AA0"/>
    <w:rsid w:val="6C264182"/>
    <w:rsid w:val="6C274088"/>
    <w:rsid w:val="6C2A7A0A"/>
    <w:rsid w:val="6C2E3419"/>
    <w:rsid w:val="6C2E73F2"/>
    <w:rsid w:val="6C31408A"/>
    <w:rsid w:val="6C371F06"/>
    <w:rsid w:val="6C3A0C0C"/>
    <w:rsid w:val="6C3A573F"/>
    <w:rsid w:val="6C3E7EBF"/>
    <w:rsid w:val="6C401C01"/>
    <w:rsid w:val="6C410709"/>
    <w:rsid w:val="6C441CB1"/>
    <w:rsid w:val="6C481FFD"/>
    <w:rsid w:val="6C491B63"/>
    <w:rsid w:val="6C4C2B42"/>
    <w:rsid w:val="6C4C6504"/>
    <w:rsid w:val="6C4E0D8A"/>
    <w:rsid w:val="6C4F17DF"/>
    <w:rsid w:val="6C4F38C9"/>
    <w:rsid w:val="6C5138F1"/>
    <w:rsid w:val="6C5404EA"/>
    <w:rsid w:val="6C5A6EA5"/>
    <w:rsid w:val="6C5D0FDB"/>
    <w:rsid w:val="6C612820"/>
    <w:rsid w:val="6C6505D7"/>
    <w:rsid w:val="6C6678B8"/>
    <w:rsid w:val="6C690FF5"/>
    <w:rsid w:val="6C6946EC"/>
    <w:rsid w:val="6C6A1B91"/>
    <w:rsid w:val="6C6E51E8"/>
    <w:rsid w:val="6C7252D8"/>
    <w:rsid w:val="6C726369"/>
    <w:rsid w:val="6C7406BC"/>
    <w:rsid w:val="6C7446A2"/>
    <w:rsid w:val="6C750B2F"/>
    <w:rsid w:val="6C79161B"/>
    <w:rsid w:val="6C797FE3"/>
    <w:rsid w:val="6C7B1F63"/>
    <w:rsid w:val="6C7B2D88"/>
    <w:rsid w:val="6C7C26E6"/>
    <w:rsid w:val="6C7F0B6F"/>
    <w:rsid w:val="6C7F344A"/>
    <w:rsid w:val="6C7F5E7E"/>
    <w:rsid w:val="6C80658C"/>
    <w:rsid w:val="6C82413A"/>
    <w:rsid w:val="6C89072D"/>
    <w:rsid w:val="6C8A6758"/>
    <w:rsid w:val="6C8D730A"/>
    <w:rsid w:val="6C910FB6"/>
    <w:rsid w:val="6C983975"/>
    <w:rsid w:val="6C9E7AEE"/>
    <w:rsid w:val="6C9F7475"/>
    <w:rsid w:val="6CA22A29"/>
    <w:rsid w:val="6CA34594"/>
    <w:rsid w:val="6CA77BE6"/>
    <w:rsid w:val="6CA81045"/>
    <w:rsid w:val="6CA87810"/>
    <w:rsid w:val="6CA97C19"/>
    <w:rsid w:val="6CAD3DD0"/>
    <w:rsid w:val="6CAE58D4"/>
    <w:rsid w:val="6CAE6907"/>
    <w:rsid w:val="6CB1166A"/>
    <w:rsid w:val="6CB86D08"/>
    <w:rsid w:val="6CB86FD9"/>
    <w:rsid w:val="6CBD6896"/>
    <w:rsid w:val="6CC04676"/>
    <w:rsid w:val="6CC139C3"/>
    <w:rsid w:val="6CC635D3"/>
    <w:rsid w:val="6CCA1D64"/>
    <w:rsid w:val="6CCA2CA1"/>
    <w:rsid w:val="6CCB4AEB"/>
    <w:rsid w:val="6CD15FA0"/>
    <w:rsid w:val="6CDE30DE"/>
    <w:rsid w:val="6CE5441D"/>
    <w:rsid w:val="6CE54DAC"/>
    <w:rsid w:val="6CF06606"/>
    <w:rsid w:val="6CF338C5"/>
    <w:rsid w:val="6CF528CF"/>
    <w:rsid w:val="6D0007C9"/>
    <w:rsid w:val="6D000D69"/>
    <w:rsid w:val="6D00566A"/>
    <w:rsid w:val="6D006101"/>
    <w:rsid w:val="6D097228"/>
    <w:rsid w:val="6D0A00EE"/>
    <w:rsid w:val="6D0E7A9D"/>
    <w:rsid w:val="6D0F1C2A"/>
    <w:rsid w:val="6D1317B1"/>
    <w:rsid w:val="6D146529"/>
    <w:rsid w:val="6D166CB1"/>
    <w:rsid w:val="6D190C4D"/>
    <w:rsid w:val="6D1D2812"/>
    <w:rsid w:val="6D1D7731"/>
    <w:rsid w:val="6D207063"/>
    <w:rsid w:val="6D2230BA"/>
    <w:rsid w:val="6D286DBB"/>
    <w:rsid w:val="6D292B02"/>
    <w:rsid w:val="6D2A0F02"/>
    <w:rsid w:val="6D2C08C0"/>
    <w:rsid w:val="6D2C7E09"/>
    <w:rsid w:val="6D30174F"/>
    <w:rsid w:val="6D3100DD"/>
    <w:rsid w:val="6D310F6B"/>
    <w:rsid w:val="6D3D6BB0"/>
    <w:rsid w:val="6D3E5E45"/>
    <w:rsid w:val="6D443229"/>
    <w:rsid w:val="6D454927"/>
    <w:rsid w:val="6D457F9D"/>
    <w:rsid w:val="6D4A2DFA"/>
    <w:rsid w:val="6D4C5927"/>
    <w:rsid w:val="6D4E5861"/>
    <w:rsid w:val="6D51137D"/>
    <w:rsid w:val="6D550A87"/>
    <w:rsid w:val="6D581140"/>
    <w:rsid w:val="6D597407"/>
    <w:rsid w:val="6D5A7978"/>
    <w:rsid w:val="6D5C26F0"/>
    <w:rsid w:val="6D653690"/>
    <w:rsid w:val="6D693B9E"/>
    <w:rsid w:val="6D6F221B"/>
    <w:rsid w:val="6D6F34FA"/>
    <w:rsid w:val="6D6F4A2D"/>
    <w:rsid w:val="6D6F5E49"/>
    <w:rsid w:val="6D7D5870"/>
    <w:rsid w:val="6D7D74F1"/>
    <w:rsid w:val="6D887EBD"/>
    <w:rsid w:val="6D8E1678"/>
    <w:rsid w:val="6D920B4F"/>
    <w:rsid w:val="6D983026"/>
    <w:rsid w:val="6D98753F"/>
    <w:rsid w:val="6D9C68FA"/>
    <w:rsid w:val="6D9F0D54"/>
    <w:rsid w:val="6DA44B37"/>
    <w:rsid w:val="6DA560EA"/>
    <w:rsid w:val="6DA71AB7"/>
    <w:rsid w:val="6DA97DB5"/>
    <w:rsid w:val="6DAB0BF6"/>
    <w:rsid w:val="6DAB4C78"/>
    <w:rsid w:val="6DB63A74"/>
    <w:rsid w:val="6DB727DA"/>
    <w:rsid w:val="6DB875EA"/>
    <w:rsid w:val="6DBA14D8"/>
    <w:rsid w:val="6DBC1354"/>
    <w:rsid w:val="6DBC51E3"/>
    <w:rsid w:val="6DC02037"/>
    <w:rsid w:val="6DC21B21"/>
    <w:rsid w:val="6DC360E4"/>
    <w:rsid w:val="6DC76BD0"/>
    <w:rsid w:val="6DC86493"/>
    <w:rsid w:val="6DCD1910"/>
    <w:rsid w:val="6DCF1C5D"/>
    <w:rsid w:val="6DD02D17"/>
    <w:rsid w:val="6DD316B8"/>
    <w:rsid w:val="6DD32BED"/>
    <w:rsid w:val="6DD3397B"/>
    <w:rsid w:val="6DDB3CC1"/>
    <w:rsid w:val="6DDB6969"/>
    <w:rsid w:val="6DDF364B"/>
    <w:rsid w:val="6DE07037"/>
    <w:rsid w:val="6DE42EB7"/>
    <w:rsid w:val="6DE9055F"/>
    <w:rsid w:val="6DEA51DD"/>
    <w:rsid w:val="6DF3133D"/>
    <w:rsid w:val="6DF3683D"/>
    <w:rsid w:val="6DF47281"/>
    <w:rsid w:val="6DF90324"/>
    <w:rsid w:val="6DF91979"/>
    <w:rsid w:val="6DF97B26"/>
    <w:rsid w:val="6DFB3634"/>
    <w:rsid w:val="6DFD32E6"/>
    <w:rsid w:val="6DFF042A"/>
    <w:rsid w:val="6E05738A"/>
    <w:rsid w:val="6E066A97"/>
    <w:rsid w:val="6E084856"/>
    <w:rsid w:val="6E0963F1"/>
    <w:rsid w:val="6E0A6352"/>
    <w:rsid w:val="6E0D08FB"/>
    <w:rsid w:val="6E1105B2"/>
    <w:rsid w:val="6E1211B3"/>
    <w:rsid w:val="6E1255E7"/>
    <w:rsid w:val="6E160D96"/>
    <w:rsid w:val="6E1B2779"/>
    <w:rsid w:val="6E1F6D2F"/>
    <w:rsid w:val="6E235E8C"/>
    <w:rsid w:val="6E2540F8"/>
    <w:rsid w:val="6E2622C2"/>
    <w:rsid w:val="6E296C1D"/>
    <w:rsid w:val="6E2D56EE"/>
    <w:rsid w:val="6E303A8F"/>
    <w:rsid w:val="6E305B99"/>
    <w:rsid w:val="6E31215B"/>
    <w:rsid w:val="6E323076"/>
    <w:rsid w:val="6E3631EA"/>
    <w:rsid w:val="6E390956"/>
    <w:rsid w:val="6E3910C1"/>
    <w:rsid w:val="6E461D0A"/>
    <w:rsid w:val="6E5B04BF"/>
    <w:rsid w:val="6E5C0E9F"/>
    <w:rsid w:val="6E5C5ADB"/>
    <w:rsid w:val="6E5E6ADE"/>
    <w:rsid w:val="6E675A6E"/>
    <w:rsid w:val="6E697556"/>
    <w:rsid w:val="6E6C6997"/>
    <w:rsid w:val="6E6E14AC"/>
    <w:rsid w:val="6E6F7BA8"/>
    <w:rsid w:val="6E784F0C"/>
    <w:rsid w:val="6E7E6600"/>
    <w:rsid w:val="6E833794"/>
    <w:rsid w:val="6E8921CA"/>
    <w:rsid w:val="6E8A7A73"/>
    <w:rsid w:val="6E8B56AC"/>
    <w:rsid w:val="6E8C173C"/>
    <w:rsid w:val="6E8E49BB"/>
    <w:rsid w:val="6E8E672B"/>
    <w:rsid w:val="6E8F4D78"/>
    <w:rsid w:val="6E914B41"/>
    <w:rsid w:val="6E937BFD"/>
    <w:rsid w:val="6E95186B"/>
    <w:rsid w:val="6E9754DB"/>
    <w:rsid w:val="6E982201"/>
    <w:rsid w:val="6E9A1E37"/>
    <w:rsid w:val="6E9B07A7"/>
    <w:rsid w:val="6E9E3D25"/>
    <w:rsid w:val="6EA276D3"/>
    <w:rsid w:val="6EA32BA7"/>
    <w:rsid w:val="6EAA5C75"/>
    <w:rsid w:val="6EAC758F"/>
    <w:rsid w:val="6EAD375B"/>
    <w:rsid w:val="6EB13818"/>
    <w:rsid w:val="6EB40AA0"/>
    <w:rsid w:val="6EB62123"/>
    <w:rsid w:val="6EB80DC4"/>
    <w:rsid w:val="6EBE2C5D"/>
    <w:rsid w:val="6EC01A10"/>
    <w:rsid w:val="6EC531B2"/>
    <w:rsid w:val="6EC911F1"/>
    <w:rsid w:val="6ECE0462"/>
    <w:rsid w:val="6ED05B1C"/>
    <w:rsid w:val="6ED311B8"/>
    <w:rsid w:val="6ED83593"/>
    <w:rsid w:val="6EDA159E"/>
    <w:rsid w:val="6EDA547F"/>
    <w:rsid w:val="6EDD4994"/>
    <w:rsid w:val="6EE42067"/>
    <w:rsid w:val="6EE836A5"/>
    <w:rsid w:val="6EEA0864"/>
    <w:rsid w:val="6EEA401B"/>
    <w:rsid w:val="6EED1114"/>
    <w:rsid w:val="6EED1DB6"/>
    <w:rsid w:val="6EEF25B1"/>
    <w:rsid w:val="6EF0647E"/>
    <w:rsid w:val="6EF316C8"/>
    <w:rsid w:val="6EF47851"/>
    <w:rsid w:val="6EF62EB2"/>
    <w:rsid w:val="6EF90A76"/>
    <w:rsid w:val="6EFC485B"/>
    <w:rsid w:val="6EFD2CDF"/>
    <w:rsid w:val="6EFE18FA"/>
    <w:rsid w:val="6EFF6486"/>
    <w:rsid w:val="6F000D47"/>
    <w:rsid w:val="6F034987"/>
    <w:rsid w:val="6F03756C"/>
    <w:rsid w:val="6F0765F2"/>
    <w:rsid w:val="6F0A2DC5"/>
    <w:rsid w:val="6F0A49E4"/>
    <w:rsid w:val="6F0D47FC"/>
    <w:rsid w:val="6F135141"/>
    <w:rsid w:val="6F151766"/>
    <w:rsid w:val="6F153F80"/>
    <w:rsid w:val="6F1544E9"/>
    <w:rsid w:val="6F174469"/>
    <w:rsid w:val="6F184198"/>
    <w:rsid w:val="6F190B3E"/>
    <w:rsid w:val="6F1B02BC"/>
    <w:rsid w:val="6F2360C9"/>
    <w:rsid w:val="6F280C45"/>
    <w:rsid w:val="6F327EB2"/>
    <w:rsid w:val="6F341076"/>
    <w:rsid w:val="6F357B53"/>
    <w:rsid w:val="6F357B8B"/>
    <w:rsid w:val="6F362926"/>
    <w:rsid w:val="6F3D008A"/>
    <w:rsid w:val="6F3F47E1"/>
    <w:rsid w:val="6F3F5434"/>
    <w:rsid w:val="6F462A32"/>
    <w:rsid w:val="6F4C40D5"/>
    <w:rsid w:val="6F4D52D4"/>
    <w:rsid w:val="6F4E5F77"/>
    <w:rsid w:val="6F4F6DEB"/>
    <w:rsid w:val="6F53677A"/>
    <w:rsid w:val="6F5C7BEE"/>
    <w:rsid w:val="6F5E0A72"/>
    <w:rsid w:val="6F5E3FB9"/>
    <w:rsid w:val="6F5F3C5A"/>
    <w:rsid w:val="6F62553E"/>
    <w:rsid w:val="6F645D41"/>
    <w:rsid w:val="6F6601C7"/>
    <w:rsid w:val="6F696AA8"/>
    <w:rsid w:val="6F6A4F37"/>
    <w:rsid w:val="6F6B7E25"/>
    <w:rsid w:val="6F6C3F19"/>
    <w:rsid w:val="6F795423"/>
    <w:rsid w:val="6F79634C"/>
    <w:rsid w:val="6F7B6810"/>
    <w:rsid w:val="6F7C0724"/>
    <w:rsid w:val="6F7F2426"/>
    <w:rsid w:val="6F7F2608"/>
    <w:rsid w:val="6F804954"/>
    <w:rsid w:val="6F853277"/>
    <w:rsid w:val="6F887252"/>
    <w:rsid w:val="6F8A6462"/>
    <w:rsid w:val="6F8B7C65"/>
    <w:rsid w:val="6F8E3A18"/>
    <w:rsid w:val="6F996BE8"/>
    <w:rsid w:val="6FA027F4"/>
    <w:rsid w:val="6FA6057F"/>
    <w:rsid w:val="6FAA3E8C"/>
    <w:rsid w:val="6FAD4324"/>
    <w:rsid w:val="6FB101F2"/>
    <w:rsid w:val="6FB13C3D"/>
    <w:rsid w:val="6FB92D17"/>
    <w:rsid w:val="6FB97C2B"/>
    <w:rsid w:val="6FBA6C3F"/>
    <w:rsid w:val="6FBC091F"/>
    <w:rsid w:val="6FBD596D"/>
    <w:rsid w:val="6FC107B1"/>
    <w:rsid w:val="6FC4509F"/>
    <w:rsid w:val="6FC72CB4"/>
    <w:rsid w:val="6FCA24E9"/>
    <w:rsid w:val="6FCD4035"/>
    <w:rsid w:val="6FCE6D7E"/>
    <w:rsid w:val="6FCF56A0"/>
    <w:rsid w:val="6FCF635E"/>
    <w:rsid w:val="6FCF7B13"/>
    <w:rsid w:val="6FD03039"/>
    <w:rsid w:val="6FD05DF3"/>
    <w:rsid w:val="6FD22CEE"/>
    <w:rsid w:val="6FD4687D"/>
    <w:rsid w:val="6FD7542E"/>
    <w:rsid w:val="6FD857AE"/>
    <w:rsid w:val="6FDA2090"/>
    <w:rsid w:val="6FDB4EC5"/>
    <w:rsid w:val="6FDC2FE5"/>
    <w:rsid w:val="6FDD5459"/>
    <w:rsid w:val="6FDE1E41"/>
    <w:rsid w:val="6FE0258F"/>
    <w:rsid w:val="6FE17FE7"/>
    <w:rsid w:val="6FE27490"/>
    <w:rsid w:val="6FE60908"/>
    <w:rsid w:val="6FE777F0"/>
    <w:rsid w:val="6FEA1A4D"/>
    <w:rsid w:val="6FED1604"/>
    <w:rsid w:val="6FEE166E"/>
    <w:rsid w:val="6FEE7603"/>
    <w:rsid w:val="6FEF6AF3"/>
    <w:rsid w:val="6FF07FE7"/>
    <w:rsid w:val="6FF21F51"/>
    <w:rsid w:val="6FFA09FC"/>
    <w:rsid w:val="6FFA65E2"/>
    <w:rsid w:val="6FFD2932"/>
    <w:rsid w:val="70027048"/>
    <w:rsid w:val="700A2B12"/>
    <w:rsid w:val="700F3610"/>
    <w:rsid w:val="70124F22"/>
    <w:rsid w:val="70133CB3"/>
    <w:rsid w:val="701364B4"/>
    <w:rsid w:val="7016211A"/>
    <w:rsid w:val="70195E67"/>
    <w:rsid w:val="701A7CA1"/>
    <w:rsid w:val="701B157B"/>
    <w:rsid w:val="701D4BA3"/>
    <w:rsid w:val="701E24B2"/>
    <w:rsid w:val="701F585F"/>
    <w:rsid w:val="702613DA"/>
    <w:rsid w:val="702747DE"/>
    <w:rsid w:val="702958EB"/>
    <w:rsid w:val="702A575D"/>
    <w:rsid w:val="702B0425"/>
    <w:rsid w:val="702E56A6"/>
    <w:rsid w:val="70324B82"/>
    <w:rsid w:val="70343D2F"/>
    <w:rsid w:val="70360D27"/>
    <w:rsid w:val="70374AEE"/>
    <w:rsid w:val="703D4BCE"/>
    <w:rsid w:val="704356B6"/>
    <w:rsid w:val="70482CD6"/>
    <w:rsid w:val="70495453"/>
    <w:rsid w:val="704A627C"/>
    <w:rsid w:val="704B08C7"/>
    <w:rsid w:val="704C57DC"/>
    <w:rsid w:val="704D3E25"/>
    <w:rsid w:val="704D4464"/>
    <w:rsid w:val="70504A5C"/>
    <w:rsid w:val="705443B5"/>
    <w:rsid w:val="705B7925"/>
    <w:rsid w:val="705E18E7"/>
    <w:rsid w:val="705F3583"/>
    <w:rsid w:val="70615C99"/>
    <w:rsid w:val="706B0EDD"/>
    <w:rsid w:val="706C45DC"/>
    <w:rsid w:val="70740A20"/>
    <w:rsid w:val="70790DAE"/>
    <w:rsid w:val="707C127A"/>
    <w:rsid w:val="707E474B"/>
    <w:rsid w:val="708B7819"/>
    <w:rsid w:val="708C2C42"/>
    <w:rsid w:val="708E527F"/>
    <w:rsid w:val="70942856"/>
    <w:rsid w:val="70982005"/>
    <w:rsid w:val="709A2421"/>
    <w:rsid w:val="709B2307"/>
    <w:rsid w:val="70A05ADF"/>
    <w:rsid w:val="70A505F7"/>
    <w:rsid w:val="70A554FB"/>
    <w:rsid w:val="70A56BDC"/>
    <w:rsid w:val="70AA46AD"/>
    <w:rsid w:val="70AA4F90"/>
    <w:rsid w:val="70AC21C5"/>
    <w:rsid w:val="70AD429D"/>
    <w:rsid w:val="70AF561C"/>
    <w:rsid w:val="70B021A4"/>
    <w:rsid w:val="70B1228A"/>
    <w:rsid w:val="70B30B83"/>
    <w:rsid w:val="70BC224A"/>
    <w:rsid w:val="70C26BB8"/>
    <w:rsid w:val="70C468E5"/>
    <w:rsid w:val="70C91F91"/>
    <w:rsid w:val="70C962B8"/>
    <w:rsid w:val="70CA763E"/>
    <w:rsid w:val="70D03D2E"/>
    <w:rsid w:val="70D76BBB"/>
    <w:rsid w:val="70DA42FD"/>
    <w:rsid w:val="70DA6A37"/>
    <w:rsid w:val="70DC1CF7"/>
    <w:rsid w:val="70DE0189"/>
    <w:rsid w:val="70DE314A"/>
    <w:rsid w:val="70E0114C"/>
    <w:rsid w:val="70E0365F"/>
    <w:rsid w:val="70E2009C"/>
    <w:rsid w:val="70E23317"/>
    <w:rsid w:val="70EA5CEA"/>
    <w:rsid w:val="70EB05B6"/>
    <w:rsid w:val="70EF5B8F"/>
    <w:rsid w:val="70F10120"/>
    <w:rsid w:val="70F13179"/>
    <w:rsid w:val="70F55C86"/>
    <w:rsid w:val="70FC1698"/>
    <w:rsid w:val="710319FB"/>
    <w:rsid w:val="71051D5E"/>
    <w:rsid w:val="710531AD"/>
    <w:rsid w:val="710765A6"/>
    <w:rsid w:val="71081BED"/>
    <w:rsid w:val="710867D2"/>
    <w:rsid w:val="710C0FC8"/>
    <w:rsid w:val="71190A76"/>
    <w:rsid w:val="711A6C00"/>
    <w:rsid w:val="711B60B5"/>
    <w:rsid w:val="711F42A2"/>
    <w:rsid w:val="71213593"/>
    <w:rsid w:val="712612F0"/>
    <w:rsid w:val="71267BC2"/>
    <w:rsid w:val="71277FFC"/>
    <w:rsid w:val="71281804"/>
    <w:rsid w:val="712903C9"/>
    <w:rsid w:val="71290862"/>
    <w:rsid w:val="712E4620"/>
    <w:rsid w:val="7132669E"/>
    <w:rsid w:val="713D08EC"/>
    <w:rsid w:val="713E557B"/>
    <w:rsid w:val="713E7AD4"/>
    <w:rsid w:val="714440AD"/>
    <w:rsid w:val="71471840"/>
    <w:rsid w:val="714C0BEA"/>
    <w:rsid w:val="714F7E24"/>
    <w:rsid w:val="71540CCF"/>
    <w:rsid w:val="715555ED"/>
    <w:rsid w:val="715B33D3"/>
    <w:rsid w:val="715D1BF3"/>
    <w:rsid w:val="71663E21"/>
    <w:rsid w:val="716E5038"/>
    <w:rsid w:val="71713768"/>
    <w:rsid w:val="7173668A"/>
    <w:rsid w:val="71753C22"/>
    <w:rsid w:val="71782D56"/>
    <w:rsid w:val="71797E2A"/>
    <w:rsid w:val="717A47FA"/>
    <w:rsid w:val="717F4795"/>
    <w:rsid w:val="71824BE7"/>
    <w:rsid w:val="718402FF"/>
    <w:rsid w:val="71886EDE"/>
    <w:rsid w:val="718A1E93"/>
    <w:rsid w:val="7193046F"/>
    <w:rsid w:val="719547AD"/>
    <w:rsid w:val="71965814"/>
    <w:rsid w:val="71983713"/>
    <w:rsid w:val="71984921"/>
    <w:rsid w:val="7198658A"/>
    <w:rsid w:val="719F38D0"/>
    <w:rsid w:val="71A45D71"/>
    <w:rsid w:val="71A47ED4"/>
    <w:rsid w:val="71AB05B2"/>
    <w:rsid w:val="71AB5353"/>
    <w:rsid w:val="71AB7BB1"/>
    <w:rsid w:val="71B40FF2"/>
    <w:rsid w:val="71B54C9E"/>
    <w:rsid w:val="71B5687B"/>
    <w:rsid w:val="71B75857"/>
    <w:rsid w:val="71BA5D6E"/>
    <w:rsid w:val="71BB4B06"/>
    <w:rsid w:val="71BE2048"/>
    <w:rsid w:val="71C14DE6"/>
    <w:rsid w:val="71C3289F"/>
    <w:rsid w:val="71C61F3C"/>
    <w:rsid w:val="71CD4626"/>
    <w:rsid w:val="71DA3787"/>
    <w:rsid w:val="71DD01DC"/>
    <w:rsid w:val="71DF4A8D"/>
    <w:rsid w:val="71E128E9"/>
    <w:rsid w:val="71E50CFF"/>
    <w:rsid w:val="71EB4E67"/>
    <w:rsid w:val="71EC07B2"/>
    <w:rsid w:val="71EC529D"/>
    <w:rsid w:val="71F477C4"/>
    <w:rsid w:val="71F70ACA"/>
    <w:rsid w:val="71F76459"/>
    <w:rsid w:val="71F81AF4"/>
    <w:rsid w:val="71FD35B4"/>
    <w:rsid w:val="71FE63AF"/>
    <w:rsid w:val="72074FAC"/>
    <w:rsid w:val="720E058D"/>
    <w:rsid w:val="720F264E"/>
    <w:rsid w:val="72102603"/>
    <w:rsid w:val="721350BE"/>
    <w:rsid w:val="72162BF1"/>
    <w:rsid w:val="721A742A"/>
    <w:rsid w:val="721F1298"/>
    <w:rsid w:val="722207C5"/>
    <w:rsid w:val="7225465C"/>
    <w:rsid w:val="72297DB1"/>
    <w:rsid w:val="722D17BE"/>
    <w:rsid w:val="7231178C"/>
    <w:rsid w:val="723247B6"/>
    <w:rsid w:val="72340F57"/>
    <w:rsid w:val="72351C54"/>
    <w:rsid w:val="72360946"/>
    <w:rsid w:val="72363A58"/>
    <w:rsid w:val="72363D8F"/>
    <w:rsid w:val="72391054"/>
    <w:rsid w:val="723916AA"/>
    <w:rsid w:val="723F58EA"/>
    <w:rsid w:val="72422050"/>
    <w:rsid w:val="724A26BA"/>
    <w:rsid w:val="724D6CDC"/>
    <w:rsid w:val="72501802"/>
    <w:rsid w:val="72556CEE"/>
    <w:rsid w:val="725833B7"/>
    <w:rsid w:val="725F0501"/>
    <w:rsid w:val="725F7782"/>
    <w:rsid w:val="7262101A"/>
    <w:rsid w:val="72621EEA"/>
    <w:rsid w:val="726624ED"/>
    <w:rsid w:val="726C2D12"/>
    <w:rsid w:val="726E3E73"/>
    <w:rsid w:val="726F08F1"/>
    <w:rsid w:val="726F11CF"/>
    <w:rsid w:val="727568D5"/>
    <w:rsid w:val="72762DFE"/>
    <w:rsid w:val="72766B9C"/>
    <w:rsid w:val="72775170"/>
    <w:rsid w:val="727944F1"/>
    <w:rsid w:val="727E6145"/>
    <w:rsid w:val="7281778D"/>
    <w:rsid w:val="7284655E"/>
    <w:rsid w:val="728A1AF7"/>
    <w:rsid w:val="729103D2"/>
    <w:rsid w:val="72947670"/>
    <w:rsid w:val="729B1385"/>
    <w:rsid w:val="729E0330"/>
    <w:rsid w:val="72A33E99"/>
    <w:rsid w:val="72A458A7"/>
    <w:rsid w:val="72A529BA"/>
    <w:rsid w:val="72A53256"/>
    <w:rsid w:val="72A656AA"/>
    <w:rsid w:val="72AB6C2C"/>
    <w:rsid w:val="72AB76E4"/>
    <w:rsid w:val="72AC1ED0"/>
    <w:rsid w:val="72B23ED3"/>
    <w:rsid w:val="72B551A7"/>
    <w:rsid w:val="72B564BC"/>
    <w:rsid w:val="72C05764"/>
    <w:rsid w:val="72C068DA"/>
    <w:rsid w:val="72C10F3B"/>
    <w:rsid w:val="72C46F0F"/>
    <w:rsid w:val="72C66A69"/>
    <w:rsid w:val="72CA5C5F"/>
    <w:rsid w:val="72CD452C"/>
    <w:rsid w:val="72CD6929"/>
    <w:rsid w:val="72D0501D"/>
    <w:rsid w:val="72D161D8"/>
    <w:rsid w:val="72D31BDF"/>
    <w:rsid w:val="72D405E0"/>
    <w:rsid w:val="72D57CA7"/>
    <w:rsid w:val="72D75B66"/>
    <w:rsid w:val="72D85F6D"/>
    <w:rsid w:val="72DA4168"/>
    <w:rsid w:val="72E543D0"/>
    <w:rsid w:val="72E71732"/>
    <w:rsid w:val="72EA7C65"/>
    <w:rsid w:val="72EC2904"/>
    <w:rsid w:val="72EC5CEB"/>
    <w:rsid w:val="72F063C6"/>
    <w:rsid w:val="72F21804"/>
    <w:rsid w:val="72F406A4"/>
    <w:rsid w:val="72F57AB1"/>
    <w:rsid w:val="72F94628"/>
    <w:rsid w:val="72FB0B3F"/>
    <w:rsid w:val="72FB169E"/>
    <w:rsid w:val="72FC2213"/>
    <w:rsid w:val="72FC6EE2"/>
    <w:rsid w:val="72FF3095"/>
    <w:rsid w:val="73043AD4"/>
    <w:rsid w:val="7306520E"/>
    <w:rsid w:val="730960D1"/>
    <w:rsid w:val="730B6E04"/>
    <w:rsid w:val="730B7A4C"/>
    <w:rsid w:val="730C4985"/>
    <w:rsid w:val="730D3FE3"/>
    <w:rsid w:val="731038E5"/>
    <w:rsid w:val="73124CDD"/>
    <w:rsid w:val="73143E47"/>
    <w:rsid w:val="73182247"/>
    <w:rsid w:val="7320706C"/>
    <w:rsid w:val="7325138D"/>
    <w:rsid w:val="7325231F"/>
    <w:rsid w:val="732C1E1B"/>
    <w:rsid w:val="732F4617"/>
    <w:rsid w:val="733158E0"/>
    <w:rsid w:val="73335356"/>
    <w:rsid w:val="733362BC"/>
    <w:rsid w:val="73354BBB"/>
    <w:rsid w:val="73356846"/>
    <w:rsid w:val="73377BB2"/>
    <w:rsid w:val="733A2B50"/>
    <w:rsid w:val="733B61E2"/>
    <w:rsid w:val="733E3ECA"/>
    <w:rsid w:val="733F0B0A"/>
    <w:rsid w:val="734139F2"/>
    <w:rsid w:val="734141C6"/>
    <w:rsid w:val="73414896"/>
    <w:rsid w:val="73435F45"/>
    <w:rsid w:val="73451784"/>
    <w:rsid w:val="73454B64"/>
    <w:rsid w:val="734931BC"/>
    <w:rsid w:val="734A1ADC"/>
    <w:rsid w:val="734F5555"/>
    <w:rsid w:val="734F61A2"/>
    <w:rsid w:val="73553FDA"/>
    <w:rsid w:val="735700C5"/>
    <w:rsid w:val="73582FA6"/>
    <w:rsid w:val="735C1118"/>
    <w:rsid w:val="735D1C68"/>
    <w:rsid w:val="73601CC7"/>
    <w:rsid w:val="73607E82"/>
    <w:rsid w:val="736210B2"/>
    <w:rsid w:val="73630BF3"/>
    <w:rsid w:val="73691BF0"/>
    <w:rsid w:val="736F23F3"/>
    <w:rsid w:val="73711690"/>
    <w:rsid w:val="7372538E"/>
    <w:rsid w:val="7375506A"/>
    <w:rsid w:val="737D7753"/>
    <w:rsid w:val="73804D30"/>
    <w:rsid w:val="73837E14"/>
    <w:rsid w:val="7386361E"/>
    <w:rsid w:val="738701E9"/>
    <w:rsid w:val="73876BA8"/>
    <w:rsid w:val="738839CB"/>
    <w:rsid w:val="73883AE5"/>
    <w:rsid w:val="738A16CE"/>
    <w:rsid w:val="738B3F51"/>
    <w:rsid w:val="738B7B5F"/>
    <w:rsid w:val="738F6CBA"/>
    <w:rsid w:val="73922D4D"/>
    <w:rsid w:val="739471DF"/>
    <w:rsid w:val="73995AA7"/>
    <w:rsid w:val="739C0C73"/>
    <w:rsid w:val="739C4C32"/>
    <w:rsid w:val="739C6096"/>
    <w:rsid w:val="73A04FB2"/>
    <w:rsid w:val="73A50E0A"/>
    <w:rsid w:val="73B314BE"/>
    <w:rsid w:val="73B710BB"/>
    <w:rsid w:val="73B83BED"/>
    <w:rsid w:val="73BA5332"/>
    <w:rsid w:val="73BC1355"/>
    <w:rsid w:val="73C30528"/>
    <w:rsid w:val="73C42FBE"/>
    <w:rsid w:val="73C44632"/>
    <w:rsid w:val="73C5420B"/>
    <w:rsid w:val="73C55223"/>
    <w:rsid w:val="73C93A79"/>
    <w:rsid w:val="73CE2F3A"/>
    <w:rsid w:val="73D15476"/>
    <w:rsid w:val="73D162C6"/>
    <w:rsid w:val="73D23473"/>
    <w:rsid w:val="73DF2767"/>
    <w:rsid w:val="73E10F84"/>
    <w:rsid w:val="73E1701A"/>
    <w:rsid w:val="73E77B4A"/>
    <w:rsid w:val="73E919B9"/>
    <w:rsid w:val="73E93E26"/>
    <w:rsid w:val="73EA448B"/>
    <w:rsid w:val="73EA56B9"/>
    <w:rsid w:val="73EF6E7C"/>
    <w:rsid w:val="73F139E7"/>
    <w:rsid w:val="73F32BC9"/>
    <w:rsid w:val="73F7633A"/>
    <w:rsid w:val="73F92551"/>
    <w:rsid w:val="74046A93"/>
    <w:rsid w:val="74047E41"/>
    <w:rsid w:val="74070EAA"/>
    <w:rsid w:val="740921A4"/>
    <w:rsid w:val="740D3162"/>
    <w:rsid w:val="74167A01"/>
    <w:rsid w:val="741B0EB4"/>
    <w:rsid w:val="741B1345"/>
    <w:rsid w:val="741B470F"/>
    <w:rsid w:val="741C3846"/>
    <w:rsid w:val="741E4F94"/>
    <w:rsid w:val="7422271B"/>
    <w:rsid w:val="74244563"/>
    <w:rsid w:val="7425383A"/>
    <w:rsid w:val="7426280C"/>
    <w:rsid w:val="742B4EA2"/>
    <w:rsid w:val="742C0ECF"/>
    <w:rsid w:val="742F6F4E"/>
    <w:rsid w:val="74304362"/>
    <w:rsid w:val="74313047"/>
    <w:rsid w:val="74314711"/>
    <w:rsid w:val="74323F61"/>
    <w:rsid w:val="743414E4"/>
    <w:rsid w:val="74341F76"/>
    <w:rsid w:val="74375211"/>
    <w:rsid w:val="743A57B1"/>
    <w:rsid w:val="743A5A0E"/>
    <w:rsid w:val="744371E8"/>
    <w:rsid w:val="74443CE2"/>
    <w:rsid w:val="744650B4"/>
    <w:rsid w:val="74486A7D"/>
    <w:rsid w:val="74492B12"/>
    <w:rsid w:val="744B7035"/>
    <w:rsid w:val="745127C0"/>
    <w:rsid w:val="745149B1"/>
    <w:rsid w:val="74522F59"/>
    <w:rsid w:val="74540D21"/>
    <w:rsid w:val="74570EC5"/>
    <w:rsid w:val="7459453A"/>
    <w:rsid w:val="7459578B"/>
    <w:rsid w:val="74595EB3"/>
    <w:rsid w:val="745D0F79"/>
    <w:rsid w:val="74600053"/>
    <w:rsid w:val="74613DA7"/>
    <w:rsid w:val="746312DC"/>
    <w:rsid w:val="746435D4"/>
    <w:rsid w:val="746C61D9"/>
    <w:rsid w:val="746E656D"/>
    <w:rsid w:val="74701E45"/>
    <w:rsid w:val="74727A83"/>
    <w:rsid w:val="74781720"/>
    <w:rsid w:val="74797308"/>
    <w:rsid w:val="747B7220"/>
    <w:rsid w:val="747C1139"/>
    <w:rsid w:val="747C3BD0"/>
    <w:rsid w:val="74805F47"/>
    <w:rsid w:val="7481453B"/>
    <w:rsid w:val="74827F9A"/>
    <w:rsid w:val="74844F17"/>
    <w:rsid w:val="748739B2"/>
    <w:rsid w:val="748813A6"/>
    <w:rsid w:val="748C13D9"/>
    <w:rsid w:val="748D5029"/>
    <w:rsid w:val="749137A1"/>
    <w:rsid w:val="749C3430"/>
    <w:rsid w:val="749E3C06"/>
    <w:rsid w:val="749E7DA7"/>
    <w:rsid w:val="74A101D3"/>
    <w:rsid w:val="74A168EE"/>
    <w:rsid w:val="74A26B2E"/>
    <w:rsid w:val="74A35E31"/>
    <w:rsid w:val="74A529E5"/>
    <w:rsid w:val="74A820FA"/>
    <w:rsid w:val="74A85669"/>
    <w:rsid w:val="74B05992"/>
    <w:rsid w:val="74B14DBC"/>
    <w:rsid w:val="74B66F26"/>
    <w:rsid w:val="74B810C8"/>
    <w:rsid w:val="74B965E4"/>
    <w:rsid w:val="74BA6FD6"/>
    <w:rsid w:val="74C064C0"/>
    <w:rsid w:val="74C07746"/>
    <w:rsid w:val="74C21783"/>
    <w:rsid w:val="74C21F30"/>
    <w:rsid w:val="74C845E2"/>
    <w:rsid w:val="74CE4340"/>
    <w:rsid w:val="74D11B25"/>
    <w:rsid w:val="74D35164"/>
    <w:rsid w:val="74D361C6"/>
    <w:rsid w:val="74D407A5"/>
    <w:rsid w:val="74D553C3"/>
    <w:rsid w:val="74DD093A"/>
    <w:rsid w:val="74E05C5A"/>
    <w:rsid w:val="74E2571E"/>
    <w:rsid w:val="74E97CC6"/>
    <w:rsid w:val="74EF7247"/>
    <w:rsid w:val="74F21738"/>
    <w:rsid w:val="74F63FFC"/>
    <w:rsid w:val="74F8216B"/>
    <w:rsid w:val="74FD0DE1"/>
    <w:rsid w:val="74FD452E"/>
    <w:rsid w:val="74FF0869"/>
    <w:rsid w:val="75050FA3"/>
    <w:rsid w:val="75056634"/>
    <w:rsid w:val="750B2913"/>
    <w:rsid w:val="750F2E2A"/>
    <w:rsid w:val="750F3ECB"/>
    <w:rsid w:val="751279F6"/>
    <w:rsid w:val="7516352B"/>
    <w:rsid w:val="75181137"/>
    <w:rsid w:val="7518734A"/>
    <w:rsid w:val="751A0AE8"/>
    <w:rsid w:val="751B2E0D"/>
    <w:rsid w:val="751C3136"/>
    <w:rsid w:val="751E1418"/>
    <w:rsid w:val="751F1D24"/>
    <w:rsid w:val="751F6782"/>
    <w:rsid w:val="752107BE"/>
    <w:rsid w:val="7524523B"/>
    <w:rsid w:val="75257384"/>
    <w:rsid w:val="75273348"/>
    <w:rsid w:val="75314CFD"/>
    <w:rsid w:val="753335BF"/>
    <w:rsid w:val="7533566D"/>
    <w:rsid w:val="75355FB5"/>
    <w:rsid w:val="753A1979"/>
    <w:rsid w:val="753A2B96"/>
    <w:rsid w:val="753C4E0B"/>
    <w:rsid w:val="75410023"/>
    <w:rsid w:val="754339F5"/>
    <w:rsid w:val="754930C4"/>
    <w:rsid w:val="754A1D91"/>
    <w:rsid w:val="755043F3"/>
    <w:rsid w:val="755524A7"/>
    <w:rsid w:val="755D523D"/>
    <w:rsid w:val="755E2225"/>
    <w:rsid w:val="755E41CA"/>
    <w:rsid w:val="75652BF9"/>
    <w:rsid w:val="756819EF"/>
    <w:rsid w:val="756B5353"/>
    <w:rsid w:val="757060B8"/>
    <w:rsid w:val="7574332B"/>
    <w:rsid w:val="757B0CE1"/>
    <w:rsid w:val="757E33F9"/>
    <w:rsid w:val="757E3AB0"/>
    <w:rsid w:val="758432F4"/>
    <w:rsid w:val="75864FE7"/>
    <w:rsid w:val="75876A2F"/>
    <w:rsid w:val="7588664D"/>
    <w:rsid w:val="758A7DF2"/>
    <w:rsid w:val="758D6D34"/>
    <w:rsid w:val="75904075"/>
    <w:rsid w:val="75926ADF"/>
    <w:rsid w:val="75927A0E"/>
    <w:rsid w:val="759A1BE6"/>
    <w:rsid w:val="759A1D50"/>
    <w:rsid w:val="759A76CD"/>
    <w:rsid w:val="759C0192"/>
    <w:rsid w:val="759D53A0"/>
    <w:rsid w:val="759E4215"/>
    <w:rsid w:val="759F6126"/>
    <w:rsid w:val="75A04B08"/>
    <w:rsid w:val="75A638D8"/>
    <w:rsid w:val="75A818CE"/>
    <w:rsid w:val="75AE6D1E"/>
    <w:rsid w:val="75B01AD0"/>
    <w:rsid w:val="75B4574A"/>
    <w:rsid w:val="75B610C0"/>
    <w:rsid w:val="75B8758B"/>
    <w:rsid w:val="75BA18BB"/>
    <w:rsid w:val="75BC4C1A"/>
    <w:rsid w:val="75BE4E47"/>
    <w:rsid w:val="75C61BA7"/>
    <w:rsid w:val="75CC373E"/>
    <w:rsid w:val="75CD3925"/>
    <w:rsid w:val="75CF015D"/>
    <w:rsid w:val="75D357D7"/>
    <w:rsid w:val="75D74817"/>
    <w:rsid w:val="75D824F0"/>
    <w:rsid w:val="75DA6B83"/>
    <w:rsid w:val="75DF121E"/>
    <w:rsid w:val="75E12BAC"/>
    <w:rsid w:val="75E61F05"/>
    <w:rsid w:val="75E82ACA"/>
    <w:rsid w:val="75E9711B"/>
    <w:rsid w:val="75EB6080"/>
    <w:rsid w:val="75EE186E"/>
    <w:rsid w:val="75EE6E88"/>
    <w:rsid w:val="75F17DA5"/>
    <w:rsid w:val="75F56C13"/>
    <w:rsid w:val="75F57DB6"/>
    <w:rsid w:val="75F83CF3"/>
    <w:rsid w:val="75F92BFB"/>
    <w:rsid w:val="75FE40D8"/>
    <w:rsid w:val="75FE6E7C"/>
    <w:rsid w:val="76067942"/>
    <w:rsid w:val="760A1831"/>
    <w:rsid w:val="760B2125"/>
    <w:rsid w:val="760F3C97"/>
    <w:rsid w:val="760F6DEF"/>
    <w:rsid w:val="76113C7D"/>
    <w:rsid w:val="7612603B"/>
    <w:rsid w:val="761A08B4"/>
    <w:rsid w:val="761A78AE"/>
    <w:rsid w:val="761F1AB8"/>
    <w:rsid w:val="762059F0"/>
    <w:rsid w:val="76241521"/>
    <w:rsid w:val="762E4E9C"/>
    <w:rsid w:val="762E5EF3"/>
    <w:rsid w:val="76311D6F"/>
    <w:rsid w:val="76311EAC"/>
    <w:rsid w:val="76314C46"/>
    <w:rsid w:val="76320458"/>
    <w:rsid w:val="763820C2"/>
    <w:rsid w:val="763D1499"/>
    <w:rsid w:val="763E006C"/>
    <w:rsid w:val="763F1CFD"/>
    <w:rsid w:val="763F4248"/>
    <w:rsid w:val="7640734E"/>
    <w:rsid w:val="76450893"/>
    <w:rsid w:val="76453AEC"/>
    <w:rsid w:val="76466CE3"/>
    <w:rsid w:val="76495D05"/>
    <w:rsid w:val="764A79BD"/>
    <w:rsid w:val="764C624D"/>
    <w:rsid w:val="764D376F"/>
    <w:rsid w:val="76504564"/>
    <w:rsid w:val="76543AA2"/>
    <w:rsid w:val="76561787"/>
    <w:rsid w:val="766370E2"/>
    <w:rsid w:val="76697F4A"/>
    <w:rsid w:val="766D5E5C"/>
    <w:rsid w:val="76720B2E"/>
    <w:rsid w:val="7672328F"/>
    <w:rsid w:val="76730270"/>
    <w:rsid w:val="76776E27"/>
    <w:rsid w:val="767825AE"/>
    <w:rsid w:val="767B3D52"/>
    <w:rsid w:val="767C19B2"/>
    <w:rsid w:val="767C2AD8"/>
    <w:rsid w:val="767E1FEC"/>
    <w:rsid w:val="767E782D"/>
    <w:rsid w:val="76820E42"/>
    <w:rsid w:val="7687487F"/>
    <w:rsid w:val="768F7DFF"/>
    <w:rsid w:val="76910D15"/>
    <w:rsid w:val="76930443"/>
    <w:rsid w:val="76981BF7"/>
    <w:rsid w:val="769B7322"/>
    <w:rsid w:val="769C41C8"/>
    <w:rsid w:val="769F07D5"/>
    <w:rsid w:val="76A71792"/>
    <w:rsid w:val="76A931B4"/>
    <w:rsid w:val="76AB1E9F"/>
    <w:rsid w:val="76AD0F79"/>
    <w:rsid w:val="76AD574E"/>
    <w:rsid w:val="76B60F52"/>
    <w:rsid w:val="76BB5C9D"/>
    <w:rsid w:val="76BE116F"/>
    <w:rsid w:val="76BF33C6"/>
    <w:rsid w:val="76C350BB"/>
    <w:rsid w:val="76C3689E"/>
    <w:rsid w:val="76C8140D"/>
    <w:rsid w:val="76D22206"/>
    <w:rsid w:val="76D4205C"/>
    <w:rsid w:val="76D72FC6"/>
    <w:rsid w:val="76D968C9"/>
    <w:rsid w:val="76DE17FF"/>
    <w:rsid w:val="76E03CAE"/>
    <w:rsid w:val="76E171B9"/>
    <w:rsid w:val="76E90F2D"/>
    <w:rsid w:val="76EA0886"/>
    <w:rsid w:val="76EA0952"/>
    <w:rsid w:val="76EB1898"/>
    <w:rsid w:val="76EB6BC7"/>
    <w:rsid w:val="76ED2546"/>
    <w:rsid w:val="76F257B7"/>
    <w:rsid w:val="76F3111E"/>
    <w:rsid w:val="76F31192"/>
    <w:rsid w:val="76F811A1"/>
    <w:rsid w:val="76F93E47"/>
    <w:rsid w:val="770071E6"/>
    <w:rsid w:val="77042DEB"/>
    <w:rsid w:val="77043E82"/>
    <w:rsid w:val="770549E3"/>
    <w:rsid w:val="770833AB"/>
    <w:rsid w:val="770B036D"/>
    <w:rsid w:val="770F5F27"/>
    <w:rsid w:val="7715343E"/>
    <w:rsid w:val="77154084"/>
    <w:rsid w:val="7715630A"/>
    <w:rsid w:val="77165A4B"/>
    <w:rsid w:val="77167FD8"/>
    <w:rsid w:val="77185499"/>
    <w:rsid w:val="77187F14"/>
    <w:rsid w:val="771A2309"/>
    <w:rsid w:val="771A5453"/>
    <w:rsid w:val="771A5BB1"/>
    <w:rsid w:val="771B34B1"/>
    <w:rsid w:val="771B7515"/>
    <w:rsid w:val="771D2EDC"/>
    <w:rsid w:val="771E72A6"/>
    <w:rsid w:val="77221D10"/>
    <w:rsid w:val="77242134"/>
    <w:rsid w:val="77254B6E"/>
    <w:rsid w:val="77261546"/>
    <w:rsid w:val="77266005"/>
    <w:rsid w:val="77320BB1"/>
    <w:rsid w:val="77321113"/>
    <w:rsid w:val="7732299D"/>
    <w:rsid w:val="7735471D"/>
    <w:rsid w:val="773901BB"/>
    <w:rsid w:val="77392D23"/>
    <w:rsid w:val="773D6FDB"/>
    <w:rsid w:val="773E0434"/>
    <w:rsid w:val="77402E13"/>
    <w:rsid w:val="77416569"/>
    <w:rsid w:val="77441AE0"/>
    <w:rsid w:val="77441FB1"/>
    <w:rsid w:val="77473746"/>
    <w:rsid w:val="77474661"/>
    <w:rsid w:val="774A08B5"/>
    <w:rsid w:val="774B4024"/>
    <w:rsid w:val="774B5D0F"/>
    <w:rsid w:val="7750356B"/>
    <w:rsid w:val="77511C5D"/>
    <w:rsid w:val="77515483"/>
    <w:rsid w:val="77520EFF"/>
    <w:rsid w:val="775408EE"/>
    <w:rsid w:val="775425E1"/>
    <w:rsid w:val="77566458"/>
    <w:rsid w:val="775A1F62"/>
    <w:rsid w:val="775A280F"/>
    <w:rsid w:val="775B1838"/>
    <w:rsid w:val="775D22BF"/>
    <w:rsid w:val="775F7A8D"/>
    <w:rsid w:val="77613BF7"/>
    <w:rsid w:val="776304C4"/>
    <w:rsid w:val="77665BC9"/>
    <w:rsid w:val="77682C1D"/>
    <w:rsid w:val="776A640C"/>
    <w:rsid w:val="776D2836"/>
    <w:rsid w:val="776E75FE"/>
    <w:rsid w:val="77701517"/>
    <w:rsid w:val="77752FD1"/>
    <w:rsid w:val="77762F22"/>
    <w:rsid w:val="777A6EFC"/>
    <w:rsid w:val="777B221B"/>
    <w:rsid w:val="777D5853"/>
    <w:rsid w:val="77827CFE"/>
    <w:rsid w:val="77844962"/>
    <w:rsid w:val="778B3986"/>
    <w:rsid w:val="778C225A"/>
    <w:rsid w:val="778C670A"/>
    <w:rsid w:val="7797476F"/>
    <w:rsid w:val="77982396"/>
    <w:rsid w:val="77992A52"/>
    <w:rsid w:val="779A1694"/>
    <w:rsid w:val="779C6226"/>
    <w:rsid w:val="779F20F1"/>
    <w:rsid w:val="779F41DD"/>
    <w:rsid w:val="77A03CA8"/>
    <w:rsid w:val="77A35064"/>
    <w:rsid w:val="77A50600"/>
    <w:rsid w:val="77A813D3"/>
    <w:rsid w:val="77A8767D"/>
    <w:rsid w:val="77AB5D16"/>
    <w:rsid w:val="77AD7D96"/>
    <w:rsid w:val="77B51DCE"/>
    <w:rsid w:val="77B96189"/>
    <w:rsid w:val="77BF7A20"/>
    <w:rsid w:val="77C579FA"/>
    <w:rsid w:val="77C75752"/>
    <w:rsid w:val="77C92890"/>
    <w:rsid w:val="77CC400F"/>
    <w:rsid w:val="77CE2D93"/>
    <w:rsid w:val="77D73B75"/>
    <w:rsid w:val="77D76CC9"/>
    <w:rsid w:val="77DB12F2"/>
    <w:rsid w:val="77DC0868"/>
    <w:rsid w:val="77DE24BF"/>
    <w:rsid w:val="77E46844"/>
    <w:rsid w:val="77E74C95"/>
    <w:rsid w:val="77EB7237"/>
    <w:rsid w:val="77EE24B3"/>
    <w:rsid w:val="77F345EA"/>
    <w:rsid w:val="77F63FB4"/>
    <w:rsid w:val="77F76FDA"/>
    <w:rsid w:val="77FC5AE6"/>
    <w:rsid w:val="77FC72FD"/>
    <w:rsid w:val="77FE234A"/>
    <w:rsid w:val="78020C6A"/>
    <w:rsid w:val="780340CB"/>
    <w:rsid w:val="78057BB4"/>
    <w:rsid w:val="78135F3C"/>
    <w:rsid w:val="7815566F"/>
    <w:rsid w:val="781569E9"/>
    <w:rsid w:val="78163F55"/>
    <w:rsid w:val="78166A0D"/>
    <w:rsid w:val="78177D74"/>
    <w:rsid w:val="78190FF9"/>
    <w:rsid w:val="781B31DC"/>
    <w:rsid w:val="781B5E6E"/>
    <w:rsid w:val="781D1EDE"/>
    <w:rsid w:val="781D2E29"/>
    <w:rsid w:val="781D60EE"/>
    <w:rsid w:val="782139CE"/>
    <w:rsid w:val="78257F53"/>
    <w:rsid w:val="7826705F"/>
    <w:rsid w:val="78270BFF"/>
    <w:rsid w:val="7833166A"/>
    <w:rsid w:val="783448AC"/>
    <w:rsid w:val="78380379"/>
    <w:rsid w:val="78395C69"/>
    <w:rsid w:val="783C076B"/>
    <w:rsid w:val="783C332B"/>
    <w:rsid w:val="783C58C1"/>
    <w:rsid w:val="783C5E85"/>
    <w:rsid w:val="783E6EC3"/>
    <w:rsid w:val="784273D2"/>
    <w:rsid w:val="784330CB"/>
    <w:rsid w:val="7843706C"/>
    <w:rsid w:val="78453AA1"/>
    <w:rsid w:val="78487E99"/>
    <w:rsid w:val="784A64E6"/>
    <w:rsid w:val="784C5A93"/>
    <w:rsid w:val="785807EF"/>
    <w:rsid w:val="78581447"/>
    <w:rsid w:val="78637C0E"/>
    <w:rsid w:val="78680A75"/>
    <w:rsid w:val="78691EAB"/>
    <w:rsid w:val="786D10B9"/>
    <w:rsid w:val="78702AF5"/>
    <w:rsid w:val="7870306A"/>
    <w:rsid w:val="78735733"/>
    <w:rsid w:val="78752A97"/>
    <w:rsid w:val="78754FC6"/>
    <w:rsid w:val="78773389"/>
    <w:rsid w:val="78781F79"/>
    <w:rsid w:val="787849D1"/>
    <w:rsid w:val="787C146B"/>
    <w:rsid w:val="787F1C98"/>
    <w:rsid w:val="7884369E"/>
    <w:rsid w:val="78861B4E"/>
    <w:rsid w:val="788A59C9"/>
    <w:rsid w:val="788C159F"/>
    <w:rsid w:val="7890741F"/>
    <w:rsid w:val="789276CC"/>
    <w:rsid w:val="7893170F"/>
    <w:rsid w:val="78954AA9"/>
    <w:rsid w:val="78964A22"/>
    <w:rsid w:val="78974E82"/>
    <w:rsid w:val="78976CDF"/>
    <w:rsid w:val="789A658B"/>
    <w:rsid w:val="789D4BA2"/>
    <w:rsid w:val="789E1129"/>
    <w:rsid w:val="789E4E86"/>
    <w:rsid w:val="789F1C88"/>
    <w:rsid w:val="789F528A"/>
    <w:rsid w:val="78A55857"/>
    <w:rsid w:val="78AE16E5"/>
    <w:rsid w:val="78B05F90"/>
    <w:rsid w:val="78B07BAA"/>
    <w:rsid w:val="78B277CF"/>
    <w:rsid w:val="78B64B64"/>
    <w:rsid w:val="78B96C82"/>
    <w:rsid w:val="78BD15E7"/>
    <w:rsid w:val="78BD6B0D"/>
    <w:rsid w:val="78BE0408"/>
    <w:rsid w:val="78BE64F8"/>
    <w:rsid w:val="78BF6C6F"/>
    <w:rsid w:val="78C13012"/>
    <w:rsid w:val="78C42DFF"/>
    <w:rsid w:val="78C465BC"/>
    <w:rsid w:val="78C603BD"/>
    <w:rsid w:val="78CA5B5D"/>
    <w:rsid w:val="78CB34AD"/>
    <w:rsid w:val="78CC5E88"/>
    <w:rsid w:val="78D35B12"/>
    <w:rsid w:val="78D70961"/>
    <w:rsid w:val="78D709A6"/>
    <w:rsid w:val="78D80098"/>
    <w:rsid w:val="78D90C14"/>
    <w:rsid w:val="78D93E84"/>
    <w:rsid w:val="78D94301"/>
    <w:rsid w:val="78DA6D7B"/>
    <w:rsid w:val="78E146F3"/>
    <w:rsid w:val="78E26768"/>
    <w:rsid w:val="78E47FC6"/>
    <w:rsid w:val="78E56666"/>
    <w:rsid w:val="78E76FFA"/>
    <w:rsid w:val="78E9204B"/>
    <w:rsid w:val="78EC14B1"/>
    <w:rsid w:val="78EE3371"/>
    <w:rsid w:val="78F56E3D"/>
    <w:rsid w:val="78F77306"/>
    <w:rsid w:val="78F7784C"/>
    <w:rsid w:val="78FA19E0"/>
    <w:rsid w:val="78FA6553"/>
    <w:rsid w:val="78FD48E0"/>
    <w:rsid w:val="78FF05C2"/>
    <w:rsid w:val="79006C58"/>
    <w:rsid w:val="79031308"/>
    <w:rsid w:val="79032693"/>
    <w:rsid w:val="790330B6"/>
    <w:rsid w:val="79046B08"/>
    <w:rsid w:val="790519FA"/>
    <w:rsid w:val="79075CF1"/>
    <w:rsid w:val="7908047D"/>
    <w:rsid w:val="79084E99"/>
    <w:rsid w:val="790A1856"/>
    <w:rsid w:val="790B5B58"/>
    <w:rsid w:val="79102C83"/>
    <w:rsid w:val="79137060"/>
    <w:rsid w:val="7916426D"/>
    <w:rsid w:val="79215A07"/>
    <w:rsid w:val="7925361C"/>
    <w:rsid w:val="792712C5"/>
    <w:rsid w:val="792A749B"/>
    <w:rsid w:val="792C09ED"/>
    <w:rsid w:val="7931498B"/>
    <w:rsid w:val="7931755C"/>
    <w:rsid w:val="79331576"/>
    <w:rsid w:val="79345580"/>
    <w:rsid w:val="79373570"/>
    <w:rsid w:val="7937443D"/>
    <w:rsid w:val="793A2B7D"/>
    <w:rsid w:val="793B0690"/>
    <w:rsid w:val="793C6195"/>
    <w:rsid w:val="79433B97"/>
    <w:rsid w:val="79456AB2"/>
    <w:rsid w:val="79462094"/>
    <w:rsid w:val="79470275"/>
    <w:rsid w:val="79477ADA"/>
    <w:rsid w:val="794A4977"/>
    <w:rsid w:val="794E51DA"/>
    <w:rsid w:val="79512EBE"/>
    <w:rsid w:val="79514785"/>
    <w:rsid w:val="795572B5"/>
    <w:rsid w:val="79565299"/>
    <w:rsid w:val="795D1F6F"/>
    <w:rsid w:val="795F2094"/>
    <w:rsid w:val="79605D6F"/>
    <w:rsid w:val="79617057"/>
    <w:rsid w:val="79632E3E"/>
    <w:rsid w:val="79653826"/>
    <w:rsid w:val="79654986"/>
    <w:rsid w:val="79666352"/>
    <w:rsid w:val="79667FE4"/>
    <w:rsid w:val="796B3B32"/>
    <w:rsid w:val="79733991"/>
    <w:rsid w:val="79745089"/>
    <w:rsid w:val="79750DD1"/>
    <w:rsid w:val="79793C13"/>
    <w:rsid w:val="79793FDC"/>
    <w:rsid w:val="797E1219"/>
    <w:rsid w:val="797E5C4E"/>
    <w:rsid w:val="79831F40"/>
    <w:rsid w:val="798324E6"/>
    <w:rsid w:val="798A7E7D"/>
    <w:rsid w:val="798E09C6"/>
    <w:rsid w:val="798E1B5F"/>
    <w:rsid w:val="79916AB8"/>
    <w:rsid w:val="799539AD"/>
    <w:rsid w:val="79967553"/>
    <w:rsid w:val="799E1114"/>
    <w:rsid w:val="799E20AF"/>
    <w:rsid w:val="799F525C"/>
    <w:rsid w:val="79A27200"/>
    <w:rsid w:val="79A33C5D"/>
    <w:rsid w:val="79A53CAD"/>
    <w:rsid w:val="79A74566"/>
    <w:rsid w:val="79A87E14"/>
    <w:rsid w:val="79AD5BF6"/>
    <w:rsid w:val="79AE7DD2"/>
    <w:rsid w:val="79AF2840"/>
    <w:rsid w:val="79B0209F"/>
    <w:rsid w:val="79B107FF"/>
    <w:rsid w:val="79B45983"/>
    <w:rsid w:val="79B63F01"/>
    <w:rsid w:val="79B72424"/>
    <w:rsid w:val="79B75A27"/>
    <w:rsid w:val="79B82DBF"/>
    <w:rsid w:val="79BA4CCB"/>
    <w:rsid w:val="79BB5889"/>
    <w:rsid w:val="79BD7089"/>
    <w:rsid w:val="79D51F96"/>
    <w:rsid w:val="79D559EB"/>
    <w:rsid w:val="79DA505B"/>
    <w:rsid w:val="79DB6116"/>
    <w:rsid w:val="79DC253A"/>
    <w:rsid w:val="79E04331"/>
    <w:rsid w:val="79E62901"/>
    <w:rsid w:val="79E83D23"/>
    <w:rsid w:val="79E86E2D"/>
    <w:rsid w:val="79EF6BDE"/>
    <w:rsid w:val="79F31EB3"/>
    <w:rsid w:val="79F83EDA"/>
    <w:rsid w:val="7A0041AA"/>
    <w:rsid w:val="7A010BD6"/>
    <w:rsid w:val="7A015498"/>
    <w:rsid w:val="7A042E1E"/>
    <w:rsid w:val="7A070468"/>
    <w:rsid w:val="7A096948"/>
    <w:rsid w:val="7A0A13B3"/>
    <w:rsid w:val="7A0D5AD2"/>
    <w:rsid w:val="7A0F688F"/>
    <w:rsid w:val="7A105462"/>
    <w:rsid w:val="7A147DA3"/>
    <w:rsid w:val="7A205476"/>
    <w:rsid w:val="7A231449"/>
    <w:rsid w:val="7A2F0E1D"/>
    <w:rsid w:val="7A2F1F96"/>
    <w:rsid w:val="7A3251AA"/>
    <w:rsid w:val="7A355DF0"/>
    <w:rsid w:val="7A375C2D"/>
    <w:rsid w:val="7A40533C"/>
    <w:rsid w:val="7A466DD0"/>
    <w:rsid w:val="7A492DC2"/>
    <w:rsid w:val="7A493F1D"/>
    <w:rsid w:val="7A4947FA"/>
    <w:rsid w:val="7A4C2964"/>
    <w:rsid w:val="7A4D6079"/>
    <w:rsid w:val="7A52111C"/>
    <w:rsid w:val="7A5946BD"/>
    <w:rsid w:val="7A5A72EF"/>
    <w:rsid w:val="7A5B2497"/>
    <w:rsid w:val="7A5B7D62"/>
    <w:rsid w:val="7A6178D8"/>
    <w:rsid w:val="7A646F99"/>
    <w:rsid w:val="7A6B5FEB"/>
    <w:rsid w:val="7A6D5309"/>
    <w:rsid w:val="7A6D75D6"/>
    <w:rsid w:val="7A7219E5"/>
    <w:rsid w:val="7A7265F9"/>
    <w:rsid w:val="7A743A9D"/>
    <w:rsid w:val="7A7653C6"/>
    <w:rsid w:val="7A782C41"/>
    <w:rsid w:val="7A785E47"/>
    <w:rsid w:val="7A796470"/>
    <w:rsid w:val="7A7A6916"/>
    <w:rsid w:val="7A7A7FA7"/>
    <w:rsid w:val="7A7C3DB9"/>
    <w:rsid w:val="7A7C5057"/>
    <w:rsid w:val="7A805228"/>
    <w:rsid w:val="7A874FB6"/>
    <w:rsid w:val="7A8812B4"/>
    <w:rsid w:val="7A8C506C"/>
    <w:rsid w:val="7A8D2BE1"/>
    <w:rsid w:val="7A8D48C2"/>
    <w:rsid w:val="7A8D6550"/>
    <w:rsid w:val="7A8D77E7"/>
    <w:rsid w:val="7AA069B5"/>
    <w:rsid w:val="7AA211BC"/>
    <w:rsid w:val="7AA50825"/>
    <w:rsid w:val="7AAB3722"/>
    <w:rsid w:val="7AAE4DF2"/>
    <w:rsid w:val="7AB30579"/>
    <w:rsid w:val="7AB35B63"/>
    <w:rsid w:val="7AB5495F"/>
    <w:rsid w:val="7ABA665F"/>
    <w:rsid w:val="7ABF0A05"/>
    <w:rsid w:val="7AC05009"/>
    <w:rsid w:val="7AC05EEA"/>
    <w:rsid w:val="7AC11650"/>
    <w:rsid w:val="7AC23F53"/>
    <w:rsid w:val="7AC70917"/>
    <w:rsid w:val="7AC72A36"/>
    <w:rsid w:val="7AC8064A"/>
    <w:rsid w:val="7AC9316A"/>
    <w:rsid w:val="7ACA1BA6"/>
    <w:rsid w:val="7ACC1A67"/>
    <w:rsid w:val="7ACE25C0"/>
    <w:rsid w:val="7ACE6C5E"/>
    <w:rsid w:val="7ACE72CB"/>
    <w:rsid w:val="7ACF4F7B"/>
    <w:rsid w:val="7AD77C2A"/>
    <w:rsid w:val="7ADB635E"/>
    <w:rsid w:val="7ADC5794"/>
    <w:rsid w:val="7ADC6049"/>
    <w:rsid w:val="7AE96165"/>
    <w:rsid w:val="7AEE2C7C"/>
    <w:rsid w:val="7AEE3C8F"/>
    <w:rsid w:val="7AF10BC1"/>
    <w:rsid w:val="7AF6294A"/>
    <w:rsid w:val="7AF67594"/>
    <w:rsid w:val="7AFA3DA8"/>
    <w:rsid w:val="7AFC3EBC"/>
    <w:rsid w:val="7AFD7064"/>
    <w:rsid w:val="7B0000B8"/>
    <w:rsid w:val="7B023206"/>
    <w:rsid w:val="7B06765A"/>
    <w:rsid w:val="7B08185B"/>
    <w:rsid w:val="7B0A0888"/>
    <w:rsid w:val="7B0C67E4"/>
    <w:rsid w:val="7B0D0FB7"/>
    <w:rsid w:val="7B111C42"/>
    <w:rsid w:val="7B11213D"/>
    <w:rsid w:val="7B116A33"/>
    <w:rsid w:val="7B13623B"/>
    <w:rsid w:val="7B145B68"/>
    <w:rsid w:val="7B157E0C"/>
    <w:rsid w:val="7B1C03F1"/>
    <w:rsid w:val="7B1E4882"/>
    <w:rsid w:val="7B20621E"/>
    <w:rsid w:val="7B244E0D"/>
    <w:rsid w:val="7B276A52"/>
    <w:rsid w:val="7B290122"/>
    <w:rsid w:val="7B2A070C"/>
    <w:rsid w:val="7B2A22DA"/>
    <w:rsid w:val="7B2A2EA5"/>
    <w:rsid w:val="7B2A7D07"/>
    <w:rsid w:val="7B2D00C8"/>
    <w:rsid w:val="7B2E214C"/>
    <w:rsid w:val="7B3D2365"/>
    <w:rsid w:val="7B3D733B"/>
    <w:rsid w:val="7B3F3431"/>
    <w:rsid w:val="7B3F7947"/>
    <w:rsid w:val="7B430CF1"/>
    <w:rsid w:val="7B433D83"/>
    <w:rsid w:val="7B442A4C"/>
    <w:rsid w:val="7B4A4D41"/>
    <w:rsid w:val="7B4E0C1B"/>
    <w:rsid w:val="7B533041"/>
    <w:rsid w:val="7B5749B8"/>
    <w:rsid w:val="7B584114"/>
    <w:rsid w:val="7B5B5248"/>
    <w:rsid w:val="7B5C426D"/>
    <w:rsid w:val="7B610B27"/>
    <w:rsid w:val="7B637812"/>
    <w:rsid w:val="7B641393"/>
    <w:rsid w:val="7B6C0B15"/>
    <w:rsid w:val="7B6C375A"/>
    <w:rsid w:val="7B6D32FB"/>
    <w:rsid w:val="7B711D90"/>
    <w:rsid w:val="7B7458BC"/>
    <w:rsid w:val="7B745967"/>
    <w:rsid w:val="7B7604B6"/>
    <w:rsid w:val="7B793E49"/>
    <w:rsid w:val="7B7C0759"/>
    <w:rsid w:val="7B803F3A"/>
    <w:rsid w:val="7B880CE2"/>
    <w:rsid w:val="7B8A7FD0"/>
    <w:rsid w:val="7B8D2807"/>
    <w:rsid w:val="7B8F4F56"/>
    <w:rsid w:val="7B911E7D"/>
    <w:rsid w:val="7B931ABF"/>
    <w:rsid w:val="7B9B1C58"/>
    <w:rsid w:val="7B9D0B4B"/>
    <w:rsid w:val="7B9D738F"/>
    <w:rsid w:val="7BA24D1B"/>
    <w:rsid w:val="7BAA3888"/>
    <w:rsid w:val="7BAC343D"/>
    <w:rsid w:val="7BAC6CF6"/>
    <w:rsid w:val="7BAD56F2"/>
    <w:rsid w:val="7BB02F2F"/>
    <w:rsid w:val="7BB638E5"/>
    <w:rsid w:val="7BB83D4C"/>
    <w:rsid w:val="7BB94E0F"/>
    <w:rsid w:val="7BB969EA"/>
    <w:rsid w:val="7BBA0404"/>
    <w:rsid w:val="7BBC07DF"/>
    <w:rsid w:val="7BBE263A"/>
    <w:rsid w:val="7BCA460B"/>
    <w:rsid w:val="7BD5390A"/>
    <w:rsid w:val="7BDA37B7"/>
    <w:rsid w:val="7BDB6786"/>
    <w:rsid w:val="7BE33F18"/>
    <w:rsid w:val="7BE83600"/>
    <w:rsid w:val="7BEA1879"/>
    <w:rsid w:val="7BF40F3B"/>
    <w:rsid w:val="7BF43EE6"/>
    <w:rsid w:val="7BFC5CDC"/>
    <w:rsid w:val="7C0071FF"/>
    <w:rsid w:val="7C046984"/>
    <w:rsid w:val="7C0728BA"/>
    <w:rsid w:val="7C090097"/>
    <w:rsid w:val="7C090FA5"/>
    <w:rsid w:val="7C0B25D9"/>
    <w:rsid w:val="7C0C0FDE"/>
    <w:rsid w:val="7C0C1052"/>
    <w:rsid w:val="7C0C6771"/>
    <w:rsid w:val="7C0D1E82"/>
    <w:rsid w:val="7C0F62E3"/>
    <w:rsid w:val="7C1304D9"/>
    <w:rsid w:val="7C145710"/>
    <w:rsid w:val="7C210C05"/>
    <w:rsid w:val="7C242FE2"/>
    <w:rsid w:val="7C245E1D"/>
    <w:rsid w:val="7C2872D5"/>
    <w:rsid w:val="7C2A0D84"/>
    <w:rsid w:val="7C2D7419"/>
    <w:rsid w:val="7C2E5E1D"/>
    <w:rsid w:val="7C340C7E"/>
    <w:rsid w:val="7C38005F"/>
    <w:rsid w:val="7C3C5A7D"/>
    <w:rsid w:val="7C3F7330"/>
    <w:rsid w:val="7C4176FB"/>
    <w:rsid w:val="7C433666"/>
    <w:rsid w:val="7C4373D4"/>
    <w:rsid w:val="7C4A50CA"/>
    <w:rsid w:val="7C4B16C6"/>
    <w:rsid w:val="7C51216F"/>
    <w:rsid w:val="7C52762F"/>
    <w:rsid w:val="7C5A5E77"/>
    <w:rsid w:val="7C5B08F1"/>
    <w:rsid w:val="7C5E5DE2"/>
    <w:rsid w:val="7C652C90"/>
    <w:rsid w:val="7C713100"/>
    <w:rsid w:val="7C741528"/>
    <w:rsid w:val="7C7758CD"/>
    <w:rsid w:val="7C786A02"/>
    <w:rsid w:val="7C7C4468"/>
    <w:rsid w:val="7C7F257D"/>
    <w:rsid w:val="7C812972"/>
    <w:rsid w:val="7C8176CB"/>
    <w:rsid w:val="7C862757"/>
    <w:rsid w:val="7C891CA9"/>
    <w:rsid w:val="7C8D0E82"/>
    <w:rsid w:val="7C8D19CE"/>
    <w:rsid w:val="7C8E658D"/>
    <w:rsid w:val="7C906699"/>
    <w:rsid w:val="7C935E9E"/>
    <w:rsid w:val="7CA026FD"/>
    <w:rsid w:val="7CA539EF"/>
    <w:rsid w:val="7CA553B0"/>
    <w:rsid w:val="7CA617F5"/>
    <w:rsid w:val="7CA75959"/>
    <w:rsid w:val="7CA96B42"/>
    <w:rsid w:val="7CAB16F7"/>
    <w:rsid w:val="7CAC634E"/>
    <w:rsid w:val="7CB364D9"/>
    <w:rsid w:val="7CB46D37"/>
    <w:rsid w:val="7CB8392A"/>
    <w:rsid w:val="7CC877B1"/>
    <w:rsid w:val="7CCD3C1A"/>
    <w:rsid w:val="7CCD6D52"/>
    <w:rsid w:val="7CD00454"/>
    <w:rsid w:val="7CD25694"/>
    <w:rsid w:val="7CD4704B"/>
    <w:rsid w:val="7CD80A7C"/>
    <w:rsid w:val="7CD87B14"/>
    <w:rsid w:val="7CD92C95"/>
    <w:rsid w:val="7CDA1CFE"/>
    <w:rsid w:val="7CDB7433"/>
    <w:rsid w:val="7CE446AE"/>
    <w:rsid w:val="7CE8612A"/>
    <w:rsid w:val="7CFB0885"/>
    <w:rsid w:val="7CFE25DC"/>
    <w:rsid w:val="7CFE3EBE"/>
    <w:rsid w:val="7D024698"/>
    <w:rsid w:val="7D06087C"/>
    <w:rsid w:val="7D090B62"/>
    <w:rsid w:val="7D0D557F"/>
    <w:rsid w:val="7D1254B2"/>
    <w:rsid w:val="7D152356"/>
    <w:rsid w:val="7D1814E9"/>
    <w:rsid w:val="7D194B25"/>
    <w:rsid w:val="7D1A6928"/>
    <w:rsid w:val="7D200F85"/>
    <w:rsid w:val="7D20325F"/>
    <w:rsid w:val="7D217DE2"/>
    <w:rsid w:val="7D251ED6"/>
    <w:rsid w:val="7D262DB7"/>
    <w:rsid w:val="7D287625"/>
    <w:rsid w:val="7D2B350A"/>
    <w:rsid w:val="7D2E7EAA"/>
    <w:rsid w:val="7D2F082D"/>
    <w:rsid w:val="7D3173E7"/>
    <w:rsid w:val="7D36562E"/>
    <w:rsid w:val="7D3708DB"/>
    <w:rsid w:val="7D375144"/>
    <w:rsid w:val="7D3B74B2"/>
    <w:rsid w:val="7D3F57D3"/>
    <w:rsid w:val="7D44704B"/>
    <w:rsid w:val="7D4546B0"/>
    <w:rsid w:val="7D465AB2"/>
    <w:rsid w:val="7D4706AB"/>
    <w:rsid w:val="7D497F52"/>
    <w:rsid w:val="7D546A14"/>
    <w:rsid w:val="7D575A9D"/>
    <w:rsid w:val="7D5A00C6"/>
    <w:rsid w:val="7D6011F0"/>
    <w:rsid w:val="7D677DCC"/>
    <w:rsid w:val="7D69433F"/>
    <w:rsid w:val="7D6C3767"/>
    <w:rsid w:val="7D782637"/>
    <w:rsid w:val="7D794D12"/>
    <w:rsid w:val="7D7A6F8D"/>
    <w:rsid w:val="7D7C53DA"/>
    <w:rsid w:val="7D7C6682"/>
    <w:rsid w:val="7D7F78E8"/>
    <w:rsid w:val="7D88024A"/>
    <w:rsid w:val="7D880DB5"/>
    <w:rsid w:val="7D8B3589"/>
    <w:rsid w:val="7D927BE1"/>
    <w:rsid w:val="7D963008"/>
    <w:rsid w:val="7D986F6C"/>
    <w:rsid w:val="7D9C2BD2"/>
    <w:rsid w:val="7DA17AA1"/>
    <w:rsid w:val="7DA93E4C"/>
    <w:rsid w:val="7DAC346D"/>
    <w:rsid w:val="7DB0630B"/>
    <w:rsid w:val="7DB172A8"/>
    <w:rsid w:val="7DB34F0D"/>
    <w:rsid w:val="7DB40502"/>
    <w:rsid w:val="7DB63158"/>
    <w:rsid w:val="7DB9040F"/>
    <w:rsid w:val="7DBD15F1"/>
    <w:rsid w:val="7DBF6E33"/>
    <w:rsid w:val="7DC03336"/>
    <w:rsid w:val="7DC34096"/>
    <w:rsid w:val="7DC34A6D"/>
    <w:rsid w:val="7DC429B4"/>
    <w:rsid w:val="7DC518F0"/>
    <w:rsid w:val="7DC8158D"/>
    <w:rsid w:val="7DC82BC4"/>
    <w:rsid w:val="7DC9464A"/>
    <w:rsid w:val="7DCE05AE"/>
    <w:rsid w:val="7DCF2BD0"/>
    <w:rsid w:val="7DD05267"/>
    <w:rsid w:val="7DD46CF4"/>
    <w:rsid w:val="7DD70597"/>
    <w:rsid w:val="7DDA1B01"/>
    <w:rsid w:val="7DDB6BDB"/>
    <w:rsid w:val="7DDC1BFA"/>
    <w:rsid w:val="7DDD709A"/>
    <w:rsid w:val="7DDD7FBB"/>
    <w:rsid w:val="7DDE07E7"/>
    <w:rsid w:val="7DDF20DC"/>
    <w:rsid w:val="7DE17EBC"/>
    <w:rsid w:val="7DE46B83"/>
    <w:rsid w:val="7DE52571"/>
    <w:rsid w:val="7DEA5636"/>
    <w:rsid w:val="7DEB2C90"/>
    <w:rsid w:val="7DEC0F0D"/>
    <w:rsid w:val="7DEC6530"/>
    <w:rsid w:val="7DF144B5"/>
    <w:rsid w:val="7DF327C2"/>
    <w:rsid w:val="7DF46926"/>
    <w:rsid w:val="7DF73EA6"/>
    <w:rsid w:val="7DF974D4"/>
    <w:rsid w:val="7DFA5411"/>
    <w:rsid w:val="7DFB7C0C"/>
    <w:rsid w:val="7E00333B"/>
    <w:rsid w:val="7E047F83"/>
    <w:rsid w:val="7E0972B2"/>
    <w:rsid w:val="7E110DE9"/>
    <w:rsid w:val="7E1145B3"/>
    <w:rsid w:val="7E121282"/>
    <w:rsid w:val="7E17451F"/>
    <w:rsid w:val="7E1810ED"/>
    <w:rsid w:val="7E1D6E58"/>
    <w:rsid w:val="7E2022D1"/>
    <w:rsid w:val="7E20602A"/>
    <w:rsid w:val="7E246040"/>
    <w:rsid w:val="7E261C43"/>
    <w:rsid w:val="7E263621"/>
    <w:rsid w:val="7E2E5C88"/>
    <w:rsid w:val="7E37607A"/>
    <w:rsid w:val="7E3D4D94"/>
    <w:rsid w:val="7E4063D1"/>
    <w:rsid w:val="7E426991"/>
    <w:rsid w:val="7E442227"/>
    <w:rsid w:val="7E453AC4"/>
    <w:rsid w:val="7E4749BB"/>
    <w:rsid w:val="7E4C1BCE"/>
    <w:rsid w:val="7E512863"/>
    <w:rsid w:val="7E52785F"/>
    <w:rsid w:val="7E54310C"/>
    <w:rsid w:val="7E552183"/>
    <w:rsid w:val="7E5615BC"/>
    <w:rsid w:val="7E655F7C"/>
    <w:rsid w:val="7E6A782B"/>
    <w:rsid w:val="7E6C03C3"/>
    <w:rsid w:val="7E732FFD"/>
    <w:rsid w:val="7E736B30"/>
    <w:rsid w:val="7E756A2F"/>
    <w:rsid w:val="7E772B55"/>
    <w:rsid w:val="7E7854EE"/>
    <w:rsid w:val="7E7B0D54"/>
    <w:rsid w:val="7E7E192A"/>
    <w:rsid w:val="7E7E7A66"/>
    <w:rsid w:val="7E827D72"/>
    <w:rsid w:val="7E85651C"/>
    <w:rsid w:val="7E876A06"/>
    <w:rsid w:val="7E895094"/>
    <w:rsid w:val="7E8A7CEE"/>
    <w:rsid w:val="7E8F49F1"/>
    <w:rsid w:val="7E901151"/>
    <w:rsid w:val="7E916FC5"/>
    <w:rsid w:val="7E9765DF"/>
    <w:rsid w:val="7E982334"/>
    <w:rsid w:val="7E98654A"/>
    <w:rsid w:val="7E991353"/>
    <w:rsid w:val="7E9B250A"/>
    <w:rsid w:val="7EA054D5"/>
    <w:rsid w:val="7EA17E50"/>
    <w:rsid w:val="7EA26865"/>
    <w:rsid w:val="7EA32F5F"/>
    <w:rsid w:val="7EA424D8"/>
    <w:rsid w:val="7EA43BFE"/>
    <w:rsid w:val="7EA971B2"/>
    <w:rsid w:val="7EAF07A4"/>
    <w:rsid w:val="7EB231D6"/>
    <w:rsid w:val="7EB2584B"/>
    <w:rsid w:val="7EB57F6E"/>
    <w:rsid w:val="7EB665F3"/>
    <w:rsid w:val="7EBC6064"/>
    <w:rsid w:val="7EBD38C0"/>
    <w:rsid w:val="7EC2798B"/>
    <w:rsid w:val="7EC851A0"/>
    <w:rsid w:val="7ECA2D48"/>
    <w:rsid w:val="7ECE13B0"/>
    <w:rsid w:val="7ECF47AB"/>
    <w:rsid w:val="7ECF6682"/>
    <w:rsid w:val="7ED11FAA"/>
    <w:rsid w:val="7ED32DBC"/>
    <w:rsid w:val="7ED85736"/>
    <w:rsid w:val="7EDC1B88"/>
    <w:rsid w:val="7EDD5B0F"/>
    <w:rsid w:val="7EDD79D6"/>
    <w:rsid w:val="7EE35602"/>
    <w:rsid w:val="7EE375C1"/>
    <w:rsid w:val="7EE45FD3"/>
    <w:rsid w:val="7EE56433"/>
    <w:rsid w:val="7EED6343"/>
    <w:rsid w:val="7EEF54E6"/>
    <w:rsid w:val="7EFA28C7"/>
    <w:rsid w:val="7EFF4B41"/>
    <w:rsid w:val="7F015E8E"/>
    <w:rsid w:val="7F0300AB"/>
    <w:rsid w:val="7F090623"/>
    <w:rsid w:val="7F0A411D"/>
    <w:rsid w:val="7F0D19A1"/>
    <w:rsid w:val="7F0E46D2"/>
    <w:rsid w:val="7F141E3E"/>
    <w:rsid w:val="7F1613BC"/>
    <w:rsid w:val="7F175B9C"/>
    <w:rsid w:val="7F1B4D1D"/>
    <w:rsid w:val="7F1C5C0F"/>
    <w:rsid w:val="7F1E798C"/>
    <w:rsid w:val="7F205A88"/>
    <w:rsid w:val="7F207CC7"/>
    <w:rsid w:val="7F231D3F"/>
    <w:rsid w:val="7F2618A2"/>
    <w:rsid w:val="7F263F7D"/>
    <w:rsid w:val="7F3337F1"/>
    <w:rsid w:val="7F37523E"/>
    <w:rsid w:val="7F3C2AB7"/>
    <w:rsid w:val="7F3D08D3"/>
    <w:rsid w:val="7F3E3E20"/>
    <w:rsid w:val="7F3E53F2"/>
    <w:rsid w:val="7F3F4DF4"/>
    <w:rsid w:val="7F430D35"/>
    <w:rsid w:val="7F454A89"/>
    <w:rsid w:val="7F551EC9"/>
    <w:rsid w:val="7F5849D6"/>
    <w:rsid w:val="7F5A445B"/>
    <w:rsid w:val="7F5C39BF"/>
    <w:rsid w:val="7F6026BB"/>
    <w:rsid w:val="7F607E80"/>
    <w:rsid w:val="7F621651"/>
    <w:rsid w:val="7F6976DF"/>
    <w:rsid w:val="7F6B3B45"/>
    <w:rsid w:val="7F7102F8"/>
    <w:rsid w:val="7F711047"/>
    <w:rsid w:val="7F786F9F"/>
    <w:rsid w:val="7F7D3482"/>
    <w:rsid w:val="7F7E6D67"/>
    <w:rsid w:val="7F7F5805"/>
    <w:rsid w:val="7F7F7759"/>
    <w:rsid w:val="7F853372"/>
    <w:rsid w:val="7F895961"/>
    <w:rsid w:val="7F8A2076"/>
    <w:rsid w:val="7F8C2C66"/>
    <w:rsid w:val="7F8C77D5"/>
    <w:rsid w:val="7F9202CB"/>
    <w:rsid w:val="7F9374A3"/>
    <w:rsid w:val="7F966BE6"/>
    <w:rsid w:val="7F977A37"/>
    <w:rsid w:val="7F9A1B0F"/>
    <w:rsid w:val="7FA04F13"/>
    <w:rsid w:val="7FA158F7"/>
    <w:rsid w:val="7FA167FF"/>
    <w:rsid w:val="7FA94AD9"/>
    <w:rsid w:val="7FAC2BED"/>
    <w:rsid w:val="7FAC6DCC"/>
    <w:rsid w:val="7FAE2253"/>
    <w:rsid w:val="7FAE7557"/>
    <w:rsid w:val="7FAF61C7"/>
    <w:rsid w:val="7FB246C6"/>
    <w:rsid w:val="7FB83DBC"/>
    <w:rsid w:val="7FBE1455"/>
    <w:rsid w:val="7FC0471C"/>
    <w:rsid w:val="7FC104A2"/>
    <w:rsid w:val="7FC34CDF"/>
    <w:rsid w:val="7FC3682E"/>
    <w:rsid w:val="7FC41536"/>
    <w:rsid w:val="7FC548EF"/>
    <w:rsid w:val="7FC728D1"/>
    <w:rsid w:val="7FCF2FC2"/>
    <w:rsid w:val="7FD11645"/>
    <w:rsid w:val="7FD11CB9"/>
    <w:rsid w:val="7FD423F3"/>
    <w:rsid w:val="7FDA67B3"/>
    <w:rsid w:val="7FDF3E73"/>
    <w:rsid w:val="7FE71CFC"/>
    <w:rsid w:val="7FE72809"/>
    <w:rsid w:val="7FE81DA2"/>
    <w:rsid w:val="7FED5B13"/>
    <w:rsid w:val="7FF266F9"/>
    <w:rsid w:val="7FF54CAF"/>
    <w:rsid w:val="7FF54DCF"/>
    <w:rsid w:val="7FF8626D"/>
    <w:rsid w:val="7FF86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99"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96"/>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5"/>
    <w:qFormat/>
    <w:uiPriority w:val="99"/>
    <w:pPr>
      <w:keepNext/>
      <w:keepLines/>
      <w:spacing w:before="260" w:after="260" w:line="416" w:lineRule="auto"/>
      <w:outlineLvl w:val="1"/>
    </w:pPr>
    <w:rPr>
      <w:rFonts w:ascii="Arial" w:hAnsi="Arial" w:eastAsia="黑体"/>
      <w:b/>
      <w:bCs/>
      <w:sz w:val="32"/>
      <w:szCs w:val="32"/>
    </w:rPr>
  </w:style>
  <w:style w:type="paragraph" w:styleId="4">
    <w:name w:val="heading 3"/>
    <w:basedOn w:val="5"/>
    <w:next w:val="5"/>
    <w:link w:val="92"/>
    <w:autoRedefine/>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6"/>
    <w:basedOn w:val="1"/>
    <w:next w:val="1"/>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8">
    <w:name w:val="heading 7"/>
    <w:basedOn w:val="1"/>
    <w:next w:val="1"/>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9">
    <w:name w:val="heading 8"/>
    <w:basedOn w:val="1"/>
    <w:next w:val="1"/>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0">
    <w:name w:val="heading 9"/>
    <w:basedOn w:val="1"/>
    <w:next w:val="1"/>
    <w:autoRedefine/>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44">
    <w:name w:val="Default Paragraph Font"/>
    <w:autoRedefine/>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customStyle="1" w:styleId="5">
    <w:name w:val="Normal_0"/>
    <w:qFormat/>
    <w:uiPriority w:val="0"/>
    <w:pPr>
      <w:widowControl w:val="0"/>
      <w:jc w:val="both"/>
    </w:pPr>
    <w:rPr>
      <w:rFonts w:ascii="Times New Roman" w:hAnsi="Times New Roman" w:eastAsia="宋体" w:cs="Times New Roman"/>
      <w:lang w:val="en-US" w:eastAsia="zh-CN" w:bidi="ar-SA"/>
    </w:rPr>
  </w:style>
  <w:style w:type="paragraph" w:styleId="11">
    <w:name w:val="toc 7"/>
    <w:basedOn w:val="1"/>
    <w:next w:val="1"/>
    <w:qFormat/>
    <w:uiPriority w:val="39"/>
    <w:pPr>
      <w:ind w:left="2520" w:leftChars="1200"/>
    </w:pPr>
  </w:style>
  <w:style w:type="paragraph" w:styleId="12">
    <w:name w:val="Normal Indent"/>
    <w:basedOn w:val="1"/>
    <w:autoRedefine/>
    <w:qFormat/>
    <w:uiPriority w:val="0"/>
    <w:pPr>
      <w:ind w:firstLine="420" w:firstLineChars="200"/>
    </w:pPr>
  </w:style>
  <w:style w:type="paragraph" w:styleId="13">
    <w:name w:val="Document Map"/>
    <w:basedOn w:val="1"/>
    <w:autoRedefine/>
    <w:semiHidden/>
    <w:qFormat/>
    <w:uiPriority w:val="0"/>
    <w:pPr>
      <w:shd w:val="clear" w:color="auto" w:fill="000080"/>
    </w:pPr>
  </w:style>
  <w:style w:type="paragraph" w:styleId="14">
    <w:name w:val="annotation text"/>
    <w:basedOn w:val="1"/>
    <w:autoRedefine/>
    <w:semiHidden/>
    <w:qFormat/>
    <w:uiPriority w:val="0"/>
    <w:pPr>
      <w:jc w:val="left"/>
    </w:pPr>
  </w:style>
  <w:style w:type="paragraph" w:styleId="15">
    <w:name w:val="Body Text 3"/>
    <w:basedOn w:val="1"/>
    <w:link w:val="76"/>
    <w:autoRedefine/>
    <w:qFormat/>
    <w:uiPriority w:val="0"/>
    <w:rPr>
      <w:rFonts w:ascii="宋体"/>
      <w:sz w:val="24"/>
      <w:szCs w:val="20"/>
    </w:rPr>
  </w:style>
  <w:style w:type="paragraph" w:styleId="16">
    <w:name w:val="Body Text"/>
    <w:basedOn w:val="1"/>
    <w:link w:val="67"/>
    <w:autoRedefine/>
    <w:qFormat/>
    <w:uiPriority w:val="0"/>
    <w:pPr>
      <w:spacing w:after="120"/>
    </w:pPr>
  </w:style>
  <w:style w:type="paragraph" w:styleId="17">
    <w:name w:val="Body Text Indent"/>
    <w:basedOn w:val="1"/>
    <w:next w:val="18"/>
    <w:autoRedefine/>
    <w:qFormat/>
    <w:uiPriority w:val="0"/>
    <w:pPr>
      <w:spacing w:after="120"/>
      <w:ind w:left="420" w:leftChars="200"/>
    </w:pPr>
  </w:style>
  <w:style w:type="paragraph" w:styleId="18">
    <w:name w:val="Body Text First Indent 2"/>
    <w:basedOn w:val="17"/>
    <w:autoRedefine/>
    <w:qFormat/>
    <w:uiPriority w:val="0"/>
    <w:pPr>
      <w:ind w:left="0" w:leftChars="0" w:firstLine="420" w:firstLineChars="200"/>
    </w:pPr>
    <w:rPr>
      <w:rFonts w:ascii="宋体"/>
      <w:snapToGrid w:val="0"/>
      <w:kern w:val="21"/>
      <w:sz w:val="28"/>
    </w:rPr>
  </w:style>
  <w:style w:type="paragraph" w:styleId="19">
    <w:name w:val="toc 5"/>
    <w:basedOn w:val="1"/>
    <w:next w:val="1"/>
    <w:qFormat/>
    <w:uiPriority w:val="39"/>
    <w:pPr>
      <w:ind w:left="1680" w:leftChars="800"/>
    </w:pPr>
  </w:style>
  <w:style w:type="paragraph" w:styleId="20">
    <w:name w:val="toc 3"/>
    <w:basedOn w:val="1"/>
    <w:next w:val="1"/>
    <w:autoRedefine/>
    <w:qFormat/>
    <w:uiPriority w:val="39"/>
    <w:pPr>
      <w:ind w:left="840" w:leftChars="400"/>
    </w:pPr>
  </w:style>
  <w:style w:type="paragraph" w:styleId="21">
    <w:name w:val="Plain Text"/>
    <w:basedOn w:val="1"/>
    <w:next w:val="1"/>
    <w:link w:val="69"/>
    <w:autoRedefine/>
    <w:unhideWhenUsed/>
    <w:qFormat/>
    <w:uiPriority w:val="99"/>
    <w:pPr>
      <w:numPr>
        <w:ilvl w:val="6"/>
        <w:numId w:val="1"/>
      </w:numPr>
    </w:pPr>
    <w:rPr>
      <w:rFonts w:ascii="宋体" w:hAnsi="Courier New"/>
      <w:kern w:val="0"/>
      <w:sz w:val="20"/>
      <w:szCs w:val="20"/>
    </w:rPr>
  </w:style>
  <w:style w:type="paragraph" w:styleId="22">
    <w:name w:val="toc 8"/>
    <w:basedOn w:val="1"/>
    <w:next w:val="1"/>
    <w:autoRedefine/>
    <w:qFormat/>
    <w:uiPriority w:val="39"/>
    <w:pPr>
      <w:ind w:left="2940" w:leftChars="1400"/>
    </w:pPr>
  </w:style>
  <w:style w:type="paragraph" w:styleId="23">
    <w:name w:val="Date"/>
    <w:basedOn w:val="1"/>
    <w:next w:val="1"/>
    <w:qFormat/>
    <w:uiPriority w:val="0"/>
    <w:rPr>
      <w:sz w:val="24"/>
      <w:szCs w:val="20"/>
    </w:rPr>
  </w:style>
  <w:style w:type="paragraph" w:styleId="24">
    <w:name w:val="Body Text Indent 2"/>
    <w:basedOn w:val="1"/>
    <w:autoRedefine/>
    <w:unhideWhenUsed/>
    <w:qFormat/>
    <w:uiPriority w:val="99"/>
    <w:pPr>
      <w:spacing w:after="120" w:line="480" w:lineRule="auto"/>
      <w:ind w:left="420" w:leftChars="200"/>
    </w:pPr>
  </w:style>
  <w:style w:type="paragraph" w:styleId="25">
    <w:name w:val="Balloon Text"/>
    <w:basedOn w:val="1"/>
    <w:autoRedefine/>
    <w:semiHidden/>
    <w:qFormat/>
    <w:uiPriority w:val="0"/>
    <w:rPr>
      <w:sz w:val="18"/>
      <w:szCs w:val="18"/>
    </w:rPr>
  </w:style>
  <w:style w:type="paragraph" w:styleId="26">
    <w:name w:val="footer"/>
    <w:basedOn w:val="1"/>
    <w:link w:val="66"/>
    <w:autoRedefine/>
    <w:qFormat/>
    <w:uiPriority w:val="99"/>
    <w:pPr>
      <w:tabs>
        <w:tab w:val="center" w:pos="4153"/>
        <w:tab w:val="right" w:pos="8306"/>
      </w:tabs>
      <w:snapToGrid w:val="0"/>
      <w:jc w:val="left"/>
    </w:pPr>
    <w:rPr>
      <w:sz w:val="18"/>
      <w:szCs w:val="18"/>
    </w:rPr>
  </w:style>
  <w:style w:type="paragraph" w:styleId="27">
    <w:name w:val="header"/>
    <w:basedOn w:val="1"/>
    <w:link w:val="83"/>
    <w:autoRedefine/>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autoRedefine/>
    <w:qFormat/>
    <w:uiPriority w:val="39"/>
  </w:style>
  <w:style w:type="paragraph" w:styleId="29">
    <w:name w:val="toc 4"/>
    <w:basedOn w:val="1"/>
    <w:next w:val="1"/>
    <w:autoRedefine/>
    <w:qFormat/>
    <w:uiPriority w:val="39"/>
    <w:pPr>
      <w:ind w:left="1260" w:leftChars="600"/>
    </w:pPr>
  </w:style>
  <w:style w:type="paragraph" w:styleId="30">
    <w:name w:val="Subtitle"/>
    <w:basedOn w:val="1"/>
    <w:next w:val="1"/>
    <w:link w:val="81"/>
    <w:qFormat/>
    <w:uiPriority w:val="99"/>
    <w:pPr>
      <w:spacing w:before="240" w:after="60" w:line="312" w:lineRule="auto"/>
      <w:jc w:val="center"/>
      <w:outlineLvl w:val="1"/>
    </w:pPr>
    <w:rPr>
      <w:rFonts w:ascii="Cambria" w:hAnsi="Cambria"/>
      <w:b/>
      <w:kern w:val="28"/>
      <w:sz w:val="32"/>
      <w:szCs w:val="20"/>
    </w:rPr>
  </w:style>
  <w:style w:type="paragraph" w:styleId="31">
    <w:name w:val="footnote text"/>
    <w:basedOn w:val="1"/>
    <w:link w:val="65"/>
    <w:autoRedefine/>
    <w:qFormat/>
    <w:uiPriority w:val="0"/>
    <w:pPr>
      <w:snapToGrid w:val="0"/>
      <w:jc w:val="left"/>
    </w:pPr>
    <w:rPr>
      <w:sz w:val="18"/>
      <w:szCs w:val="18"/>
    </w:rPr>
  </w:style>
  <w:style w:type="paragraph" w:styleId="32">
    <w:name w:val="toc 6"/>
    <w:basedOn w:val="1"/>
    <w:next w:val="1"/>
    <w:autoRedefine/>
    <w:qFormat/>
    <w:uiPriority w:val="39"/>
    <w:pPr>
      <w:ind w:left="2100" w:leftChars="1000"/>
    </w:pPr>
  </w:style>
  <w:style w:type="paragraph" w:styleId="33">
    <w:name w:val="Body Text Indent 3"/>
    <w:basedOn w:val="1"/>
    <w:autoRedefine/>
    <w:qFormat/>
    <w:uiPriority w:val="0"/>
    <w:pPr>
      <w:spacing w:after="120"/>
      <w:ind w:left="420" w:leftChars="200"/>
    </w:pPr>
    <w:rPr>
      <w:sz w:val="16"/>
      <w:szCs w:val="16"/>
    </w:rPr>
  </w:style>
  <w:style w:type="paragraph" w:styleId="34">
    <w:name w:val="toc 2"/>
    <w:basedOn w:val="1"/>
    <w:next w:val="1"/>
    <w:autoRedefine/>
    <w:qFormat/>
    <w:uiPriority w:val="39"/>
    <w:pPr>
      <w:ind w:left="420" w:leftChars="200"/>
    </w:pPr>
  </w:style>
  <w:style w:type="paragraph" w:styleId="35">
    <w:name w:val="toc 9"/>
    <w:basedOn w:val="1"/>
    <w:next w:val="1"/>
    <w:autoRedefine/>
    <w:qFormat/>
    <w:uiPriority w:val="39"/>
    <w:pPr>
      <w:ind w:left="3360" w:leftChars="1600"/>
    </w:pPr>
  </w:style>
  <w:style w:type="paragraph" w:styleId="36">
    <w:name w:val="Body Text 2"/>
    <w:basedOn w:val="1"/>
    <w:autoRedefine/>
    <w:qFormat/>
    <w:uiPriority w:val="0"/>
    <w:pPr>
      <w:spacing w:line="400" w:lineRule="exact"/>
    </w:pPr>
    <w:rPr>
      <w:rFonts w:ascii="宋体"/>
      <w:color w:val="FF00FF"/>
      <w:sz w:val="24"/>
      <w:shd w:val="pct10" w:color="auto" w:fill="FFFFFF"/>
    </w:rPr>
  </w:style>
  <w:style w:type="paragraph" w:styleId="37">
    <w:name w:val="Normal (Web)"/>
    <w:basedOn w:val="1"/>
    <w:autoRedefine/>
    <w:qFormat/>
    <w:uiPriority w:val="0"/>
    <w:rPr>
      <w:sz w:val="24"/>
    </w:rPr>
  </w:style>
  <w:style w:type="paragraph" w:styleId="38">
    <w:name w:val="index 1"/>
    <w:basedOn w:val="1"/>
    <w:next w:val="1"/>
    <w:autoRedefine/>
    <w:semiHidden/>
    <w:qFormat/>
    <w:uiPriority w:val="0"/>
    <w:pPr>
      <w:spacing w:line="220" w:lineRule="exact"/>
      <w:jc w:val="center"/>
    </w:pPr>
    <w:rPr>
      <w:rFonts w:ascii="仿宋_GB2312" w:eastAsia="仿宋_GB2312"/>
      <w:szCs w:val="21"/>
    </w:rPr>
  </w:style>
  <w:style w:type="paragraph" w:styleId="39">
    <w:name w:val="Title"/>
    <w:basedOn w:val="1"/>
    <w:autoRedefine/>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0">
    <w:name w:val="annotation subject"/>
    <w:basedOn w:val="14"/>
    <w:next w:val="14"/>
    <w:autoRedefine/>
    <w:semiHidden/>
    <w:qFormat/>
    <w:uiPriority w:val="0"/>
    <w:rPr>
      <w:b/>
      <w:bCs/>
    </w:rPr>
  </w:style>
  <w:style w:type="paragraph" w:styleId="41">
    <w:name w:val="Body Text First Indent"/>
    <w:basedOn w:val="16"/>
    <w:next w:val="1"/>
    <w:link w:val="68"/>
    <w:autoRedefine/>
    <w:unhideWhenUsed/>
    <w:qFormat/>
    <w:uiPriority w:val="99"/>
    <w:pPr>
      <w:numPr>
        <w:ilvl w:val="3"/>
        <w:numId w:val="1"/>
      </w:numPr>
      <w:snapToGrid w:val="0"/>
      <w:spacing w:before="40" w:after="40" w:line="288" w:lineRule="auto"/>
      <w:ind w:left="0" w:firstLine="482"/>
    </w:pPr>
    <w:rPr>
      <w:rFonts w:ascii="仿宋_GB2312" w:eastAsia="仿宋_GB2312"/>
      <w:sz w:val="28"/>
      <w:szCs w:val="20"/>
    </w:rPr>
  </w:style>
  <w:style w:type="table" w:styleId="43">
    <w:name w:val="Table Grid"/>
    <w:basedOn w:val="42"/>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basedOn w:val="44"/>
    <w:autoRedefine/>
    <w:qFormat/>
    <w:uiPriority w:val="0"/>
    <w:rPr>
      <w:b/>
    </w:rPr>
  </w:style>
  <w:style w:type="character" w:styleId="46">
    <w:name w:val="page number"/>
    <w:basedOn w:val="44"/>
    <w:autoRedefine/>
    <w:qFormat/>
    <w:uiPriority w:val="0"/>
  </w:style>
  <w:style w:type="character" w:styleId="47">
    <w:name w:val="FollowedHyperlink"/>
    <w:basedOn w:val="44"/>
    <w:autoRedefine/>
    <w:qFormat/>
    <w:uiPriority w:val="0"/>
    <w:rPr>
      <w:color w:val="800080"/>
      <w:u w:val="single"/>
    </w:rPr>
  </w:style>
  <w:style w:type="character" w:styleId="48">
    <w:name w:val="Emphasis"/>
    <w:basedOn w:val="44"/>
    <w:autoRedefine/>
    <w:qFormat/>
    <w:uiPriority w:val="0"/>
    <w:rPr>
      <w:i/>
    </w:rPr>
  </w:style>
  <w:style w:type="character" w:styleId="49">
    <w:name w:val="line number"/>
    <w:basedOn w:val="44"/>
    <w:autoRedefine/>
    <w:qFormat/>
    <w:uiPriority w:val="0"/>
  </w:style>
  <w:style w:type="character" w:styleId="50">
    <w:name w:val="Hyperlink"/>
    <w:basedOn w:val="44"/>
    <w:autoRedefine/>
    <w:qFormat/>
    <w:uiPriority w:val="99"/>
    <w:rPr>
      <w:color w:val="0000FF"/>
      <w:u w:val="single"/>
    </w:rPr>
  </w:style>
  <w:style w:type="character" w:styleId="51">
    <w:name w:val="annotation reference"/>
    <w:basedOn w:val="44"/>
    <w:autoRedefine/>
    <w:semiHidden/>
    <w:qFormat/>
    <w:uiPriority w:val="0"/>
    <w:rPr>
      <w:sz w:val="21"/>
      <w:szCs w:val="21"/>
    </w:rPr>
  </w:style>
  <w:style w:type="character" w:styleId="52">
    <w:name w:val="footnote reference"/>
    <w:basedOn w:val="44"/>
    <w:autoRedefine/>
    <w:qFormat/>
    <w:uiPriority w:val="0"/>
    <w:rPr>
      <w:vertAlign w:val="superscript"/>
    </w:rPr>
  </w:style>
  <w:style w:type="paragraph" w:customStyle="1" w:styleId="53">
    <w:name w:val="Default"/>
    <w:autoRedefine/>
    <w:qFormat/>
    <w:uiPriority w:val="0"/>
    <w:pPr>
      <w:widowControl w:val="0"/>
      <w:autoSpaceDE w:val="0"/>
      <w:autoSpaceDN w:val="0"/>
      <w:adjustRightInd w:val="0"/>
    </w:pPr>
    <w:rPr>
      <w:rFonts w:ascii="黑体" w:hAnsi="黑体" w:eastAsia="等线" w:cs="黑体"/>
      <w:color w:val="000000"/>
      <w:sz w:val="24"/>
      <w:szCs w:val="24"/>
      <w:lang w:val="en-US" w:eastAsia="zh-CN" w:bidi="ar-SA"/>
    </w:rPr>
  </w:style>
  <w:style w:type="paragraph" w:customStyle="1" w:styleId="54">
    <w:name w:val="无间隔1"/>
    <w:basedOn w:val="41"/>
    <w:next w:val="1"/>
    <w:autoRedefine/>
    <w:qFormat/>
    <w:uiPriority w:val="0"/>
    <w:pPr>
      <w:widowControl w:val="0"/>
      <w:jc w:val="both"/>
    </w:pPr>
    <w:rPr>
      <w:rFonts w:ascii="Calibri" w:hAnsi="Calibri" w:eastAsia="宋体" w:cs="黑体"/>
      <w:kern w:val="2"/>
      <w:sz w:val="21"/>
      <w:szCs w:val="22"/>
      <w:lang w:val="en-US" w:eastAsia="zh-CN" w:bidi="ar-SA"/>
    </w:rPr>
  </w:style>
  <w:style w:type="character" w:customStyle="1" w:styleId="55">
    <w:name w:val="标题 2 字符"/>
    <w:basedOn w:val="44"/>
    <w:link w:val="3"/>
    <w:autoRedefine/>
    <w:qFormat/>
    <w:uiPriority w:val="99"/>
    <w:rPr>
      <w:rFonts w:ascii="Arial" w:hAnsi="Arial" w:eastAsia="黑体"/>
      <w:b/>
      <w:bCs/>
      <w:kern w:val="2"/>
      <w:sz w:val="32"/>
      <w:szCs w:val="32"/>
      <w:lang w:val="en-US" w:eastAsia="zh-CN" w:bidi="ar-SA"/>
    </w:rPr>
  </w:style>
  <w:style w:type="paragraph" w:customStyle="1" w:styleId="56">
    <w:name w:val="样式 标题 3 + (中文) 黑体 小四 非加粗 段前: 7.8 磅 段后: 0 磅 行距: 固定值 20 磅"/>
    <w:basedOn w:val="4"/>
    <w:autoRedefine/>
    <w:qFormat/>
    <w:uiPriority w:val="0"/>
    <w:pPr>
      <w:spacing w:before="0" w:after="0" w:line="400" w:lineRule="exact"/>
    </w:pPr>
    <w:rPr>
      <w:rFonts w:eastAsia="黑体" w:cs="宋体"/>
      <w:b w:val="0"/>
      <w:bCs w:val="0"/>
      <w:sz w:val="24"/>
      <w:szCs w:val="20"/>
    </w:rPr>
  </w:style>
  <w:style w:type="paragraph" w:customStyle="1" w:styleId="57">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bCs w:val="0"/>
      <w:sz w:val="28"/>
      <w:szCs w:val="20"/>
    </w:rPr>
  </w:style>
  <w:style w:type="paragraph" w:customStyle="1" w:styleId="58">
    <w:name w:val="样式 标题 1 + 黑体 三号 非加粗 居中 段前: 6 磅 段后: 6 磅 行距: 固定值 20 磅"/>
    <w:basedOn w:val="2"/>
    <w:autoRedefine/>
    <w:qFormat/>
    <w:uiPriority w:val="0"/>
    <w:pPr>
      <w:spacing w:before="120" w:after="120" w:line="400" w:lineRule="exact"/>
      <w:jc w:val="center"/>
    </w:pPr>
    <w:rPr>
      <w:rFonts w:ascii="黑体" w:hAnsi="黑体" w:eastAsia="黑体" w:cs="宋体"/>
      <w:b w:val="0"/>
      <w:bCs w:val="0"/>
      <w:sz w:val="32"/>
      <w:szCs w:val="20"/>
    </w:rPr>
  </w:style>
  <w:style w:type="paragraph" w:customStyle="1" w:styleId="59">
    <w:name w:val="1"/>
    <w:basedOn w:val="1"/>
    <w:autoRedefine/>
    <w:qFormat/>
    <w:uiPriority w:val="0"/>
  </w:style>
  <w:style w:type="character" w:customStyle="1" w:styleId="60">
    <w:name w:val="font161"/>
    <w:basedOn w:val="44"/>
    <w:autoRedefine/>
    <w:qFormat/>
    <w:uiPriority w:val="0"/>
    <w:rPr>
      <w:b/>
      <w:bCs/>
      <w:sz w:val="32"/>
      <w:szCs w:val="32"/>
    </w:rPr>
  </w:style>
  <w:style w:type="paragraph" w:customStyle="1" w:styleId="61">
    <w:name w:val="6'"/>
    <w:basedOn w:val="1"/>
    <w:autoRedefine/>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62">
    <w:name w:val="表格"/>
    <w:basedOn w:val="1"/>
    <w:autoRedefine/>
    <w:qFormat/>
    <w:uiPriority w:val="0"/>
    <w:pPr>
      <w:jc w:val="center"/>
      <w:textAlignment w:val="center"/>
    </w:pPr>
    <w:rPr>
      <w:rFonts w:ascii="华文细黑" w:hAnsi="华文细黑"/>
      <w:kern w:val="0"/>
      <w:szCs w:val="20"/>
    </w:rPr>
  </w:style>
  <w:style w:type="paragraph" w:customStyle="1" w:styleId="63">
    <w:name w:val="表格文字"/>
    <w:basedOn w:val="1"/>
    <w:autoRedefine/>
    <w:qFormat/>
    <w:uiPriority w:val="0"/>
    <w:pPr>
      <w:adjustRightInd w:val="0"/>
      <w:spacing w:line="420" w:lineRule="atLeast"/>
      <w:jc w:val="left"/>
      <w:textAlignment w:val="baseline"/>
    </w:pPr>
    <w:rPr>
      <w:kern w:val="0"/>
      <w:szCs w:val="20"/>
    </w:rPr>
  </w:style>
  <w:style w:type="paragraph" w:customStyle="1" w:styleId="64">
    <w:name w:val="列出段落1"/>
    <w:basedOn w:val="1"/>
    <w:autoRedefine/>
    <w:qFormat/>
    <w:uiPriority w:val="34"/>
    <w:pPr>
      <w:ind w:firstLine="420" w:firstLineChars="200"/>
    </w:pPr>
  </w:style>
  <w:style w:type="character" w:customStyle="1" w:styleId="65">
    <w:name w:val="脚注文本 字符"/>
    <w:basedOn w:val="44"/>
    <w:link w:val="31"/>
    <w:autoRedefine/>
    <w:qFormat/>
    <w:uiPriority w:val="0"/>
    <w:rPr>
      <w:kern w:val="2"/>
      <w:sz w:val="18"/>
      <w:szCs w:val="18"/>
    </w:rPr>
  </w:style>
  <w:style w:type="character" w:customStyle="1" w:styleId="66">
    <w:name w:val="页脚 字符"/>
    <w:basedOn w:val="44"/>
    <w:link w:val="26"/>
    <w:autoRedefine/>
    <w:qFormat/>
    <w:uiPriority w:val="99"/>
    <w:rPr>
      <w:kern w:val="2"/>
      <w:sz w:val="18"/>
      <w:szCs w:val="18"/>
    </w:rPr>
  </w:style>
  <w:style w:type="character" w:customStyle="1" w:styleId="67">
    <w:name w:val="正文文本 字符"/>
    <w:basedOn w:val="44"/>
    <w:link w:val="16"/>
    <w:autoRedefine/>
    <w:qFormat/>
    <w:uiPriority w:val="0"/>
    <w:rPr>
      <w:kern w:val="2"/>
      <w:sz w:val="21"/>
      <w:szCs w:val="24"/>
    </w:rPr>
  </w:style>
  <w:style w:type="character" w:customStyle="1" w:styleId="68">
    <w:name w:val="正文文本首行缩进 字符"/>
    <w:basedOn w:val="67"/>
    <w:link w:val="41"/>
    <w:autoRedefine/>
    <w:qFormat/>
    <w:uiPriority w:val="99"/>
    <w:rPr>
      <w:rFonts w:ascii="仿宋_GB2312" w:eastAsia="仿宋_GB2312"/>
      <w:kern w:val="2"/>
      <w:sz w:val="28"/>
      <w:szCs w:val="24"/>
    </w:rPr>
  </w:style>
  <w:style w:type="character" w:customStyle="1" w:styleId="69">
    <w:name w:val="纯文本 字符"/>
    <w:basedOn w:val="44"/>
    <w:link w:val="21"/>
    <w:autoRedefine/>
    <w:qFormat/>
    <w:locked/>
    <w:uiPriority w:val="99"/>
    <w:rPr>
      <w:rFonts w:ascii="宋体" w:hAnsi="Courier New"/>
    </w:rPr>
  </w:style>
  <w:style w:type="character" w:customStyle="1" w:styleId="70">
    <w:name w:val="纯文本 Char1"/>
    <w:basedOn w:val="44"/>
    <w:autoRedefine/>
    <w:qFormat/>
    <w:uiPriority w:val="99"/>
    <w:rPr>
      <w:rFonts w:ascii="宋体" w:hAnsi="Courier New" w:cs="Courier New"/>
      <w:kern w:val="2"/>
      <w:sz w:val="21"/>
      <w:szCs w:val="21"/>
    </w:rPr>
  </w:style>
  <w:style w:type="paragraph" w:customStyle="1" w:styleId="71">
    <w:name w:val="三级条标题"/>
    <w:basedOn w:val="1"/>
    <w:next w:val="1"/>
    <w:autoRedefine/>
    <w:qFormat/>
    <w:uiPriority w:val="99"/>
    <w:pPr>
      <w:widowControl/>
      <w:numPr>
        <w:ilvl w:val="0"/>
        <w:numId w:val="1"/>
      </w:numPr>
      <w:outlineLvl w:val="4"/>
    </w:pPr>
    <w:rPr>
      <w:rFonts w:ascii="黑体" w:eastAsia="黑体"/>
      <w:kern w:val="0"/>
      <w:szCs w:val="20"/>
    </w:rPr>
  </w:style>
  <w:style w:type="paragraph" w:customStyle="1" w:styleId="72">
    <w:name w:val="五级条标题"/>
    <w:basedOn w:val="1"/>
    <w:next w:val="1"/>
    <w:autoRedefine/>
    <w:qFormat/>
    <w:uiPriority w:val="99"/>
    <w:pPr>
      <w:widowControl/>
      <w:numPr>
        <w:ilvl w:val="1"/>
        <w:numId w:val="1"/>
      </w:numPr>
      <w:outlineLvl w:val="6"/>
    </w:pPr>
    <w:rPr>
      <w:rFonts w:ascii="黑体" w:eastAsia="黑体"/>
      <w:kern w:val="0"/>
      <w:szCs w:val="20"/>
    </w:rPr>
  </w:style>
  <w:style w:type="paragraph" w:customStyle="1" w:styleId="73">
    <w:name w:val="15"/>
    <w:basedOn w:val="1"/>
    <w:autoRedefine/>
    <w:qFormat/>
    <w:uiPriority w:val="99"/>
    <w:pPr>
      <w:widowControl/>
      <w:numPr>
        <w:ilvl w:val="5"/>
        <w:numId w:val="1"/>
      </w:numPr>
      <w:snapToGrid w:val="0"/>
      <w:spacing w:before="100" w:beforeAutospacing="1" w:after="100" w:afterAutospacing="1"/>
    </w:pPr>
    <w:rPr>
      <w:kern w:val="0"/>
      <w:sz w:val="20"/>
      <w:szCs w:val="20"/>
    </w:rPr>
  </w:style>
  <w:style w:type="character" w:customStyle="1" w:styleId="74">
    <w:name w:val="font11"/>
    <w:basedOn w:val="44"/>
    <w:autoRedefine/>
    <w:qFormat/>
    <w:uiPriority w:val="0"/>
    <w:rPr>
      <w:rFonts w:hint="eastAsia" w:ascii="宋体" w:hAnsi="宋体" w:eastAsia="宋体" w:cs="宋体"/>
      <w:color w:val="000000"/>
      <w:sz w:val="22"/>
      <w:szCs w:val="22"/>
      <w:u w:val="none"/>
    </w:rPr>
  </w:style>
  <w:style w:type="character" w:customStyle="1" w:styleId="75">
    <w:name w:val="font01"/>
    <w:basedOn w:val="44"/>
    <w:autoRedefine/>
    <w:qFormat/>
    <w:uiPriority w:val="0"/>
    <w:rPr>
      <w:rFonts w:hint="eastAsia" w:ascii="宋体" w:hAnsi="宋体" w:eastAsia="宋体" w:cs="宋体"/>
      <w:color w:val="000000"/>
      <w:sz w:val="22"/>
      <w:szCs w:val="22"/>
      <w:u w:val="none"/>
    </w:rPr>
  </w:style>
  <w:style w:type="character" w:customStyle="1" w:styleId="76">
    <w:name w:val="正文文本 3 字符"/>
    <w:basedOn w:val="44"/>
    <w:link w:val="15"/>
    <w:autoRedefine/>
    <w:qFormat/>
    <w:uiPriority w:val="0"/>
    <w:rPr>
      <w:rFonts w:ascii="宋体"/>
      <w:kern w:val="2"/>
      <w:sz w:val="24"/>
    </w:rPr>
  </w:style>
  <w:style w:type="character" w:customStyle="1" w:styleId="77">
    <w:name w:val="标题 3 字符"/>
    <w:link w:val="4"/>
    <w:autoRedefine/>
    <w:qFormat/>
    <w:uiPriority w:val="0"/>
    <w:rPr>
      <w:b/>
      <w:bCs/>
      <w:kern w:val="2"/>
      <w:sz w:val="32"/>
      <w:szCs w:val="32"/>
    </w:rPr>
  </w:style>
  <w:style w:type="paragraph" w:customStyle="1" w:styleId="78">
    <w:name w:val="样式 WG标题2 + 行距: 固定值 18 磅"/>
    <w:basedOn w:val="1"/>
    <w:autoRedefine/>
    <w:qFormat/>
    <w:uiPriority w:val="0"/>
    <w:pPr>
      <w:autoSpaceDE w:val="0"/>
      <w:autoSpaceDN w:val="0"/>
      <w:spacing w:line="360" w:lineRule="exact"/>
      <w:outlineLvl w:val="1"/>
    </w:pPr>
    <w:rPr>
      <w:rFonts w:hint="eastAsia" w:ascii="仿宋_GB2312" w:hAnsi="仿宋_GB2312"/>
      <w:b/>
      <w:color w:val="000000"/>
      <w:kern w:val="20"/>
      <w:sz w:val="24"/>
      <w:szCs w:val="20"/>
    </w:rPr>
  </w:style>
  <w:style w:type="paragraph" w:customStyle="1" w:styleId="79">
    <w:name w:val="p2"/>
    <w:basedOn w:val="1"/>
    <w:autoRedefine/>
    <w:qFormat/>
    <w:uiPriority w:val="0"/>
    <w:pPr>
      <w:spacing w:line="480" w:lineRule="auto"/>
      <w:ind w:firstLine="420"/>
    </w:pPr>
    <w:rPr>
      <w:rFonts w:hint="eastAsia" w:ascii="宋体"/>
      <w:szCs w:val="21"/>
    </w:rPr>
  </w:style>
  <w:style w:type="paragraph" w:styleId="80">
    <w:name w:val="List Paragraph"/>
    <w:basedOn w:val="1"/>
    <w:autoRedefine/>
    <w:unhideWhenUsed/>
    <w:qFormat/>
    <w:uiPriority w:val="34"/>
    <w:pPr>
      <w:ind w:firstLine="420" w:firstLineChars="200"/>
    </w:pPr>
  </w:style>
  <w:style w:type="character" w:customStyle="1" w:styleId="81">
    <w:name w:val="副标题 字符"/>
    <w:link w:val="30"/>
    <w:autoRedefine/>
    <w:qFormat/>
    <w:locked/>
    <w:uiPriority w:val="99"/>
    <w:rPr>
      <w:rFonts w:ascii="Cambria" w:hAnsi="Cambria" w:eastAsia="宋体" w:cs="Times New Roman"/>
      <w:b/>
      <w:kern w:val="28"/>
      <w:sz w:val="32"/>
    </w:rPr>
  </w:style>
  <w:style w:type="table" w:customStyle="1" w:styleId="82">
    <w:name w:val="网格型1"/>
    <w:basedOn w:val="42"/>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3">
    <w:name w:val="页眉 字符"/>
    <w:basedOn w:val="44"/>
    <w:link w:val="27"/>
    <w:autoRedefine/>
    <w:qFormat/>
    <w:uiPriority w:val="99"/>
    <w:rPr>
      <w:rFonts w:ascii="Times New Roman" w:hAnsi="Times New Roman" w:eastAsia="宋体" w:cs="Times New Roman"/>
      <w:kern w:val="2"/>
      <w:sz w:val="18"/>
      <w:szCs w:val="18"/>
    </w:rPr>
  </w:style>
  <w:style w:type="character" w:customStyle="1" w:styleId="84">
    <w:name w:val="texthight1"/>
    <w:basedOn w:val="44"/>
    <w:autoRedefine/>
    <w:qFormat/>
    <w:uiPriority w:val="0"/>
  </w:style>
  <w:style w:type="paragraph" w:customStyle="1" w:styleId="85">
    <w:name w:val="WPSOffice手动目录 1"/>
    <w:autoRedefine/>
    <w:qFormat/>
    <w:uiPriority w:val="0"/>
    <w:rPr>
      <w:rFonts w:ascii="Times New Roman" w:hAnsi="Times New Roman" w:eastAsia="宋体" w:cs="Times New Roman"/>
      <w:lang w:val="en-US" w:eastAsia="zh-CN" w:bidi="ar-SA"/>
    </w:rPr>
  </w:style>
  <w:style w:type="character" w:customStyle="1" w:styleId="86">
    <w:name w:val="标题 1 Char"/>
    <w:autoRedefine/>
    <w:qFormat/>
    <w:uiPriority w:val="9"/>
    <w:rPr>
      <w:b/>
      <w:bCs/>
      <w:kern w:val="44"/>
      <w:sz w:val="44"/>
      <w:szCs w:val="44"/>
    </w:rPr>
  </w:style>
  <w:style w:type="character" w:customStyle="1" w:styleId="87">
    <w:name w:val="font51"/>
    <w:basedOn w:val="44"/>
    <w:autoRedefine/>
    <w:qFormat/>
    <w:uiPriority w:val="0"/>
    <w:rPr>
      <w:rFonts w:hint="default" w:ascii="仿宋_GB2312" w:eastAsia="仿宋_GB2312" w:cs="仿宋_GB2312"/>
      <w:color w:val="000000"/>
      <w:sz w:val="20"/>
      <w:szCs w:val="20"/>
      <w:u w:val="none"/>
    </w:rPr>
  </w:style>
  <w:style w:type="paragraph" w:customStyle="1" w:styleId="88">
    <w:name w:val="列出段落2"/>
    <w:basedOn w:val="1"/>
    <w:autoRedefine/>
    <w:qFormat/>
    <w:uiPriority w:val="0"/>
    <w:pPr>
      <w:ind w:firstLine="420" w:firstLineChars="200"/>
    </w:pPr>
    <w:rPr>
      <w:szCs w:val="20"/>
    </w:rPr>
  </w:style>
  <w:style w:type="paragraph" w:customStyle="1" w:styleId="89">
    <w:name w:val="4正文"/>
    <w:basedOn w:val="1"/>
    <w:next w:val="1"/>
    <w:autoRedefine/>
    <w:qFormat/>
    <w:uiPriority w:val="99"/>
    <w:pPr>
      <w:ind w:firstLine="880"/>
    </w:pPr>
  </w:style>
  <w:style w:type="character" w:customStyle="1" w:styleId="90">
    <w:name w:val="grame"/>
    <w:autoRedefine/>
    <w:qFormat/>
    <w:uiPriority w:val="0"/>
  </w:style>
  <w:style w:type="paragraph" w:customStyle="1" w:styleId="91">
    <w:name w:val="xl23"/>
    <w:next w:val="35"/>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character" w:customStyle="1" w:styleId="92">
    <w:name w:val="标题 3 Char"/>
    <w:link w:val="4"/>
    <w:autoRedefine/>
    <w:qFormat/>
    <w:uiPriority w:val="0"/>
    <w:rPr>
      <w:b/>
      <w:bCs/>
      <w:kern w:val="0"/>
      <w:sz w:val="32"/>
      <w:szCs w:val="32"/>
    </w:rPr>
  </w:style>
  <w:style w:type="character" w:customStyle="1" w:styleId="93">
    <w:name w:val="fontstyle01"/>
    <w:autoRedefine/>
    <w:qFormat/>
    <w:uiPriority w:val="0"/>
    <w:rPr>
      <w:rFonts w:hint="eastAsia" w:ascii="宋体" w:hAnsi="宋体" w:eastAsia="宋体"/>
      <w:color w:val="000000"/>
      <w:sz w:val="24"/>
      <w:szCs w:val="24"/>
    </w:rPr>
  </w:style>
  <w:style w:type="paragraph" w:customStyle="1" w:styleId="94">
    <w:name w:val="一般正文"/>
    <w:basedOn w:val="1"/>
    <w:autoRedefine/>
    <w:qFormat/>
    <w:uiPriority w:val="0"/>
    <w:pPr>
      <w:ind w:firstLine="200" w:firstLineChars="200"/>
    </w:pPr>
  </w:style>
  <w:style w:type="paragraph" w:customStyle="1" w:styleId="95">
    <w:name w:val="（标题二）"/>
    <w:basedOn w:val="3"/>
    <w:next w:val="1"/>
    <w:autoRedefine/>
    <w:qFormat/>
    <w:uiPriority w:val="0"/>
    <w:pPr>
      <w:tabs>
        <w:tab w:val="left" w:pos="1680"/>
      </w:tabs>
      <w:spacing w:before="260" w:beforeLines="0" w:after="260" w:afterLines="0" w:line="413" w:lineRule="auto"/>
      <w:ind w:left="1680" w:hanging="420"/>
      <w:jc w:val="both"/>
    </w:pPr>
    <w:rPr>
      <w:rFonts w:eastAsia="黑体"/>
      <w:kern w:val="2"/>
      <w:sz w:val="36"/>
      <w:szCs w:val="32"/>
    </w:rPr>
  </w:style>
  <w:style w:type="character" w:customStyle="1" w:styleId="96">
    <w:name w:val="NormalCharacter"/>
    <w:link w:val="1"/>
    <w:autoRedefine/>
    <w:qFormat/>
    <w:uiPriority w:val="0"/>
    <w:rPr>
      <w:rFonts w:ascii="Times New Roman" w:hAnsi="Times New Roman" w:eastAsia="宋体" w:cs="Times New Roman"/>
      <w:kern w:val="2"/>
      <w:sz w:val="21"/>
      <w:szCs w:val="24"/>
      <w:lang w:val="en-US" w:eastAsia="zh-CN" w:bidi="ar-SA"/>
    </w:rPr>
  </w:style>
  <w:style w:type="paragraph" w:customStyle="1" w:styleId="97">
    <w:name w:val="样式 标题 2 + 仿宋_GB2312 黑色"/>
    <w:basedOn w:val="3"/>
    <w:autoRedefine/>
    <w:qFormat/>
    <w:uiPriority w:val="0"/>
    <w:pPr>
      <w:jc w:val="center"/>
    </w:pPr>
    <w:rPr>
      <w:rFonts w:ascii="仿宋_GB2312" w:hAnsi="仿宋_GB2312" w:eastAsia="仿宋_GB2312"/>
      <w:color w:val="000000"/>
    </w:rPr>
  </w:style>
  <w:style w:type="paragraph" w:customStyle="1" w:styleId="98">
    <w:name w:val="Table Text"/>
    <w:basedOn w:val="1"/>
    <w:autoRedefine/>
    <w:semiHidden/>
    <w:qFormat/>
    <w:uiPriority w:val="0"/>
    <w:rPr>
      <w:rFonts w:ascii="宋体" w:hAnsi="宋体" w:eastAsia="宋体" w:cs="宋体"/>
      <w:sz w:val="24"/>
      <w:szCs w:val="24"/>
      <w:lang w:val="en-US" w:eastAsia="en-US" w:bidi="ar-SA"/>
    </w:rPr>
  </w:style>
  <w:style w:type="table" w:customStyle="1" w:styleId="99">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53</Pages>
  <Words>10111</Words>
  <Characters>11378</Characters>
  <Lines>370</Lines>
  <Paragraphs>104</Paragraphs>
  <TotalTime>0</TotalTime>
  <ScaleCrop>false</ScaleCrop>
  <LinksUpToDate>false</LinksUpToDate>
  <CharactersWithSpaces>11505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2020-03-05T09:01:00Z</dcterms:created>
  <dc:creator>1</dc:creator>
  <cp:lastModifiedBy>凑凑</cp:lastModifiedBy>
  <cp:lastPrinted>2025-05-06T01:44:00Z</cp:lastPrinted>
  <dcterms:modified xsi:type="dcterms:W3CDTF">2025-05-07T11:22:14Z</dcterms:modified>
  <dc:title>中华人民共和国</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SaveFontToCloudKey">
    <vt:lpwstr>368923097_stopsync</vt:lpwstr>
  </property>
  <property fmtid="{D5CDD505-2E9C-101B-9397-08002B2CF9AE}" pid="4" name="ICV">
    <vt:lpwstr>43DCA8502AAC46C3BBA3BE99FAE0DE49_13</vt:lpwstr>
  </property>
  <property fmtid="{D5CDD505-2E9C-101B-9397-08002B2CF9AE}" pid="5" name="KSOTemplateDocerSaveRecord">
    <vt:lpwstr>eyJoZGlkIjoiNTNlOTk3MTQ0MjVkZDFlZWViMDlmMjI0MmJlNGRlZDgiLCJ1c2VySWQiOiI1NDA4MTkxOTQifQ==</vt:lpwstr>
  </property>
</Properties>
</file>