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rFonts w:eastAsiaTheme="minorEastAsia"/>
          <w:color w:val="auto"/>
          <w:sz w:val="60"/>
          <w:szCs w:val="60"/>
          <w:highlight w:val="none"/>
        </w:rPr>
      </w:pPr>
    </w:p>
    <w:p>
      <w:pPr>
        <w:spacing w:line="360" w:lineRule="auto"/>
        <w:ind w:firstLine="300" w:firstLineChars="50"/>
        <w:rPr>
          <w:rFonts w:eastAsiaTheme="minorEastAsia"/>
          <w:color w:val="auto"/>
          <w:sz w:val="60"/>
          <w:szCs w:val="60"/>
          <w:highlight w:val="none"/>
        </w:rPr>
      </w:pPr>
    </w:p>
    <w:p>
      <w:pPr>
        <w:jc w:val="center"/>
        <w:rPr>
          <w:rFonts w:eastAsiaTheme="minorEastAsia"/>
          <w:b/>
          <w:bCs/>
          <w:color w:val="auto"/>
          <w:sz w:val="60"/>
          <w:szCs w:val="60"/>
          <w:highlight w:val="none"/>
        </w:rPr>
      </w:pPr>
      <w:r>
        <w:rPr>
          <w:rFonts w:eastAsiaTheme="minorEastAsia"/>
          <w:b/>
          <w:bCs/>
          <w:color w:val="auto"/>
          <w:sz w:val="60"/>
          <w:szCs w:val="60"/>
          <w:highlight w:val="none"/>
        </w:rPr>
        <w:t>北京市政府采购项目</w:t>
      </w:r>
    </w:p>
    <w:p>
      <w:pPr>
        <w:jc w:val="center"/>
        <w:rPr>
          <w:rFonts w:eastAsiaTheme="minorEastAsia"/>
          <w:b/>
          <w:bCs/>
          <w:color w:val="auto"/>
          <w:sz w:val="60"/>
          <w:szCs w:val="60"/>
          <w:highlight w:val="none"/>
        </w:rPr>
      </w:pPr>
      <w:r>
        <w:rPr>
          <w:rFonts w:eastAsiaTheme="minorEastAsia"/>
          <w:b/>
          <w:bCs/>
          <w:color w:val="auto"/>
          <w:sz w:val="60"/>
          <w:szCs w:val="60"/>
          <w:highlight w:val="none"/>
        </w:rPr>
        <w:t>竞争性磋商文件示范文本</w:t>
      </w:r>
    </w:p>
    <w:p>
      <w:pPr>
        <w:jc w:val="center"/>
        <w:rPr>
          <w:b/>
          <w:bCs/>
          <w:color w:val="auto"/>
          <w:sz w:val="60"/>
          <w:szCs w:val="60"/>
          <w:highlight w:val="none"/>
        </w:rPr>
      </w:pPr>
      <w:r>
        <w:rPr>
          <w:b/>
          <w:bCs/>
          <w:color w:val="auto"/>
          <w:sz w:val="60"/>
          <w:szCs w:val="60"/>
          <w:highlight w:val="none"/>
        </w:rPr>
        <w:t>（2026年版）</w:t>
      </w:r>
    </w:p>
    <w:p>
      <w:pPr>
        <w:spacing w:line="360" w:lineRule="auto"/>
        <w:jc w:val="center"/>
        <w:rPr>
          <w:rFonts w:eastAsiaTheme="majorEastAsia"/>
          <w:b/>
          <w:bCs/>
          <w:color w:val="auto"/>
          <w:sz w:val="60"/>
          <w:szCs w:val="60"/>
          <w:highlight w:val="none"/>
        </w:rPr>
      </w:pPr>
    </w:p>
    <w:p>
      <w:pPr>
        <w:spacing w:line="360" w:lineRule="auto"/>
        <w:jc w:val="center"/>
        <w:rPr>
          <w:rFonts w:eastAsiaTheme="majorEastAsia"/>
          <w:b/>
          <w:bCs/>
          <w:color w:val="auto"/>
          <w:sz w:val="60"/>
          <w:szCs w:val="60"/>
          <w:highlight w:val="none"/>
        </w:rPr>
      </w:pPr>
    </w:p>
    <w:p>
      <w:pPr>
        <w:tabs>
          <w:tab w:val="left" w:pos="5609"/>
        </w:tabs>
        <w:spacing w:line="360" w:lineRule="auto"/>
        <w:ind w:left="2832" w:leftChars="444" w:hanging="1900" w:hangingChars="528"/>
        <w:jc w:val="left"/>
        <w:rPr>
          <w:rFonts w:hint="eastAsia" w:eastAsiaTheme="minorEastAsia"/>
          <w:bCs/>
          <w:color w:val="auto"/>
          <w:sz w:val="36"/>
          <w:szCs w:val="36"/>
          <w:highlight w:val="none"/>
          <w:lang w:eastAsia="zh-CN"/>
        </w:rPr>
      </w:pPr>
      <w:r>
        <w:rPr>
          <w:rFonts w:eastAsiaTheme="minorEastAsia"/>
          <w:bCs/>
          <w:color w:val="auto"/>
          <w:sz w:val="36"/>
          <w:szCs w:val="36"/>
          <w:highlight w:val="none"/>
        </w:rPr>
        <w:t>项目名称：</w:t>
      </w:r>
      <w:r>
        <w:rPr>
          <w:rFonts w:hint="eastAsia" w:eastAsiaTheme="minorEastAsia"/>
          <w:bCs/>
          <w:color w:val="auto"/>
          <w:sz w:val="36"/>
          <w:szCs w:val="36"/>
          <w:highlight w:val="none"/>
          <w:lang w:eastAsia="zh-CN"/>
        </w:rPr>
        <w:t>中国中医科学院眼科医院诊疗环境改造—蒸汽管道改造项目（二次）</w:t>
      </w:r>
    </w:p>
    <w:p>
      <w:pPr>
        <w:tabs>
          <w:tab w:val="left" w:pos="3240"/>
          <w:tab w:val="left" w:pos="3420"/>
        </w:tabs>
        <w:spacing w:line="360" w:lineRule="auto"/>
        <w:ind w:left="2832" w:leftChars="444" w:hanging="1900" w:hangingChars="528"/>
        <w:jc w:val="left"/>
        <w:rPr>
          <w:rFonts w:eastAsiaTheme="minorEastAsia"/>
          <w:bCs/>
          <w:color w:val="auto"/>
          <w:sz w:val="36"/>
          <w:szCs w:val="36"/>
          <w:highlight w:val="none"/>
        </w:rPr>
      </w:pPr>
      <w:r>
        <w:rPr>
          <w:rFonts w:eastAsiaTheme="minorEastAsia"/>
          <w:bCs/>
          <w:color w:val="auto"/>
          <w:sz w:val="36"/>
          <w:szCs w:val="36"/>
          <w:highlight w:val="none"/>
        </w:rPr>
        <w:t>项目编号/包号：202607195002</w:t>
      </w:r>
    </w:p>
    <w:p>
      <w:pPr>
        <w:tabs>
          <w:tab w:val="left" w:pos="3240"/>
          <w:tab w:val="left" w:pos="3420"/>
        </w:tabs>
        <w:spacing w:line="360" w:lineRule="auto"/>
        <w:ind w:left="2832" w:leftChars="444" w:hanging="1900" w:hangingChars="528"/>
        <w:jc w:val="left"/>
        <w:rPr>
          <w:rFonts w:hint="eastAsia" w:eastAsiaTheme="minorEastAsia"/>
          <w:bCs/>
          <w:color w:val="auto"/>
          <w:sz w:val="36"/>
          <w:szCs w:val="36"/>
          <w:highlight w:val="none"/>
          <w:lang w:eastAsia="zh-CN"/>
        </w:rPr>
      </w:pPr>
      <w:r>
        <w:rPr>
          <w:rFonts w:eastAsiaTheme="minorEastAsia"/>
          <w:bCs/>
          <w:color w:val="auto"/>
          <w:sz w:val="36"/>
          <w:szCs w:val="36"/>
          <w:highlight w:val="none"/>
        </w:rPr>
        <w:t>采 购 人：</w:t>
      </w:r>
      <w:r>
        <w:rPr>
          <w:rFonts w:hint="eastAsia" w:eastAsiaTheme="minorEastAsia"/>
          <w:bCs/>
          <w:color w:val="auto"/>
          <w:sz w:val="36"/>
          <w:szCs w:val="36"/>
          <w:highlight w:val="none"/>
          <w:lang w:eastAsia="zh-CN"/>
        </w:rPr>
        <w:t>中国中医科学院眼科医院</w:t>
      </w:r>
    </w:p>
    <w:p>
      <w:pPr>
        <w:tabs>
          <w:tab w:val="left" w:pos="3240"/>
          <w:tab w:val="left" w:pos="3420"/>
        </w:tabs>
        <w:spacing w:line="360" w:lineRule="auto"/>
        <w:ind w:left="2832" w:leftChars="444" w:hanging="1900" w:hangingChars="528"/>
        <w:jc w:val="left"/>
        <w:rPr>
          <w:rFonts w:eastAsiaTheme="minorEastAsia"/>
          <w:bCs/>
          <w:color w:val="auto"/>
          <w:sz w:val="36"/>
          <w:szCs w:val="36"/>
          <w:highlight w:val="none"/>
        </w:rPr>
      </w:pPr>
      <w:r>
        <w:rPr>
          <w:rFonts w:eastAsiaTheme="minorEastAsia"/>
          <w:bCs/>
          <w:color w:val="auto"/>
          <w:sz w:val="36"/>
          <w:szCs w:val="36"/>
          <w:highlight w:val="none"/>
        </w:rPr>
        <w:t>采购代理机构：</w:t>
      </w:r>
      <w:r>
        <w:rPr>
          <w:rFonts w:hint="eastAsia" w:eastAsiaTheme="minorEastAsia"/>
          <w:bCs/>
          <w:color w:val="auto"/>
          <w:sz w:val="36"/>
          <w:szCs w:val="36"/>
          <w:highlight w:val="none"/>
        </w:rPr>
        <w:t>北京北咨招标有限公司</w:t>
      </w:r>
      <w:r>
        <w:rPr>
          <w:rFonts w:eastAsiaTheme="minorEastAsia"/>
          <w:bCs/>
          <w:color w:val="auto"/>
          <w:sz w:val="36"/>
          <w:szCs w:val="36"/>
          <w:highlight w:val="none"/>
        </w:rPr>
        <w:t xml:space="preserve"> </w:t>
      </w:r>
    </w:p>
    <w:p>
      <w:pPr>
        <w:widowControl/>
        <w:jc w:val="left"/>
        <w:rPr>
          <w:rFonts w:eastAsiaTheme="minorEastAsia"/>
          <w:color w:val="auto"/>
          <w:highlight w:val="none"/>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color w:val="auto"/>
          <w:sz w:val="44"/>
          <w:highlight w:val="none"/>
        </w:rPr>
        <w:br w:type="page"/>
      </w:r>
    </w:p>
    <w:p>
      <w:pPr>
        <w:pStyle w:val="159"/>
        <w:spacing w:line="360" w:lineRule="auto"/>
        <w:rPr>
          <w:rFonts w:ascii="Times New Roman" w:hAnsi="Times New Roman" w:cs="Times New Roman" w:eastAsiaTheme="minorEastAsia"/>
          <w:color w:val="auto"/>
          <w:highlight w:val="none"/>
        </w:rPr>
      </w:pPr>
    </w:p>
    <w:p>
      <w:pPr>
        <w:spacing w:line="360" w:lineRule="auto"/>
        <w:jc w:val="center"/>
        <w:outlineLvl w:val="0"/>
        <w:rPr>
          <w:rFonts w:eastAsiaTheme="minorEastAsia"/>
          <w:b/>
          <w:color w:val="auto"/>
          <w:sz w:val="36"/>
          <w:szCs w:val="36"/>
          <w:highlight w:val="none"/>
        </w:rPr>
      </w:pPr>
      <w:r>
        <w:rPr>
          <w:rFonts w:eastAsiaTheme="minorEastAsia"/>
          <w:b/>
          <w:color w:val="auto"/>
          <w:sz w:val="36"/>
          <w:szCs w:val="36"/>
          <w:highlight w:val="none"/>
        </w:rPr>
        <w:t>目      录</w:t>
      </w:r>
    </w:p>
    <w:p>
      <w:pPr>
        <w:rPr>
          <w:rFonts w:eastAsiaTheme="minorEastAsia"/>
          <w:color w:val="auto"/>
          <w:highlight w:val="none"/>
        </w:rPr>
      </w:pPr>
    </w:p>
    <w:p>
      <w:pPr>
        <w:rPr>
          <w:rFonts w:eastAsiaTheme="minorEastAsia"/>
          <w:color w:val="auto"/>
          <w:highlight w:val="none"/>
        </w:rPr>
      </w:pPr>
    </w:p>
    <w:p>
      <w:pPr>
        <w:rPr>
          <w:rFonts w:eastAsiaTheme="minorEastAsia"/>
          <w:color w:val="auto"/>
          <w:highlight w:val="none"/>
        </w:rPr>
      </w:pPr>
    </w:p>
    <w:p>
      <w:pPr>
        <w:rPr>
          <w:rFonts w:eastAsiaTheme="minorEastAsia"/>
          <w:color w:val="auto"/>
          <w:highlight w:val="none"/>
        </w:rPr>
      </w:pPr>
    </w:p>
    <w:p>
      <w:pPr>
        <w:pStyle w:val="31"/>
        <w:spacing w:line="360" w:lineRule="auto"/>
        <w:rPr>
          <w:rFonts w:ascii="Times New Roman" w:hAnsi="Times New Roman" w:eastAsiaTheme="minorEastAsia"/>
          <w:b w:val="0"/>
          <w:color w:val="auto"/>
          <w:sz w:val="21"/>
          <w:szCs w:val="22"/>
          <w:highlight w:val="none"/>
        </w:rPr>
      </w:pPr>
      <w:r>
        <w:rPr>
          <w:rFonts w:ascii="Times New Roman" w:hAnsi="Times New Roman" w:eastAsiaTheme="minorEastAsia"/>
          <w:b w:val="0"/>
          <w:color w:val="auto"/>
          <w:highlight w:val="none"/>
        </w:rPr>
        <w:fldChar w:fldCharType="begin"/>
      </w:r>
      <w:r>
        <w:rPr>
          <w:rFonts w:ascii="Times New Roman" w:hAnsi="Times New Roman" w:eastAsiaTheme="minorEastAsia"/>
          <w:b w:val="0"/>
          <w:color w:val="auto"/>
          <w:highlight w:val="none"/>
        </w:rPr>
        <w:instrText xml:space="preserve"> TOC \o "1-1" \h \z \u </w:instrText>
      </w:r>
      <w:r>
        <w:rPr>
          <w:rFonts w:ascii="Times New Roman" w:hAnsi="Times New Roman" w:eastAsiaTheme="minorEastAsia"/>
          <w:b w:val="0"/>
          <w:color w:val="auto"/>
          <w:highlight w:val="none"/>
        </w:rPr>
        <w:fldChar w:fldCharType="separate"/>
      </w:r>
      <w:r>
        <w:rPr>
          <w:color w:val="auto"/>
          <w:highlight w:val="none"/>
        </w:rPr>
        <w:fldChar w:fldCharType="begin"/>
      </w:r>
      <w:r>
        <w:rPr>
          <w:color w:val="auto"/>
          <w:highlight w:val="none"/>
        </w:rPr>
        <w:instrText xml:space="preserve"> HYPERLINK \l "_Toc97371941" </w:instrText>
      </w:r>
      <w:r>
        <w:rPr>
          <w:color w:val="auto"/>
          <w:highlight w:val="none"/>
        </w:rPr>
        <w:fldChar w:fldCharType="separate"/>
      </w:r>
      <w:r>
        <w:rPr>
          <w:rStyle w:val="51"/>
          <w:rFonts w:ascii="Times New Roman" w:hAnsi="Times New Roman" w:eastAsiaTheme="minorEastAsia"/>
          <w:color w:val="auto"/>
          <w:highlight w:val="none"/>
        </w:rPr>
        <w:t>第一章   采购邀请</w:t>
      </w:r>
      <w:r>
        <w:rPr>
          <w:rFonts w:ascii="Times New Roman" w:hAnsi="Times New Roman" w:eastAsiaTheme="minorEastAsia"/>
          <w:color w:val="auto"/>
          <w:highlight w:val="none"/>
        </w:rPr>
        <w:tab/>
      </w:r>
      <w:r>
        <w:rPr>
          <w:rFonts w:ascii="Times New Roman" w:hAnsi="Times New Roman" w:eastAsiaTheme="minorEastAsia"/>
          <w:color w:val="auto"/>
          <w:highlight w:val="none"/>
        </w:rPr>
        <w:fldChar w:fldCharType="begin"/>
      </w:r>
      <w:r>
        <w:rPr>
          <w:rFonts w:ascii="Times New Roman" w:hAnsi="Times New Roman" w:eastAsiaTheme="minorEastAsia"/>
          <w:color w:val="auto"/>
          <w:highlight w:val="none"/>
        </w:rPr>
        <w:instrText xml:space="preserve"> PAGEREF _Toc97371941 \h </w:instrText>
      </w:r>
      <w:r>
        <w:rPr>
          <w:rFonts w:ascii="Times New Roman" w:hAnsi="Times New Roman" w:eastAsiaTheme="minorEastAsia"/>
          <w:color w:val="auto"/>
          <w:highlight w:val="none"/>
        </w:rPr>
        <w:fldChar w:fldCharType="separate"/>
      </w:r>
      <w:r>
        <w:rPr>
          <w:rFonts w:ascii="Times New Roman" w:hAnsi="Times New Roman" w:eastAsiaTheme="minorEastAsia"/>
          <w:color w:val="auto"/>
          <w:highlight w:val="none"/>
        </w:rPr>
        <w:t>1</w:t>
      </w:r>
      <w:r>
        <w:rPr>
          <w:rFonts w:ascii="Times New Roman" w:hAnsi="Times New Roman" w:eastAsiaTheme="minorEastAsia"/>
          <w:color w:val="auto"/>
          <w:highlight w:val="none"/>
        </w:rPr>
        <w:fldChar w:fldCharType="end"/>
      </w:r>
      <w:r>
        <w:rPr>
          <w:rFonts w:ascii="Times New Roman" w:hAnsi="Times New Roman" w:eastAsiaTheme="minorEastAsia"/>
          <w:color w:val="auto"/>
          <w:highlight w:val="none"/>
        </w:rPr>
        <w:fldChar w:fldCharType="end"/>
      </w:r>
    </w:p>
    <w:p>
      <w:pPr>
        <w:pStyle w:val="31"/>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"_Toc97371942" </w:instrText>
      </w:r>
      <w:r>
        <w:rPr>
          <w:color w:val="auto"/>
          <w:highlight w:val="none"/>
        </w:rPr>
        <w:fldChar w:fldCharType="separate"/>
      </w:r>
      <w:r>
        <w:rPr>
          <w:rStyle w:val="51"/>
          <w:rFonts w:ascii="Times New Roman" w:hAnsi="Times New Roman" w:eastAsiaTheme="minorEastAsia"/>
          <w:color w:val="auto"/>
          <w:highlight w:val="none"/>
        </w:rPr>
        <w:t>第二章   供应商须知</w:t>
      </w:r>
      <w:r>
        <w:rPr>
          <w:rFonts w:ascii="Times New Roman" w:hAnsi="Times New Roman" w:eastAsiaTheme="minorEastAsia"/>
          <w:color w:val="auto"/>
          <w:highlight w:val="none"/>
        </w:rPr>
        <w:tab/>
      </w:r>
      <w:r>
        <w:rPr>
          <w:rFonts w:ascii="Times New Roman" w:hAnsi="Times New Roman" w:eastAsiaTheme="minorEastAsia"/>
          <w:color w:val="auto"/>
          <w:highlight w:val="none"/>
        </w:rPr>
        <w:fldChar w:fldCharType="begin"/>
      </w:r>
      <w:r>
        <w:rPr>
          <w:rFonts w:ascii="Times New Roman" w:hAnsi="Times New Roman" w:eastAsiaTheme="minorEastAsia"/>
          <w:color w:val="auto"/>
          <w:highlight w:val="none"/>
        </w:rPr>
        <w:instrText xml:space="preserve"> PAGEREF _Toc97371942 \h </w:instrText>
      </w:r>
      <w:r>
        <w:rPr>
          <w:rFonts w:ascii="Times New Roman" w:hAnsi="Times New Roman" w:eastAsiaTheme="minorEastAsia"/>
          <w:color w:val="auto"/>
          <w:highlight w:val="none"/>
        </w:rPr>
        <w:fldChar w:fldCharType="separate"/>
      </w:r>
      <w:r>
        <w:rPr>
          <w:rFonts w:ascii="Times New Roman" w:hAnsi="Times New Roman" w:eastAsiaTheme="minorEastAsia"/>
          <w:color w:val="auto"/>
          <w:highlight w:val="none"/>
        </w:rPr>
        <w:t>4</w:t>
      </w:r>
      <w:r>
        <w:rPr>
          <w:rFonts w:ascii="Times New Roman" w:hAnsi="Times New Roman" w:eastAsiaTheme="minorEastAsia"/>
          <w:color w:val="auto"/>
          <w:highlight w:val="none"/>
        </w:rPr>
        <w:fldChar w:fldCharType="end"/>
      </w:r>
      <w:r>
        <w:rPr>
          <w:rFonts w:ascii="Times New Roman" w:hAnsi="Times New Roman" w:eastAsiaTheme="minorEastAsia"/>
          <w:color w:val="auto"/>
          <w:highlight w:val="none"/>
        </w:rPr>
        <w:fldChar w:fldCharType="end"/>
      </w:r>
    </w:p>
    <w:p>
      <w:pPr>
        <w:pStyle w:val="31"/>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"_Toc97371943" </w:instrText>
      </w:r>
      <w:r>
        <w:rPr>
          <w:color w:val="auto"/>
          <w:highlight w:val="none"/>
        </w:rPr>
        <w:fldChar w:fldCharType="separate"/>
      </w:r>
      <w:r>
        <w:rPr>
          <w:rStyle w:val="51"/>
          <w:rFonts w:ascii="Times New Roman" w:hAnsi="Times New Roman" w:eastAsiaTheme="minorEastAsia"/>
          <w:color w:val="auto"/>
          <w:highlight w:val="none"/>
        </w:rPr>
        <w:t>第三章   评审方法和评审标准</w:t>
      </w:r>
      <w:r>
        <w:rPr>
          <w:rFonts w:ascii="Times New Roman" w:hAnsi="Times New Roman" w:eastAsiaTheme="minorEastAsia"/>
          <w:color w:val="auto"/>
          <w:highlight w:val="none"/>
        </w:rPr>
        <w:tab/>
      </w:r>
      <w:r>
        <w:rPr>
          <w:rFonts w:ascii="Times New Roman" w:hAnsi="Times New Roman" w:eastAsiaTheme="minorEastAsia"/>
          <w:color w:val="auto"/>
          <w:highlight w:val="none"/>
        </w:rPr>
        <w:fldChar w:fldCharType="begin"/>
      </w:r>
      <w:r>
        <w:rPr>
          <w:rFonts w:ascii="Times New Roman" w:hAnsi="Times New Roman" w:eastAsiaTheme="minorEastAsia"/>
          <w:color w:val="auto"/>
          <w:highlight w:val="none"/>
        </w:rPr>
        <w:instrText xml:space="preserve"> PAGEREF _Toc97371943 \h </w:instrText>
      </w:r>
      <w:r>
        <w:rPr>
          <w:rFonts w:ascii="Times New Roman" w:hAnsi="Times New Roman" w:eastAsiaTheme="minorEastAsia"/>
          <w:color w:val="auto"/>
          <w:highlight w:val="none"/>
        </w:rPr>
        <w:fldChar w:fldCharType="separate"/>
      </w:r>
      <w:r>
        <w:rPr>
          <w:rFonts w:ascii="Times New Roman" w:hAnsi="Times New Roman" w:eastAsiaTheme="minorEastAsia"/>
          <w:color w:val="auto"/>
          <w:highlight w:val="none"/>
        </w:rPr>
        <w:t>20</w:t>
      </w:r>
      <w:r>
        <w:rPr>
          <w:rFonts w:ascii="Times New Roman" w:hAnsi="Times New Roman" w:eastAsiaTheme="minorEastAsia"/>
          <w:color w:val="auto"/>
          <w:highlight w:val="none"/>
        </w:rPr>
        <w:fldChar w:fldCharType="end"/>
      </w:r>
      <w:r>
        <w:rPr>
          <w:rFonts w:ascii="Times New Roman" w:hAnsi="Times New Roman" w:eastAsiaTheme="minorEastAsia"/>
          <w:color w:val="auto"/>
          <w:highlight w:val="none"/>
        </w:rPr>
        <w:fldChar w:fldCharType="end"/>
      </w:r>
    </w:p>
    <w:p>
      <w:pPr>
        <w:pStyle w:val="31"/>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"_Toc97371945" </w:instrText>
      </w:r>
      <w:r>
        <w:rPr>
          <w:color w:val="auto"/>
          <w:highlight w:val="none"/>
        </w:rPr>
        <w:fldChar w:fldCharType="separate"/>
      </w:r>
      <w:r>
        <w:rPr>
          <w:rStyle w:val="51"/>
          <w:rFonts w:ascii="Times New Roman" w:hAnsi="Times New Roman" w:eastAsiaTheme="minorEastAsia"/>
          <w:color w:val="auto"/>
          <w:highlight w:val="none"/>
        </w:rPr>
        <w:t>第四章   采购需求</w:t>
      </w:r>
      <w:r>
        <w:rPr>
          <w:rFonts w:ascii="Times New Roman" w:hAnsi="Times New Roman" w:eastAsiaTheme="minorEastAsia"/>
          <w:color w:val="auto"/>
          <w:highlight w:val="none"/>
        </w:rPr>
        <w:tab/>
      </w:r>
      <w:r>
        <w:rPr>
          <w:rFonts w:ascii="Times New Roman" w:hAnsi="Times New Roman" w:eastAsiaTheme="minorEastAsia"/>
          <w:color w:val="auto"/>
          <w:highlight w:val="none"/>
        </w:rPr>
        <w:fldChar w:fldCharType="begin"/>
      </w:r>
      <w:r>
        <w:rPr>
          <w:rFonts w:ascii="Times New Roman" w:hAnsi="Times New Roman" w:eastAsiaTheme="minorEastAsia"/>
          <w:color w:val="auto"/>
          <w:highlight w:val="none"/>
        </w:rPr>
        <w:instrText xml:space="preserve"> PAGEREF _Toc97371945 \h </w:instrText>
      </w:r>
      <w:r>
        <w:rPr>
          <w:rFonts w:ascii="Times New Roman" w:hAnsi="Times New Roman" w:eastAsiaTheme="minorEastAsia"/>
          <w:color w:val="auto"/>
          <w:highlight w:val="none"/>
        </w:rPr>
        <w:fldChar w:fldCharType="separate"/>
      </w:r>
      <w:r>
        <w:rPr>
          <w:rFonts w:ascii="Times New Roman" w:hAnsi="Times New Roman" w:eastAsiaTheme="minorEastAsia"/>
          <w:color w:val="auto"/>
          <w:highlight w:val="none"/>
        </w:rPr>
        <w:t>34</w:t>
      </w:r>
      <w:r>
        <w:rPr>
          <w:rFonts w:ascii="Times New Roman" w:hAnsi="Times New Roman" w:eastAsiaTheme="minorEastAsia"/>
          <w:color w:val="auto"/>
          <w:highlight w:val="none"/>
        </w:rPr>
        <w:fldChar w:fldCharType="end"/>
      </w:r>
      <w:r>
        <w:rPr>
          <w:rFonts w:ascii="Times New Roman" w:hAnsi="Times New Roman" w:eastAsiaTheme="minorEastAsia"/>
          <w:color w:val="auto"/>
          <w:highlight w:val="none"/>
        </w:rPr>
        <w:fldChar w:fldCharType="end"/>
      </w:r>
    </w:p>
    <w:p>
      <w:pPr>
        <w:pStyle w:val="31"/>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"_Toc97371946" </w:instrText>
      </w:r>
      <w:r>
        <w:rPr>
          <w:color w:val="auto"/>
          <w:highlight w:val="none"/>
        </w:rPr>
        <w:fldChar w:fldCharType="separate"/>
      </w:r>
      <w:r>
        <w:rPr>
          <w:rStyle w:val="51"/>
          <w:rFonts w:ascii="Times New Roman" w:hAnsi="Times New Roman" w:eastAsiaTheme="minorEastAsia"/>
          <w:color w:val="auto"/>
          <w:highlight w:val="none"/>
        </w:rPr>
        <w:t>第五章   合同草案条款</w:t>
      </w:r>
      <w:r>
        <w:rPr>
          <w:rFonts w:ascii="Times New Roman" w:hAnsi="Times New Roman" w:eastAsiaTheme="minorEastAsia"/>
          <w:color w:val="auto"/>
          <w:highlight w:val="none"/>
        </w:rPr>
        <w:tab/>
      </w:r>
      <w:r>
        <w:rPr>
          <w:rFonts w:ascii="Times New Roman" w:hAnsi="Times New Roman" w:eastAsiaTheme="minorEastAsia"/>
          <w:color w:val="auto"/>
          <w:highlight w:val="none"/>
        </w:rPr>
        <w:fldChar w:fldCharType="begin"/>
      </w:r>
      <w:r>
        <w:rPr>
          <w:rFonts w:ascii="Times New Roman" w:hAnsi="Times New Roman" w:eastAsiaTheme="minorEastAsia"/>
          <w:color w:val="auto"/>
          <w:highlight w:val="none"/>
        </w:rPr>
        <w:instrText xml:space="preserve"> PAGEREF _Toc97371946 \h </w:instrText>
      </w:r>
      <w:r>
        <w:rPr>
          <w:rFonts w:ascii="Times New Roman" w:hAnsi="Times New Roman" w:eastAsiaTheme="minorEastAsia"/>
          <w:color w:val="auto"/>
          <w:highlight w:val="none"/>
        </w:rPr>
        <w:fldChar w:fldCharType="separate"/>
      </w:r>
      <w:r>
        <w:rPr>
          <w:rFonts w:ascii="Times New Roman" w:hAnsi="Times New Roman" w:eastAsiaTheme="minorEastAsia"/>
          <w:color w:val="auto"/>
          <w:highlight w:val="none"/>
        </w:rPr>
        <w:t>38</w:t>
      </w:r>
      <w:r>
        <w:rPr>
          <w:rFonts w:ascii="Times New Roman" w:hAnsi="Times New Roman" w:eastAsiaTheme="minorEastAsia"/>
          <w:color w:val="auto"/>
          <w:highlight w:val="none"/>
        </w:rPr>
        <w:fldChar w:fldCharType="end"/>
      </w:r>
      <w:r>
        <w:rPr>
          <w:rFonts w:ascii="Times New Roman" w:hAnsi="Times New Roman" w:eastAsiaTheme="minorEastAsia"/>
          <w:color w:val="auto"/>
          <w:highlight w:val="none"/>
        </w:rPr>
        <w:fldChar w:fldCharType="end"/>
      </w:r>
    </w:p>
    <w:p>
      <w:pPr>
        <w:pStyle w:val="31"/>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"_Toc97371947" </w:instrText>
      </w:r>
      <w:r>
        <w:rPr>
          <w:color w:val="auto"/>
          <w:highlight w:val="none"/>
        </w:rPr>
        <w:fldChar w:fldCharType="separate"/>
      </w:r>
      <w:r>
        <w:rPr>
          <w:rStyle w:val="51"/>
          <w:rFonts w:ascii="Times New Roman" w:hAnsi="Times New Roman" w:eastAsiaTheme="minorEastAsia"/>
          <w:color w:val="auto"/>
          <w:highlight w:val="none"/>
        </w:rPr>
        <w:t>第六章   响应文件格式</w:t>
      </w:r>
      <w:r>
        <w:rPr>
          <w:rFonts w:ascii="Times New Roman" w:hAnsi="Times New Roman" w:eastAsiaTheme="minorEastAsia"/>
          <w:color w:val="auto"/>
          <w:highlight w:val="none"/>
        </w:rPr>
        <w:tab/>
      </w:r>
      <w:r>
        <w:rPr>
          <w:rFonts w:ascii="Times New Roman" w:hAnsi="Times New Roman" w:eastAsiaTheme="minorEastAsia"/>
          <w:color w:val="auto"/>
          <w:highlight w:val="none"/>
        </w:rPr>
        <w:fldChar w:fldCharType="begin"/>
      </w:r>
      <w:r>
        <w:rPr>
          <w:rFonts w:ascii="Times New Roman" w:hAnsi="Times New Roman" w:eastAsiaTheme="minorEastAsia"/>
          <w:color w:val="auto"/>
          <w:highlight w:val="none"/>
        </w:rPr>
        <w:instrText xml:space="preserve"> PAGEREF _Toc97371947 \h </w:instrText>
      </w:r>
      <w:r>
        <w:rPr>
          <w:rFonts w:ascii="Times New Roman" w:hAnsi="Times New Roman" w:eastAsiaTheme="minorEastAsia"/>
          <w:color w:val="auto"/>
          <w:highlight w:val="none"/>
        </w:rPr>
        <w:fldChar w:fldCharType="separate"/>
      </w:r>
      <w:r>
        <w:rPr>
          <w:rFonts w:ascii="Times New Roman" w:hAnsi="Times New Roman" w:eastAsiaTheme="minorEastAsia"/>
          <w:color w:val="auto"/>
          <w:highlight w:val="none"/>
        </w:rPr>
        <w:t>38</w:t>
      </w:r>
      <w:r>
        <w:rPr>
          <w:rFonts w:ascii="Times New Roman" w:hAnsi="Times New Roman" w:eastAsiaTheme="minorEastAsia"/>
          <w:color w:val="auto"/>
          <w:highlight w:val="none"/>
        </w:rPr>
        <w:fldChar w:fldCharType="end"/>
      </w:r>
      <w:r>
        <w:rPr>
          <w:rFonts w:ascii="Times New Roman" w:hAnsi="Times New Roman" w:eastAsiaTheme="minorEastAsia"/>
          <w:color w:val="auto"/>
          <w:highlight w:val="none"/>
        </w:rPr>
        <w:fldChar w:fldCharType="end"/>
      </w:r>
    </w:p>
    <w:p>
      <w:pPr>
        <w:pStyle w:val="31"/>
        <w:spacing w:line="480" w:lineRule="auto"/>
        <w:rPr>
          <w:rFonts w:ascii="Times New Roman" w:hAnsi="Times New Roman" w:eastAsiaTheme="minorEastAsia"/>
          <w:b w:val="0"/>
          <w:color w:val="auto"/>
          <w:highlight w:val="none"/>
        </w:rPr>
      </w:pPr>
      <w:r>
        <w:rPr>
          <w:rFonts w:ascii="Times New Roman" w:hAnsi="Times New Roman" w:eastAsiaTheme="minorEastAsia"/>
          <w:b w:val="0"/>
          <w:color w:val="auto"/>
          <w:highlight w:val="none"/>
        </w:rPr>
        <w:fldChar w:fldCharType="end"/>
      </w:r>
    </w:p>
    <w:p>
      <w:pPr>
        <w:rPr>
          <w:color w:val="auto"/>
          <w:highlight w:val="none"/>
        </w:rPr>
      </w:pPr>
    </w:p>
    <w:p>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形式标记的内容不适用于本项目。</w:t>
      </w:r>
    </w:p>
    <w:p>
      <w:pPr>
        <w:pStyle w:val="31"/>
        <w:spacing w:line="360" w:lineRule="auto"/>
        <w:rPr>
          <w:rFonts w:ascii="Times New Roman" w:hAnsi="Times New Roman" w:eastAsiaTheme="minorEastAsia"/>
          <w:b w:val="0"/>
          <w:color w:val="auto"/>
          <w:highlight w:val="none"/>
        </w:rPr>
      </w:pPr>
    </w:p>
    <w:p>
      <w:pPr>
        <w:pStyle w:val="31"/>
        <w:spacing w:line="360" w:lineRule="auto"/>
        <w:rPr>
          <w:rFonts w:ascii="Times New Roman" w:hAnsi="Times New Roman" w:eastAsiaTheme="minorEastAsia"/>
          <w:b w:val="0"/>
          <w:color w:val="auto"/>
          <w:sz w:val="36"/>
          <w:szCs w:val="36"/>
          <w:highlight w:val="none"/>
        </w:rPr>
      </w:pPr>
      <w:bookmarkStart w:id="0" w:name="_Toc97371941"/>
    </w:p>
    <w:p>
      <w:pPr>
        <w:spacing w:line="360" w:lineRule="auto"/>
        <w:jc w:val="center"/>
        <w:outlineLvl w:val="0"/>
        <w:rPr>
          <w:rFonts w:eastAsiaTheme="minorEastAsia"/>
          <w:b/>
          <w:color w:val="auto"/>
          <w:sz w:val="36"/>
          <w:szCs w:val="36"/>
          <w:highlight w:val="none"/>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pPr>
        <w:snapToGrid w:val="0"/>
        <w:spacing w:line="360" w:lineRule="auto"/>
        <w:rPr>
          <w:rFonts w:hint="eastAsia" w:ascii="宋体" w:hAnsi="宋体"/>
          <w:color w:val="auto"/>
          <w:sz w:val="24"/>
          <w:highlight w:val="none"/>
        </w:rPr>
      </w:pPr>
      <w:r>
        <w:rPr>
          <w:rFonts w:ascii="宋体" w:hAnsi="宋体"/>
          <w:b/>
          <w:bCs/>
          <w:color w:val="auto"/>
          <w:sz w:val="24"/>
          <w:highlight w:val="none"/>
        </w:rPr>
        <w:t>附录:为了便于各</w:t>
      </w:r>
      <w:r>
        <w:rPr>
          <w:rFonts w:hint="eastAsia" w:ascii="宋体" w:hAnsi="宋体"/>
          <w:b/>
          <w:bCs/>
          <w:color w:val="auto"/>
          <w:sz w:val="24"/>
          <w:highlight w:val="none"/>
          <w:lang w:eastAsia="zh-CN"/>
        </w:rPr>
        <w:t>供应商</w:t>
      </w:r>
      <w:r>
        <w:rPr>
          <w:rFonts w:ascii="宋体" w:hAnsi="宋体"/>
          <w:b/>
          <w:bCs/>
          <w:color w:val="auto"/>
          <w:sz w:val="24"/>
          <w:highlight w:val="none"/>
        </w:rPr>
        <w:t>对无效投标的理解，特把无效投标情形和相关要求汇总如下</w:t>
      </w:r>
    </w:p>
    <w:p>
      <w:pPr>
        <w:snapToGrid w:val="0"/>
        <w:spacing w:line="360" w:lineRule="auto"/>
        <w:ind w:firstLine="480" w:firstLineChars="200"/>
        <w:rPr>
          <w:rFonts w:hint="eastAsia" w:ascii="宋体" w:hAnsi="宋体"/>
          <w:color w:val="auto"/>
          <w:sz w:val="24"/>
          <w:highlight w:val="none"/>
        </w:rPr>
      </w:pPr>
      <w:r>
        <w:rPr>
          <w:rFonts w:ascii="宋体" w:hAnsi="宋体"/>
          <w:color w:val="auto"/>
          <w:sz w:val="24"/>
          <w:highlight w:val="none"/>
        </w:rPr>
        <w:t xml:space="preserve"> 根据有关法律法规和</w:t>
      </w:r>
      <w:r>
        <w:rPr>
          <w:rFonts w:hint="eastAsia" w:ascii="宋体" w:hAnsi="宋体"/>
          <w:color w:val="auto"/>
          <w:sz w:val="24"/>
          <w:highlight w:val="none"/>
          <w:lang w:eastAsia="zh-CN"/>
        </w:rPr>
        <w:t>竞争性磋商文件</w:t>
      </w:r>
      <w:r>
        <w:rPr>
          <w:rFonts w:ascii="宋体" w:hAnsi="宋体"/>
          <w:color w:val="auto"/>
          <w:sz w:val="24"/>
          <w:highlight w:val="none"/>
        </w:rPr>
        <w:t xml:space="preserve">的有关规定，如出现下列情况之一的，将按照无效投标处理，予以拒绝： </w:t>
      </w:r>
    </w:p>
    <w:p>
      <w:pPr>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sz w:val="24"/>
          <w:highlight w:val="none"/>
        </w:rPr>
        <w:t>1、合格</w:t>
      </w:r>
      <w:r>
        <w:rPr>
          <w:rFonts w:hint="eastAsia" w:ascii="宋体" w:hAnsi="宋体" w:cs="宋体"/>
          <w:b/>
          <w:bCs/>
          <w:color w:val="auto"/>
          <w:sz w:val="24"/>
          <w:highlight w:val="none"/>
          <w:lang w:eastAsia="zh-CN"/>
        </w:rPr>
        <w:t>供应商</w:t>
      </w:r>
      <w:r>
        <w:rPr>
          <w:rFonts w:ascii="宋体" w:hAnsi="宋体" w:cs="宋体"/>
          <w:b/>
          <w:bCs/>
          <w:color w:val="auto"/>
          <w:sz w:val="24"/>
          <w:highlight w:val="none"/>
        </w:rPr>
        <w:t>的资格要求（</w:t>
      </w:r>
      <w:r>
        <w:rPr>
          <w:rFonts w:ascii="宋体" w:hAnsi="宋体" w:cs="宋体"/>
          <w:b/>
          <w:bCs/>
          <w:color w:val="auto"/>
          <w:kern w:val="0"/>
          <w:sz w:val="24"/>
          <w:highlight w:val="none"/>
        </w:rPr>
        <w:t>不符合下述合格</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资格要求的投标，将视为无效投标被拒绝</w:t>
      </w:r>
      <w:r>
        <w:rPr>
          <w:rFonts w:ascii="宋体" w:hAnsi="宋体" w:cs="宋体"/>
          <w:b/>
          <w:bCs/>
          <w:color w:val="auto"/>
          <w:sz w:val="24"/>
          <w:highlight w:val="none"/>
        </w:rPr>
        <w:t>）：</w:t>
      </w:r>
    </w:p>
    <w:p>
      <w:pPr>
        <w:tabs>
          <w:tab w:val="left" w:pos="720"/>
        </w:tabs>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（1）</w:t>
      </w:r>
      <w:r>
        <w:rPr>
          <w:rFonts w:ascii="宋体" w:hAnsi="宋体"/>
          <w:color w:val="auto"/>
          <w:sz w:val="24"/>
          <w:highlight w:val="none"/>
        </w:rPr>
        <w:tab/>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须在中华人民共和国境内注册，具有独立承担民事责任的能力和经营许可，向采购人提供货物和服务的法人、其他组织或自然人，须提供相关证明材料，其中：</w:t>
      </w:r>
    </w:p>
    <w:p>
      <w:pPr>
        <w:snapToGrid w:val="0"/>
        <w:spacing w:line="360" w:lineRule="auto"/>
        <w:ind w:firstLine="482" w:firstLineChars="200"/>
        <w:jc w:val="left"/>
        <w:rPr>
          <w:rFonts w:hint="eastAsia" w:ascii="宋体" w:hAnsi="宋体"/>
          <w:color w:val="auto"/>
          <w:sz w:val="24"/>
          <w:highlight w:val="none"/>
        </w:rPr>
      </w:pP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是企业（包括合伙企业）的，</w:t>
      </w:r>
      <w:r>
        <w:rPr>
          <w:rFonts w:ascii="宋体" w:hAnsi="宋体" w:cs="宋体"/>
          <w:color w:val="auto"/>
          <w:kern w:val="0"/>
          <w:sz w:val="24"/>
          <w:highlight w:val="none"/>
        </w:rPr>
        <w:t>应提供其在工商部门注册的有效“企业法人营业执照”或“营业执照”的复印件；</w:t>
      </w:r>
    </w:p>
    <w:p>
      <w:pPr>
        <w:snapToGrid w:val="0"/>
        <w:spacing w:line="360" w:lineRule="auto"/>
        <w:ind w:firstLine="482" w:firstLineChars="200"/>
        <w:jc w:val="left"/>
        <w:rPr>
          <w:rFonts w:hint="eastAsia" w:ascii="宋体" w:hAnsi="宋体"/>
          <w:color w:val="auto"/>
          <w:sz w:val="24"/>
          <w:highlight w:val="none"/>
        </w:rPr>
      </w:pP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是事业单位的，</w:t>
      </w:r>
      <w:r>
        <w:rPr>
          <w:rFonts w:ascii="宋体" w:hAnsi="宋体" w:cs="宋体"/>
          <w:color w:val="auto"/>
          <w:kern w:val="0"/>
          <w:sz w:val="24"/>
          <w:highlight w:val="none"/>
        </w:rPr>
        <w:t>应提供其有效的“事业单位法人证书”复印件；</w:t>
      </w:r>
    </w:p>
    <w:p>
      <w:pPr>
        <w:snapToGrid w:val="0"/>
        <w:spacing w:line="360" w:lineRule="auto"/>
        <w:ind w:firstLine="482" w:firstLineChars="200"/>
        <w:jc w:val="left"/>
        <w:rPr>
          <w:rFonts w:hint="eastAsia" w:ascii="宋体" w:hAnsi="宋体"/>
          <w:color w:val="auto"/>
          <w:sz w:val="24"/>
          <w:highlight w:val="none"/>
        </w:rPr>
      </w:pP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是非企业专业服务机构的，</w:t>
      </w:r>
      <w:r>
        <w:rPr>
          <w:rFonts w:ascii="宋体" w:hAnsi="宋体" w:cs="宋体"/>
          <w:color w:val="auto"/>
          <w:kern w:val="0"/>
          <w:sz w:val="24"/>
          <w:highlight w:val="none"/>
        </w:rPr>
        <w:t>应提供其有效的执业许可证复印件；</w:t>
      </w:r>
    </w:p>
    <w:p>
      <w:pPr>
        <w:snapToGrid w:val="0"/>
        <w:spacing w:line="360" w:lineRule="auto"/>
        <w:ind w:firstLine="482" w:firstLineChars="200"/>
        <w:jc w:val="left"/>
        <w:rPr>
          <w:rFonts w:hint="eastAsia" w:ascii="宋体" w:hAnsi="宋体"/>
          <w:color w:val="auto"/>
          <w:sz w:val="24"/>
          <w:highlight w:val="none"/>
        </w:rPr>
      </w:pP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是个体工商户的，</w:t>
      </w:r>
      <w:r>
        <w:rPr>
          <w:rFonts w:ascii="宋体" w:hAnsi="宋体" w:cs="宋体"/>
          <w:color w:val="auto"/>
          <w:kern w:val="0"/>
          <w:sz w:val="24"/>
          <w:highlight w:val="none"/>
        </w:rPr>
        <w:t>应提供其有效的“个体工商户营业执照”复印件；</w:t>
      </w:r>
    </w:p>
    <w:p>
      <w:pPr>
        <w:tabs>
          <w:tab w:val="left" w:pos="720"/>
        </w:tabs>
        <w:snapToGrid w:val="0"/>
        <w:spacing w:line="360" w:lineRule="auto"/>
        <w:ind w:firstLine="482" w:firstLineChars="200"/>
        <w:jc w:val="left"/>
        <w:rPr>
          <w:rFonts w:ascii="宋体" w:hAnsi="宋体" w:cs="宋体"/>
          <w:color w:val="auto"/>
          <w:kern w:val="0"/>
          <w:sz w:val="24"/>
          <w:highlight w:val="none"/>
        </w:rPr>
      </w:pP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是自然人的，</w:t>
      </w:r>
      <w:r>
        <w:rPr>
          <w:rFonts w:ascii="宋体" w:hAnsi="宋体" w:cs="宋体"/>
          <w:color w:val="auto"/>
          <w:kern w:val="0"/>
          <w:sz w:val="24"/>
          <w:highlight w:val="none"/>
        </w:rPr>
        <w:t>应提供其有效的自然人身份证明。</w:t>
      </w:r>
    </w:p>
    <w:p>
      <w:pPr>
        <w:tabs>
          <w:tab w:val="left" w:pos="720"/>
        </w:tabs>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（2）</w:t>
      </w:r>
      <w:r>
        <w:rPr>
          <w:rFonts w:ascii="宋体" w:hAnsi="宋体"/>
          <w:color w:val="auto"/>
          <w:sz w:val="24"/>
          <w:highlight w:val="none"/>
        </w:rPr>
        <w:tab/>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须具有良好的商业信誉和健全的财务会计制度，须提供相关证明材料，其中：</w:t>
      </w:r>
    </w:p>
    <w:p>
      <w:pPr>
        <w:snapToGrid w:val="0"/>
        <w:spacing w:line="360" w:lineRule="auto"/>
        <w:ind w:firstLine="482" w:firstLineChars="200"/>
        <w:jc w:val="left"/>
        <w:rPr>
          <w:rFonts w:hint="eastAsia" w:ascii="宋体" w:hAnsi="宋体"/>
          <w:color w:val="auto"/>
          <w:sz w:val="24"/>
          <w:highlight w:val="none"/>
        </w:rPr>
      </w:pP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是法人的，</w:t>
      </w:r>
      <w:r>
        <w:rPr>
          <w:rFonts w:ascii="宋体" w:hAnsi="宋体" w:cs="宋体"/>
          <w:color w:val="auto"/>
          <w:kern w:val="0"/>
          <w:sz w:val="24"/>
          <w:highlight w:val="none"/>
        </w:rPr>
        <w:t>应提供2025年度经审计的财务报告复印件（报告中须包括资产负债表、利润表、现金流量表及财务报表附注），或其基本开户银行出具的资信证明（如提供的复印件或扫描件中有“复印无效”字样，则应提供银行资信证明原件）；</w:t>
      </w:r>
    </w:p>
    <w:p>
      <w:pPr>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 xml:space="preserve"> </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是其他组织或自然人的，</w:t>
      </w:r>
      <w:r>
        <w:rPr>
          <w:rFonts w:ascii="宋体" w:hAnsi="宋体" w:cs="宋体"/>
          <w:color w:val="auto"/>
          <w:kern w:val="0"/>
          <w:sz w:val="24"/>
          <w:highlight w:val="none"/>
        </w:rPr>
        <w:t>应提供银行出具的资信证明（如提供的复印件或扫描件中有“复印无效”字样，则应提供银行资信证明原件）。</w:t>
      </w:r>
    </w:p>
    <w:p>
      <w:pPr>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 xml:space="preserve">（3） </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须具有履行合同所必需的设备和专业技术能力，须附相关证明材料或书面声明。</w:t>
      </w:r>
    </w:p>
    <w:p>
      <w:pPr>
        <w:tabs>
          <w:tab w:val="left" w:pos="720"/>
        </w:tabs>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（4）</w:t>
      </w:r>
      <w:r>
        <w:rPr>
          <w:rFonts w:ascii="宋体" w:hAnsi="宋体"/>
          <w:color w:val="auto"/>
          <w:sz w:val="24"/>
          <w:highlight w:val="none"/>
        </w:rPr>
        <w:tab/>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须具有依法缴纳税收和社会保障资金的良好记录，须提供相关证明材料，其中：</w:t>
      </w:r>
    </w:p>
    <w:p>
      <w:pPr>
        <w:snapToGrid w:val="0"/>
        <w:spacing w:line="360" w:lineRule="auto"/>
        <w:ind w:firstLine="482" w:firstLineChars="200"/>
        <w:jc w:val="left"/>
        <w:rPr>
          <w:rFonts w:hint="eastAsia" w:ascii="宋体" w:hAnsi="宋体"/>
          <w:color w:val="auto"/>
          <w:sz w:val="24"/>
          <w:highlight w:val="none"/>
        </w:rPr>
      </w:pP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是法人的，缴纳税收的证明材料，</w:t>
      </w:r>
      <w:r>
        <w:rPr>
          <w:rFonts w:ascii="宋体" w:hAnsi="宋体" w:cs="宋体"/>
          <w:color w:val="auto"/>
          <w:kern w:val="0"/>
          <w:sz w:val="24"/>
          <w:highlight w:val="none"/>
        </w:rPr>
        <w:t>应提供开标前六个月内任意一个月的依法缴税凭据复印件；</w:t>
      </w:r>
    </w:p>
    <w:p>
      <w:pPr>
        <w:snapToGrid w:val="0"/>
        <w:spacing w:line="360" w:lineRule="auto"/>
        <w:ind w:firstLine="0" w:firstLineChars="0"/>
        <w:jc w:val="left"/>
        <w:rPr>
          <w:rFonts w:hint="eastAsia" w:ascii="宋体" w:hAnsi="宋体"/>
          <w:color w:val="auto"/>
          <w:sz w:val="24"/>
          <w:highlight w:val="none"/>
        </w:rPr>
      </w:pPr>
      <w:r>
        <w:rPr>
          <w:rFonts w:ascii="宋体" w:hAnsi="宋体" w:cs="宋体"/>
          <w:b/>
          <w:bCs/>
          <w:color w:val="auto"/>
          <w:kern w:val="0"/>
          <w:sz w:val="24"/>
          <w:highlight w:val="none"/>
        </w:rPr>
        <w:t xml:space="preserve">    </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是法人的，缴纳社会保障资金的证明材料，</w:t>
      </w:r>
      <w:r>
        <w:rPr>
          <w:rFonts w:ascii="宋体" w:hAnsi="宋体" w:cs="宋体"/>
          <w:color w:val="auto"/>
          <w:kern w:val="0"/>
          <w:sz w:val="24"/>
          <w:highlight w:val="none"/>
        </w:rPr>
        <w:t>应提供开标前六个月内任意一个月的缴纳社会保险的凭据（专用收据或社会保险缴纳清单）复印件；</w:t>
      </w:r>
    </w:p>
    <w:p>
      <w:pPr>
        <w:snapToGrid w:val="0"/>
        <w:spacing w:line="360" w:lineRule="auto"/>
        <w:ind w:firstLine="482" w:firstLineChars="200"/>
        <w:jc w:val="left"/>
        <w:rPr>
          <w:rFonts w:hint="eastAsia" w:ascii="宋体" w:hAnsi="宋体"/>
          <w:color w:val="auto"/>
          <w:sz w:val="24"/>
          <w:highlight w:val="none"/>
        </w:rPr>
      </w:pP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是其他组织和自然人的，</w:t>
      </w:r>
      <w:r>
        <w:rPr>
          <w:rFonts w:ascii="宋体" w:hAnsi="宋体" w:cs="宋体"/>
          <w:color w:val="auto"/>
          <w:kern w:val="0"/>
          <w:sz w:val="24"/>
          <w:highlight w:val="none"/>
        </w:rPr>
        <w:t>需要提供开标前六个月内任意一个月的缴纳税收和社会保险的凭据。</w:t>
      </w:r>
    </w:p>
    <w:p>
      <w:pPr>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注：依法免税或不需要缴纳社会保障资金的</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，须提供相应文件证明其依法免税或不需要缴纳社会保障资金。</w:t>
      </w:r>
    </w:p>
    <w:p>
      <w:pPr>
        <w:tabs>
          <w:tab w:val="left" w:pos="720"/>
        </w:tabs>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（5）</w:t>
      </w:r>
      <w:r>
        <w:rPr>
          <w:rFonts w:ascii="宋体" w:hAnsi="宋体"/>
          <w:color w:val="auto"/>
          <w:sz w:val="24"/>
          <w:highlight w:val="none"/>
        </w:rPr>
        <w:tab/>
      </w:r>
      <w:r>
        <w:rPr>
          <w:rFonts w:ascii="宋体" w:hAnsi="宋体" w:cs="宋体"/>
          <w:b/>
          <w:bCs/>
          <w:color w:val="auto"/>
          <w:kern w:val="0"/>
          <w:sz w:val="24"/>
          <w:highlight w:val="none"/>
        </w:rPr>
        <w:t>近三年内</w:t>
      </w:r>
      <w:r>
        <w:rPr>
          <w:rFonts w:ascii="宋体" w:hAnsi="宋体" w:cs="宋体"/>
          <w:color w:val="auto"/>
          <w:kern w:val="0"/>
          <w:sz w:val="24"/>
          <w:highlight w:val="none"/>
        </w:rPr>
        <w:t>（本项目</w:t>
      </w:r>
      <w:r>
        <w:rPr>
          <w:rFonts w:hint="eastAsia" w:ascii="宋体" w:hAnsi="宋体" w:cs="宋体"/>
          <w:color w:val="auto"/>
          <w:kern w:val="0"/>
          <w:sz w:val="24"/>
          <w:highlight w:val="none"/>
          <w:lang w:val="en-US" w:eastAsia="zh-CN"/>
        </w:rPr>
        <w:t>竞争性磋商</w:t>
      </w:r>
      <w:r>
        <w:rPr>
          <w:rFonts w:ascii="宋体" w:hAnsi="宋体" w:cs="宋体"/>
          <w:color w:val="auto"/>
          <w:kern w:val="0"/>
          <w:sz w:val="24"/>
          <w:highlight w:val="none"/>
        </w:rPr>
        <w:t>截止期前）</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在经营活动中没有重大违法记录，其中：</w:t>
      </w:r>
    </w:p>
    <w:p>
      <w:pPr>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重大违法记录</w:t>
      </w:r>
      <w:r>
        <w:rPr>
          <w:rFonts w:ascii="宋体" w:hAnsi="宋体" w:cs="宋体"/>
          <w:color w:val="auto"/>
          <w:kern w:val="0"/>
          <w:sz w:val="24"/>
          <w:highlight w:val="none"/>
        </w:rPr>
        <w:t>是指</w:t>
      </w:r>
      <w:r>
        <w:rPr>
          <w:rFonts w:hint="eastAsia" w:ascii="宋体" w:hAnsi="宋体" w:cs="宋体"/>
          <w:color w:val="auto"/>
          <w:kern w:val="0"/>
          <w:sz w:val="24"/>
          <w:highlight w:val="none"/>
          <w:lang w:eastAsia="zh-CN"/>
        </w:rPr>
        <w:t>供应商</w:t>
      </w:r>
      <w:r>
        <w:rPr>
          <w:rFonts w:ascii="宋体" w:hAnsi="宋体" w:cs="宋体"/>
          <w:color w:val="auto"/>
          <w:kern w:val="0"/>
          <w:sz w:val="24"/>
          <w:highlight w:val="none"/>
        </w:rPr>
        <w:t>因违法经营受到刑事处罚或者责令停产停业、吊销许可证或者执照、较大数额罚款等行政处罚；</w:t>
      </w:r>
    </w:p>
    <w:p>
      <w:pPr>
        <w:snapToGrid w:val="0"/>
        <w:spacing w:line="360" w:lineRule="auto"/>
        <w:ind w:firstLine="482" w:firstLineChars="200"/>
        <w:jc w:val="left"/>
        <w:rPr>
          <w:rFonts w:hint="eastAsia" w:ascii="宋体" w:hAnsi="宋体"/>
          <w:color w:val="auto"/>
          <w:sz w:val="24"/>
          <w:highlight w:val="none"/>
        </w:rPr>
      </w:pP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须提供参与本采购活动前三年内在经营活动中没有重大违法记录的书面声明。</w:t>
      </w:r>
    </w:p>
    <w:p>
      <w:pPr>
        <w:tabs>
          <w:tab w:val="left" w:pos="720"/>
        </w:tabs>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（6）</w:t>
      </w:r>
      <w:r>
        <w:rPr>
          <w:rFonts w:ascii="宋体" w:hAnsi="宋体"/>
          <w:color w:val="auto"/>
          <w:sz w:val="24"/>
          <w:highlight w:val="none"/>
        </w:rPr>
        <w:tab/>
      </w:r>
      <w:r>
        <w:rPr>
          <w:rFonts w:hint="eastAsia" w:ascii="宋体" w:hAnsi="宋体" w:cs="宋体"/>
          <w:color w:val="auto"/>
          <w:kern w:val="0"/>
          <w:sz w:val="24"/>
          <w:highlight w:val="none"/>
          <w:lang w:eastAsia="zh-CN"/>
        </w:rPr>
        <w:t>供应商</w:t>
      </w:r>
      <w:r>
        <w:rPr>
          <w:rFonts w:ascii="宋体" w:hAnsi="宋体" w:cs="宋体"/>
          <w:color w:val="auto"/>
          <w:kern w:val="0"/>
          <w:sz w:val="24"/>
          <w:highlight w:val="none"/>
        </w:rPr>
        <w:t>被“信用中国”网站（www.creditchina.gov.cn）列入失信被执行人和重大税收违法案件当事人名单的、被“中国政府采购网”网站（www.ccgp.gov.cn）列入政府采购严重违法失信行为记录名单（处罚期限尚未届满的），不得参与本项目的政府采购活动</w:t>
      </w:r>
      <w:r>
        <w:rPr>
          <w:rFonts w:ascii="宋体" w:hAnsi="宋体" w:cs="宋体"/>
          <w:color w:val="auto"/>
          <w:sz w:val="24"/>
          <w:highlight w:val="none"/>
        </w:rPr>
        <w:t>，</w:t>
      </w:r>
      <w:r>
        <w:rPr>
          <w:rFonts w:hint="eastAsia" w:ascii="宋体" w:hAnsi="宋体" w:cs="宋体"/>
          <w:b/>
          <w:bCs/>
          <w:color w:val="auto"/>
          <w:sz w:val="24"/>
          <w:highlight w:val="none"/>
          <w:lang w:eastAsia="zh-CN"/>
        </w:rPr>
        <w:t>供应商</w:t>
      </w:r>
      <w:r>
        <w:rPr>
          <w:rFonts w:ascii="宋体" w:hAnsi="宋体" w:cs="宋体"/>
          <w:b/>
          <w:bCs/>
          <w:color w:val="auto"/>
          <w:sz w:val="24"/>
          <w:highlight w:val="none"/>
        </w:rPr>
        <w:t>须提供没有上述失信行为和</w:t>
      </w:r>
      <w:r>
        <w:rPr>
          <w:rFonts w:ascii="宋体" w:hAnsi="宋体" w:cs="宋体"/>
          <w:b/>
          <w:bCs/>
          <w:color w:val="auto"/>
          <w:kern w:val="0"/>
          <w:sz w:val="24"/>
          <w:highlight w:val="none"/>
        </w:rPr>
        <w:t>重大税收违法案件记录的书面声明。</w:t>
      </w:r>
    </w:p>
    <w:p>
      <w:pPr>
        <w:tabs>
          <w:tab w:val="left" w:pos="720"/>
        </w:tabs>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同时，采购人或采购代理机构依法对</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的资格进行审查时，将于本项目查询截止时点</w:t>
      </w:r>
      <w:r>
        <w:rPr>
          <w:rFonts w:ascii="宋体" w:hAnsi="宋体" w:cs="宋体"/>
          <w:b/>
          <w:bCs/>
          <w:color w:val="auto"/>
          <w:sz w:val="24"/>
          <w:highlight w:val="none"/>
        </w:rPr>
        <w:t>在</w:t>
      </w:r>
      <w:r>
        <w:rPr>
          <w:rFonts w:ascii="宋体" w:hAnsi="宋体" w:cs="宋体"/>
          <w:b/>
          <w:bCs/>
          <w:color w:val="auto"/>
          <w:kern w:val="0"/>
          <w:sz w:val="24"/>
          <w:highlight w:val="none"/>
        </w:rPr>
        <w:t>“信用中国”和“中国政府采购网”网站上对</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进行</w:t>
      </w:r>
      <w:r>
        <w:rPr>
          <w:rFonts w:ascii="宋体" w:hAnsi="宋体" w:cs="宋体"/>
          <w:b/>
          <w:bCs/>
          <w:color w:val="auto"/>
          <w:sz w:val="24"/>
          <w:highlight w:val="none"/>
        </w:rPr>
        <w:t>没有上款所述失信行为和</w:t>
      </w:r>
      <w:r>
        <w:rPr>
          <w:rFonts w:ascii="宋体" w:hAnsi="宋体" w:cs="宋体"/>
          <w:b/>
          <w:bCs/>
          <w:color w:val="auto"/>
          <w:kern w:val="0"/>
          <w:sz w:val="24"/>
          <w:highlight w:val="none"/>
        </w:rPr>
        <w:t>重大税收违法案件记录查询并打印查询记录，查询截止时点为：本项目</w:t>
      </w:r>
      <w:r>
        <w:rPr>
          <w:rFonts w:hint="eastAsia" w:ascii="宋体" w:hAnsi="宋体" w:cs="宋体"/>
          <w:color w:val="auto"/>
          <w:kern w:val="0"/>
          <w:sz w:val="24"/>
          <w:highlight w:val="none"/>
          <w:lang w:val="en-US" w:eastAsia="zh-CN"/>
        </w:rPr>
        <w:t>竞争性磋商</w:t>
      </w:r>
      <w:r>
        <w:rPr>
          <w:rFonts w:ascii="宋体" w:hAnsi="宋体" w:cs="宋体"/>
          <w:b/>
          <w:bCs/>
          <w:color w:val="auto"/>
          <w:kern w:val="0"/>
          <w:sz w:val="24"/>
          <w:highlight w:val="none"/>
        </w:rPr>
        <w:t>截止期当日。对经查询被“信用中国”网站列入失信被执行人和重大税收违法案件当事人名单的、被“中国政府采购网”网站列入政府采购严重违法失信行为记录名单（处罚期限尚未届满的）的</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，其</w:t>
      </w:r>
      <w:r>
        <w:rPr>
          <w:rFonts w:hint="eastAsia" w:ascii="宋体" w:hAnsi="宋体" w:cs="宋体"/>
          <w:b/>
          <w:bCs/>
          <w:color w:val="auto"/>
          <w:kern w:val="0"/>
          <w:sz w:val="24"/>
          <w:highlight w:val="none"/>
          <w:lang w:val="en-US" w:eastAsia="zh-CN"/>
        </w:rPr>
        <w:t>响应文件</w:t>
      </w:r>
      <w:r>
        <w:rPr>
          <w:rFonts w:ascii="宋体" w:hAnsi="宋体" w:cs="宋体"/>
          <w:b/>
          <w:bCs/>
          <w:color w:val="auto"/>
          <w:kern w:val="0"/>
          <w:sz w:val="24"/>
          <w:highlight w:val="none"/>
        </w:rPr>
        <w:t>将按无效投标（响应）处理。</w:t>
      </w:r>
    </w:p>
    <w:p>
      <w:pPr>
        <w:tabs>
          <w:tab w:val="left" w:pos="720"/>
        </w:tabs>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（7）单位负责人为同一人或者存在直接控股、管理关系的不同</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，不得参加同一包的</w:t>
      </w:r>
      <w:r>
        <w:rPr>
          <w:rFonts w:hint="eastAsia" w:ascii="宋体" w:hAnsi="宋体" w:cs="宋体"/>
          <w:b/>
          <w:bCs/>
          <w:color w:val="auto"/>
          <w:kern w:val="0"/>
          <w:sz w:val="24"/>
          <w:highlight w:val="none"/>
          <w:lang w:val="en-US" w:eastAsia="zh-CN"/>
        </w:rPr>
        <w:t>竞争性磋商响应</w:t>
      </w:r>
      <w:r>
        <w:rPr>
          <w:rFonts w:ascii="宋体" w:hAnsi="宋体" w:cs="宋体"/>
          <w:b/>
          <w:bCs/>
          <w:color w:val="auto"/>
          <w:kern w:val="0"/>
          <w:sz w:val="24"/>
          <w:highlight w:val="none"/>
        </w:rPr>
        <w:t>或者未划分包的同一</w:t>
      </w:r>
      <w:r>
        <w:rPr>
          <w:rFonts w:hint="eastAsia" w:ascii="宋体" w:hAnsi="宋体" w:cs="宋体"/>
          <w:b/>
          <w:bCs/>
          <w:color w:val="auto"/>
          <w:kern w:val="0"/>
          <w:sz w:val="24"/>
          <w:highlight w:val="none"/>
          <w:lang w:val="en-US" w:eastAsia="zh-CN"/>
        </w:rPr>
        <w:t>竞争性磋商</w:t>
      </w:r>
      <w:r>
        <w:rPr>
          <w:rFonts w:ascii="宋体" w:hAnsi="宋体" w:cs="宋体"/>
          <w:b/>
          <w:bCs/>
          <w:color w:val="auto"/>
          <w:kern w:val="0"/>
          <w:sz w:val="24"/>
          <w:highlight w:val="none"/>
        </w:rPr>
        <w:t>项目的</w:t>
      </w:r>
      <w:r>
        <w:rPr>
          <w:rFonts w:hint="eastAsia" w:ascii="宋体" w:hAnsi="宋体" w:cs="宋体"/>
          <w:b/>
          <w:bCs/>
          <w:color w:val="auto"/>
          <w:kern w:val="0"/>
          <w:sz w:val="24"/>
          <w:highlight w:val="none"/>
          <w:lang w:val="en-US" w:eastAsia="zh-CN"/>
        </w:rPr>
        <w:t>竞争性磋商响应</w:t>
      </w:r>
      <w:r>
        <w:rPr>
          <w:rFonts w:ascii="宋体" w:hAnsi="宋体" w:cs="宋体"/>
          <w:b/>
          <w:bCs/>
          <w:color w:val="auto"/>
          <w:kern w:val="0"/>
          <w:sz w:val="24"/>
          <w:highlight w:val="none"/>
        </w:rPr>
        <w:t>，</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须提供声明。</w:t>
      </w:r>
    </w:p>
    <w:p>
      <w:pPr>
        <w:tabs>
          <w:tab w:val="left" w:pos="720"/>
        </w:tabs>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（8）为本采购项目提供过整体设计、规范编制或者项目管理、监理、检测等服务的</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及其附属机构，不得再参加本采购项目的</w:t>
      </w:r>
      <w:r>
        <w:rPr>
          <w:rFonts w:hint="eastAsia" w:ascii="宋体" w:hAnsi="宋体" w:cs="宋体"/>
          <w:b/>
          <w:bCs/>
          <w:color w:val="auto"/>
          <w:kern w:val="0"/>
          <w:sz w:val="24"/>
          <w:highlight w:val="none"/>
          <w:lang w:val="en-US" w:eastAsia="zh-CN"/>
        </w:rPr>
        <w:t>竞争性磋商</w:t>
      </w:r>
      <w:r>
        <w:rPr>
          <w:rFonts w:ascii="宋体" w:hAnsi="宋体" w:cs="宋体"/>
          <w:b/>
          <w:bCs/>
          <w:color w:val="auto"/>
          <w:kern w:val="0"/>
          <w:sz w:val="24"/>
          <w:highlight w:val="none"/>
        </w:rPr>
        <w:t>活动，</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须提供声明。</w:t>
      </w:r>
    </w:p>
    <w:p>
      <w:pPr>
        <w:tabs>
          <w:tab w:val="left" w:pos="720"/>
        </w:tabs>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（9）</w:t>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已按照招标公告要求购买了</w:t>
      </w:r>
      <w:r>
        <w:rPr>
          <w:rFonts w:hint="eastAsia" w:ascii="宋体" w:hAnsi="宋体" w:cs="宋体"/>
          <w:b/>
          <w:bCs/>
          <w:color w:val="auto"/>
          <w:kern w:val="0"/>
          <w:sz w:val="24"/>
          <w:highlight w:val="none"/>
          <w:lang w:eastAsia="zh-CN"/>
        </w:rPr>
        <w:t>竞争性磋商文件</w:t>
      </w:r>
      <w:r>
        <w:rPr>
          <w:rFonts w:ascii="宋体" w:hAnsi="宋体" w:cs="宋体"/>
          <w:b/>
          <w:bCs/>
          <w:color w:val="auto"/>
          <w:kern w:val="0"/>
          <w:sz w:val="24"/>
          <w:highlight w:val="none"/>
        </w:rPr>
        <w:t>。</w:t>
      </w:r>
    </w:p>
    <w:p>
      <w:pPr>
        <w:tabs>
          <w:tab w:val="left" w:pos="720"/>
        </w:tabs>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（10）</w:t>
      </w:r>
      <w:r>
        <w:rPr>
          <w:rFonts w:ascii="宋体" w:hAnsi="宋体"/>
          <w:color w:val="auto"/>
          <w:sz w:val="24"/>
          <w:highlight w:val="none"/>
        </w:rPr>
        <w:tab/>
      </w:r>
      <w:r>
        <w:rPr>
          <w:rFonts w:hint="eastAsia" w:ascii="宋体" w:hAnsi="宋体" w:cs="宋体"/>
          <w:b/>
          <w:bCs/>
          <w:color w:val="auto"/>
          <w:kern w:val="0"/>
          <w:sz w:val="24"/>
          <w:highlight w:val="none"/>
          <w:lang w:eastAsia="zh-CN"/>
        </w:rPr>
        <w:t>供应商</w:t>
      </w:r>
      <w:r>
        <w:rPr>
          <w:rFonts w:ascii="宋体" w:hAnsi="宋体" w:cs="宋体"/>
          <w:b/>
          <w:bCs/>
          <w:color w:val="auto"/>
          <w:kern w:val="0"/>
          <w:sz w:val="24"/>
          <w:highlight w:val="none"/>
        </w:rPr>
        <w:t>符合法律、行政法规规定的其它要求。</w:t>
      </w:r>
    </w:p>
    <w:p>
      <w:pPr>
        <w:snapToGrid w:val="0"/>
        <w:spacing w:line="360" w:lineRule="auto"/>
        <w:ind w:firstLine="482" w:firstLineChars="200"/>
        <w:jc w:val="left"/>
        <w:rPr>
          <w:rFonts w:hint="eastAsia" w:ascii="宋体" w:hAnsi="宋体"/>
          <w:color w:val="auto"/>
          <w:sz w:val="24"/>
          <w:highlight w:val="none"/>
        </w:rPr>
      </w:pPr>
      <w:r>
        <w:rPr>
          <w:rFonts w:ascii="宋体" w:hAnsi="宋体" w:cs="宋体"/>
          <w:b/>
          <w:bCs/>
          <w:color w:val="auto"/>
          <w:kern w:val="0"/>
          <w:sz w:val="24"/>
          <w:highlight w:val="none"/>
        </w:rPr>
        <w:t>（11）本项目不接受联合体</w:t>
      </w:r>
      <w:r>
        <w:rPr>
          <w:rFonts w:hint="eastAsia" w:ascii="宋体" w:hAnsi="宋体" w:cs="宋体"/>
          <w:b/>
          <w:bCs/>
          <w:color w:val="auto"/>
          <w:kern w:val="0"/>
          <w:sz w:val="24"/>
          <w:highlight w:val="none"/>
          <w:lang w:val="en-US" w:eastAsia="zh-CN"/>
        </w:rPr>
        <w:t>响应</w:t>
      </w:r>
      <w:r>
        <w:rPr>
          <w:rFonts w:ascii="宋体" w:hAnsi="宋体" w:cs="宋体"/>
          <w:b/>
          <w:bCs/>
          <w:color w:val="auto"/>
          <w:kern w:val="0"/>
          <w:sz w:val="24"/>
          <w:highlight w:val="none"/>
        </w:rPr>
        <w:t>。</w:t>
      </w:r>
    </w:p>
    <w:p>
      <w:pPr>
        <w:adjustRightInd w:val="0"/>
        <w:snapToGrid w:val="0"/>
        <w:spacing w:line="360" w:lineRule="auto"/>
        <w:ind w:firstLine="482" w:firstLineChars="200"/>
        <w:jc w:val="left"/>
        <w:textAlignment w:val="baseline"/>
        <w:rPr>
          <w:rFonts w:hint="eastAsia" w:ascii="宋体" w:hAnsi="宋体"/>
          <w:color w:val="auto"/>
          <w:sz w:val="24"/>
          <w:highlight w:val="none"/>
        </w:rPr>
      </w:pPr>
      <w:r>
        <w:rPr>
          <w:rFonts w:ascii="宋体" w:hAnsi="宋体" w:cs="宋体"/>
          <w:b/>
          <w:bCs/>
          <w:color w:val="auto"/>
          <w:sz w:val="24"/>
          <w:highlight w:val="none"/>
        </w:rPr>
        <w:t>2、提供了选择方案或选择报价（包括交叉折扣）的；</w:t>
      </w:r>
    </w:p>
    <w:p>
      <w:pPr>
        <w:adjustRightInd w:val="0"/>
        <w:snapToGrid w:val="0"/>
        <w:spacing w:line="360" w:lineRule="auto"/>
        <w:ind w:firstLine="482" w:firstLineChars="200"/>
        <w:jc w:val="left"/>
        <w:textAlignment w:val="baseline"/>
        <w:rPr>
          <w:rFonts w:hint="eastAsia" w:ascii="宋体" w:hAnsi="宋体"/>
          <w:color w:val="auto"/>
          <w:sz w:val="24"/>
          <w:highlight w:val="none"/>
        </w:rPr>
      </w:pPr>
      <w:r>
        <w:rPr>
          <w:rFonts w:ascii="宋体" w:hAnsi="宋体" w:cs="宋体"/>
          <w:b/>
          <w:bCs/>
          <w:color w:val="auto"/>
          <w:sz w:val="24"/>
          <w:highlight w:val="none"/>
        </w:rPr>
        <w:t>3、提交了转包或分包要求的；</w:t>
      </w:r>
    </w:p>
    <w:p>
      <w:pPr>
        <w:adjustRightInd w:val="0"/>
        <w:snapToGrid w:val="0"/>
        <w:spacing w:line="360" w:lineRule="auto"/>
        <w:ind w:firstLine="482" w:firstLineChars="200"/>
        <w:jc w:val="left"/>
        <w:textAlignment w:val="baseline"/>
        <w:rPr>
          <w:rFonts w:hint="eastAsia" w:ascii="宋体" w:hAnsi="宋体"/>
          <w:color w:val="auto"/>
          <w:sz w:val="24"/>
          <w:highlight w:val="none"/>
        </w:rPr>
      </w:pPr>
      <w:r>
        <w:rPr>
          <w:rFonts w:ascii="宋体" w:hAnsi="宋体" w:cs="宋体"/>
          <w:b/>
          <w:bCs/>
          <w:color w:val="auto"/>
          <w:sz w:val="24"/>
          <w:highlight w:val="none"/>
        </w:rPr>
        <w:t>4、以可调整价格</w:t>
      </w:r>
      <w:r>
        <w:rPr>
          <w:rFonts w:hint="eastAsia" w:ascii="宋体" w:hAnsi="宋体" w:cs="宋体"/>
          <w:b/>
          <w:bCs/>
          <w:color w:val="auto"/>
          <w:sz w:val="24"/>
          <w:highlight w:val="none"/>
          <w:lang w:val="en-US" w:eastAsia="zh-CN"/>
        </w:rPr>
        <w:t>响应</w:t>
      </w:r>
      <w:r>
        <w:rPr>
          <w:rFonts w:ascii="宋体" w:hAnsi="宋体" w:cs="宋体"/>
          <w:b/>
          <w:bCs/>
          <w:color w:val="auto"/>
          <w:sz w:val="24"/>
          <w:highlight w:val="none"/>
        </w:rPr>
        <w:t>报价的；</w:t>
      </w:r>
    </w:p>
    <w:p>
      <w:pPr>
        <w:adjustRightInd w:val="0"/>
        <w:snapToGrid w:val="0"/>
        <w:spacing w:line="360" w:lineRule="auto"/>
        <w:ind w:firstLine="482" w:firstLineChars="200"/>
        <w:jc w:val="left"/>
        <w:textAlignment w:val="baseline"/>
        <w:rPr>
          <w:rFonts w:hint="eastAsia" w:ascii="宋体" w:hAnsi="宋体"/>
          <w:color w:val="auto"/>
          <w:sz w:val="24"/>
          <w:highlight w:val="none"/>
        </w:rPr>
      </w:pPr>
      <w:r>
        <w:rPr>
          <w:rFonts w:ascii="宋体" w:hAnsi="宋体" w:cs="宋体"/>
          <w:b/>
          <w:bCs/>
          <w:color w:val="auto"/>
          <w:sz w:val="24"/>
          <w:highlight w:val="none"/>
        </w:rPr>
        <w:t>5、</w:t>
      </w:r>
      <w:r>
        <w:rPr>
          <w:rFonts w:hint="eastAsia" w:ascii="宋体" w:hAnsi="宋体"/>
          <w:b/>
          <w:bCs/>
          <w:color w:val="auto"/>
          <w:kern w:val="0"/>
          <w:sz w:val="24"/>
          <w:highlight w:val="none"/>
          <w:lang w:val="en-US" w:eastAsia="zh-CN"/>
        </w:rPr>
        <w:t>响应</w:t>
      </w:r>
      <w:r>
        <w:rPr>
          <w:rFonts w:ascii="宋体" w:hAnsi="宋体"/>
          <w:b/>
          <w:bCs/>
          <w:color w:val="auto"/>
          <w:kern w:val="0"/>
          <w:sz w:val="24"/>
          <w:highlight w:val="none"/>
        </w:rPr>
        <w:t>报价超过分包预算金额或分品目预算金额的</w:t>
      </w:r>
      <w:r>
        <w:rPr>
          <w:rFonts w:ascii="宋体" w:hAnsi="宋体" w:cs="宋体"/>
          <w:b/>
          <w:bCs/>
          <w:color w:val="auto"/>
          <w:sz w:val="24"/>
          <w:highlight w:val="none"/>
        </w:rPr>
        <w:t>；</w:t>
      </w:r>
    </w:p>
    <w:p>
      <w:pPr>
        <w:adjustRightInd w:val="0"/>
        <w:snapToGrid w:val="0"/>
        <w:spacing w:line="360" w:lineRule="auto"/>
        <w:ind w:firstLine="482" w:firstLineChars="200"/>
        <w:jc w:val="left"/>
        <w:textAlignment w:val="baseline"/>
        <w:rPr>
          <w:rFonts w:hint="eastAsia" w:ascii="宋体" w:hAnsi="宋体"/>
          <w:color w:val="auto"/>
          <w:sz w:val="24"/>
          <w:highlight w:val="none"/>
        </w:rPr>
      </w:pPr>
      <w:r>
        <w:rPr>
          <w:rFonts w:ascii="宋体" w:hAnsi="宋体" w:cs="宋体"/>
          <w:b/>
          <w:bCs/>
          <w:color w:val="auto"/>
          <w:sz w:val="24"/>
          <w:highlight w:val="none"/>
        </w:rPr>
        <w:t>6、</w:t>
      </w:r>
      <w:r>
        <w:rPr>
          <w:rFonts w:ascii="宋体" w:hAnsi="宋体" w:cs="宋体"/>
          <w:b/>
          <w:bCs/>
          <w:color w:val="auto"/>
          <w:kern w:val="0"/>
          <w:sz w:val="24"/>
          <w:highlight w:val="none"/>
        </w:rPr>
        <w:t>逾期送达的</w:t>
      </w:r>
      <w:r>
        <w:rPr>
          <w:rFonts w:hint="eastAsia" w:ascii="宋体" w:hAnsi="宋体" w:cs="宋体"/>
          <w:b/>
          <w:bCs/>
          <w:color w:val="auto"/>
          <w:kern w:val="0"/>
          <w:sz w:val="24"/>
          <w:highlight w:val="none"/>
          <w:lang w:val="en-US" w:eastAsia="zh-CN"/>
        </w:rPr>
        <w:t>响应</w:t>
      </w:r>
      <w:r>
        <w:rPr>
          <w:rFonts w:ascii="宋体" w:hAnsi="宋体" w:cs="宋体"/>
          <w:b/>
          <w:bCs/>
          <w:color w:val="auto"/>
          <w:kern w:val="0"/>
          <w:sz w:val="24"/>
          <w:highlight w:val="none"/>
        </w:rPr>
        <w:t>文件，采购代理机构有权拒收</w:t>
      </w:r>
      <w:r>
        <w:rPr>
          <w:rFonts w:ascii="宋体" w:hAnsi="宋体"/>
          <w:b/>
          <w:bCs/>
          <w:color w:val="auto"/>
          <w:kern w:val="0"/>
          <w:sz w:val="24"/>
          <w:highlight w:val="none"/>
        </w:rPr>
        <w:t>；</w:t>
      </w:r>
    </w:p>
    <w:p>
      <w:pPr>
        <w:adjustRightInd w:val="0"/>
        <w:snapToGrid w:val="0"/>
        <w:spacing w:line="360" w:lineRule="auto"/>
        <w:ind w:firstLine="482" w:firstLineChars="200"/>
        <w:jc w:val="left"/>
        <w:textAlignment w:val="baseline"/>
        <w:rPr>
          <w:rFonts w:hint="eastAsia" w:ascii="宋体" w:hAnsi="宋体"/>
          <w:color w:val="auto"/>
          <w:sz w:val="24"/>
          <w:highlight w:val="none"/>
        </w:rPr>
      </w:pPr>
      <w:r>
        <w:rPr>
          <w:rFonts w:ascii="宋体" w:hAnsi="宋体" w:cs="宋体"/>
          <w:b/>
          <w:bCs/>
          <w:color w:val="auto"/>
          <w:sz w:val="24"/>
          <w:highlight w:val="none"/>
        </w:rPr>
        <w:t>7、</w:t>
      </w:r>
      <w:r>
        <w:rPr>
          <w:rFonts w:ascii="宋体" w:hAnsi="宋体"/>
          <w:b/>
          <w:bCs/>
          <w:color w:val="auto"/>
          <w:kern w:val="0"/>
          <w:sz w:val="24"/>
          <w:highlight w:val="none"/>
        </w:rPr>
        <w:t>未按</w:t>
      </w:r>
      <w:r>
        <w:rPr>
          <w:rFonts w:hint="eastAsia" w:ascii="宋体" w:hAnsi="宋体"/>
          <w:b/>
          <w:bCs/>
          <w:color w:val="auto"/>
          <w:kern w:val="0"/>
          <w:sz w:val="24"/>
          <w:highlight w:val="none"/>
          <w:lang w:eastAsia="zh-CN"/>
        </w:rPr>
        <w:t>竞争性磋商文件</w:t>
      </w:r>
      <w:r>
        <w:rPr>
          <w:rFonts w:ascii="宋体" w:hAnsi="宋体"/>
          <w:b/>
          <w:bCs/>
          <w:color w:val="auto"/>
          <w:kern w:val="0"/>
          <w:sz w:val="24"/>
          <w:highlight w:val="none"/>
        </w:rPr>
        <w:t>规定要求密封、签字和盖章的；</w:t>
      </w:r>
      <w:r>
        <w:rPr>
          <w:rFonts w:ascii="宋体" w:hAnsi="宋体" w:cs="宋体"/>
          <w:b/>
          <w:bCs/>
          <w:color w:val="auto"/>
          <w:sz w:val="24"/>
          <w:highlight w:val="none"/>
        </w:rPr>
        <w:t>（</w:t>
      </w:r>
      <w:r>
        <w:rPr>
          <w:rFonts w:hint="eastAsia" w:ascii="宋体" w:hAnsi="宋体" w:cs="宋体"/>
          <w:color w:val="auto"/>
          <w:kern w:val="0"/>
          <w:sz w:val="24"/>
          <w:highlight w:val="none"/>
          <w:lang w:val="en-US" w:eastAsia="zh-CN"/>
        </w:rPr>
        <w:t>响应</w:t>
      </w:r>
      <w:r>
        <w:rPr>
          <w:rFonts w:ascii="宋体" w:hAnsi="宋体" w:cs="宋体"/>
          <w:color w:val="auto"/>
          <w:kern w:val="0"/>
          <w:sz w:val="24"/>
          <w:highlight w:val="none"/>
        </w:rPr>
        <w:t>文件的正本需打印或用不退色墨水书写，副本可为正本文件的复印件，并由</w:t>
      </w:r>
      <w:r>
        <w:rPr>
          <w:rFonts w:hint="eastAsia" w:ascii="宋体" w:hAnsi="宋体" w:cs="宋体"/>
          <w:color w:val="auto"/>
          <w:kern w:val="0"/>
          <w:sz w:val="24"/>
          <w:highlight w:val="none"/>
          <w:lang w:eastAsia="zh-CN"/>
        </w:rPr>
        <w:t>供应商</w:t>
      </w:r>
      <w:r>
        <w:rPr>
          <w:rFonts w:ascii="宋体" w:hAnsi="宋体" w:cs="宋体"/>
          <w:color w:val="auto"/>
          <w:kern w:val="0"/>
          <w:sz w:val="24"/>
          <w:highlight w:val="none"/>
        </w:rPr>
        <w:t>的法定代表人或其授权代表在</w:t>
      </w:r>
      <w:r>
        <w:rPr>
          <w:rFonts w:hint="eastAsia" w:ascii="宋体" w:hAnsi="宋体" w:cs="宋体"/>
          <w:color w:val="auto"/>
          <w:kern w:val="0"/>
          <w:sz w:val="24"/>
          <w:highlight w:val="none"/>
          <w:lang w:eastAsia="zh-CN"/>
        </w:rPr>
        <w:t>竞争性磋商文件</w:t>
      </w:r>
      <w:r>
        <w:rPr>
          <w:rFonts w:ascii="宋体" w:hAnsi="宋体" w:cs="宋体"/>
          <w:color w:val="auto"/>
          <w:kern w:val="0"/>
          <w:sz w:val="24"/>
          <w:highlight w:val="none"/>
        </w:rPr>
        <w:t>规定的地方签字或签章。</w:t>
      </w:r>
      <w:r>
        <w:rPr>
          <w:rFonts w:hint="eastAsia" w:ascii="宋体" w:hAnsi="宋体" w:cs="宋体"/>
          <w:color w:val="auto"/>
          <w:kern w:val="0"/>
          <w:sz w:val="24"/>
          <w:highlight w:val="none"/>
          <w:lang w:val="en-US" w:eastAsia="zh-CN"/>
        </w:rPr>
        <w:t>响应</w:t>
      </w:r>
      <w:r>
        <w:rPr>
          <w:rFonts w:ascii="宋体" w:hAnsi="宋体" w:cs="宋体"/>
          <w:color w:val="auto"/>
          <w:kern w:val="0"/>
          <w:sz w:val="24"/>
          <w:highlight w:val="none"/>
        </w:rPr>
        <w:t>文件规定盖章的地方，应盖单位/公司公章（若拟使用投标专用章或合同专用章等，需同时提交备案说明，备案说明应有</w:t>
      </w:r>
      <w:r>
        <w:rPr>
          <w:rFonts w:hint="eastAsia" w:ascii="宋体" w:hAnsi="宋体" w:cs="宋体"/>
          <w:color w:val="auto"/>
          <w:kern w:val="0"/>
          <w:sz w:val="24"/>
          <w:highlight w:val="none"/>
          <w:lang w:eastAsia="zh-CN"/>
        </w:rPr>
        <w:t>供应商</w:t>
      </w:r>
      <w:r>
        <w:rPr>
          <w:rFonts w:ascii="宋体" w:hAnsi="宋体" w:cs="宋体"/>
          <w:color w:val="auto"/>
          <w:kern w:val="0"/>
          <w:sz w:val="24"/>
          <w:highlight w:val="none"/>
        </w:rPr>
        <w:t>单位公章）。任何行间插字、涂改和增删，必须由</w:t>
      </w:r>
      <w:r>
        <w:rPr>
          <w:rFonts w:hint="eastAsia" w:ascii="宋体" w:hAnsi="宋体" w:cs="宋体"/>
          <w:color w:val="auto"/>
          <w:kern w:val="0"/>
          <w:sz w:val="24"/>
          <w:highlight w:val="none"/>
          <w:lang w:val="en-US" w:eastAsia="zh-CN"/>
        </w:rPr>
        <w:t>响应</w:t>
      </w:r>
      <w:r>
        <w:rPr>
          <w:rFonts w:ascii="宋体" w:hAnsi="宋体" w:cs="宋体"/>
          <w:color w:val="auto"/>
          <w:kern w:val="0"/>
          <w:sz w:val="24"/>
          <w:highlight w:val="none"/>
        </w:rPr>
        <w:t>文件签字人用姓或首字母在旁边签字才有效。</w:t>
      </w:r>
      <w:r>
        <w:rPr>
          <w:rFonts w:ascii="宋体" w:hAnsi="宋体" w:cs="宋体"/>
          <w:b/>
          <w:bCs/>
          <w:color w:val="auto"/>
          <w:sz w:val="24"/>
          <w:highlight w:val="none"/>
        </w:rPr>
        <w:t>）</w:t>
      </w:r>
    </w:p>
    <w:p>
      <w:pPr>
        <w:adjustRightInd w:val="0"/>
        <w:snapToGrid w:val="0"/>
        <w:spacing w:line="360" w:lineRule="auto"/>
        <w:ind w:firstLine="482" w:firstLineChars="200"/>
        <w:jc w:val="left"/>
        <w:textAlignment w:val="baseline"/>
        <w:rPr>
          <w:rFonts w:hint="eastAsia" w:ascii="宋体" w:hAnsi="宋体"/>
          <w:color w:val="auto"/>
          <w:sz w:val="24"/>
          <w:highlight w:val="none"/>
        </w:rPr>
      </w:pPr>
      <w:r>
        <w:rPr>
          <w:rFonts w:ascii="宋体" w:hAnsi="宋体" w:cs="宋体"/>
          <w:b/>
          <w:bCs/>
          <w:color w:val="auto"/>
          <w:sz w:val="24"/>
          <w:highlight w:val="none"/>
        </w:rPr>
        <w:t>8、未在招标代理公司购买本项目</w:t>
      </w:r>
      <w:r>
        <w:rPr>
          <w:rFonts w:hint="eastAsia" w:ascii="宋体" w:hAnsi="宋体" w:cs="宋体"/>
          <w:b/>
          <w:bCs/>
          <w:color w:val="auto"/>
          <w:sz w:val="24"/>
          <w:highlight w:val="none"/>
          <w:lang w:eastAsia="zh-CN"/>
        </w:rPr>
        <w:t>竞争性磋商文件</w:t>
      </w:r>
      <w:r>
        <w:rPr>
          <w:rFonts w:ascii="宋体" w:hAnsi="宋体" w:cs="宋体"/>
          <w:b/>
          <w:bCs/>
          <w:color w:val="auto"/>
          <w:sz w:val="24"/>
          <w:highlight w:val="none"/>
        </w:rPr>
        <w:t xml:space="preserve">； </w:t>
      </w:r>
    </w:p>
    <w:p>
      <w:pPr>
        <w:tabs>
          <w:tab w:val="left" w:pos="360"/>
          <w:tab w:val="left" w:pos="540"/>
          <w:tab w:val="left" w:pos="1080"/>
          <w:tab w:val="left" w:pos="1440"/>
        </w:tabs>
        <w:snapToGrid w:val="0"/>
        <w:spacing w:line="360" w:lineRule="auto"/>
        <w:ind w:firstLine="482" w:firstLineChars="200"/>
        <w:rPr>
          <w:rFonts w:hint="eastAsia" w:ascii="宋体" w:hAnsi="宋体"/>
          <w:color w:val="auto"/>
          <w:sz w:val="24"/>
          <w:highlight w:val="none"/>
        </w:rPr>
      </w:pPr>
      <w:r>
        <w:rPr>
          <w:rFonts w:ascii="宋体" w:hAnsi="宋体"/>
          <w:b/>
          <w:bCs/>
          <w:color w:val="auto"/>
          <w:sz w:val="24"/>
          <w:highlight w:val="none"/>
        </w:rPr>
        <w:t>9、</w:t>
      </w:r>
      <w:r>
        <w:rPr>
          <w:rFonts w:ascii="宋体" w:hAnsi="宋体" w:cs="宋体"/>
          <w:b/>
          <w:bCs/>
          <w:color w:val="auto"/>
          <w:sz w:val="24"/>
          <w:highlight w:val="none"/>
        </w:rPr>
        <w:t>未按照</w:t>
      </w:r>
      <w:r>
        <w:rPr>
          <w:rFonts w:hint="eastAsia" w:ascii="宋体" w:hAnsi="宋体" w:cs="宋体"/>
          <w:b/>
          <w:bCs/>
          <w:color w:val="auto"/>
          <w:sz w:val="24"/>
          <w:highlight w:val="none"/>
          <w:lang w:eastAsia="zh-CN"/>
        </w:rPr>
        <w:t>竞争性磋商文件</w:t>
      </w:r>
      <w:r>
        <w:rPr>
          <w:rFonts w:ascii="宋体" w:hAnsi="宋体" w:cs="宋体"/>
          <w:b/>
          <w:bCs/>
          <w:color w:val="auto"/>
          <w:sz w:val="24"/>
          <w:highlight w:val="none"/>
        </w:rPr>
        <w:t>的规定提交</w:t>
      </w:r>
      <w:r>
        <w:rPr>
          <w:rFonts w:hint="eastAsia" w:ascii="宋体" w:hAnsi="宋体" w:cs="宋体"/>
          <w:b/>
          <w:bCs/>
          <w:color w:val="auto"/>
          <w:sz w:val="24"/>
          <w:highlight w:val="none"/>
          <w:lang w:val="en-US" w:eastAsia="zh-CN"/>
        </w:rPr>
        <w:t>竞争性磋商</w:t>
      </w:r>
      <w:r>
        <w:rPr>
          <w:rFonts w:ascii="宋体" w:hAnsi="宋体" w:cs="宋体"/>
          <w:b/>
          <w:bCs/>
          <w:color w:val="auto"/>
          <w:sz w:val="24"/>
          <w:highlight w:val="none"/>
        </w:rPr>
        <w:t>保证金的；</w:t>
      </w:r>
    </w:p>
    <w:p>
      <w:pPr>
        <w:tabs>
          <w:tab w:val="left" w:pos="360"/>
          <w:tab w:val="left" w:pos="540"/>
          <w:tab w:val="left" w:pos="1080"/>
          <w:tab w:val="left" w:pos="1440"/>
        </w:tabs>
        <w:snapToGrid w:val="0"/>
        <w:spacing w:line="360" w:lineRule="auto"/>
        <w:ind w:firstLine="482" w:firstLineChars="200"/>
        <w:rPr>
          <w:rFonts w:hint="eastAsia" w:ascii="宋体" w:hAnsi="宋体"/>
          <w:color w:val="auto"/>
          <w:sz w:val="24"/>
          <w:highlight w:val="none"/>
        </w:rPr>
      </w:pPr>
      <w:r>
        <w:rPr>
          <w:rFonts w:ascii="宋体" w:hAnsi="宋体" w:cs="宋体"/>
          <w:b/>
          <w:bCs/>
          <w:color w:val="auto"/>
          <w:sz w:val="24"/>
          <w:highlight w:val="none"/>
        </w:rPr>
        <w:t>10、</w:t>
      </w:r>
      <w:r>
        <w:rPr>
          <w:rFonts w:hint="eastAsia" w:ascii="宋体" w:hAnsi="宋体" w:cs="宋体"/>
          <w:b/>
          <w:bCs/>
          <w:color w:val="auto"/>
          <w:sz w:val="24"/>
          <w:highlight w:val="none"/>
          <w:lang w:val="en-US" w:eastAsia="zh-CN"/>
        </w:rPr>
        <w:t>响应</w:t>
      </w:r>
      <w:r>
        <w:rPr>
          <w:rFonts w:ascii="宋体" w:hAnsi="宋体" w:cs="宋体"/>
          <w:b/>
          <w:bCs/>
          <w:color w:val="auto"/>
          <w:sz w:val="24"/>
          <w:highlight w:val="none"/>
        </w:rPr>
        <w:t>有效期不满足</w:t>
      </w:r>
      <w:r>
        <w:rPr>
          <w:rFonts w:hint="eastAsia" w:ascii="宋体" w:hAnsi="宋体" w:cs="宋体"/>
          <w:b/>
          <w:bCs/>
          <w:color w:val="auto"/>
          <w:sz w:val="24"/>
          <w:highlight w:val="none"/>
          <w:lang w:eastAsia="zh-CN"/>
        </w:rPr>
        <w:t>竞争性磋商文件</w:t>
      </w:r>
      <w:r>
        <w:rPr>
          <w:rFonts w:ascii="宋体" w:hAnsi="宋体" w:cs="宋体"/>
          <w:b/>
          <w:bCs/>
          <w:color w:val="auto"/>
          <w:sz w:val="24"/>
          <w:highlight w:val="none"/>
        </w:rPr>
        <w:t>要求的；</w:t>
      </w:r>
    </w:p>
    <w:p>
      <w:pPr>
        <w:tabs>
          <w:tab w:val="left" w:pos="360"/>
          <w:tab w:val="left" w:pos="540"/>
          <w:tab w:val="left" w:pos="1440"/>
        </w:tabs>
        <w:snapToGrid w:val="0"/>
        <w:spacing w:line="360" w:lineRule="auto"/>
        <w:ind w:firstLine="482" w:firstLineChars="200"/>
        <w:rPr>
          <w:rFonts w:hint="eastAsia" w:ascii="宋体" w:hAnsi="宋体"/>
          <w:color w:val="auto"/>
          <w:sz w:val="24"/>
          <w:highlight w:val="none"/>
        </w:rPr>
      </w:pPr>
      <w:r>
        <w:rPr>
          <w:rFonts w:ascii="宋体" w:hAnsi="宋体"/>
          <w:b/>
          <w:bCs/>
          <w:color w:val="auto"/>
          <w:sz w:val="24"/>
          <w:highlight w:val="none"/>
        </w:rPr>
        <w:t>11、</w:t>
      </w:r>
      <w:r>
        <w:rPr>
          <w:rFonts w:hint="eastAsia" w:ascii="宋体" w:hAnsi="宋体"/>
          <w:b/>
          <w:bCs/>
          <w:color w:val="auto"/>
          <w:sz w:val="24"/>
          <w:highlight w:val="none"/>
          <w:lang w:eastAsia="zh-CN"/>
        </w:rPr>
        <w:t>响应</w:t>
      </w:r>
      <w:r>
        <w:rPr>
          <w:rFonts w:ascii="宋体" w:hAnsi="宋体"/>
          <w:b/>
          <w:bCs/>
          <w:color w:val="auto"/>
          <w:sz w:val="24"/>
          <w:highlight w:val="none"/>
        </w:rPr>
        <w:t>文件不完整导致不能实质性响应</w:t>
      </w:r>
      <w:r>
        <w:rPr>
          <w:rFonts w:hint="eastAsia" w:ascii="宋体" w:hAnsi="宋体"/>
          <w:b/>
          <w:bCs/>
          <w:color w:val="auto"/>
          <w:sz w:val="24"/>
          <w:highlight w:val="none"/>
          <w:lang w:eastAsia="zh-CN"/>
        </w:rPr>
        <w:t>竞争性磋商文件</w:t>
      </w:r>
      <w:r>
        <w:rPr>
          <w:rFonts w:ascii="宋体" w:hAnsi="宋体"/>
          <w:b/>
          <w:bCs/>
          <w:color w:val="auto"/>
          <w:sz w:val="24"/>
          <w:highlight w:val="none"/>
        </w:rPr>
        <w:t>要求的；</w:t>
      </w:r>
    </w:p>
    <w:p>
      <w:pPr>
        <w:tabs>
          <w:tab w:val="left" w:pos="360"/>
          <w:tab w:val="left" w:pos="540"/>
          <w:tab w:val="left" w:pos="1080"/>
          <w:tab w:val="left" w:pos="1440"/>
        </w:tabs>
        <w:snapToGrid w:val="0"/>
        <w:spacing w:line="360" w:lineRule="auto"/>
        <w:ind w:firstLine="482" w:firstLineChars="200"/>
        <w:rPr>
          <w:rFonts w:hint="eastAsia" w:ascii="宋体" w:hAnsi="宋体"/>
          <w:color w:val="auto"/>
          <w:sz w:val="24"/>
          <w:highlight w:val="none"/>
        </w:rPr>
      </w:pPr>
      <w:r>
        <w:rPr>
          <w:rFonts w:ascii="宋体" w:hAnsi="宋体"/>
          <w:b/>
          <w:bCs/>
          <w:color w:val="auto"/>
          <w:sz w:val="24"/>
          <w:highlight w:val="none"/>
        </w:rPr>
        <w:t>12、不具备</w:t>
      </w:r>
      <w:r>
        <w:rPr>
          <w:rFonts w:hint="eastAsia" w:ascii="宋体" w:hAnsi="宋体"/>
          <w:b/>
          <w:bCs/>
          <w:color w:val="auto"/>
          <w:sz w:val="24"/>
          <w:highlight w:val="none"/>
          <w:lang w:eastAsia="zh-CN"/>
        </w:rPr>
        <w:t>竞争性磋商文件</w:t>
      </w:r>
      <w:r>
        <w:rPr>
          <w:rFonts w:ascii="宋体" w:hAnsi="宋体"/>
          <w:b/>
          <w:bCs/>
          <w:color w:val="auto"/>
          <w:sz w:val="24"/>
          <w:highlight w:val="none"/>
        </w:rPr>
        <w:t>中规定的合格货物及其相关服务要求的；</w:t>
      </w:r>
    </w:p>
    <w:p>
      <w:pPr>
        <w:tabs>
          <w:tab w:val="left" w:pos="360"/>
          <w:tab w:val="left" w:pos="540"/>
          <w:tab w:val="left" w:pos="1080"/>
          <w:tab w:val="left" w:pos="1440"/>
        </w:tabs>
        <w:snapToGrid w:val="0"/>
        <w:spacing w:line="360" w:lineRule="auto"/>
        <w:ind w:firstLine="482" w:firstLineChars="200"/>
        <w:rPr>
          <w:rFonts w:hint="eastAsia" w:ascii="宋体" w:hAnsi="宋体"/>
          <w:color w:val="auto"/>
          <w:sz w:val="24"/>
          <w:highlight w:val="none"/>
        </w:rPr>
      </w:pPr>
      <w:r>
        <w:rPr>
          <w:rFonts w:ascii="宋体" w:hAnsi="宋体"/>
          <w:b/>
          <w:bCs/>
          <w:color w:val="auto"/>
          <w:sz w:val="24"/>
          <w:highlight w:val="none"/>
        </w:rPr>
        <w:t>14、未提供第五章附件 格式6.商务/合同条款响应及偏离表的；</w:t>
      </w:r>
    </w:p>
    <w:p>
      <w:pPr>
        <w:tabs>
          <w:tab w:val="left" w:pos="360"/>
          <w:tab w:val="left" w:pos="540"/>
          <w:tab w:val="left" w:pos="1080"/>
          <w:tab w:val="left" w:pos="1440"/>
        </w:tabs>
        <w:snapToGrid w:val="0"/>
        <w:spacing w:line="360" w:lineRule="auto"/>
        <w:ind w:firstLine="482" w:firstLineChars="200"/>
        <w:rPr>
          <w:rFonts w:hint="eastAsia" w:ascii="宋体" w:hAnsi="宋体"/>
          <w:color w:val="auto"/>
          <w:sz w:val="24"/>
          <w:highlight w:val="none"/>
        </w:rPr>
      </w:pPr>
      <w:r>
        <w:rPr>
          <w:rFonts w:ascii="宋体" w:hAnsi="宋体"/>
          <w:b/>
          <w:bCs/>
          <w:color w:val="auto"/>
          <w:sz w:val="24"/>
          <w:highlight w:val="none"/>
        </w:rPr>
        <w:t>15、</w:t>
      </w:r>
      <w:r>
        <w:rPr>
          <w:rFonts w:hint="eastAsia" w:ascii="宋体" w:hAnsi="宋体"/>
          <w:b/>
          <w:bCs/>
          <w:color w:val="auto"/>
          <w:sz w:val="24"/>
          <w:highlight w:val="none"/>
          <w:lang w:eastAsia="zh-CN"/>
        </w:rPr>
        <w:t>响应</w:t>
      </w:r>
      <w:r>
        <w:rPr>
          <w:rFonts w:ascii="宋体" w:hAnsi="宋体"/>
          <w:b/>
          <w:bCs/>
          <w:color w:val="auto"/>
          <w:sz w:val="24"/>
          <w:highlight w:val="none"/>
        </w:rPr>
        <w:t>文件含有采购人不能接受的附加条件的；</w:t>
      </w:r>
    </w:p>
    <w:p>
      <w:pPr>
        <w:tabs>
          <w:tab w:val="left" w:pos="360"/>
          <w:tab w:val="left" w:pos="540"/>
          <w:tab w:val="left" w:pos="1080"/>
          <w:tab w:val="left" w:pos="1440"/>
        </w:tabs>
        <w:snapToGrid w:val="0"/>
        <w:spacing w:line="360" w:lineRule="auto"/>
        <w:ind w:firstLine="482" w:firstLineChars="200"/>
        <w:rPr>
          <w:rFonts w:hint="eastAsia" w:ascii="宋体" w:hAnsi="宋体"/>
          <w:color w:val="auto"/>
          <w:sz w:val="24"/>
          <w:highlight w:val="none"/>
        </w:rPr>
      </w:pPr>
      <w:r>
        <w:rPr>
          <w:rFonts w:ascii="宋体" w:hAnsi="宋体"/>
          <w:b/>
          <w:bCs/>
          <w:color w:val="auto"/>
          <w:sz w:val="24"/>
          <w:highlight w:val="none"/>
        </w:rPr>
        <w:t>16、</w:t>
      </w:r>
      <w:r>
        <w:rPr>
          <w:rFonts w:hint="eastAsia" w:ascii="宋体" w:hAnsi="宋体"/>
          <w:b/>
          <w:bCs/>
          <w:color w:val="auto"/>
          <w:sz w:val="24"/>
          <w:highlight w:val="none"/>
          <w:lang w:eastAsia="zh-CN"/>
        </w:rPr>
        <w:t>供应商</w:t>
      </w:r>
      <w:r>
        <w:rPr>
          <w:rFonts w:ascii="宋体" w:hAnsi="宋体"/>
          <w:b/>
          <w:bCs/>
          <w:color w:val="auto"/>
          <w:sz w:val="24"/>
          <w:highlight w:val="none"/>
        </w:rPr>
        <w:t>在开标后到中标结果确定期间，影响或试图影响采购人、采购代理机构、评标委员会工作的；</w:t>
      </w:r>
    </w:p>
    <w:p>
      <w:pPr>
        <w:tabs>
          <w:tab w:val="left" w:pos="360"/>
          <w:tab w:val="left" w:pos="540"/>
          <w:tab w:val="left" w:pos="1080"/>
          <w:tab w:val="left" w:pos="1440"/>
        </w:tabs>
        <w:snapToGrid w:val="0"/>
        <w:spacing w:line="360" w:lineRule="auto"/>
        <w:ind w:firstLine="482" w:firstLineChars="200"/>
        <w:rPr>
          <w:rFonts w:hint="eastAsia" w:ascii="宋体" w:hAnsi="宋体"/>
          <w:color w:val="auto"/>
          <w:sz w:val="24"/>
          <w:highlight w:val="none"/>
        </w:rPr>
      </w:pPr>
      <w:r>
        <w:rPr>
          <w:rFonts w:ascii="宋体" w:hAnsi="宋体"/>
          <w:b/>
          <w:bCs/>
          <w:color w:val="auto"/>
          <w:sz w:val="24"/>
          <w:highlight w:val="none"/>
        </w:rPr>
        <w:t>17、</w:t>
      </w:r>
      <w:r>
        <w:rPr>
          <w:rFonts w:hint="eastAsia" w:ascii="宋体" w:hAnsi="宋体"/>
          <w:b/>
          <w:bCs/>
          <w:color w:val="auto"/>
          <w:sz w:val="24"/>
          <w:highlight w:val="none"/>
          <w:lang w:eastAsia="zh-CN"/>
        </w:rPr>
        <w:t>供应商</w:t>
      </w:r>
      <w:r>
        <w:rPr>
          <w:rFonts w:ascii="宋体" w:hAnsi="宋体"/>
          <w:b/>
          <w:bCs/>
          <w:color w:val="auto"/>
          <w:sz w:val="24"/>
          <w:highlight w:val="none"/>
        </w:rPr>
        <w:t>在本项目的竞争中有腐败或欺诈行为的；</w:t>
      </w:r>
    </w:p>
    <w:p>
      <w:pPr>
        <w:adjustRightInd w:val="0"/>
        <w:spacing w:line="360" w:lineRule="auto"/>
        <w:ind w:firstLine="482" w:firstLineChars="200"/>
        <w:jc w:val="left"/>
        <w:textAlignment w:val="baseline"/>
        <w:rPr>
          <w:rFonts w:hint="eastAsia" w:ascii="宋体" w:hAnsi="宋体"/>
          <w:color w:val="auto"/>
          <w:sz w:val="24"/>
          <w:highlight w:val="none"/>
        </w:rPr>
      </w:pPr>
      <w:r>
        <w:rPr>
          <w:rFonts w:ascii="宋体" w:hAnsi="宋体"/>
          <w:b/>
          <w:bCs/>
          <w:color w:val="auto"/>
          <w:kern w:val="0"/>
          <w:sz w:val="24"/>
          <w:highlight w:val="none"/>
        </w:rPr>
        <w:t>18、</w:t>
      </w:r>
      <w:r>
        <w:rPr>
          <w:rFonts w:hint="eastAsia" w:ascii="宋体" w:hAnsi="宋体"/>
          <w:b/>
          <w:bCs/>
          <w:color w:val="auto"/>
          <w:kern w:val="0"/>
          <w:sz w:val="24"/>
          <w:highlight w:val="none"/>
          <w:lang w:eastAsia="zh-CN"/>
        </w:rPr>
        <w:t>响应</w:t>
      </w:r>
      <w:r>
        <w:rPr>
          <w:rFonts w:ascii="宋体" w:hAnsi="宋体"/>
          <w:b/>
          <w:bCs/>
          <w:color w:val="auto"/>
          <w:kern w:val="0"/>
          <w:sz w:val="24"/>
          <w:highlight w:val="none"/>
        </w:rPr>
        <w:t>报价不符合</w:t>
      </w:r>
      <w:r>
        <w:rPr>
          <w:rFonts w:hint="eastAsia" w:ascii="宋体" w:hAnsi="宋体"/>
          <w:b/>
          <w:bCs/>
          <w:color w:val="auto"/>
          <w:kern w:val="0"/>
          <w:sz w:val="24"/>
          <w:highlight w:val="none"/>
          <w:lang w:eastAsia="zh-CN"/>
        </w:rPr>
        <w:t>竞争性磋商文件</w:t>
      </w:r>
      <w:r>
        <w:rPr>
          <w:rFonts w:ascii="宋体" w:hAnsi="宋体"/>
          <w:b/>
          <w:bCs/>
          <w:color w:val="auto"/>
          <w:kern w:val="0"/>
          <w:sz w:val="24"/>
          <w:highlight w:val="none"/>
        </w:rPr>
        <w:t>要求的；</w:t>
      </w:r>
      <w:r>
        <w:rPr>
          <w:rFonts w:hint="eastAsia" w:ascii="宋体" w:hAnsi="宋体"/>
          <w:b/>
          <w:bCs/>
          <w:color w:val="auto"/>
          <w:kern w:val="0"/>
          <w:sz w:val="24"/>
          <w:highlight w:val="none"/>
          <w:lang w:eastAsia="zh-CN"/>
        </w:rPr>
        <w:t>响应</w:t>
      </w:r>
      <w:r>
        <w:rPr>
          <w:rFonts w:ascii="宋体" w:hAnsi="宋体"/>
          <w:b/>
          <w:bCs/>
          <w:color w:val="auto"/>
          <w:kern w:val="0"/>
          <w:sz w:val="24"/>
          <w:highlight w:val="none"/>
        </w:rPr>
        <w:t>报价或分项报价明显不合理或者低于成本，有可能影响质量和不能诚信履约的，</w:t>
      </w:r>
      <w:r>
        <w:rPr>
          <w:rFonts w:hint="eastAsia" w:ascii="宋体" w:hAnsi="宋体"/>
          <w:b/>
          <w:bCs/>
          <w:color w:val="auto"/>
          <w:kern w:val="0"/>
          <w:sz w:val="24"/>
          <w:highlight w:val="none"/>
          <w:lang w:eastAsia="zh-CN"/>
        </w:rPr>
        <w:t>供应商</w:t>
      </w:r>
      <w:r>
        <w:rPr>
          <w:rFonts w:ascii="宋体" w:hAnsi="宋体"/>
          <w:b/>
          <w:bCs/>
          <w:color w:val="auto"/>
          <w:kern w:val="0"/>
          <w:sz w:val="24"/>
          <w:highlight w:val="none"/>
        </w:rPr>
        <w:t>不能合理说明和不能提供相关证明材料的；</w:t>
      </w: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rPr>
          <w:rFonts w:hint="eastAsia" w:ascii="宋体" w:hAnsi="宋体"/>
          <w:color w:val="auto"/>
          <w:sz w:val="24"/>
          <w:highlight w:val="none"/>
        </w:rPr>
      </w:pPr>
    </w:p>
    <w:p>
      <w:pPr>
        <w:snapToGrid w:val="0"/>
        <w:spacing w:line="360" w:lineRule="auto"/>
        <w:rPr>
          <w:rFonts w:hint="eastAsia" w:ascii="宋体" w:hAnsi="宋体"/>
          <w:b/>
          <w:bCs/>
          <w:color w:val="auto"/>
          <w:sz w:val="24"/>
          <w:highlight w:val="none"/>
        </w:rPr>
      </w:pPr>
      <w:r>
        <w:rPr>
          <w:rFonts w:hint="eastAsia" w:ascii="宋体" w:hAnsi="宋体"/>
          <w:b/>
          <w:bCs/>
          <w:color w:val="auto"/>
          <w:sz w:val="24"/>
          <w:highlight w:val="none"/>
        </w:rPr>
        <w:br w:type="page"/>
      </w:r>
      <w:r>
        <w:rPr>
          <w:rFonts w:ascii="宋体" w:hAnsi="宋体"/>
          <w:b/>
          <w:bCs/>
          <w:color w:val="auto"/>
          <w:sz w:val="24"/>
          <w:highlight w:val="none"/>
        </w:rPr>
        <w:t>为了便于各</w:t>
      </w:r>
      <w:r>
        <w:rPr>
          <w:rFonts w:hint="eastAsia" w:ascii="宋体" w:hAnsi="宋体"/>
          <w:b/>
          <w:bCs/>
          <w:color w:val="auto"/>
          <w:sz w:val="24"/>
          <w:highlight w:val="none"/>
          <w:lang w:eastAsia="zh-CN"/>
        </w:rPr>
        <w:t>供应商响应</w:t>
      </w:r>
      <w:r>
        <w:rPr>
          <w:rFonts w:ascii="宋体" w:hAnsi="宋体"/>
          <w:b/>
          <w:bCs/>
          <w:color w:val="auto"/>
          <w:sz w:val="24"/>
          <w:highlight w:val="none"/>
        </w:rPr>
        <w:t>文件的制作，特把注意情形汇总如下，如有漏缺，以</w:t>
      </w:r>
      <w:r>
        <w:rPr>
          <w:rFonts w:hint="eastAsia" w:ascii="宋体" w:hAnsi="宋体"/>
          <w:b/>
          <w:bCs/>
          <w:color w:val="auto"/>
          <w:sz w:val="24"/>
          <w:highlight w:val="none"/>
          <w:lang w:eastAsia="zh-CN"/>
        </w:rPr>
        <w:t>竞争性磋商文件</w:t>
      </w:r>
      <w:r>
        <w:rPr>
          <w:rFonts w:ascii="宋体" w:hAnsi="宋体"/>
          <w:b/>
          <w:bCs/>
          <w:color w:val="auto"/>
          <w:sz w:val="24"/>
          <w:highlight w:val="none"/>
        </w:rPr>
        <w:t>的要求为准：</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lang w:eastAsia="zh-CN"/>
        </w:rPr>
        <w:t>供应商</w:t>
      </w:r>
      <w:r>
        <w:rPr>
          <w:rFonts w:ascii="宋体" w:hAnsi="宋体"/>
          <w:color w:val="auto"/>
          <w:sz w:val="24"/>
          <w:highlight w:val="none"/>
        </w:rPr>
        <w:t>应当遵循公平竞争的原则，不得恶意串通，不得妨碍其他</w:t>
      </w:r>
      <w:r>
        <w:rPr>
          <w:rFonts w:hint="eastAsia" w:ascii="宋体" w:hAnsi="宋体"/>
          <w:color w:val="auto"/>
          <w:sz w:val="24"/>
          <w:highlight w:val="none"/>
          <w:lang w:eastAsia="zh-CN"/>
        </w:rPr>
        <w:t>供应商</w:t>
      </w:r>
      <w:r>
        <w:rPr>
          <w:rFonts w:ascii="宋体" w:hAnsi="宋体"/>
          <w:color w:val="auto"/>
          <w:sz w:val="24"/>
          <w:highlight w:val="none"/>
        </w:rPr>
        <w:t>的竞争行为，不得损害采购人或者其他</w:t>
      </w:r>
      <w:r>
        <w:rPr>
          <w:rFonts w:hint="eastAsia" w:ascii="宋体" w:hAnsi="宋体"/>
          <w:color w:val="auto"/>
          <w:sz w:val="24"/>
          <w:highlight w:val="none"/>
          <w:lang w:eastAsia="zh-CN"/>
        </w:rPr>
        <w:t>供应商</w:t>
      </w:r>
      <w:r>
        <w:rPr>
          <w:rFonts w:ascii="宋体" w:hAnsi="宋体"/>
          <w:color w:val="auto"/>
          <w:sz w:val="24"/>
          <w:highlight w:val="none"/>
        </w:rPr>
        <w:t>的合法权益。在评标过程中发现</w:t>
      </w:r>
      <w:r>
        <w:rPr>
          <w:rFonts w:hint="eastAsia" w:ascii="宋体" w:hAnsi="宋体"/>
          <w:color w:val="auto"/>
          <w:sz w:val="24"/>
          <w:highlight w:val="none"/>
          <w:lang w:eastAsia="zh-CN"/>
        </w:rPr>
        <w:t>供应商</w:t>
      </w:r>
      <w:r>
        <w:rPr>
          <w:rFonts w:ascii="宋体" w:hAnsi="宋体"/>
          <w:color w:val="auto"/>
          <w:sz w:val="24"/>
          <w:highlight w:val="none"/>
        </w:rPr>
        <w:t>有上述情形的，评标委员会应当认定其投标（响应）无效，并书面报告本级财政部门。有下列情形之一的，视为</w:t>
      </w:r>
      <w:r>
        <w:rPr>
          <w:rFonts w:hint="eastAsia" w:ascii="宋体" w:hAnsi="宋体"/>
          <w:color w:val="auto"/>
          <w:sz w:val="24"/>
          <w:highlight w:val="none"/>
          <w:lang w:eastAsia="zh-CN"/>
        </w:rPr>
        <w:t>供应商</w:t>
      </w:r>
      <w:r>
        <w:rPr>
          <w:rFonts w:ascii="宋体" w:hAnsi="宋体"/>
          <w:color w:val="auto"/>
          <w:sz w:val="24"/>
          <w:highlight w:val="none"/>
        </w:rPr>
        <w:t>相互串通投标：</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不同</w:t>
      </w:r>
      <w:r>
        <w:rPr>
          <w:rFonts w:hint="eastAsia" w:ascii="宋体" w:hAnsi="宋体"/>
          <w:color w:val="auto"/>
          <w:sz w:val="24"/>
          <w:highlight w:val="none"/>
          <w:lang w:eastAsia="zh-CN"/>
        </w:rPr>
        <w:t>供应商</w:t>
      </w:r>
      <w:r>
        <w:rPr>
          <w:rFonts w:ascii="宋体" w:hAnsi="宋体"/>
          <w:color w:val="auto"/>
          <w:sz w:val="24"/>
          <w:highlight w:val="none"/>
        </w:rPr>
        <w:t>的</w:t>
      </w:r>
      <w:r>
        <w:rPr>
          <w:rFonts w:hint="eastAsia" w:ascii="宋体" w:hAnsi="宋体"/>
          <w:color w:val="auto"/>
          <w:sz w:val="24"/>
          <w:highlight w:val="none"/>
          <w:lang w:eastAsia="zh-CN"/>
        </w:rPr>
        <w:t>响应</w:t>
      </w:r>
      <w:r>
        <w:rPr>
          <w:rFonts w:ascii="宋体" w:hAnsi="宋体"/>
          <w:color w:val="auto"/>
          <w:sz w:val="24"/>
          <w:highlight w:val="none"/>
        </w:rPr>
        <w:t>文件由同一单位或者个人编制；</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不同</w:t>
      </w:r>
      <w:r>
        <w:rPr>
          <w:rFonts w:hint="eastAsia" w:ascii="宋体" w:hAnsi="宋体"/>
          <w:color w:val="auto"/>
          <w:sz w:val="24"/>
          <w:highlight w:val="none"/>
          <w:lang w:eastAsia="zh-CN"/>
        </w:rPr>
        <w:t>供应商</w:t>
      </w:r>
      <w:r>
        <w:rPr>
          <w:rFonts w:ascii="宋体" w:hAnsi="宋体"/>
          <w:color w:val="auto"/>
          <w:sz w:val="24"/>
          <w:highlight w:val="none"/>
        </w:rPr>
        <w:t>委托同一单位或者个人办理</w:t>
      </w:r>
      <w:r>
        <w:rPr>
          <w:rFonts w:hint="eastAsia" w:ascii="宋体" w:hAnsi="宋体"/>
          <w:color w:val="auto"/>
          <w:sz w:val="24"/>
          <w:highlight w:val="none"/>
          <w:lang w:eastAsia="zh-CN"/>
        </w:rPr>
        <w:t>竞争性磋商</w:t>
      </w:r>
      <w:r>
        <w:rPr>
          <w:rFonts w:ascii="宋体" w:hAnsi="宋体"/>
          <w:color w:val="auto"/>
          <w:sz w:val="24"/>
          <w:highlight w:val="none"/>
        </w:rPr>
        <w:t>事宜；</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不同</w:t>
      </w:r>
      <w:r>
        <w:rPr>
          <w:rFonts w:hint="eastAsia" w:ascii="宋体" w:hAnsi="宋体"/>
          <w:color w:val="auto"/>
          <w:sz w:val="24"/>
          <w:highlight w:val="none"/>
          <w:lang w:eastAsia="zh-CN"/>
        </w:rPr>
        <w:t>供应商</w:t>
      </w:r>
      <w:r>
        <w:rPr>
          <w:rFonts w:ascii="宋体" w:hAnsi="宋体"/>
          <w:color w:val="auto"/>
          <w:sz w:val="24"/>
          <w:highlight w:val="none"/>
        </w:rPr>
        <w:t>的</w:t>
      </w:r>
      <w:r>
        <w:rPr>
          <w:rFonts w:hint="eastAsia" w:ascii="宋体" w:hAnsi="宋体"/>
          <w:color w:val="auto"/>
          <w:sz w:val="24"/>
          <w:highlight w:val="none"/>
          <w:lang w:eastAsia="zh-CN"/>
        </w:rPr>
        <w:t>响应</w:t>
      </w:r>
      <w:r>
        <w:rPr>
          <w:rFonts w:ascii="宋体" w:hAnsi="宋体"/>
          <w:color w:val="auto"/>
          <w:sz w:val="24"/>
          <w:highlight w:val="none"/>
        </w:rPr>
        <w:t>文件载明的项目管理成员或者联系人员为同一人；</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不同</w:t>
      </w:r>
      <w:r>
        <w:rPr>
          <w:rFonts w:hint="eastAsia" w:ascii="宋体" w:hAnsi="宋体"/>
          <w:color w:val="auto"/>
          <w:sz w:val="24"/>
          <w:highlight w:val="none"/>
          <w:lang w:eastAsia="zh-CN"/>
        </w:rPr>
        <w:t>供应商</w:t>
      </w:r>
      <w:r>
        <w:rPr>
          <w:rFonts w:ascii="宋体" w:hAnsi="宋体"/>
          <w:color w:val="auto"/>
          <w:sz w:val="24"/>
          <w:highlight w:val="none"/>
        </w:rPr>
        <w:t>的</w:t>
      </w:r>
      <w:r>
        <w:rPr>
          <w:rFonts w:hint="eastAsia" w:ascii="宋体" w:hAnsi="宋体"/>
          <w:color w:val="auto"/>
          <w:sz w:val="24"/>
          <w:highlight w:val="none"/>
          <w:lang w:eastAsia="zh-CN"/>
        </w:rPr>
        <w:t>响应</w:t>
      </w:r>
      <w:r>
        <w:rPr>
          <w:rFonts w:ascii="宋体" w:hAnsi="宋体"/>
          <w:color w:val="auto"/>
          <w:sz w:val="24"/>
          <w:highlight w:val="none"/>
        </w:rPr>
        <w:t>文件异常一致或者</w:t>
      </w:r>
      <w:r>
        <w:rPr>
          <w:rFonts w:hint="eastAsia" w:ascii="宋体" w:hAnsi="宋体"/>
          <w:color w:val="auto"/>
          <w:sz w:val="24"/>
          <w:highlight w:val="none"/>
          <w:lang w:eastAsia="zh-CN"/>
        </w:rPr>
        <w:t>响应</w:t>
      </w:r>
      <w:r>
        <w:rPr>
          <w:rFonts w:ascii="宋体" w:hAnsi="宋体"/>
          <w:color w:val="auto"/>
          <w:sz w:val="24"/>
          <w:highlight w:val="none"/>
        </w:rPr>
        <w:t>报价呈规律性差异；</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不同</w:t>
      </w:r>
      <w:r>
        <w:rPr>
          <w:rFonts w:hint="eastAsia" w:ascii="宋体" w:hAnsi="宋体"/>
          <w:color w:val="auto"/>
          <w:sz w:val="24"/>
          <w:highlight w:val="none"/>
          <w:lang w:eastAsia="zh-CN"/>
        </w:rPr>
        <w:t>供应商</w:t>
      </w:r>
      <w:r>
        <w:rPr>
          <w:rFonts w:ascii="宋体" w:hAnsi="宋体"/>
          <w:color w:val="auto"/>
          <w:sz w:val="24"/>
          <w:highlight w:val="none"/>
        </w:rPr>
        <w:t>的</w:t>
      </w:r>
      <w:r>
        <w:rPr>
          <w:rFonts w:hint="eastAsia" w:ascii="宋体" w:hAnsi="宋体"/>
          <w:color w:val="auto"/>
          <w:sz w:val="24"/>
          <w:highlight w:val="none"/>
          <w:lang w:eastAsia="zh-CN"/>
        </w:rPr>
        <w:t>响应</w:t>
      </w:r>
      <w:r>
        <w:rPr>
          <w:rFonts w:ascii="宋体" w:hAnsi="宋体"/>
          <w:color w:val="auto"/>
          <w:sz w:val="24"/>
          <w:highlight w:val="none"/>
        </w:rPr>
        <w:t>文件相互混装；</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不同</w:t>
      </w:r>
      <w:r>
        <w:rPr>
          <w:rFonts w:hint="eastAsia" w:ascii="宋体" w:hAnsi="宋体"/>
          <w:color w:val="auto"/>
          <w:sz w:val="24"/>
          <w:highlight w:val="none"/>
          <w:lang w:eastAsia="zh-CN"/>
        </w:rPr>
        <w:t>供应商</w:t>
      </w:r>
      <w:r>
        <w:rPr>
          <w:rFonts w:ascii="宋体" w:hAnsi="宋体"/>
          <w:color w:val="auto"/>
          <w:sz w:val="24"/>
          <w:highlight w:val="none"/>
        </w:rPr>
        <w:t>的</w:t>
      </w:r>
      <w:r>
        <w:rPr>
          <w:rFonts w:hint="eastAsia" w:ascii="宋体" w:hAnsi="宋体"/>
          <w:color w:val="auto"/>
          <w:sz w:val="24"/>
          <w:highlight w:val="none"/>
          <w:lang w:eastAsia="zh-CN"/>
        </w:rPr>
        <w:t>竞争性磋商</w:t>
      </w:r>
      <w:r>
        <w:rPr>
          <w:rFonts w:ascii="宋体" w:hAnsi="宋体"/>
          <w:color w:val="auto"/>
          <w:sz w:val="24"/>
          <w:highlight w:val="none"/>
        </w:rPr>
        <w:t>保证金从同一单位或者个人的账户转出。</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2、  异常低价处理</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2.1</w:t>
      </w:r>
      <w:r>
        <w:rPr>
          <w:rFonts w:ascii="宋体" w:hAnsi="宋体"/>
          <w:color w:val="auto"/>
          <w:sz w:val="24"/>
          <w:highlight w:val="none"/>
        </w:rPr>
        <w:tab/>
      </w:r>
      <w:r>
        <w:rPr>
          <w:rFonts w:ascii="宋体" w:hAnsi="宋体"/>
          <w:color w:val="auto"/>
          <w:sz w:val="24"/>
          <w:highlight w:val="none"/>
        </w:rPr>
        <w:t xml:space="preserve"> 政府采购评审中出现下列情形之一的，评审委员会应当启动异常低价投标（响应）审查程序：</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（1）投标（响应）报价低于全部通过符合性审查</w:t>
      </w:r>
      <w:r>
        <w:rPr>
          <w:rFonts w:hint="eastAsia" w:ascii="宋体" w:hAnsi="宋体"/>
          <w:color w:val="auto"/>
          <w:sz w:val="24"/>
          <w:highlight w:val="none"/>
          <w:lang w:eastAsia="zh-CN"/>
        </w:rPr>
        <w:t>供应商</w:t>
      </w:r>
      <w:r>
        <w:rPr>
          <w:rFonts w:ascii="宋体" w:hAnsi="宋体"/>
          <w:color w:val="auto"/>
          <w:sz w:val="24"/>
          <w:highlight w:val="none"/>
        </w:rPr>
        <w:t>投标（响应）报价平均值50%的，即投标（响应）报价&lt;全部通过符合性审查</w:t>
      </w:r>
      <w:r>
        <w:rPr>
          <w:rFonts w:hint="eastAsia" w:ascii="宋体" w:hAnsi="宋体"/>
          <w:color w:val="auto"/>
          <w:sz w:val="24"/>
          <w:highlight w:val="none"/>
          <w:lang w:eastAsia="zh-CN"/>
        </w:rPr>
        <w:t>供应商</w:t>
      </w:r>
      <w:r>
        <w:rPr>
          <w:rFonts w:ascii="宋体" w:hAnsi="宋体"/>
          <w:color w:val="auto"/>
          <w:sz w:val="24"/>
          <w:highlight w:val="none"/>
        </w:rPr>
        <w:t>投标（响应）报价平均值×50%；</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（2）投标（响应）报价低于通过符合性审查的次低报价</w:t>
      </w:r>
      <w:r>
        <w:rPr>
          <w:rFonts w:hint="eastAsia" w:ascii="宋体" w:hAnsi="宋体"/>
          <w:color w:val="auto"/>
          <w:sz w:val="24"/>
          <w:highlight w:val="none"/>
          <w:lang w:eastAsia="zh-CN"/>
        </w:rPr>
        <w:t>供应商</w:t>
      </w:r>
      <w:r>
        <w:rPr>
          <w:rFonts w:ascii="宋体" w:hAnsi="宋体"/>
          <w:color w:val="auto"/>
          <w:sz w:val="24"/>
          <w:highlight w:val="none"/>
        </w:rPr>
        <w:t>投标（响应）报价50%的，即投标（响应）报价&lt;通过符合性审查的次低报价</w:t>
      </w:r>
      <w:r>
        <w:rPr>
          <w:rFonts w:hint="eastAsia" w:ascii="宋体" w:hAnsi="宋体"/>
          <w:color w:val="auto"/>
          <w:sz w:val="24"/>
          <w:highlight w:val="none"/>
          <w:lang w:eastAsia="zh-CN"/>
        </w:rPr>
        <w:t>供应商</w:t>
      </w:r>
      <w:r>
        <w:rPr>
          <w:rFonts w:ascii="宋体" w:hAnsi="宋体"/>
          <w:color w:val="auto"/>
          <w:sz w:val="24"/>
          <w:highlight w:val="none"/>
        </w:rPr>
        <w:t>投标（响应）报价×50%；</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（3）投标（响应）报价低于采购项目最高限价45%的，即投标（响应）报价&lt;采购项目最高限价×45%；未设定最高限价的采购项目，以采购项目预算金额作为最高限价；</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（4）评审委员会基于专业判断，认为</w:t>
      </w:r>
      <w:r>
        <w:rPr>
          <w:rFonts w:hint="eastAsia" w:ascii="宋体" w:hAnsi="宋体"/>
          <w:color w:val="auto"/>
          <w:sz w:val="24"/>
          <w:highlight w:val="none"/>
          <w:lang w:eastAsia="zh-CN"/>
        </w:rPr>
        <w:t>供应商</w:t>
      </w:r>
      <w:r>
        <w:rPr>
          <w:rFonts w:ascii="宋体" w:hAnsi="宋体"/>
          <w:color w:val="auto"/>
          <w:sz w:val="24"/>
          <w:highlight w:val="none"/>
        </w:rPr>
        <w:t>报价过低，有可能影响产品质量或者不能诚信履约的其他情形。</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2.2</w:t>
      </w:r>
      <w:r>
        <w:rPr>
          <w:rFonts w:ascii="宋体" w:hAnsi="宋体"/>
          <w:color w:val="auto"/>
          <w:sz w:val="24"/>
          <w:highlight w:val="none"/>
        </w:rPr>
        <w:tab/>
      </w:r>
      <w:r>
        <w:rPr>
          <w:rFonts w:ascii="宋体" w:hAnsi="宋体"/>
          <w:color w:val="auto"/>
          <w:sz w:val="24"/>
          <w:highlight w:val="none"/>
        </w:rPr>
        <w:t>评审委员会启动异常低价投标（响应）审查后，属于前述第（1）项至第（4）项情形的，应当要求相关</w:t>
      </w:r>
      <w:r>
        <w:rPr>
          <w:rFonts w:hint="eastAsia" w:ascii="宋体" w:hAnsi="宋体"/>
          <w:color w:val="auto"/>
          <w:sz w:val="24"/>
          <w:highlight w:val="none"/>
          <w:lang w:eastAsia="zh-CN"/>
        </w:rPr>
        <w:t>供应商</w:t>
      </w:r>
      <w:r>
        <w:rPr>
          <w:rFonts w:ascii="宋体" w:hAnsi="宋体"/>
          <w:color w:val="auto"/>
          <w:sz w:val="24"/>
          <w:highlight w:val="none"/>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olor w:val="auto"/>
          <w:sz w:val="24"/>
          <w:highlight w:val="none"/>
          <w:lang w:eastAsia="zh-CN"/>
        </w:rPr>
        <w:t>供应商</w:t>
      </w:r>
      <w:r>
        <w:rPr>
          <w:rFonts w:ascii="宋体" w:hAnsi="宋体"/>
          <w:color w:val="auto"/>
          <w:sz w:val="24"/>
          <w:highlight w:val="none"/>
        </w:rPr>
        <w:t>的合理时间一般不少于30分钟。其中，属于第（3）项情形，</w:t>
      </w:r>
      <w:r>
        <w:rPr>
          <w:rFonts w:hint="eastAsia" w:ascii="宋体" w:hAnsi="宋体"/>
          <w:color w:val="auto"/>
          <w:sz w:val="24"/>
          <w:highlight w:val="none"/>
          <w:lang w:eastAsia="zh-CN"/>
        </w:rPr>
        <w:t>供应商</w:t>
      </w:r>
      <w:r>
        <w:rPr>
          <w:rFonts w:ascii="宋体" w:hAnsi="宋体"/>
          <w:color w:val="auto"/>
          <w:sz w:val="24"/>
          <w:highlight w:val="none"/>
        </w:rPr>
        <w:t>已随投标（响应）文件一并提交相关书面说明及必要的证明材料的，在评审现场可不再重复提交。</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2.3</w:t>
      </w:r>
      <w:r>
        <w:rPr>
          <w:rFonts w:ascii="宋体" w:hAnsi="宋体"/>
          <w:color w:val="auto"/>
          <w:sz w:val="24"/>
          <w:highlight w:val="none"/>
        </w:rPr>
        <w:tab/>
      </w:r>
      <w:r>
        <w:rPr>
          <w:rFonts w:ascii="宋体" w:hAnsi="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olor w:val="auto"/>
          <w:sz w:val="24"/>
          <w:highlight w:val="none"/>
          <w:lang w:eastAsia="zh-CN"/>
        </w:rPr>
        <w:t>供应商</w:t>
      </w:r>
      <w:r>
        <w:rPr>
          <w:rFonts w:ascii="宋体" w:hAnsi="宋体"/>
          <w:color w:val="auto"/>
          <w:sz w:val="24"/>
          <w:highlight w:val="none"/>
        </w:rPr>
        <w:t>不能提供书面说明、证明材料，或者提供的书面说明、证明材料不能证明其报价合理性的，评审委员会应当将其作为无效投标（响应）处理。</w:t>
      </w:r>
    </w:p>
    <w:p>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2.4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异常低价投标审查的启动原因、审查意见和审查结果应当在评审报告中记录，并随</w:t>
      </w:r>
      <w:r>
        <w:rPr>
          <w:rFonts w:hint="eastAsia" w:ascii="宋体" w:hAnsi="宋体"/>
          <w:color w:val="auto"/>
          <w:sz w:val="24"/>
          <w:highlight w:val="none"/>
          <w:lang w:eastAsia="zh-CN"/>
        </w:rPr>
        <w:t>供应商</w:t>
      </w:r>
      <w:r>
        <w:rPr>
          <w:rFonts w:ascii="宋体" w:hAnsi="宋体"/>
          <w:color w:val="auto"/>
          <w:sz w:val="24"/>
          <w:highlight w:val="none"/>
        </w:rPr>
        <w:t>提供的相关书面说明及证明材料，以及评标委员会有关互联网浏览、查询历史一并归档。</w:t>
      </w:r>
    </w:p>
    <w:p>
      <w:pPr>
        <w:spacing w:line="240" w:lineRule="auto"/>
        <w:jc w:val="left"/>
        <w:outlineLvl w:val="9"/>
        <w:rPr>
          <w:rFonts w:eastAsiaTheme="minorEastAsia"/>
          <w:b/>
          <w:color w:val="auto"/>
          <w:sz w:val="36"/>
          <w:szCs w:val="36"/>
          <w:highlight w:val="none"/>
        </w:rPr>
      </w:pPr>
      <w:r>
        <w:rPr>
          <w:rFonts w:eastAsiaTheme="minorEastAsia"/>
          <w:b/>
          <w:color w:val="auto"/>
          <w:sz w:val="36"/>
          <w:szCs w:val="36"/>
          <w:highlight w:val="none"/>
        </w:rPr>
        <w:br w:type="page"/>
      </w:r>
    </w:p>
    <w:p>
      <w:pPr>
        <w:spacing w:line="360" w:lineRule="auto"/>
        <w:jc w:val="center"/>
        <w:outlineLvl w:val="0"/>
        <w:rPr>
          <w:rFonts w:eastAsiaTheme="minorEastAsia"/>
          <w:b/>
          <w:color w:val="auto"/>
          <w:sz w:val="36"/>
          <w:szCs w:val="36"/>
          <w:highlight w:val="none"/>
        </w:rPr>
      </w:pPr>
      <w:r>
        <w:rPr>
          <w:rFonts w:eastAsiaTheme="minorEastAsia"/>
          <w:b/>
          <w:color w:val="auto"/>
          <w:sz w:val="36"/>
          <w:szCs w:val="36"/>
          <w:highlight w:val="none"/>
        </w:rPr>
        <w:t>第一章   采购邀请</w:t>
      </w:r>
      <w:bookmarkEnd w:id="0"/>
      <w:bookmarkStart w:id="1" w:name="_Toc35393790"/>
      <w:bookmarkStart w:id="2" w:name="_Toc28359002"/>
      <w:bookmarkStart w:id="3" w:name="_Toc28359079"/>
      <w:bookmarkStart w:id="4" w:name="_Toc35393621"/>
      <w:bookmarkStart w:id="5" w:name="_Hlk24379207"/>
    </w:p>
    <w:p>
      <w:pPr>
        <w:spacing w:line="360" w:lineRule="auto"/>
        <w:ind w:firstLine="480" w:firstLineChars="200"/>
        <w:rPr>
          <w:rFonts w:eastAsiaTheme="minorEastAsia"/>
          <w:color w:val="auto"/>
          <w:sz w:val="24"/>
          <w:highlight w:val="none"/>
        </w:rPr>
      </w:pPr>
    </w:p>
    <w:p>
      <w:pPr>
        <w:pStyle w:val="4"/>
        <w:spacing w:before="0" w:line="360" w:lineRule="auto"/>
        <w:jc w:val="left"/>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一、项目基本情况</w:t>
      </w:r>
      <w:bookmarkEnd w:id="1"/>
      <w:bookmarkEnd w:id="2"/>
      <w:bookmarkEnd w:id="3"/>
      <w:bookmarkEnd w:id="4"/>
    </w:p>
    <w:p>
      <w:pPr>
        <w:spacing w:line="360" w:lineRule="auto"/>
        <w:ind w:firstLine="480" w:firstLineChars="200"/>
        <w:rPr>
          <w:rFonts w:eastAsiaTheme="minorEastAsia"/>
          <w:color w:val="auto"/>
          <w:sz w:val="24"/>
          <w:highlight w:val="none"/>
        </w:rPr>
      </w:pPr>
      <w:r>
        <w:rPr>
          <w:rFonts w:eastAsiaTheme="minorEastAsia"/>
          <w:color w:val="auto"/>
          <w:sz w:val="24"/>
          <w:highlight w:val="none"/>
        </w:rPr>
        <w:t>1.项目编号：202607195002</w:t>
      </w:r>
    </w:p>
    <w:p>
      <w:pPr>
        <w:spacing w:line="360" w:lineRule="auto"/>
        <w:ind w:firstLine="480" w:firstLineChars="200"/>
        <w:rPr>
          <w:rFonts w:hint="eastAsia" w:eastAsiaTheme="minorEastAsia"/>
          <w:color w:val="auto"/>
          <w:sz w:val="24"/>
          <w:highlight w:val="none"/>
          <w:lang w:eastAsia="zh-CN"/>
        </w:rPr>
      </w:pPr>
      <w:r>
        <w:rPr>
          <w:rFonts w:eastAsiaTheme="minorEastAsia"/>
          <w:color w:val="auto"/>
          <w:sz w:val="24"/>
          <w:highlight w:val="none"/>
        </w:rPr>
        <w:t>2.项目名称：</w:t>
      </w:r>
      <w:bookmarkStart w:id="797" w:name="_GoBack"/>
      <w:bookmarkStart w:id="6" w:name="OLE_LINK3"/>
      <w:r>
        <w:rPr>
          <w:rFonts w:hint="eastAsia" w:eastAsiaTheme="minorEastAsia"/>
          <w:color w:val="auto"/>
          <w:sz w:val="24"/>
          <w:highlight w:val="none"/>
          <w:lang w:eastAsia="zh-CN"/>
        </w:rPr>
        <w:t>中国中医科学院眼科医院诊疗环境改造—蒸汽管道改造项目（二次）</w:t>
      </w:r>
      <w:bookmarkEnd w:id="797"/>
      <w:bookmarkEnd w:id="6"/>
    </w:p>
    <w:p>
      <w:pPr>
        <w:spacing w:line="360" w:lineRule="auto"/>
        <w:ind w:firstLine="480" w:firstLineChars="200"/>
        <w:rPr>
          <w:rFonts w:eastAsiaTheme="minorEastAsia"/>
          <w:color w:val="auto"/>
          <w:sz w:val="24"/>
          <w:highlight w:val="none"/>
        </w:rPr>
      </w:pPr>
      <w:r>
        <w:rPr>
          <w:rFonts w:eastAsiaTheme="minorEastAsia"/>
          <w:color w:val="auto"/>
          <w:sz w:val="24"/>
          <w:highlight w:val="none"/>
        </w:rPr>
        <w:t>3.采购方式：竞争性磋商</w:t>
      </w:r>
    </w:p>
    <w:bookmarkEnd w:id="5"/>
    <w:p>
      <w:pPr>
        <w:spacing w:line="360" w:lineRule="auto"/>
        <w:ind w:firstLine="480" w:firstLineChars="200"/>
        <w:rPr>
          <w:rFonts w:eastAsiaTheme="minorEastAsia"/>
          <w:color w:val="auto"/>
          <w:sz w:val="24"/>
          <w:highlight w:val="none"/>
        </w:rPr>
      </w:pPr>
      <w:r>
        <w:rPr>
          <w:rFonts w:eastAsiaTheme="minorEastAsia"/>
          <w:color w:val="auto"/>
          <w:sz w:val="24"/>
          <w:highlight w:val="none"/>
        </w:rPr>
        <w:t>4.项目预算金额：</w:t>
      </w:r>
      <w:r>
        <w:rPr>
          <w:rFonts w:hint="eastAsia" w:eastAsiaTheme="minorEastAsia"/>
          <w:color w:val="auto"/>
          <w:sz w:val="24"/>
          <w:highlight w:val="none"/>
          <w:lang w:val="en-US" w:eastAsia="zh-CN"/>
        </w:rPr>
        <w:t>23</w:t>
      </w:r>
      <w:r>
        <w:rPr>
          <w:rFonts w:eastAsiaTheme="minorEastAsia"/>
          <w:color w:val="auto"/>
          <w:sz w:val="24"/>
          <w:highlight w:val="none"/>
        </w:rPr>
        <w:t>万元、项目最高限价（如有）：</w:t>
      </w:r>
      <w:r>
        <w:rPr>
          <w:rFonts w:hint="eastAsia" w:eastAsiaTheme="minorEastAsia"/>
          <w:color w:val="auto"/>
          <w:sz w:val="24"/>
          <w:highlight w:val="none"/>
          <w:lang w:val="en-US" w:eastAsia="zh-CN"/>
        </w:rPr>
        <w:t>22.901053</w:t>
      </w:r>
      <w:r>
        <w:rPr>
          <w:rFonts w:eastAsiaTheme="minorEastAsia"/>
          <w:color w:val="auto"/>
          <w:sz w:val="24"/>
          <w:highlight w:val="none"/>
        </w:rPr>
        <w:t>万元</w:t>
      </w:r>
    </w:p>
    <w:p>
      <w:pPr>
        <w:spacing w:line="360" w:lineRule="auto"/>
        <w:ind w:firstLine="480" w:firstLineChars="200"/>
        <w:rPr>
          <w:rFonts w:eastAsiaTheme="minorEastAsia"/>
          <w:color w:val="auto"/>
          <w:sz w:val="24"/>
          <w:highlight w:val="none"/>
        </w:rPr>
      </w:pPr>
      <w:r>
        <w:rPr>
          <w:rFonts w:eastAsiaTheme="minorEastAsia"/>
          <w:color w:val="auto"/>
          <w:sz w:val="24"/>
          <w:highlight w:val="none"/>
        </w:rPr>
        <w:t>5.采购需求：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558"/>
        <w:gridCol w:w="1702"/>
        <w:gridCol w:w="998"/>
        <w:gridCol w:w="4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Align w:val="center"/>
          </w:tcPr>
          <w:p>
            <w:pPr>
              <w:jc w:val="center"/>
              <w:rPr>
                <w:rFonts w:eastAsiaTheme="minorEastAsia"/>
                <w:bCs/>
                <w:color w:val="auto"/>
                <w:szCs w:val="21"/>
                <w:highlight w:val="none"/>
              </w:rPr>
            </w:pPr>
            <w:r>
              <w:rPr>
                <w:rFonts w:eastAsiaTheme="minorEastAsia"/>
                <w:bCs/>
                <w:color w:val="auto"/>
                <w:szCs w:val="21"/>
                <w:highlight w:val="none"/>
              </w:rPr>
              <w:t>包号</w:t>
            </w:r>
          </w:p>
        </w:tc>
        <w:tc>
          <w:tcPr>
            <w:tcW w:w="1558" w:type="dxa"/>
            <w:vAlign w:val="center"/>
          </w:tcPr>
          <w:p>
            <w:pPr>
              <w:jc w:val="center"/>
              <w:rPr>
                <w:rFonts w:eastAsiaTheme="minorEastAsia"/>
                <w:bCs/>
                <w:color w:val="auto"/>
                <w:szCs w:val="21"/>
                <w:highlight w:val="none"/>
              </w:rPr>
            </w:pPr>
            <w:r>
              <w:rPr>
                <w:rFonts w:eastAsiaTheme="minorEastAsia"/>
                <w:bCs/>
                <w:color w:val="auto"/>
                <w:szCs w:val="21"/>
                <w:highlight w:val="none"/>
              </w:rPr>
              <w:t>标的名称</w:t>
            </w:r>
          </w:p>
        </w:tc>
        <w:tc>
          <w:tcPr>
            <w:tcW w:w="1702" w:type="dxa"/>
            <w:vAlign w:val="center"/>
          </w:tcPr>
          <w:p>
            <w:pPr>
              <w:jc w:val="center"/>
              <w:rPr>
                <w:rFonts w:eastAsiaTheme="minorEastAsia"/>
                <w:bCs/>
                <w:color w:val="auto"/>
                <w:szCs w:val="21"/>
                <w:highlight w:val="none"/>
              </w:rPr>
            </w:pPr>
            <w:r>
              <w:rPr>
                <w:rFonts w:eastAsiaTheme="minorEastAsia"/>
                <w:bCs/>
                <w:color w:val="auto"/>
                <w:szCs w:val="21"/>
                <w:highlight w:val="none"/>
              </w:rPr>
              <w:t>采购包预算金额</w:t>
            </w:r>
          </w:p>
          <w:p>
            <w:pPr>
              <w:jc w:val="center"/>
              <w:rPr>
                <w:rFonts w:eastAsiaTheme="minorEastAsia"/>
                <w:bCs/>
                <w:color w:val="auto"/>
                <w:szCs w:val="21"/>
                <w:highlight w:val="none"/>
              </w:rPr>
            </w:pPr>
            <w:r>
              <w:rPr>
                <w:rFonts w:eastAsiaTheme="minorEastAsia"/>
                <w:bCs/>
                <w:color w:val="auto"/>
                <w:szCs w:val="21"/>
                <w:highlight w:val="none"/>
              </w:rPr>
              <w:t>（万元）</w:t>
            </w:r>
          </w:p>
        </w:tc>
        <w:tc>
          <w:tcPr>
            <w:tcW w:w="998" w:type="dxa"/>
            <w:vAlign w:val="center"/>
          </w:tcPr>
          <w:p>
            <w:pPr>
              <w:jc w:val="center"/>
              <w:rPr>
                <w:rFonts w:eastAsiaTheme="minorEastAsia"/>
                <w:bCs/>
                <w:color w:val="auto"/>
                <w:szCs w:val="21"/>
                <w:highlight w:val="none"/>
              </w:rPr>
            </w:pPr>
            <w:r>
              <w:rPr>
                <w:rFonts w:eastAsiaTheme="minorEastAsia"/>
                <w:bCs/>
                <w:color w:val="auto"/>
                <w:szCs w:val="21"/>
                <w:highlight w:val="none"/>
              </w:rPr>
              <w:t>数量</w:t>
            </w:r>
          </w:p>
        </w:tc>
        <w:tc>
          <w:tcPr>
            <w:tcW w:w="4276" w:type="dxa"/>
            <w:vAlign w:val="center"/>
          </w:tcPr>
          <w:p>
            <w:pPr>
              <w:jc w:val="center"/>
              <w:rPr>
                <w:rFonts w:eastAsiaTheme="minorEastAsia"/>
                <w:color w:val="auto"/>
                <w:szCs w:val="21"/>
                <w:highlight w:val="none"/>
              </w:rPr>
            </w:pPr>
            <w:r>
              <w:rPr>
                <w:rFonts w:eastAsiaTheme="minorEastAsia"/>
                <w:color w:val="auto"/>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Align w:val="center"/>
          </w:tcPr>
          <w:p>
            <w:pPr>
              <w:jc w:val="center"/>
              <w:rPr>
                <w:rFonts w:eastAsiaTheme="minorEastAsia"/>
                <w:bCs/>
                <w:color w:val="auto"/>
                <w:szCs w:val="21"/>
                <w:highlight w:val="none"/>
              </w:rPr>
            </w:pPr>
            <w:r>
              <w:rPr>
                <w:rFonts w:eastAsiaTheme="minorEastAsia"/>
                <w:bCs/>
                <w:color w:val="auto"/>
                <w:szCs w:val="21"/>
                <w:highlight w:val="none"/>
              </w:rPr>
              <w:t>01</w:t>
            </w:r>
          </w:p>
        </w:tc>
        <w:tc>
          <w:tcPr>
            <w:tcW w:w="1558" w:type="dxa"/>
            <w:vAlign w:val="center"/>
          </w:tcPr>
          <w:p>
            <w:pPr>
              <w:jc w:val="center"/>
              <w:rPr>
                <w:rFonts w:hint="eastAsia" w:eastAsiaTheme="minorEastAsia"/>
                <w:bCs/>
                <w:color w:val="auto"/>
                <w:szCs w:val="21"/>
                <w:highlight w:val="none"/>
                <w:lang w:eastAsia="zh-CN"/>
              </w:rPr>
            </w:pPr>
            <w:r>
              <w:rPr>
                <w:rFonts w:hint="eastAsia" w:eastAsiaTheme="minorEastAsia"/>
                <w:bCs/>
                <w:color w:val="auto"/>
                <w:szCs w:val="21"/>
                <w:highlight w:val="none"/>
                <w:lang w:eastAsia="zh-CN"/>
              </w:rPr>
              <w:t>中国中医科学院眼科医院诊疗环境改造—蒸汽管道改造项目（二次）</w:t>
            </w:r>
          </w:p>
        </w:tc>
        <w:tc>
          <w:tcPr>
            <w:tcW w:w="1702" w:type="dxa"/>
            <w:vAlign w:val="center"/>
          </w:tcPr>
          <w:p>
            <w:pPr>
              <w:jc w:val="center"/>
              <w:rPr>
                <w:rFonts w:hint="default" w:eastAsiaTheme="minorEastAsia"/>
                <w:bCs/>
                <w:color w:val="auto"/>
                <w:szCs w:val="21"/>
                <w:highlight w:val="none"/>
                <w:lang w:val="en-US" w:eastAsia="zh-CN"/>
              </w:rPr>
            </w:pPr>
            <w:r>
              <w:rPr>
                <w:rFonts w:hint="eastAsia" w:eastAsiaTheme="minorEastAsia"/>
                <w:bCs/>
                <w:color w:val="auto"/>
                <w:szCs w:val="21"/>
                <w:highlight w:val="none"/>
                <w:lang w:val="en-US" w:eastAsia="zh-CN"/>
              </w:rPr>
              <w:t>23</w:t>
            </w:r>
          </w:p>
        </w:tc>
        <w:tc>
          <w:tcPr>
            <w:tcW w:w="998" w:type="dxa"/>
            <w:vAlign w:val="center"/>
          </w:tcPr>
          <w:p>
            <w:pPr>
              <w:jc w:val="center"/>
              <w:rPr>
                <w:rFonts w:eastAsiaTheme="minorEastAsia"/>
                <w:bCs/>
                <w:color w:val="auto"/>
                <w:szCs w:val="21"/>
                <w:highlight w:val="none"/>
              </w:rPr>
            </w:pPr>
            <w:r>
              <w:rPr>
                <w:rFonts w:hint="eastAsia"/>
                <w:bCs/>
                <w:color w:val="auto"/>
                <w:szCs w:val="21"/>
                <w:highlight w:val="none"/>
              </w:rPr>
              <w:t>1项</w:t>
            </w:r>
          </w:p>
        </w:tc>
        <w:tc>
          <w:tcPr>
            <w:tcW w:w="4276" w:type="dxa"/>
            <w:vAlign w:val="center"/>
          </w:tcPr>
          <w:p>
            <w:pPr>
              <w:jc w:val="center"/>
              <w:rPr>
                <w:rFonts w:hint="eastAsia"/>
                <w:color w:val="auto"/>
                <w:highlight w:val="none"/>
                <w:lang w:val="en-US" w:eastAsia="zh-CN"/>
              </w:rPr>
            </w:pPr>
            <w:r>
              <w:rPr>
                <w:rFonts w:hint="eastAsia"/>
                <w:color w:val="auto"/>
                <w:highlight w:val="none"/>
                <w:lang w:val="en-US" w:eastAsia="zh-CN"/>
              </w:rPr>
              <w:t>具体详见工程量清单。</w:t>
            </w:r>
          </w:p>
          <w:p>
            <w:pPr>
              <w:jc w:val="center"/>
              <w:rPr>
                <w:rFonts w:eastAsiaTheme="minorEastAsia"/>
                <w:color w:val="auto"/>
                <w:kern w:val="0"/>
                <w:szCs w:val="21"/>
                <w:highlight w:val="none"/>
              </w:rPr>
            </w:pPr>
            <w:r>
              <w:rPr>
                <w:rFonts w:hint="eastAsia"/>
                <w:color w:val="auto"/>
                <w:highlight w:val="none"/>
              </w:rPr>
              <w:t>满足实际使用要求，符合国家相关规范要求。</w:t>
            </w:r>
          </w:p>
        </w:tc>
      </w:tr>
    </w:tbl>
    <w:p>
      <w:pPr>
        <w:spacing w:line="360" w:lineRule="auto"/>
        <w:ind w:firstLine="480" w:firstLineChars="200"/>
        <w:rPr>
          <w:rFonts w:eastAsiaTheme="minorEastAsia"/>
          <w:color w:val="auto"/>
          <w:sz w:val="24"/>
          <w:highlight w:val="none"/>
        </w:rPr>
      </w:pPr>
    </w:p>
    <w:p>
      <w:pPr>
        <w:spacing w:line="360" w:lineRule="auto"/>
        <w:ind w:firstLine="480" w:firstLineChars="200"/>
        <w:rPr>
          <w:rFonts w:eastAsiaTheme="minorEastAsia"/>
          <w:color w:val="auto"/>
          <w:sz w:val="24"/>
          <w:highlight w:val="none"/>
          <w:u w:val="single"/>
        </w:rPr>
      </w:pPr>
      <w:r>
        <w:rPr>
          <w:rFonts w:eastAsiaTheme="minorEastAsia"/>
          <w:color w:val="auto"/>
          <w:sz w:val="24"/>
          <w:highlight w:val="none"/>
        </w:rPr>
        <w:t>6.</w:t>
      </w:r>
      <w:r>
        <w:rPr>
          <w:rFonts w:hint="eastAsia" w:eastAsiaTheme="minorEastAsia"/>
          <w:color w:val="auto"/>
          <w:sz w:val="24"/>
          <w:highlight w:val="none"/>
        </w:rPr>
        <w:t>工期</w:t>
      </w:r>
      <w:bookmarkStart w:id="7" w:name="OLE_LINK1"/>
      <w:r>
        <w:rPr>
          <w:rFonts w:eastAsiaTheme="minorEastAsia"/>
          <w:color w:val="auto"/>
          <w:sz w:val="24"/>
          <w:highlight w:val="none"/>
        </w:rPr>
        <w:t>：</w:t>
      </w:r>
      <w:r>
        <w:rPr>
          <w:rFonts w:hint="eastAsia" w:eastAsiaTheme="minorEastAsia"/>
          <w:color w:val="auto"/>
          <w:sz w:val="24"/>
          <w:highlight w:val="none"/>
          <w:lang w:val="en-US" w:eastAsia="zh-CN"/>
        </w:rPr>
        <w:t>4</w:t>
      </w:r>
      <w:r>
        <w:rPr>
          <w:rFonts w:hint="eastAsia" w:eastAsiaTheme="minorEastAsia"/>
          <w:color w:val="auto"/>
          <w:sz w:val="24"/>
          <w:highlight w:val="none"/>
        </w:rPr>
        <w:t>0天；至项目竣工验收，完成审计结算。</w:t>
      </w:r>
      <w:bookmarkEnd w:id="7"/>
    </w:p>
    <w:p>
      <w:pPr>
        <w:spacing w:line="360" w:lineRule="auto"/>
        <w:ind w:firstLine="480" w:firstLineChars="200"/>
        <w:rPr>
          <w:rFonts w:eastAsiaTheme="minorEastAsia"/>
          <w:color w:val="auto"/>
          <w:sz w:val="24"/>
          <w:highlight w:val="none"/>
        </w:rPr>
      </w:pPr>
      <w:r>
        <w:rPr>
          <w:rFonts w:eastAsiaTheme="minorEastAsia"/>
          <w:color w:val="auto"/>
          <w:sz w:val="24"/>
          <w:highlight w:val="none"/>
        </w:rPr>
        <w:t>7.本项目是否接受联合体：</w:t>
      </w:r>
      <w:r>
        <w:rPr>
          <w:rFonts w:eastAsiaTheme="minorEastAsia"/>
          <w:color w:val="auto"/>
          <w:highlight w:val="none"/>
        </w:rPr>
        <w:t>□</w:t>
      </w:r>
      <w:r>
        <w:rPr>
          <w:rFonts w:eastAsiaTheme="minorEastAsia"/>
          <w:color w:val="auto"/>
          <w:sz w:val="24"/>
          <w:highlight w:val="none"/>
        </w:rPr>
        <w:t>是  ■否。</w:t>
      </w:r>
    </w:p>
    <w:p>
      <w:pPr>
        <w:spacing w:line="360" w:lineRule="auto"/>
        <w:ind w:firstLine="480" w:firstLineChars="200"/>
        <w:rPr>
          <w:rFonts w:eastAsiaTheme="minorEastAsia"/>
          <w:color w:val="auto"/>
          <w:sz w:val="24"/>
          <w:highlight w:val="none"/>
        </w:rPr>
      </w:pPr>
    </w:p>
    <w:p>
      <w:pPr>
        <w:pStyle w:val="4"/>
        <w:spacing w:before="0" w:line="360" w:lineRule="auto"/>
        <w:jc w:val="left"/>
        <w:rPr>
          <w:rFonts w:ascii="Times New Roman" w:hAnsi="Times New Roman" w:eastAsiaTheme="minorEastAsia"/>
          <w:color w:val="auto"/>
          <w:sz w:val="24"/>
          <w:szCs w:val="24"/>
          <w:highlight w:val="none"/>
        </w:rPr>
      </w:pPr>
      <w:bookmarkStart w:id="8" w:name="_Toc28359003"/>
      <w:bookmarkStart w:id="9" w:name="_Toc28359080"/>
      <w:bookmarkStart w:id="10" w:name="_Toc35393622"/>
      <w:bookmarkStart w:id="11" w:name="_Toc35393791"/>
      <w:r>
        <w:rPr>
          <w:rFonts w:ascii="Times New Roman" w:hAnsi="Times New Roman" w:eastAsiaTheme="minorEastAsia"/>
          <w:color w:val="auto"/>
          <w:sz w:val="24"/>
          <w:szCs w:val="24"/>
          <w:highlight w:val="none"/>
        </w:rPr>
        <w:t>二、申请人的资格要求（须同时满足）</w:t>
      </w:r>
      <w:bookmarkEnd w:id="8"/>
      <w:bookmarkEnd w:id="9"/>
      <w:bookmarkEnd w:id="10"/>
      <w:bookmarkEnd w:id="11"/>
    </w:p>
    <w:p>
      <w:pPr>
        <w:spacing w:line="360" w:lineRule="auto"/>
        <w:ind w:firstLine="480" w:firstLineChars="200"/>
        <w:rPr>
          <w:rFonts w:eastAsiaTheme="minorEastAsia"/>
          <w:color w:val="auto"/>
          <w:sz w:val="24"/>
          <w:highlight w:val="none"/>
        </w:rPr>
      </w:pPr>
      <w:r>
        <w:rPr>
          <w:rFonts w:eastAsiaTheme="minorEastAsia"/>
          <w:color w:val="auto"/>
          <w:sz w:val="24"/>
          <w:highlight w:val="none"/>
        </w:rPr>
        <w:t>1.满足《中华人民共和国政府采购法》第二十二条规定；</w:t>
      </w:r>
    </w:p>
    <w:p>
      <w:pPr>
        <w:spacing w:line="360" w:lineRule="auto"/>
        <w:ind w:firstLine="480" w:firstLineChars="200"/>
        <w:rPr>
          <w:rFonts w:eastAsiaTheme="minorEastAsia"/>
          <w:color w:val="auto"/>
          <w:sz w:val="24"/>
          <w:highlight w:val="none"/>
        </w:rPr>
      </w:pPr>
      <w:bookmarkStart w:id="12" w:name="_Toc28359004"/>
      <w:bookmarkStart w:id="13" w:name="_Toc28359081"/>
      <w:r>
        <w:rPr>
          <w:rFonts w:eastAsiaTheme="minorEastAsia"/>
          <w:color w:val="auto"/>
          <w:sz w:val="24"/>
          <w:highlight w:val="none"/>
        </w:rPr>
        <w:t>2.落实政府采购政策需满足的资格要求：</w:t>
      </w:r>
    </w:p>
    <w:p>
      <w:pPr>
        <w:spacing w:line="360" w:lineRule="auto"/>
        <w:ind w:firstLine="480" w:firstLineChars="200"/>
        <w:rPr>
          <w:rFonts w:eastAsiaTheme="minorEastAsia"/>
          <w:color w:val="auto"/>
          <w:sz w:val="24"/>
          <w:highlight w:val="none"/>
        </w:rPr>
      </w:pPr>
      <w:r>
        <w:rPr>
          <w:rFonts w:eastAsiaTheme="minorEastAsia"/>
          <w:color w:val="auto"/>
          <w:sz w:val="24"/>
          <w:highlight w:val="none"/>
        </w:rPr>
        <w:t>2.1 中小企业政策</w:t>
      </w:r>
    </w:p>
    <w:p>
      <w:pPr>
        <w:spacing w:line="360" w:lineRule="auto"/>
        <w:ind w:firstLine="480" w:firstLineChars="200"/>
        <w:rPr>
          <w:rFonts w:eastAsiaTheme="minorEastAsia"/>
          <w:color w:val="auto"/>
          <w:sz w:val="24"/>
          <w:highlight w:val="none"/>
        </w:rPr>
      </w:pPr>
      <w:r>
        <w:rPr>
          <w:rFonts w:eastAsiaTheme="minorEastAsia"/>
          <w:color w:val="auto"/>
          <w:sz w:val="24"/>
          <w:highlight w:val="none"/>
        </w:rPr>
        <w:t>■本项目不专门面向中小企业预留采购份额。</w:t>
      </w:r>
    </w:p>
    <w:p>
      <w:pPr>
        <w:spacing w:line="360" w:lineRule="auto"/>
        <w:ind w:firstLine="420" w:firstLineChars="200"/>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 xml:space="preserve">本项目专门面向 </w:t>
      </w:r>
      <w:r>
        <w:rPr>
          <w:rFonts w:eastAsiaTheme="minorEastAsia"/>
          <w:color w:val="auto"/>
          <w:highlight w:val="none"/>
        </w:rPr>
        <w:t>□</w:t>
      </w:r>
      <w:r>
        <w:rPr>
          <w:rFonts w:eastAsiaTheme="minorEastAsia"/>
          <w:color w:val="auto"/>
          <w:sz w:val="24"/>
          <w:highlight w:val="none"/>
        </w:rPr>
        <w:t xml:space="preserve">中小 </w:t>
      </w:r>
      <w:r>
        <w:rPr>
          <w:rFonts w:eastAsiaTheme="minorEastAsia"/>
          <w:color w:val="auto"/>
          <w:highlight w:val="none"/>
        </w:rPr>
        <w:t>□</w:t>
      </w:r>
      <w:r>
        <w:rPr>
          <w:rFonts w:eastAsiaTheme="minorEastAsia"/>
          <w:color w:val="auto"/>
          <w:sz w:val="24"/>
          <w:highlight w:val="none"/>
        </w:rPr>
        <w:t>小微企业  采购。即：提供的货物全部由符合政策要求的中小/小微企业制造、服务全部由符合政策要求的中小/小微企业承接。</w:t>
      </w:r>
    </w:p>
    <w:p>
      <w:pPr>
        <w:spacing w:line="360" w:lineRule="auto"/>
        <w:ind w:firstLine="420" w:firstLineChars="200"/>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w:t>
      </w:r>
      <w:r>
        <w:rPr>
          <w:rFonts w:hint="eastAsia" w:eastAsiaTheme="minorEastAsia"/>
          <w:color w:val="auto"/>
          <w:sz w:val="24"/>
          <w:highlight w:val="none"/>
          <w:lang w:val="en-US" w:eastAsia="zh-CN"/>
        </w:rPr>
        <w:t>/</w:t>
      </w:r>
      <w:r>
        <w:rPr>
          <w:rFonts w:eastAsiaTheme="minorEastAsia"/>
          <w:color w:val="auto"/>
          <w:sz w:val="24"/>
          <w:highlight w:val="none"/>
        </w:rPr>
        <w:t>_。</w:t>
      </w:r>
    </w:p>
    <w:p>
      <w:pPr>
        <w:spacing w:line="360" w:lineRule="auto"/>
        <w:ind w:firstLine="480" w:firstLineChars="200"/>
        <w:rPr>
          <w:rFonts w:eastAsiaTheme="minorEastAsia"/>
          <w:color w:val="auto"/>
          <w:sz w:val="24"/>
          <w:highlight w:val="none"/>
        </w:rPr>
      </w:pPr>
      <w:r>
        <w:rPr>
          <w:rFonts w:eastAsiaTheme="minorEastAsia"/>
          <w:color w:val="auto"/>
          <w:sz w:val="24"/>
          <w:highlight w:val="none"/>
        </w:rPr>
        <w:t>2.2 其它落实政府采购政策的资格要求（如有）：_</w:t>
      </w:r>
      <w:r>
        <w:rPr>
          <w:rFonts w:hint="eastAsia" w:eastAsiaTheme="minorEastAsia"/>
          <w:color w:val="auto"/>
          <w:sz w:val="24"/>
          <w:highlight w:val="none"/>
          <w:lang w:val="en-US" w:eastAsia="zh-CN"/>
        </w:rPr>
        <w:t>/</w:t>
      </w:r>
      <w:r>
        <w:rPr>
          <w:rFonts w:eastAsiaTheme="minorEastAsia"/>
          <w:color w:val="auto"/>
          <w:sz w:val="24"/>
          <w:highlight w:val="none"/>
        </w:rPr>
        <w:t>_。</w:t>
      </w:r>
    </w:p>
    <w:p>
      <w:pPr>
        <w:spacing w:line="360" w:lineRule="auto"/>
        <w:ind w:firstLine="480" w:firstLineChars="200"/>
        <w:rPr>
          <w:rFonts w:eastAsiaTheme="minorEastAsia"/>
          <w:i/>
          <w:iCs/>
          <w:color w:val="auto"/>
          <w:sz w:val="24"/>
          <w:highlight w:val="none"/>
          <w:u w:val="single"/>
        </w:rPr>
      </w:pPr>
      <w:r>
        <w:rPr>
          <w:rFonts w:eastAsiaTheme="minorEastAsia"/>
          <w:color w:val="auto"/>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eastAsiaTheme="minorEastAsia"/>
          <w:color w:val="auto"/>
          <w:sz w:val="24"/>
          <w:highlight w:val="none"/>
        </w:rPr>
      </w:pPr>
      <w:r>
        <w:rPr>
          <w:rFonts w:eastAsiaTheme="minorEastAsia"/>
          <w:color w:val="auto"/>
          <w:sz w:val="24"/>
          <w:highlight w:val="none"/>
        </w:rPr>
        <w:br w:type="page"/>
      </w:r>
    </w:p>
    <w:p>
      <w:pPr>
        <w:tabs>
          <w:tab w:val="left" w:pos="900"/>
          <w:tab w:val="left" w:pos="1134"/>
          <w:tab w:val="left" w:pos="1589"/>
          <w:tab w:val="left" w:pos="5521"/>
        </w:tabs>
        <w:snapToGrid w:val="0"/>
        <w:spacing w:line="360" w:lineRule="auto"/>
        <w:ind w:firstLine="480" w:firstLineChars="200"/>
        <w:rPr>
          <w:rFonts w:eastAsiaTheme="minorEastAsia"/>
          <w:color w:val="auto"/>
          <w:sz w:val="24"/>
          <w:highlight w:val="none"/>
        </w:rPr>
      </w:pPr>
      <w:r>
        <w:rPr>
          <w:rFonts w:eastAsiaTheme="minorEastAsia"/>
          <w:color w:val="auto"/>
          <w:sz w:val="24"/>
          <w:highlight w:val="none"/>
        </w:rPr>
        <w:t>3.1本项目是否属于政府购买服务：</w:t>
      </w:r>
    </w:p>
    <w:p>
      <w:pPr>
        <w:tabs>
          <w:tab w:val="left" w:pos="900"/>
          <w:tab w:val="left" w:pos="1134"/>
          <w:tab w:val="left" w:pos="1589"/>
          <w:tab w:val="left" w:pos="5521"/>
        </w:tabs>
        <w:snapToGrid w:val="0"/>
        <w:spacing w:line="360" w:lineRule="auto"/>
        <w:ind w:left="991" w:leftChars="472" w:firstLine="2"/>
        <w:rPr>
          <w:rFonts w:eastAsiaTheme="minorEastAsia"/>
          <w:color w:val="auto"/>
          <w:sz w:val="24"/>
          <w:highlight w:val="none"/>
        </w:rPr>
      </w:pPr>
      <w:r>
        <w:rPr>
          <w:rFonts w:eastAsiaTheme="minorEastAsia"/>
          <w:color w:val="auto"/>
          <w:sz w:val="24"/>
          <w:highlight w:val="none"/>
        </w:rPr>
        <w:t>■否</w:t>
      </w:r>
    </w:p>
    <w:p>
      <w:pPr>
        <w:tabs>
          <w:tab w:val="left" w:pos="900"/>
          <w:tab w:val="left" w:pos="1134"/>
          <w:tab w:val="left" w:pos="1589"/>
          <w:tab w:val="left" w:pos="5521"/>
        </w:tabs>
        <w:snapToGrid w:val="0"/>
        <w:spacing w:line="360" w:lineRule="auto"/>
        <w:ind w:left="991" w:leftChars="472" w:firstLine="2"/>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eastAsiaTheme="minorEastAsia"/>
          <w:color w:val="auto"/>
          <w:sz w:val="24"/>
          <w:highlight w:val="none"/>
        </w:rPr>
      </w:pPr>
      <w:r>
        <w:rPr>
          <w:rFonts w:eastAsiaTheme="minorEastAsia"/>
          <w:color w:val="auto"/>
          <w:sz w:val="24"/>
          <w:highlight w:val="none"/>
        </w:rPr>
        <w:t>3.2其他特定资格要求：</w:t>
      </w:r>
    </w:p>
    <w:p>
      <w:pPr>
        <w:tabs>
          <w:tab w:val="left" w:pos="900"/>
          <w:tab w:val="left" w:pos="1134"/>
          <w:tab w:val="left" w:pos="1589"/>
          <w:tab w:val="left" w:pos="5521"/>
        </w:tabs>
        <w:snapToGrid w:val="0"/>
        <w:spacing w:line="360" w:lineRule="auto"/>
        <w:ind w:firstLine="480" w:firstLineChars="200"/>
        <w:rPr>
          <w:rFonts w:hint="default" w:eastAsia="宋体"/>
          <w:color w:val="auto"/>
          <w:sz w:val="24"/>
          <w:highlight w:val="none"/>
          <w:lang w:val="en-US" w:eastAsia="zh-CN"/>
        </w:rPr>
      </w:pPr>
      <w:r>
        <w:rPr>
          <w:rFonts w:hint="eastAsia"/>
          <w:color w:val="auto"/>
          <w:sz w:val="24"/>
          <w:highlight w:val="none"/>
        </w:rPr>
        <w:t>（1）供应商需具备建筑机电安装工程专业承包三级及以上资质和压力管道 GC2及 以上资质；供应商拟派项目经理须具备机电工程专业二级及以上注册建造师执业资格，具备有效的安全生产考核合格证书（B本）</w:t>
      </w:r>
      <w:r>
        <w:rPr>
          <w:rFonts w:hint="eastAsia"/>
          <w:color w:val="auto"/>
          <w:sz w:val="24"/>
          <w:highlight w:val="none"/>
          <w:lang w:val="en-US" w:eastAsia="zh-CN"/>
        </w:rPr>
        <w:t>，且在确定中标人时不得担任其他在施建设工程的项目经理。</w:t>
      </w:r>
    </w:p>
    <w:p>
      <w:pPr>
        <w:tabs>
          <w:tab w:val="left" w:pos="900"/>
          <w:tab w:val="left" w:pos="1134"/>
          <w:tab w:val="left" w:pos="1589"/>
          <w:tab w:val="left" w:pos="5521"/>
        </w:tabs>
        <w:snapToGrid w:val="0"/>
        <w:spacing w:line="360" w:lineRule="auto"/>
        <w:ind w:firstLine="480" w:firstLineChars="200"/>
        <w:rPr>
          <w:rFonts w:hint="eastAsia"/>
          <w:color w:val="auto"/>
          <w:sz w:val="24"/>
          <w:highlight w:val="none"/>
        </w:rPr>
      </w:pPr>
      <w:r>
        <w:rPr>
          <w:rFonts w:hint="eastAsia"/>
          <w:color w:val="auto"/>
          <w:sz w:val="24"/>
          <w:highlight w:val="none"/>
        </w:rPr>
        <w:t>（2）</w:t>
      </w:r>
      <w:r>
        <w:rPr>
          <w:rFonts w:hint="eastAsia"/>
          <w:color w:val="auto"/>
          <w:sz w:val="24"/>
          <w:highlight w:val="none"/>
          <w:lang w:eastAsia="zh-CN"/>
        </w:rPr>
        <w:t>供应商</w:t>
      </w:r>
      <w:r>
        <w:rPr>
          <w:rFonts w:hint="eastAsia"/>
          <w:color w:val="auto"/>
          <w:sz w:val="24"/>
          <w:highlight w:val="none"/>
        </w:rPr>
        <w:t>应在中央国家机关政府采购中心施工集中采购定点</w:t>
      </w:r>
      <w:r>
        <w:rPr>
          <w:rFonts w:hint="eastAsia"/>
          <w:color w:val="auto"/>
          <w:sz w:val="24"/>
          <w:highlight w:val="none"/>
          <w:lang w:eastAsia="zh-CN"/>
        </w:rPr>
        <w:t>供应商</w:t>
      </w:r>
      <w:r>
        <w:rPr>
          <w:rFonts w:hint="eastAsia"/>
          <w:color w:val="auto"/>
          <w:sz w:val="24"/>
          <w:highlight w:val="none"/>
        </w:rPr>
        <w:t>名录内（https://mkt.zycg.gov.cn/mall-view/company/company-fixed-point-list?type=1）</w:t>
      </w:r>
      <w:r>
        <w:rPr>
          <w:rFonts w:hint="eastAsia"/>
          <w:color w:val="auto"/>
          <w:sz w:val="24"/>
          <w:highlight w:val="none"/>
          <w:lang w:eastAsia="zh-CN"/>
        </w:rPr>
        <w:t>。</w:t>
      </w:r>
    </w:p>
    <w:p>
      <w:pPr>
        <w:tabs>
          <w:tab w:val="left" w:pos="900"/>
          <w:tab w:val="left" w:pos="1134"/>
          <w:tab w:val="left" w:pos="1589"/>
          <w:tab w:val="left" w:pos="5521"/>
        </w:tabs>
        <w:snapToGrid w:val="0"/>
        <w:spacing w:line="360" w:lineRule="auto"/>
        <w:ind w:firstLine="480" w:firstLineChars="200"/>
        <w:rPr>
          <w:rFonts w:hint="eastAsia"/>
          <w:color w:val="auto"/>
          <w:sz w:val="24"/>
          <w:highlight w:val="none"/>
          <w:lang w:eastAsia="zh-CN"/>
        </w:rPr>
      </w:pPr>
      <w:r>
        <w:rPr>
          <w:rFonts w:hint="eastAsia"/>
          <w:color w:val="auto"/>
          <w:sz w:val="24"/>
          <w:highlight w:val="none"/>
        </w:rPr>
        <w:t>（</w:t>
      </w:r>
      <w:r>
        <w:rPr>
          <w:rFonts w:hint="eastAsia"/>
          <w:color w:val="auto"/>
          <w:sz w:val="24"/>
          <w:highlight w:val="none"/>
          <w:lang w:val="en-US" w:eastAsia="zh-CN"/>
        </w:rPr>
        <w:t>3</w:t>
      </w:r>
      <w:r>
        <w:rPr>
          <w:rFonts w:hint="eastAsia"/>
          <w:color w:val="auto"/>
          <w:sz w:val="24"/>
          <w:highlight w:val="none"/>
        </w:rPr>
        <w:t>）供应商须具备有效的安全生产许可证</w:t>
      </w:r>
      <w:r>
        <w:rPr>
          <w:rFonts w:hint="eastAsia"/>
          <w:color w:val="auto"/>
          <w:sz w:val="24"/>
          <w:highlight w:val="none"/>
          <w:lang w:eastAsia="zh-CN"/>
        </w:rPr>
        <w:t>。</w:t>
      </w:r>
    </w:p>
    <w:p>
      <w:pPr>
        <w:spacing w:line="360" w:lineRule="auto"/>
        <w:ind w:firstLine="480" w:firstLineChars="200"/>
        <w:rPr>
          <w:rFonts w:eastAsiaTheme="minorEastAsia"/>
          <w:i/>
          <w:iCs/>
          <w:color w:val="auto"/>
          <w:sz w:val="24"/>
          <w:highlight w:val="none"/>
          <w:u w:val="single"/>
        </w:rPr>
      </w:pPr>
    </w:p>
    <w:bookmarkEnd w:id="12"/>
    <w:bookmarkEnd w:id="13"/>
    <w:p>
      <w:pPr>
        <w:pStyle w:val="4"/>
        <w:widowControl/>
        <w:spacing w:before="0" w:line="360" w:lineRule="auto"/>
        <w:jc w:val="left"/>
        <w:rPr>
          <w:rFonts w:ascii="Times New Roman" w:hAnsi="Times New Roman" w:eastAsiaTheme="minorEastAsia"/>
          <w:color w:val="auto"/>
          <w:sz w:val="24"/>
          <w:szCs w:val="24"/>
          <w:highlight w:val="none"/>
        </w:rPr>
      </w:pPr>
      <w:bookmarkStart w:id="14" w:name="_Toc35393623"/>
      <w:bookmarkStart w:id="15" w:name="_Toc35393792"/>
      <w:r>
        <w:rPr>
          <w:rFonts w:ascii="Times New Roman" w:hAnsi="Times New Roman" w:eastAsiaTheme="minorEastAsia"/>
          <w:color w:val="auto"/>
          <w:sz w:val="24"/>
          <w:szCs w:val="24"/>
          <w:highlight w:val="none"/>
        </w:rPr>
        <w:t>三、获取采购文件</w:t>
      </w:r>
      <w:bookmarkEnd w:id="14"/>
      <w:bookmarkEnd w:id="15"/>
    </w:p>
    <w:p>
      <w:pPr>
        <w:adjustRightInd w:val="0"/>
        <w:snapToGrid w:val="0"/>
        <w:spacing w:line="360" w:lineRule="auto"/>
        <w:ind w:firstLine="480" w:firstLineChars="200"/>
        <w:rPr>
          <w:rFonts w:eastAsiaTheme="minorEastAsia"/>
          <w:color w:val="auto"/>
          <w:sz w:val="24"/>
          <w:highlight w:val="none"/>
          <w:lang w:bidi="ar"/>
        </w:rPr>
      </w:pPr>
      <w:r>
        <w:rPr>
          <w:rFonts w:eastAsiaTheme="minorEastAsia"/>
          <w:color w:val="auto"/>
          <w:sz w:val="24"/>
          <w:highlight w:val="none"/>
          <w:lang w:bidi="ar"/>
        </w:rPr>
        <w:t>1.时间：</w:t>
      </w:r>
      <w:r>
        <w:rPr>
          <w:rFonts w:hint="eastAsia" w:eastAsiaTheme="minorEastAsia"/>
          <w:color w:val="auto"/>
          <w:sz w:val="24"/>
          <w:highlight w:val="none"/>
        </w:rPr>
        <w:t>2026</w:t>
      </w:r>
      <w:r>
        <w:rPr>
          <w:rFonts w:eastAsiaTheme="minorEastAsia"/>
          <w:color w:val="auto"/>
          <w:sz w:val="24"/>
          <w:highlight w:val="none"/>
          <w:lang w:bidi="ar"/>
        </w:rPr>
        <w:t>年</w:t>
      </w:r>
      <w:r>
        <w:rPr>
          <w:rFonts w:hint="eastAsia" w:eastAsiaTheme="minorEastAsia"/>
          <w:color w:val="auto"/>
          <w:sz w:val="24"/>
          <w:highlight w:val="none"/>
        </w:rPr>
        <w:t>08</w:t>
      </w:r>
      <w:r>
        <w:rPr>
          <w:rFonts w:eastAsiaTheme="minorEastAsia"/>
          <w:color w:val="auto"/>
          <w:sz w:val="24"/>
          <w:highlight w:val="none"/>
          <w:lang w:bidi="ar"/>
        </w:rPr>
        <w:t>月</w:t>
      </w:r>
      <w:r>
        <w:rPr>
          <w:rFonts w:hint="eastAsia" w:eastAsiaTheme="minorEastAsia"/>
          <w:color w:val="auto"/>
          <w:sz w:val="24"/>
          <w:highlight w:val="none"/>
          <w:lang w:val="en-US" w:eastAsia="zh-CN"/>
        </w:rPr>
        <w:t>31</w:t>
      </w:r>
      <w:r>
        <w:rPr>
          <w:rFonts w:eastAsiaTheme="minorEastAsia"/>
          <w:color w:val="auto"/>
          <w:sz w:val="24"/>
          <w:highlight w:val="none"/>
          <w:lang w:bidi="ar"/>
        </w:rPr>
        <w:t>日至</w:t>
      </w:r>
      <w:r>
        <w:rPr>
          <w:rFonts w:hint="eastAsia" w:eastAsiaTheme="minorEastAsia"/>
          <w:color w:val="auto"/>
          <w:sz w:val="24"/>
          <w:highlight w:val="none"/>
        </w:rPr>
        <w:t>2026</w:t>
      </w:r>
      <w:r>
        <w:rPr>
          <w:rFonts w:eastAsiaTheme="minorEastAsia"/>
          <w:color w:val="auto"/>
          <w:sz w:val="24"/>
          <w:highlight w:val="none"/>
          <w:lang w:bidi="ar"/>
        </w:rPr>
        <w:t>年</w:t>
      </w:r>
      <w:r>
        <w:rPr>
          <w:rFonts w:hint="eastAsia" w:eastAsiaTheme="minorEastAsia"/>
          <w:color w:val="auto"/>
          <w:sz w:val="24"/>
          <w:highlight w:val="none"/>
          <w:lang w:val="en-US" w:eastAsia="zh-CN" w:bidi="ar"/>
        </w:rPr>
        <w:t>09</w:t>
      </w:r>
      <w:r>
        <w:rPr>
          <w:rFonts w:eastAsiaTheme="minorEastAsia"/>
          <w:color w:val="auto"/>
          <w:sz w:val="24"/>
          <w:highlight w:val="none"/>
          <w:lang w:bidi="ar"/>
        </w:rPr>
        <w:t>月</w:t>
      </w:r>
      <w:r>
        <w:rPr>
          <w:rFonts w:hint="eastAsia" w:eastAsiaTheme="minorEastAsia"/>
          <w:color w:val="auto"/>
          <w:sz w:val="24"/>
          <w:highlight w:val="none"/>
          <w:lang w:val="en-US" w:eastAsia="zh-CN"/>
        </w:rPr>
        <w:t>04</w:t>
      </w:r>
      <w:r>
        <w:rPr>
          <w:rFonts w:eastAsiaTheme="minorEastAsia"/>
          <w:color w:val="auto"/>
          <w:sz w:val="24"/>
          <w:highlight w:val="none"/>
          <w:lang w:bidi="ar"/>
        </w:rPr>
        <w:t>日，每天上午</w:t>
      </w:r>
      <w:r>
        <w:rPr>
          <w:rFonts w:hint="eastAsia" w:eastAsiaTheme="minorEastAsia"/>
          <w:color w:val="auto"/>
          <w:sz w:val="24"/>
          <w:highlight w:val="none"/>
        </w:rPr>
        <w:t>09：00</w:t>
      </w:r>
      <w:r>
        <w:rPr>
          <w:rFonts w:eastAsiaTheme="minorEastAsia"/>
          <w:color w:val="auto"/>
          <w:sz w:val="24"/>
          <w:highlight w:val="none"/>
          <w:lang w:bidi="ar"/>
        </w:rPr>
        <w:t>至</w:t>
      </w:r>
      <w:r>
        <w:rPr>
          <w:rFonts w:hint="eastAsia" w:eastAsiaTheme="minorEastAsia"/>
          <w:color w:val="auto"/>
          <w:sz w:val="24"/>
          <w:highlight w:val="none"/>
        </w:rPr>
        <w:t>11：30</w:t>
      </w:r>
      <w:r>
        <w:rPr>
          <w:rFonts w:eastAsiaTheme="minorEastAsia"/>
          <w:color w:val="auto"/>
          <w:sz w:val="24"/>
          <w:highlight w:val="none"/>
          <w:lang w:bidi="ar"/>
        </w:rPr>
        <w:t>，下午</w:t>
      </w:r>
      <w:r>
        <w:rPr>
          <w:rFonts w:hint="eastAsia" w:eastAsiaTheme="minorEastAsia"/>
          <w:color w:val="auto"/>
          <w:sz w:val="24"/>
          <w:highlight w:val="none"/>
        </w:rPr>
        <w:t>13：30</w:t>
      </w:r>
      <w:r>
        <w:rPr>
          <w:rFonts w:eastAsiaTheme="minorEastAsia"/>
          <w:color w:val="auto"/>
          <w:sz w:val="24"/>
          <w:highlight w:val="none"/>
          <w:lang w:bidi="ar"/>
        </w:rPr>
        <w:t>至</w:t>
      </w:r>
      <w:r>
        <w:rPr>
          <w:rFonts w:hint="eastAsia" w:eastAsiaTheme="minorEastAsia"/>
          <w:color w:val="auto"/>
          <w:sz w:val="24"/>
          <w:highlight w:val="none"/>
        </w:rPr>
        <w:t>16：00</w:t>
      </w:r>
      <w:r>
        <w:rPr>
          <w:rFonts w:eastAsiaTheme="minorEastAsia"/>
          <w:color w:val="auto"/>
          <w:sz w:val="24"/>
          <w:highlight w:val="none"/>
          <w:lang w:bidi="ar"/>
        </w:rPr>
        <w:t>（北京时间，法定节假日除外）。</w:t>
      </w:r>
    </w:p>
    <w:p>
      <w:pPr>
        <w:adjustRightInd w:val="0"/>
        <w:snapToGrid w:val="0"/>
        <w:spacing w:line="360" w:lineRule="auto"/>
        <w:ind w:firstLine="480" w:firstLineChars="200"/>
        <w:rPr>
          <w:rFonts w:eastAsiaTheme="minorEastAsia"/>
          <w:color w:val="auto"/>
          <w:sz w:val="24"/>
          <w:highlight w:val="none"/>
        </w:rPr>
      </w:pPr>
      <w:r>
        <w:rPr>
          <w:rFonts w:eastAsiaTheme="minorEastAsia"/>
          <w:color w:val="auto"/>
          <w:sz w:val="24"/>
          <w:highlight w:val="none"/>
          <w:lang w:bidi="ar"/>
        </w:rPr>
        <w:t>2.地点：</w:t>
      </w:r>
      <w:r>
        <w:rPr>
          <w:rFonts w:hint="eastAsia" w:eastAsiaTheme="minorEastAsia"/>
          <w:color w:val="auto"/>
          <w:sz w:val="24"/>
          <w:highlight w:val="none"/>
          <w:lang w:bidi="ar"/>
        </w:rPr>
        <w:t>北京市朝阳区华腾世纪总部公园F座11层110</w:t>
      </w:r>
      <w:r>
        <w:rPr>
          <w:rFonts w:hint="eastAsia" w:eastAsiaTheme="minorEastAsia"/>
          <w:color w:val="auto"/>
          <w:sz w:val="24"/>
          <w:highlight w:val="none"/>
          <w:lang w:val="en-US" w:eastAsia="zh-CN" w:bidi="ar"/>
        </w:rPr>
        <w:t>6</w:t>
      </w:r>
      <w:r>
        <w:rPr>
          <w:rFonts w:hint="eastAsia" w:eastAsiaTheme="minorEastAsia"/>
          <w:color w:val="auto"/>
          <w:sz w:val="24"/>
          <w:highlight w:val="none"/>
          <w:lang w:bidi="ar"/>
        </w:rPr>
        <w:t>室。</w:t>
      </w:r>
    </w:p>
    <w:p>
      <w:pPr>
        <w:widowControl/>
        <w:adjustRightInd w:val="0"/>
        <w:snapToGrid w:val="0"/>
        <w:spacing w:line="360" w:lineRule="auto"/>
        <w:ind w:firstLine="480" w:firstLineChars="200"/>
        <w:jc w:val="left"/>
        <w:rPr>
          <w:rFonts w:eastAsiaTheme="minorEastAsia"/>
          <w:color w:val="auto"/>
          <w:sz w:val="24"/>
          <w:highlight w:val="none"/>
          <w:lang w:bidi="ar"/>
        </w:rPr>
      </w:pPr>
      <w:r>
        <w:rPr>
          <w:rFonts w:eastAsiaTheme="minorEastAsia"/>
          <w:color w:val="auto"/>
          <w:sz w:val="24"/>
          <w:highlight w:val="none"/>
          <w:lang w:bidi="ar"/>
        </w:rPr>
        <w:t>3.方式：</w:t>
      </w:r>
      <w:r>
        <w:rPr>
          <w:rFonts w:hint="eastAsia" w:eastAsiaTheme="minorEastAsia"/>
          <w:color w:val="auto"/>
          <w:sz w:val="24"/>
          <w:highlight w:val="none"/>
          <w:lang w:bidi="ar"/>
        </w:rPr>
        <w:t>现场获取，领取采购文件时必须携带的资料：由经办人领取采购文件的，出具法定代表人授权委托书原件及被授权人身份证复印件（加盖申请人单位公章）；由法定代表人领取采购文件的，出具法定代表人身份证明原件及法定代表人身份证复印件（加盖申请人单位公章）。</w:t>
      </w:r>
    </w:p>
    <w:p>
      <w:pPr>
        <w:widowControl/>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lang w:bidi="ar"/>
        </w:rPr>
        <w:t>4.售价：</w:t>
      </w:r>
      <w:r>
        <w:rPr>
          <w:rFonts w:hint="eastAsia"/>
          <w:color w:val="auto"/>
          <w:sz w:val="24"/>
          <w:highlight w:val="none"/>
          <w:lang w:bidi="ar"/>
        </w:rPr>
        <w:t>采购文件费用200元/套，现场购买，售后不退</w:t>
      </w:r>
      <w:r>
        <w:rPr>
          <w:rFonts w:eastAsiaTheme="minorEastAsia"/>
          <w:color w:val="auto"/>
          <w:sz w:val="24"/>
          <w:highlight w:val="none"/>
          <w:lang w:bidi="ar"/>
        </w:rPr>
        <w:t>。</w:t>
      </w:r>
    </w:p>
    <w:p>
      <w:pPr>
        <w:tabs>
          <w:tab w:val="left" w:pos="900"/>
          <w:tab w:val="left" w:pos="1980"/>
        </w:tabs>
        <w:snapToGrid w:val="0"/>
        <w:spacing w:line="360" w:lineRule="auto"/>
        <w:ind w:left="840"/>
        <w:rPr>
          <w:rFonts w:eastAsiaTheme="minorEastAsia"/>
          <w:color w:val="auto"/>
          <w:sz w:val="24"/>
          <w:highlight w:val="none"/>
        </w:rPr>
      </w:pPr>
    </w:p>
    <w:p>
      <w:pPr>
        <w:pStyle w:val="4"/>
        <w:widowControl/>
        <w:spacing w:before="0" w:line="360" w:lineRule="auto"/>
        <w:jc w:val="left"/>
        <w:rPr>
          <w:rFonts w:ascii="Times New Roman" w:hAnsi="Times New Roman" w:eastAsiaTheme="minorEastAsia"/>
          <w:color w:val="auto"/>
          <w:sz w:val="24"/>
          <w:szCs w:val="24"/>
          <w:highlight w:val="none"/>
        </w:rPr>
      </w:pPr>
      <w:bookmarkStart w:id="16" w:name="_Toc35393793"/>
      <w:bookmarkStart w:id="17" w:name="_Toc35393624"/>
      <w:bookmarkStart w:id="18" w:name="_Toc28359005"/>
      <w:bookmarkStart w:id="19" w:name="_Toc28359082"/>
      <w:r>
        <w:rPr>
          <w:rFonts w:ascii="Times New Roman" w:hAnsi="Times New Roman" w:eastAsiaTheme="minorEastAsia"/>
          <w:color w:val="auto"/>
          <w:sz w:val="24"/>
          <w:szCs w:val="24"/>
          <w:highlight w:val="none"/>
        </w:rPr>
        <w:t>四、</w:t>
      </w:r>
      <w:bookmarkEnd w:id="16"/>
      <w:bookmarkEnd w:id="17"/>
      <w:bookmarkEnd w:id="18"/>
      <w:bookmarkEnd w:id="19"/>
      <w:r>
        <w:rPr>
          <w:rFonts w:ascii="Times New Roman" w:hAnsi="Times New Roman" w:eastAsiaTheme="minorEastAsia"/>
          <w:color w:val="auto"/>
          <w:sz w:val="24"/>
          <w:szCs w:val="24"/>
          <w:highlight w:val="none"/>
        </w:rPr>
        <w:t>响应文件提交</w:t>
      </w:r>
    </w:p>
    <w:p>
      <w:pPr>
        <w:spacing w:line="360" w:lineRule="auto"/>
        <w:ind w:firstLine="480" w:firstLineChars="200"/>
        <w:rPr>
          <w:rFonts w:eastAsiaTheme="minorEastAsia"/>
          <w:bCs/>
          <w:color w:val="auto"/>
          <w:sz w:val="24"/>
          <w:highlight w:val="none"/>
          <w:u w:val="single"/>
        </w:rPr>
      </w:pPr>
      <w:r>
        <w:rPr>
          <w:rFonts w:eastAsiaTheme="minorEastAsia"/>
          <w:color w:val="auto"/>
          <w:sz w:val="24"/>
          <w:highlight w:val="none"/>
          <w:lang w:bidi="ar"/>
        </w:rPr>
        <w:t>截止时间：</w:t>
      </w:r>
      <w:r>
        <w:rPr>
          <w:rFonts w:hint="eastAsia" w:eastAsiaTheme="minorEastAsia"/>
          <w:color w:val="auto"/>
          <w:sz w:val="24"/>
          <w:highlight w:val="none"/>
        </w:rPr>
        <w:t>2026</w:t>
      </w:r>
      <w:r>
        <w:rPr>
          <w:rFonts w:eastAsiaTheme="minorEastAsia"/>
          <w:color w:val="auto"/>
          <w:sz w:val="24"/>
          <w:highlight w:val="none"/>
          <w:lang w:bidi="ar"/>
        </w:rPr>
        <w:t>年</w:t>
      </w:r>
      <w:r>
        <w:rPr>
          <w:rFonts w:hint="eastAsia" w:eastAsiaTheme="minorEastAsia"/>
          <w:color w:val="auto"/>
          <w:sz w:val="24"/>
          <w:highlight w:val="none"/>
        </w:rPr>
        <w:t>0</w:t>
      </w:r>
      <w:r>
        <w:rPr>
          <w:rFonts w:hint="eastAsia" w:eastAsiaTheme="minorEastAsia"/>
          <w:color w:val="auto"/>
          <w:sz w:val="24"/>
          <w:highlight w:val="none"/>
          <w:lang w:val="en-US" w:eastAsia="zh-CN"/>
        </w:rPr>
        <w:t>9</w:t>
      </w:r>
      <w:r>
        <w:rPr>
          <w:rFonts w:eastAsiaTheme="minorEastAsia"/>
          <w:color w:val="auto"/>
          <w:sz w:val="24"/>
          <w:highlight w:val="none"/>
          <w:lang w:bidi="ar"/>
        </w:rPr>
        <w:t>月</w:t>
      </w:r>
      <w:r>
        <w:rPr>
          <w:rFonts w:hint="eastAsia" w:eastAsiaTheme="minorEastAsia"/>
          <w:color w:val="auto"/>
          <w:sz w:val="24"/>
          <w:highlight w:val="none"/>
          <w:lang w:val="en-US" w:eastAsia="zh-CN"/>
        </w:rPr>
        <w:t>11</w:t>
      </w:r>
      <w:r>
        <w:rPr>
          <w:rFonts w:eastAsiaTheme="minorEastAsia"/>
          <w:color w:val="auto"/>
          <w:sz w:val="24"/>
          <w:highlight w:val="none"/>
          <w:lang w:bidi="ar"/>
        </w:rPr>
        <w:t>日</w:t>
      </w:r>
      <w:r>
        <w:rPr>
          <w:rFonts w:hint="eastAsia" w:eastAsiaTheme="minorEastAsia"/>
          <w:color w:val="auto"/>
          <w:sz w:val="24"/>
          <w:highlight w:val="none"/>
        </w:rPr>
        <w:t>09</w:t>
      </w:r>
      <w:r>
        <w:rPr>
          <w:rFonts w:eastAsiaTheme="minorEastAsia"/>
          <w:color w:val="auto"/>
          <w:sz w:val="24"/>
          <w:highlight w:val="none"/>
          <w:lang w:bidi="ar"/>
        </w:rPr>
        <w:t>点</w:t>
      </w:r>
      <w:r>
        <w:rPr>
          <w:rFonts w:hint="eastAsia" w:eastAsiaTheme="minorEastAsia"/>
          <w:color w:val="auto"/>
          <w:sz w:val="24"/>
          <w:highlight w:val="none"/>
        </w:rPr>
        <w:t>30</w:t>
      </w:r>
      <w:r>
        <w:rPr>
          <w:rFonts w:eastAsiaTheme="minorEastAsia"/>
          <w:color w:val="auto"/>
          <w:sz w:val="24"/>
          <w:highlight w:val="none"/>
          <w:lang w:bidi="ar"/>
        </w:rPr>
        <w:t>分</w:t>
      </w:r>
      <w:r>
        <w:rPr>
          <w:rFonts w:eastAsiaTheme="minorEastAsia"/>
          <w:bCs/>
          <w:color w:val="auto"/>
          <w:sz w:val="24"/>
          <w:highlight w:val="none"/>
          <w:lang w:bidi="ar"/>
        </w:rPr>
        <w:t>（北京时间）</w:t>
      </w:r>
      <w:r>
        <w:rPr>
          <w:rFonts w:eastAsiaTheme="minorEastAsia"/>
          <w:iCs/>
          <w:color w:val="auto"/>
          <w:sz w:val="24"/>
          <w:highlight w:val="none"/>
          <w:lang w:bidi="ar"/>
        </w:rPr>
        <w:t>。</w:t>
      </w:r>
    </w:p>
    <w:p>
      <w:pPr>
        <w:spacing w:line="360" w:lineRule="auto"/>
        <w:ind w:firstLine="480" w:firstLineChars="200"/>
        <w:rPr>
          <w:rFonts w:eastAsiaTheme="minorEastAsia"/>
          <w:color w:val="auto"/>
          <w:sz w:val="24"/>
          <w:highlight w:val="none"/>
          <w:lang w:val="zh-TW" w:bidi="ar"/>
        </w:rPr>
      </w:pPr>
      <w:r>
        <w:rPr>
          <w:rFonts w:eastAsiaTheme="minorEastAsia"/>
          <w:color w:val="auto"/>
          <w:sz w:val="24"/>
          <w:highlight w:val="none"/>
          <w:lang w:bidi="ar"/>
        </w:rPr>
        <w:t>地点：</w:t>
      </w:r>
      <w:r>
        <w:rPr>
          <w:rFonts w:hint="eastAsia" w:eastAsiaTheme="minorEastAsia"/>
          <w:color w:val="auto"/>
          <w:sz w:val="24"/>
          <w:highlight w:val="none"/>
          <w:lang w:bidi="ar"/>
        </w:rPr>
        <w:t>北京市朝阳区华腾世纪总部公园</w:t>
      </w:r>
      <w:r>
        <w:rPr>
          <w:rFonts w:hint="eastAsia" w:eastAsiaTheme="minorEastAsia"/>
          <w:color w:val="auto"/>
          <w:sz w:val="24"/>
          <w:highlight w:val="none"/>
          <w:lang w:val="en-US" w:eastAsia="zh-CN" w:bidi="ar"/>
        </w:rPr>
        <w:t>I</w:t>
      </w:r>
      <w:r>
        <w:rPr>
          <w:rFonts w:hint="eastAsia" w:eastAsiaTheme="minorEastAsia"/>
          <w:color w:val="auto"/>
          <w:sz w:val="24"/>
          <w:highlight w:val="none"/>
          <w:lang w:bidi="ar"/>
        </w:rPr>
        <w:t>座</w:t>
      </w:r>
      <w:r>
        <w:rPr>
          <w:rFonts w:hint="eastAsia" w:eastAsiaTheme="minorEastAsia"/>
          <w:color w:val="auto"/>
          <w:sz w:val="24"/>
          <w:highlight w:val="none"/>
          <w:lang w:val="en-US" w:eastAsia="zh-CN" w:bidi="ar"/>
        </w:rPr>
        <w:t>3</w:t>
      </w:r>
      <w:r>
        <w:rPr>
          <w:rFonts w:hint="eastAsia" w:eastAsiaTheme="minorEastAsia"/>
          <w:color w:val="auto"/>
          <w:sz w:val="24"/>
          <w:highlight w:val="none"/>
          <w:lang w:bidi="ar"/>
        </w:rPr>
        <w:t>层</w:t>
      </w:r>
      <w:r>
        <w:rPr>
          <w:rFonts w:hint="eastAsia" w:eastAsiaTheme="minorEastAsia"/>
          <w:color w:val="auto"/>
          <w:sz w:val="24"/>
          <w:highlight w:val="none"/>
          <w:lang w:val="en-US" w:eastAsia="zh-CN" w:bidi="ar"/>
        </w:rPr>
        <w:t>303</w:t>
      </w:r>
      <w:r>
        <w:rPr>
          <w:rFonts w:hint="eastAsia" w:eastAsiaTheme="minorEastAsia"/>
          <w:color w:val="auto"/>
          <w:sz w:val="24"/>
          <w:highlight w:val="none"/>
          <w:lang w:bidi="ar"/>
        </w:rPr>
        <w:t>会议室</w:t>
      </w:r>
      <w:r>
        <w:rPr>
          <w:rFonts w:eastAsiaTheme="minorEastAsia"/>
          <w:color w:val="auto"/>
          <w:sz w:val="24"/>
          <w:highlight w:val="none"/>
          <w:lang w:val="zh-TW" w:bidi="ar"/>
        </w:rPr>
        <w:t>。</w:t>
      </w:r>
    </w:p>
    <w:p>
      <w:pPr>
        <w:spacing w:line="360" w:lineRule="auto"/>
        <w:ind w:firstLine="480" w:firstLineChars="200"/>
        <w:rPr>
          <w:color w:val="auto"/>
          <w:sz w:val="24"/>
          <w:highlight w:val="none"/>
          <w:lang w:bidi="ar"/>
        </w:rPr>
      </w:pPr>
      <w:r>
        <w:rPr>
          <w:rFonts w:hint="eastAsia"/>
          <w:bCs/>
          <w:color w:val="auto"/>
          <w:sz w:val="24"/>
          <w:highlight w:val="none"/>
        </w:rPr>
        <w:t>方式：纸质递交，须持</w:t>
      </w:r>
      <w:r>
        <w:rPr>
          <w:rFonts w:hint="eastAsia"/>
          <w:color w:val="auto"/>
          <w:sz w:val="24"/>
          <w:highlight w:val="none"/>
          <w:lang w:bidi="ar"/>
        </w:rPr>
        <w:t>法定代表人授权委托书原件及被授权人身份证（原件及</w:t>
      </w:r>
      <w:r>
        <w:rPr>
          <w:rFonts w:hint="eastAsia" w:eastAsiaTheme="minorEastAsia"/>
          <w:color w:val="auto"/>
          <w:sz w:val="24"/>
          <w:highlight w:val="none"/>
          <w:lang w:bidi="ar"/>
        </w:rPr>
        <w:t>加盖申请人单位公章</w:t>
      </w:r>
      <w:r>
        <w:rPr>
          <w:rFonts w:hint="eastAsia"/>
          <w:color w:val="auto"/>
          <w:sz w:val="24"/>
          <w:highlight w:val="none"/>
          <w:lang w:bidi="ar"/>
        </w:rPr>
        <w:t>的复印件）。</w:t>
      </w:r>
    </w:p>
    <w:p>
      <w:pPr>
        <w:spacing w:line="360" w:lineRule="auto"/>
        <w:ind w:firstLine="480" w:firstLineChars="200"/>
        <w:rPr>
          <w:rFonts w:eastAsiaTheme="minorEastAsia"/>
          <w:color w:val="auto"/>
          <w:sz w:val="24"/>
          <w:highlight w:val="none"/>
          <w:lang w:val="zh-TW" w:bidi="ar"/>
        </w:rPr>
      </w:pPr>
    </w:p>
    <w:p>
      <w:pPr>
        <w:pStyle w:val="4"/>
        <w:spacing w:before="0" w:line="360" w:lineRule="auto"/>
        <w:jc w:val="left"/>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五、开启</w:t>
      </w:r>
    </w:p>
    <w:p>
      <w:pPr>
        <w:spacing w:line="360" w:lineRule="auto"/>
        <w:ind w:firstLine="480" w:firstLineChars="200"/>
        <w:rPr>
          <w:rFonts w:eastAsiaTheme="minorEastAsia"/>
          <w:bCs/>
          <w:color w:val="auto"/>
          <w:sz w:val="24"/>
          <w:highlight w:val="none"/>
          <w:u w:val="single"/>
        </w:rPr>
      </w:pPr>
      <w:r>
        <w:rPr>
          <w:rFonts w:eastAsiaTheme="minorEastAsia"/>
          <w:color w:val="auto"/>
          <w:sz w:val="24"/>
          <w:highlight w:val="none"/>
          <w:lang w:bidi="ar"/>
        </w:rPr>
        <w:t>时间：</w:t>
      </w:r>
      <w:r>
        <w:rPr>
          <w:rFonts w:hint="eastAsia" w:eastAsiaTheme="minorEastAsia"/>
          <w:color w:val="auto"/>
          <w:sz w:val="24"/>
          <w:highlight w:val="none"/>
        </w:rPr>
        <w:t>2026</w:t>
      </w:r>
      <w:r>
        <w:rPr>
          <w:rFonts w:eastAsiaTheme="minorEastAsia"/>
          <w:color w:val="auto"/>
          <w:sz w:val="24"/>
          <w:highlight w:val="none"/>
          <w:lang w:bidi="ar"/>
        </w:rPr>
        <w:t>年</w:t>
      </w:r>
      <w:r>
        <w:rPr>
          <w:rFonts w:hint="eastAsia" w:eastAsiaTheme="minorEastAsia"/>
          <w:color w:val="auto"/>
          <w:sz w:val="24"/>
          <w:highlight w:val="none"/>
        </w:rPr>
        <w:t>0</w:t>
      </w:r>
      <w:r>
        <w:rPr>
          <w:rFonts w:hint="eastAsia" w:eastAsiaTheme="minorEastAsia"/>
          <w:color w:val="auto"/>
          <w:sz w:val="24"/>
          <w:highlight w:val="none"/>
          <w:lang w:val="en-US" w:eastAsia="zh-CN"/>
        </w:rPr>
        <w:t>9</w:t>
      </w:r>
      <w:r>
        <w:rPr>
          <w:rFonts w:eastAsiaTheme="minorEastAsia"/>
          <w:color w:val="auto"/>
          <w:sz w:val="24"/>
          <w:highlight w:val="none"/>
          <w:lang w:bidi="ar"/>
        </w:rPr>
        <w:t>月</w:t>
      </w:r>
      <w:r>
        <w:rPr>
          <w:rFonts w:hint="eastAsia" w:eastAsiaTheme="minorEastAsia"/>
          <w:color w:val="auto"/>
          <w:sz w:val="24"/>
          <w:highlight w:val="none"/>
          <w:lang w:val="en-US" w:eastAsia="zh-CN"/>
        </w:rPr>
        <w:t>11</w:t>
      </w:r>
      <w:r>
        <w:rPr>
          <w:rFonts w:eastAsiaTheme="minorEastAsia"/>
          <w:color w:val="auto"/>
          <w:sz w:val="24"/>
          <w:highlight w:val="none"/>
          <w:lang w:bidi="ar"/>
        </w:rPr>
        <w:t>日</w:t>
      </w:r>
      <w:r>
        <w:rPr>
          <w:rFonts w:hint="eastAsia" w:eastAsiaTheme="minorEastAsia"/>
          <w:color w:val="auto"/>
          <w:sz w:val="24"/>
          <w:highlight w:val="none"/>
        </w:rPr>
        <w:t>09</w:t>
      </w:r>
      <w:r>
        <w:rPr>
          <w:rFonts w:eastAsiaTheme="minorEastAsia"/>
          <w:color w:val="auto"/>
          <w:sz w:val="24"/>
          <w:highlight w:val="none"/>
          <w:lang w:bidi="ar"/>
        </w:rPr>
        <w:t>点</w:t>
      </w:r>
      <w:r>
        <w:rPr>
          <w:rFonts w:hint="eastAsia" w:eastAsiaTheme="minorEastAsia"/>
          <w:color w:val="auto"/>
          <w:sz w:val="24"/>
          <w:highlight w:val="none"/>
        </w:rPr>
        <w:t>30</w:t>
      </w:r>
      <w:r>
        <w:rPr>
          <w:rFonts w:eastAsiaTheme="minorEastAsia"/>
          <w:color w:val="auto"/>
          <w:sz w:val="24"/>
          <w:highlight w:val="none"/>
          <w:lang w:bidi="ar"/>
        </w:rPr>
        <w:t>分</w:t>
      </w:r>
      <w:r>
        <w:rPr>
          <w:rFonts w:eastAsiaTheme="minorEastAsia"/>
          <w:bCs/>
          <w:color w:val="auto"/>
          <w:sz w:val="24"/>
          <w:highlight w:val="none"/>
          <w:lang w:bidi="ar"/>
        </w:rPr>
        <w:t>（北京时间）</w:t>
      </w:r>
      <w:r>
        <w:rPr>
          <w:rFonts w:eastAsiaTheme="minorEastAsia"/>
          <w:iCs/>
          <w:color w:val="auto"/>
          <w:sz w:val="24"/>
          <w:highlight w:val="none"/>
          <w:lang w:bidi="ar"/>
        </w:rPr>
        <w:t>。</w:t>
      </w:r>
    </w:p>
    <w:p>
      <w:pPr>
        <w:spacing w:line="360" w:lineRule="auto"/>
        <w:ind w:firstLine="480" w:firstLineChars="200"/>
        <w:rPr>
          <w:rFonts w:eastAsiaTheme="minorEastAsia"/>
          <w:color w:val="auto"/>
          <w:sz w:val="24"/>
          <w:highlight w:val="none"/>
          <w:lang w:val="zh-TW" w:bidi="ar"/>
        </w:rPr>
      </w:pPr>
      <w:r>
        <w:rPr>
          <w:rFonts w:eastAsiaTheme="minorEastAsia"/>
          <w:color w:val="auto"/>
          <w:sz w:val="24"/>
          <w:highlight w:val="none"/>
          <w:lang w:bidi="ar"/>
        </w:rPr>
        <w:t>地点：</w:t>
      </w:r>
      <w:r>
        <w:rPr>
          <w:rFonts w:hint="eastAsia" w:eastAsiaTheme="minorEastAsia"/>
          <w:color w:val="auto"/>
          <w:sz w:val="24"/>
          <w:highlight w:val="none"/>
          <w:lang w:bidi="ar"/>
        </w:rPr>
        <w:t>北京市朝阳区华腾世纪总部公园</w:t>
      </w:r>
      <w:r>
        <w:rPr>
          <w:rFonts w:hint="eastAsia" w:eastAsiaTheme="minorEastAsia"/>
          <w:color w:val="auto"/>
          <w:sz w:val="24"/>
          <w:highlight w:val="none"/>
          <w:lang w:val="en-US" w:eastAsia="zh-CN" w:bidi="ar"/>
        </w:rPr>
        <w:t>I</w:t>
      </w:r>
      <w:r>
        <w:rPr>
          <w:rFonts w:hint="eastAsia" w:eastAsiaTheme="minorEastAsia"/>
          <w:color w:val="auto"/>
          <w:sz w:val="24"/>
          <w:highlight w:val="none"/>
          <w:lang w:bidi="ar"/>
        </w:rPr>
        <w:t>座</w:t>
      </w:r>
      <w:r>
        <w:rPr>
          <w:rFonts w:hint="eastAsia" w:eastAsiaTheme="minorEastAsia"/>
          <w:color w:val="auto"/>
          <w:sz w:val="24"/>
          <w:highlight w:val="none"/>
          <w:lang w:val="en-US" w:eastAsia="zh-CN" w:bidi="ar"/>
        </w:rPr>
        <w:t>3</w:t>
      </w:r>
      <w:r>
        <w:rPr>
          <w:rFonts w:hint="eastAsia" w:eastAsiaTheme="minorEastAsia"/>
          <w:color w:val="auto"/>
          <w:sz w:val="24"/>
          <w:highlight w:val="none"/>
          <w:lang w:bidi="ar"/>
        </w:rPr>
        <w:t>层</w:t>
      </w:r>
      <w:r>
        <w:rPr>
          <w:rFonts w:hint="eastAsia" w:eastAsiaTheme="minorEastAsia"/>
          <w:color w:val="auto"/>
          <w:sz w:val="24"/>
          <w:highlight w:val="none"/>
          <w:lang w:val="en-US" w:eastAsia="zh-CN" w:bidi="ar"/>
        </w:rPr>
        <w:t>303</w:t>
      </w:r>
      <w:r>
        <w:rPr>
          <w:rFonts w:hint="eastAsia" w:eastAsiaTheme="minorEastAsia"/>
          <w:color w:val="auto"/>
          <w:sz w:val="24"/>
          <w:highlight w:val="none"/>
          <w:lang w:bidi="ar"/>
        </w:rPr>
        <w:t>会议室</w:t>
      </w:r>
      <w:r>
        <w:rPr>
          <w:rFonts w:eastAsiaTheme="minorEastAsia"/>
          <w:color w:val="auto"/>
          <w:sz w:val="24"/>
          <w:highlight w:val="none"/>
          <w:lang w:val="zh-TW" w:bidi="ar"/>
        </w:rPr>
        <w:t>。</w:t>
      </w:r>
    </w:p>
    <w:p>
      <w:pPr>
        <w:spacing w:line="360" w:lineRule="auto"/>
        <w:ind w:firstLine="480" w:firstLineChars="200"/>
        <w:rPr>
          <w:rFonts w:eastAsiaTheme="minorEastAsia"/>
          <w:bCs/>
          <w:color w:val="auto"/>
          <w:sz w:val="24"/>
          <w:highlight w:val="none"/>
          <w:u w:val="single"/>
        </w:rPr>
      </w:pPr>
    </w:p>
    <w:p>
      <w:pPr>
        <w:pStyle w:val="4"/>
        <w:spacing w:before="0" w:line="360" w:lineRule="auto"/>
        <w:jc w:val="left"/>
        <w:rPr>
          <w:rFonts w:ascii="Times New Roman" w:hAnsi="Times New Roman" w:eastAsiaTheme="minorEastAsia"/>
          <w:color w:val="auto"/>
          <w:sz w:val="24"/>
          <w:szCs w:val="24"/>
          <w:highlight w:val="none"/>
        </w:rPr>
      </w:pPr>
      <w:bookmarkStart w:id="20" w:name="_Toc28359084"/>
      <w:bookmarkStart w:id="21" w:name="_Toc35393794"/>
      <w:bookmarkStart w:id="22" w:name="_Toc28359007"/>
      <w:bookmarkStart w:id="23" w:name="_Toc35393625"/>
      <w:r>
        <w:rPr>
          <w:rFonts w:ascii="Times New Roman" w:hAnsi="Times New Roman" w:eastAsiaTheme="minorEastAsia"/>
          <w:color w:val="auto"/>
          <w:sz w:val="24"/>
          <w:szCs w:val="24"/>
          <w:highlight w:val="none"/>
        </w:rPr>
        <w:t>六、公告期限</w:t>
      </w:r>
      <w:bookmarkEnd w:id="20"/>
      <w:bookmarkEnd w:id="21"/>
      <w:bookmarkEnd w:id="22"/>
      <w:bookmarkEnd w:id="23"/>
    </w:p>
    <w:p>
      <w:pPr>
        <w:spacing w:line="360" w:lineRule="auto"/>
        <w:ind w:firstLine="480" w:firstLineChars="200"/>
        <w:rPr>
          <w:rFonts w:eastAsiaTheme="minorEastAsia"/>
          <w:color w:val="auto"/>
          <w:kern w:val="0"/>
          <w:sz w:val="24"/>
          <w:highlight w:val="none"/>
        </w:rPr>
      </w:pPr>
      <w:r>
        <w:rPr>
          <w:rFonts w:eastAsiaTheme="minorEastAsia"/>
          <w:color w:val="auto"/>
          <w:kern w:val="0"/>
          <w:sz w:val="24"/>
          <w:highlight w:val="none"/>
        </w:rPr>
        <w:t>自本公告发布之日起3个工作日。</w:t>
      </w:r>
    </w:p>
    <w:p>
      <w:pPr>
        <w:spacing w:line="360" w:lineRule="auto"/>
        <w:ind w:firstLine="480" w:firstLineChars="200"/>
        <w:rPr>
          <w:rFonts w:eastAsiaTheme="minorEastAsia"/>
          <w:color w:val="auto"/>
          <w:kern w:val="0"/>
          <w:sz w:val="24"/>
          <w:highlight w:val="none"/>
        </w:rPr>
      </w:pPr>
    </w:p>
    <w:p>
      <w:pPr>
        <w:pStyle w:val="4"/>
        <w:spacing w:before="0" w:line="360" w:lineRule="auto"/>
        <w:jc w:val="left"/>
        <w:rPr>
          <w:rFonts w:ascii="Times New Roman" w:hAnsi="Times New Roman" w:eastAsiaTheme="minorEastAsia"/>
          <w:color w:val="auto"/>
          <w:sz w:val="24"/>
          <w:szCs w:val="24"/>
          <w:highlight w:val="none"/>
        </w:rPr>
      </w:pPr>
      <w:bookmarkStart w:id="24" w:name="_Toc35393626"/>
      <w:bookmarkStart w:id="25" w:name="_Toc35393795"/>
      <w:r>
        <w:rPr>
          <w:rFonts w:ascii="Times New Roman" w:hAnsi="Times New Roman" w:eastAsiaTheme="minorEastAsia"/>
          <w:color w:val="auto"/>
          <w:sz w:val="24"/>
          <w:szCs w:val="24"/>
          <w:highlight w:val="none"/>
        </w:rPr>
        <w:t>七、其他补充事宜</w:t>
      </w:r>
      <w:bookmarkEnd w:id="24"/>
      <w:bookmarkEnd w:id="25"/>
    </w:p>
    <w:p>
      <w:pPr>
        <w:spacing w:line="360" w:lineRule="auto"/>
        <w:ind w:firstLine="480" w:firstLineChars="200"/>
        <w:jc w:val="left"/>
        <w:rPr>
          <w:color w:val="auto"/>
          <w:sz w:val="24"/>
          <w:highlight w:val="none"/>
          <w:lang w:bidi="ar"/>
        </w:rPr>
      </w:pPr>
      <w:r>
        <w:rPr>
          <w:color w:val="auto"/>
          <w:sz w:val="24"/>
          <w:highlight w:val="none"/>
        </w:rPr>
        <w:t>本项目需要落实的政府采购政策：</w:t>
      </w:r>
      <w:r>
        <w:rPr>
          <w:rFonts w:hint="eastAsia"/>
          <w:color w:val="auto"/>
          <w:sz w:val="24"/>
          <w:highlight w:val="none"/>
        </w:rPr>
        <w:t>（1）依据品目清单和认证证书实施政府优先采购和强制采购；（2）政府采购支持监狱企业发展；（3）政府采购信用担保；（4）进口产品管理；（5）促进残疾人就业政府采购政策；（6）关于运用政府采购政策支持脱贫攻坚的通知。</w:t>
      </w:r>
    </w:p>
    <w:p>
      <w:pPr>
        <w:spacing w:line="360" w:lineRule="auto"/>
        <w:ind w:firstLine="480" w:firstLineChars="200"/>
        <w:rPr>
          <w:rFonts w:eastAsiaTheme="minorEastAsia"/>
          <w:color w:val="auto"/>
          <w:sz w:val="24"/>
          <w:highlight w:val="none"/>
          <w:lang w:bidi="ar"/>
        </w:rPr>
      </w:pPr>
      <w:r>
        <w:rPr>
          <w:rFonts w:hint="eastAsia" w:ascii="宋体" w:hAnsi="宋体"/>
          <w:color w:val="auto"/>
          <w:sz w:val="24"/>
          <w:highlight w:val="none"/>
        </w:rPr>
        <w:t>本公告在《中国政府采购网》（http://www.ccgp.gov.cn/）</w:t>
      </w:r>
      <w:r>
        <w:rPr>
          <w:rFonts w:ascii="宋体" w:hAnsi="宋体"/>
          <w:color w:val="auto"/>
          <w:sz w:val="24"/>
          <w:highlight w:val="none"/>
        </w:rPr>
        <w:t>发布</w:t>
      </w:r>
      <w:r>
        <w:rPr>
          <w:color w:val="auto"/>
          <w:sz w:val="24"/>
          <w:highlight w:val="none"/>
          <w:lang w:bidi="ar"/>
        </w:rPr>
        <w:t>。</w:t>
      </w:r>
    </w:p>
    <w:p>
      <w:pPr>
        <w:spacing w:line="360" w:lineRule="auto"/>
        <w:ind w:firstLine="480" w:firstLineChars="200"/>
        <w:rPr>
          <w:rFonts w:eastAsiaTheme="minorEastAsia"/>
          <w:color w:val="auto"/>
          <w:sz w:val="24"/>
          <w:highlight w:val="none"/>
        </w:rPr>
      </w:pPr>
    </w:p>
    <w:p>
      <w:pPr>
        <w:pStyle w:val="4"/>
        <w:spacing w:before="0" w:line="360" w:lineRule="auto"/>
        <w:jc w:val="left"/>
        <w:rPr>
          <w:rFonts w:ascii="Times New Roman" w:hAnsi="Times New Roman" w:eastAsiaTheme="minorEastAsia"/>
          <w:color w:val="auto"/>
          <w:sz w:val="24"/>
          <w:szCs w:val="24"/>
          <w:highlight w:val="none"/>
        </w:rPr>
      </w:pPr>
      <w:bookmarkStart w:id="26" w:name="_Toc28359008"/>
      <w:bookmarkStart w:id="27" w:name="_Toc28359085"/>
      <w:bookmarkStart w:id="28" w:name="_Toc35393796"/>
      <w:bookmarkStart w:id="29" w:name="_Toc35393627"/>
      <w:r>
        <w:rPr>
          <w:rFonts w:ascii="Times New Roman" w:hAnsi="Times New Roman" w:eastAsiaTheme="minorEastAsia"/>
          <w:color w:val="auto"/>
          <w:sz w:val="24"/>
          <w:szCs w:val="24"/>
          <w:highlight w:val="none"/>
        </w:rPr>
        <w:t>八、对本次采购提出询问，请按以下方式联系。</w:t>
      </w:r>
      <w:bookmarkEnd w:id="26"/>
      <w:bookmarkEnd w:id="27"/>
      <w:bookmarkEnd w:id="28"/>
      <w:bookmarkEnd w:id="29"/>
    </w:p>
    <w:p>
      <w:pPr>
        <w:widowControl/>
        <w:spacing w:line="360" w:lineRule="auto"/>
        <w:jc w:val="left"/>
        <w:rPr>
          <w:rFonts w:eastAsiaTheme="minorEastAsia"/>
          <w:b/>
          <w:color w:val="auto"/>
          <w:sz w:val="24"/>
          <w:highlight w:val="none"/>
        </w:rPr>
      </w:pPr>
      <w:r>
        <w:rPr>
          <w:rFonts w:eastAsiaTheme="minorEastAsia"/>
          <w:color w:val="auto"/>
          <w:sz w:val="24"/>
          <w:highlight w:val="none"/>
        </w:rPr>
        <w:t>　　　</w:t>
      </w:r>
      <w:r>
        <w:rPr>
          <w:rFonts w:eastAsiaTheme="minorEastAsia"/>
          <w:b/>
          <w:color w:val="auto"/>
          <w:sz w:val="24"/>
          <w:highlight w:val="none"/>
        </w:rPr>
        <w:t>1.采购人信息</w:t>
      </w:r>
    </w:p>
    <w:p>
      <w:pPr>
        <w:spacing w:line="360" w:lineRule="auto"/>
        <w:ind w:left="1079" w:leftChars="371" w:hanging="300" w:hangingChars="125"/>
        <w:jc w:val="left"/>
        <w:rPr>
          <w:rFonts w:hint="eastAsia" w:eastAsiaTheme="minorEastAsia"/>
          <w:color w:val="auto"/>
          <w:sz w:val="24"/>
          <w:highlight w:val="none"/>
          <w:lang w:eastAsia="zh-CN"/>
        </w:rPr>
      </w:pPr>
      <w:bookmarkStart w:id="30" w:name="_Toc28359086"/>
      <w:bookmarkStart w:id="31" w:name="_Toc28359009"/>
      <w:r>
        <w:rPr>
          <w:rFonts w:eastAsiaTheme="minorEastAsia"/>
          <w:color w:val="auto"/>
          <w:sz w:val="24"/>
          <w:highlight w:val="none"/>
        </w:rPr>
        <w:t>名    称：</w:t>
      </w:r>
      <w:r>
        <w:rPr>
          <w:rFonts w:hint="eastAsia" w:ascii="宋体" w:hAnsi="宋体" w:cs="宋体" w:eastAsiaTheme="minorEastAsia"/>
          <w:bCs/>
          <w:color w:val="auto"/>
          <w:sz w:val="24"/>
          <w:highlight w:val="none"/>
          <w:lang w:eastAsia="zh-CN"/>
        </w:rPr>
        <w:t>中国中医科学院眼科医院</w:t>
      </w:r>
    </w:p>
    <w:p>
      <w:pPr>
        <w:spacing w:line="360" w:lineRule="auto"/>
        <w:ind w:left="1079" w:leftChars="371" w:hanging="300" w:hangingChars="125"/>
        <w:jc w:val="left"/>
        <w:rPr>
          <w:rFonts w:hint="eastAsia" w:eastAsiaTheme="minorEastAsia"/>
          <w:color w:val="auto"/>
          <w:sz w:val="24"/>
          <w:highlight w:val="none"/>
          <w:lang w:eastAsia="zh-CN"/>
        </w:rPr>
      </w:pPr>
      <w:r>
        <w:rPr>
          <w:rFonts w:eastAsiaTheme="minorEastAsia"/>
          <w:color w:val="auto"/>
          <w:sz w:val="24"/>
          <w:highlight w:val="none"/>
        </w:rPr>
        <w:t>地    址：</w:t>
      </w:r>
      <w:r>
        <w:rPr>
          <w:rFonts w:hint="eastAsia" w:ascii="宋体" w:hAnsi="宋体" w:cs="宋体" w:eastAsiaTheme="minorEastAsia"/>
          <w:bCs/>
          <w:color w:val="auto"/>
          <w:sz w:val="24"/>
          <w:highlight w:val="none"/>
          <w:lang w:eastAsia="zh-CN"/>
        </w:rPr>
        <w:t>北京市石景山区鲁谷路33号</w:t>
      </w:r>
    </w:p>
    <w:p>
      <w:pPr>
        <w:spacing w:line="360" w:lineRule="auto"/>
        <w:ind w:left="1079" w:leftChars="371" w:hanging="300" w:hangingChars="125"/>
        <w:jc w:val="left"/>
        <w:rPr>
          <w:rFonts w:eastAsiaTheme="minorEastAsia"/>
          <w:color w:val="auto"/>
          <w:sz w:val="24"/>
          <w:highlight w:val="none"/>
          <w:u w:val="single"/>
        </w:rPr>
      </w:pPr>
      <w:r>
        <w:rPr>
          <w:rFonts w:eastAsiaTheme="minorEastAsia"/>
          <w:color w:val="auto"/>
          <w:sz w:val="24"/>
          <w:highlight w:val="none"/>
        </w:rPr>
        <w:t>联系方式：</w:t>
      </w:r>
      <w:r>
        <w:rPr>
          <w:rFonts w:hint="eastAsia" w:asciiTheme="minorEastAsia" w:hAnsiTheme="minorEastAsia" w:eastAsiaTheme="minorEastAsia"/>
          <w:color w:val="auto"/>
          <w:sz w:val="24"/>
          <w:highlight w:val="none"/>
        </w:rPr>
        <w:t>010-85762244</w:t>
      </w:r>
    </w:p>
    <w:p>
      <w:pPr>
        <w:spacing w:line="360" w:lineRule="auto"/>
        <w:ind w:left="1078" w:leftChars="371" w:hanging="299" w:hangingChars="124"/>
        <w:jc w:val="left"/>
        <w:rPr>
          <w:rFonts w:eastAsiaTheme="minorEastAsia"/>
          <w:b/>
          <w:color w:val="auto"/>
          <w:sz w:val="24"/>
          <w:highlight w:val="none"/>
        </w:rPr>
      </w:pPr>
      <w:r>
        <w:rPr>
          <w:rFonts w:eastAsiaTheme="minorEastAsia"/>
          <w:b/>
          <w:color w:val="auto"/>
          <w:sz w:val="24"/>
          <w:highlight w:val="none"/>
        </w:rPr>
        <w:t>2.采购代理机构信息</w:t>
      </w:r>
      <w:bookmarkEnd w:id="30"/>
      <w:bookmarkEnd w:id="31"/>
    </w:p>
    <w:p>
      <w:pPr>
        <w:spacing w:line="360" w:lineRule="auto"/>
        <w:ind w:left="1076" w:leftChars="371" w:hanging="297" w:hangingChars="124"/>
        <w:jc w:val="left"/>
        <w:rPr>
          <w:rFonts w:eastAsiaTheme="minorEastAsia"/>
          <w:color w:val="auto"/>
          <w:sz w:val="24"/>
          <w:highlight w:val="none"/>
        </w:rPr>
      </w:pPr>
      <w:bookmarkStart w:id="32" w:name="_Toc28359010"/>
      <w:bookmarkStart w:id="33" w:name="_Toc28359087"/>
      <w:r>
        <w:rPr>
          <w:rFonts w:eastAsiaTheme="minorEastAsia"/>
          <w:color w:val="auto"/>
          <w:sz w:val="24"/>
          <w:highlight w:val="none"/>
        </w:rPr>
        <w:t>名    称：</w:t>
      </w:r>
      <w:r>
        <w:rPr>
          <w:rFonts w:hint="eastAsia" w:ascii="宋体" w:hAnsi="宋体" w:cs="宋体"/>
          <w:bCs/>
          <w:color w:val="auto"/>
          <w:sz w:val="24"/>
          <w:highlight w:val="none"/>
        </w:rPr>
        <w:t>北京北咨招标有限公司</w:t>
      </w:r>
    </w:p>
    <w:p>
      <w:pPr>
        <w:spacing w:line="360" w:lineRule="auto"/>
        <w:ind w:left="1076" w:leftChars="371" w:hanging="297" w:hangingChars="124"/>
        <w:jc w:val="left"/>
        <w:rPr>
          <w:rFonts w:eastAsiaTheme="minorEastAsia"/>
          <w:color w:val="auto"/>
          <w:sz w:val="24"/>
          <w:highlight w:val="none"/>
        </w:rPr>
      </w:pPr>
      <w:r>
        <w:rPr>
          <w:rFonts w:eastAsiaTheme="minorEastAsia"/>
          <w:color w:val="auto"/>
          <w:sz w:val="24"/>
          <w:highlight w:val="none"/>
        </w:rPr>
        <w:t>地    址：</w:t>
      </w:r>
      <w:r>
        <w:rPr>
          <w:rFonts w:hint="eastAsia" w:asciiTheme="minorEastAsia" w:hAnsiTheme="minorEastAsia" w:eastAsiaTheme="minorEastAsia"/>
          <w:color w:val="auto"/>
          <w:sz w:val="24"/>
          <w:highlight w:val="none"/>
        </w:rPr>
        <w:t>北京市通州区云杉路2号院11号楼2层201室</w:t>
      </w:r>
    </w:p>
    <w:p>
      <w:pPr>
        <w:spacing w:line="360" w:lineRule="auto"/>
        <w:ind w:left="1076" w:leftChars="371" w:hanging="297" w:hangingChars="124"/>
        <w:jc w:val="left"/>
        <w:rPr>
          <w:rFonts w:hint="eastAsia" w:eastAsiaTheme="minorEastAsia"/>
          <w:color w:val="auto"/>
          <w:sz w:val="24"/>
          <w:highlight w:val="none"/>
          <w:u w:val="single"/>
          <w:lang w:eastAsia="zh-CN"/>
        </w:rPr>
      </w:pPr>
      <w:r>
        <w:rPr>
          <w:rFonts w:eastAsiaTheme="minorEastAsia"/>
          <w:color w:val="auto"/>
          <w:sz w:val="24"/>
          <w:highlight w:val="none"/>
        </w:rPr>
        <w:t>联系方式：</w:t>
      </w:r>
      <w:r>
        <w:rPr>
          <w:rFonts w:hint="eastAsia" w:eastAsiaTheme="minorEastAsia"/>
          <w:color w:val="auto"/>
          <w:sz w:val="24"/>
          <w:highlight w:val="none"/>
          <w:lang w:val="en-US" w:eastAsia="zh-CN"/>
        </w:rPr>
        <w:t>姜达、张燕</w:t>
      </w:r>
      <w:r>
        <w:rPr>
          <w:rFonts w:hint="eastAsia" w:ascii="Times New Roman" w:hAnsi="Times New Roman" w:eastAsiaTheme="minorEastAsia"/>
          <w:color w:val="auto"/>
          <w:sz w:val="24"/>
          <w:highlight w:val="none"/>
          <w:lang w:val="en-US" w:eastAsia="zh-CN"/>
        </w:rPr>
        <w:t>13910247937</w:t>
      </w:r>
    </w:p>
    <w:p>
      <w:pPr>
        <w:spacing w:line="360" w:lineRule="auto"/>
        <w:ind w:left="1078" w:leftChars="371" w:hanging="299" w:hangingChars="124"/>
        <w:rPr>
          <w:rFonts w:eastAsiaTheme="minorEastAsia"/>
          <w:b/>
          <w:color w:val="auto"/>
          <w:sz w:val="24"/>
          <w:highlight w:val="none"/>
          <w:u w:val="single"/>
        </w:rPr>
      </w:pPr>
      <w:r>
        <w:rPr>
          <w:rFonts w:eastAsiaTheme="minorEastAsia"/>
          <w:b/>
          <w:color w:val="auto"/>
          <w:sz w:val="24"/>
          <w:highlight w:val="none"/>
        </w:rPr>
        <w:t>3.项目联系方式</w:t>
      </w:r>
      <w:bookmarkEnd w:id="32"/>
      <w:bookmarkEnd w:id="33"/>
    </w:p>
    <w:p>
      <w:pPr>
        <w:pStyle w:val="24"/>
        <w:spacing w:line="360" w:lineRule="auto"/>
        <w:ind w:left="1076" w:leftChars="371" w:hanging="297" w:hangingChars="124"/>
        <w:rPr>
          <w:rFonts w:hint="default" w:ascii="Times New Roman" w:hAnsi="Times New Roman" w:eastAsiaTheme="minorEastAsia"/>
          <w:color w:val="auto"/>
          <w:sz w:val="24"/>
          <w:highlight w:val="none"/>
          <w:u w:val="single"/>
          <w:lang w:bidi="ar"/>
        </w:rPr>
      </w:pPr>
      <w:r>
        <w:rPr>
          <w:rFonts w:hint="default" w:ascii="Times New Roman" w:hAnsi="Times New Roman" w:eastAsiaTheme="minorEastAsia"/>
          <w:color w:val="auto"/>
          <w:sz w:val="24"/>
          <w:szCs w:val="24"/>
          <w:highlight w:val="none"/>
        </w:rPr>
        <w:t>项目联系人：</w:t>
      </w:r>
      <w:r>
        <w:rPr>
          <w:rFonts w:hint="eastAsia" w:eastAsiaTheme="minorEastAsia"/>
          <w:color w:val="auto"/>
          <w:sz w:val="24"/>
          <w:highlight w:val="none"/>
          <w:lang w:val="en-US" w:eastAsia="zh-CN"/>
        </w:rPr>
        <w:t>姜达、张燕</w:t>
      </w:r>
    </w:p>
    <w:p>
      <w:pPr>
        <w:pStyle w:val="24"/>
        <w:spacing w:line="360" w:lineRule="auto"/>
        <w:ind w:left="1076" w:leftChars="371" w:hanging="297" w:hangingChars="124"/>
        <w:rPr>
          <w:rFonts w:hint="eastAsia" w:ascii="Times New Roman" w:hAnsi="Times New Roman" w:eastAsiaTheme="minorEastAsia"/>
          <w:color w:val="auto"/>
          <w:sz w:val="24"/>
          <w:szCs w:val="24"/>
          <w:highlight w:val="none"/>
          <w:lang w:eastAsia="zh-CN"/>
        </w:rPr>
      </w:pPr>
      <w:r>
        <w:rPr>
          <w:rFonts w:hint="default" w:ascii="Times New Roman" w:hAnsi="Times New Roman" w:eastAsiaTheme="minorEastAsia"/>
          <w:color w:val="auto"/>
          <w:sz w:val="24"/>
          <w:highlight w:val="none"/>
        </w:rPr>
        <w:t>电      话：</w:t>
      </w:r>
      <w:r>
        <w:rPr>
          <w:rFonts w:hint="eastAsia" w:ascii="Times New Roman" w:hAnsi="Times New Roman" w:eastAsiaTheme="minorEastAsia"/>
          <w:color w:val="auto"/>
          <w:sz w:val="24"/>
          <w:highlight w:val="none"/>
          <w:lang w:val="en-US" w:eastAsia="zh-CN"/>
        </w:rPr>
        <w:t>13910247937</w:t>
      </w:r>
      <w:r>
        <w:rPr>
          <w:rFonts w:hint="eastAsia" w:eastAsiaTheme="minorEastAsia"/>
          <w:color w:val="auto"/>
          <w:sz w:val="24"/>
          <w:highlight w:val="none"/>
          <w:lang w:val="en-US" w:eastAsia="zh-CN"/>
        </w:rPr>
        <w:t xml:space="preserve"> </w:t>
      </w:r>
    </w:p>
    <w:p>
      <w:pPr>
        <w:spacing w:line="360" w:lineRule="auto"/>
        <w:ind w:firstLine="5880" w:firstLineChars="2450"/>
        <w:jc w:val="right"/>
        <w:rPr>
          <w:rFonts w:eastAsiaTheme="minorEastAsia"/>
          <w:color w:val="auto"/>
          <w:sz w:val="24"/>
          <w:highlight w:val="none"/>
        </w:rPr>
      </w:pPr>
    </w:p>
    <w:p>
      <w:pPr>
        <w:spacing w:line="360" w:lineRule="auto"/>
        <w:jc w:val="center"/>
        <w:outlineLvl w:val="0"/>
        <w:rPr>
          <w:rFonts w:eastAsiaTheme="minorEastAsia"/>
          <w:b/>
          <w:color w:val="auto"/>
          <w:sz w:val="32"/>
          <w:szCs w:val="32"/>
          <w:highlight w:val="none"/>
        </w:rPr>
      </w:pPr>
      <w:r>
        <w:rPr>
          <w:rFonts w:eastAsiaTheme="minorEastAsia"/>
          <w:color w:val="auto"/>
          <w:sz w:val="24"/>
          <w:highlight w:val="none"/>
        </w:rPr>
        <w:br w:type="page"/>
      </w:r>
      <w:bookmarkStart w:id="34" w:name="_Toc150774783"/>
      <w:bookmarkStart w:id="35" w:name="_Toc353825548"/>
      <w:bookmarkStart w:id="36" w:name="_Toc353873938"/>
      <w:bookmarkStart w:id="37" w:name="_Toc226965856"/>
      <w:bookmarkStart w:id="38" w:name="_Toc512937850"/>
      <w:bookmarkStart w:id="39" w:name="_Toc305158928"/>
      <w:bookmarkStart w:id="40" w:name="_Toc264969275"/>
      <w:bookmarkStart w:id="41" w:name="_Toc97371942"/>
      <w:bookmarkStart w:id="42" w:name="_Toc265228423"/>
      <w:bookmarkStart w:id="43" w:name="_Toc195842950"/>
      <w:bookmarkStart w:id="44" w:name="_Toc127161488"/>
      <w:bookmarkStart w:id="45" w:name="_Toc305158854"/>
      <w:bookmarkStart w:id="46" w:name="_Toc127151777"/>
      <w:r>
        <w:rPr>
          <w:rFonts w:eastAsiaTheme="minorEastAsia"/>
          <w:b/>
          <w:color w:val="auto"/>
          <w:sz w:val="36"/>
          <w:szCs w:val="36"/>
          <w:highlight w:val="none"/>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4"/>
        <w:tabs>
          <w:tab w:val="center" w:pos="4592"/>
          <w:tab w:val="left" w:pos="7860"/>
        </w:tabs>
        <w:spacing w:before="0" w:line="360" w:lineRule="auto"/>
        <w:rPr>
          <w:rFonts w:ascii="Times New Roman" w:hAnsi="Times New Roman" w:eastAsiaTheme="minorEastAsia"/>
          <w:b w:val="0"/>
          <w:color w:val="auto"/>
          <w:sz w:val="28"/>
          <w:highlight w:val="none"/>
        </w:rPr>
      </w:pPr>
      <w:bookmarkStart w:id="47" w:name="_Toc151193689"/>
      <w:bookmarkStart w:id="48" w:name="_Toc151193761"/>
      <w:bookmarkStart w:id="49" w:name="_Toc164229360"/>
      <w:bookmarkStart w:id="50" w:name="_Toc226965792"/>
      <w:bookmarkStart w:id="51" w:name="_Toc151193833"/>
      <w:bookmarkStart w:id="52" w:name="_Toc164608788"/>
      <w:bookmarkStart w:id="53" w:name="_Toc150509270"/>
      <w:bookmarkStart w:id="54" w:name="_Toc127161433"/>
      <w:bookmarkStart w:id="55" w:name="_Toc226309763"/>
      <w:bookmarkStart w:id="56" w:name="_Toc150774619"/>
      <w:bookmarkStart w:id="57" w:name="_Toc151193907"/>
      <w:bookmarkStart w:id="58" w:name="_Toc151190146"/>
      <w:bookmarkStart w:id="59" w:name="_Toc151193617"/>
      <w:bookmarkStart w:id="60" w:name="_Toc164351613"/>
      <w:bookmarkStart w:id="61" w:name="_Toc226965709"/>
      <w:bookmarkStart w:id="62" w:name="_Toc520356144"/>
      <w:bookmarkStart w:id="63" w:name="_Toc127151720"/>
      <w:bookmarkStart w:id="64" w:name="_Toc195842884"/>
      <w:bookmarkStart w:id="65" w:name="_Toc226337215"/>
      <w:bookmarkStart w:id="66" w:name="_Toc164608633"/>
      <w:bookmarkStart w:id="67" w:name="_Toc150480757"/>
      <w:bookmarkStart w:id="68" w:name="_Toc149720812"/>
      <w:bookmarkStart w:id="69" w:name="_Toc127151519"/>
      <w:bookmarkStart w:id="70" w:name="_Toc164229214"/>
      <w:bookmarkStart w:id="71" w:name="_Toc142311021"/>
      <w:bookmarkStart w:id="72" w:name="_Toc150774724"/>
      <w:r>
        <w:rPr>
          <w:rFonts w:ascii="Times New Roman" w:hAnsi="Times New Roman" w:eastAsiaTheme="minorEastAsia"/>
          <w:color w:val="auto"/>
          <w:sz w:val="28"/>
          <w:highlight w:val="none"/>
        </w:rPr>
        <w:t>供应商须知资料表</w:t>
      </w:r>
    </w:p>
    <w:p>
      <w:pPr>
        <w:jc w:val="center"/>
        <w:rPr>
          <w:rFonts w:eastAsiaTheme="minorEastAsia"/>
          <w:b/>
          <w:color w:val="auto"/>
          <w:sz w:val="28"/>
          <w:szCs w:val="28"/>
          <w:highlight w:val="none"/>
        </w:rPr>
      </w:pPr>
    </w:p>
    <w:p>
      <w:pPr>
        <w:spacing w:line="360" w:lineRule="auto"/>
        <w:ind w:firstLine="480"/>
        <w:rPr>
          <w:rFonts w:eastAsiaTheme="minorEastAsia"/>
          <w:color w:val="auto"/>
          <w:sz w:val="24"/>
          <w:highlight w:val="none"/>
        </w:rPr>
      </w:pPr>
      <w:r>
        <w:rPr>
          <w:rFonts w:eastAsiaTheme="minorEastAsia"/>
          <w:color w:val="auto"/>
          <w:sz w:val="24"/>
          <w:highlight w:val="none"/>
        </w:rPr>
        <w:t>本表是对供应商须知的具体补充和修改，如有矛盾，均以本资料表为准。</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eastAsiaTheme="minorEastAsia"/>
                <w:b/>
                <w:bCs/>
                <w:color w:val="auto"/>
                <w:sz w:val="24"/>
                <w:highlight w:val="none"/>
              </w:rPr>
            </w:pPr>
            <w:r>
              <w:rPr>
                <w:rFonts w:eastAsiaTheme="minorEastAsia"/>
                <w:b/>
                <w:color w:val="auto"/>
                <w:sz w:val="24"/>
                <w:highlight w:val="none"/>
              </w:rPr>
              <w:t>条款号</w:t>
            </w:r>
          </w:p>
        </w:tc>
        <w:tc>
          <w:tcPr>
            <w:tcW w:w="1701" w:type="dxa"/>
            <w:vAlign w:val="center"/>
          </w:tcPr>
          <w:p>
            <w:pPr>
              <w:jc w:val="center"/>
              <w:rPr>
                <w:rFonts w:eastAsiaTheme="minorEastAsia"/>
                <w:b/>
                <w:bCs/>
                <w:color w:val="auto"/>
                <w:sz w:val="24"/>
                <w:highlight w:val="none"/>
              </w:rPr>
            </w:pPr>
            <w:r>
              <w:rPr>
                <w:rFonts w:eastAsiaTheme="minorEastAsia"/>
                <w:b/>
                <w:bCs/>
                <w:color w:val="auto"/>
                <w:sz w:val="24"/>
                <w:highlight w:val="none"/>
              </w:rPr>
              <w:t>条目</w:t>
            </w:r>
          </w:p>
        </w:tc>
        <w:tc>
          <w:tcPr>
            <w:tcW w:w="7253" w:type="dxa"/>
            <w:vAlign w:val="center"/>
          </w:tcPr>
          <w:p>
            <w:pPr>
              <w:jc w:val="center"/>
              <w:rPr>
                <w:rFonts w:eastAsiaTheme="minorEastAsia"/>
                <w:b/>
                <w:bCs/>
                <w:color w:val="auto"/>
                <w:sz w:val="24"/>
                <w:highlight w:val="none"/>
              </w:rPr>
            </w:pPr>
            <w:r>
              <w:rPr>
                <w:rFonts w:eastAsiaTheme="minorEastAsia"/>
                <w:b/>
                <w:bCs/>
                <w:color w:val="auto"/>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2.2</w:t>
            </w:r>
          </w:p>
        </w:tc>
        <w:tc>
          <w:tcPr>
            <w:tcW w:w="1701" w:type="dxa"/>
            <w:vAlign w:val="center"/>
          </w:tcPr>
          <w:p>
            <w:pPr>
              <w:jc w:val="center"/>
              <w:rPr>
                <w:rFonts w:eastAsiaTheme="minorEastAsia"/>
                <w:color w:val="auto"/>
                <w:sz w:val="24"/>
                <w:highlight w:val="none"/>
              </w:rPr>
            </w:pPr>
            <w:r>
              <w:rPr>
                <w:rFonts w:eastAsiaTheme="minorEastAsia"/>
                <w:color w:val="auto"/>
                <w:sz w:val="24"/>
                <w:highlight w:val="none"/>
              </w:rPr>
              <w:t>项目属性</w:t>
            </w:r>
          </w:p>
        </w:tc>
        <w:tc>
          <w:tcPr>
            <w:tcW w:w="7253" w:type="dxa"/>
            <w:vAlign w:val="center"/>
          </w:tcPr>
          <w:p>
            <w:pPr>
              <w:jc w:val="left"/>
              <w:rPr>
                <w:rFonts w:eastAsiaTheme="minorEastAsia"/>
                <w:color w:val="auto"/>
                <w:sz w:val="24"/>
                <w:highlight w:val="none"/>
              </w:rPr>
            </w:pPr>
            <w:r>
              <w:rPr>
                <w:rFonts w:eastAsiaTheme="minorEastAsia"/>
                <w:color w:val="auto"/>
                <w:sz w:val="24"/>
                <w:highlight w:val="none"/>
              </w:rPr>
              <w:t>项目属性：</w:t>
            </w:r>
          </w:p>
          <w:p>
            <w:pPr>
              <w:jc w:val="left"/>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服务</w:t>
            </w:r>
          </w:p>
          <w:p>
            <w:pPr>
              <w:jc w:val="left"/>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货物</w:t>
            </w:r>
          </w:p>
          <w:p>
            <w:pPr>
              <w:jc w:val="left"/>
              <w:rPr>
                <w:rFonts w:eastAsiaTheme="minorEastAsia"/>
                <w:color w:val="auto"/>
                <w:sz w:val="24"/>
                <w:highlight w:val="none"/>
              </w:rPr>
            </w:pPr>
            <w:r>
              <w:rPr>
                <w:rFonts w:eastAsiaTheme="minorEastAsia"/>
                <w:color w:val="auto"/>
                <w:sz w:val="24"/>
                <w:highlight w:val="none"/>
              </w:rPr>
              <w:t>■</w:t>
            </w:r>
            <w:r>
              <w:rPr>
                <w:color w:val="auto"/>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2.3</w:t>
            </w:r>
          </w:p>
        </w:tc>
        <w:tc>
          <w:tcPr>
            <w:tcW w:w="1701" w:type="dxa"/>
            <w:vAlign w:val="center"/>
          </w:tcPr>
          <w:p>
            <w:pPr>
              <w:jc w:val="center"/>
              <w:rPr>
                <w:rFonts w:eastAsiaTheme="minorEastAsia"/>
                <w:color w:val="auto"/>
                <w:sz w:val="24"/>
                <w:highlight w:val="none"/>
              </w:rPr>
            </w:pPr>
            <w:r>
              <w:rPr>
                <w:rFonts w:eastAsiaTheme="minorEastAsia"/>
                <w:color w:val="auto"/>
                <w:sz w:val="24"/>
                <w:highlight w:val="none"/>
              </w:rPr>
              <w:t>科研仪器设备</w:t>
            </w:r>
          </w:p>
        </w:tc>
        <w:tc>
          <w:tcPr>
            <w:tcW w:w="7253" w:type="dxa"/>
            <w:vAlign w:val="center"/>
          </w:tcPr>
          <w:p>
            <w:pPr>
              <w:jc w:val="left"/>
              <w:rPr>
                <w:rFonts w:eastAsiaTheme="minorEastAsia"/>
                <w:color w:val="auto"/>
                <w:sz w:val="24"/>
                <w:highlight w:val="none"/>
              </w:rPr>
            </w:pPr>
            <w:r>
              <w:rPr>
                <w:rFonts w:eastAsiaTheme="minorEastAsia"/>
                <w:color w:val="auto"/>
                <w:sz w:val="24"/>
                <w:highlight w:val="none"/>
              </w:rPr>
              <w:t>是否属于科研仪器设备采购项目：</w:t>
            </w:r>
          </w:p>
          <w:p>
            <w:pPr>
              <w:jc w:val="left"/>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是</w:t>
            </w:r>
          </w:p>
          <w:p>
            <w:pPr>
              <w:jc w:val="left"/>
              <w:rPr>
                <w:rFonts w:eastAsiaTheme="minorEastAsia"/>
                <w:color w:val="auto"/>
                <w:sz w:val="24"/>
                <w:highlight w:val="none"/>
              </w:rPr>
            </w:pPr>
            <w:r>
              <w:rPr>
                <w:rFonts w:eastAsiaTheme="minorEastAsia"/>
                <w:color w:val="auto"/>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3.1</w:t>
            </w:r>
          </w:p>
        </w:tc>
        <w:tc>
          <w:tcPr>
            <w:tcW w:w="1701" w:type="dxa"/>
            <w:vAlign w:val="center"/>
          </w:tcPr>
          <w:p>
            <w:pPr>
              <w:jc w:val="center"/>
              <w:rPr>
                <w:rFonts w:eastAsiaTheme="minorEastAsia"/>
                <w:color w:val="auto"/>
                <w:sz w:val="24"/>
                <w:highlight w:val="none"/>
              </w:rPr>
            </w:pPr>
            <w:r>
              <w:rPr>
                <w:rFonts w:eastAsiaTheme="minorEastAsia"/>
                <w:color w:val="auto"/>
                <w:sz w:val="24"/>
                <w:highlight w:val="none"/>
              </w:rPr>
              <w:t>现场考察</w:t>
            </w:r>
          </w:p>
        </w:tc>
        <w:tc>
          <w:tcPr>
            <w:tcW w:w="7253" w:type="dxa"/>
            <w:vAlign w:val="center"/>
          </w:tcPr>
          <w:p>
            <w:pPr>
              <w:jc w:val="left"/>
              <w:rPr>
                <w:rFonts w:eastAsiaTheme="minorEastAsia"/>
                <w:color w:val="auto"/>
                <w:sz w:val="24"/>
                <w:highlight w:val="none"/>
              </w:rPr>
            </w:pPr>
            <w:r>
              <w:rPr>
                <w:rFonts w:eastAsiaTheme="minorEastAsia"/>
                <w:color w:val="auto"/>
                <w:sz w:val="24"/>
                <w:highlight w:val="none"/>
              </w:rPr>
              <w:t>■不组织</w:t>
            </w:r>
          </w:p>
          <w:p>
            <w:pPr>
              <w:jc w:val="left"/>
              <w:rPr>
                <w:rFonts w:eastAsiaTheme="minorEastAsia"/>
                <w:bCs/>
                <w:color w:val="auto"/>
                <w:sz w:val="24"/>
                <w:highlight w:val="none"/>
              </w:rPr>
            </w:pPr>
            <w:r>
              <w:rPr>
                <w:rFonts w:eastAsiaTheme="minorEastAsia"/>
                <w:color w:val="auto"/>
                <w:highlight w:val="none"/>
              </w:rPr>
              <w:t>□</w:t>
            </w:r>
            <w:r>
              <w:rPr>
                <w:rFonts w:eastAsiaTheme="minorEastAsia"/>
                <w:color w:val="auto"/>
                <w:sz w:val="24"/>
                <w:highlight w:val="none"/>
              </w:rPr>
              <w:t>组织，考察时间：___</w:t>
            </w:r>
            <w:r>
              <w:rPr>
                <w:rFonts w:eastAsiaTheme="minorEastAsia"/>
                <w:color w:val="auto"/>
                <w:sz w:val="24"/>
                <w:highlight w:val="none"/>
                <w:lang w:bidi="ar"/>
              </w:rPr>
              <w:t>年</w:t>
            </w:r>
            <w:r>
              <w:rPr>
                <w:rFonts w:eastAsiaTheme="minorEastAsia"/>
                <w:color w:val="auto"/>
                <w:sz w:val="24"/>
                <w:highlight w:val="none"/>
              </w:rPr>
              <w:t>___</w:t>
            </w:r>
            <w:r>
              <w:rPr>
                <w:rFonts w:eastAsiaTheme="minorEastAsia"/>
                <w:color w:val="auto"/>
                <w:sz w:val="24"/>
                <w:highlight w:val="none"/>
                <w:lang w:bidi="ar"/>
              </w:rPr>
              <w:t>月</w:t>
            </w:r>
            <w:r>
              <w:rPr>
                <w:rFonts w:eastAsiaTheme="minorEastAsia"/>
                <w:color w:val="auto"/>
                <w:sz w:val="24"/>
                <w:highlight w:val="none"/>
              </w:rPr>
              <w:t>___</w:t>
            </w:r>
            <w:r>
              <w:rPr>
                <w:rFonts w:eastAsiaTheme="minorEastAsia"/>
                <w:color w:val="auto"/>
                <w:sz w:val="24"/>
                <w:highlight w:val="none"/>
                <w:lang w:bidi="ar"/>
              </w:rPr>
              <w:t>日</w:t>
            </w:r>
            <w:r>
              <w:rPr>
                <w:rFonts w:eastAsiaTheme="minorEastAsia"/>
                <w:color w:val="auto"/>
                <w:sz w:val="24"/>
                <w:highlight w:val="none"/>
              </w:rPr>
              <w:t>___</w:t>
            </w:r>
            <w:r>
              <w:rPr>
                <w:rFonts w:eastAsiaTheme="minorEastAsia"/>
                <w:color w:val="auto"/>
                <w:sz w:val="24"/>
                <w:highlight w:val="none"/>
                <w:lang w:bidi="ar"/>
              </w:rPr>
              <w:t>点</w:t>
            </w:r>
            <w:r>
              <w:rPr>
                <w:rFonts w:eastAsiaTheme="minorEastAsia"/>
                <w:color w:val="auto"/>
                <w:sz w:val="24"/>
                <w:highlight w:val="none"/>
              </w:rPr>
              <w:t>___</w:t>
            </w:r>
            <w:r>
              <w:rPr>
                <w:rFonts w:eastAsiaTheme="minorEastAsia"/>
                <w:color w:val="auto"/>
                <w:sz w:val="24"/>
                <w:highlight w:val="none"/>
                <w:lang w:bidi="ar"/>
              </w:rPr>
              <w:t>分</w:t>
            </w:r>
          </w:p>
          <w:p>
            <w:pPr>
              <w:pStyle w:val="24"/>
              <w:adjustRightInd w:val="0"/>
              <w:snapToGrid w:val="0"/>
              <w:rPr>
                <w:rFonts w:hint="default" w:ascii="Times New Roman" w:hAnsi="Times New Roman" w:eastAsiaTheme="minorEastAsia"/>
                <w:color w:val="auto"/>
                <w:sz w:val="24"/>
                <w:highlight w:val="none"/>
              </w:rPr>
            </w:pPr>
            <w:r>
              <w:rPr>
                <w:rFonts w:hint="default" w:ascii="Times New Roman" w:hAnsi="Times New Roman" w:eastAsiaTheme="minorEastAsia"/>
                <w:color w:val="auto"/>
                <w:sz w:val="24"/>
                <w:highlight w:val="none"/>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hint="default" w:ascii="Times New Roman" w:hAnsi="Times New Roman" w:eastAsiaTheme="minorEastAsia"/>
                <w:color w:val="auto"/>
                <w:sz w:val="24"/>
                <w:szCs w:val="24"/>
                <w:highlight w:val="none"/>
              </w:rPr>
            </w:pPr>
          </w:p>
        </w:tc>
        <w:tc>
          <w:tcPr>
            <w:tcW w:w="1701" w:type="dxa"/>
            <w:vAlign w:val="center"/>
          </w:tcPr>
          <w:p>
            <w:pPr>
              <w:jc w:val="center"/>
              <w:rPr>
                <w:rFonts w:eastAsiaTheme="minorEastAsia"/>
                <w:color w:val="auto"/>
                <w:sz w:val="24"/>
                <w:highlight w:val="none"/>
              </w:rPr>
            </w:pPr>
            <w:r>
              <w:rPr>
                <w:rFonts w:eastAsiaTheme="minorEastAsia"/>
                <w:color w:val="auto"/>
                <w:sz w:val="24"/>
                <w:highlight w:val="none"/>
              </w:rPr>
              <w:t>磋商前答疑会</w:t>
            </w:r>
          </w:p>
        </w:tc>
        <w:tc>
          <w:tcPr>
            <w:tcW w:w="7253" w:type="dxa"/>
            <w:vAlign w:val="center"/>
          </w:tcPr>
          <w:p>
            <w:pPr>
              <w:jc w:val="left"/>
              <w:rPr>
                <w:rFonts w:eastAsiaTheme="minorEastAsia"/>
                <w:color w:val="auto"/>
                <w:sz w:val="24"/>
                <w:highlight w:val="none"/>
              </w:rPr>
            </w:pPr>
            <w:r>
              <w:rPr>
                <w:rFonts w:eastAsiaTheme="minorEastAsia"/>
                <w:color w:val="auto"/>
                <w:sz w:val="24"/>
                <w:highlight w:val="none"/>
              </w:rPr>
              <w:t>■不召开</w:t>
            </w:r>
          </w:p>
          <w:p>
            <w:pPr>
              <w:jc w:val="left"/>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召开，召开时间：___</w:t>
            </w:r>
            <w:r>
              <w:rPr>
                <w:rFonts w:eastAsiaTheme="minorEastAsia"/>
                <w:color w:val="auto"/>
                <w:sz w:val="24"/>
                <w:highlight w:val="none"/>
                <w:lang w:bidi="ar"/>
              </w:rPr>
              <w:t>年</w:t>
            </w:r>
            <w:r>
              <w:rPr>
                <w:rFonts w:eastAsiaTheme="minorEastAsia"/>
                <w:color w:val="auto"/>
                <w:sz w:val="24"/>
                <w:highlight w:val="none"/>
              </w:rPr>
              <w:t>___</w:t>
            </w:r>
            <w:r>
              <w:rPr>
                <w:rFonts w:eastAsiaTheme="minorEastAsia"/>
                <w:color w:val="auto"/>
                <w:sz w:val="24"/>
                <w:highlight w:val="none"/>
                <w:lang w:bidi="ar"/>
              </w:rPr>
              <w:t>月</w:t>
            </w:r>
            <w:r>
              <w:rPr>
                <w:rFonts w:eastAsiaTheme="minorEastAsia"/>
                <w:color w:val="auto"/>
                <w:sz w:val="24"/>
                <w:highlight w:val="none"/>
              </w:rPr>
              <w:t>___</w:t>
            </w:r>
            <w:r>
              <w:rPr>
                <w:rFonts w:eastAsiaTheme="minorEastAsia"/>
                <w:color w:val="auto"/>
                <w:sz w:val="24"/>
                <w:highlight w:val="none"/>
                <w:lang w:bidi="ar"/>
              </w:rPr>
              <w:t>日</w:t>
            </w:r>
            <w:r>
              <w:rPr>
                <w:rFonts w:eastAsiaTheme="minorEastAsia"/>
                <w:color w:val="auto"/>
                <w:sz w:val="24"/>
                <w:highlight w:val="none"/>
              </w:rPr>
              <w:t>___</w:t>
            </w:r>
            <w:r>
              <w:rPr>
                <w:rFonts w:eastAsiaTheme="minorEastAsia"/>
                <w:color w:val="auto"/>
                <w:sz w:val="24"/>
                <w:highlight w:val="none"/>
                <w:lang w:bidi="ar"/>
              </w:rPr>
              <w:t>点</w:t>
            </w:r>
            <w:r>
              <w:rPr>
                <w:rFonts w:eastAsiaTheme="minorEastAsia"/>
                <w:color w:val="auto"/>
                <w:sz w:val="24"/>
                <w:highlight w:val="none"/>
              </w:rPr>
              <w:t>___</w:t>
            </w:r>
            <w:r>
              <w:rPr>
                <w:rFonts w:eastAsiaTheme="minorEastAsia"/>
                <w:color w:val="auto"/>
                <w:sz w:val="24"/>
                <w:highlight w:val="none"/>
                <w:lang w:bidi="ar"/>
              </w:rPr>
              <w:t>分</w:t>
            </w:r>
          </w:p>
          <w:p>
            <w:pPr>
              <w:jc w:val="left"/>
              <w:rPr>
                <w:rFonts w:eastAsiaTheme="minorEastAsia"/>
                <w:color w:val="auto"/>
                <w:sz w:val="24"/>
                <w:highlight w:val="none"/>
              </w:rPr>
            </w:pPr>
            <w:r>
              <w:rPr>
                <w:rFonts w:eastAsiaTheme="minorEastAsia"/>
                <w:color w:val="auto"/>
                <w:sz w:val="24"/>
                <w:highlight w:val="none"/>
              </w:rPr>
              <w:t>召开地点：___________。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4.3.5</w:t>
            </w:r>
          </w:p>
        </w:tc>
        <w:tc>
          <w:tcPr>
            <w:tcW w:w="1701" w:type="dxa"/>
            <w:vAlign w:val="center"/>
          </w:tcPr>
          <w:p>
            <w:pPr>
              <w:jc w:val="center"/>
              <w:rPr>
                <w:rFonts w:eastAsiaTheme="minorEastAsia"/>
                <w:color w:val="auto"/>
                <w:sz w:val="24"/>
                <w:highlight w:val="none"/>
              </w:rPr>
            </w:pPr>
            <w:r>
              <w:rPr>
                <w:rFonts w:eastAsiaTheme="minorEastAsia"/>
                <w:color w:val="auto"/>
                <w:sz w:val="24"/>
                <w:highlight w:val="none"/>
              </w:rPr>
              <w:t>标的所属行业</w:t>
            </w:r>
          </w:p>
        </w:tc>
        <w:tc>
          <w:tcPr>
            <w:tcW w:w="7253" w:type="dxa"/>
            <w:vAlign w:val="center"/>
          </w:tcPr>
          <w:p>
            <w:pPr>
              <w:jc w:val="left"/>
              <w:rPr>
                <w:rFonts w:eastAsiaTheme="minorEastAsia"/>
                <w:color w:val="auto"/>
                <w:sz w:val="24"/>
                <w:highlight w:val="none"/>
              </w:rPr>
            </w:pPr>
            <w:r>
              <w:rPr>
                <w:rFonts w:eastAsiaTheme="minorEastAsia"/>
                <w:color w:val="auto"/>
                <w:sz w:val="24"/>
                <w:highlight w:val="none"/>
              </w:rPr>
              <w:t>本项目采购标的对应的中小企业划分标准所属行业：</w:t>
            </w:r>
          </w:p>
          <w:tbl>
            <w:tblPr>
              <w:tblStyle w:val="43"/>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3"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color w:val="auto"/>
                      <w:sz w:val="24"/>
                      <w:highlight w:val="none"/>
                    </w:rPr>
                  </w:pPr>
                  <w:r>
                    <w:rPr>
                      <w:rFonts w:eastAsiaTheme="minorEastAsia"/>
                      <w:bCs/>
                      <w:color w:val="auto"/>
                      <w:sz w:val="24"/>
                      <w:highlight w:val="none"/>
                    </w:rPr>
                    <w:t>包号</w:t>
                  </w:r>
                </w:p>
              </w:tc>
              <w:tc>
                <w:tcPr>
                  <w:tcW w:w="2690"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color w:val="auto"/>
                      <w:sz w:val="24"/>
                      <w:highlight w:val="none"/>
                    </w:rPr>
                  </w:pPr>
                  <w:r>
                    <w:rPr>
                      <w:rFonts w:eastAsiaTheme="minorEastAsia"/>
                      <w:bCs/>
                      <w:color w:val="auto"/>
                      <w:sz w:val="24"/>
                      <w:highlight w:val="none"/>
                    </w:rPr>
                    <w:t>标的名称</w:t>
                  </w:r>
                </w:p>
              </w:tc>
              <w:tc>
                <w:tcPr>
                  <w:tcW w:w="3112"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color w:val="auto"/>
                      <w:sz w:val="24"/>
                      <w:highlight w:val="none"/>
                    </w:rPr>
                  </w:pPr>
                  <w:r>
                    <w:rPr>
                      <w:rFonts w:eastAsiaTheme="minorEastAsia"/>
                      <w:color w:val="auto"/>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3"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color w:val="auto"/>
                      <w:sz w:val="24"/>
                      <w:highlight w:val="none"/>
                    </w:rPr>
                  </w:pPr>
                  <w:r>
                    <w:rPr>
                      <w:rFonts w:hint="eastAsia" w:eastAsiaTheme="minorEastAsia"/>
                      <w:bCs/>
                      <w:color w:val="auto"/>
                      <w:sz w:val="24"/>
                      <w:highlight w:val="none"/>
                    </w:rPr>
                    <w:t>01</w:t>
                  </w:r>
                </w:p>
              </w:tc>
              <w:tc>
                <w:tcPr>
                  <w:tcW w:w="2690"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Theme="minorEastAsia"/>
                      <w:bCs/>
                      <w:color w:val="auto"/>
                      <w:sz w:val="24"/>
                      <w:highlight w:val="none"/>
                      <w:lang w:eastAsia="zh-CN"/>
                    </w:rPr>
                  </w:pPr>
                  <w:r>
                    <w:rPr>
                      <w:rFonts w:hint="eastAsia" w:eastAsiaTheme="minorEastAsia"/>
                      <w:bCs/>
                      <w:color w:val="auto"/>
                      <w:sz w:val="24"/>
                      <w:highlight w:val="none"/>
                      <w:lang w:eastAsia="zh-CN"/>
                    </w:rPr>
                    <w:t>中国中医科学院眼科医院诊疗环境改造—蒸汽管道改造项目（二次）</w:t>
                  </w:r>
                </w:p>
              </w:tc>
              <w:tc>
                <w:tcPr>
                  <w:tcW w:w="3112"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color w:val="auto"/>
                      <w:kern w:val="0"/>
                      <w:sz w:val="24"/>
                      <w:highlight w:val="none"/>
                    </w:rPr>
                  </w:pPr>
                  <w:r>
                    <w:rPr>
                      <w:rFonts w:hint="eastAsia"/>
                      <w:color w:val="auto"/>
                      <w:sz w:val="24"/>
                      <w:highlight w:val="none"/>
                    </w:rPr>
                    <w:t>建筑业</w:t>
                  </w:r>
                </w:p>
              </w:tc>
            </w:tr>
          </w:tbl>
          <w:p>
            <w:pPr>
              <w:jc w:val="left"/>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4"/>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10.2</w:t>
            </w:r>
          </w:p>
        </w:tc>
        <w:tc>
          <w:tcPr>
            <w:tcW w:w="1701" w:type="dxa"/>
            <w:vAlign w:val="center"/>
          </w:tcPr>
          <w:p>
            <w:pPr>
              <w:jc w:val="center"/>
              <w:rPr>
                <w:rFonts w:eastAsiaTheme="minorEastAsia"/>
                <w:color w:val="auto"/>
                <w:sz w:val="24"/>
                <w:highlight w:val="none"/>
              </w:rPr>
            </w:pPr>
            <w:r>
              <w:rPr>
                <w:rFonts w:eastAsiaTheme="minorEastAsia"/>
                <w:color w:val="auto"/>
                <w:sz w:val="24"/>
                <w:highlight w:val="none"/>
              </w:rPr>
              <w:t>报价</w:t>
            </w:r>
          </w:p>
        </w:tc>
        <w:tc>
          <w:tcPr>
            <w:tcW w:w="7253" w:type="dxa"/>
            <w:vAlign w:val="center"/>
          </w:tcPr>
          <w:p>
            <w:pPr>
              <w:jc w:val="left"/>
              <w:rPr>
                <w:rFonts w:eastAsiaTheme="minorEastAsia"/>
                <w:color w:val="auto"/>
                <w:sz w:val="24"/>
                <w:highlight w:val="none"/>
              </w:rPr>
            </w:pPr>
            <w:r>
              <w:rPr>
                <w:rFonts w:eastAsiaTheme="minorEastAsia"/>
                <w:color w:val="auto"/>
                <w:sz w:val="24"/>
                <w:highlight w:val="none"/>
              </w:rPr>
              <w:t>报价的特殊规定：</w:t>
            </w:r>
          </w:p>
          <w:p>
            <w:pPr>
              <w:jc w:val="left"/>
              <w:rPr>
                <w:rFonts w:eastAsiaTheme="minorEastAsia"/>
                <w:color w:val="auto"/>
                <w:sz w:val="24"/>
                <w:highlight w:val="none"/>
              </w:rPr>
            </w:pPr>
            <w:r>
              <w:rPr>
                <w:rFonts w:eastAsiaTheme="minorEastAsia"/>
                <w:color w:val="auto"/>
                <w:sz w:val="24"/>
                <w:highlight w:val="none"/>
              </w:rPr>
              <w:t>■无</w:t>
            </w:r>
          </w:p>
          <w:p>
            <w:pPr>
              <w:jc w:val="left"/>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11.1</w:t>
            </w:r>
          </w:p>
        </w:tc>
        <w:tc>
          <w:tcPr>
            <w:tcW w:w="1701" w:type="dxa"/>
            <w:vMerge w:val="restart"/>
            <w:vAlign w:val="center"/>
          </w:tcPr>
          <w:p>
            <w:pPr>
              <w:jc w:val="center"/>
              <w:rPr>
                <w:rFonts w:eastAsiaTheme="minorEastAsia"/>
                <w:color w:val="auto"/>
                <w:sz w:val="24"/>
                <w:highlight w:val="none"/>
              </w:rPr>
            </w:pPr>
            <w:r>
              <w:rPr>
                <w:rFonts w:eastAsiaTheme="minorEastAsia"/>
                <w:color w:val="auto"/>
                <w:sz w:val="24"/>
                <w:highlight w:val="none"/>
              </w:rPr>
              <w:t>磋商保证金</w:t>
            </w:r>
          </w:p>
        </w:tc>
        <w:tc>
          <w:tcPr>
            <w:tcW w:w="7253" w:type="dxa"/>
            <w:vAlign w:val="center"/>
          </w:tcPr>
          <w:p>
            <w:pPr>
              <w:pStyle w:val="24"/>
              <w:adjustRightInd w:val="0"/>
              <w:snapToGrid w:val="0"/>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磋商保证金金额：</w:t>
            </w:r>
            <w:r>
              <w:rPr>
                <w:rFonts w:hint="default"/>
                <w:color w:val="auto"/>
                <w:sz w:val="24"/>
                <w:szCs w:val="22"/>
                <w:highlight w:val="none"/>
              </w:rPr>
              <w:t>本项目不需要提供保证金</w:t>
            </w:r>
          </w:p>
          <w:p>
            <w:pPr>
              <w:pStyle w:val="24"/>
              <w:adjustRightInd w:val="0"/>
              <w:snapToGrid w:val="0"/>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01包：</w:t>
            </w:r>
            <w:r>
              <w:rPr>
                <w:rFonts w:hint="default" w:ascii="Times New Roman" w:hAnsi="Times New Roman" w:eastAsiaTheme="minorEastAsia"/>
                <w:color w:val="auto"/>
                <w:sz w:val="24"/>
                <w:highlight w:val="none"/>
              </w:rPr>
              <w:t>___________</w:t>
            </w:r>
            <w:r>
              <w:rPr>
                <w:rFonts w:hint="default" w:ascii="Times New Roman" w:hAnsi="Times New Roman" w:eastAsiaTheme="minorEastAsia"/>
                <w:color w:val="auto"/>
                <w:sz w:val="24"/>
                <w:szCs w:val="24"/>
                <w:highlight w:val="none"/>
              </w:rPr>
              <w:t>；</w:t>
            </w:r>
          </w:p>
          <w:p>
            <w:pPr>
              <w:pStyle w:val="24"/>
              <w:adjustRightInd w:val="0"/>
              <w:snapToGrid w:val="0"/>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 包：</w:t>
            </w:r>
            <w:r>
              <w:rPr>
                <w:rFonts w:hint="default" w:ascii="Times New Roman" w:hAnsi="Times New Roman" w:eastAsiaTheme="minorEastAsia"/>
                <w:color w:val="auto"/>
                <w:sz w:val="24"/>
                <w:highlight w:val="none"/>
              </w:rPr>
              <w:t>___________</w:t>
            </w:r>
            <w:r>
              <w:rPr>
                <w:rFonts w:hint="default" w:ascii="Times New Roman" w:hAnsi="Times New Roman" w:eastAsiaTheme="minorEastAsia"/>
                <w:color w:val="auto"/>
                <w:sz w:val="24"/>
                <w:szCs w:val="24"/>
                <w:highlight w:val="none"/>
              </w:rPr>
              <w:t>。</w:t>
            </w:r>
          </w:p>
          <w:p>
            <w:pPr>
              <w:jc w:val="left"/>
              <w:rPr>
                <w:rFonts w:eastAsiaTheme="minorEastAsia"/>
                <w:color w:val="auto"/>
                <w:sz w:val="24"/>
                <w:highlight w:val="none"/>
              </w:rPr>
            </w:pPr>
            <w:r>
              <w:rPr>
                <w:rFonts w:eastAsiaTheme="minorEastAsia"/>
                <w:color w:val="auto"/>
                <w:sz w:val="24"/>
                <w:highlight w:val="none"/>
              </w:rPr>
              <w:t>磋商保证金收受人信息：___________。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11.</w:t>
            </w:r>
            <w:r>
              <w:rPr>
                <w:rFonts w:ascii="Times New Roman" w:hAnsi="Times New Roman" w:eastAsiaTheme="minorEastAsia"/>
                <w:color w:val="auto"/>
                <w:sz w:val="24"/>
                <w:szCs w:val="24"/>
                <w:highlight w:val="none"/>
              </w:rPr>
              <w:t>8</w:t>
            </w:r>
            <w:r>
              <w:rPr>
                <w:rFonts w:hint="default" w:ascii="Times New Roman" w:hAnsi="Times New Roman" w:eastAsiaTheme="minorEastAsia"/>
                <w:color w:val="auto"/>
                <w:sz w:val="24"/>
                <w:szCs w:val="24"/>
                <w:highlight w:val="none"/>
              </w:rPr>
              <w:t>.5</w:t>
            </w:r>
          </w:p>
        </w:tc>
        <w:tc>
          <w:tcPr>
            <w:tcW w:w="1701" w:type="dxa"/>
            <w:vMerge w:val="continue"/>
            <w:vAlign w:val="center"/>
          </w:tcPr>
          <w:p>
            <w:pPr>
              <w:jc w:val="center"/>
              <w:rPr>
                <w:rFonts w:eastAsiaTheme="minorEastAsia"/>
                <w:color w:val="auto"/>
                <w:sz w:val="24"/>
                <w:highlight w:val="none"/>
              </w:rPr>
            </w:pPr>
          </w:p>
        </w:tc>
        <w:tc>
          <w:tcPr>
            <w:tcW w:w="7253" w:type="dxa"/>
            <w:vAlign w:val="center"/>
          </w:tcPr>
          <w:p>
            <w:pPr>
              <w:jc w:val="left"/>
              <w:rPr>
                <w:rFonts w:eastAsiaTheme="minorEastAsia"/>
                <w:color w:val="auto"/>
                <w:sz w:val="24"/>
                <w:highlight w:val="none"/>
              </w:rPr>
            </w:pPr>
            <w:r>
              <w:rPr>
                <w:rFonts w:eastAsiaTheme="minorEastAsia"/>
                <w:color w:val="auto"/>
                <w:sz w:val="24"/>
                <w:highlight w:val="none"/>
              </w:rPr>
              <w:t>磋商保证金不予退还的其他情形：</w:t>
            </w:r>
          </w:p>
          <w:p>
            <w:pPr>
              <w:jc w:val="left"/>
              <w:rPr>
                <w:rFonts w:eastAsiaTheme="minorEastAsia"/>
                <w:color w:val="auto"/>
                <w:sz w:val="24"/>
                <w:highlight w:val="none"/>
              </w:rPr>
            </w:pPr>
            <w:r>
              <w:rPr>
                <w:rFonts w:eastAsiaTheme="minorEastAsia"/>
                <w:color w:val="auto"/>
                <w:sz w:val="24"/>
                <w:highlight w:val="none"/>
              </w:rPr>
              <w:t>■无</w:t>
            </w:r>
          </w:p>
          <w:p>
            <w:pPr>
              <w:pStyle w:val="24"/>
              <w:adjustRightInd w:val="0"/>
              <w:snapToGrid w:val="0"/>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highlight w:val="none"/>
              </w:rPr>
              <w:t>□</w:t>
            </w:r>
            <w:r>
              <w:rPr>
                <w:rFonts w:hint="default" w:ascii="Times New Roman" w:hAnsi="Times New Roman" w:eastAsiaTheme="minorEastAsia"/>
                <w:color w:val="auto"/>
                <w:sz w:val="24"/>
                <w:highlight w:val="none"/>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12.1</w:t>
            </w:r>
          </w:p>
        </w:tc>
        <w:tc>
          <w:tcPr>
            <w:tcW w:w="1701" w:type="dxa"/>
            <w:vAlign w:val="center"/>
          </w:tcPr>
          <w:p>
            <w:pPr>
              <w:jc w:val="center"/>
              <w:rPr>
                <w:rFonts w:eastAsiaTheme="minorEastAsia"/>
                <w:color w:val="auto"/>
                <w:sz w:val="24"/>
                <w:highlight w:val="none"/>
              </w:rPr>
            </w:pPr>
            <w:r>
              <w:rPr>
                <w:rFonts w:eastAsiaTheme="minorEastAsia"/>
                <w:color w:val="auto"/>
                <w:sz w:val="24"/>
                <w:highlight w:val="none"/>
              </w:rPr>
              <w:t>响应有效期</w:t>
            </w:r>
          </w:p>
        </w:tc>
        <w:tc>
          <w:tcPr>
            <w:tcW w:w="7253" w:type="dxa"/>
            <w:vAlign w:val="center"/>
          </w:tcPr>
          <w:p>
            <w:pPr>
              <w:jc w:val="left"/>
              <w:rPr>
                <w:rFonts w:eastAsiaTheme="minorEastAsia"/>
                <w:color w:val="auto"/>
                <w:sz w:val="24"/>
                <w:highlight w:val="none"/>
              </w:rPr>
            </w:pPr>
            <w:r>
              <w:rPr>
                <w:rFonts w:eastAsiaTheme="minorEastAsia"/>
                <w:color w:val="auto"/>
                <w:sz w:val="24"/>
                <w:highlight w:val="none"/>
              </w:rPr>
              <w:t>自响应文件提交截止之日起算_</w:t>
            </w:r>
            <w:r>
              <w:rPr>
                <w:rFonts w:hint="eastAsia" w:eastAsiaTheme="minorEastAsia"/>
                <w:color w:val="auto"/>
                <w:sz w:val="24"/>
                <w:highlight w:val="none"/>
                <w:u w:val="single"/>
              </w:rPr>
              <w:t>90</w:t>
            </w:r>
            <w:r>
              <w:rPr>
                <w:rFonts w:eastAsiaTheme="minorEastAsia"/>
                <w:color w:val="auto"/>
                <w:sz w:val="24"/>
                <w:highlight w:val="none"/>
              </w:rPr>
              <w:t>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20.1</w:t>
            </w:r>
          </w:p>
        </w:tc>
        <w:tc>
          <w:tcPr>
            <w:tcW w:w="1701" w:type="dxa"/>
            <w:vAlign w:val="center"/>
          </w:tcPr>
          <w:p>
            <w:pPr>
              <w:jc w:val="center"/>
              <w:rPr>
                <w:rFonts w:eastAsiaTheme="minorEastAsia"/>
                <w:color w:val="auto"/>
                <w:sz w:val="24"/>
                <w:highlight w:val="none"/>
              </w:rPr>
            </w:pPr>
            <w:r>
              <w:rPr>
                <w:color w:val="auto"/>
                <w:sz w:val="24"/>
                <w:highlight w:val="none"/>
              </w:rPr>
              <w:t>确定成交供应商</w:t>
            </w:r>
          </w:p>
        </w:tc>
        <w:tc>
          <w:tcPr>
            <w:tcW w:w="7253" w:type="dxa"/>
            <w:vAlign w:val="center"/>
          </w:tcPr>
          <w:p>
            <w:pPr>
              <w:pStyle w:val="24"/>
              <w:adjustRightInd w:val="0"/>
              <w:snapToGrid w:val="0"/>
              <w:rPr>
                <w:rFonts w:hint="default" w:ascii="Times New Roman" w:hAnsi="Times New Roman" w:eastAsiaTheme="minorEastAsia"/>
                <w:color w:val="auto"/>
                <w:sz w:val="24"/>
                <w:highlight w:val="none"/>
              </w:rPr>
            </w:pPr>
            <w:r>
              <w:rPr>
                <w:rFonts w:hint="default" w:ascii="Times New Roman" w:hAnsi="Times New Roman" w:eastAsiaTheme="minorEastAsia"/>
                <w:color w:val="auto"/>
                <w:sz w:val="24"/>
                <w:highlight w:val="none"/>
              </w:rPr>
              <w:t>采购人是否授权磋商小组直接确定成交供应商：</w:t>
            </w:r>
          </w:p>
          <w:p>
            <w:pPr>
              <w:pStyle w:val="24"/>
              <w:adjustRightInd w:val="0"/>
              <w:snapToGrid w:val="0"/>
              <w:rPr>
                <w:rFonts w:hint="default" w:ascii="Times New Roman" w:hAnsi="Times New Roman" w:eastAsiaTheme="minorEastAsia"/>
                <w:color w:val="auto"/>
                <w:sz w:val="24"/>
                <w:highlight w:val="none"/>
              </w:rPr>
            </w:pPr>
            <w:r>
              <w:rPr>
                <w:rFonts w:hint="default" w:ascii="Times New Roman" w:hAnsi="Times New Roman" w:eastAsiaTheme="minorEastAsia"/>
                <w:color w:val="auto"/>
                <w:sz w:val="24"/>
                <w:highlight w:val="none"/>
              </w:rPr>
              <w:t>■否</w:t>
            </w:r>
          </w:p>
          <w:p>
            <w:pPr>
              <w:jc w:val="left"/>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是</w:t>
            </w:r>
          </w:p>
          <w:p>
            <w:pPr>
              <w:jc w:val="left"/>
              <w:rPr>
                <w:rFonts w:eastAsiaTheme="minorEastAsia"/>
                <w:color w:val="auto"/>
                <w:sz w:val="24"/>
                <w:highlight w:val="none"/>
                <w:u w:val="single"/>
              </w:rPr>
            </w:pPr>
            <w:r>
              <w:rPr>
                <w:rFonts w:eastAsiaTheme="minorEastAsia"/>
                <w:color w:val="auto"/>
                <w:sz w:val="24"/>
                <w:highlight w:val="none"/>
              </w:rPr>
              <w:t>成交候选人并列的，按照以下方式确定成交供应商：</w:t>
            </w:r>
            <w:r>
              <w:rPr>
                <w:rFonts w:hint="eastAsia" w:eastAsiaTheme="minorEastAsia"/>
                <w:color w:val="auto"/>
                <w:sz w:val="24"/>
                <w:highlight w:val="none"/>
              </w:rPr>
              <w:t>得分且投标报价均相同的，以技术部分得分高者为中标人</w:t>
            </w:r>
            <w:r>
              <w:rPr>
                <w:rFonts w:eastAsiaTheme="minorEastAsia"/>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23.5</w:t>
            </w:r>
          </w:p>
        </w:tc>
        <w:tc>
          <w:tcPr>
            <w:tcW w:w="1701" w:type="dxa"/>
            <w:vAlign w:val="center"/>
          </w:tcPr>
          <w:p>
            <w:pPr>
              <w:jc w:val="center"/>
              <w:rPr>
                <w:rFonts w:eastAsiaTheme="minorEastAsia"/>
                <w:color w:val="auto"/>
                <w:sz w:val="24"/>
                <w:highlight w:val="none"/>
              </w:rPr>
            </w:pPr>
            <w:r>
              <w:rPr>
                <w:rFonts w:eastAsiaTheme="minorEastAsia"/>
                <w:color w:val="auto"/>
                <w:sz w:val="24"/>
                <w:highlight w:val="none"/>
              </w:rPr>
              <w:t>分包</w:t>
            </w:r>
          </w:p>
        </w:tc>
        <w:tc>
          <w:tcPr>
            <w:tcW w:w="7253" w:type="dxa"/>
            <w:vAlign w:val="center"/>
          </w:tcPr>
          <w:p>
            <w:pPr>
              <w:jc w:val="left"/>
              <w:rPr>
                <w:rFonts w:eastAsiaTheme="minorEastAsia"/>
                <w:color w:val="auto"/>
                <w:sz w:val="24"/>
                <w:highlight w:val="none"/>
              </w:rPr>
            </w:pPr>
            <w:r>
              <w:rPr>
                <w:rFonts w:eastAsiaTheme="minorEastAsia"/>
                <w:color w:val="auto"/>
                <w:sz w:val="24"/>
                <w:highlight w:val="none"/>
              </w:rPr>
              <w:t xml:space="preserve">本项目是否允许分包： </w:t>
            </w:r>
          </w:p>
          <w:p>
            <w:pPr>
              <w:jc w:val="left"/>
              <w:rPr>
                <w:rFonts w:eastAsiaTheme="minorEastAsia"/>
                <w:color w:val="auto"/>
                <w:sz w:val="24"/>
                <w:highlight w:val="none"/>
              </w:rPr>
            </w:pPr>
            <w:r>
              <w:rPr>
                <w:rFonts w:eastAsiaTheme="minorEastAsia"/>
                <w:color w:val="auto"/>
                <w:sz w:val="24"/>
                <w:highlight w:val="none"/>
              </w:rPr>
              <w:t>■不允许</w:t>
            </w:r>
          </w:p>
          <w:p>
            <w:pPr>
              <w:jc w:val="left"/>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允许，具体要求：_______。</w:t>
            </w:r>
          </w:p>
          <w:p>
            <w:pPr>
              <w:jc w:val="left"/>
              <w:rPr>
                <w:rFonts w:eastAsiaTheme="minorEastAsia"/>
                <w:color w:val="auto"/>
                <w:sz w:val="24"/>
                <w:highlight w:val="none"/>
              </w:rPr>
            </w:pPr>
            <w:r>
              <w:rPr>
                <w:rFonts w:eastAsiaTheme="minorEastAsia"/>
                <w:color w:val="auto"/>
                <w:sz w:val="24"/>
                <w:highlight w:val="none"/>
              </w:rPr>
              <w:t>（1）可以分包履行的具体内容：_______；</w:t>
            </w:r>
          </w:p>
          <w:p>
            <w:pPr>
              <w:jc w:val="left"/>
              <w:rPr>
                <w:rFonts w:eastAsiaTheme="minorEastAsia"/>
                <w:color w:val="auto"/>
                <w:sz w:val="24"/>
                <w:highlight w:val="none"/>
              </w:rPr>
            </w:pPr>
            <w:r>
              <w:rPr>
                <w:rFonts w:eastAsiaTheme="minorEastAsia"/>
                <w:color w:val="auto"/>
                <w:sz w:val="24"/>
                <w:highlight w:val="none"/>
              </w:rPr>
              <w:t>（2）允许分包的金额或者比例：_______；</w:t>
            </w:r>
          </w:p>
          <w:p>
            <w:pPr>
              <w:jc w:val="left"/>
              <w:rPr>
                <w:rFonts w:eastAsiaTheme="minorEastAsia"/>
                <w:color w:val="auto"/>
                <w:sz w:val="24"/>
                <w:highlight w:val="none"/>
                <w:u w:val="single"/>
              </w:rPr>
            </w:pPr>
            <w:r>
              <w:rPr>
                <w:rFonts w:eastAsiaTheme="minorEastAsia"/>
                <w:color w:val="auto"/>
                <w:sz w:val="24"/>
                <w:highlight w:val="none"/>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24.1.1</w:t>
            </w:r>
          </w:p>
        </w:tc>
        <w:tc>
          <w:tcPr>
            <w:tcW w:w="1701" w:type="dxa"/>
            <w:vAlign w:val="center"/>
          </w:tcPr>
          <w:p>
            <w:pPr>
              <w:jc w:val="center"/>
              <w:rPr>
                <w:rFonts w:eastAsiaTheme="minorEastAsia"/>
                <w:color w:val="auto"/>
                <w:sz w:val="24"/>
                <w:highlight w:val="none"/>
              </w:rPr>
            </w:pPr>
            <w:r>
              <w:rPr>
                <w:rFonts w:eastAsiaTheme="minorEastAsia"/>
                <w:color w:val="auto"/>
                <w:sz w:val="24"/>
                <w:highlight w:val="none"/>
              </w:rPr>
              <w:t>询问</w:t>
            </w:r>
          </w:p>
        </w:tc>
        <w:tc>
          <w:tcPr>
            <w:tcW w:w="7253" w:type="dxa"/>
            <w:vAlign w:val="center"/>
          </w:tcPr>
          <w:p>
            <w:pPr>
              <w:jc w:val="left"/>
              <w:rPr>
                <w:rFonts w:eastAsiaTheme="minorEastAsia"/>
                <w:color w:val="auto"/>
                <w:sz w:val="24"/>
                <w:highlight w:val="none"/>
              </w:rPr>
            </w:pPr>
            <w:r>
              <w:rPr>
                <w:color w:val="auto"/>
                <w:sz w:val="24"/>
                <w:highlight w:val="none"/>
              </w:rPr>
              <w:t>询问送达形式</w:t>
            </w:r>
            <w:r>
              <w:rPr>
                <w:rFonts w:eastAsiaTheme="minorEastAsia"/>
                <w:color w:val="auto"/>
                <w:sz w:val="24"/>
                <w:highlight w:val="none"/>
              </w:rPr>
              <w:t>：</w:t>
            </w:r>
            <w:r>
              <w:rPr>
                <w:rFonts w:hint="eastAsia"/>
                <w:color w:val="auto"/>
                <w:sz w:val="24"/>
                <w:highlight w:val="none"/>
              </w:rPr>
              <w:t>将盖章扫描件和可编辑的文档发至采购代理机构邮箱</w:t>
            </w:r>
            <w:r>
              <w:rPr>
                <w:rFonts w:hint="eastAsia"/>
                <w:color w:val="auto"/>
                <w:sz w:val="24"/>
                <w:highlight w:val="none"/>
                <w:lang w:val="en-US" w:eastAsia="zh-CN"/>
              </w:rPr>
              <w:t>317884961@qq.com</w:t>
            </w:r>
            <w:r>
              <w:rPr>
                <w:rFonts w:hint="eastAsia"/>
                <w:color w:val="auto"/>
                <w:sz w:val="24"/>
                <w:highlight w:val="none"/>
              </w:rPr>
              <w:t>且与代理机构确认已收到</w:t>
            </w:r>
            <w:r>
              <w:rPr>
                <w:rFonts w:eastAsiaTheme="minorEastAsia"/>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24.3</w:t>
            </w:r>
          </w:p>
        </w:tc>
        <w:tc>
          <w:tcPr>
            <w:tcW w:w="1701" w:type="dxa"/>
            <w:vAlign w:val="center"/>
          </w:tcPr>
          <w:p>
            <w:pPr>
              <w:jc w:val="center"/>
              <w:rPr>
                <w:rFonts w:eastAsiaTheme="minorEastAsia"/>
                <w:color w:val="auto"/>
                <w:sz w:val="24"/>
                <w:highlight w:val="none"/>
              </w:rPr>
            </w:pPr>
            <w:r>
              <w:rPr>
                <w:rFonts w:eastAsiaTheme="minorEastAsia"/>
                <w:color w:val="auto"/>
                <w:sz w:val="24"/>
                <w:highlight w:val="none"/>
              </w:rPr>
              <w:t>联系方式</w:t>
            </w:r>
          </w:p>
        </w:tc>
        <w:tc>
          <w:tcPr>
            <w:tcW w:w="7253" w:type="dxa"/>
            <w:vAlign w:val="center"/>
          </w:tcPr>
          <w:p>
            <w:pPr>
              <w:jc w:val="left"/>
              <w:rPr>
                <w:rFonts w:eastAsiaTheme="minorEastAsia"/>
                <w:color w:val="auto"/>
                <w:sz w:val="24"/>
                <w:highlight w:val="none"/>
              </w:rPr>
            </w:pPr>
            <w:r>
              <w:rPr>
                <w:rFonts w:hint="eastAsia" w:eastAsiaTheme="minorEastAsia"/>
                <w:color w:val="auto"/>
                <w:sz w:val="24"/>
                <w:highlight w:val="none"/>
              </w:rPr>
              <w:t>接收</w:t>
            </w:r>
            <w:r>
              <w:rPr>
                <w:rFonts w:eastAsiaTheme="minorEastAsia"/>
                <w:color w:val="auto"/>
                <w:sz w:val="24"/>
                <w:highlight w:val="none"/>
              </w:rPr>
              <w:t>询问和质疑的联系方式</w:t>
            </w:r>
          </w:p>
          <w:p>
            <w:pPr>
              <w:jc w:val="left"/>
              <w:rPr>
                <w:rFonts w:eastAsiaTheme="minorEastAsia"/>
                <w:color w:val="auto"/>
                <w:sz w:val="24"/>
                <w:highlight w:val="none"/>
              </w:rPr>
            </w:pPr>
            <w:r>
              <w:rPr>
                <w:rFonts w:eastAsiaTheme="minorEastAsia"/>
                <w:color w:val="auto"/>
                <w:sz w:val="24"/>
                <w:highlight w:val="none"/>
              </w:rPr>
              <w:t>联系部门：</w:t>
            </w:r>
            <w:r>
              <w:rPr>
                <w:rFonts w:hint="eastAsia" w:eastAsiaTheme="minorEastAsia"/>
                <w:color w:val="auto"/>
                <w:sz w:val="24"/>
                <w:highlight w:val="none"/>
              </w:rPr>
              <w:t>北京北咨招标有限公司</w:t>
            </w:r>
            <w:r>
              <w:rPr>
                <w:rFonts w:eastAsiaTheme="minorEastAsia"/>
                <w:color w:val="auto"/>
                <w:sz w:val="24"/>
                <w:highlight w:val="none"/>
              </w:rPr>
              <w:t>；</w:t>
            </w:r>
          </w:p>
          <w:p>
            <w:pPr>
              <w:jc w:val="left"/>
              <w:rPr>
                <w:rFonts w:eastAsiaTheme="minorEastAsia"/>
                <w:color w:val="auto"/>
                <w:sz w:val="24"/>
                <w:highlight w:val="none"/>
              </w:rPr>
            </w:pPr>
            <w:r>
              <w:rPr>
                <w:rFonts w:hint="eastAsia" w:eastAsiaTheme="minorEastAsia"/>
                <w:color w:val="auto"/>
                <w:sz w:val="24"/>
                <w:highlight w:val="none"/>
              </w:rPr>
              <w:t>联系人：</w:t>
            </w:r>
            <w:r>
              <w:rPr>
                <w:rFonts w:hint="eastAsia" w:eastAsiaTheme="minorEastAsia"/>
                <w:color w:val="auto"/>
                <w:sz w:val="24"/>
                <w:highlight w:val="none"/>
                <w:lang w:val="en-US" w:eastAsia="zh-CN"/>
              </w:rPr>
              <w:t>姜达、张燕</w:t>
            </w:r>
            <w:r>
              <w:rPr>
                <w:rFonts w:hint="eastAsia" w:eastAsiaTheme="minorEastAsia"/>
                <w:color w:val="auto"/>
                <w:sz w:val="24"/>
                <w:highlight w:val="none"/>
              </w:rPr>
              <w:t>；</w:t>
            </w:r>
          </w:p>
          <w:p>
            <w:pPr>
              <w:jc w:val="left"/>
              <w:rPr>
                <w:rFonts w:eastAsiaTheme="minorEastAsia"/>
                <w:color w:val="auto"/>
                <w:sz w:val="24"/>
                <w:highlight w:val="none"/>
              </w:rPr>
            </w:pPr>
            <w:r>
              <w:rPr>
                <w:rFonts w:eastAsiaTheme="minorEastAsia"/>
                <w:color w:val="auto"/>
                <w:sz w:val="24"/>
                <w:highlight w:val="none"/>
              </w:rPr>
              <w:t>联系电话：</w:t>
            </w:r>
            <w:r>
              <w:rPr>
                <w:rFonts w:hint="eastAsia" w:ascii="Times New Roman" w:hAnsi="Times New Roman" w:eastAsiaTheme="minorEastAsia"/>
                <w:color w:val="auto"/>
                <w:sz w:val="24"/>
                <w:highlight w:val="none"/>
                <w:lang w:val="en-US" w:eastAsia="zh-CN"/>
              </w:rPr>
              <w:t>13910247937</w:t>
            </w:r>
            <w:r>
              <w:rPr>
                <w:rFonts w:eastAsiaTheme="minorEastAsia"/>
                <w:color w:val="auto"/>
                <w:sz w:val="24"/>
                <w:highlight w:val="none"/>
              </w:rPr>
              <w:t>；</w:t>
            </w:r>
          </w:p>
          <w:p>
            <w:pPr>
              <w:jc w:val="left"/>
              <w:rPr>
                <w:rFonts w:eastAsiaTheme="minorEastAsia"/>
                <w:color w:val="auto"/>
                <w:sz w:val="24"/>
                <w:highlight w:val="none"/>
              </w:rPr>
            </w:pPr>
            <w:r>
              <w:rPr>
                <w:rFonts w:eastAsiaTheme="minorEastAsia"/>
                <w:color w:val="auto"/>
                <w:sz w:val="24"/>
                <w:highlight w:val="none"/>
              </w:rPr>
              <w:t>通讯地址：</w:t>
            </w:r>
            <w:r>
              <w:rPr>
                <w:rFonts w:hint="eastAsia" w:eastAsiaTheme="minorEastAsia"/>
                <w:color w:val="auto"/>
                <w:sz w:val="24"/>
                <w:highlight w:val="none"/>
                <w:lang w:bidi="ar"/>
              </w:rPr>
              <w:t>北京市朝阳区华腾世纪总部公园F座11层110</w:t>
            </w:r>
            <w:r>
              <w:rPr>
                <w:rFonts w:hint="eastAsia" w:eastAsiaTheme="minorEastAsia"/>
                <w:color w:val="auto"/>
                <w:sz w:val="24"/>
                <w:highlight w:val="none"/>
                <w:lang w:val="en-US" w:eastAsia="zh-CN" w:bidi="ar"/>
              </w:rPr>
              <w:t>6</w:t>
            </w:r>
            <w:r>
              <w:rPr>
                <w:rFonts w:hint="eastAsia" w:eastAsiaTheme="minorEastAsia"/>
                <w:color w:val="auto"/>
                <w:sz w:val="24"/>
                <w:highlight w:val="none"/>
                <w:lang w:bidi="ar"/>
              </w:rPr>
              <w:t>室</w:t>
            </w:r>
            <w:r>
              <w:rPr>
                <w:rFonts w:eastAsiaTheme="minorEastAsia"/>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25</w:t>
            </w:r>
          </w:p>
        </w:tc>
        <w:tc>
          <w:tcPr>
            <w:tcW w:w="1701" w:type="dxa"/>
            <w:vAlign w:val="center"/>
          </w:tcPr>
          <w:p>
            <w:pPr>
              <w:jc w:val="center"/>
              <w:rPr>
                <w:rFonts w:eastAsiaTheme="minorEastAsia"/>
                <w:color w:val="auto"/>
                <w:sz w:val="24"/>
                <w:highlight w:val="none"/>
              </w:rPr>
            </w:pPr>
            <w:r>
              <w:rPr>
                <w:rFonts w:eastAsiaTheme="minorEastAsia"/>
                <w:color w:val="auto"/>
                <w:sz w:val="24"/>
                <w:highlight w:val="none"/>
              </w:rPr>
              <w:t>代理费</w:t>
            </w:r>
          </w:p>
        </w:tc>
        <w:tc>
          <w:tcPr>
            <w:tcW w:w="7253" w:type="dxa"/>
            <w:vAlign w:val="center"/>
          </w:tcPr>
          <w:p>
            <w:pPr>
              <w:jc w:val="left"/>
              <w:rPr>
                <w:rFonts w:eastAsiaTheme="minorEastAsia"/>
                <w:color w:val="auto"/>
                <w:sz w:val="24"/>
                <w:highlight w:val="none"/>
              </w:rPr>
            </w:pPr>
            <w:r>
              <w:rPr>
                <w:rFonts w:eastAsiaTheme="minorEastAsia"/>
                <w:color w:val="auto"/>
                <w:sz w:val="24"/>
                <w:highlight w:val="none"/>
              </w:rPr>
              <w:t>收费对象：</w:t>
            </w:r>
          </w:p>
          <w:p>
            <w:pPr>
              <w:jc w:val="left"/>
              <w:rPr>
                <w:rFonts w:eastAsiaTheme="minorEastAsia"/>
                <w:color w:val="auto"/>
                <w:sz w:val="24"/>
                <w:highlight w:val="none"/>
              </w:rPr>
            </w:pPr>
            <w:r>
              <w:rPr>
                <w:rFonts w:eastAsiaTheme="minorEastAsia"/>
                <w:color w:val="auto"/>
                <w:highlight w:val="none"/>
              </w:rPr>
              <w:t>□</w:t>
            </w:r>
            <w:r>
              <w:rPr>
                <w:rFonts w:eastAsiaTheme="minorEastAsia"/>
                <w:color w:val="auto"/>
                <w:sz w:val="24"/>
                <w:highlight w:val="none"/>
              </w:rPr>
              <w:t>采购人</w:t>
            </w:r>
          </w:p>
          <w:p>
            <w:pPr>
              <w:jc w:val="left"/>
              <w:rPr>
                <w:rFonts w:eastAsiaTheme="minorEastAsia"/>
                <w:color w:val="auto"/>
                <w:sz w:val="24"/>
                <w:highlight w:val="none"/>
              </w:rPr>
            </w:pPr>
            <w:r>
              <w:rPr>
                <w:rFonts w:eastAsiaTheme="minorEastAsia"/>
                <w:color w:val="auto"/>
                <w:sz w:val="24"/>
                <w:highlight w:val="none"/>
              </w:rPr>
              <w:t>■成交供应商</w:t>
            </w:r>
          </w:p>
          <w:p>
            <w:pPr>
              <w:jc w:val="left"/>
              <w:rPr>
                <w:rFonts w:eastAsiaTheme="minorEastAsia"/>
                <w:color w:val="auto"/>
                <w:sz w:val="24"/>
                <w:highlight w:val="none"/>
                <w:u w:val="single"/>
              </w:rPr>
            </w:pPr>
            <w:r>
              <w:rPr>
                <w:rFonts w:eastAsiaTheme="minorEastAsia"/>
                <w:color w:val="auto"/>
                <w:sz w:val="24"/>
                <w:highlight w:val="none"/>
              </w:rPr>
              <w:t>收费标准：</w:t>
            </w:r>
            <w:r>
              <w:rPr>
                <w:rFonts w:hint="eastAsia" w:ascii="宋体" w:hAnsi="宋体" w:eastAsiaTheme="minorEastAsia"/>
                <w:color w:val="auto"/>
                <w:sz w:val="24"/>
                <w:highlight w:val="none"/>
                <w:lang w:val="en-US" w:eastAsia="zh-CN"/>
              </w:rPr>
              <w:t>参照国家计委计价格（2002）1980 号《招标代理服务收费管理暂行办法》、发改办价格（2003）857 号及发改价格[2011]534 号的规定，按照成交金额差额定率累进法计算，下浮 25%计取</w:t>
            </w:r>
            <w:r>
              <w:rPr>
                <w:rFonts w:eastAsiaTheme="minorEastAsia"/>
                <w:color w:val="auto"/>
                <w:sz w:val="24"/>
                <w:highlight w:val="none"/>
              </w:rPr>
              <w:t>；</w:t>
            </w:r>
          </w:p>
          <w:p>
            <w:pPr>
              <w:jc w:val="left"/>
              <w:rPr>
                <w:rFonts w:eastAsiaTheme="minorEastAsia"/>
                <w:color w:val="auto"/>
                <w:sz w:val="24"/>
                <w:highlight w:val="none"/>
              </w:rPr>
            </w:pPr>
            <w:r>
              <w:rPr>
                <w:rFonts w:eastAsiaTheme="minorEastAsia"/>
                <w:color w:val="auto"/>
                <w:sz w:val="24"/>
                <w:highlight w:val="none"/>
              </w:rPr>
              <w:t>缴纳时间：</w:t>
            </w:r>
            <w:r>
              <w:rPr>
                <w:rFonts w:hint="eastAsia"/>
                <w:color w:val="auto"/>
                <w:sz w:val="24"/>
                <w:highlight w:val="none"/>
              </w:rPr>
              <w:t>领取成交通知书时一次性付清代理费</w:t>
            </w:r>
            <w:r>
              <w:rPr>
                <w:rFonts w:eastAsiaTheme="minorEastAsia"/>
                <w:color w:val="auto"/>
                <w:sz w:val="24"/>
                <w:highlight w:val="none"/>
              </w:rPr>
              <w:t>。</w:t>
            </w:r>
          </w:p>
        </w:tc>
      </w:tr>
    </w:tbl>
    <w:p>
      <w:pPr>
        <w:tabs>
          <w:tab w:val="left" w:pos="5580"/>
        </w:tabs>
        <w:adjustRightInd w:val="0"/>
        <w:spacing w:line="360" w:lineRule="auto"/>
        <w:jc w:val="distribute"/>
        <w:rPr>
          <w:rFonts w:eastAsiaTheme="minorEastAsia"/>
          <w:color w:val="auto"/>
          <w:sz w:val="24"/>
          <w:highlight w:val="none"/>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rFonts w:eastAsiaTheme="minorEastAsia"/>
          <w:b/>
          <w:color w:val="auto"/>
          <w:sz w:val="28"/>
          <w:szCs w:val="28"/>
          <w:highlight w:val="none"/>
        </w:rPr>
      </w:pPr>
      <w:r>
        <w:rPr>
          <w:rFonts w:eastAsiaTheme="minorEastAsia"/>
          <w:b/>
          <w:color w:val="auto"/>
          <w:sz w:val="28"/>
          <w:szCs w:val="28"/>
          <w:highlight w:val="none"/>
        </w:rPr>
        <w:t>供应商须知</w:t>
      </w:r>
    </w:p>
    <w:p>
      <w:pPr>
        <w:pStyle w:val="4"/>
        <w:tabs>
          <w:tab w:val="center" w:pos="4592"/>
          <w:tab w:val="left" w:pos="7860"/>
        </w:tabs>
        <w:spacing w:before="0" w:line="360" w:lineRule="auto"/>
        <w:jc w:val="left"/>
        <w:rPr>
          <w:rFonts w:ascii="Times New Roman" w:hAnsi="Times New Roman" w:eastAsiaTheme="minorEastAsia"/>
          <w:color w:val="auto"/>
          <w:sz w:val="28"/>
          <w:highlight w:val="none"/>
        </w:rPr>
      </w:pPr>
      <w:bookmarkStart w:id="73" w:name="_Toc520356143"/>
      <w:bookmarkStart w:id="74" w:name="_Toc127151518"/>
      <w:r>
        <w:rPr>
          <w:rFonts w:ascii="Times New Roman" w:hAnsi="Times New Roman" w:eastAsiaTheme="minorEastAsia"/>
          <w:color w:val="auto"/>
          <w:sz w:val="28"/>
          <w:highlight w:val="none"/>
        </w:rPr>
        <w:tab/>
      </w:r>
      <w:bookmarkStart w:id="75" w:name="_Toc226309762"/>
      <w:bookmarkStart w:id="76" w:name="_Toc265228356"/>
      <w:bookmarkStart w:id="77" w:name="_Toc150480756"/>
      <w:bookmarkStart w:id="78" w:name="_Toc226965791"/>
      <w:bookmarkStart w:id="79" w:name="_Toc150509269"/>
      <w:bookmarkStart w:id="80" w:name="_Toc142311020"/>
      <w:bookmarkStart w:id="81" w:name="_Toc151193832"/>
      <w:bookmarkStart w:id="82" w:name="_Toc226965708"/>
      <w:bookmarkStart w:id="83" w:name="_Toc151193688"/>
      <w:bookmarkStart w:id="84" w:name="_Toc150774723"/>
      <w:bookmarkStart w:id="85" w:name="_Toc151190145"/>
      <w:bookmarkStart w:id="86" w:name="_Toc305158786"/>
      <w:bookmarkStart w:id="87" w:name="_Toc226337214"/>
      <w:bookmarkStart w:id="88" w:name="_Toc264969208"/>
      <w:bookmarkStart w:id="89" w:name="_Toc151193616"/>
      <w:bookmarkStart w:id="90" w:name="_Toc305158860"/>
      <w:bookmarkStart w:id="91" w:name="_Toc151193760"/>
      <w:bookmarkStart w:id="92" w:name="_Toc150774618"/>
      <w:bookmarkStart w:id="93" w:name="_Toc195842883"/>
      <w:bookmarkStart w:id="94" w:name="_Toc151193906"/>
      <w:r>
        <w:rPr>
          <w:rFonts w:ascii="Times New Roman" w:hAnsi="Times New Roman" w:eastAsiaTheme="minorEastAsia"/>
          <w:color w:val="auto"/>
          <w:sz w:val="28"/>
          <w:highlight w:val="none"/>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Theme="minorEastAsia"/>
          <w:color w:val="auto"/>
          <w:sz w:val="28"/>
          <w:highlight w:val="none"/>
        </w:rPr>
        <w:tab/>
      </w:r>
    </w:p>
    <w:p>
      <w:pPr>
        <w:numPr>
          <w:ilvl w:val="0"/>
          <w:numId w:val="8"/>
        </w:numPr>
        <w:tabs>
          <w:tab w:val="left" w:pos="360"/>
          <w:tab w:val="clear" w:pos="900"/>
        </w:tabs>
        <w:snapToGrid w:val="0"/>
        <w:spacing w:line="360" w:lineRule="auto"/>
        <w:ind w:left="357" w:hanging="357"/>
        <w:outlineLvl w:val="1"/>
        <w:rPr>
          <w:rFonts w:eastAsiaTheme="minorEastAsia"/>
          <w:color w:val="auto"/>
          <w:sz w:val="24"/>
          <w:highlight w:val="none"/>
        </w:rPr>
      </w:pPr>
      <w:bookmarkStart w:id="95" w:name="_Toc305158861"/>
      <w:bookmarkStart w:id="96" w:name="_Toc264969209"/>
      <w:bookmarkStart w:id="97" w:name="_Toc305158787"/>
      <w:bookmarkStart w:id="98" w:name="_Toc265228357"/>
      <w:r>
        <w:rPr>
          <w:rFonts w:eastAsiaTheme="minorEastAsia"/>
          <w:color w:val="auto"/>
          <w:sz w:val="24"/>
          <w:highlight w:val="none"/>
        </w:rPr>
        <w:t>采购人、采购代理机构、供应商</w:t>
      </w:r>
      <w:bookmarkEnd w:id="95"/>
      <w:bookmarkEnd w:id="96"/>
      <w:bookmarkEnd w:id="97"/>
      <w:bookmarkEnd w:id="98"/>
      <w:r>
        <w:rPr>
          <w:rFonts w:eastAsiaTheme="minorEastAsia"/>
          <w:color w:val="auto"/>
          <w:sz w:val="24"/>
          <w:highlight w:val="none"/>
        </w:rPr>
        <w:t>、联合体</w:t>
      </w:r>
    </w:p>
    <w:p>
      <w:pPr>
        <w:numPr>
          <w:ilvl w:val="1"/>
          <w:numId w:val="8"/>
        </w:numPr>
        <w:tabs>
          <w:tab w:val="left" w:pos="1080"/>
          <w:tab w:val="left" w:pos="2014"/>
          <w:tab w:val="left" w:pos="5521"/>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eastAsiaTheme="minorEastAsia"/>
          <w:color w:val="auto"/>
          <w:sz w:val="24"/>
          <w:highlight w:val="none"/>
        </w:rPr>
      </w:pPr>
      <w:bookmarkStart w:id="99" w:name="_Toc226309764"/>
      <w:bookmarkStart w:id="100" w:name="_Toc195842885"/>
      <w:bookmarkStart w:id="101" w:name="_Toc264969210"/>
      <w:bookmarkStart w:id="102" w:name="_Toc151193690"/>
      <w:bookmarkStart w:id="103" w:name="_Toc127161434"/>
      <w:bookmarkStart w:id="104" w:name="_Toc164229361"/>
      <w:bookmarkStart w:id="105" w:name="_Toc151190147"/>
      <w:bookmarkStart w:id="106" w:name="_Toc226965710"/>
      <w:bookmarkStart w:id="107" w:name="_Toc150509271"/>
      <w:bookmarkStart w:id="108" w:name="_Toc150774620"/>
      <w:bookmarkStart w:id="109" w:name="_Toc151193834"/>
      <w:bookmarkStart w:id="110" w:name="_Toc149720813"/>
      <w:bookmarkStart w:id="111" w:name="_Toc151193762"/>
      <w:bookmarkStart w:id="112" w:name="_Toc164608634"/>
      <w:bookmarkStart w:id="113" w:name="_Toc226337216"/>
      <w:bookmarkStart w:id="114" w:name="_Toc265228358"/>
      <w:bookmarkStart w:id="115" w:name="_Toc151193618"/>
      <w:bookmarkStart w:id="116" w:name="_Toc151193908"/>
      <w:bookmarkStart w:id="117" w:name="_Toc164608789"/>
      <w:bookmarkStart w:id="118" w:name="_Toc127151520"/>
      <w:bookmarkStart w:id="119" w:name="_Toc226965793"/>
      <w:bookmarkStart w:id="120" w:name="_Toc164351614"/>
      <w:bookmarkStart w:id="121" w:name="_Toc127151721"/>
      <w:bookmarkStart w:id="122" w:name="_Toc150774725"/>
      <w:bookmarkStart w:id="123" w:name="_Toc164229215"/>
      <w:bookmarkStart w:id="124" w:name="_Toc142311022"/>
      <w:bookmarkStart w:id="125" w:name="_Toc150480758"/>
      <w:bookmarkStart w:id="126" w:name="_Toc305158788"/>
      <w:bookmarkStart w:id="127" w:name="_Toc305158862"/>
      <w:r>
        <w:rPr>
          <w:rFonts w:eastAsiaTheme="minorEastAsia"/>
          <w:color w:val="auto"/>
          <w:sz w:val="24"/>
          <w:highlight w:val="none"/>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eastAsiaTheme="minorEastAsia"/>
          <w:color w:val="auto"/>
          <w:sz w:val="24"/>
          <w:highlight w:val="none"/>
        </w:rPr>
        <w:t>、项目属性、科研仪器设备采购</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项目属性见《供应商须知资料表》。</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现场考察、磋商前答疑会</w:t>
      </w:r>
    </w:p>
    <w:p>
      <w:pPr>
        <w:numPr>
          <w:ilvl w:val="1"/>
          <w:numId w:val="8"/>
        </w:numPr>
        <w:tabs>
          <w:tab w:val="left" w:pos="1080"/>
          <w:tab w:val="left" w:pos="2014"/>
        </w:tabs>
        <w:snapToGrid w:val="0"/>
        <w:spacing w:line="360" w:lineRule="auto"/>
        <w:ind w:left="1080" w:hanging="720"/>
        <w:rPr>
          <w:rFonts w:eastAsiaTheme="minorEastAsia"/>
          <w:color w:val="auto"/>
          <w:sz w:val="28"/>
          <w:highlight w:val="none"/>
        </w:rPr>
      </w:pPr>
      <w:r>
        <w:rPr>
          <w:rFonts w:eastAsiaTheme="minorEastAsia"/>
          <w:color w:val="auto"/>
          <w:sz w:val="24"/>
          <w:highlight w:val="none"/>
        </w:rPr>
        <w:t>若《供应商须知资料表》中规定了组织现场考察、召开磋商前答疑会，则供应商应按要求在规定的时间和地点参加。</w:t>
      </w:r>
      <w:bookmarkStart w:id="128" w:name="_Toc150480760"/>
      <w:bookmarkStart w:id="129" w:name="_Toc226337218"/>
      <w:bookmarkStart w:id="130" w:name="_Toc127151522"/>
      <w:bookmarkStart w:id="131" w:name="_Toc226965712"/>
      <w:bookmarkStart w:id="132" w:name="_Toc142311024"/>
      <w:bookmarkStart w:id="133" w:name="_Toc151193620"/>
      <w:bookmarkStart w:id="134" w:name="_Toc150774727"/>
      <w:bookmarkStart w:id="135" w:name="_Toc305158790"/>
      <w:bookmarkStart w:id="136" w:name="_Toc150774622"/>
      <w:bookmarkStart w:id="137" w:name="_Toc151193910"/>
      <w:bookmarkStart w:id="138" w:name="_Toc151193764"/>
      <w:bookmarkStart w:id="139" w:name="_Toc151190149"/>
      <w:bookmarkStart w:id="140" w:name="_Toc226309766"/>
      <w:bookmarkStart w:id="141" w:name="_Toc305158864"/>
      <w:bookmarkStart w:id="142" w:name="_Toc195842887"/>
      <w:bookmarkStart w:id="143" w:name="_Toc226965795"/>
      <w:bookmarkStart w:id="144" w:name="_Toc151193836"/>
      <w:bookmarkStart w:id="145" w:name="_Toc265228360"/>
      <w:bookmarkStart w:id="146" w:name="_Toc150509273"/>
      <w:bookmarkStart w:id="147" w:name="_Toc151193692"/>
      <w:bookmarkStart w:id="148" w:name="_Toc520356146"/>
      <w:bookmarkStart w:id="149" w:name="_Toc264969212"/>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color w:val="auto"/>
          <w:sz w:val="24"/>
          <w:highlight w:val="none"/>
        </w:rPr>
        <w:t>采购本国货物、工程和服务</w:t>
      </w:r>
    </w:p>
    <w:p>
      <w:pPr>
        <w:numPr>
          <w:ilvl w:val="2"/>
          <w:numId w:val="8"/>
        </w:numPr>
        <w:tabs>
          <w:tab w:val="left" w:pos="2014"/>
        </w:tabs>
        <w:snapToGrid w:val="0"/>
        <w:spacing w:line="360" w:lineRule="auto"/>
        <w:rPr>
          <w:rFonts w:eastAsiaTheme="minorEastAsia"/>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pPr>
        <w:numPr>
          <w:ilvl w:val="2"/>
          <w:numId w:val="8"/>
        </w:numPr>
        <w:tabs>
          <w:tab w:val="left" w:pos="2014"/>
        </w:tabs>
        <w:snapToGrid w:val="0"/>
        <w:spacing w:line="360" w:lineRule="auto"/>
        <w:rPr>
          <w:rFonts w:eastAsiaTheme="minorEastAsia"/>
          <w:color w:val="auto"/>
          <w:sz w:val="24"/>
          <w:highlight w:val="none"/>
        </w:rPr>
      </w:pPr>
      <w:r>
        <w:rPr>
          <w:color w:val="auto"/>
          <w:sz w:val="24"/>
          <w:highlight w:val="none"/>
        </w:rPr>
        <w:t>本项目如接受非本国货物、工程、服务参与</w:t>
      </w:r>
      <w:r>
        <w:rPr>
          <w:rFonts w:hint="eastAsia"/>
          <w:color w:val="auto"/>
          <w:sz w:val="24"/>
          <w:highlight w:val="none"/>
        </w:rPr>
        <w:t>响应</w:t>
      </w:r>
      <w:r>
        <w:rPr>
          <w:color w:val="auto"/>
          <w:sz w:val="24"/>
          <w:highlight w:val="none"/>
        </w:rPr>
        <w:t>，则具体要求见第四章《采购需求》。</w:t>
      </w:r>
    </w:p>
    <w:p>
      <w:pPr>
        <w:numPr>
          <w:ilvl w:val="2"/>
          <w:numId w:val="8"/>
        </w:numPr>
        <w:tabs>
          <w:tab w:val="left" w:pos="2014"/>
        </w:tabs>
        <w:snapToGrid w:val="0"/>
        <w:spacing w:line="360" w:lineRule="auto"/>
        <w:rPr>
          <w:rFonts w:eastAsiaTheme="minorEastAsia"/>
          <w:color w:val="auto"/>
          <w:sz w:val="24"/>
          <w:highlight w:val="none"/>
        </w:rPr>
      </w:pPr>
      <w:r>
        <w:rPr>
          <w:rFonts w:eastAsiaTheme="minorEastAsia"/>
          <w:color w:val="auto"/>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s>
        <w:snapToGrid w:val="0"/>
        <w:spacing w:line="360" w:lineRule="auto"/>
        <w:rPr>
          <w:color w:val="auto"/>
          <w:sz w:val="24"/>
          <w:highlight w:val="none"/>
        </w:rPr>
      </w:pPr>
      <w:r>
        <w:rPr>
          <w:rFonts w:hint="eastAsia"/>
          <w:color w:val="auto"/>
          <w:sz w:val="24"/>
          <w:highlight w:val="none"/>
        </w:rPr>
        <w:t>本国产品</w:t>
      </w:r>
    </w:p>
    <w:p>
      <w:pPr>
        <w:tabs>
          <w:tab w:val="left" w:pos="1080"/>
          <w:tab w:val="left" w:pos="2014"/>
        </w:tabs>
        <w:snapToGrid w:val="0"/>
        <w:spacing w:line="360" w:lineRule="auto"/>
        <w:ind w:left="1080"/>
        <w:rPr>
          <w:color w:val="auto"/>
          <w:sz w:val="24"/>
          <w:highlight w:val="none"/>
        </w:rPr>
      </w:pPr>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中小企业、监狱企业及残疾人福利性单位</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中小企业定义：</w:t>
      </w:r>
    </w:p>
    <w:p>
      <w:pPr>
        <w:numPr>
          <w:ilvl w:val="3"/>
          <w:numId w:val="8"/>
        </w:numPr>
        <w:tabs>
          <w:tab w:val="left" w:pos="1589"/>
          <w:tab w:val="left" w:pos="1988"/>
          <w:tab w:val="left" w:pos="2035"/>
          <w:tab w:val="left" w:pos="2977"/>
        </w:tabs>
        <w:snapToGrid w:val="0"/>
        <w:spacing w:line="360" w:lineRule="auto"/>
        <w:ind w:left="2885"/>
        <w:rPr>
          <w:rFonts w:eastAsiaTheme="minorEastAsia"/>
          <w:color w:val="auto"/>
          <w:sz w:val="24"/>
          <w:highlight w:val="none"/>
        </w:rPr>
      </w:pPr>
      <w:r>
        <w:rPr>
          <w:rFonts w:eastAsiaTheme="minorEastAsia"/>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auto"/>
          <w:sz w:val="24"/>
          <w:highlight w:val="none"/>
        </w:rPr>
        <w:t>判定</w:t>
      </w:r>
      <w:r>
        <w:rPr>
          <w:rFonts w:eastAsiaTheme="minorEastAsia"/>
          <w:color w:val="auto"/>
          <w:sz w:val="24"/>
          <w:highlight w:val="none"/>
        </w:rPr>
        <w:t>依据《中华人民共和国中小企业促进法》、</w:t>
      </w:r>
      <w:r>
        <w:rPr>
          <w:color w:val="auto"/>
          <w:sz w:val="24"/>
          <w:highlight w:val="none"/>
        </w:rPr>
        <w:t>《关于进一步加大政府采购支持中小企业力度的通知》（财库〔2022〕19号）、</w:t>
      </w:r>
      <w:r>
        <w:rPr>
          <w:rFonts w:eastAsiaTheme="minorEastAsia"/>
          <w:color w:val="auto"/>
          <w:sz w:val="24"/>
          <w:highlight w:val="none"/>
        </w:rPr>
        <w:t>《政府采购促进中小企业发展管理办法》（财库〔2020〕46号）、《关于印发中小企业划型标准规定的通知》（工信部联企业〔2011〕300 号）</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rFonts w:eastAsiaTheme="minorEastAsia"/>
          <w:color w:val="auto"/>
          <w:sz w:val="24"/>
          <w:highlight w:val="none"/>
        </w:rPr>
        <w:t>。</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供应商提供的货物、工程或者服务符合下列情形的，享受中小企业扶持政策：</w:t>
      </w:r>
    </w:p>
    <w:p>
      <w:pPr>
        <w:tabs>
          <w:tab w:val="left" w:pos="1980"/>
        </w:tabs>
        <w:snapToGrid w:val="0"/>
        <w:spacing w:line="360" w:lineRule="auto"/>
        <w:ind w:left="2835" w:leftChars="1350"/>
        <w:rPr>
          <w:rFonts w:eastAsiaTheme="minorEastAsia"/>
          <w:color w:val="auto"/>
          <w:sz w:val="24"/>
          <w:highlight w:val="none"/>
        </w:rPr>
      </w:pPr>
      <w:r>
        <w:rPr>
          <w:rFonts w:eastAsiaTheme="minorEastAsia"/>
          <w:color w:val="auto"/>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eastAsiaTheme="minorEastAsia"/>
          <w:color w:val="auto"/>
          <w:sz w:val="24"/>
          <w:highlight w:val="none"/>
        </w:rPr>
      </w:pPr>
      <w:r>
        <w:rPr>
          <w:rFonts w:eastAsiaTheme="minorEastAsia"/>
          <w:color w:val="auto"/>
          <w:sz w:val="24"/>
          <w:highlight w:val="none"/>
        </w:rPr>
        <w:t>（2）在工程采购项目中，工程由中小企业承建，即工程施工单位为中小企业；</w:t>
      </w:r>
    </w:p>
    <w:p>
      <w:pPr>
        <w:tabs>
          <w:tab w:val="left" w:pos="1980"/>
        </w:tabs>
        <w:snapToGrid w:val="0"/>
        <w:spacing w:line="360" w:lineRule="auto"/>
        <w:ind w:left="2835" w:leftChars="1350"/>
        <w:rPr>
          <w:rFonts w:eastAsiaTheme="minorEastAsia"/>
          <w:color w:val="auto"/>
          <w:sz w:val="24"/>
          <w:highlight w:val="none"/>
        </w:rPr>
      </w:pPr>
      <w:r>
        <w:rPr>
          <w:rFonts w:eastAsiaTheme="minorEastAsia"/>
          <w:color w:val="auto"/>
          <w:sz w:val="24"/>
          <w:highlight w:val="none"/>
        </w:rPr>
        <w:t>（3）在服务采购项目中，服务由中小企业承接，即提供服务的人员为中小企业依照《中华人民共和国劳动合同法》订立劳动合同的从业人员。</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在货物采购项目中，供应商提供的货物既有中小企业制造货物，也有大型企业制造货物的，不享受中小企业扶持政策。</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eastAsiaTheme="minorEastAsia"/>
          <w:color w:val="auto"/>
          <w:sz w:val="24"/>
          <w:highlight w:val="none"/>
        </w:rPr>
      </w:pPr>
      <w:r>
        <w:rPr>
          <w:color w:val="auto"/>
          <w:sz w:val="24"/>
          <w:highlight w:val="none"/>
        </w:rPr>
        <w:t>在政府采购活动中，监狱企业视同小型、微型企业，享受预留份额、评审中价格扣除等政府采购促进中小企业发展的政府采购政策。</w:t>
      </w:r>
      <w:r>
        <w:rPr>
          <w:rFonts w:eastAsiaTheme="minorEastAsia"/>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eastAsiaTheme="minorEastAsia"/>
          <w:color w:val="auto"/>
          <w:sz w:val="24"/>
          <w:highlight w:val="none"/>
        </w:rPr>
      </w:pPr>
      <w:r>
        <w:rPr>
          <w:color w:val="auto"/>
          <w:sz w:val="24"/>
          <w:highlight w:val="none"/>
        </w:rPr>
        <w:t>在政府采购活动中，残疾人福利性单位视同小型、微型企业，享受预留份额、评审中价格扣除等促进中小企业发展的政府采购政策。</w:t>
      </w:r>
      <w:r>
        <w:rPr>
          <w:rFonts w:eastAsiaTheme="minorEastAsia"/>
          <w:color w:val="auto"/>
          <w:sz w:val="24"/>
          <w:highlight w:val="none"/>
        </w:rPr>
        <w:t>残疾人福利性单位定义：享受政府采购支持政策的残疾人福利性单位应当同时满足以下条件：</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安置的残疾人占本单位在职职工人数的比例不低于25%（含25%），并且安置的残疾人人数不少于10 人（含10 人）；</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依法与安置的每位残疾人签订了一年以上（含一年）的劳动合同或服务协议；</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为安置的每位残疾人按月足额缴纳了基本养老保险、基本医疗保险、失业保险、工伤保险和生育保险等社会保险费；</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通过银行等金融机构向安置的每位残疾人，按月支付了不低于单位所在区县适用的经省级人民政府批准的月最低工资标准的工资；</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本项目是否专门面向中小企业预留采购份额见第一章《采购邀请》。</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采购标的对应的中小企业划分标准所属行业见《供应商须知资料表》。</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政府采购节能产品、环境标志产品</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eastAsiaTheme="minorEastAsia"/>
          <w:color w:val="auto"/>
          <w:kern w:val="0"/>
          <w:sz w:val="24"/>
          <w:highlight w:val="none"/>
        </w:rPr>
        <w:t>否则</w:t>
      </w:r>
      <w:r>
        <w:rPr>
          <w:rFonts w:eastAsiaTheme="minorEastAsia"/>
          <w:b/>
          <w:color w:val="auto"/>
          <w:kern w:val="0"/>
          <w:sz w:val="24"/>
          <w:highlight w:val="none"/>
        </w:rPr>
        <w:t>响应无效</w:t>
      </w:r>
      <w:r>
        <w:rPr>
          <w:rFonts w:eastAsiaTheme="minorEastAsia"/>
          <w:color w:val="auto"/>
          <w:sz w:val="24"/>
          <w:highlight w:val="none"/>
        </w:rPr>
        <w:t>；</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正版软件</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网络安全专用产品</w:t>
      </w:r>
    </w:p>
    <w:p>
      <w:pPr>
        <w:numPr>
          <w:ilvl w:val="2"/>
          <w:numId w:val="8"/>
        </w:numPr>
        <w:tabs>
          <w:tab w:val="left" w:pos="900"/>
          <w:tab w:val="left" w:pos="2014"/>
        </w:tabs>
        <w:snapToGrid w:val="0"/>
        <w:spacing w:line="360" w:lineRule="auto"/>
        <w:rPr>
          <w:rFonts w:eastAsiaTheme="minorEastAsia"/>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推广使用低挥发性有机化合物（VOCs）</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color w:val="auto"/>
          <w:kern w:val="0"/>
          <w:sz w:val="24"/>
          <w:highlight w:val="none"/>
        </w:rPr>
        <w:t>否则</w:t>
      </w:r>
      <w:r>
        <w:rPr>
          <w:rFonts w:eastAsiaTheme="minorEastAsia"/>
          <w:b/>
          <w:color w:val="auto"/>
          <w:kern w:val="0"/>
          <w:sz w:val="24"/>
          <w:highlight w:val="none"/>
        </w:rPr>
        <w:t>响应无效</w:t>
      </w:r>
      <w:r>
        <w:rPr>
          <w:rFonts w:eastAsiaTheme="minorEastAsia"/>
          <w:color w:val="auto"/>
          <w:sz w:val="24"/>
          <w:highlight w:val="none"/>
        </w:rPr>
        <w:t>；属于推荐性标准的，优先采购，具体见第三章《评审方法和评审标准》。</w:t>
      </w:r>
    </w:p>
    <w:p>
      <w:pPr>
        <w:numPr>
          <w:ilvl w:val="1"/>
          <w:numId w:val="8"/>
        </w:numPr>
        <w:tabs>
          <w:tab w:val="left" w:pos="1080"/>
        </w:tabs>
        <w:snapToGrid w:val="0"/>
        <w:spacing w:line="360" w:lineRule="auto"/>
        <w:rPr>
          <w:color w:val="auto"/>
          <w:sz w:val="24"/>
          <w:highlight w:val="none"/>
        </w:rPr>
      </w:pPr>
      <w:r>
        <w:rPr>
          <w:color w:val="auto"/>
          <w:sz w:val="24"/>
          <w:highlight w:val="none"/>
        </w:rPr>
        <w:t>采购需求标准</w:t>
      </w:r>
    </w:p>
    <w:p>
      <w:pPr>
        <w:numPr>
          <w:ilvl w:val="2"/>
          <w:numId w:val="8"/>
        </w:numPr>
        <w:snapToGrid w:val="0"/>
        <w:spacing w:line="360" w:lineRule="auto"/>
        <w:rPr>
          <w:color w:val="auto"/>
          <w:sz w:val="24"/>
          <w:highlight w:val="none"/>
        </w:rPr>
      </w:pPr>
      <w:r>
        <w:rPr>
          <w:color w:val="auto"/>
          <w:sz w:val="24"/>
          <w:highlight w:val="none"/>
        </w:rPr>
        <w:t>商品包装、快递包装政府采购需求标准（试行）</w:t>
      </w:r>
    </w:p>
    <w:p>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pPr>
        <w:numPr>
          <w:ilvl w:val="2"/>
          <w:numId w:val="8"/>
        </w:numPr>
        <w:tabs>
          <w:tab w:val="left" w:pos="2014"/>
        </w:tabs>
        <w:snapToGrid w:val="0"/>
        <w:spacing w:line="360" w:lineRule="auto"/>
        <w:rPr>
          <w:color w:val="auto"/>
          <w:sz w:val="24"/>
          <w:highlight w:val="none"/>
        </w:rPr>
      </w:pPr>
      <w:r>
        <w:rPr>
          <w:rFonts w:hint="eastAsia"/>
          <w:color w:val="auto"/>
          <w:sz w:val="24"/>
          <w:highlight w:val="none"/>
        </w:rPr>
        <w:t>其他</w:t>
      </w:r>
      <w:r>
        <w:rPr>
          <w:color w:val="auto"/>
          <w:sz w:val="24"/>
          <w:highlight w:val="none"/>
        </w:rPr>
        <w:t>政府采购需求标准</w:t>
      </w:r>
      <w:r>
        <w:rPr>
          <w:rFonts w:hint="eastAsia"/>
          <w:color w:val="auto"/>
          <w:sz w:val="24"/>
          <w:highlight w:val="none"/>
        </w:rPr>
        <w:t xml:space="preserve"> </w:t>
      </w:r>
    </w:p>
    <w:p>
      <w:pPr>
        <w:tabs>
          <w:tab w:val="left" w:pos="900"/>
          <w:tab w:val="left" w:pos="1980"/>
        </w:tabs>
        <w:snapToGrid w:val="0"/>
        <w:spacing w:line="360" w:lineRule="auto"/>
        <w:ind w:left="1980"/>
        <w:rPr>
          <w:rFonts w:eastAsiaTheme="minorEastAsia"/>
          <w:color w:val="auto"/>
          <w:sz w:val="24"/>
          <w:highlight w:val="none"/>
        </w:rPr>
      </w:pPr>
      <w:r>
        <w:rPr>
          <w:rFonts w:hint="eastAsia"/>
          <w:color w:val="auto"/>
          <w:sz w:val="24"/>
          <w:highlight w:val="none"/>
        </w:rPr>
        <w:t>为贯彻落实《深化政府采购制度改革方案》有关要求，推动政府采购需求标准建设，</w:t>
      </w:r>
      <w:bookmarkStart w:id="150" w:name="_Hlk168431650"/>
      <w:r>
        <w:rPr>
          <w:rFonts w:hint="eastAsia"/>
          <w:color w:val="auto"/>
          <w:sz w:val="24"/>
          <w:highlight w:val="none"/>
        </w:rPr>
        <w:t>财政部门会同有关部门制定发布的</w:t>
      </w:r>
      <w:bookmarkEnd w:id="150"/>
      <w:r>
        <w:rPr>
          <w:rFonts w:hint="eastAsia"/>
          <w:color w:val="auto"/>
          <w:sz w:val="24"/>
          <w:highlight w:val="none"/>
        </w:rPr>
        <w:t>其他政府采购需求标准，</w:t>
      </w:r>
      <w:r>
        <w:rPr>
          <w:color w:val="auto"/>
          <w:sz w:val="24"/>
          <w:highlight w:val="none"/>
        </w:rPr>
        <w:t>本项目如涉及，则具体要求见第四章《采购需求》。</w:t>
      </w:r>
    </w:p>
    <w:p>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响应费用</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eastAsiaTheme="minorEastAsia"/>
          <w:color w:val="auto"/>
          <w:sz w:val="28"/>
          <w:highlight w:val="none"/>
        </w:rPr>
      </w:pPr>
      <w:bookmarkStart w:id="151" w:name="_1.8_计量单位"/>
      <w:bookmarkEnd w:id="151"/>
    </w:p>
    <w:p>
      <w:pPr>
        <w:pStyle w:val="4"/>
        <w:spacing w:before="0" w:line="360" w:lineRule="auto"/>
        <w:rPr>
          <w:rFonts w:ascii="Times New Roman" w:hAnsi="Times New Roman" w:eastAsiaTheme="minorEastAsia"/>
          <w:color w:val="auto"/>
          <w:sz w:val="28"/>
          <w:highlight w:val="none"/>
        </w:rPr>
      </w:pPr>
      <w:r>
        <w:rPr>
          <w:rFonts w:ascii="Times New Roman" w:hAnsi="Times New Roman" w:eastAsiaTheme="minorEastAsia"/>
          <w:color w:val="auto"/>
          <w:sz w:val="28"/>
          <w:highlight w:val="none"/>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152" w:name="_Toc226965713"/>
      <w:bookmarkStart w:id="153" w:name="_Toc151193911"/>
      <w:bookmarkStart w:id="154" w:name="_Toc305158865"/>
      <w:bookmarkStart w:id="155" w:name="_Toc150509274"/>
      <w:bookmarkStart w:id="156" w:name="_Toc195842888"/>
      <w:bookmarkStart w:id="157" w:name="_Toc164351617"/>
      <w:bookmarkStart w:id="158" w:name="_Toc151193693"/>
      <w:bookmarkStart w:id="159" w:name="_Toc150480761"/>
      <w:bookmarkStart w:id="160" w:name="_Toc127161437"/>
      <w:bookmarkStart w:id="161" w:name="_Toc150774623"/>
      <w:bookmarkStart w:id="162" w:name="_Toc151190150"/>
      <w:bookmarkStart w:id="163" w:name="_Toc142311025"/>
      <w:bookmarkStart w:id="164" w:name="_Toc305158791"/>
      <w:bookmarkStart w:id="165" w:name="_Toc151193837"/>
      <w:bookmarkStart w:id="166" w:name="_Toc264969213"/>
      <w:bookmarkStart w:id="167" w:name="_Toc151193765"/>
      <w:bookmarkStart w:id="168" w:name="_Toc151193621"/>
      <w:bookmarkStart w:id="169" w:name="_Toc226309767"/>
      <w:bookmarkStart w:id="170" w:name="_Toc164229218"/>
      <w:bookmarkStart w:id="171" w:name="_Toc127151724"/>
      <w:bookmarkStart w:id="172" w:name="_Toc127151523"/>
      <w:bookmarkStart w:id="173" w:name="_Toc520356147"/>
      <w:bookmarkStart w:id="174" w:name="_Toc265228361"/>
      <w:bookmarkStart w:id="175" w:name="_Toc149720816"/>
      <w:bookmarkStart w:id="176" w:name="_Toc226337219"/>
      <w:bookmarkStart w:id="177" w:name="_Toc226965796"/>
      <w:bookmarkStart w:id="178" w:name="_Toc150774728"/>
      <w:bookmarkStart w:id="179" w:name="_Toc164608637"/>
      <w:bookmarkStart w:id="180" w:name="_Toc164229364"/>
      <w:bookmarkStart w:id="181" w:name="_Toc164608792"/>
      <w:r>
        <w:rPr>
          <w:rFonts w:eastAsiaTheme="minorEastAsia"/>
          <w:color w:val="auto"/>
          <w:sz w:val="24"/>
          <w:highlight w:val="none"/>
        </w:rPr>
        <w:t>竞争性磋商文件构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eastAsiaTheme="minorEastAsia"/>
          <w:color w:val="auto"/>
          <w:sz w:val="24"/>
          <w:highlight w:val="none"/>
        </w:rPr>
        <w:t>成</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竞争性磋商文件包括以下部分：</w:t>
      </w:r>
    </w:p>
    <w:p>
      <w:pPr>
        <w:numPr>
          <w:ilvl w:val="0"/>
          <w:numId w:val="9"/>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采购邀请</w:t>
      </w:r>
    </w:p>
    <w:p>
      <w:pPr>
        <w:numPr>
          <w:ilvl w:val="0"/>
          <w:numId w:val="9"/>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供应商须知</w:t>
      </w:r>
    </w:p>
    <w:p>
      <w:pPr>
        <w:numPr>
          <w:ilvl w:val="0"/>
          <w:numId w:val="9"/>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评审方法和评审标准</w:t>
      </w:r>
    </w:p>
    <w:p>
      <w:pPr>
        <w:numPr>
          <w:ilvl w:val="0"/>
          <w:numId w:val="9"/>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采购需求</w:t>
      </w:r>
    </w:p>
    <w:p>
      <w:pPr>
        <w:numPr>
          <w:ilvl w:val="0"/>
          <w:numId w:val="9"/>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合同草案条款</w:t>
      </w:r>
    </w:p>
    <w:p>
      <w:pPr>
        <w:numPr>
          <w:ilvl w:val="0"/>
          <w:numId w:val="9"/>
        </w:numPr>
        <w:tabs>
          <w:tab w:val="left" w:pos="1980"/>
          <w:tab w:val="left" w:pos="2520"/>
        </w:tabs>
        <w:snapToGrid w:val="0"/>
        <w:spacing w:line="360" w:lineRule="auto"/>
        <w:ind w:left="1440" w:firstLine="5"/>
        <w:rPr>
          <w:rFonts w:eastAsiaTheme="minorEastAsia"/>
          <w:color w:val="auto"/>
          <w:sz w:val="24"/>
          <w:highlight w:val="none"/>
        </w:rPr>
      </w:pPr>
      <w:r>
        <w:rPr>
          <w:rFonts w:eastAsiaTheme="minorEastAsia"/>
          <w:color w:val="auto"/>
          <w:sz w:val="24"/>
          <w:highlight w:val="none"/>
        </w:rPr>
        <w:t>响应文件格式</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color w:val="auto"/>
          <w:sz w:val="24"/>
          <w:highlight w:val="none"/>
        </w:rPr>
        <w:t>响应无效</w:t>
      </w:r>
      <w:r>
        <w:rPr>
          <w:rFonts w:eastAsiaTheme="minorEastAsia"/>
          <w:color w:val="auto"/>
          <w:sz w:val="24"/>
          <w:highlight w:val="none"/>
        </w:rPr>
        <w:t>。</w:t>
      </w:r>
    </w:p>
    <w:p>
      <w:pPr>
        <w:numPr>
          <w:ilvl w:val="0"/>
          <w:numId w:val="8"/>
        </w:numPr>
        <w:tabs>
          <w:tab w:val="left" w:pos="1080"/>
          <w:tab w:val="left" w:pos="2014"/>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对竞争性磋商文件的澄清或修改</w:t>
      </w:r>
    </w:p>
    <w:p>
      <w:pPr>
        <w:numPr>
          <w:ilvl w:val="1"/>
          <w:numId w:val="8"/>
        </w:numPr>
        <w:tabs>
          <w:tab w:val="left" w:pos="1080"/>
          <w:tab w:val="left" w:pos="1561"/>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w:t>
      </w:r>
      <w:r>
        <w:rPr>
          <w:color w:val="auto"/>
          <w:kern w:val="0"/>
          <w:sz w:val="24"/>
          <w:highlight w:val="none"/>
        </w:rPr>
        <w:t>以书面形式通知所有获取磋商文件的供应商</w:t>
      </w:r>
      <w:r>
        <w:rPr>
          <w:rFonts w:eastAsiaTheme="minorEastAsia"/>
          <w:color w:val="auto"/>
          <w:sz w:val="24"/>
          <w:highlight w:val="none"/>
        </w:rPr>
        <w:t>；不足上述时间的，将顺延提交</w:t>
      </w:r>
      <w:r>
        <w:rPr>
          <w:rFonts w:hint="eastAsia" w:eastAsiaTheme="minorEastAsia"/>
          <w:color w:val="auto"/>
          <w:sz w:val="24"/>
          <w:highlight w:val="none"/>
        </w:rPr>
        <w:t>首次</w:t>
      </w:r>
      <w:r>
        <w:rPr>
          <w:rFonts w:eastAsiaTheme="minorEastAsia"/>
          <w:color w:val="auto"/>
          <w:sz w:val="24"/>
          <w:highlight w:val="none"/>
        </w:rPr>
        <w:t>响应文件截止时间。</w:t>
      </w:r>
    </w:p>
    <w:p>
      <w:pPr>
        <w:tabs>
          <w:tab w:val="left" w:pos="1080"/>
          <w:tab w:val="left" w:pos="1561"/>
        </w:tabs>
        <w:snapToGrid w:val="0"/>
        <w:spacing w:line="360" w:lineRule="auto"/>
        <w:ind w:left="1080"/>
        <w:rPr>
          <w:rFonts w:eastAsiaTheme="minorEastAsia"/>
          <w:color w:val="auto"/>
          <w:sz w:val="28"/>
          <w:highlight w:val="none"/>
        </w:rPr>
      </w:pPr>
      <w:bookmarkStart w:id="182" w:name="_Toc516367020"/>
      <w:bookmarkStart w:id="183" w:name="_Toc150509277"/>
      <w:bookmarkStart w:id="184" w:name="_Toc150480764"/>
      <w:bookmarkStart w:id="185" w:name="_Toc305158794"/>
      <w:bookmarkStart w:id="186" w:name="_Toc265228364"/>
      <w:bookmarkStart w:id="187" w:name="_Toc226337222"/>
      <w:bookmarkStart w:id="188" w:name="_Toc264969216"/>
      <w:bookmarkStart w:id="189" w:name="_Toc151193914"/>
      <w:bookmarkStart w:id="190" w:name="_Toc226965799"/>
      <w:bookmarkStart w:id="191" w:name="_Toc226309770"/>
      <w:bookmarkStart w:id="192" w:name="_Toc151193696"/>
      <w:bookmarkStart w:id="193" w:name="_Toc151193768"/>
      <w:bookmarkStart w:id="194" w:name="_Toc150774626"/>
      <w:bookmarkStart w:id="195" w:name="_Toc305158868"/>
      <w:bookmarkStart w:id="196" w:name="_Toc150774731"/>
      <w:bookmarkStart w:id="197" w:name="_Toc142311028"/>
      <w:bookmarkStart w:id="198" w:name="_Toc127151526"/>
      <w:bookmarkStart w:id="199" w:name="_Toc151193624"/>
      <w:bookmarkStart w:id="200" w:name="_Toc151193840"/>
      <w:bookmarkStart w:id="201" w:name="_Toc520356150"/>
      <w:bookmarkStart w:id="202" w:name="_Toc151190153"/>
      <w:bookmarkStart w:id="203" w:name="_Toc226965716"/>
      <w:bookmarkStart w:id="204" w:name="_Toc195842891"/>
    </w:p>
    <w:p>
      <w:pPr>
        <w:pStyle w:val="4"/>
        <w:spacing w:before="0" w:line="360" w:lineRule="auto"/>
        <w:rPr>
          <w:rFonts w:ascii="Times New Roman" w:hAnsi="Times New Roman" w:eastAsiaTheme="minorEastAsia"/>
          <w:color w:val="auto"/>
          <w:sz w:val="28"/>
          <w:highlight w:val="none"/>
        </w:rPr>
      </w:pPr>
      <w:r>
        <w:rPr>
          <w:rFonts w:ascii="Times New Roman" w:hAnsi="Times New Roman" w:eastAsiaTheme="minorEastAsia"/>
          <w:color w:val="auto"/>
          <w:sz w:val="28"/>
          <w:highlight w:val="none"/>
        </w:rPr>
        <w:t>三   响应文件</w:t>
      </w:r>
      <w:bookmarkEnd w:id="182"/>
      <w:r>
        <w:rPr>
          <w:rFonts w:ascii="Times New Roman" w:hAnsi="Times New Roman" w:eastAsiaTheme="minorEastAsia"/>
          <w:color w:val="auto"/>
          <w:sz w:val="28"/>
          <w:highlight w:val="none"/>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205" w:name="_Toc164608796"/>
      <w:bookmarkStart w:id="206" w:name="_Toc151193769"/>
      <w:bookmarkStart w:id="207" w:name="_Toc151193915"/>
      <w:bookmarkStart w:id="208" w:name="_Toc150509278"/>
      <w:bookmarkStart w:id="209" w:name="_Toc151193697"/>
      <w:bookmarkStart w:id="210" w:name="_Toc226965717"/>
      <w:bookmarkStart w:id="211" w:name="_Toc195842892"/>
      <w:bookmarkStart w:id="212" w:name="_Toc226309771"/>
      <w:bookmarkStart w:id="213" w:name="_Toc127151728"/>
      <w:bookmarkStart w:id="214" w:name="_Toc151193625"/>
      <w:bookmarkStart w:id="215" w:name="_Toc127151527"/>
      <w:bookmarkStart w:id="216" w:name="_Toc520356151"/>
      <w:bookmarkStart w:id="217" w:name="_Toc150480765"/>
      <w:bookmarkStart w:id="218" w:name="_Toc305158795"/>
      <w:bookmarkStart w:id="219" w:name="_Toc151193841"/>
      <w:bookmarkStart w:id="220" w:name="_Toc164608641"/>
      <w:bookmarkStart w:id="221" w:name="_Toc149720820"/>
      <w:bookmarkStart w:id="222" w:name="_Toc516367021"/>
      <w:bookmarkStart w:id="223" w:name="_Toc164229368"/>
      <w:bookmarkStart w:id="224" w:name="_Toc151190154"/>
      <w:bookmarkStart w:id="225" w:name="_Toc150774627"/>
      <w:bookmarkStart w:id="226" w:name="_Toc150774732"/>
      <w:bookmarkStart w:id="227" w:name="_Toc164351621"/>
      <w:bookmarkStart w:id="228" w:name="_Toc226337223"/>
      <w:bookmarkStart w:id="229" w:name="_Toc305158869"/>
      <w:bookmarkStart w:id="230" w:name="_Toc265228365"/>
      <w:bookmarkStart w:id="231" w:name="_Toc142311029"/>
      <w:bookmarkStart w:id="232" w:name="_Toc164229222"/>
      <w:bookmarkStart w:id="233" w:name="_Toc127161441"/>
      <w:bookmarkStart w:id="234" w:name="_Toc264969217"/>
      <w:bookmarkStart w:id="235" w:name="_Toc226965800"/>
      <w:r>
        <w:rPr>
          <w:rFonts w:eastAsiaTheme="minorEastAsia"/>
          <w:color w:val="auto"/>
          <w:sz w:val="24"/>
          <w:highlight w:val="none"/>
        </w:rPr>
        <w:t>响应范围、竞争性磋商文件中计量单位的使用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eastAsiaTheme="minorEastAsia"/>
          <w:color w:val="auto"/>
          <w:sz w:val="24"/>
          <w:highlight w:val="none"/>
        </w:rPr>
        <w:t>及磋商语言</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color w:val="auto"/>
          <w:sz w:val="24"/>
          <w:highlight w:val="none"/>
        </w:rPr>
        <w:t>无效响应</w:t>
      </w:r>
      <w:r>
        <w:rPr>
          <w:rFonts w:eastAsiaTheme="minorEastAsia"/>
          <w:color w:val="auto"/>
          <w:sz w:val="24"/>
          <w:highlight w:val="none"/>
        </w:rPr>
        <w:t>。</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236" w:name="_Ref467306195"/>
      <w:bookmarkStart w:id="237" w:name="_Toc516367022"/>
      <w:bookmarkStart w:id="238" w:name="_Ref467306676"/>
      <w:bookmarkStart w:id="239" w:name="_Toc164608797"/>
      <w:bookmarkStart w:id="240" w:name="_Toc127151528"/>
      <w:bookmarkStart w:id="241" w:name="_Toc150774628"/>
      <w:bookmarkStart w:id="242" w:name="_Toc305158870"/>
      <w:bookmarkStart w:id="243" w:name="_Toc164229223"/>
      <w:bookmarkStart w:id="244" w:name="_Toc520356152"/>
      <w:bookmarkStart w:id="245" w:name="_Toc151193842"/>
      <w:bookmarkStart w:id="246" w:name="_Toc127151729"/>
      <w:bookmarkStart w:id="247" w:name="_Toc226309772"/>
      <w:bookmarkStart w:id="248" w:name="_Toc226965718"/>
      <w:bookmarkStart w:id="249" w:name="_Toc195842893"/>
      <w:bookmarkStart w:id="250" w:name="_Toc127161442"/>
      <w:bookmarkStart w:id="251" w:name="_Toc149720821"/>
      <w:bookmarkStart w:id="252" w:name="_Toc164229369"/>
      <w:bookmarkStart w:id="253" w:name="_Toc164608642"/>
      <w:bookmarkStart w:id="254" w:name="_Toc226337224"/>
      <w:bookmarkStart w:id="255" w:name="_Toc142311030"/>
      <w:bookmarkStart w:id="256" w:name="_Toc150509279"/>
      <w:bookmarkStart w:id="257" w:name="_Toc226965801"/>
      <w:bookmarkStart w:id="258" w:name="_Toc305158796"/>
      <w:bookmarkStart w:id="259" w:name="_Toc151193770"/>
      <w:bookmarkStart w:id="260" w:name="_Toc264969218"/>
      <w:bookmarkStart w:id="261" w:name="_Toc265228366"/>
      <w:bookmarkStart w:id="262" w:name="_Toc151190155"/>
      <w:bookmarkStart w:id="263" w:name="_Toc164351622"/>
      <w:bookmarkStart w:id="264" w:name="_Toc150480766"/>
      <w:bookmarkStart w:id="265" w:name="_Toc151193626"/>
      <w:bookmarkStart w:id="266" w:name="_Toc150774733"/>
      <w:bookmarkStart w:id="267" w:name="_Toc151193698"/>
      <w:bookmarkStart w:id="268" w:name="_Toc151193916"/>
      <w:r>
        <w:rPr>
          <w:rFonts w:eastAsiaTheme="minorEastAsia"/>
          <w:color w:val="auto"/>
          <w:sz w:val="24"/>
          <w:highlight w:val="none"/>
        </w:rPr>
        <w:t>响应文件</w:t>
      </w:r>
      <w:bookmarkEnd w:id="236"/>
      <w:bookmarkEnd w:id="237"/>
      <w:bookmarkEnd w:id="238"/>
      <w:r>
        <w:rPr>
          <w:rFonts w:eastAsiaTheme="minorEastAsia"/>
          <w:color w:val="auto"/>
          <w:sz w:val="24"/>
          <w:highlight w:val="none"/>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bookmarkStart w:id="269" w:name="_Ref467052588"/>
      <w:r>
        <w:rPr>
          <w:rFonts w:eastAsiaTheme="minorEastAsia"/>
          <w:color w:val="auto"/>
          <w:sz w:val="24"/>
          <w:highlight w:val="none"/>
        </w:rPr>
        <w:t>供应商应当按照竞争性磋商文件的要求编制响应文件，</w:t>
      </w:r>
      <w:r>
        <w:rPr>
          <w:rFonts w:eastAsiaTheme="minorEastAsia"/>
          <w:color w:val="auto"/>
          <w:kern w:val="0"/>
          <w:sz w:val="24"/>
          <w:highlight w:val="none"/>
        </w:rPr>
        <w:t>并对其提交的响应文件的真实性、合法性承担法律责任</w:t>
      </w:r>
      <w:r>
        <w:rPr>
          <w:rFonts w:eastAsiaTheme="minorEastAsia"/>
          <w:color w:val="auto"/>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kern w:val="0"/>
          <w:sz w:val="24"/>
          <w:highlight w:val="none"/>
        </w:rPr>
        <w:t>对于竞争性磋商文件中标记了“实质性格式”文件的，</w:t>
      </w:r>
      <w:r>
        <w:rPr>
          <w:rFonts w:eastAsiaTheme="minorEastAsia"/>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color w:val="auto"/>
          <w:kern w:val="0"/>
          <w:sz w:val="24"/>
          <w:highlight w:val="none"/>
        </w:rPr>
        <w:t>否则响应无效</w:t>
      </w:r>
      <w:r>
        <w:rPr>
          <w:rFonts w:eastAsiaTheme="minorEastAsia"/>
          <w:color w:val="auto"/>
          <w:kern w:val="0"/>
          <w:sz w:val="24"/>
          <w:highlight w:val="none"/>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供应商认为应附的其他材料。</w:t>
      </w:r>
      <w:bookmarkEnd w:id="269"/>
    </w:p>
    <w:p>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270" w:name="_Toc151193918"/>
      <w:bookmarkStart w:id="271" w:name="_Toc150509281"/>
      <w:bookmarkStart w:id="272" w:name="_Toc520356155"/>
      <w:bookmarkStart w:id="273" w:name="_Toc151193700"/>
      <w:bookmarkStart w:id="274" w:name="_Toc164608799"/>
      <w:bookmarkStart w:id="275" w:name="_Toc151193628"/>
      <w:bookmarkStart w:id="276" w:name="_Toc195842895"/>
      <w:bookmarkStart w:id="277" w:name="_Toc142311032"/>
      <w:bookmarkStart w:id="278" w:name="_Toc149720823"/>
      <w:bookmarkStart w:id="279" w:name="_Toc127161444"/>
      <w:bookmarkStart w:id="280" w:name="_Toc127151731"/>
      <w:bookmarkStart w:id="281" w:name="_Toc150480768"/>
      <w:bookmarkStart w:id="282" w:name="_Toc164608644"/>
      <w:bookmarkStart w:id="283" w:name="_Toc151190157"/>
      <w:bookmarkStart w:id="284" w:name="_Toc127151530"/>
      <w:bookmarkStart w:id="285" w:name="_Toc151193772"/>
      <w:bookmarkStart w:id="286" w:name="_Toc150774630"/>
      <w:bookmarkStart w:id="287" w:name="_Toc164229371"/>
      <w:bookmarkStart w:id="288" w:name="_Toc164229225"/>
      <w:bookmarkStart w:id="289" w:name="_Toc164351624"/>
      <w:bookmarkStart w:id="290" w:name="_Toc150774735"/>
      <w:bookmarkStart w:id="291" w:name="_Toc151193844"/>
      <w:r>
        <w:rPr>
          <w:rFonts w:eastAsiaTheme="minorEastAsia"/>
          <w:color w:val="auto"/>
          <w:sz w:val="24"/>
          <w:highlight w:val="none"/>
        </w:rPr>
        <w:t>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所有响应均以人民币</w:t>
      </w:r>
      <w:r>
        <w:rPr>
          <w:rFonts w:hint="eastAsia" w:eastAsiaTheme="minorEastAsia"/>
          <w:color w:val="auto"/>
          <w:sz w:val="24"/>
          <w:highlight w:val="none"/>
        </w:rPr>
        <w:t>为计价货币</w:t>
      </w:r>
      <w:r>
        <w:rPr>
          <w:rFonts w:eastAsiaTheme="minorEastAsia"/>
          <w:color w:val="auto"/>
          <w:sz w:val="24"/>
          <w:highlight w:val="none"/>
        </w:rPr>
        <w:t>。</w:t>
      </w:r>
    </w:p>
    <w:p>
      <w:pPr>
        <w:numPr>
          <w:ilvl w:val="1"/>
          <w:numId w:val="8"/>
        </w:numPr>
        <w:tabs>
          <w:tab w:val="left" w:pos="1080"/>
        </w:tabs>
        <w:snapToGrid w:val="0"/>
        <w:spacing w:line="360" w:lineRule="auto"/>
        <w:rPr>
          <w:rFonts w:eastAsiaTheme="minorEastAsia"/>
          <w:color w:val="auto"/>
          <w:sz w:val="24"/>
          <w:highlight w:val="none"/>
        </w:rPr>
      </w:pPr>
      <w:r>
        <w:rPr>
          <w:rFonts w:eastAsiaTheme="minorEastAsia"/>
          <w:color w:val="auto"/>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按照竞争性磋商文件要求完成本项目的全部相关费用。</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供应商不能提供任何有选择性或可调整的最后报价（</w:t>
      </w:r>
      <w:r>
        <w:rPr>
          <w:rFonts w:eastAsiaTheme="minorEastAsia"/>
          <w:color w:val="auto"/>
          <w:kern w:val="0"/>
          <w:sz w:val="24"/>
          <w:highlight w:val="none"/>
        </w:rPr>
        <w:t>竞争性磋商文件</w:t>
      </w:r>
      <w:r>
        <w:rPr>
          <w:rFonts w:eastAsiaTheme="minorEastAsia"/>
          <w:color w:val="auto"/>
          <w:sz w:val="24"/>
          <w:highlight w:val="none"/>
        </w:rPr>
        <w:t>另有规定的除外），否则其</w:t>
      </w:r>
      <w:r>
        <w:rPr>
          <w:rFonts w:eastAsiaTheme="minorEastAsia"/>
          <w:b/>
          <w:color w:val="auto"/>
          <w:sz w:val="24"/>
          <w:highlight w:val="none"/>
        </w:rPr>
        <w:t>响应无效</w:t>
      </w:r>
      <w:r>
        <w:rPr>
          <w:rFonts w:eastAsiaTheme="minorEastAsia"/>
          <w:color w:val="auto"/>
          <w:sz w:val="24"/>
          <w:highlight w:val="none"/>
        </w:rPr>
        <w:t>。</w:t>
      </w:r>
    </w:p>
    <w:p>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磋商保证金</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bookmarkStart w:id="292" w:name="_Ref467306302"/>
      <w:r>
        <w:rPr>
          <w:rFonts w:eastAsiaTheme="minorEastAsia"/>
          <w:color w:val="auto"/>
          <w:sz w:val="24"/>
          <w:highlight w:val="none"/>
        </w:rPr>
        <w:t>供应商应按《供应商须知资料表》中规定的金额及要求交纳磋商保证金</w:t>
      </w:r>
      <w:bookmarkEnd w:id="292"/>
      <w:r>
        <w:rPr>
          <w:rFonts w:eastAsiaTheme="minorEastAsia"/>
          <w:color w:val="auto"/>
          <w:sz w:val="24"/>
          <w:highlight w:val="none"/>
        </w:rPr>
        <w:t>。</w:t>
      </w:r>
      <w:r>
        <w:rPr>
          <w:rFonts w:hint="eastAsia" w:eastAsiaTheme="minorEastAsia"/>
          <w:color w:val="auto"/>
          <w:sz w:val="24"/>
          <w:highlight w:val="none"/>
        </w:rPr>
        <w:t>供应商自愿超额缴纳磋商保证金的，响应文件不做无效处理。</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磋商保证金到账（保函提交）截止时间同首次响应文件提交截止时间。以支票、汇票、本票、</w:t>
      </w:r>
      <w:r>
        <w:rPr>
          <w:color w:val="auto"/>
          <w:sz w:val="24"/>
          <w:highlight w:val="none"/>
        </w:rPr>
        <w:t>网上银行支付</w:t>
      </w:r>
      <w:r>
        <w:rPr>
          <w:rFonts w:eastAsiaTheme="minorEastAsia"/>
          <w:color w:val="auto"/>
          <w:sz w:val="24"/>
          <w:highlight w:val="none"/>
        </w:rPr>
        <w:t>等形式提交磋商保证金的，应在首次响应文件提交截止时间前到账；</w:t>
      </w:r>
      <w:r>
        <w:rPr>
          <w:color w:val="auto"/>
          <w:sz w:val="24"/>
          <w:highlight w:val="none"/>
        </w:rPr>
        <w:t>以金融机构、担保机构出具的</w:t>
      </w:r>
      <w:r>
        <w:rPr>
          <w:rFonts w:hint="eastAsia"/>
          <w:color w:val="auto"/>
          <w:sz w:val="24"/>
          <w:highlight w:val="none"/>
        </w:rPr>
        <w:t>纸质</w:t>
      </w:r>
      <w:r>
        <w:rPr>
          <w:color w:val="auto"/>
          <w:sz w:val="24"/>
          <w:highlight w:val="none"/>
        </w:rPr>
        <w:t>保函等形式提交磋商保证金的，应在</w:t>
      </w:r>
      <w:r>
        <w:rPr>
          <w:rFonts w:eastAsiaTheme="minorEastAsia"/>
          <w:color w:val="auto"/>
          <w:sz w:val="24"/>
          <w:highlight w:val="none"/>
        </w:rPr>
        <w:t>首次响应文件提交</w:t>
      </w:r>
      <w:r>
        <w:rPr>
          <w:color w:val="auto"/>
          <w:sz w:val="24"/>
          <w:highlight w:val="none"/>
        </w:rPr>
        <w:t>截止时间前</w:t>
      </w:r>
      <w:r>
        <w:rPr>
          <w:rFonts w:eastAsiaTheme="minorEastAsia"/>
          <w:color w:val="auto"/>
          <w:sz w:val="24"/>
          <w:highlight w:val="none"/>
        </w:rPr>
        <w:t>将原件提交至采购代理机构；</w:t>
      </w:r>
      <w:r>
        <w:rPr>
          <w:rFonts w:hint="eastAsia"/>
          <w:color w:val="auto"/>
          <w:sz w:val="24"/>
          <w:highlight w:val="none"/>
        </w:rPr>
        <w:t>由于到账时间晚于首次响应文件提交截止时间的，或者票据错误、印鉴不清等原因导致不能到账的，其响应无效</w:t>
      </w:r>
      <w:r>
        <w:rPr>
          <w:rFonts w:eastAsiaTheme="minorEastAsia"/>
          <w:color w:val="auto"/>
          <w:sz w:val="24"/>
          <w:highlight w:val="none"/>
        </w:rPr>
        <w:t>。</w:t>
      </w:r>
    </w:p>
    <w:p>
      <w:pPr>
        <w:numPr>
          <w:ilvl w:val="1"/>
          <w:numId w:val="8"/>
        </w:numPr>
        <w:tabs>
          <w:tab w:val="left" w:pos="1080"/>
          <w:tab w:val="left" w:pos="2014"/>
        </w:tabs>
        <w:snapToGrid w:val="0"/>
        <w:spacing w:line="360" w:lineRule="auto"/>
        <w:ind w:left="1077" w:hanging="720"/>
        <w:rPr>
          <w:color w:val="auto"/>
          <w:sz w:val="24"/>
          <w:highlight w:val="none"/>
        </w:rPr>
      </w:pPr>
      <w:bookmarkStart w:id="293" w:name="_Hlk168432698"/>
      <w:r>
        <w:rPr>
          <w:rFonts w:hint="eastAsia"/>
          <w:color w:val="auto"/>
          <w:sz w:val="24"/>
          <w:highlight w:val="none"/>
        </w:rPr>
        <w:t>供应商</w:t>
      </w:r>
      <w:r>
        <w:rPr>
          <w:color w:val="auto"/>
          <w:sz w:val="24"/>
          <w:highlight w:val="none"/>
        </w:rPr>
        <w:t>除</w:t>
      </w:r>
      <w:r>
        <w:rPr>
          <w:rFonts w:hint="eastAsia"/>
          <w:color w:val="auto"/>
          <w:sz w:val="24"/>
          <w:highlight w:val="none"/>
        </w:rPr>
        <w:t>需在响应</w:t>
      </w:r>
      <w:r>
        <w:rPr>
          <w:color w:val="auto"/>
          <w:sz w:val="24"/>
          <w:highlight w:val="none"/>
        </w:rPr>
        <w:t>文件中</w:t>
      </w:r>
      <w:r>
        <w:rPr>
          <w:rFonts w:hint="eastAsia"/>
          <w:color w:val="auto"/>
          <w:sz w:val="24"/>
          <w:highlight w:val="none"/>
        </w:rPr>
        <w:t>提供“</w:t>
      </w:r>
      <w:r>
        <w:rPr>
          <w:rFonts w:hint="eastAsia"/>
          <w:color w:val="auto"/>
          <w:sz w:val="24"/>
          <w:szCs w:val="20"/>
          <w:highlight w:val="none"/>
        </w:rPr>
        <w:t>磋商</w:t>
      </w:r>
      <w:r>
        <w:rPr>
          <w:color w:val="auto"/>
          <w:sz w:val="24"/>
          <w:szCs w:val="20"/>
          <w:highlight w:val="none"/>
        </w:rPr>
        <w:t>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w:t>
      </w:r>
      <w:r>
        <w:rPr>
          <w:color w:val="auto"/>
          <w:sz w:val="24"/>
          <w:highlight w:val="none"/>
        </w:rPr>
        <w:t>首次响应文件提交截止时间</w:t>
      </w:r>
      <w:r>
        <w:rPr>
          <w:rFonts w:hint="eastAsia"/>
          <w:color w:val="auto"/>
          <w:sz w:val="24"/>
          <w:highlight w:val="none"/>
        </w:rPr>
        <w:t>前，通过电子交易平台上传“</w:t>
      </w:r>
      <w:r>
        <w:rPr>
          <w:rFonts w:hint="eastAsia"/>
          <w:color w:val="auto"/>
          <w:sz w:val="24"/>
          <w:szCs w:val="20"/>
          <w:highlight w:val="none"/>
        </w:rPr>
        <w:t>磋商</w:t>
      </w:r>
      <w:r>
        <w:rPr>
          <w:color w:val="auto"/>
          <w:sz w:val="24"/>
          <w:szCs w:val="20"/>
          <w:highlight w:val="none"/>
        </w:rPr>
        <w:t>保证金凭证/交款单据电子件</w:t>
      </w:r>
      <w:r>
        <w:rPr>
          <w:rFonts w:hint="eastAsia"/>
          <w:color w:val="auto"/>
          <w:sz w:val="24"/>
          <w:highlight w:val="none"/>
        </w:rPr>
        <w:t>”。</w:t>
      </w:r>
    </w:p>
    <w:bookmarkEnd w:id="293"/>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磋商保证金有效期同响应有效期。</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eastAsiaTheme="minorEastAsia"/>
          <w:color w:val="auto"/>
          <w:sz w:val="24"/>
          <w:highlight w:val="none"/>
        </w:rPr>
      </w:pPr>
      <w:r>
        <w:rPr>
          <w:rFonts w:eastAsiaTheme="minorEastAsia"/>
          <w:snapToGrid w:val="0"/>
          <w:color w:val="auto"/>
          <w:kern w:val="0"/>
          <w:sz w:val="24"/>
          <w:highlight w:val="none"/>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成交供应商的磋商保证金，在采购合同签订后5个工作日内退还成交供应商；</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未成交供应商的磋商保证金，在成交通知书发出后5个工作日内退还。</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有下列情形之一的，采购人或采购代理机构不予退还磋商保证金：</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供应商在响应文件提交截止时间后撤回响应文件的；</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供应商在响应文件中提供虚假材料的；</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除因不可抗力或磋商文件认可的情形以外，成交供应商不与采购人签订合同的；</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供应商与采购人、其他供应商或者采购代理机构恶意串通的；</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《供应商须知资料表》规定的其他情形。</w:t>
      </w:r>
    </w:p>
    <w:p>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响应有效期</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响应文件应在本竞争性磋商文件《供应商须知资料表》中规定的响应有效期内保持有效，响应有效期少于竞争性磋商文件规定期限的，其</w:t>
      </w:r>
      <w:r>
        <w:rPr>
          <w:rFonts w:eastAsiaTheme="minorEastAsia"/>
          <w:b/>
          <w:color w:val="auto"/>
          <w:sz w:val="24"/>
          <w:highlight w:val="none"/>
        </w:rPr>
        <w:t>响应无效</w:t>
      </w:r>
      <w:r>
        <w:rPr>
          <w:rFonts w:eastAsiaTheme="minorEastAsia"/>
          <w:color w:val="auto"/>
          <w:sz w:val="24"/>
          <w:highlight w:val="none"/>
        </w:rPr>
        <w:t>。</w:t>
      </w:r>
    </w:p>
    <w:p>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294" w:name="_Toc151193847"/>
      <w:bookmarkStart w:id="295" w:name="_Toc305158801"/>
      <w:bookmarkStart w:id="296" w:name="_Toc151193775"/>
      <w:bookmarkStart w:id="297" w:name="_Toc226965806"/>
      <w:bookmarkStart w:id="298" w:name="_Toc151193631"/>
      <w:bookmarkStart w:id="299" w:name="_Toc164608802"/>
      <w:bookmarkStart w:id="300" w:name="_Toc264969223"/>
      <w:bookmarkStart w:id="301" w:name="_Toc164229228"/>
      <w:bookmarkStart w:id="302" w:name="_Toc151193703"/>
      <w:bookmarkStart w:id="303" w:name="_Toc195842898"/>
      <w:bookmarkStart w:id="304" w:name="_Toc305158875"/>
      <w:bookmarkStart w:id="305" w:name="_Toc164229374"/>
      <w:bookmarkStart w:id="306" w:name="_Toc150480771"/>
      <w:bookmarkStart w:id="307" w:name="_Toc127151533"/>
      <w:bookmarkStart w:id="308" w:name="_Toc127161447"/>
      <w:bookmarkStart w:id="309" w:name="_Toc226309777"/>
      <w:bookmarkStart w:id="310" w:name="_Toc142311035"/>
      <w:bookmarkStart w:id="311" w:name="_Toc151190160"/>
      <w:bookmarkStart w:id="312" w:name="_Toc520356158"/>
      <w:bookmarkStart w:id="313" w:name="_Toc150774738"/>
      <w:bookmarkStart w:id="314" w:name="_Toc226337229"/>
      <w:bookmarkStart w:id="315" w:name="_Toc265228371"/>
      <w:bookmarkStart w:id="316" w:name="_Toc164608647"/>
      <w:bookmarkStart w:id="317" w:name="_Toc151193921"/>
      <w:bookmarkStart w:id="318" w:name="_Toc226965723"/>
      <w:bookmarkStart w:id="319" w:name="_Toc150509284"/>
      <w:bookmarkStart w:id="320" w:name="_Toc150774633"/>
      <w:bookmarkStart w:id="321" w:name="_Toc127151734"/>
      <w:bookmarkStart w:id="322" w:name="_Toc149720826"/>
      <w:bookmarkStart w:id="323" w:name="_Toc164351627"/>
      <w:r>
        <w:rPr>
          <w:rFonts w:eastAsiaTheme="minorEastAsia"/>
          <w:color w:val="auto"/>
          <w:sz w:val="24"/>
          <w:highlight w:val="none"/>
        </w:rPr>
        <w:t>响应文件的签署</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rFonts w:eastAsiaTheme="minorEastAsia"/>
          <w:color w:val="auto"/>
          <w:sz w:val="24"/>
          <w:highlight w:val="none"/>
        </w:rPr>
        <w:t>、盖章</w:t>
      </w:r>
    </w:p>
    <w:p>
      <w:pPr>
        <w:numPr>
          <w:ilvl w:val="1"/>
          <w:numId w:val="8"/>
        </w:numPr>
        <w:tabs>
          <w:tab w:val="left" w:pos="1080"/>
        </w:tabs>
        <w:snapToGrid w:val="0"/>
        <w:spacing w:line="360" w:lineRule="auto"/>
        <w:rPr>
          <w:rFonts w:eastAsiaTheme="minorEastAsia"/>
          <w:color w:val="auto"/>
          <w:sz w:val="24"/>
          <w:highlight w:val="none"/>
        </w:rPr>
      </w:pPr>
      <w:bookmarkStart w:id="324" w:name="_Toc226309778"/>
      <w:bookmarkStart w:id="325" w:name="_Toc305158802"/>
      <w:bookmarkStart w:id="326" w:name="_Toc151193704"/>
      <w:bookmarkStart w:id="327" w:name="_Toc151193632"/>
      <w:bookmarkStart w:id="328" w:name="_Toc142311036"/>
      <w:bookmarkStart w:id="329" w:name="_Toc150509285"/>
      <w:bookmarkStart w:id="330" w:name="_Toc151193776"/>
      <w:bookmarkStart w:id="331" w:name="_Toc226337230"/>
      <w:bookmarkStart w:id="332" w:name="_Toc520356159"/>
      <w:bookmarkStart w:id="333" w:name="_Toc150774634"/>
      <w:bookmarkStart w:id="334" w:name="_Toc150774739"/>
      <w:bookmarkStart w:id="335" w:name="_Toc226965807"/>
      <w:bookmarkStart w:id="336" w:name="_Toc195842899"/>
      <w:bookmarkStart w:id="337" w:name="_Toc151193848"/>
      <w:bookmarkStart w:id="338" w:name="_Toc226965724"/>
      <w:bookmarkStart w:id="339" w:name="_Toc265228372"/>
      <w:bookmarkStart w:id="340" w:name="_Toc151193922"/>
      <w:bookmarkStart w:id="341" w:name="_Toc127151534"/>
      <w:bookmarkStart w:id="342" w:name="_Toc264969224"/>
      <w:bookmarkStart w:id="343" w:name="_Toc305158876"/>
      <w:bookmarkStart w:id="344" w:name="_Toc150480772"/>
      <w:bookmarkStart w:id="345" w:name="_Toc151190161"/>
      <w:r>
        <w:rPr>
          <w:color w:val="auto"/>
          <w:sz w:val="24"/>
          <w:highlight w:val="none"/>
        </w:rPr>
        <w:t>组成</w:t>
      </w:r>
      <w:r>
        <w:rPr>
          <w:rFonts w:hint="eastAsia"/>
          <w:color w:val="auto"/>
          <w:sz w:val="24"/>
          <w:highlight w:val="none"/>
        </w:rPr>
        <w:t>供应商</w:t>
      </w:r>
      <w:r>
        <w:rPr>
          <w:color w:val="auto"/>
          <w:sz w:val="24"/>
          <w:highlight w:val="none"/>
        </w:rPr>
        <w:t>的</w:t>
      </w:r>
      <w:r>
        <w:rPr>
          <w:rFonts w:hint="eastAsia"/>
          <w:color w:val="auto"/>
          <w:sz w:val="24"/>
          <w:highlight w:val="none"/>
        </w:rPr>
        <w:t>响应文件</w:t>
      </w:r>
      <w:r>
        <w:rPr>
          <w:color w:val="auto"/>
          <w:sz w:val="24"/>
          <w:highlight w:val="none"/>
        </w:rPr>
        <w:t>的各项资料</w:t>
      </w:r>
      <w:r>
        <w:rPr>
          <w:rFonts w:hint="eastAsia"/>
          <w:color w:val="auto"/>
          <w:sz w:val="24"/>
          <w:highlight w:val="none"/>
        </w:rPr>
        <w:t>（</w:t>
      </w:r>
      <w:r>
        <w:rPr>
          <w:color w:val="auto"/>
          <w:sz w:val="24"/>
          <w:highlight w:val="none"/>
        </w:rPr>
        <w:t>本须知第4条中所规定</w:t>
      </w:r>
      <w:r>
        <w:rPr>
          <w:rFonts w:hint="eastAsia"/>
          <w:color w:val="auto"/>
          <w:sz w:val="24"/>
          <w:highlight w:val="none"/>
        </w:rPr>
        <w:t>）</w:t>
      </w:r>
      <w:r>
        <w:rPr>
          <w:color w:val="auto"/>
          <w:sz w:val="24"/>
          <w:highlight w:val="none"/>
        </w:rPr>
        <w:t>均应遵守第</w:t>
      </w:r>
      <w:r>
        <w:rPr>
          <w:rFonts w:hint="eastAsia"/>
          <w:color w:val="auto"/>
          <w:sz w:val="24"/>
          <w:highlight w:val="none"/>
        </w:rPr>
        <w:t>10</w:t>
      </w:r>
      <w:r>
        <w:rPr>
          <w:color w:val="auto"/>
          <w:sz w:val="24"/>
          <w:highlight w:val="none"/>
        </w:rPr>
        <w:t>条规定</w:t>
      </w:r>
      <w:r>
        <w:rPr>
          <w:rFonts w:eastAsiaTheme="minorEastAsia"/>
          <w:color w:val="auto"/>
          <w:sz w:val="24"/>
          <w:highlight w:val="none"/>
        </w:rPr>
        <w:t>。</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hint="eastAsia"/>
          <w:color w:val="auto"/>
          <w:sz w:val="24"/>
          <w:highlight w:val="none"/>
        </w:rPr>
        <w:t>供应商</w:t>
      </w:r>
      <w:r>
        <w:rPr>
          <w:color w:val="auto"/>
          <w:sz w:val="24"/>
          <w:highlight w:val="none"/>
        </w:rPr>
        <w:t>应填写全称，同时加盖印章。</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hint="eastAsia"/>
          <w:color w:val="auto"/>
          <w:sz w:val="24"/>
          <w:highlight w:val="none"/>
        </w:rPr>
        <w:t>供应商</w:t>
      </w:r>
      <w:r>
        <w:rPr>
          <w:color w:val="auto"/>
          <w:sz w:val="24"/>
          <w:highlight w:val="none"/>
        </w:rPr>
        <w:t>的</w:t>
      </w:r>
      <w:r>
        <w:rPr>
          <w:rFonts w:hint="eastAsia"/>
          <w:color w:val="auto"/>
          <w:sz w:val="24"/>
          <w:highlight w:val="none"/>
        </w:rPr>
        <w:t>响应文件</w:t>
      </w:r>
      <w:r>
        <w:rPr>
          <w:color w:val="auto"/>
          <w:sz w:val="24"/>
          <w:highlight w:val="none"/>
        </w:rPr>
        <w:t>必须由法人代表或授权代表签署</w:t>
      </w:r>
      <w:r>
        <w:rPr>
          <w:rFonts w:hint="eastAsia"/>
          <w:color w:val="auto"/>
          <w:sz w:val="24"/>
          <w:highlight w:val="none"/>
        </w:rPr>
        <w:t>（</w:t>
      </w:r>
      <w:r>
        <w:rPr>
          <w:color w:val="auto"/>
          <w:sz w:val="24"/>
          <w:highlight w:val="none"/>
        </w:rPr>
        <w:t>印刷体、复印件无效</w:t>
      </w:r>
      <w:r>
        <w:rPr>
          <w:rFonts w:hint="eastAsia"/>
          <w:color w:val="auto"/>
          <w:sz w:val="24"/>
          <w:highlight w:val="none"/>
        </w:rPr>
        <w:t>）</w:t>
      </w:r>
      <w:r>
        <w:rPr>
          <w:color w:val="auto"/>
          <w:sz w:val="24"/>
          <w:highlight w:val="none"/>
        </w:rPr>
        <w:t>。</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hint="eastAsia"/>
          <w:color w:val="auto"/>
          <w:sz w:val="24"/>
          <w:highlight w:val="none"/>
        </w:rPr>
        <w:t>供应商</w:t>
      </w:r>
      <w:r>
        <w:rPr>
          <w:color w:val="auto"/>
          <w:sz w:val="24"/>
          <w:highlight w:val="none"/>
        </w:rPr>
        <w:t>的</w:t>
      </w:r>
      <w:r>
        <w:rPr>
          <w:rFonts w:hint="eastAsia"/>
          <w:color w:val="auto"/>
          <w:sz w:val="24"/>
          <w:highlight w:val="none"/>
        </w:rPr>
        <w:t>响应文件</w:t>
      </w:r>
      <w:r>
        <w:rPr>
          <w:b/>
          <w:bCs/>
          <w:color w:val="auto"/>
          <w:sz w:val="24"/>
          <w:highlight w:val="none"/>
        </w:rPr>
        <w:t>一式</w:t>
      </w:r>
      <w:r>
        <w:rPr>
          <w:rFonts w:hint="eastAsia"/>
          <w:b/>
          <w:bCs/>
          <w:color w:val="auto"/>
          <w:sz w:val="24"/>
          <w:highlight w:val="none"/>
        </w:rPr>
        <w:t>3</w:t>
      </w:r>
      <w:r>
        <w:rPr>
          <w:b/>
          <w:bCs/>
          <w:color w:val="auto"/>
          <w:sz w:val="24"/>
          <w:highlight w:val="none"/>
        </w:rPr>
        <w:t>份。其中正本1份，副本</w:t>
      </w:r>
      <w:r>
        <w:rPr>
          <w:rFonts w:hint="eastAsia"/>
          <w:b/>
          <w:bCs/>
          <w:color w:val="auto"/>
          <w:sz w:val="24"/>
          <w:highlight w:val="none"/>
        </w:rPr>
        <w:t>2</w:t>
      </w:r>
      <w:r>
        <w:rPr>
          <w:b/>
          <w:bCs/>
          <w:color w:val="auto"/>
          <w:sz w:val="24"/>
          <w:highlight w:val="none"/>
        </w:rPr>
        <w:t>份</w:t>
      </w:r>
      <w:r>
        <w:rPr>
          <w:rFonts w:hint="eastAsia"/>
          <w:b/>
          <w:bCs/>
          <w:color w:val="auto"/>
          <w:sz w:val="24"/>
          <w:highlight w:val="none"/>
        </w:rPr>
        <w:t>，电子版1份（电子版为正本签字盖章后的扫描件）</w:t>
      </w:r>
      <w:r>
        <w:rPr>
          <w:color w:val="auto"/>
          <w:sz w:val="24"/>
          <w:highlight w:val="none"/>
        </w:rPr>
        <w:t>。如果正本与副本不符，以正本为准。</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hint="eastAsia"/>
          <w:color w:val="auto"/>
          <w:sz w:val="24"/>
          <w:highlight w:val="none"/>
        </w:rPr>
        <w:t>供应商</w:t>
      </w:r>
      <w:r>
        <w:rPr>
          <w:color w:val="auto"/>
          <w:sz w:val="24"/>
          <w:highlight w:val="none"/>
        </w:rPr>
        <w:t>的</w:t>
      </w:r>
      <w:r>
        <w:rPr>
          <w:rFonts w:hint="eastAsia"/>
          <w:color w:val="auto"/>
          <w:sz w:val="24"/>
          <w:highlight w:val="none"/>
        </w:rPr>
        <w:t>响应文件</w:t>
      </w:r>
      <w:r>
        <w:rPr>
          <w:color w:val="auto"/>
          <w:sz w:val="24"/>
          <w:highlight w:val="none"/>
        </w:rPr>
        <w:t>的正本必须用不褪色的墨水填写或打印，注明“正本”字样。副本可以用复印件，注明“副本”字样。</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hint="eastAsia"/>
          <w:color w:val="auto"/>
          <w:sz w:val="24"/>
          <w:highlight w:val="none"/>
        </w:rPr>
        <w:t>供应商</w:t>
      </w:r>
      <w:r>
        <w:rPr>
          <w:color w:val="auto"/>
          <w:sz w:val="24"/>
          <w:highlight w:val="none"/>
        </w:rPr>
        <w:t>的</w:t>
      </w:r>
      <w:r>
        <w:rPr>
          <w:rFonts w:hint="eastAsia"/>
          <w:color w:val="auto"/>
          <w:sz w:val="24"/>
          <w:highlight w:val="none"/>
        </w:rPr>
        <w:t>响应文件</w:t>
      </w:r>
      <w:r>
        <w:rPr>
          <w:color w:val="auto"/>
          <w:sz w:val="24"/>
          <w:highlight w:val="none"/>
        </w:rPr>
        <w:t>如有修改错漏处，必须由同一签署人签字或盖章。</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hint="eastAsia"/>
          <w:color w:val="auto"/>
          <w:sz w:val="24"/>
          <w:highlight w:val="none"/>
        </w:rPr>
        <w:t>供应商</w:t>
      </w:r>
      <w:r>
        <w:rPr>
          <w:color w:val="auto"/>
          <w:sz w:val="24"/>
          <w:highlight w:val="none"/>
        </w:rPr>
        <w:t>的</w:t>
      </w:r>
      <w:r>
        <w:rPr>
          <w:rFonts w:hint="eastAsia"/>
          <w:color w:val="auto"/>
          <w:sz w:val="24"/>
          <w:highlight w:val="none"/>
        </w:rPr>
        <w:t>响应文件</w:t>
      </w:r>
      <w:r>
        <w:rPr>
          <w:color w:val="auto"/>
          <w:sz w:val="24"/>
          <w:highlight w:val="none"/>
        </w:rPr>
        <w:t>因字迹潦草或表达不清所引起的后果由</w:t>
      </w:r>
      <w:r>
        <w:rPr>
          <w:rFonts w:hint="eastAsia"/>
          <w:color w:val="auto"/>
          <w:sz w:val="24"/>
          <w:highlight w:val="none"/>
        </w:rPr>
        <w:t>供应商</w:t>
      </w:r>
      <w:r>
        <w:rPr>
          <w:color w:val="auto"/>
          <w:sz w:val="24"/>
          <w:highlight w:val="none"/>
        </w:rPr>
        <w:t>负责。</w:t>
      </w:r>
    </w:p>
    <w:p>
      <w:pPr>
        <w:tabs>
          <w:tab w:val="left" w:pos="900"/>
          <w:tab w:val="left" w:pos="1080"/>
        </w:tabs>
        <w:snapToGrid w:val="0"/>
        <w:spacing w:line="360" w:lineRule="auto"/>
        <w:ind w:left="357"/>
        <w:rPr>
          <w:rFonts w:eastAsiaTheme="minorEastAsia"/>
          <w:color w:val="auto"/>
          <w:highlight w:val="none"/>
        </w:rPr>
      </w:pPr>
    </w:p>
    <w:p>
      <w:pPr>
        <w:pStyle w:val="4"/>
        <w:spacing w:before="0" w:line="360" w:lineRule="auto"/>
        <w:rPr>
          <w:rFonts w:ascii="Times New Roman" w:hAnsi="Times New Roman" w:eastAsiaTheme="minorEastAsia"/>
          <w:color w:val="auto"/>
          <w:sz w:val="28"/>
          <w:highlight w:val="none"/>
        </w:rPr>
      </w:pPr>
      <w:r>
        <w:rPr>
          <w:rFonts w:ascii="Times New Roman" w:hAnsi="Times New Roman" w:eastAsiaTheme="minorEastAsia"/>
          <w:color w:val="auto"/>
          <w:sz w:val="28"/>
          <w:highlight w:val="none"/>
        </w:rPr>
        <w:t>四   响应文件的提交</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346" w:name="_Toc164351629"/>
      <w:bookmarkStart w:id="347" w:name="_Toc265228373"/>
      <w:bookmarkStart w:id="348" w:name="_Toc305158803"/>
      <w:bookmarkStart w:id="349" w:name="_Toc164229230"/>
      <w:bookmarkStart w:id="350" w:name="_Toc226965808"/>
      <w:bookmarkStart w:id="351" w:name="_Toc226965725"/>
      <w:bookmarkStart w:id="352" w:name="_Toc151193923"/>
      <w:bookmarkStart w:id="353" w:name="_Toc520356160"/>
      <w:bookmarkStart w:id="354" w:name="_Toc127151736"/>
      <w:bookmarkStart w:id="355" w:name="_Toc195842900"/>
      <w:bookmarkStart w:id="356" w:name="_Toc226337231"/>
      <w:bookmarkStart w:id="357" w:name="_Toc127151535"/>
      <w:bookmarkStart w:id="358" w:name="_Toc164229376"/>
      <w:bookmarkStart w:id="359" w:name="_Toc151193777"/>
      <w:bookmarkStart w:id="360" w:name="_Toc150774740"/>
      <w:bookmarkStart w:id="361" w:name="_Toc127161449"/>
      <w:bookmarkStart w:id="362" w:name="_Toc150774635"/>
      <w:bookmarkStart w:id="363" w:name="_Toc150480773"/>
      <w:bookmarkStart w:id="364" w:name="_Toc151193705"/>
      <w:bookmarkStart w:id="365" w:name="_Toc151193633"/>
      <w:bookmarkStart w:id="366" w:name="_Toc142311037"/>
      <w:bookmarkStart w:id="367" w:name="_Toc164608804"/>
      <w:bookmarkStart w:id="368" w:name="_Toc226309779"/>
      <w:bookmarkStart w:id="369" w:name="_Toc164608649"/>
      <w:bookmarkStart w:id="370" w:name="_Toc151193849"/>
      <w:bookmarkStart w:id="371" w:name="_Toc150509286"/>
      <w:bookmarkStart w:id="372" w:name="_Toc264969225"/>
      <w:bookmarkStart w:id="373" w:name="_Toc149720828"/>
      <w:bookmarkStart w:id="374" w:name="_Toc151190162"/>
      <w:bookmarkStart w:id="375" w:name="_Toc305158877"/>
      <w:r>
        <w:rPr>
          <w:rFonts w:eastAsiaTheme="minorEastAsia"/>
          <w:color w:val="auto"/>
          <w:sz w:val="24"/>
          <w:highlight w:val="none"/>
        </w:rPr>
        <w:t>响应文件的</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Pr>
          <w:rFonts w:eastAsiaTheme="minorEastAsia"/>
          <w:color w:val="auto"/>
          <w:sz w:val="24"/>
          <w:highlight w:val="none"/>
        </w:rPr>
        <w:t>提交</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hint="eastAsia"/>
          <w:color w:val="auto"/>
          <w:sz w:val="24"/>
          <w:highlight w:val="none"/>
        </w:rPr>
        <w:t>供应商的响应文件必须在规定的时间派人送达到指定的文件递交地点</w:t>
      </w:r>
      <w:r>
        <w:rPr>
          <w:color w:val="auto"/>
          <w:sz w:val="24"/>
          <w:highlight w:val="none"/>
        </w:rPr>
        <w:t>。</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hint="eastAsia"/>
          <w:color w:val="auto"/>
          <w:sz w:val="24"/>
          <w:highlight w:val="none"/>
        </w:rPr>
        <w:t>采购人推迟磋商时间时，应以书面（或传真、电报）的形式，通知所有供应商。在这种情况下，磋商双方的权利和义务将受到新的磋商时间的约束</w:t>
      </w:r>
      <w:r>
        <w:rPr>
          <w:color w:val="auto"/>
          <w:sz w:val="24"/>
          <w:highlight w:val="none"/>
        </w:rPr>
        <w:t>。</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hint="eastAsia"/>
          <w:color w:val="auto"/>
          <w:sz w:val="24"/>
          <w:highlight w:val="none"/>
        </w:rPr>
        <w:t>在规定的供应商的响应文件送达时间以后送达的供应商的响应文件，采购人拒绝接收。</w:t>
      </w:r>
    </w:p>
    <w:p>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376" w:name="_Toc127151737"/>
      <w:bookmarkStart w:id="377" w:name="_Toc164608650"/>
      <w:bookmarkStart w:id="378" w:name="_Toc226965809"/>
      <w:bookmarkStart w:id="379" w:name="_Toc305158804"/>
      <w:bookmarkStart w:id="380" w:name="_Toc127161450"/>
      <w:bookmarkStart w:id="381" w:name="_Toc151193850"/>
      <w:bookmarkStart w:id="382" w:name="_Toc151193706"/>
      <w:bookmarkStart w:id="383" w:name="_Toc150509287"/>
      <w:bookmarkStart w:id="384" w:name="_Toc164229377"/>
      <w:bookmarkStart w:id="385" w:name="_Toc226965726"/>
      <w:bookmarkStart w:id="386" w:name="_Toc142311038"/>
      <w:bookmarkStart w:id="387" w:name="_Toc265228374"/>
      <w:bookmarkStart w:id="388" w:name="_Toc305158878"/>
      <w:bookmarkStart w:id="389" w:name="_Toc149720829"/>
      <w:bookmarkStart w:id="390" w:name="_Toc127151536"/>
      <w:bookmarkStart w:id="391" w:name="_Toc151193634"/>
      <w:bookmarkStart w:id="392" w:name="_Toc264969226"/>
      <w:bookmarkStart w:id="393" w:name="_Toc164351630"/>
      <w:bookmarkStart w:id="394" w:name="_Toc151193778"/>
      <w:bookmarkStart w:id="395" w:name="_Toc226309780"/>
      <w:bookmarkStart w:id="396" w:name="_Toc151190163"/>
      <w:bookmarkStart w:id="397" w:name="_Toc195842901"/>
      <w:bookmarkStart w:id="398" w:name="_Toc164229231"/>
      <w:bookmarkStart w:id="399" w:name="_Toc164608805"/>
      <w:bookmarkStart w:id="400" w:name="_Toc151193924"/>
      <w:bookmarkStart w:id="401" w:name="_Toc226337232"/>
      <w:bookmarkStart w:id="402" w:name="_Toc150480774"/>
      <w:bookmarkStart w:id="403" w:name="_Toc150774636"/>
      <w:bookmarkStart w:id="404" w:name="_Toc150774741"/>
      <w:bookmarkStart w:id="405" w:name="_Toc520356161"/>
      <w:r>
        <w:rPr>
          <w:rFonts w:eastAsiaTheme="minorEastAsia"/>
          <w:color w:val="auto"/>
          <w:sz w:val="24"/>
          <w:highlight w:val="none"/>
        </w:rPr>
        <w:t>响应文件提交截止</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eastAsiaTheme="minorEastAsia"/>
          <w:color w:val="auto"/>
          <w:sz w:val="24"/>
          <w:highlight w:val="none"/>
        </w:rPr>
        <w:t>时间</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color w:val="auto"/>
          <w:sz w:val="24"/>
          <w:highlight w:val="none"/>
        </w:rPr>
        <w:t>供应商应在竞争性磋商文件要求提交响应文件截止时间前，将</w:t>
      </w:r>
      <w:r>
        <w:rPr>
          <w:rFonts w:hint="eastAsia"/>
          <w:color w:val="auto"/>
          <w:sz w:val="24"/>
          <w:highlight w:val="none"/>
        </w:rPr>
        <w:t>响应文件递交到指定的地点</w:t>
      </w:r>
      <w:r>
        <w:rPr>
          <w:rFonts w:eastAsiaTheme="minorEastAsia"/>
          <w:color w:val="auto"/>
          <w:sz w:val="24"/>
          <w:highlight w:val="none"/>
        </w:rPr>
        <w:t>。</w:t>
      </w:r>
    </w:p>
    <w:p>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406" w:name="_Toc151190164"/>
      <w:bookmarkStart w:id="407" w:name="_Toc151193707"/>
      <w:bookmarkStart w:id="408" w:name="_Toc226965810"/>
      <w:bookmarkStart w:id="409" w:name="_Toc226965727"/>
      <w:bookmarkStart w:id="410" w:name="_Toc305158879"/>
      <w:bookmarkStart w:id="411" w:name="_Toc127151537"/>
      <w:bookmarkStart w:id="412" w:name="_Toc164229378"/>
      <w:bookmarkStart w:id="413" w:name="_Toc164351631"/>
      <w:bookmarkStart w:id="414" w:name="_Toc264969227"/>
      <w:bookmarkStart w:id="415" w:name="_Toc164608806"/>
      <w:bookmarkStart w:id="416" w:name="_Toc226309781"/>
      <w:bookmarkStart w:id="417" w:name="_Toc150509288"/>
      <w:bookmarkStart w:id="418" w:name="_Toc127161451"/>
      <w:bookmarkStart w:id="419" w:name="_Toc142311039"/>
      <w:bookmarkStart w:id="420" w:name="_Toc149720830"/>
      <w:bookmarkStart w:id="421" w:name="_Toc305158805"/>
      <w:bookmarkStart w:id="422" w:name="_Toc226337233"/>
      <w:bookmarkStart w:id="423" w:name="_Toc150774742"/>
      <w:bookmarkStart w:id="424" w:name="_Toc195842902"/>
      <w:bookmarkStart w:id="425" w:name="_Toc150480775"/>
      <w:bookmarkStart w:id="426" w:name="_Toc151193925"/>
      <w:bookmarkStart w:id="427" w:name="_Toc151193779"/>
      <w:bookmarkStart w:id="428" w:name="_Toc164229232"/>
      <w:bookmarkStart w:id="429" w:name="_Toc127151738"/>
      <w:bookmarkStart w:id="430" w:name="_Toc520356162"/>
      <w:bookmarkStart w:id="431" w:name="_Toc151193851"/>
      <w:bookmarkStart w:id="432" w:name="_Toc164608651"/>
      <w:bookmarkStart w:id="433" w:name="_Toc151193635"/>
      <w:bookmarkStart w:id="434" w:name="_Toc150774637"/>
      <w:bookmarkStart w:id="435" w:name="_Toc265228375"/>
      <w:r>
        <w:rPr>
          <w:rFonts w:eastAsiaTheme="minorEastAsia"/>
          <w:color w:val="auto"/>
          <w:sz w:val="24"/>
          <w:highlight w:val="none"/>
        </w:rPr>
        <w:t>响应文件的修改与撤回</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hint="eastAsia" w:ascii="Arial" w:hAnsi="Arial" w:cs="Arial"/>
          <w:bCs/>
          <w:color w:val="auto"/>
          <w:sz w:val="24"/>
          <w:highlight w:val="none"/>
        </w:rPr>
        <w:t>磋商</w:t>
      </w:r>
      <w:r>
        <w:rPr>
          <w:rFonts w:ascii="Arial" w:hAnsi="Arial" w:cs="Arial"/>
          <w:bCs/>
          <w:color w:val="auto"/>
          <w:sz w:val="24"/>
          <w:highlight w:val="none"/>
        </w:rPr>
        <w:t>以后，在</w:t>
      </w:r>
      <w:r>
        <w:rPr>
          <w:rFonts w:hint="eastAsia" w:ascii="Arial" w:hAnsi="Arial" w:cs="Arial"/>
          <w:bCs/>
          <w:color w:val="auto"/>
          <w:sz w:val="24"/>
          <w:highlight w:val="none"/>
        </w:rPr>
        <w:t>磋商</w:t>
      </w:r>
      <w:r>
        <w:rPr>
          <w:rFonts w:ascii="Arial" w:hAnsi="Arial" w:cs="Arial"/>
          <w:bCs/>
          <w:color w:val="auto"/>
          <w:sz w:val="24"/>
          <w:highlight w:val="none"/>
        </w:rPr>
        <w:t>规定的最终报价时间内，</w:t>
      </w:r>
      <w:r>
        <w:rPr>
          <w:rFonts w:hint="eastAsia" w:ascii="Arial" w:hAnsi="Arial" w:cs="Arial"/>
          <w:bCs/>
          <w:color w:val="auto"/>
          <w:sz w:val="24"/>
          <w:highlight w:val="none"/>
        </w:rPr>
        <w:t>供应商</w:t>
      </w:r>
      <w:r>
        <w:rPr>
          <w:rFonts w:ascii="Arial" w:hAnsi="Arial" w:cs="Arial"/>
          <w:bCs/>
          <w:color w:val="auto"/>
          <w:sz w:val="24"/>
          <w:highlight w:val="none"/>
        </w:rPr>
        <w:t>可以提出书面修改材料并及时送达，书面修改材料需有授权代表签字</w:t>
      </w:r>
      <w:r>
        <w:rPr>
          <w:rFonts w:eastAsiaTheme="minorEastAsia"/>
          <w:color w:val="auto"/>
          <w:sz w:val="24"/>
          <w:highlight w:val="none"/>
        </w:rPr>
        <w:t>。</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color w:val="auto"/>
          <w:sz w:val="24"/>
          <w:highlight w:val="none"/>
        </w:rPr>
        <w:t>供应商对响应文件的补充、修改的内容应当按照竞争性磋商文件要求签署、盖章，作为响应文件的组成部分。</w:t>
      </w:r>
      <w:r>
        <w:rPr>
          <w:color w:val="auto"/>
          <w:kern w:val="0"/>
          <w:sz w:val="24"/>
          <w:highlight w:val="none"/>
        </w:rPr>
        <w:t>补充、修改的内容与响应文件不一致的，以补充、修改的内容为准</w:t>
      </w:r>
      <w:r>
        <w:rPr>
          <w:rFonts w:eastAsiaTheme="minorEastAsia"/>
          <w:color w:val="auto"/>
          <w:kern w:val="0"/>
          <w:sz w:val="24"/>
          <w:highlight w:val="none"/>
        </w:rPr>
        <w:t>。</w:t>
      </w:r>
    </w:p>
    <w:p>
      <w:pPr>
        <w:tabs>
          <w:tab w:val="left" w:pos="900"/>
          <w:tab w:val="left" w:pos="1080"/>
          <w:tab w:val="left" w:pos="1589"/>
        </w:tabs>
        <w:snapToGrid w:val="0"/>
        <w:spacing w:line="360" w:lineRule="auto"/>
        <w:ind w:left="357"/>
        <w:rPr>
          <w:rFonts w:eastAsiaTheme="minorEastAsia"/>
          <w:color w:val="auto"/>
          <w:sz w:val="24"/>
          <w:highlight w:val="none"/>
        </w:rPr>
      </w:pPr>
    </w:p>
    <w:p>
      <w:pPr>
        <w:pStyle w:val="4"/>
        <w:spacing w:before="0" w:line="360" w:lineRule="auto"/>
        <w:rPr>
          <w:rFonts w:ascii="Times New Roman" w:hAnsi="Times New Roman" w:eastAsiaTheme="minorEastAsia"/>
          <w:color w:val="auto"/>
          <w:sz w:val="28"/>
          <w:highlight w:val="none"/>
        </w:rPr>
      </w:pPr>
      <w:bookmarkStart w:id="436" w:name="_Toc264969228"/>
      <w:bookmarkStart w:id="437" w:name="_Toc150509289"/>
      <w:bookmarkStart w:id="438" w:name="_Toc265228376"/>
      <w:bookmarkStart w:id="439" w:name="_Toc151193852"/>
      <w:bookmarkStart w:id="440" w:name="_Toc151193780"/>
      <w:bookmarkStart w:id="441" w:name="_Toc305158806"/>
      <w:bookmarkStart w:id="442" w:name="_Toc305158880"/>
      <w:bookmarkStart w:id="443" w:name="_Toc226965728"/>
      <w:bookmarkStart w:id="444" w:name="_Toc150774638"/>
      <w:bookmarkStart w:id="445" w:name="_Toc151190165"/>
      <w:bookmarkStart w:id="446" w:name="_Toc150774743"/>
      <w:bookmarkStart w:id="447" w:name="_Toc151193636"/>
      <w:bookmarkStart w:id="448" w:name="_Toc226309782"/>
      <w:bookmarkStart w:id="449" w:name="_Toc142311040"/>
      <w:bookmarkStart w:id="450" w:name="_Toc226965811"/>
      <w:bookmarkStart w:id="451" w:name="_Toc151193708"/>
      <w:bookmarkStart w:id="452" w:name="_Toc150480776"/>
      <w:bookmarkStart w:id="453" w:name="_Toc226337234"/>
      <w:bookmarkStart w:id="454" w:name="_Toc127151538"/>
      <w:bookmarkStart w:id="455" w:name="_Toc195842903"/>
      <w:bookmarkStart w:id="456" w:name="_Toc151193926"/>
      <w:bookmarkStart w:id="457" w:name="_Toc520356163"/>
      <w:r>
        <w:rPr>
          <w:rFonts w:ascii="Times New Roman" w:hAnsi="Times New Roman" w:eastAsiaTheme="minorEastAsia"/>
          <w:color w:val="auto"/>
          <w:sz w:val="28"/>
          <w:highlight w:val="none"/>
        </w:rPr>
        <w:t xml:space="preserve">五   </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ascii="Times New Roman" w:hAnsi="Times New Roman" w:eastAsiaTheme="minorEastAsia"/>
          <w:color w:val="auto"/>
          <w:sz w:val="28"/>
          <w:highlight w:val="none"/>
        </w:rPr>
        <w:t>评审</w:t>
      </w:r>
    </w:p>
    <w:p>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响应文件的开启</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color w:val="auto"/>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供应商不足3家的，不予</w:t>
      </w:r>
      <w:r>
        <w:rPr>
          <w:rFonts w:hint="eastAsia" w:eastAsiaTheme="minorEastAsia"/>
          <w:color w:val="auto"/>
          <w:sz w:val="24"/>
          <w:highlight w:val="none"/>
        </w:rPr>
        <w:t>开启</w:t>
      </w:r>
      <w:r>
        <w:rPr>
          <w:rFonts w:eastAsiaTheme="minorEastAsia"/>
          <w:color w:val="auto"/>
          <w:sz w:val="24"/>
          <w:highlight w:val="none"/>
        </w:rPr>
        <w:t>。</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bookmarkStart w:id="458" w:name="_Toc520356165"/>
      <w:r>
        <w:rPr>
          <w:rFonts w:eastAsiaTheme="minorEastAsia"/>
          <w:color w:val="auto"/>
          <w:sz w:val="24"/>
          <w:highlight w:val="none"/>
        </w:rPr>
        <w:t>本项目不公开报价。</w:t>
      </w:r>
    </w:p>
    <w:bookmarkEnd w:id="458"/>
    <w:p>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磋商小组</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磋商小组根据政府采购有关规定和本次采购项目的特点进行组建，并负责具体评审</w:t>
      </w:r>
      <w:r>
        <w:rPr>
          <w:rFonts w:hint="eastAsia" w:eastAsiaTheme="minorEastAsia"/>
          <w:color w:val="auto"/>
          <w:sz w:val="24"/>
          <w:highlight w:val="none"/>
        </w:rPr>
        <w:t>与磋商</w:t>
      </w:r>
      <w:r>
        <w:rPr>
          <w:rFonts w:eastAsiaTheme="minorEastAsia"/>
          <w:color w:val="auto"/>
          <w:sz w:val="24"/>
          <w:highlight w:val="none"/>
        </w:rPr>
        <w:t>事务，独立履行职责。</w:t>
      </w:r>
      <w:bookmarkStart w:id="459" w:name="_Toc520356166"/>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9"/>
      <w:bookmarkStart w:id="460" w:name="_Toc520356169"/>
    </w:p>
    <w:p>
      <w:pPr>
        <w:numPr>
          <w:ilvl w:val="0"/>
          <w:numId w:val="8"/>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评审方法和评审标准</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见第三章《评审方法和评审标准》。</w:t>
      </w:r>
    </w:p>
    <w:p>
      <w:pPr>
        <w:tabs>
          <w:tab w:val="left" w:pos="360"/>
          <w:tab w:val="left" w:pos="1080"/>
        </w:tabs>
        <w:snapToGrid w:val="0"/>
        <w:spacing w:line="360" w:lineRule="auto"/>
        <w:ind w:left="1080"/>
        <w:rPr>
          <w:rFonts w:eastAsiaTheme="minorEastAsia"/>
          <w:color w:val="auto"/>
          <w:sz w:val="24"/>
          <w:highlight w:val="none"/>
        </w:rPr>
      </w:pPr>
    </w:p>
    <w:p>
      <w:pPr>
        <w:pStyle w:val="4"/>
        <w:spacing w:before="0" w:line="360" w:lineRule="auto"/>
        <w:rPr>
          <w:rFonts w:ascii="Times New Roman" w:hAnsi="Times New Roman" w:eastAsiaTheme="minorEastAsia"/>
          <w:color w:val="auto"/>
          <w:sz w:val="28"/>
          <w:highlight w:val="none"/>
        </w:rPr>
      </w:pPr>
      <w:bookmarkStart w:id="461" w:name="_Toc151190172"/>
      <w:bookmarkStart w:id="462" w:name="_Toc151193933"/>
      <w:bookmarkStart w:id="463" w:name="_Toc151193787"/>
      <w:bookmarkStart w:id="464" w:name="_Toc226309789"/>
      <w:bookmarkStart w:id="465" w:name="_Toc226965818"/>
      <w:bookmarkStart w:id="466" w:name="_Toc127151545"/>
      <w:bookmarkStart w:id="467" w:name="_Toc150509296"/>
      <w:bookmarkStart w:id="468" w:name="_Toc226337241"/>
      <w:bookmarkStart w:id="469" w:name="_Toc151193715"/>
      <w:bookmarkStart w:id="470" w:name="_Toc264969235"/>
      <w:bookmarkStart w:id="471" w:name="_Toc305158813"/>
      <w:bookmarkStart w:id="472" w:name="_Toc150774750"/>
      <w:bookmarkStart w:id="473" w:name="_Toc265228383"/>
      <w:bookmarkStart w:id="474" w:name="_Toc226965735"/>
      <w:bookmarkStart w:id="475" w:name="_Toc195842910"/>
      <w:bookmarkStart w:id="476" w:name="_Toc150774645"/>
      <w:bookmarkStart w:id="477" w:name="_Toc150480783"/>
      <w:bookmarkStart w:id="478" w:name="_Toc151193859"/>
      <w:bookmarkStart w:id="479" w:name="_Toc305158887"/>
      <w:bookmarkStart w:id="480" w:name="_Toc142311047"/>
      <w:bookmarkStart w:id="481" w:name="_Toc151193643"/>
      <w:r>
        <w:rPr>
          <w:rFonts w:ascii="Times New Roman" w:hAnsi="Times New Roman" w:eastAsiaTheme="minorEastAsia"/>
          <w:color w:val="auto"/>
          <w:sz w:val="28"/>
          <w:highlight w:val="none"/>
        </w:rPr>
        <w:t xml:space="preserve">六   </w:t>
      </w:r>
      <w:bookmarkEnd w:id="460"/>
      <w:r>
        <w:rPr>
          <w:rFonts w:ascii="Times New Roman" w:hAnsi="Times New Roman" w:eastAsiaTheme="minorEastAsia"/>
          <w:color w:val="auto"/>
          <w:sz w:val="28"/>
          <w:highlight w:val="none"/>
        </w:rPr>
        <w:t>确定</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ascii="Times New Roman" w:hAnsi="Times New Roman" w:eastAsiaTheme="minorEastAsia"/>
          <w:color w:val="auto"/>
          <w:sz w:val="28"/>
          <w:highlight w:val="none"/>
        </w:rPr>
        <w:t>成交</w:t>
      </w:r>
    </w:p>
    <w:p>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482" w:name="_Toc150774752"/>
      <w:bookmarkStart w:id="483" w:name="_Toc195842912"/>
      <w:bookmarkStart w:id="484" w:name="_Toc164608816"/>
      <w:bookmarkStart w:id="485" w:name="_Toc151193717"/>
      <w:bookmarkStart w:id="486" w:name="_Toc127161461"/>
      <w:bookmarkStart w:id="487" w:name="_Toc226965737"/>
      <w:bookmarkStart w:id="488" w:name="_Toc265228385"/>
      <w:bookmarkStart w:id="489" w:name="_Toc151193861"/>
      <w:bookmarkStart w:id="490" w:name="_Toc164229242"/>
      <w:bookmarkStart w:id="491" w:name="_Toc151193935"/>
      <w:bookmarkStart w:id="492" w:name="_Toc226337243"/>
      <w:bookmarkStart w:id="493" w:name="_Toc164229388"/>
      <w:bookmarkStart w:id="494" w:name="_Toc150774647"/>
      <w:bookmarkStart w:id="495" w:name="_Toc150480785"/>
      <w:bookmarkStart w:id="496" w:name="_Toc142311049"/>
      <w:bookmarkStart w:id="497" w:name="_Toc264969237"/>
      <w:bookmarkStart w:id="498" w:name="_Toc305158815"/>
      <w:bookmarkStart w:id="499" w:name="_Toc226965820"/>
      <w:bookmarkStart w:id="500" w:name="_Toc150509298"/>
      <w:bookmarkStart w:id="501" w:name="_Toc151190174"/>
      <w:bookmarkStart w:id="502" w:name="_Toc127151547"/>
      <w:bookmarkStart w:id="503" w:name="_Toc164351641"/>
      <w:bookmarkStart w:id="504" w:name="_Toc127151748"/>
      <w:bookmarkStart w:id="505" w:name="_Toc226309791"/>
      <w:bookmarkStart w:id="506" w:name="_Toc305158889"/>
      <w:bookmarkStart w:id="507" w:name="_Toc151193789"/>
      <w:bookmarkStart w:id="508" w:name="_Toc149720840"/>
      <w:bookmarkStart w:id="509" w:name="_Toc151193645"/>
      <w:bookmarkStart w:id="510" w:name="_Toc164608661"/>
      <w:r>
        <w:rPr>
          <w:rFonts w:eastAsiaTheme="minorEastAsia"/>
          <w:color w:val="auto"/>
          <w:sz w:val="24"/>
          <w:highlight w:val="none"/>
        </w:rPr>
        <w:t>确定成交供应商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511" w:name="_Toc305158891"/>
      <w:bookmarkStart w:id="512" w:name="_Toc305158817"/>
      <w:bookmarkStart w:id="513" w:name="_Toc264969239"/>
      <w:bookmarkStart w:id="514" w:name="_Toc149720842"/>
      <w:bookmarkStart w:id="515" w:name="_Toc151193791"/>
      <w:bookmarkStart w:id="516" w:name="_Toc151190176"/>
      <w:bookmarkStart w:id="517" w:name="_Toc226337245"/>
      <w:bookmarkStart w:id="518" w:name="_Toc151193719"/>
      <w:bookmarkStart w:id="519" w:name="_Toc226965822"/>
      <w:bookmarkStart w:id="520" w:name="_Toc151193863"/>
      <w:bookmarkStart w:id="521" w:name="_Toc164608663"/>
      <w:bookmarkStart w:id="522" w:name="_Toc150480787"/>
      <w:bookmarkStart w:id="523" w:name="_Toc127151750"/>
      <w:bookmarkStart w:id="524" w:name="_Toc164608818"/>
      <w:bookmarkStart w:id="525" w:name="_Toc164229244"/>
      <w:bookmarkStart w:id="526" w:name="_Toc151193647"/>
      <w:bookmarkStart w:id="527" w:name="_Toc226965739"/>
      <w:bookmarkStart w:id="528" w:name="_Toc150774754"/>
      <w:bookmarkStart w:id="529" w:name="_Toc142311051"/>
      <w:bookmarkStart w:id="530" w:name="_Toc127151549"/>
      <w:bookmarkStart w:id="531" w:name="_Toc195842914"/>
      <w:bookmarkStart w:id="532" w:name="_Toc150774649"/>
      <w:bookmarkStart w:id="533" w:name="_Toc265228387"/>
      <w:bookmarkStart w:id="534" w:name="_Toc151193937"/>
      <w:bookmarkStart w:id="535" w:name="_Toc164229390"/>
      <w:bookmarkStart w:id="536" w:name="_Toc226309793"/>
      <w:bookmarkStart w:id="537" w:name="_Toc150509300"/>
      <w:bookmarkStart w:id="538" w:name="_Toc127161463"/>
      <w:bookmarkStart w:id="539" w:name="_Toc164351643"/>
      <w:bookmarkStart w:id="540" w:name="_Ref467306425"/>
      <w:bookmarkStart w:id="541" w:name="_Toc520356176"/>
      <w:bookmarkStart w:id="542" w:name="_Ref467307090"/>
      <w:r>
        <w:rPr>
          <w:rFonts w:eastAsiaTheme="minorEastAsia"/>
          <w:color w:val="auto"/>
          <w:sz w:val="24"/>
          <w:highlight w:val="none"/>
        </w:rPr>
        <w:t>成交公告与成交通知书</w:t>
      </w:r>
      <w:bookmarkEnd w:id="511"/>
      <w:bookmarkEnd w:id="512"/>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采购人或采购代理机构将</w:t>
      </w:r>
      <w:r>
        <w:rPr>
          <w:rFonts w:eastAsiaTheme="minorEastAsia"/>
          <w:color w:val="auto"/>
          <w:kern w:val="0"/>
          <w:sz w:val="24"/>
          <w:highlight w:val="none"/>
        </w:rPr>
        <w:t>在成交供应商确定后2个工作日内，在</w:t>
      </w:r>
      <w:r>
        <w:rPr>
          <w:rFonts w:hint="eastAsia"/>
          <w:color w:val="auto"/>
          <w:sz w:val="24"/>
          <w:highlight w:val="none"/>
        </w:rPr>
        <w:t>中国政府采购网</w:t>
      </w:r>
      <w:r>
        <w:rPr>
          <w:rFonts w:eastAsiaTheme="minorEastAsia"/>
          <w:color w:val="auto"/>
          <w:kern w:val="0"/>
          <w:sz w:val="24"/>
          <w:highlight w:val="none"/>
        </w:rPr>
        <w:t>公告成交结果，同时向成交供应商发出成交通知书，</w:t>
      </w:r>
      <w:r>
        <w:rPr>
          <w:rFonts w:eastAsiaTheme="minorEastAsia"/>
          <w:color w:val="auto"/>
          <w:sz w:val="24"/>
          <w:highlight w:val="none"/>
        </w:rPr>
        <w:t>成交公告期限为1个工作日。</w:t>
      </w:r>
    </w:p>
    <w:p>
      <w:pPr>
        <w:numPr>
          <w:ilvl w:val="1"/>
          <w:numId w:val="8"/>
        </w:numPr>
        <w:tabs>
          <w:tab w:val="left" w:pos="1080"/>
          <w:tab w:val="left" w:pos="2014"/>
        </w:tabs>
        <w:snapToGrid w:val="0"/>
        <w:spacing w:line="360" w:lineRule="auto"/>
        <w:ind w:left="1080" w:hanging="720"/>
        <w:rPr>
          <w:rFonts w:eastAsiaTheme="minorEastAsia"/>
          <w:color w:val="auto"/>
          <w:sz w:val="24"/>
          <w:highlight w:val="none"/>
        </w:rPr>
      </w:pPr>
      <w:r>
        <w:rPr>
          <w:rFonts w:eastAsiaTheme="minorEastAsia"/>
          <w:color w:val="auto"/>
          <w:sz w:val="24"/>
          <w:highlight w:val="none"/>
        </w:rPr>
        <w:t>成交通知书对采购人和成交供应商均具有法律效力。成交通知书发出后，采购人改变成交结果的，或者成交供应商放弃成交项目的，应当依法承担法律责任。</w:t>
      </w:r>
    </w:p>
    <w:p>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终止</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出现下列情形之一的，采购人或采购代理机构将终止竞争性磋商采购活动，发布项目终止公告并说明原因，重新开展采购活动：</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因情况变化，不再符合规定的竞争性磋商采购方式适用情形的；</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出现影响采购公正的违法、违规行为的；</w:t>
      </w:r>
    </w:p>
    <w:p>
      <w:pPr>
        <w:numPr>
          <w:ilvl w:val="2"/>
          <w:numId w:val="8"/>
        </w:numPr>
        <w:snapToGrid w:val="0"/>
        <w:spacing w:line="360" w:lineRule="auto"/>
        <w:rPr>
          <w:rFonts w:eastAsiaTheme="minorEastAsia"/>
          <w:color w:val="auto"/>
          <w:sz w:val="24"/>
          <w:highlight w:val="none"/>
        </w:rPr>
      </w:pPr>
      <w:r>
        <w:rPr>
          <w:rFonts w:eastAsiaTheme="minorEastAsia"/>
          <w:snapToGrid w:val="0"/>
          <w:color w:val="auto"/>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Pr>
        <w:numPr>
          <w:ilvl w:val="0"/>
          <w:numId w:val="8"/>
        </w:numPr>
        <w:tabs>
          <w:tab w:val="left" w:pos="360"/>
        </w:tabs>
        <w:snapToGrid w:val="0"/>
        <w:spacing w:line="360" w:lineRule="auto"/>
        <w:ind w:left="357" w:hanging="357"/>
        <w:outlineLvl w:val="1"/>
        <w:rPr>
          <w:rFonts w:eastAsiaTheme="minorEastAsia"/>
          <w:color w:val="auto"/>
          <w:sz w:val="24"/>
          <w:highlight w:val="none"/>
        </w:rPr>
      </w:pPr>
      <w:bookmarkStart w:id="543" w:name="_Toc164229391"/>
      <w:bookmarkStart w:id="544" w:name="_Toc226309794"/>
      <w:bookmarkStart w:id="545" w:name="_Toc149720843"/>
      <w:bookmarkStart w:id="546" w:name="_Toc142311052"/>
      <w:bookmarkStart w:id="547" w:name="_Toc305158818"/>
      <w:bookmarkStart w:id="548" w:name="_Toc164229245"/>
      <w:bookmarkStart w:id="549" w:name="_Toc226965823"/>
      <w:bookmarkStart w:id="550" w:name="_Toc127151751"/>
      <w:bookmarkStart w:id="551" w:name="_Toc305158892"/>
      <w:bookmarkStart w:id="552" w:name="_Ref467307062"/>
      <w:bookmarkStart w:id="553" w:name="_Toc151193720"/>
      <w:bookmarkStart w:id="554" w:name="_Toc195842915"/>
      <w:bookmarkStart w:id="555" w:name="_Ref467306377"/>
      <w:bookmarkStart w:id="556" w:name="_Toc164608819"/>
      <w:bookmarkStart w:id="557" w:name="_Toc151193938"/>
      <w:bookmarkStart w:id="558" w:name="_Toc264969240"/>
      <w:bookmarkStart w:id="559" w:name="_Toc150774755"/>
      <w:bookmarkStart w:id="560" w:name="_Toc151193648"/>
      <w:bookmarkStart w:id="561" w:name="_Toc226965740"/>
      <w:bookmarkStart w:id="562" w:name="_Toc164608664"/>
      <w:bookmarkStart w:id="563" w:name="_Toc150509301"/>
      <w:bookmarkStart w:id="564" w:name="_Toc127151550"/>
      <w:bookmarkStart w:id="565" w:name="_Toc150774650"/>
      <w:bookmarkStart w:id="566" w:name="_Toc151193792"/>
      <w:bookmarkStart w:id="567" w:name="_Toc127161464"/>
      <w:bookmarkStart w:id="568" w:name="_Toc265228388"/>
      <w:bookmarkStart w:id="569" w:name="_Toc164351644"/>
      <w:bookmarkStart w:id="570" w:name="_Ref467306978"/>
      <w:bookmarkStart w:id="571" w:name="_Toc520356175"/>
      <w:bookmarkStart w:id="572" w:name="_Ref467307204"/>
      <w:bookmarkStart w:id="573" w:name="_Toc226337246"/>
      <w:bookmarkStart w:id="574" w:name="_Toc151190177"/>
      <w:bookmarkStart w:id="575" w:name="_Toc151193864"/>
      <w:bookmarkStart w:id="576" w:name="_Toc150480788"/>
      <w:r>
        <w:rPr>
          <w:rFonts w:eastAsiaTheme="minorEastAsia"/>
          <w:color w:val="auto"/>
          <w:sz w:val="24"/>
          <w:highlight w:val="none"/>
        </w:rPr>
        <w:t>签订合同</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采购人与成交供应商应当在成交通知书发出之日起30日内，按照磋商文件确定的合同文本以及采购标的、规格型号、采购金额、采购数量、技术和服务要求等事项签订政府采购合同。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联合体成交的，联合体各方应当共同与采购人签订合同，就</w:t>
      </w:r>
      <w:r>
        <w:rPr>
          <w:color w:val="auto"/>
          <w:sz w:val="24"/>
          <w:highlight w:val="none"/>
        </w:rPr>
        <w:t>采购合同约定的事项</w:t>
      </w:r>
      <w:r>
        <w:rPr>
          <w:rFonts w:eastAsiaTheme="minorEastAsia"/>
          <w:color w:val="auto"/>
          <w:sz w:val="24"/>
          <w:highlight w:val="none"/>
        </w:rPr>
        <w:t>向采购人承担连带责任。</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政府采购合同不能转包。</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color w:val="auto"/>
          <w:sz w:val="24"/>
          <w:highlight w:val="none"/>
        </w:rPr>
        <w:t>否则响应无效</w:t>
      </w:r>
      <w:r>
        <w:rPr>
          <w:rFonts w:eastAsiaTheme="minorEastAsia"/>
          <w:color w:val="auto"/>
          <w:sz w:val="24"/>
          <w:highlight w:val="none"/>
        </w:rPr>
        <w:t>。成交供应商就采购项目和分包项目向采购人负责，分包供应商就分包项目承担责任。</w:t>
      </w:r>
    </w:p>
    <w:bookmarkEnd w:id="540"/>
    <w:bookmarkEnd w:id="541"/>
    <w:bookmarkEnd w:id="542"/>
    <w:p>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询问与质疑</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询问</w:t>
      </w:r>
    </w:p>
    <w:p>
      <w:pPr>
        <w:numPr>
          <w:ilvl w:val="2"/>
          <w:numId w:val="8"/>
        </w:numPr>
        <w:snapToGrid w:val="0"/>
        <w:spacing w:line="360" w:lineRule="auto"/>
        <w:rPr>
          <w:rFonts w:eastAsiaTheme="minorEastAsia"/>
          <w:color w:val="auto"/>
          <w:sz w:val="24"/>
          <w:highlight w:val="none"/>
        </w:rPr>
      </w:pPr>
      <w:bookmarkStart w:id="577" w:name="_Hlk179293422"/>
      <w:r>
        <w:rPr>
          <w:rFonts w:eastAsiaTheme="minorEastAsia"/>
          <w:color w:val="auto"/>
          <w:sz w:val="24"/>
          <w:highlight w:val="none"/>
        </w:rPr>
        <w:t>供应商</w:t>
      </w:r>
      <w:r>
        <w:rPr>
          <w:color w:val="auto"/>
          <w:sz w:val="24"/>
          <w:highlight w:val="none"/>
        </w:rPr>
        <w:t>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w:t>
      </w:r>
      <w:r>
        <w:rPr>
          <w:rFonts w:hint="eastAsia"/>
          <w:color w:val="auto"/>
          <w:sz w:val="24"/>
          <w:highlight w:val="none"/>
        </w:rPr>
        <w:t>供应商</w:t>
      </w:r>
      <w:r>
        <w:rPr>
          <w:color w:val="auto"/>
          <w:sz w:val="24"/>
          <w:highlight w:val="none"/>
        </w:rPr>
        <w:t>须知资料表》。</w:t>
      </w:r>
      <w:bookmarkEnd w:id="577"/>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质疑</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质疑函须使用财政部制定的范本文件。供应商为自然人的，质疑函应当由本人签字；供应商为法人或者其他组织的，质疑函应当由法定代表人、主要负责人，或者其授权代表签字或者盖章，并加盖公章。</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w:t>
      </w:r>
      <w:r>
        <w:rPr>
          <w:color w:val="auto"/>
          <w:sz w:val="24"/>
          <w:highlight w:val="none"/>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rFonts w:eastAsiaTheme="minorEastAsia"/>
          <w:color w:val="auto"/>
          <w:sz w:val="24"/>
          <w:highlight w:val="none"/>
        </w:rPr>
      </w:pPr>
      <w:r>
        <w:rPr>
          <w:rFonts w:eastAsiaTheme="minorEastAsia"/>
          <w:color w:val="auto"/>
          <w:sz w:val="24"/>
          <w:highlight w:val="none"/>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接收询问和质疑的联系部门、联系电话和通讯地址见《供应商须知资料表》。</w:t>
      </w:r>
    </w:p>
    <w:p>
      <w:pPr>
        <w:numPr>
          <w:ilvl w:val="0"/>
          <w:numId w:val="8"/>
        </w:numPr>
        <w:tabs>
          <w:tab w:val="left" w:pos="360"/>
        </w:tabs>
        <w:snapToGrid w:val="0"/>
        <w:spacing w:line="360" w:lineRule="auto"/>
        <w:ind w:left="357" w:hanging="357"/>
        <w:outlineLvl w:val="1"/>
        <w:rPr>
          <w:rFonts w:eastAsiaTheme="minorEastAsia"/>
          <w:color w:val="auto"/>
          <w:sz w:val="24"/>
          <w:highlight w:val="none"/>
        </w:rPr>
      </w:pPr>
      <w:r>
        <w:rPr>
          <w:rFonts w:eastAsiaTheme="minorEastAsia"/>
          <w:color w:val="auto"/>
          <w:sz w:val="24"/>
          <w:highlight w:val="none"/>
        </w:rPr>
        <w:t>代理费</w:t>
      </w:r>
    </w:p>
    <w:p>
      <w:pPr>
        <w:numPr>
          <w:ilvl w:val="1"/>
          <w:numId w:val="8"/>
        </w:numPr>
        <w:tabs>
          <w:tab w:val="left" w:pos="1080"/>
          <w:tab w:val="left" w:pos="2014"/>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eastAsiaTheme="minorEastAsia"/>
          <w:color w:val="auto"/>
          <w:sz w:val="24"/>
          <w:highlight w:val="none"/>
        </w:rPr>
      </w:pPr>
    </w:p>
    <w:p>
      <w:pPr>
        <w:spacing w:line="360" w:lineRule="auto"/>
        <w:jc w:val="center"/>
        <w:outlineLvl w:val="0"/>
        <w:rPr>
          <w:rFonts w:eastAsiaTheme="minorEastAsia"/>
          <w:b/>
          <w:color w:val="auto"/>
          <w:sz w:val="36"/>
          <w:szCs w:val="36"/>
          <w:highlight w:val="none"/>
        </w:rPr>
      </w:pPr>
      <w:bookmarkStart w:id="578" w:name="_Toc265228392"/>
      <w:bookmarkStart w:id="579" w:name="_Toc353873664"/>
      <w:bookmarkStart w:id="580" w:name="_Toc127151554"/>
      <w:bookmarkStart w:id="581" w:name="_Toc150480792"/>
      <w:bookmarkStart w:id="582" w:name="_Toc150774759"/>
      <w:bookmarkStart w:id="583" w:name="_Toc226965827"/>
      <w:bookmarkStart w:id="584" w:name="_Toc226337250"/>
      <w:bookmarkStart w:id="585" w:name="_Toc353873934"/>
      <w:bookmarkStart w:id="586" w:name="_Toc264969244"/>
      <w:bookmarkStart w:id="587" w:name="_Toc305158822"/>
      <w:bookmarkStart w:id="588" w:name="_Toc142311056"/>
      <w:bookmarkStart w:id="589" w:name="_Toc353825544"/>
      <w:bookmarkStart w:id="590" w:name="_Toc305158896"/>
      <w:r>
        <w:rPr>
          <w:rFonts w:eastAsiaTheme="minorEastAsia"/>
          <w:color w:val="auto"/>
          <w:sz w:val="24"/>
          <w:highlight w:val="none"/>
        </w:rPr>
        <w:br w:type="page"/>
      </w:r>
      <w:bookmarkStart w:id="591" w:name="_Toc97371943"/>
      <w:r>
        <w:rPr>
          <w:rFonts w:eastAsiaTheme="minorEastAsia"/>
          <w:b/>
          <w:color w:val="auto"/>
          <w:sz w:val="36"/>
          <w:szCs w:val="36"/>
          <w:highlight w:val="none"/>
        </w:rPr>
        <w:t xml:space="preserve">第三章   </w:t>
      </w:r>
      <w:bookmarkEnd w:id="578"/>
      <w:bookmarkEnd w:id="579"/>
      <w:bookmarkEnd w:id="580"/>
      <w:bookmarkEnd w:id="581"/>
      <w:bookmarkEnd w:id="582"/>
      <w:bookmarkEnd w:id="583"/>
      <w:bookmarkEnd w:id="584"/>
      <w:bookmarkEnd w:id="585"/>
      <w:bookmarkEnd w:id="586"/>
      <w:bookmarkEnd w:id="587"/>
      <w:bookmarkEnd w:id="588"/>
      <w:bookmarkEnd w:id="589"/>
      <w:bookmarkEnd w:id="590"/>
      <w:r>
        <w:rPr>
          <w:rFonts w:eastAsiaTheme="minorEastAsia"/>
          <w:b/>
          <w:color w:val="auto"/>
          <w:sz w:val="36"/>
          <w:szCs w:val="36"/>
          <w:highlight w:val="none"/>
        </w:rPr>
        <w:t>评审方法和评审标准</w:t>
      </w:r>
      <w:bookmarkEnd w:id="591"/>
      <w:bookmarkStart w:id="592" w:name="_Toc487900382"/>
    </w:p>
    <w:p>
      <w:pPr>
        <w:pStyle w:val="4"/>
        <w:spacing w:before="0" w:line="360" w:lineRule="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一、</w:t>
      </w:r>
      <w:r>
        <w:rPr>
          <w:rFonts w:hint="eastAsia" w:ascii="Times New Roman" w:hAnsi="Times New Roman" w:eastAsiaTheme="minorEastAsia"/>
          <w:color w:val="auto"/>
          <w:sz w:val="24"/>
          <w:szCs w:val="24"/>
          <w:highlight w:val="none"/>
        </w:rPr>
        <w:t>评审程序和方法</w:t>
      </w:r>
    </w:p>
    <w:p>
      <w:pPr>
        <w:tabs>
          <w:tab w:val="left" w:pos="1080"/>
        </w:tabs>
        <w:snapToGrid w:val="0"/>
        <w:jc w:val="left"/>
        <w:rPr>
          <w:rFonts w:eastAsiaTheme="minorEastAsia"/>
          <w:b/>
          <w:color w:val="auto"/>
          <w:sz w:val="24"/>
          <w:highlight w:val="none"/>
        </w:rPr>
      </w:pPr>
      <w:r>
        <w:rPr>
          <w:rFonts w:eastAsiaTheme="minorEastAsia"/>
          <w:b/>
          <w:color w:val="auto"/>
          <w:sz w:val="24"/>
          <w:highlight w:val="none"/>
        </w:rPr>
        <w:tab/>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92"/>
    <w:p>
      <w:pPr>
        <w:numPr>
          <w:ilvl w:val="0"/>
          <w:numId w:val="10"/>
        </w:numPr>
        <w:tabs>
          <w:tab w:val="left" w:pos="360"/>
        </w:tabs>
        <w:snapToGrid w:val="0"/>
        <w:spacing w:line="360" w:lineRule="auto"/>
        <w:outlineLvl w:val="1"/>
        <w:rPr>
          <w:rFonts w:eastAsiaTheme="minorEastAsia"/>
          <w:color w:val="auto"/>
          <w:sz w:val="24"/>
          <w:highlight w:val="none"/>
        </w:rPr>
      </w:pPr>
      <w:bookmarkStart w:id="593" w:name="_Toc151193639"/>
      <w:bookmarkStart w:id="594" w:name="_Toc150480779"/>
      <w:bookmarkStart w:id="595" w:name="_Toc305158809"/>
      <w:bookmarkStart w:id="596" w:name="_Toc149720834"/>
      <w:bookmarkStart w:id="597" w:name="_Toc151193711"/>
      <w:bookmarkStart w:id="598" w:name="_Toc127151742"/>
      <w:bookmarkStart w:id="599" w:name="_Toc226965731"/>
      <w:bookmarkStart w:id="600" w:name="_Toc151193855"/>
      <w:bookmarkStart w:id="601" w:name="_Toc164351635"/>
      <w:bookmarkStart w:id="602" w:name="_Toc305158883"/>
      <w:bookmarkStart w:id="603" w:name="_Toc150774641"/>
      <w:bookmarkStart w:id="604" w:name="_Toc164229236"/>
      <w:bookmarkStart w:id="605" w:name="_Toc150509292"/>
      <w:bookmarkStart w:id="606" w:name="_Toc264969231"/>
      <w:bookmarkStart w:id="607" w:name="_Toc164608655"/>
      <w:bookmarkStart w:id="608" w:name="_Toc226337237"/>
      <w:bookmarkStart w:id="609" w:name="_Toc164608810"/>
      <w:bookmarkStart w:id="610" w:name="_Toc164229382"/>
      <w:bookmarkStart w:id="611" w:name="_Toc226309785"/>
      <w:bookmarkStart w:id="612" w:name="_Toc226965814"/>
      <w:bookmarkStart w:id="613" w:name="_Toc195842906"/>
      <w:bookmarkStart w:id="614" w:name="_Toc142311043"/>
      <w:bookmarkStart w:id="615" w:name="_Toc127161455"/>
      <w:bookmarkStart w:id="616" w:name="_Toc265228379"/>
      <w:bookmarkStart w:id="617" w:name="_Toc151190168"/>
      <w:bookmarkStart w:id="618" w:name="_Toc150774746"/>
      <w:bookmarkStart w:id="619" w:name="_Toc151193783"/>
      <w:bookmarkStart w:id="620" w:name="_Toc151193929"/>
      <w:bookmarkStart w:id="621" w:name="_Toc127151541"/>
      <w:bookmarkStart w:id="622" w:name="_Toc353873941"/>
      <w:bookmarkStart w:id="623" w:name="_Toc353825551"/>
      <w:bookmarkStart w:id="624" w:name="_Toc142311057"/>
      <w:bookmarkStart w:id="625" w:name="_Toc226337251"/>
      <w:bookmarkStart w:id="626" w:name="_Toc150480793"/>
      <w:bookmarkStart w:id="627" w:name="_Toc353873935"/>
      <w:bookmarkStart w:id="628" w:name="_Toc195842920"/>
      <w:bookmarkStart w:id="629" w:name="_Toc264969245"/>
      <w:bookmarkStart w:id="630" w:name="_Toc353825545"/>
      <w:bookmarkStart w:id="631" w:name="_Toc150774760"/>
      <w:bookmarkStart w:id="632" w:name="_Toc305158823"/>
      <w:bookmarkStart w:id="633" w:name="_Toc353873665"/>
      <w:bookmarkStart w:id="634" w:name="_Toc265228393"/>
      <w:bookmarkStart w:id="635" w:name="_Toc305158897"/>
      <w:bookmarkStart w:id="636" w:name="_Toc127151555"/>
      <w:bookmarkStart w:id="637" w:name="_Toc226965828"/>
      <w:r>
        <w:rPr>
          <w:rFonts w:eastAsiaTheme="minorEastAsia"/>
          <w:color w:val="auto"/>
          <w:sz w:val="24"/>
          <w:highlight w:val="none"/>
        </w:rPr>
        <w:t>响应文件的</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rFonts w:eastAsiaTheme="minorEastAsia"/>
          <w:color w:val="auto"/>
          <w:sz w:val="24"/>
          <w:highlight w:val="none"/>
        </w:rPr>
        <w:t>资格审查和符合性审查</w:t>
      </w:r>
    </w:p>
    <w:p>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color w:val="auto"/>
          <w:sz w:val="24"/>
          <w:highlight w:val="none"/>
        </w:rPr>
        <w:t>无效响应</w:t>
      </w:r>
      <w:r>
        <w:rPr>
          <w:rFonts w:hint="eastAsia" w:eastAsiaTheme="minorEastAsia"/>
          <w:color w:val="auto"/>
          <w:sz w:val="24"/>
          <w:highlight w:val="none"/>
        </w:rPr>
        <w:t>处理</w:t>
      </w:r>
      <w:r>
        <w:rPr>
          <w:rFonts w:eastAsiaTheme="minorEastAsia"/>
          <w:color w:val="auto"/>
          <w:sz w:val="24"/>
          <w:highlight w:val="none"/>
        </w:rPr>
        <w:t>，磋商小组应当告知提交响应文件的供应商。</w:t>
      </w:r>
    </w:p>
    <w:p>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《资格审查要求》中对格式有要求的，除竞争性磋商文件另有规定外，均为“实质性格式”文件。</w:t>
      </w:r>
    </w:p>
    <w:p>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《资格审查要求》见下表：</w:t>
      </w:r>
    </w:p>
    <w:p>
      <w:pPr>
        <w:tabs>
          <w:tab w:val="left" w:pos="900"/>
          <w:tab w:val="left" w:pos="1080"/>
        </w:tabs>
        <w:snapToGrid w:val="0"/>
        <w:spacing w:line="360" w:lineRule="auto"/>
        <w:ind w:left="1077" w:firstLine="2650" w:firstLineChars="1100"/>
        <w:rPr>
          <w:rFonts w:eastAsiaTheme="minorEastAsia"/>
          <w:b/>
          <w:color w:val="auto"/>
          <w:sz w:val="24"/>
          <w:highlight w:val="none"/>
        </w:rPr>
      </w:pPr>
      <w:r>
        <w:rPr>
          <w:rFonts w:eastAsiaTheme="minorEastAsia"/>
          <w:b/>
          <w:color w:val="auto"/>
          <w:sz w:val="24"/>
          <w:highlight w:val="none"/>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598"/>
        <w:gridCol w:w="4397"/>
        <w:gridCol w:w="17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775" w:type="dxa"/>
            <w:vAlign w:val="center"/>
          </w:tcPr>
          <w:p>
            <w:pPr>
              <w:tabs>
                <w:tab w:val="left" w:pos="1080"/>
              </w:tabs>
              <w:snapToGrid w:val="0"/>
              <w:jc w:val="center"/>
              <w:rPr>
                <w:rFonts w:eastAsiaTheme="minorEastAsia"/>
                <w:b/>
                <w:color w:val="auto"/>
                <w:sz w:val="24"/>
                <w:highlight w:val="none"/>
              </w:rPr>
            </w:pPr>
            <w:bookmarkStart w:id="638" w:name="_Hlt487972895"/>
            <w:bookmarkEnd w:id="638"/>
            <w:r>
              <w:rPr>
                <w:rFonts w:eastAsiaTheme="minorEastAsia"/>
                <w:b/>
                <w:color w:val="auto"/>
                <w:sz w:val="24"/>
                <w:highlight w:val="none"/>
              </w:rPr>
              <w:t>序号</w:t>
            </w:r>
          </w:p>
        </w:tc>
        <w:tc>
          <w:tcPr>
            <w:tcW w:w="1598" w:type="dxa"/>
            <w:vAlign w:val="center"/>
          </w:tcPr>
          <w:p>
            <w:pPr>
              <w:tabs>
                <w:tab w:val="left" w:pos="1080"/>
              </w:tabs>
              <w:snapToGrid w:val="0"/>
              <w:jc w:val="center"/>
              <w:rPr>
                <w:rFonts w:eastAsiaTheme="minorEastAsia"/>
                <w:b/>
                <w:color w:val="auto"/>
                <w:sz w:val="24"/>
                <w:highlight w:val="none"/>
              </w:rPr>
            </w:pPr>
            <w:r>
              <w:rPr>
                <w:rFonts w:eastAsiaTheme="minorEastAsia"/>
                <w:b/>
                <w:color w:val="auto"/>
                <w:sz w:val="24"/>
                <w:highlight w:val="none"/>
              </w:rPr>
              <w:t>检查因素</w:t>
            </w:r>
          </w:p>
        </w:tc>
        <w:tc>
          <w:tcPr>
            <w:tcW w:w="4397" w:type="dxa"/>
            <w:vAlign w:val="center"/>
          </w:tcPr>
          <w:p>
            <w:pPr>
              <w:tabs>
                <w:tab w:val="left" w:pos="1080"/>
              </w:tabs>
              <w:snapToGrid w:val="0"/>
              <w:jc w:val="center"/>
              <w:rPr>
                <w:rFonts w:eastAsiaTheme="minorEastAsia"/>
                <w:b/>
                <w:color w:val="auto"/>
                <w:sz w:val="24"/>
                <w:highlight w:val="none"/>
              </w:rPr>
            </w:pPr>
            <w:r>
              <w:rPr>
                <w:rFonts w:eastAsiaTheme="minorEastAsia"/>
                <w:b/>
                <w:color w:val="auto"/>
                <w:sz w:val="24"/>
                <w:highlight w:val="none"/>
              </w:rPr>
              <w:t>检查内容</w:t>
            </w:r>
          </w:p>
        </w:tc>
        <w:tc>
          <w:tcPr>
            <w:tcW w:w="1752" w:type="dxa"/>
            <w:vAlign w:val="center"/>
          </w:tcPr>
          <w:p>
            <w:pPr>
              <w:tabs>
                <w:tab w:val="left" w:pos="1080"/>
              </w:tabs>
              <w:snapToGrid w:val="0"/>
              <w:jc w:val="center"/>
              <w:rPr>
                <w:rFonts w:eastAsiaTheme="minorEastAsia"/>
                <w:b/>
                <w:color w:val="auto"/>
                <w:sz w:val="24"/>
                <w:highlight w:val="none"/>
              </w:rPr>
            </w:pPr>
            <w:r>
              <w:rPr>
                <w:rFonts w:eastAsiaTheme="minorEastAsia"/>
                <w:b/>
                <w:color w:val="auto"/>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eastAsiaTheme="minorEastAsia"/>
                <w:color w:val="auto"/>
                <w:sz w:val="24"/>
                <w:highlight w:val="none"/>
              </w:rPr>
              <w:t>1</w:t>
            </w:r>
          </w:p>
        </w:tc>
        <w:tc>
          <w:tcPr>
            <w:tcW w:w="1598"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满足《中华人民共和国政府采购法》第二十二条规定</w:t>
            </w:r>
          </w:p>
        </w:tc>
        <w:tc>
          <w:tcPr>
            <w:tcW w:w="4397"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具体规定见第一章《采购邀请》</w:t>
            </w:r>
          </w:p>
        </w:tc>
        <w:tc>
          <w:tcPr>
            <w:tcW w:w="1752" w:type="dxa"/>
            <w:vAlign w:val="center"/>
          </w:tcPr>
          <w:p>
            <w:pPr>
              <w:tabs>
                <w:tab w:val="left" w:pos="1080"/>
              </w:tabs>
              <w:snapToGrid w:val="0"/>
              <w:jc w:val="left"/>
              <w:rPr>
                <w:rFonts w:eastAsiaTheme="min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eastAsiaTheme="minorEastAsia"/>
                <w:color w:val="auto"/>
                <w:sz w:val="24"/>
                <w:highlight w:val="none"/>
              </w:rPr>
              <w:t>1-1</w:t>
            </w:r>
          </w:p>
        </w:tc>
        <w:tc>
          <w:tcPr>
            <w:tcW w:w="1598"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营业执照等证明文件</w:t>
            </w:r>
          </w:p>
        </w:tc>
        <w:tc>
          <w:tcPr>
            <w:tcW w:w="4397"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供应商为企业（包括合伙企业）的，应提供有效的“营业执照”；</w:t>
            </w:r>
          </w:p>
          <w:p>
            <w:pPr>
              <w:tabs>
                <w:tab w:val="left" w:pos="1080"/>
              </w:tabs>
              <w:snapToGrid w:val="0"/>
              <w:jc w:val="left"/>
              <w:rPr>
                <w:rFonts w:eastAsiaTheme="minorEastAsia"/>
                <w:color w:val="auto"/>
                <w:sz w:val="24"/>
                <w:highlight w:val="none"/>
              </w:rPr>
            </w:pPr>
            <w:r>
              <w:rPr>
                <w:rFonts w:eastAsiaTheme="minorEastAsia"/>
                <w:color w:val="auto"/>
                <w:sz w:val="24"/>
                <w:highlight w:val="none"/>
              </w:rPr>
              <w:t>供应商为事业单位的，应提供有效的“事业单位法人证书”；</w:t>
            </w:r>
          </w:p>
          <w:p>
            <w:pPr>
              <w:tabs>
                <w:tab w:val="left" w:pos="1080"/>
              </w:tabs>
              <w:snapToGrid w:val="0"/>
              <w:jc w:val="left"/>
              <w:rPr>
                <w:rFonts w:eastAsiaTheme="minorEastAsia"/>
                <w:color w:val="auto"/>
                <w:sz w:val="24"/>
                <w:highlight w:val="none"/>
              </w:rPr>
            </w:pPr>
            <w:r>
              <w:rPr>
                <w:rFonts w:eastAsiaTheme="minorEastAsia"/>
                <w:color w:val="auto"/>
                <w:sz w:val="24"/>
                <w:highlight w:val="none"/>
              </w:rPr>
              <w:t>供应商</w:t>
            </w:r>
            <w:r>
              <w:rPr>
                <w:color w:val="auto"/>
                <w:sz w:val="24"/>
                <w:highlight w:val="none"/>
              </w:rPr>
              <w:t>是非企业机构的，应提供有效的“执业许可证”、“登记证书”等证明文件</w:t>
            </w:r>
            <w:r>
              <w:rPr>
                <w:rFonts w:eastAsiaTheme="minorEastAsia"/>
                <w:color w:val="auto"/>
                <w:sz w:val="24"/>
                <w:highlight w:val="none"/>
              </w:rPr>
              <w:t>；</w:t>
            </w:r>
          </w:p>
          <w:p>
            <w:pPr>
              <w:tabs>
                <w:tab w:val="left" w:pos="1080"/>
              </w:tabs>
              <w:snapToGrid w:val="0"/>
              <w:jc w:val="left"/>
              <w:rPr>
                <w:rFonts w:eastAsiaTheme="minorEastAsia"/>
                <w:color w:val="auto"/>
                <w:sz w:val="24"/>
                <w:highlight w:val="none"/>
              </w:rPr>
            </w:pPr>
            <w:r>
              <w:rPr>
                <w:rFonts w:eastAsiaTheme="minorEastAsia"/>
                <w:color w:val="auto"/>
                <w:sz w:val="24"/>
                <w:highlight w:val="none"/>
              </w:rPr>
              <w:t>供应商是个体工商户的，应提供有效的“个体工商户营业执照”；</w:t>
            </w:r>
          </w:p>
          <w:p>
            <w:pPr>
              <w:tabs>
                <w:tab w:val="left" w:pos="1080"/>
              </w:tabs>
              <w:snapToGrid w:val="0"/>
              <w:jc w:val="left"/>
              <w:rPr>
                <w:rFonts w:eastAsiaTheme="minorEastAsia"/>
                <w:color w:val="auto"/>
                <w:sz w:val="24"/>
                <w:highlight w:val="none"/>
              </w:rPr>
            </w:pPr>
            <w:r>
              <w:rPr>
                <w:rFonts w:eastAsiaTheme="minorEastAsia"/>
                <w:color w:val="auto"/>
                <w:sz w:val="24"/>
                <w:highlight w:val="none"/>
              </w:rPr>
              <w:t>供应商是自然人的，应提供有效的自然人身份证明。</w:t>
            </w:r>
          </w:p>
          <w:p>
            <w:pPr>
              <w:tabs>
                <w:tab w:val="left" w:pos="1080"/>
              </w:tabs>
              <w:snapToGrid w:val="0"/>
              <w:jc w:val="left"/>
              <w:rPr>
                <w:rFonts w:eastAsiaTheme="minorEastAsia"/>
                <w:color w:val="auto"/>
                <w:sz w:val="24"/>
                <w:highlight w:val="none"/>
              </w:rPr>
            </w:pPr>
            <w:r>
              <w:rPr>
                <w:color w:val="auto"/>
                <w:sz w:val="24"/>
                <w:highlight w:val="none"/>
              </w:rPr>
              <w:t>分支机构参加响应的，应提供该分支机构或其所属法人</w:t>
            </w:r>
            <w:r>
              <w:rPr>
                <w:rFonts w:hint="eastAsia"/>
                <w:color w:val="auto"/>
                <w:sz w:val="24"/>
                <w:highlight w:val="none"/>
              </w:rPr>
              <w:t>/</w:t>
            </w:r>
            <w:r>
              <w:rPr>
                <w:color w:val="auto"/>
                <w:sz w:val="24"/>
                <w:highlight w:val="none"/>
              </w:rPr>
              <w:t>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1752" w:type="dxa"/>
            <w:vAlign w:val="center"/>
          </w:tcPr>
          <w:p>
            <w:pPr>
              <w:tabs>
                <w:tab w:val="left" w:pos="1080"/>
              </w:tabs>
              <w:snapToGrid w:val="0"/>
              <w:jc w:val="left"/>
              <w:rPr>
                <w:rFonts w:eastAsiaTheme="minorEastAsia"/>
                <w:color w:val="auto"/>
                <w:sz w:val="24"/>
                <w:highlight w:val="none"/>
              </w:rPr>
            </w:pPr>
            <w:r>
              <w:rPr>
                <w:rFonts w:hint="eastAsia" w:eastAsiaTheme="minorEastAsia"/>
                <w:color w:val="auto"/>
                <w:sz w:val="24"/>
                <w:highlight w:val="none"/>
              </w:rPr>
              <w:t>提供证明文件复印件并加盖公章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eastAsiaTheme="minorEastAsia"/>
                <w:color w:val="auto"/>
                <w:sz w:val="24"/>
                <w:highlight w:val="none"/>
              </w:rPr>
              <w:t>1-2</w:t>
            </w:r>
          </w:p>
        </w:tc>
        <w:tc>
          <w:tcPr>
            <w:tcW w:w="1598"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供应商资格声明书</w:t>
            </w:r>
          </w:p>
        </w:tc>
        <w:tc>
          <w:tcPr>
            <w:tcW w:w="4397"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提供了符合竞争性磋商文件要求的《供应商资格声明书》。</w:t>
            </w:r>
          </w:p>
        </w:tc>
        <w:tc>
          <w:tcPr>
            <w:tcW w:w="1752"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eastAsiaTheme="minorEastAsia"/>
                <w:color w:val="auto"/>
                <w:sz w:val="24"/>
                <w:highlight w:val="none"/>
              </w:rPr>
              <w:t>1-3</w:t>
            </w:r>
          </w:p>
        </w:tc>
        <w:tc>
          <w:tcPr>
            <w:tcW w:w="1598" w:type="dxa"/>
            <w:vAlign w:val="center"/>
          </w:tcPr>
          <w:p>
            <w:pPr>
              <w:tabs>
                <w:tab w:val="left" w:pos="1080"/>
              </w:tabs>
              <w:snapToGrid w:val="0"/>
              <w:rPr>
                <w:rFonts w:eastAsiaTheme="minorEastAsia"/>
                <w:color w:val="auto"/>
                <w:sz w:val="24"/>
                <w:highlight w:val="none"/>
              </w:rPr>
            </w:pPr>
            <w:r>
              <w:rPr>
                <w:rFonts w:eastAsiaTheme="minorEastAsia"/>
                <w:color w:val="auto"/>
                <w:sz w:val="24"/>
                <w:highlight w:val="none"/>
              </w:rPr>
              <w:t>供应商信用记录</w:t>
            </w:r>
          </w:p>
        </w:tc>
        <w:tc>
          <w:tcPr>
            <w:tcW w:w="4397" w:type="dxa"/>
            <w:vAlign w:val="center"/>
          </w:tcPr>
          <w:p>
            <w:pPr>
              <w:tabs>
                <w:tab w:val="left" w:pos="1080"/>
              </w:tabs>
              <w:snapToGrid w:val="0"/>
              <w:rPr>
                <w:color w:val="auto"/>
                <w:highlight w:val="none"/>
              </w:rPr>
            </w:pPr>
            <w:r>
              <w:rPr>
                <w:color w:val="auto"/>
                <w:highlight w:val="none"/>
              </w:rPr>
              <w:t>查询渠道：信用中国网站和中国政府采购网（www.creditchina.gov.cn、www.ccgp.gov.cn）；</w:t>
            </w:r>
          </w:p>
          <w:p>
            <w:pPr>
              <w:tabs>
                <w:tab w:val="left" w:pos="900"/>
                <w:tab w:val="left" w:pos="1980"/>
              </w:tabs>
              <w:snapToGrid w:val="0"/>
              <w:rPr>
                <w:color w:val="auto"/>
                <w:highlight w:val="none"/>
              </w:rPr>
            </w:pPr>
            <w:r>
              <w:rPr>
                <w:color w:val="auto"/>
                <w:highlight w:val="none"/>
              </w:rPr>
              <w:t>截止时点：首次响应文件提交截止时间以后、资格审查阶段采购人或采购代理机构的实际查询时间；</w:t>
            </w:r>
          </w:p>
          <w:p>
            <w:pPr>
              <w:tabs>
                <w:tab w:val="left" w:pos="900"/>
                <w:tab w:val="left" w:pos="1980"/>
              </w:tabs>
              <w:snapToGrid w:val="0"/>
              <w:rPr>
                <w:color w:val="auto"/>
                <w:highlight w:val="none"/>
              </w:rPr>
            </w:pPr>
            <w:r>
              <w:rPr>
                <w:color w:val="auto"/>
                <w:highlight w:val="none"/>
              </w:rPr>
              <w:t>信用信息查询记录和证据留存具体方式：查询结果网页打印页作为查询记录和证据，与其他竞争性磋商文件一并保存；</w:t>
            </w:r>
          </w:p>
          <w:p>
            <w:pPr>
              <w:tabs>
                <w:tab w:val="left" w:pos="1080"/>
              </w:tabs>
              <w:snapToGrid w:val="0"/>
              <w:rPr>
                <w:rFonts w:ascii="Times New Roman" w:hAnsi="Times New Roman" w:eastAsia="宋体" w:cs="Times New Roman"/>
                <w:color w:val="auto"/>
                <w:highlight w:val="none"/>
              </w:rPr>
            </w:pPr>
            <w:r>
              <w:rPr>
                <w:color w:val="auto"/>
                <w:highlight w:val="none"/>
              </w:rPr>
              <w:t>信用信息的使用原则：经认定的被列入失信被执行人、重大税收违法案件当事人名单、政府采购严重违法失信行为记录名单的供应商，其响应无效。联合体形式磋商的，联合体成员存在不良信用记录，视同联合体存在不良信用记录。</w:t>
            </w:r>
          </w:p>
          <w:p>
            <w:pPr>
              <w:tabs>
                <w:tab w:val="left" w:pos="1080"/>
              </w:tabs>
              <w:snapToGrid w:val="0"/>
              <w:rPr>
                <w:rFonts w:hint="default" w:eastAsiaTheme="minorEastAsia"/>
                <w:color w:val="auto"/>
                <w:highlight w:val="none"/>
                <w:lang w:val="en-US" w:eastAsia="zh-CN"/>
              </w:rPr>
            </w:pPr>
            <w:r>
              <w:rPr>
                <w:rFonts w:hint="eastAsia" w:ascii="Times New Roman" w:hAnsi="Times New Roman" w:eastAsia="宋体" w:cs="Times New Roman"/>
                <w:color w:val="auto"/>
                <w:highlight w:val="none"/>
                <w:lang w:val="en-US" w:eastAsia="zh-CN"/>
              </w:rPr>
              <w:t>提供“</w:t>
            </w:r>
            <w:r>
              <w:rPr>
                <w:rFonts w:ascii="Times New Roman" w:hAnsi="Times New Roman" w:eastAsia="宋体" w:cs="Times New Roman"/>
                <w:color w:val="auto"/>
                <w:highlight w:val="none"/>
              </w:rPr>
              <w:t>单位负责人为同一人、存在控股管理关系的不同供应商不得同时投标</w:t>
            </w:r>
            <w:r>
              <w:rPr>
                <w:rFonts w:hint="eastAsia" w:ascii="Times New Roman" w:hAnsi="Times New Roman" w:eastAsia="宋体" w:cs="Times New Roman"/>
                <w:color w:val="auto"/>
                <w:highlight w:val="none"/>
                <w:lang w:val="en-US" w:eastAsia="zh-CN"/>
              </w:rPr>
              <w:t>”声明书。</w:t>
            </w:r>
          </w:p>
        </w:tc>
        <w:tc>
          <w:tcPr>
            <w:tcW w:w="1752" w:type="dxa"/>
            <w:vAlign w:val="center"/>
          </w:tcPr>
          <w:p>
            <w:pPr>
              <w:tabs>
                <w:tab w:val="left" w:pos="1080"/>
              </w:tabs>
              <w:snapToGrid w:val="0"/>
              <w:rPr>
                <w:rFonts w:hint="default" w:eastAsiaTheme="minorEastAsia"/>
                <w:color w:val="auto"/>
                <w:sz w:val="24"/>
                <w:highlight w:val="none"/>
                <w:lang w:val="en-US" w:eastAsia="zh-CN"/>
              </w:rPr>
            </w:pPr>
            <w:r>
              <w:rPr>
                <w:rFonts w:eastAsiaTheme="minorEastAsia"/>
                <w:color w:val="auto"/>
                <w:sz w:val="24"/>
                <w:highlight w:val="none"/>
              </w:rPr>
              <w:t>无须供应商提供，由采购人或采购代理机构查询。</w:t>
            </w:r>
            <w:r>
              <w:rPr>
                <w:rFonts w:hint="eastAsia" w:eastAsiaTheme="minorEastAsia"/>
                <w:color w:val="auto"/>
                <w:sz w:val="24"/>
                <w:highlight w:val="none"/>
                <w:lang w:val="en-US" w:eastAsia="zh-CN"/>
              </w:rPr>
              <w:t>声明书由供应商自行提供。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color w:val="auto"/>
                <w:sz w:val="24"/>
                <w:highlight w:val="none"/>
              </w:rPr>
              <w:t>1-4</w:t>
            </w:r>
          </w:p>
        </w:tc>
        <w:tc>
          <w:tcPr>
            <w:tcW w:w="1598" w:type="dxa"/>
            <w:vAlign w:val="center"/>
          </w:tcPr>
          <w:p>
            <w:pPr>
              <w:tabs>
                <w:tab w:val="left" w:pos="1080"/>
              </w:tabs>
              <w:snapToGrid w:val="0"/>
              <w:rPr>
                <w:rFonts w:eastAsiaTheme="minorEastAsia"/>
                <w:color w:val="auto"/>
                <w:sz w:val="24"/>
                <w:highlight w:val="none"/>
              </w:rPr>
            </w:pPr>
            <w:r>
              <w:rPr>
                <w:color w:val="auto"/>
                <w:sz w:val="24"/>
                <w:highlight w:val="none"/>
              </w:rPr>
              <w:t>法律、行政法规规定的其他条件</w:t>
            </w:r>
          </w:p>
        </w:tc>
        <w:tc>
          <w:tcPr>
            <w:tcW w:w="4397" w:type="dxa"/>
            <w:vAlign w:val="center"/>
          </w:tcPr>
          <w:p>
            <w:pPr>
              <w:tabs>
                <w:tab w:val="left" w:pos="1080"/>
              </w:tabs>
              <w:snapToGrid w:val="0"/>
              <w:rPr>
                <w:rFonts w:eastAsiaTheme="minorEastAsia"/>
                <w:color w:val="auto"/>
                <w:sz w:val="24"/>
                <w:highlight w:val="none"/>
              </w:rPr>
            </w:pPr>
            <w:r>
              <w:rPr>
                <w:color w:val="auto"/>
                <w:sz w:val="24"/>
                <w:highlight w:val="none"/>
              </w:rPr>
              <w:t>法律、行政法规规定的其他条件</w:t>
            </w:r>
          </w:p>
        </w:tc>
        <w:tc>
          <w:tcPr>
            <w:tcW w:w="1752" w:type="dxa"/>
            <w:vAlign w:val="center"/>
          </w:tcPr>
          <w:p>
            <w:pPr>
              <w:tabs>
                <w:tab w:val="left" w:pos="1080"/>
              </w:tabs>
              <w:snapToGrid w:val="0"/>
              <w:jc w:val="center"/>
              <w:rPr>
                <w:rFonts w:eastAsiaTheme="minorEastAsia"/>
                <w:color w:val="auto"/>
                <w:sz w:val="24"/>
                <w:highlight w:val="none"/>
              </w:rPr>
            </w:pPr>
            <w:r>
              <w:rPr>
                <w:color w:val="auto"/>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eastAsiaTheme="minorEastAsia"/>
                <w:color w:val="auto"/>
                <w:sz w:val="24"/>
                <w:highlight w:val="none"/>
              </w:rPr>
              <w:t>2</w:t>
            </w:r>
          </w:p>
        </w:tc>
        <w:tc>
          <w:tcPr>
            <w:tcW w:w="1598"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落实政府采购政策需满足的资格要求</w:t>
            </w:r>
          </w:p>
        </w:tc>
        <w:tc>
          <w:tcPr>
            <w:tcW w:w="4397"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具体要求见第一章《采购邀请》</w:t>
            </w:r>
          </w:p>
        </w:tc>
        <w:tc>
          <w:tcPr>
            <w:tcW w:w="1752" w:type="dxa"/>
            <w:vAlign w:val="center"/>
          </w:tcPr>
          <w:p>
            <w:pPr>
              <w:tabs>
                <w:tab w:val="left" w:pos="1080"/>
              </w:tabs>
              <w:snapToGrid w:val="0"/>
              <w:jc w:val="left"/>
              <w:rPr>
                <w:rFonts w:eastAsiaTheme="min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eastAsiaTheme="minorEastAsia"/>
                <w:color w:val="auto"/>
                <w:sz w:val="24"/>
                <w:highlight w:val="none"/>
              </w:rPr>
              <w:t>2-1</w:t>
            </w:r>
          </w:p>
        </w:tc>
        <w:tc>
          <w:tcPr>
            <w:tcW w:w="1598"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中小企业政策</w:t>
            </w:r>
            <w:r>
              <w:rPr>
                <w:rFonts w:hint="eastAsia" w:eastAsiaTheme="minorEastAsia"/>
                <w:color w:val="auto"/>
                <w:sz w:val="24"/>
                <w:highlight w:val="none"/>
              </w:rPr>
              <w:t>证明文件</w:t>
            </w:r>
          </w:p>
        </w:tc>
        <w:tc>
          <w:tcPr>
            <w:tcW w:w="4397"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具体要求见第一章《采购邀请》</w:t>
            </w:r>
          </w:p>
        </w:tc>
        <w:tc>
          <w:tcPr>
            <w:tcW w:w="1752" w:type="dxa"/>
            <w:vAlign w:val="center"/>
          </w:tcPr>
          <w:p>
            <w:pPr>
              <w:tabs>
                <w:tab w:val="left" w:pos="1080"/>
              </w:tabs>
              <w:snapToGrid w:val="0"/>
              <w:jc w:val="left"/>
              <w:rPr>
                <w:rFonts w:eastAsiaTheme="min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eastAsiaTheme="minorEastAsia"/>
                <w:color w:val="auto"/>
                <w:sz w:val="24"/>
                <w:highlight w:val="none"/>
              </w:rPr>
              <w:t>2-1-1</w:t>
            </w:r>
          </w:p>
        </w:tc>
        <w:tc>
          <w:tcPr>
            <w:tcW w:w="1598"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中小企业证明文件</w:t>
            </w:r>
          </w:p>
        </w:tc>
        <w:tc>
          <w:tcPr>
            <w:tcW w:w="4397"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 xml:space="preserve">当本项目（包）涉及预留份额专门面向中小企业采购，提供如下资料： </w:t>
            </w:r>
          </w:p>
          <w:p>
            <w:pPr>
              <w:tabs>
                <w:tab w:val="left" w:pos="1080"/>
              </w:tabs>
              <w:snapToGrid w:val="0"/>
              <w:jc w:val="left"/>
              <w:rPr>
                <w:rFonts w:eastAsiaTheme="minorEastAsia"/>
                <w:color w:val="auto"/>
                <w:sz w:val="24"/>
                <w:highlight w:val="none"/>
              </w:rPr>
            </w:pPr>
            <w:r>
              <w:rPr>
                <w:rFonts w:eastAsiaTheme="minorEastAsia"/>
                <w:color w:val="auto"/>
                <w:sz w:val="24"/>
                <w:highlight w:val="none"/>
              </w:rPr>
              <w:t>1、供应商单独响应的，应提供</w:t>
            </w:r>
            <w:r>
              <w:rPr>
                <w:color w:val="auto"/>
                <w:sz w:val="24"/>
                <w:highlight w:val="none"/>
              </w:rPr>
              <w:t>《中小企业声明函》或《残疾人福利性单位声明函》或由省级以上监狱管理局、戒毒管理局（含新疆生产建设兵团）出具的属于监狱企业的证明文件</w:t>
            </w:r>
            <w:r>
              <w:rPr>
                <w:rFonts w:eastAsiaTheme="minorEastAsia"/>
                <w:color w:val="auto"/>
                <w:sz w:val="24"/>
                <w:highlight w:val="none"/>
              </w:rPr>
              <w:t>。</w:t>
            </w:r>
          </w:p>
          <w:p>
            <w:pPr>
              <w:tabs>
                <w:tab w:val="left" w:pos="1080"/>
              </w:tabs>
              <w:snapToGrid w:val="0"/>
              <w:jc w:val="left"/>
              <w:rPr>
                <w:rFonts w:eastAsiaTheme="minorEastAsia"/>
                <w:color w:val="auto"/>
                <w:sz w:val="24"/>
                <w:highlight w:val="none"/>
              </w:rPr>
            </w:pPr>
            <w:r>
              <w:rPr>
                <w:rFonts w:eastAsiaTheme="minorEastAsia"/>
                <w:color w:val="auto"/>
                <w:sz w:val="24"/>
                <w:highlight w:val="none"/>
              </w:rPr>
              <w:t>2、如磋商文件要求以联合体形式参加或者要求合同分包的，且供应商为联合体或拟进行合同分包的，则联合体中的中小企业、签订分包意向协议的中小企业具体情况须在《中小企业声明函》</w:t>
            </w:r>
            <w:r>
              <w:rPr>
                <w:color w:val="auto"/>
                <w:sz w:val="24"/>
                <w:highlight w:val="none"/>
              </w:rPr>
              <w:t>或《残疾人福利性单位声明函》或由省级以上监狱管理局、戒毒管理局（含新疆生产建设兵团）出具的属于监狱企业的证明文件中如实填报，且满足采购文件关于预留份额的要求</w:t>
            </w:r>
            <w:r>
              <w:rPr>
                <w:rFonts w:eastAsiaTheme="minorEastAsia"/>
                <w:color w:val="auto"/>
                <w:sz w:val="24"/>
                <w:highlight w:val="none"/>
              </w:rPr>
              <w:t>。</w:t>
            </w:r>
          </w:p>
        </w:tc>
        <w:tc>
          <w:tcPr>
            <w:tcW w:w="1752"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eastAsiaTheme="minorEastAsia"/>
                <w:color w:val="auto"/>
                <w:sz w:val="24"/>
                <w:highlight w:val="none"/>
              </w:rPr>
              <w:t>2-1-2</w:t>
            </w:r>
          </w:p>
        </w:tc>
        <w:tc>
          <w:tcPr>
            <w:tcW w:w="1598"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拟分包情况说明及分包意向协议</w:t>
            </w:r>
          </w:p>
        </w:tc>
        <w:tc>
          <w:tcPr>
            <w:tcW w:w="4397"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如本项目（包）要求通过分包措施预留部分采购份额面向中小企业采购、且供应商因落实政府采购政策拟进行分包的，必须提供；否则无须提供。</w:t>
            </w:r>
          </w:p>
          <w:p>
            <w:pPr>
              <w:tabs>
                <w:tab w:val="left" w:pos="1080"/>
              </w:tabs>
              <w:snapToGrid w:val="0"/>
              <w:jc w:val="left"/>
              <w:rPr>
                <w:rFonts w:eastAsiaTheme="minorEastAsia"/>
                <w:b/>
                <w:color w:val="auto"/>
                <w:sz w:val="24"/>
                <w:highlight w:val="none"/>
              </w:rPr>
            </w:pPr>
            <w:r>
              <w:rPr>
                <w:rFonts w:eastAsiaTheme="minorEastAsia"/>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1752"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eastAsiaTheme="minorEastAsia"/>
                <w:color w:val="auto"/>
                <w:sz w:val="24"/>
                <w:highlight w:val="none"/>
              </w:rPr>
              <w:t>2-2</w:t>
            </w:r>
          </w:p>
        </w:tc>
        <w:tc>
          <w:tcPr>
            <w:tcW w:w="1598"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其它落实政府采购政策的资格要求</w:t>
            </w:r>
          </w:p>
        </w:tc>
        <w:tc>
          <w:tcPr>
            <w:tcW w:w="4397"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如有，见第一章《采购邀请》</w:t>
            </w:r>
          </w:p>
        </w:tc>
        <w:tc>
          <w:tcPr>
            <w:tcW w:w="1752" w:type="dxa"/>
            <w:vAlign w:val="center"/>
          </w:tcPr>
          <w:p>
            <w:pPr>
              <w:tabs>
                <w:tab w:val="left" w:pos="1080"/>
              </w:tabs>
              <w:snapToGrid w:val="0"/>
              <w:jc w:val="left"/>
              <w:rPr>
                <w:rFonts w:eastAsiaTheme="minorEastAsia"/>
                <w:color w:val="auto"/>
                <w:sz w:val="24"/>
                <w:highlight w:val="none"/>
              </w:rPr>
            </w:pPr>
            <w:r>
              <w:rPr>
                <w:rFonts w:hint="eastAsia"/>
                <w:color w:val="auto"/>
                <w:sz w:val="24"/>
                <w:highlight w:val="none"/>
              </w:rPr>
              <w:t>提供证明文件复印件并加盖公章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eastAsiaTheme="minorEastAsia"/>
                <w:color w:val="auto"/>
                <w:sz w:val="24"/>
                <w:highlight w:val="none"/>
              </w:rPr>
              <w:t>3</w:t>
            </w:r>
          </w:p>
        </w:tc>
        <w:tc>
          <w:tcPr>
            <w:tcW w:w="1598"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本项目的特定资格要求</w:t>
            </w:r>
          </w:p>
        </w:tc>
        <w:tc>
          <w:tcPr>
            <w:tcW w:w="4397" w:type="dxa"/>
            <w:vAlign w:val="center"/>
          </w:tcPr>
          <w:p>
            <w:pPr>
              <w:tabs>
                <w:tab w:val="left" w:pos="1080"/>
              </w:tabs>
              <w:snapToGrid w:val="0"/>
              <w:jc w:val="left"/>
              <w:rPr>
                <w:rFonts w:eastAsiaTheme="minorEastAsia"/>
                <w:color w:val="auto"/>
                <w:sz w:val="24"/>
                <w:highlight w:val="none"/>
              </w:rPr>
            </w:pPr>
            <w:r>
              <w:rPr>
                <w:rFonts w:eastAsiaTheme="minorEastAsia"/>
                <w:color w:val="auto"/>
                <w:sz w:val="24"/>
                <w:highlight w:val="none"/>
              </w:rPr>
              <w:t>如有，见第一章《采购邀请》</w:t>
            </w:r>
          </w:p>
        </w:tc>
        <w:tc>
          <w:tcPr>
            <w:tcW w:w="1752" w:type="dxa"/>
            <w:vAlign w:val="center"/>
          </w:tcPr>
          <w:p>
            <w:pPr>
              <w:tabs>
                <w:tab w:val="left" w:pos="1080"/>
              </w:tabs>
              <w:snapToGrid w:val="0"/>
              <w:jc w:val="left"/>
              <w:rPr>
                <w:rFonts w:eastAsiaTheme="min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eastAsiaTheme="minorEastAsia"/>
                <w:color w:val="auto"/>
                <w:sz w:val="24"/>
                <w:highlight w:val="none"/>
              </w:rPr>
              <w:t>3-1</w:t>
            </w:r>
          </w:p>
        </w:tc>
        <w:tc>
          <w:tcPr>
            <w:tcW w:w="1598" w:type="dxa"/>
            <w:vAlign w:val="center"/>
          </w:tcPr>
          <w:p>
            <w:pPr>
              <w:tabs>
                <w:tab w:val="left" w:pos="1080"/>
              </w:tabs>
              <w:snapToGrid w:val="0"/>
              <w:rPr>
                <w:rFonts w:eastAsiaTheme="minorEastAsia"/>
                <w:color w:val="auto"/>
                <w:sz w:val="24"/>
                <w:highlight w:val="none"/>
              </w:rPr>
            </w:pPr>
            <w:r>
              <w:rPr>
                <w:color w:val="auto"/>
                <w:sz w:val="24"/>
                <w:highlight w:val="none"/>
              </w:rPr>
              <w:t>本项目对于联合体的要求</w:t>
            </w:r>
          </w:p>
        </w:tc>
        <w:tc>
          <w:tcPr>
            <w:tcW w:w="4397" w:type="dxa"/>
            <w:vAlign w:val="center"/>
          </w:tcPr>
          <w:p>
            <w:pPr>
              <w:tabs>
                <w:tab w:val="left" w:pos="1080"/>
              </w:tabs>
              <w:snapToGrid w:val="0"/>
              <w:rPr>
                <w:rFonts w:eastAsiaTheme="minorEastAsia"/>
                <w:color w:val="auto"/>
                <w:sz w:val="24"/>
                <w:highlight w:val="none"/>
              </w:rPr>
            </w:pPr>
            <w:r>
              <w:rPr>
                <w:rFonts w:eastAsiaTheme="minorEastAsia"/>
                <w:color w:val="auto"/>
                <w:sz w:val="24"/>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pPr>
              <w:tabs>
                <w:tab w:val="left" w:pos="1080"/>
              </w:tabs>
              <w:snapToGrid w:val="0"/>
              <w:rPr>
                <w:rFonts w:eastAsiaTheme="minorEastAsia"/>
                <w:color w:val="auto"/>
                <w:sz w:val="24"/>
                <w:highlight w:val="none"/>
              </w:rPr>
            </w:pPr>
            <w:r>
              <w:rPr>
                <w:rFonts w:eastAsiaTheme="minorEastAsia"/>
                <w:color w:val="auto"/>
                <w:sz w:val="24"/>
                <w:highlight w:val="none"/>
              </w:rPr>
              <w:t>2、联合体各成员单位均须提供本表中序号1-1、1-2的证明文件。</w:t>
            </w:r>
            <w:r>
              <w:rPr>
                <w:color w:val="auto"/>
                <w:sz w:val="24"/>
                <w:highlight w:val="none"/>
              </w:rPr>
              <w:t>联合体各成员单位均应满足本表3-2项规定。</w:t>
            </w:r>
          </w:p>
          <w:p>
            <w:pPr>
              <w:tabs>
                <w:tab w:val="left" w:pos="1080"/>
              </w:tabs>
              <w:snapToGrid w:val="0"/>
              <w:rPr>
                <w:rFonts w:eastAsiaTheme="minorEastAsia"/>
                <w:color w:val="auto"/>
                <w:sz w:val="24"/>
                <w:highlight w:val="none"/>
              </w:rPr>
            </w:pPr>
            <w:r>
              <w:rPr>
                <w:rFonts w:eastAsiaTheme="minorEastAsia"/>
                <w:color w:val="auto"/>
                <w:sz w:val="24"/>
                <w:highlight w:val="none"/>
              </w:rPr>
              <w:t>3、本表序号3-3项规定的其他特定资格要求中的每一小项要求，联合体各方中至少应当有一方符合本表中其他资格要求并提供证明文件。</w:t>
            </w:r>
          </w:p>
          <w:p>
            <w:pPr>
              <w:tabs>
                <w:tab w:val="left" w:pos="1080"/>
              </w:tabs>
              <w:snapToGrid w:val="0"/>
              <w:rPr>
                <w:rFonts w:eastAsiaTheme="minorEastAsia"/>
                <w:color w:val="auto"/>
                <w:sz w:val="24"/>
                <w:highlight w:val="none"/>
              </w:rPr>
            </w:pPr>
            <w:r>
              <w:rPr>
                <w:rFonts w:eastAsiaTheme="minorEastAsia"/>
                <w:color w:val="auto"/>
                <w:sz w:val="24"/>
                <w:highlight w:val="none"/>
              </w:rPr>
              <w:t>4、联合体中有同类资质的供应商按照联合体分工承担相同工作的，应当按照资质等级较低的供应商确定资质等级。</w:t>
            </w:r>
          </w:p>
          <w:p>
            <w:pPr>
              <w:tabs>
                <w:tab w:val="left" w:pos="1080"/>
              </w:tabs>
              <w:snapToGrid w:val="0"/>
              <w:rPr>
                <w:rFonts w:eastAsiaTheme="minorEastAsia"/>
                <w:color w:val="auto"/>
                <w:sz w:val="24"/>
                <w:highlight w:val="none"/>
              </w:rPr>
            </w:pPr>
            <w:r>
              <w:rPr>
                <w:rFonts w:eastAsiaTheme="minorEastAsia"/>
                <w:color w:val="auto"/>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rFonts w:eastAsiaTheme="minorEastAsia"/>
                <w:color w:val="auto"/>
                <w:sz w:val="24"/>
                <w:highlight w:val="none"/>
              </w:rPr>
            </w:pPr>
            <w:r>
              <w:rPr>
                <w:rFonts w:eastAsiaTheme="minorEastAsia"/>
                <w:color w:val="auto"/>
                <w:sz w:val="24"/>
                <w:highlight w:val="none"/>
              </w:rPr>
              <w:t>6、若联合体中任一成员单位中途退出，则该联合体的</w:t>
            </w:r>
            <w:r>
              <w:rPr>
                <w:rFonts w:eastAsiaTheme="minorEastAsia"/>
                <w:b/>
                <w:color w:val="auto"/>
                <w:sz w:val="24"/>
                <w:highlight w:val="none"/>
              </w:rPr>
              <w:t>响应无效</w:t>
            </w:r>
            <w:r>
              <w:rPr>
                <w:rFonts w:eastAsiaTheme="minorEastAsia"/>
                <w:color w:val="auto"/>
                <w:sz w:val="24"/>
                <w:highlight w:val="none"/>
              </w:rPr>
              <w:t>。</w:t>
            </w:r>
          </w:p>
          <w:p>
            <w:pPr>
              <w:tabs>
                <w:tab w:val="left" w:pos="1080"/>
              </w:tabs>
              <w:snapToGrid w:val="0"/>
              <w:rPr>
                <w:rFonts w:eastAsiaTheme="minorEastAsia"/>
                <w:color w:val="auto"/>
                <w:sz w:val="24"/>
                <w:highlight w:val="none"/>
              </w:rPr>
            </w:pPr>
            <w:r>
              <w:rPr>
                <w:rFonts w:eastAsiaTheme="minorEastAsia"/>
                <w:color w:val="auto"/>
                <w:sz w:val="24"/>
                <w:highlight w:val="none"/>
              </w:rPr>
              <w:t xml:space="preserve">7、本项目不接受联合体响应时，供应商不得为联合体。 </w:t>
            </w:r>
          </w:p>
        </w:tc>
        <w:tc>
          <w:tcPr>
            <w:tcW w:w="1752" w:type="dxa"/>
            <w:vAlign w:val="center"/>
          </w:tcPr>
          <w:p>
            <w:pPr>
              <w:tabs>
                <w:tab w:val="left" w:pos="1080"/>
              </w:tabs>
              <w:snapToGrid w:val="0"/>
              <w:rPr>
                <w:rFonts w:eastAsiaTheme="minorEastAsia"/>
                <w:color w:val="auto"/>
                <w:sz w:val="24"/>
                <w:highlight w:val="none"/>
              </w:rPr>
            </w:pPr>
            <w:r>
              <w:rPr>
                <w:rFonts w:eastAsiaTheme="minorEastAsia"/>
                <w:color w:val="auto"/>
                <w:sz w:val="24"/>
                <w:highlight w:val="none"/>
              </w:rPr>
              <w:t>提供《联合协议》原件</w:t>
            </w:r>
          </w:p>
          <w:p>
            <w:pPr>
              <w:tabs>
                <w:tab w:val="left" w:pos="1080"/>
              </w:tabs>
              <w:snapToGrid w:val="0"/>
              <w:rPr>
                <w:rFonts w:eastAsiaTheme="minorEastAsia"/>
                <w:color w:val="auto"/>
                <w:sz w:val="24"/>
                <w:highlight w:val="none"/>
              </w:rPr>
            </w:pPr>
            <w:r>
              <w:rPr>
                <w:rFonts w:eastAsiaTheme="minorEastAsia"/>
                <w:color w:val="auto"/>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color w:val="auto"/>
                <w:sz w:val="24"/>
                <w:highlight w:val="none"/>
              </w:rPr>
              <w:t>3-2</w:t>
            </w:r>
          </w:p>
        </w:tc>
        <w:tc>
          <w:tcPr>
            <w:tcW w:w="1598" w:type="dxa"/>
            <w:vAlign w:val="center"/>
          </w:tcPr>
          <w:p>
            <w:pPr>
              <w:tabs>
                <w:tab w:val="left" w:pos="1080"/>
              </w:tabs>
              <w:snapToGrid w:val="0"/>
              <w:rPr>
                <w:color w:val="auto"/>
                <w:sz w:val="24"/>
                <w:highlight w:val="none"/>
              </w:rPr>
            </w:pPr>
            <w:r>
              <w:rPr>
                <w:color w:val="auto"/>
                <w:sz w:val="24"/>
                <w:highlight w:val="none"/>
              </w:rPr>
              <w:t>政府购买服务承接主体的要求</w:t>
            </w:r>
          </w:p>
        </w:tc>
        <w:tc>
          <w:tcPr>
            <w:tcW w:w="4397" w:type="dxa"/>
            <w:vAlign w:val="center"/>
          </w:tcPr>
          <w:p>
            <w:pPr>
              <w:tabs>
                <w:tab w:val="left" w:pos="1080"/>
              </w:tabs>
              <w:snapToGrid w:val="0"/>
              <w:rPr>
                <w:rFonts w:eastAsiaTheme="minorEastAsia"/>
                <w:color w:val="auto"/>
                <w:sz w:val="24"/>
                <w:highlight w:val="none"/>
              </w:rPr>
            </w:pPr>
            <w:r>
              <w:rPr>
                <w:color w:val="auto"/>
                <w:sz w:val="24"/>
                <w:highlight w:val="none"/>
              </w:rPr>
              <w:t>如本项目属于政府购买服务，供应商不属于公益一类事业单位、使用事业编制且由财政拨款保障的群团组织。</w:t>
            </w:r>
          </w:p>
        </w:tc>
        <w:tc>
          <w:tcPr>
            <w:tcW w:w="1752" w:type="dxa"/>
            <w:vAlign w:val="center"/>
          </w:tcPr>
          <w:p>
            <w:pPr>
              <w:tabs>
                <w:tab w:val="left" w:pos="1080"/>
              </w:tabs>
              <w:snapToGrid w:val="0"/>
              <w:rPr>
                <w:rFonts w:eastAsiaTheme="minorEastAsia"/>
                <w:color w:val="auto"/>
                <w:sz w:val="24"/>
                <w:highlight w:val="none"/>
              </w:rPr>
            </w:pPr>
            <w:r>
              <w:rPr>
                <w:color w:val="auto"/>
                <w:sz w:val="24"/>
                <w:highlight w:val="none"/>
              </w:rPr>
              <w:t>格式见《响应文件格式》</w:t>
            </w:r>
            <w:r>
              <w:rPr>
                <w:rFonts w:hint="eastAsia"/>
                <w:color w:val="auto"/>
                <w:sz w:val="24"/>
                <w:highlight w:val="none"/>
              </w:rPr>
              <w:t>“</w:t>
            </w:r>
            <w:r>
              <w:rPr>
                <w:color w:val="auto"/>
                <w:sz w:val="24"/>
                <w:highlight w:val="none"/>
              </w:rPr>
              <w:t xml:space="preserve">1-2 </w:t>
            </w:r>
            <w:r>
              <w:rPr>
                <w:rFonts w:hint="eastAsia"/>
                <w:color w:val="auto"/>
                <w:sz w:val="24"/>
                <w:highlight w:val="none"/>
              </w:rPr>
              <w:t>供应商资格声明书”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eastAsiaTheme="minorEastAsia"/>
                <w:color w:val="auto"/>
                <w:sz w:val="24"/>
                <w:highlight w:val="none"/>
              </w:rPr>
              <w:t>3-3</w:t>
            </w:r>
          </w:p>
        </w:tc>
        <w:tc>
          <w:tcPr>
            <w:tcW w:w="1598" w:type="dxa"/>
            <w:vAlign w:val="center"/>
          </w:tcPr>
          <w:p>
            <w:pPr>
              <w:tabs>
                <w:tab w:val="left" w:pos="1080"/>
              </w:tabs>
              <w:snapToGrid w:val="0"/>
              <w:rPr>
                <w:rFonts w:eastAsiaTheme="minorEastAsia"/>
                <w:color w:val="auto"/>
                <w:sz w:val="24"/>
                <w:highlight w:val="none"/>
              </w:rPr>
            </w:pPr>
            <w:r>
              <w:rPr>
                <w:rFonts w:eastAsiaTheme="minorEastAsia"/>
                <w:color w:val="auto"/>
                <w:sz w:val="24"/>
                <w:highlight w:val="none"/>
              </w:rPr>
              <w:t>其他特定资格要求</w:t>
            </w:r>
          </w:p>
        </w:tc>
        <w:tc>
          <w:tcPr>
            <w:tcW w:w="4397" w:type="dxa"/>
            <w:vAlign w:val="center"/>
          </w:tcPr>
          <w:p>
            <w:pPr>
              <w:tabs>
                <w:tab w:val="left" w:pos="1080"/>
              </w:tabs>
              <w:snapToGrid w:val="0"/>
              <w:rPr>
                <w:rFonts w:eastAsiaTheme="minorEastAsia"/>
                <w:color w:val="auto"/>
                <w:sz w:val="24"/>
                <w:highlight w:val="none"/>
              </w:rPr>
            </w:pPr>
            <w:r>
              <w:rPr>
                <w:rFonts w:eastAsiaTheme="minorEastAsia"/>
                <w:color w:val="auto"/>
                <w:sz w:val="24"/>
                <w:highlight w:val="none"/>
              </w:rPr>
              <w:t>如有，见第一章《采购邀请》</w:t>
            </w:r>
          </w:p>
          <w:p>
            <w:pPr>
              <w:tabs>
                <w:tab w:val="left" w:pos="1080"/>
              </w:tabs>
              <w:snapToGrid w:val="0"/>
              <w:rPr>
                <w:rFonts w:eastAsiaTheme="minorEastAsia"/>
                <w:color w:val="auto"/>
                <w:sz w:val="24"/>
                <w:highlight w:val="none"/>
              </w:rPr>
            </w:pPr>
            <w:r>
              <w:rPr>
                <w:rFonts w:hint="eastAsia"/>
                <w:color w:val="auto"/>
                <w:sz w:val="24"/>
                <w:highlight w:val="none"/>
              </w:rPr>
              <w:t>注：如</w:t>
            </w:r>
            <w:r>
              <w:rPr>
                <w:color w:val="auto"/>
                <w:sz w:val="24"/>
                <w:highlight w:val="none"/>
              </w:rPr>
              <w:t>联合体中有同类资质的供应商按照联合体分工承担相同工作的，</w:t>
            </w:r>
            <w:r>
              <w:rPr>
                <w:rFonts w:hint="eastAsia"/>
                <w:color w:val="auto"/>
                <w:sz w:val="24"/>
                <w:highlight w:val="none"/>
              </w:rPr>
              <w:t>均</w:t>
            </w:r>
            <w:r>
              <w:rPr>
                <w:color w:val="auto"/>
                <w:sz w:val="24"/>
                <w:highlight w:val="none"/>
              </w:rPr>
              <w:t>应当</w:t>
            </w:r>
            <w:r>
              <w:rPr>
                <w:rFonts w:hint="eastAsia"/>
                <w:color w:val="auto"/>
                <w:sz w:val="24"/>
                <w:highlight w:val="none"/>
              </w:rPr>
              <w:t>提供资质证书复印件并加盖公章。</w:t>
            </w:r>
          </w:p>
        </w:tc>
        <w:tc>
          <w:tcPr>
            <w:tcW w:w="1752" w:type="dxa"/>
            <w:vAlign w:val="center"/>
          </w:tcPr>
          <w:p>
            <w:pPr>
              <w:tabs>
                <w:tab w:val="left" w:pos="1080"/>
              </w:tabs>
              <w:snapToGrid w:val="0"/>
              <w:rPr>
                <w:rFonts w:eastAsiaTheme="minorEastAsia"/>
                <w:color w:val="auto"/>
                <w:sz w:val="24"/>
                <w:highlight w:val="none"/>
              </w:rPr>
            </w:pPr>
            <w:r>
              <w:rPr>
                <w:rFonts w:eastAsiaTheme="minorEastAsia"/>
                <w:color w:val="auto"/>
                <w:sz w:val="24"/>
                <w:highlight w:val="none"/>
              </w:rPr>
              <w:t>提供证明文件的</w:t>
            </w:r>
            <w:r>
              <w:rPr>
                <w:rFonts w:hint="eastAsia"/>
                <w:color w:val="auto"/>
                <w:sz w:val="24"/>
                <w:highlight w:val="none"/>
              </w:rPr>
              <w:t>复印件并加盖公章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eastAsiaTheme="minorEastAsia"/>
                <w:color w:val="auto"/>
                <w:sz w:val="24"/>
                <w:highlight w:val="none"/>
              </w:rPr>
              <w:t>4</w:t>
            </w:r>
          </w:p>
        </w:tc>
        <w:tc>
          <w:tcPr>
            <w:tcW w:w="1598" w:type="dxa"/>
            <w:vAlign w:val="center"/>
          </w:tcPr>
          <w:p>
            <w:pPr>
              <w:tabs>
                <w:tab w:val="left" w:pos="1080"/>
              </w:tabs>
              <w:snapToGrid w:val="0"/>
              <w:rPr>
                <w:rFonts w:eastAsiaTheme="minorEastAsia"/>
                <w:color w:val="auto"/>
                <w:sz w:val="24"/>
                <w:highlight w:val="none"/>
              </w:rPr>
            </w:pPr>
            <w:r>
              <w:rPr>
                <w:rFonts w:eastAsiaTheme="minorEastAsia"/>
                <w:color w:val="auto"/>
                <w:kern w:val="0"/>
                <w:sz w:val="24"/>
                <w:highlight w:val="none"/>
              </w:rPr>
              <w:t>磋商保证金</w:t>
            </w:r>
          </w:p>
        </w:tc>
        <w:tc>
          <w:tcPr>
            <w:tcW w:w="4397" w:type="dxa"/>
            <w:vAlign w:val="center"/>
          </w:tcPr>
          <w:p>
            <w:pPr>
              <w:tabs>
                <w:tab w:val="left" w:pos="1080"/>
              </w:tabs>
              <w:snapToGrid w:val="0"/>
              <w:rPr>
                <w:rFonts w:eastAsiaTheme="minorEastAsia"/>
                <w:color w:val="auto"/>
                <w:sz w:val="24"/>
                <w:highlight w:val="none"/>
              </w:rPr>
            </w:pPr>
            <w:r>
              <w:rPr>
                <w:rFonts w:eastAsiaTheme="minorEastAsia"/>
                <w:color w:val="auto"/>
                <w:kern w:val="0"/>
                <w:sz w:val="24"/>
                <w:highlight w:val="none"/>
              </w:rPr>
              <w:t>按照竞争性磋商文件的要求提交磋商保证金。</w:t>
            </w:r>
          </w:p>
        </w:tc>
        <w:tc>
          <w:tcPr>
            <w:tcW w:w="1752" w:type="dxa"/>
            <w:vAlign w:val="center"/>
          </w:tcPr>
          <w:p>
            <w:pPr>
              <w:tabs>
                <w:tab w:val="left" w:pos="1080"/>
              </w:tabs>
              <w:snapToGrid w:val="0"/>
              <w:rPr>
                <w:rFonts w:eastAsiaTheme="min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color w:val="auto"/>
                <w:sz w:val="24"/>
                <w:highlight w:val="none"/>
              </w:rPr>
            </w:pPr>
            <w:r>
              <w:rPr>
                <w:rFonts w:hint="eastAsia" w:eastAsiaTheme="minorEastAsia"/>
                <w:color w:val="auto"/>
                <w:sz w:val="24"/>
                <w:highlight w:val="none"/>
              </w:rPr>
              <w:t>5</w:t>
            </w:r>
          </w:p>
        </w:tc>
        <w:tc>
          <w:tcPr>
            <w:tcW w:w="1598" w:type="dxa"/>
            <w:vAlign w:val="center"/>
          </w:tcPr>
          <w:p>
            <w:pPr>
              <w:tabs>
                <w:tab w:val="left" w:pos="1080"/>
              </w:tabs>
              <w:snapToGrid w:val="0"/>
              <w:rPr>
                <w:rFonts w:eastAsiaTheme="minorEastAsia"/>
                <w:color w:val="auto"/>
                <w:kern w:val="0"/>
                <w:sz w:val="24"/>
                <w:highlight w:val="none"/>
              </w:rPr>
            </w:pPr>
            <w:r>
              <w:rPr>
                <w:rFonts w:hint="eastAsia" w:eastAsiaTheme="minorEastAsia"/>
                <w:color w:val="auto"/>
                <w:kern w:val="0"/>
                <w:sz w:val="24"/>
                <w:highlight w:val="none"/>
              </w:rPr>
              <w:t>获取磋商文件</w:t>
            </w:r>
          </w:p>
        </w:tc>
        <w:tc>
          <w:tcPr>
            <w:tcW w:w="4397" w:type="dxa"/>
            <w:vAlign w:val="center"/>
          </w:tcPr>
          <w:p>
            <w:pPr>
              <w:tabs>
                <w:tab w:val="left" w:pos="1080"/>
              </w:tabs>
              <w:snapToGrid w:val="0"/>
              <w:rPr>
                <w:color w:val="auto"/>
                <w:kern w:val="0"/>
                <w:sz w:val="24"/>
                <w:highlight w:val="none"/>
              </w:rPr>
            </w:pPr>
            <w:r>
              <w:rPr>
                <w:rFonts w:hint="eastAsia"/>
                <w:color w:val="auto"/>
                <w:kern w:val="0"/>
                <w:sz w:val="24"/>
                <w:highlight w:val="none"/>
              </w:rPr>
              <w:t>在规定期限内通过招标代理机构获取所参与包的磋商文件。</w:t>
            </w:r>
          </w:p>
          <w:p>
            <w:pPr>
              <w:tabs>
                <w:tab w:val="left" w:pos="1080"/>
              </w:tabs>
              <w:snapToGrid w:val="0"/>
              <w:rPr>
                <w:rFonts w:eastAsiaTheme="minorEastAsia"/>
                <w:color w:val="auto"/>
                <w:kern w:val="0"/>
                <w:sz w:val="24"/>
                <w:highlight w:val="none"/>
              </w:rPr>
            </w:pPr>
            <w:r>
              <w:rPr>
                <w:rFonts w:hint="eastAsia"/>
                <w:color w:val="auto"/>
                <w:kern w:val="0"/>
                <w:sz w:val="24"/>
                <w:highlight w:val="none"/>
              </w:rPr>
              <w:t>注：如本项目接受联合体，且供应商为联合体时，联合体中任一成员获取文件即视为满足要求。</w:t>
            </w:r>
          </w:p>
        </w:tc>
        <w:tc>
          <w:tcPr>
            <w:tcW w:w="1752" w:type="dxa"/>
            <w:vAlign w:val="center"/>
          </w:tcPr>
          <w:p>
            <w:pPr>
              <w:tabs>
                <w:tab w:val="left" w:pos="1080"/>
              </w:tabs>
              <w:snapToGrid w:val="0"/>
              <w:rPr>
                <w:rFonts w:eastAsiaTheme="minorEastAsia"/>
                <w:color w:val="auto"/>
                <w:sz w:val="24"/>
                <w:highlight w:val="none"/>
              </w:rPr>
            </w:pPr>
          </w:p>
        </w:tc>
      </w:tr>
    </w:tbl>
    <w:p>
      <w:pPr>
        <w:widowControl/>
        <w:jc w:val="left"/>
        <w:rPr>
          <w:rFonts w:eastAsiaTheme="minorEastAsia"/>
          <w:color w:val="auto"/>
          <w:sz w:val="24"/>
          <w:highlight w:val="none"/>
        </w:rPr>
      </w:pPr>
    </w:p>
    <w:p>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《符合性审查要求》见下表：</w:t>
      </w:r>
    </w:p>
    <w:p>
      <w:pPr>
        <w:widowControl/>
        <w:spacing w:line="360" w:lineRule="auto"/>
        <w:jc w:val="center"/>
        <w:rPr>
          <w:rFonts w:eastAsiaTheme="minorEastAsia"/>
          <w:b/>
          <w:color w:val="auto"/>
          <w:kern w:val="0"/>
          <w:sz w:val="24"/>
          <w:highlight w:val="none"/>
        </w:rPr>
      </w:pPr>
      <w:r>
        <w:rPr>
          <w:rFonts w:eastAsiaTheme="minorEastAsia"/>
          <w:b/>
          <w:color w:val="auto"/>
          <w:kern w:val="0"/>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1570"/>
        <w:gridCol w:w="2699"/>
        <w:gridCol w:w="3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rFonts w:eastAsiaTheme="minorEastAsia"/>
                <w:b/>
                <w:color w:val="auto"/>
                <w:kern w:val="0"/>
                <w:sz w:val="24"/>
                <w:highlight w:val="none"/>
              </w:rPr>
            </w:pPr>
            <w:r>
              <w:rPr>
                <w:rFonts w:eastAsiaTheme="minorEastAsia"/>
                <w:b/>
                <w:color w:val="auto"/>
                <w:kern w:val="0"/>
                <w:sz w:val="24"/>
                <w:highlight w:val="none"/>
              </w:rPr>
              <w:t>序号</w:t>
            </w:r>
          </w:p>
        </w:tc>
        <w:tc>
          <w:tcPr>
            <w:tcW w:w="1570" w:type="dxa"/>
            <w:shd w:val="clear" w:color="000000" w:fill="FFFFFF"/>
            <w:vAlign w:val="center"/>
          </w:tcPr>
          <w:p>
            <w:pPr>
              <w:widowControl/>
              <w:jc w:val="center"/>
              <w:rPr>
                <w:rFonts w:eastAsiaTheme="minorEastAsia"/>
                <w:b/>
                <w:color w:val="auto"/>
                <w:kern w:val="0"/>
                <w:sz w:val="24"/>
                <w:highlight w:val="none"/>
              </w:rPr>
            </w:pPr>
            <w:r>
              <w:rPr>
                <w:rFonts w:eastAsiaTheme="minorEastAsia"/>
                <w:b/>
                <w:color w:val="auto"/>
                <w:sz w:val="24"/>
                <w:highlight w:val="none"/>
              </w:rPr>
              <w:t>检查</w:t>
            </w:r>
            <w:r>
              <w:rPr>
                <w:rFonts w:eastAsiaTheme="minorEastAsia"/>
                <w:b/>
                <w:color w:val="auto"/>
                <w:kern w:val="0"/>
                <w:sz w:val="24"/>
                <w:highlight w:val="none"/>
              </w:rPr>
              <w:t>因素</w:t>
            </w:r>
          </w:p>
        </w:tc>
        <w:tc>
          <w:tcPr>
            <w:tcW w:w="2699" w:type="dxa"/>
            <w:shd w:val="clear" w:color="000000" w:fill="FFFFFF"/>
            <w:vAlign w:val="center"/>
          </w:tcPr>
          <w:p>
            <w:pPr>
              <w:widowControl/>
              <w:jc w:val="center"/>
              <w:rPr>
                <w:rFonts w:eastAsiaTheme="minorEastAsia"/>
                <w:b/>
                <w:color w:val="auto"/>
                <w:kern w:val="0"/>
                <w:sz w:val="24"/>
                <w:highlight w:val="none"/>
              </w:rPr>
            </w:pPr>
            <w:r>
              <w:rPr>
                <w:rFonts w:eastAsiaTheme="minorEastAsia"/>
                <w:b/>
                <w:color w:val="auto"/>
                <w:sz w:val="24"/>
                <w:highlight w:val="none"/>
              </w:rPr>
              <w:t>检查</w:t>
            </w:r>
            <w:r>
              <w:rPr>
                <w:rFonts w:eastAsiaTheme="minorEastAsia"/>
                <w:b/>
                <w:color w:val="auto"/>
                <w:kern w:val="0"/>
                <w:sz w:val="24"/>
                <w:highlight w:val="none"/>
              </w:rPr>
              <w:t>内容</w:t>
            </w:r>
          </w:p>
        </w:tc>
        <w:tc>
          <w:tcPr>
            <w:tcW w:w="3327" w:type="dxa"/>
            <w:shd w:val="clear" w:color="000000" w:fill="FFFFFF"/>
            <w:vAlign w:val="center"/>
          </w:tcPr>
          <w:p>
            <w:pPr>
              <w:widowControl/>
              <w:jc w:val="center"/>
              <w:rPr>
                <w:rFonts w:eastAsiaTheme="minorEastAsia"/>
                <w:b/>
                <w:color w:val="auto"/>
                <w:kern w:val="0"/>
                <w:sz w:val="24"/>
                <w:highlight w:val="none"/>
              </w:rPr>
            </w:pPr>
            <w:r>
              <w:rPr>
                <w:rFonts w:eastAsiaTheme="minorEastAsia"/>
                <w:b/>
                <w:color w:val="auto"/>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1</w:t>
            </w:r>
          </w:p>
        </w:tc>
        <w:tc>
          <w:tcPr>
            <w:tcW w:w="1570" w:type="dxa"/>
            <w:shd w:val="clear" w:color="000000" w:fill="FFFFFF"/>
            <w:vAlign w:val="center"/>
          </w:tcPr>
          <w:p>
            <w:pPr>
              <w:widowControl/>
              <w:jc w:val="left"/>
              <w:rPr>
                <w:color w:val="auto"/>
                <w:kern w:val="0"/>
                <w:sz w:val="24"/>
                <w:highlight w:val="none"/>
              </w:rPr>
            </w:pPr>
            <w:r>
              <w:rPr>
                <w:color w:val="auto"/>
                <w:kern w:val="0"/>
                <w:sz w:val="24"/>
                <w:highlight w:val="none"/>
              </w:rPr>
              <w:t>授权委托书</w:t>
            </w:r>
          </w:p>
        </w:tc>
        <w:tc>
          <w:tcPr>
            <w:tcW w:w="2699" w:type="dxa"/>
            <w:shd w:val="clear" w:color="000000" w:fill="FFFFFF"/>
            <w:vAlign w:val="center"/>
          </w:tcPr>
          <w:p>
            <w:pPr>
              <w:widowControl/>
              <w:jc w:val="left"/>
              <w:rPr>
                <w:color w:val="auto"/>
                <w:kern w:val="0"/>
                <w:sz w:val="24"/>
                <w:highlight w:val="none"/>
              </w:rPr>
            </w:pPr>
            <w:r>
              <w:rPr>
                <w:color w:val="auto"/>
                <w:kern w:val="0"/>
                <w:sz w:val="24"/>
                <w:highlight w:val="none"/>
              </w:rPr>
              <w:t>按</w:t>
            </w:r>
            <w:r>
              <w:rPr>
                <w:rFonts w:hint="eastAsia"/>
                <w:color w:val="auto"/>
                <w:kern w:val="0"/>
                <w:sz w:val="24"/>
                <w:highlight w:val="none"/>
              </w:rPr>
              <w:t>磋商文件</w:t>
            </w:r>
            <w:r>
              <w:rPr>
                <w:color w:val="auto"/>
                <w:kern w:val="0"/>
                <w:sz w:val="24"/>
                <w:highlight w:val="none"/>
              </w:rPr>
              <w:t>要求提供授权委托书；</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2</w:t>
            </w:r>
          </w:p>
        </w:tc>
        <w:tc>
          <w:tcPr>
            <w:tcW w:w="1570" w:type="dxa"/>
            <w:shd w:val="clear" w:color="000000" w:fill="FFFFFF"/>
            <w:vAlign w:val="center"/>
          </w:tcPr>
          <w:p>
            <w:pPr>
              <w:widowControl/>
              <w:jc w:val="left"/>
              <w:rPr>
                <w:color w:val="auto"/>
                <w:kern w:val="0"/>
                <w:sz w:val="24"/>
                <w:highlight w:val="none"/>
              </w:rPr>
            </w:pPr>
            <w:r>
              <w:rPr>
                <w:color w:val="auto"/>
                <w:kern w:val="0"/>
                <w:sz w:val="24"/>
                <w:highlight w:val="none"/>
              </w:rPr>
              <w:t>投标完整性</w:t>
            </w:r>
          </w:p>
        </w:tc>
        <w:tc>
          <w:tcPr>
            <w:tcW w:w="2699" w:type="dxa"/>
            <w:shd w:val="clear" w:color="000000" w:fill="FFFFFF"/>
            <w:vAlign w:val="center"/>
          </w:tcPr>
          <w:p>
            <w:pPr>
              <w:widowControl/>
              <w:jc w:val="left"/>
              <w:rPr>
                <w:color w:val="auto"/>
                <w:kern w:val="0"/>
                <w:sz w:val="24"/>
                <w:highlight w:val="none"/>
              </w:rPr>
            </w:pPr>
            <w:r>
              <w:rPr>
                <w:rFonts w:hint="eastAsia"/>
                <w:color w:val="auto"/>
                <w:sz w:val="24"/>
                <w:highlight w:val="none"/>
              </w:rPr>
              <w:t>未</w:t>
            </w:r>
            <w:r>
              <w:rPr>
                <w:color w:val="auto"/>
                <w:sz w:val="24"/>
                <w:highlight w:val="none"/>
              </w:rPr>
              <w:t>将一个采购包中的内容拆开</w:t>
            </w:r>
            <w:r>
              <w:rPr>
                <w:rFonts w:hint="eastAsia"/>
                <w:color w:val="auto"/>
                <w:sz w:val="24"/>
                <w:highlight w:val="none"/>
              </w:rPr>
              <w:t>响应</w:t>
            </w:r>
            <w:r>
              <w:rPr>
                <w:color w:val="auto"/>
                <w:sz w:val="24"/>
                <w:highlight w:val="none"/>
              </w:rPr>
              <w:t>；</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3</w:t>
            </w:r>
          </w:p>
        </w:tc>
        <w:tc>
          <w:tcPr>
            <w:tcW w:w="1570" w:type="dxa"/>
            <w:shd w:val="clear" w:color="000000" w:fill="FFFFFF"/>
            <w:vAlign w:val="center"/>
          </w:tcPr>
          <w:p>
            <w:pPr>
              <w:widowControl/>
              <w:jc w:val="left"/>
              <w:rPr>
                <w:color w:val="auto"/>
                <w:kern w:val="0"/>
                <w:sz w:val="24"/>
                <w:highlight w:val="none"/>
              </w:rPr>
            </w:pPr>
            <w:r>
              <w:rPr>
                <w:rFonts w:hint="eastAsia"/>
                <w:color w:val="auto"/>
                <w:kern w:val="0"/>
                <w:sz w:val="24"/>
                <w:highlight w:val="none"/>
              </w:rPr>
              <w:t>响应</w:t>
            </w:r>
            <w:r>
              <w:rPr>
                <w:color w:val="auto"/>
                <w:kern w:val="0"/>
                <w:sz w:val="24"/>
                <w:highlight w:val="none"/>
              </w:rPr>
              <w:t>报价</w:t>
            </w:r>
          </w:p>
        </w:tc>
        <w:tc>
          <w:tcPr>
            <w:tcW w:w="2699" w:type="dxa"/>
            <w:shd w:val="clear" w:color="000000" w:fill="FFFFFF"/>
            <w:vAlign w:val="center"/>
          </w:tcPr>
          <w:p>
            <w:pPr>
              <w:widowControl/>
              <w:jc w:val="left"/>
              <w:rPr>
                <w:color w:val="auto"/>
                <w:kern w:val="0"/>
                <w:sz w:val="24"/>
                <w:highlight w:val="none"/>
              </w:rPr>
            </w:pPr>
            <w:r>
              <w:rPr>
                <w:rFonts w:hint="eastAsia"/>
                <w:color w:val="auto"/>
                <w:kern w:val="0"/>
                <w:sz w:val="24"/>
                <w:highlight w:val="none"/>
              </w:rPr>
              <w:t>响应</w:t>
            </w:r>
            <w:r>
              <w:rPr>
                <w:color w:val="auto"/>
                <w:kern w:val="0"/>
                <w:sz w:val="24"/>
                <w:highlight w:val="none"/>
              </w:rPr>
              <w:t>报价</w:t>
            </w:r>
            <w:r>
              <w:rPr>
                <w:rFonts w:hint="eastAsia"/>
                <w:color w:val="auto"/>
                <w:kern w:val="0"/>
                <w:sz w:val="24"/>
                <w:highlight w:val="none"/>
              </w:rPr>
              <w:t>未</w:t>
            </w:r>
            <w:r>
              <w:rPr>
                <w:color w:val="auto"/>
                <w:sz w:val="24"/>
                <w:highlight w:val="none"/>
              </w:rPr>
              <w:t>超过</w:t>
            </w:r>
            <w:r>
              <w:rPr>
                <w:rFonts w:hint="eastAsia"/>
                <w:color w:val="auto"/>
                <w:sz w:val="24"/>
                <w:highlight w:val="none"/>
              </w:rPr>
              <w:t>磋商文件</w:t>
            </w:r>
            <w:r>
              <w:rPr>
                <w:color w:val="auto"/>
                <w:sz w:val="24"/>
                <w:highlight w:val="none"/>
              </w:rPr>
              <w:t>中规定的项目/采购包预算金额或者项目/采购包最高限价</w:t>
            </w:r>
            <w:r>
              <w:rPr>
                <w:color w:val="auto"/>
                <w:kern w:val="0"/>
                <w:sz w:val="24"/>
                <w:highlight w:val="none"/>
              </w:rPr>
              <w:t>；</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4</w:t>
            </w:r>
          </w:p>
        </w:tc>
        <w:tc>
          <w:tcPr>
            <w:tcW w:w="1570" w:type="dxa"/>
            <w:shd w:val="clear" w:color="000000" w:fill="FFFFFF"/>
            <w:vAlign w:val="center"/>
          </w:tcPr>
          <w:p>
            <w:pPr>
              <w:widowControl/>
              <w:jc w:val="left"/>
              <w:rPr>
                <w:color w:val="auto"/>
                <w:kern w:val="0"/>
                <w:sz w:val="24"/>
                <w:highlight w:val="none"/>
              </w:rPr>
            </w:pPr>
            <w:r>
              <w:rPr>
                <w:color w:val="auto"/>
                <w:kern w:val="0"/>
                <w:sz w:val="24"/>
                <w:highlight w:val="none"/>
              </w:rPr>
              <w:t>报价唯一性</w:t>
            </w:r>
          </w:p>
        </w:tc>
        <w:tc>
          <w:tcPr>
            <w:tcW w:w="2699" w:type="dxa"/>
            <w:shd w:val="clear" w:color="000000" w:fill="FFFFFF"/>
            <w:vAlign w:val="center"/>
          </w:tcPr>
          <w:p>
            <w:pPr>
              <w:widowControl/>
              <w:jc w:val="left"/>
              <w:rPr>
                <w:color w:val="auto"/>
                <w:kern w:val="0"/>
                <w:sz w:val="24"/>
                <w:highlight w:val="none"/>
              </w:rPr>
            </w:pPr>
            <w:r>
              <w:rPr>
                <w:rFonts w:hint="eastAsia"/>
                <w:color w:val="auto"/>
                <w:kern w:val="0"/>
                <w:sz w:val="24"/>
                <w:highlight w:val="none"/>
              </w:rPr>
              <w:t>响应</w:t>
            </w:r>
            <w:r>
              <w:rPr>
                <w:color w:val="auto"/>
                <w:kern w:val="0"/>
                <w:sz w:val="24"/>
                <w:highlight w:val="none"/>
              </w:rPr>
              <w:t>文件</w:t>
            </w:r>
            <w:r>
              <w:rPr>
                <w:rFonts w:hint="eastAsia"/>
                <w:color w:val="auto"/>
                <w:kern w:val="0"/>
                <w:sz w:val="24"/>
                <w:highlight w:val="none"/>
              </w:rPr>
              <w:t>未</w:t>
            </w:r>
            <w:r>
              <w:rPr>
                <w:rFonts w:hint="eastAsia"/>
                <w:color w:val="auto"/>
                <w:sz w:val="24"/>
                <w:highlight w:val="none"/>
              </w:rPr>
              <w:t>出现可选择性或可调整的报价（磋商文件另有规定的除外）</w:t>
            </w:r>
            <w:r>
              <w:rPr>
                <w:color w:val="auto"/>
                <w:kern w:val="0"/>
                <w:sz w:val="24"/>
                <w:highlight w:val="none"/>
              </w:rPr>
              <w:t>；</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5</w:t>
            </w:r>
          </w:p>
        </w:tc>
        <w:tc>
          <w:tcPr>
            <w:tcW w:w="1570" w:type="dxa"/>
            <w:shd w:val="clear" w:color="000000" w:fill="FFFFFF"/>
            <w:vAlign w:val="center"/>
          </w:tcPr>
          <w:p>
            <w:pPr>
              <w:widowControl/>
              <w:jc w:val="left"/>
              <w:rPr>
                <w:color w:val="auto"/>
                <w:kern w:val="0"/>
                <w:sz w:val="24"/>
                <w:highlight w:val="none"/>
              </w:rPr>
            </w:pPr>
            <w:r>
              <w:rPr>
                <w:color w:val="auto"/>
                <w:kern w:val="0"/>
                <w:sz w:val="24"/>
                <w:highlight w:val="none"/>
              </w:rPr>
              <w:t>有效期</w:t>
            </w:r>
          </w:p>
        </w:tc>
        <w:tc>
          <w:tcPr>
            <w:tcW w:w="2699" w:type="dxa"/>
            <w:shd w:val="clear" w:color="000000" w:fill="FFFFFF"/>
            <w:vAlign w:val="center"/>
          </w:tcPr>
          <w:p>
            <w:pPr>
              <w:widowControl/>
              <w:jc w:val="left"/>
              <w:rPr>
                <w:color w:val="auto"/>
                <w:kern w:val="0"/>
                <w:sz w:val="24"/>
                <w:highlight w:val="none"/>
              </w:rPr>
            </w:pPr>
            <w:r>
              <w:rPr>
                <w:rFonts w:hint="eastAsia"/>
                <w:color w:val="auto"/>
                <w:kern w:val="0"/>
                <w:sz w:val="24"/>
                <w:highlight w:val="none"/>
              </w:rPr>
              <w:t>响应</w:t>
            </w:r>
            <w:r>
              <w:rPr>
                <w:color w:val="auto"/>
                <w:kern w:val="0"/>
                <w:sz w:val="24"/>
                <w:highlight w:val="none"/>
              </w:rPr>
              <w:t>文件中承诺的</w:t>
            </w:r>
            <w:r>
              <w:rPr>
                <w:rFonts w:hint="eastAsia"/>
                <w:color w:val="auto"/>
                <w:kern w:val="0"/>
                <w:sz w:val="24"/>
                <w:highlight w:val="none"/>
              </w:rPr>
              <w:t>响应</w:t>
            </w:r>
            <w:r>
              <w:rPr>
                <w:color w:val="auto"/>
                <w:kern w:val="0"/>
                <w:sz w:val="24"/>
                <w:highlight w:val="none"/>
              </w:rPr>
              <w:t>有效期</w:t>
            </w:r>
            <w:r>
              <w:rPr>
                <w:rFonts w:hint="eastAsia"/>
                <w:color w:val="auto"/>
                <w:kern w:val="0"/>
                <w:sz w:val="24"/>
                <w:highlight w:val="none"/>
              </w:rPr>
              <w:t>满足磋商文件</w:t>
            </w:r>
            <w:r>
              <w:rPr>
                <w:color w:val="auto"/>
                <w:kern w:val="0"/>
                <w:sz w:val="24"/>
                <w:highlight w:val="none"/>
              </w:rPr>
              <w:t>中载明的</w:t>
            </w:r>
            <w:r>
              <w:rPr>
                <w:rFonts w:hint="eastAsia"/>
                <w:color w:val="auto"/>
                <w:kern w:val="0"/>
                <w:sz w:val="24"/>
                <w:highlight w:val="none"/>
              </w:rPr>
              <w:t>响应</w:t>
            </w:r>
            <w:r>
              <w:rPr>
                <w:color w:val="auto"/>
                <w:kern w:val="0"/>
                <w:sz w:val="24"/>
                <w:highlight w:val="none"/>
              </w:rPr>
              <w:t>有效期的；</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6</w:t>
            </w:r>
          </w:p>
        </w:tc>
        <w:tc>
          <w:tcPr>
            <w:tcW w:w="1570" w:type="dxa"/>
            <w:shd w:val="clear" w:color="000000" w:fill="FFFFFF"/>
            <w:vAlign w:val="center"/>
          </w:tcPr>
          <w:p>
            <w:pPr>
              <w:widowControl/>
              <w:jc w:val="left"/>
              <w:rPr>
                <w:color w:val="auto"/>
                <w:kern w:val="0"/>
                <w:sz w:val="24"/>
                <w:highlight w:val="none"/>
              </w:rPr>
            </w:pPr>
            <w:r>
              <w:rPr>
                <w:rFonts w:hint="eastAsia"/>
                <w:color w:val="auto"/>
                <w:kern w:val="0"/>
                <w:sz w:val="24"/>
                <w:highlight w:val="none"/>
              </w:rPr>
              <w:t>实质性格式</w:t>
            </w:r>
          </w:p>
        </w:tc>
        <w:tc>
          <w:tcPr>
            <w:tcW w:w="2699" w:type="dxa"/>
            <w:shd w:val="clear" w:color="000000" w:fill="FFFFFF"/>
            <w:vAlign w:val="center"/>
          </w:tcPr>
          <w:p>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文件均按磋商文件要求提供；</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7</w:t>
            </w:r>
          </w:p>
        </w:tc>
        <w:tc>
          <w:tcPr>
            <w:tcW w:w="1570" w:type="dxa"/>
            <w:shd w:val="clear" w:color="000000" w:fill="FFFFFF"/>
            <w:vAlign w:val="center"/>
          </w:tcPr>
          <w:p>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p>
        </w:tc>
        <w:tc>
          <w:tcPr>
            <w:tcW w:w="2699" w:type="dxa"/>
            <w:shd w:val="clear" w:color="000000" w:fill="FFFFFF"/>
            <w:vAlign w:val="center"/>
          </w:tcPr>
          <w:p>
            <w:pPr>
              <w:widowControl/>
              <w:jc w:val="left"/>
              <w:rPr>
                <w:color w:val="auto"/>
                <w:kern w:val="0"/>
                <w:sz w:val="24"/>
                <w:highlight w:val="none"/>
              </w:rPr>
            </w:pPr>
            <w:r>
              <w:rPr>
                <w:rFonts w:hint="eastAsia"/>
                <w:color w:val="auto"/>
                <w:kern w:val="0"/>
                <w:sz w:val="24"/>
                <w:highlight w:val="none"/>
              </w:rPr>
              <w:t>响应</w:t>
            </w:r>
            <w:r>
              <w:rPr>
                <w:color w:val="auto"/>
                <w:kern w:val="0"/>
                <w:sz w:val="24"/>
                <w:highlight w:val="none"/>
              </w:rPr>
              <w:t>文件满足</w:t>
            </w:r>
            <w:r>
              <w:rPr>
                <w:rFonts w:hint="eastAsia"/>
                <w:color w:val="auto"/>
                <w:kern w:val="0"/>
                <w:sz w:val="24"/>
                <w:highlight w:val="none"/>
              </w:rPr>
              <w:t>磋商文件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8</w:t>
            </w:r>
          </w:p>
        </w:tc>
        <w:tc>
          <w:tcPr>
            <w:tcW w:w="1570" w:type="dxa"/>
            <w:shd w:val="clear" w:color="000000" w:fill="FFFFFF"/>
            <w:vAlign w:val="center"/>
          </w:tcPr>
          <w:p>
            <w:pPr>
              <w:widowControl/>
              <w:jc w:val="left"/>
              <w:rPr>
                <w:color w:val="auto"/>
                <w:kern w:val="0"/>
                <w:sz w:val="24"/>
                <w:highlight w:val="none"/>
              </w:rPr>
            </w:pPr>
            <w:r>
              <w:rPr>
                <w:color w:val="auto"/>
                <w:kern w:val="0"/>
                <w:sz w:val="24"/>
                <w:highlight w:val="none"/>
              </w:rPr>
              <w:t>分包承担主体资质（如有）</w:t>
            </w:r>
          </w:p>
        </w:tc>
        <w:tc>
          <w:tcPr>
            <w:tcW w:w="2699" w:type="dxa"/>
            <w:shd w:val="clear" w:color="000000" w:fill="FFFFFF"/>
            <w:vAlign w:val="center"/>
          </w:tcPr>
          <w:p>
            <w:pPr>
              <w:widowControl/>
              <w:jc w:val="left"/>
              <w:rPr>
                <w:color w:val="auto"/>
                <w:kern w:val="0"/>
                <w:sz w:val="24"/>
                <w:highlight w:val="none"/>
              </w:rPr>
            </w:pPr>
            <w:r>
              <w:rPr>
                <w:color w:val="auto"/>
                <w:sz w:val="24"/>
                <w:highlight w:val="none"/>
              </w:rPr>
              <w:t>分包承担主体具备《供应商须知资料表》载明的资质条件</w:t>
            </w:r>
            <w:r>
              <w:rPr>
                <w:rFonts w:hint="eastAsia"/>
                <w:color w:val="auto"/>
                <w:sz w:val="24"/>
                <w:highlight w:val="none"/>
              </w:rPr>
              <w:t>且</w:t>
            </w:r>
            <w:r>
              <w:rPr>
                <w:color w:val="auto"/>
                <w:sz w:val="24"/>
                <w:highlight w:val="none"/>
              </w:rPr>
              <w:t>提供</w:t>
            </w:r>
            <w:r>
              <w:rPr>
                <w:rFonts w:hint="eastAsia"/>
                <w:color w:val="auto"/>
                <w:sz w:val="24"/>
                <w:highlight w:val="none"/>
              </w:rPr>
              <w:t>了</w:t>
            </w:r>
            <w:r>
              <w:rPr>
                <w:color w:val="auto"/>
                <w:sz w:val="24"/>
                <w:highlight w:val="none"/>
              </w:rPr>
              <w:t>资质证书</w:t>
            </w:r>
            <w:r>
              <w:rPr>
                <w:rFonts w:hint="eastAsia"/>
                <w:color w:val="auto"/>
                <w:sz w:val="24"/>
                <w:highlight w:val="none"/>
              </w:rPr>
              <w:t>复印</w:t>
            </w:r>
            <w:r>
              <w:rPr>
                <w:color w:val="auto"/>
                <w:sz w:val="24"/>
                <w:highlight w:val="none"/>
              </w:rPr>
              <w:t>件</w:t>
            </w:r>
            <w:r>
              <w:rPr>
                <w:rFonts w:hint="eastAsia"/>
                <w:color w:val="auto"/>
                <w:sz w:val="24"/>
                <w:highlight w:val="none"/>
              </w:rPr>
              <w:t>（如有）</w:t>
            </w:r>
            <w:r>
              <w:rPr>
                <w:color w:val="auto"/>
                <w:sz w:val="24"/>
                <w:highlight w:val="none"/>
              </w:rPr>
              <w:t>；</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9</w:t>
            </w:r>
          </w:p>
        </w:tc>
        <w:tc>
          <w:tcPr>
            <w:tcW w:w="1570" w:type="dxa"/>
            <w:shd w:val="clear" w:color="000000" w:fill="FFFFFF"/>
            <w:vAlign w:val="center"/>
          </w:tcPr>
          <w:p>
            <w:pPr>
              <w:widowControl/>
              <w:jc w:val="left"/>
              <w:rPr>
                <w:color w:val="auto"/>
                <w:kern w:val="0"/>
                <w:sz w:val="24"/>
                <w:highlight w:val="none"/>
              </w:rPr>
            </w:pPr>
            <w:r>
              <w:rPr>
                <w:color w:val="auto"/>
                <w:kern w:val="0"/>
                <w:sz w:val="24"/>
                <w:highlight w:val="none"/>
              </w:rPr>
              <w:t>分包意向协议</w:t>
            </w:r>
          </w:p>
          <w:p>
            <w:pPr>
              <w:widowControl/>
              <w:jc w:val="left"/>
              <w:rPr>
                <w:color w:val="auto"/>
                <w:kern w:val="0"/>
                <w:sz w:val="24"/>
                <w:highlight w:val="none"/>
              </w:rPr>
            </w:pPr>
            <w:r>
              <w:rPr>
                <w:color w:val="auto"/>
                <w:kern w:val="0"/>
                <w:sz w:val="24"/>
                <w:highlight w:val="none"/>
              </w:rPr>
              <w:t>（如有）</w:t>
            </w:r>
          </w:p>
        </w:tc>
        <w:tc>
          <w:tcPr>
            <w:tcW w:w="2699" w:type="dxa"/>
            <w:shd w:val="clear" w:color="000000" w:fill="FFFFFF"/>
            <w:vAlign w:val="center"/>
          </w:tcPr>
          <w:p>
            <w:pPr>
              <w:widowControl/>
              <w:jc w:val="left"/>
              <w:rPr>
                <w:color w:val="auto"/>
                <w:kern w:val="0"/>
                <w:sz w:val="24"/>
                <w:highlight w:val="none"/>
              </w:rPr>
            </w:pPr>
            <w:r>
              <w:rPr>
                <w:color w:val="auto"/>
                <w:kern w:val="0"/>
                <w:sz w:val="24"/>
                <w:highlight w:val="none"/>
              </w:rPr>
              <w:t>按</w:t>
            </w:r>
            <w:r>
              <w:rPr>
                <w:rFonts w:hint="eastAsia"/>
                <w:color w:val="auto"/>
                <w:kern w:val="0"/>
                <w:sz w:val="24"/>
                <w:highlight w:val="none"/>
              </w:rPr>
              <w:t>磋商文件</w:t>
            </w:r>
            <w:r>
              <w:rPr>
                <w:color w:val="auto"/>
                <w:kern w:val="0"/>
                <w:sz w:val="24"/>
                <w:highlight w:val="none"/>
              </w:rPr>
              <w:t>规定签订并提供分包意向协议原件的电子件的；</w:t>
            </w:r>
            <w:r>
              <w:rPr>
                <w:rFonts w:hint="eastAsia"/>
                <w:color w:val="auto"/>
                <w:sz w:val="24"/>
                <w:highlight w:val="none"/>
              </w:rPr>
              <w:t>（如有）</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10</w:t>
            </w:r>
          </w:p>
        </w:tc>
        <w:tc>
          <w:tcPr>
            <w:tcW w:w="1570" w:type="dxa"/>
            <w:shd w:val="clear" w:color="000000" w:fill="FFFFFF"/>
            <w:vAlign w:val="center"/>
          </w:tcPr>
          <w:p>
            <w:pPr>
              <w:widowControl/>
              <w:jc w:val="left"/>
              <w:rPr>
                <w:color w:val="auto"/>
                <w:kern w:val="0"/>
                <w:sz w:val="24"/>
                <w:highlight w:val="none"/>
              </w:rPr>
            </w:pPr>
            <w:r>
              <w:rPr>
                <w:color w:val="auto"/>
                <w:kern w:val="0"/>
                <w:sz w:val="24"/>
                <w:highlight w:val="none"/>
              </w:rPr>
              <w:t>报价的修正（如有）</w:t>
            </w:r>
          </w:p>
        </w:tc>
        <w:tc>
          <w:tcPr>
            <w:tcW w:w="2699" w:type="dxa"/>
            <w:shd w:val="clear" w:color="000000" w:fill="FFFFFF"/>
            <w:vAlign w:val="center"/>
          </w:tcPr>
          <w:p>
            <w:pPr>
              <w:widowControl/>
              <w:jc w:val="left"/>
              <w:rPr>
                <w:color w:val="auto"/>
                <w:kern w:val="0"/>
                <w:sz w:val="24"/>
                <w:highlight w:val="none"/>
              </w:rPr>
            </w:pPr>
            <w:r>
              <w:rPr>
                <w:rFonts w:hint="eastAsia"/>
                <w:color w:val="auto"/>
                <w:kern w:val="0"/>
                <w:sz w:val="24"/>
                <w:highlight w:val="none"/>
              </w:rPr>
              <w:t>不涉及报价修正</w:t>
            </w:r>
            <w:r>
              <w:rPr>
                <w:color w:val="auto"/>
                <w:kern w:val="0"/>
                <w:sz w:val="24"/>
                <w:highlight w:val="none"/>
              </w:rPr>
              <w:t>，或</w:t>
            </w:r>
            <w:r>
              <w:rPr>
                <w:rFonts w:hint="eastAsia"/>
                <w:color w:val="auto"/>
                <w:kern w:val="0"/>
                <w:sz w:val="24"/>
                <w:highlight w:val="none"/>
              </w:rPr>
              <w:t>响应</w:t>
            </w:r>
            <w:r>
              <w:rPr>
                <w:color w:val="auto"/>
                <w:kern w:val="0"/>
                <w:sz w:val="24"/>
                <w:highlight w:val="none"/>
              </w:rPr>
              <w:t>文件报价出现前后不一致</w:t>
            </w:r>
            <w:r>
              <w:rPr>
                <w:rFonts w:hint="eastAsia"/>
                <w:color w:val="auto"/>
                <w:kern w:val="0"/>
                <w:sz w:val="24"/>
                <w:highlight w:val="none"/>
              </w:rPr>
              <w:t>时</w:t>
            </w:r>
            <w:r>
              <w:rPr>
                <w:color w:val="auto"/>
                <w:kern w:val="0"/>
                <w:sz w:val="24"/>
                <w:highlight w:val="none"/>
              </w:rPr>
              <w:t>，</w:t>
            </w:r>
            <w:r>
              <w:rPr>
                <w:rFonts w:hint="eastAsia"/>
                <w:color w:val="auto"/>
                <w:kern w:val="0"/>
                <w:sz w:val="24"/>
                <w:highlight w:val="none"/>
              </w:rPr>
              <w:t>供应商</w:t>
            </w:r>
            <w:r>
              <w:rPr>
                <w:color w:val="auto"/>
                <w:kern w:val="0"/>
                <w:sz w:val="24"/>
                <w:highlight w:val="none"/>
              </w:rPr>
              <w:t>对修正后的报价予</w:t>
            </w:r>
            <w:r>
              <w:rPr>
                <w:rFonts w:hint="eastAsia"/>
                <w:color w:val="auto"/>
                <w:kern w:val="0"/>
                <w:sz w:val="24"/>
                <w:highlight w:val="none"/>
              </w:rPr>
              <w:t>以</w:t>
            </w:r>
            <w:r>
              <w:rPr>
                <w:color w:val="auto"/>
                <w:kern w:val="0"/>
                <w:sz w:val="24"/>
                <w:highlight w:val="none"/>
              </w:rPr>
              <w:t>确认；（如有）</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11</w:t>
            </w:r>
          </w:p>
        </w:tc>
        <w:tc>
          <w:tcPr>
            <w:tcW w:w="1570" w:type="dxa"/>
            <w:shd w:val="clear" w:color="000000" w:fill="FFFFFF"/>
            <w:vAlign w:val="center"/>
          </w:tcPr>
          <w:p>
            <w:pPr>
              <w:widowControl/>
              <w:jc w:val="left"/>
              <w:rPr>
                <w:color w:val="auto"/>
                <w:kern w:val="0"/>
                <w:sz w:val="24"/>
                <w:highlight w:val="none"/>
              </w:rPr>
            </w:pPr>
            <w:r>
              <w:rPr>
                <w:color w:val="auto"/>
                <w:kern w:val="0"/>
                <w:sz w:val="24"/>
                <w:highlight w:val="none"/>
              </w:rPr>
              <w:t>报价合理性</w:t>
            </w:r>
          </w:p>
        </w:tc>
        <w:tc>
          <w:tcPr>
            <w:tcW w:w="2699" w:type="dxa"/>
            <w:shd w:val="clear" w:color="000000" w:fill="FFFFFF"/>
            <w:vAlign w:val="center"/>
          </w:tcPr>
          <w:p>
            <w:pPr>
              <w:widowControl/>
              <w:jc w:val="left"/>
              <w:rPr>
                <w:color w:val="auto"/>
                <w:kern w:val="0"/>
                <w:sz w:val="24"/>
                <w:highlight w:val="none"/>
              </w:rPr>
            </w:pPr>
            <w:r>
              <w:rPr>
                <w:color w:val="auto"/>
                <w:kern w:val="0"/>
                <w:sz w:val="24"/>
                <w:highlight w:val="none"/>
              </w:rPr>
              <w:t>报价合理，或</w:t>
            </w:r>
            <w:r>
              <w:rPr>
                <w:rFonts w:hint="eastAsia"/>
                <w:color w:val="auto"/>
                <w:sz w:val="24"/>
                <w:highlight w:val="none"/>
              </w:rPr>
              <w:t>供应商的报价明显低于其他通过符合性审查供应商的报价，</w:t>
            </w:r>
            <w:r>
              <w:rPr>
                <w:color w:val="auto"/>
                <w:sz w:val="24"/>
                <w:highlight w:val="none"/>
              </w:rPr>
              <w:t>有可能影响产品质量或者不能诚信履约的</w:t>
            </w:r>
            <w:r>
              <w:rPr>
                <w:rFonts w:hint="eastAsia"/>
                <w:color w:val="auto"/>
                <w:sz w:val="24"/>
                <w:highlight w:val="none"/>
              </w:rPr>
              <w:t>，能够应评标委员会要求在规定时间内证明其报价合理性的</w:t>
            </w:r>
            <w:r>
              <w:rPr>
                <w:color w:val="auto"/>
                <w:kern w:val="0"/>
                <w:sz w:val="24"/>
                <w:highlight w:val="none"/>
              </w:rPr>
              <w:t>；</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12</w:t>
            </w:r>
          </w:p>
        </w:tc>
        <w:tc>
          <w:tcPr>
            <w:tcW w:w="1570" w:type="dxa"/>
            <w:shd w:val="clear" w:color="000000" w:fill="FFFFFF"/>
            <w:vAlign w:val="center"/>
          </w:tcPr>
          <w:p>
            <w:pPr>
              <w:widowControl/>
              <w:jc w:val="left"/>
              <w:rPr>
                <w:color w:val="auto"/>
                <w:kern w:val="0"/>
                <w:sz w:val="24"/>
                <w:highlight w:val="none"/>
              </w:rPr>
            </w:pPr>
            <w:r>
              <w:rPr>
                <w:color w:val="auto"/>
                <w:kern w:val="0"/>
                <w:sz w:val="24"/>
                <w:highlight w:val="none"/>
              </w:rPr>
              <w:t>公平竞争</w:t>
            </w:r>
          </w:p>
        </w:tc>
        <w:tc>
          <w:tcPr>
            <w:tcW w:w="2699" w:type="dxa"/>
            <w:shd w:val="clear" w:color="000000" w:fill="FFFFFF"/>
            <w:vAlign w:val="center"/>
          </w:tcPr>
          <w:p>
            <w:pPr>
              <w:widowControl/>
              <w:jc w:val="left"/>
              <w:rPr>
                <w:color w:val="auto"/>
                <w:kern w:val="0"/>
                <w:sz w:val="24"/>
                <w:highlight w:val="none"/>
              </w:rPr>
            </w:pPr>
            <w:r>
              <w:rPr>
                <w:rFonts w:hint="eastAsia"/>
                <w:color w:val="auto"/>
                <w:sz w:val="24"/>
                <w:highlight w:val="none"/>
              </w:rPr>
              <w:t>供应商</w:t>
            </w:r>
            <w:r>
              <w:rPr>
                <w:color w:val="auto"/>
                <w:sz w:val="24"/>
                <w:highlight w:val="none"/>
              </w:rPr>
              <w:t>遵循公平竞争的原则，不存在恶意串通，妨碍其他</w:t>
            </w:r>
            <w:r>
              <w:rPr>
                <w:rFonts w:hint="eastAsia"/>
                <w:color w:val="auto"/>
                <w:sz w:val="24"/>
                <w:highlight w:val="none"/>
              </w:rPr>
              <w:t>供应商</w:t>
            </w:r>
            <w:r>
              <w:rPr>
                <w:color w:val="auto"/>
                <w:sz w:val="24"/>
                <w:highlight w:val="none"/>
              </w:rPr>
              <w:t>的竞争行为，不存在损害采购人或者其他</w:t>
            </w:r>
            <w:r>
              <w:rPr>
                <w:rFonts w:hint="eastAsia"/>
                <w:color w:val="auto"/>
                <w:sz w:val="24"/>
                <w:highlight w:val="none"/>
              </w:rPr>
              <w:t>供应商</w:t>
            </w:r>
            <w:r>
              <w:rPr>
                <w:color w:val="auto"/>
                <w:sz w:val="24"/>
                <w:highlight w:val="none"/>
              </w:rPr>
              <w:t>的合法权益情形的；</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允许说明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13</w:t>
            </w:r>
          </w:p>
        </w:tc>
        <w:tc>
          <w:tcPr>
            <w:tcW w:w="1570" w:type="dxa"/>
            <w:shd w:val="clear" w:color="000000" w:fill="FFFFFF"/>
            <w:vAlign w:val="center"/>
          </w:tcPr>
          <w:p>
            <w:pPr>
              <w:widowControl/>
              <w:jc w:val="left"/>
              <w:rPr>
                <w:color w:val="auto"/>
                <w:kern w:val="0"/>
                <w:sz w:val="24"/>
                <w:highlight w:val="none"/>
              </w:rPr>
            </w:pPr>
            <w:r>
              <w:rPr>
                <w:color w:val="auto"/>
                <w:kern w:val="0"/>
                <w:sz w:val="24"/>
                <w:highlight w:val="none"/>
              </w:rPr>
              <w:t>串通投标</w:t>
            </w:r>
          </w:p>
        </w:tc>
        <w:tc>
          <w:tcPr>
            <w:tcW w:w="2699" w:type="dxa"/>
            <w:shd w:val="clear" w:color="000000" w:fill="FFFFFF"/>
            <w:vAlign w:val="center"/>
          </w:tcPr>
          <w:p>
            <w:pPr>
              <w:widowControl/>
              <w:jc w:val="left"/>
              <w:rPr>
                <w:color w:val="auto"/>
                <w:kern w:val="0"/>
                <w:sz w:val="24"/>
                <w:highlight w:val="none"/>
              </w:rPr>
            </w:pPr>
            <w:r>
              <w:rPr>
                <w:rFonts w:hint="eastAsia"/>
                <w:color w:val="auto"/>
                <w:sz w:val="24"/>
                <w:highlight w:val="none"/>
              </w:rPr>
              <w:t>不存在《政府采购货物和服务招标投标管理办法》视为供应商串通投标的情形：（一）不同供应商的投标文件由同一单位或者个人编制；（二）不同供应商委托同一单位或者个人办理响应事宜；（三）不同供应商的响应文件载明的项目管理成员或者联系人员为同一人；（四）不同供应商的响应文件异常一致或者报价呈规律性差异；（五）不同供应商的响应文件相互混装；（六）不同供应商的磋商保证金从同一单位或者个人的账户转出</w:t>
            </w:r>
            <w:r>
              <w:rPr>
                <w:color w:val="auto"/>
                <w:sz w:val="24"/>
                <w:highlight w:val="none"/>
              </w:rPr>
              <w:t>；</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14</w:t>
            </w:r>
          </w:p>
        </w:tc>
        <w:tc>
          <w:tcPr>
            <w:tcW w:w="1570" w:type="dxa"/>
            <w:shd w:val="clear" w:color="000000" w:fill="FFFFFF"/>
            <w:vAlign w:val="center"/>
          </w:tcPr>
          <w:p>
            <w:pPr>
              <w:widowControl/>
              <w:jc w:val="left"/>
              <w:rPr>
                <w:color w:val="auto"/>
                <w:kern w:val="0"/>
                <w:sz w:val="24"/>
                <w:highlight w:val="none"/>
              </w:rPr>
            </w:pPr>
            <w:r>
              <w:rPr>
                <w:color w:val="auto"/>
                <w:kern w:val="0"/>
                <w:sz w:val="24"/>
                <w:highlight w:val="none"/>
              </w:rPr>
              <w:t>附加条件</w:t>
            </w:r>
          </w:p>
        </w:tc>
        <w:tc>
          <w:tcPr>
            <w:tcW w:w="2699" w:type="dxa"/>
            <w:shd w:val="clear" w:color="000000" w:fill="FFFFFF"/>
            <w:vAlign w:val="center"/>
          </w:tcPr>
          <w:p>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26"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15</w:t>
            </w:r>
          </w:p>
        </w:tc>
        <w:tc>
          <w:tcPr>
            <w:tcW w:w="1570" w:type="dxa"/>
            <w:shd w:val="clear" w:color="000000" w:fill="FFFFFF"/>
            <w:vAlign w:val="center"/>
          </w:tcPr>
          <w:p>
            <w:pPr>
              <w:widowControl/>
              <w:jc w:val="left"/>
              <w:rPr>
                <w:color w:val="auto"/>
                <w:kern w:val="0"/>
                <w:sz w:val="24"/>
                <w:highlight w:val="none"/>
              </w:rPr>
            </w:pPr>
            <w:r>
              <w:rPr>
                <w:color w:val="auto"/>
                <w:kern w:val="0"/>
                <w:sz w:val="24"/>
                <w:highlight w:val="none"/>
              </w:rPr>
              <w:t>其他无效情形</w:t>
            </w:r>
          </w:p>
        </w:tc>
        <w:tc>
          <w:tcPr>
            <w:tcW w:w="2699" w:type="dxa"/>
            <w:shd w:val="clear" w:color="000000" w:fill="FFFFFF"/>
            <w:vAlign w:val="center"/>
          </w:tcPr>
          <w:p>
            <w:pPr>
              <w:widowControl/>
              <w:jc w:val="left"/>
              <w:rPr>
                <w:color w:val="auto"/>
                <w:kern w:val="0"/>
                <w:sz w:val="24"/>
                <w:highlight w:val="none"/>
              </w:rPr>
            </w:pPr>
            <w:r>
              <w:rPr>
                <w:rFonts w:hint="eastAsia"/>
                <w:color w:val="auto"/>
                <w:sz w:val="24"/>
                <w:highlight w:val="none"/>
              </w:rPr>
              <w:t>供应商</w:t>
            </w:r>
            <w:r>
              <w:rPr>
                <w:color w:val="auto"/>
                <w:sz w:val="24"/>
                <w:highlight w:val="none"/>
              </w:rPr>
              <w:t>、</w:t>
            </w:r>
            <w:r>
              <w:rPr>
                <w:rFonts w:hint="eastAsia"/>
                <w:color w:val="auto"/>
                <w:sz w:val="24"/>
                <w:highlight w:val="none"/>
              </w:rPr>
              <w:t>响应</w:t>
            </w:r>
            <w:r>
              <w:rPr>
                <w:color w:val="auto"/>
                <w:sz w:val="24"/>
                <w:highlight w:val="none"/>
              </w:rPr>
              <w:t>文件</w:t>
            </w:r>
            <w:r>
              <w:rPr>
                <w:rFonts w:hint="eastAsia"/>
                <w:color w:val="auto"/>
                <w:sz w:val="24"/>
                <w:highlight w:val="none"/>
              </w:rPr>
              <w:t>不存在</w:t>
            </w:r>
            <w:r>
              <w:rPr>
                <w:color w:val="auto"/>
                <w:sz w:val="24"/>
                <w:highlight w:val="none"/>
              </w:rPr>
              <w:t>不符合法律、法规和</w:t>
            </w:r>
            <w:r>
              <w:rPr>
                <w:rFonts w:hint="eastAsia"/>
                <w:color w:val="auto"/>
                <w:sz w:val="24"/>
                <w:highlight w:val="none"/>
              </w:rPr>
              <w:t>磋商文件</w:t>
            </w:r>
            <w:r>
              <w:rPr>
                <w:color w:val="auto"/>
                <w:sz w:val="24"/>
                <w:highlight w:val="none"/>
              </w:rPr>
              <w:t>规定的其他无效情形。</w:t>
            </w:r>
          </w:p>
        </w:tc>
        <w:tc>
          <w:tcPr>
            <w:tcW w:w="3327" w:type="dxa"/>
            <w:shd w:val="clear" w:color="000000" w:fill="FFFFFF"/>
            <w:vAlign w:val="center"/>
          </w:tcPr>
          <w:p>
            <w:pPr>
              <w:widowControl/>
              <w:jc w:val="center"/>
              <w:rPr>
                <w:color w:val="auto"/>
                <w:kern w:val="0"/>
                <w:sz w:val="24"/>
                <w:highlight w:val="none"/>
              </w:rPr>
            </w:pPr>
            <w:r>
              <w:rPr>
                <w:rFonts w:hint="eastAsia"/>
                <w:color w:val="auto"/>
                <w:kern w:val="0"/>
                <w:sz w:val="24"/>
                <w:highlight w:val="none"/>
              </w:rPr>
              <w:t>不允许</w:t>
            </w:r>
          </w:p>
        </w:tc>
      </w:tr>
    </w:tbl>
    <w:p>
      <w:pPr>
        <w:tabs>
          <w:tab w:val="left" w:pos="900"/>
          <w:tab w:val="left" w:pos="1080"/>
          <w:tab w:val="left" w:pos="1589"/>
        </w:tabs>
        <w:snapToGrid w:val="0"/>
        <w:spacing w:line="360" w:lineRule="auto"/>
        <w:rPr>
          <w:rFonts w:eastAsiaTheme="minorEastAsia"/>
          <w:color w:val="auto"/>
          <w:sz w:val="24"/>
          <w:highlight w:val="none"/>
        </w:rPr>
      </w:pPr>
    </w:p>
    <w:p>
      <w:pPr>
        <w:numPr>
          <w:ilvl w:val="0"/>
          <w:numId w:val="10"/>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磋商、响应文件有关事项的澄清、说明或者更正和最后报价</w:t>
      </w:r>
    </w:p>
    <w:p>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磋商小组所有成员将集中与单一供应商分别进行磋商，并给予所有参加磋商的供应商平等的磋商机会。</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hint="eastAsia" w:eastAsiaTheme="minorEastAsia"/>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0"/>
        </w:numPr>
        <w:tabs>
          <w:tab w:val="left" w:pos="1080"/>
          <w:tab w:val="left" w:pos="1872"/>
        </w:tabs>
        <w:snapToGrid w:val="0"/>
        <w:spacing w:line="360" w:lineRule="auto"/>
        <w:ind w:left="1077" w:hanging="720"/>
        <w:rPr>
          <w:rFonts w:eastAsiaTheme="minorEastAsia"/>
          <w:color w:val="auto"/>
          <w:kern w:val="0"/>
          <w:sz w:val="24"/>
          <w:highlight w:val="none"/>
        </w:rPr>
      </w:pPr>
      <w:r>
        <w:rPr>
          <w:rFonts w:hint="eastAsia" w:eastAsiaTheme="minorEastAsia"/>
          <w:color w:val="auto"/>
          <w:kern w:val="0"/>
          <w:sz w:val="24"/>
          <w:highlight w:val="none"/>
        </w:rPr>
        <w:t>对磋商文件作出的实质性变动是磋商文件的有效组成部分，磋商小组应当及时以书面形式同时通知所有参加磋商的供应商。</w:t>
      </w:r>
    </w:p>
    <w:p>
      <w:pPr>
        <w:numPr>
          <w:ilvl w:val="1"/>
          <w:numId w:val="10"/>
        </w:numPr>
        <w:tabs>
          <w:tab w:val="left" w:pos="1080"/>
          <w:tab w:val="left" w:pos="1872"/>
        </w:tabs>
        <w:snapToGrid w:val="0"/>
        <w:spacing w:line="360" w:lineRule="auto"/>
        <w:ind w:left="1077" w:hanging="720"/>
        <w:rPr>
          <w:rFonts w:eastAsiaTheme="minorEastAsia"/>
          <w:color w:val="auto"/>
          <w:kern w:val="0"/>
          <w:sz w:val="24"/>
          <w:highlight w:val="none"/>
        </w:rPr>
      </w:pPr>
      <w:r>
        <w:rPr>
          <w:rFonts w:hint="eastAsia" w:eastAsiaTheme="minorEastAsia"/>
          <w:color w:val="auto"/>
          <w:kern w:val="0"/>
          <w:sz w:val="24"/>
          <w:highlight w:val="none"/>
        </w:rPr>
        <w:t>供应商应当按照磋商文件的变动情况和磋商小组的要求重新提交响应文件，并由其法定代表人（</w:t>
      </w:r>
      <w:r>
        <w:rPr>
          <w:rFonts w:hint="eastAsia"/>
          <w:color w:val="auto"/>
          <w:sz w:val="24"/>
          <w:szCs w:val="20"/>
          <w:highlight w:val="none"/>
        </w:rPr>
        <w:t>若供应商为事业单位或其他组织或分支机构，可为单位负责人</w:t>
      </w:r>
      <w:r>
        <w:rPr>
          <w:rFonts w:hint="eastAsia" w:eastAsiaTheme="minorEastAsia"/>
          <w:color w:val="auto"/>
          <w:kern w:val="0"/>
          <w:sz w:val="24"/>
          <w:highlight w:val="none"/>
        </w:rPr>
        <w:t>）或授权代表签字或者加盖公章。由授权代表签字的，应当附授权委托书。供应商为自然人的，应当由本人签字并附身份证明。</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hint="eastAsia" w:eastAsiaTheme="minorEastAsia"/>
          <w:color w:val="auto"/>
          <w:sz w:val="24"/>
          <w:highlight w:val="none"/>
        </w:rPr>
        <w:t>响应文件的澄清、说明或者更正：</w:t>
      </w:r>
    </w:p>
    <w:p>
      <w:pPr>
        <w:numPr>
          <w:ilvl w:val="2"/>
          <w:numId w:val="10"/>
        </w:numPr>
        <w:snapToGrid w:val="0"/>
        <w:spacing w:line="360" w:lineRule="auto"/>
        <w:rPr>
          <w:rFonts w:eastAsiaTheme="minorEastAsia"/>
          <w:color w:val="auto"/>
          <w:sz w:val="24"/>
          <w:highlight w:val="none"/>
        </w:rPr>
      </w:pPr>
      <w:r>
        <w:rPr>
          <w:rFonts w:eastAsiaTheme="minorEastAsia"/>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0"/>
        </w:numPr>
        <w:snapToGrid w:val="0"/>
        <w:spacing w:line="360" w:lineRule="auto"/>
        <w:rPr>
          <w:rFonts w:eastAsiaTheme="minorEastAsia"/>
          <w:color w:val="auto"/>
          <w:sz w:val="24"/>
          <w:highlight w:val="none"/>
        </w:rPr>
      </w:pPr>
      <w:r>
        <w:rPr>
          <w:rFonts w:eastAsiaTheme="minorEastAsia"/>
          <w:color w:val="auto"/>
          <w:sz w:val="24"/>
          <w:highlight w:val="none"/>
        </w:rPr>
        <w:t>磋商小组对响应文件进行审查，如发现供应商提交的响应文件存在不满足《符合性审查要求》的内容，如属于表中“不允许”澄清、说明或者更正的内容，则供应商响应文件按</w:t>
      </w:r>
      <w:r>
        <w:rPr>
          <w:rFonts w:eastAsiaTheme="minorEastAsia"/>
          <w:b/>
          <w:color w:val="auto"/>
          <w:sz w:val="24"/>
          <w:highlight w:val="none"/>
        </w:rPr>
        <w:t>无效处理</w:t>
      </w:r>
      <w:r>
        <w:rPr>
          <w:rFonts w:eastAsiaTheme="minorEastAsia"/>
          <w:color w:val="auto"/>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color w:val="auto"/>
          <w:sz w:val="24"/>
          <w:highlight w:val="none"/>
        </w:rPr>
        <w:t>无效处理</w:t>
      </w:r>
      <w:r>
        <w:rPr>
          <w:rFonts w:eastAsiaTheme="minorEastAsia"/>
          <w:color w:val="auto"/>
          <w:sz w:val="24"/>
          <w:highlight w:val="none"/>
        </w:rPr>
        <w:t>。</w:t>
      </w:r>
    </w:p>
    <w:p>
      <w:pPr>
        <w:numPr>
          <w:ilvl w:val="2"/>
          <w:numId w:val="10"/>
        </w:numPr>
        <w:snapToGrid w:val="0"/>
        <w:spacing w:line="360" w:lineRule="auto"/>
        <w:rPr>
          <w:rFonts w:eastAsiaTheme="minorEastAsia"/>
          <w:color w:val="auto"/>
          <w:sz w:val="24"/>
          <w:highlight w:val="none"/>
        </w:rPr>
      </w:pPr>
      <w:r>
        <w:rPr>
          <w:rFonts w:eastAsiaTheme="minorEastAsia"/>
          <w:color w:val="auto"/>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color w:val="auto"/>
          <w:kern w:val="0"/>
          <w:sz w:val="24"/>
          <w:highlight w:val="none"/>
        </w:rPr>
        <w:t>（</w:t>
      </w:r>
      <w:r>
        <w:rPr>
          <w:color w:val="auto"/>
          <w:sz w:val="24"/>
          <w:szCs w:val="20"/>
          <w:highlight w:val="none"/>
        </w:rPr>
        <w:t>若</w:t>
      </w:r>
      <w:r>
        <w:rPr>
          <w:rFonts w:hint="eastAsia"/>
          <w:color w:val="auto"/>
          <w:sz w:val="24"/>
          <w:szCs w:val="20"/>
          <w:highlight w:val="none"/>
        </w:rPr>
        <w:t>供应商</w:t>
      </w:r>
      <w:r>
        <w:rPr>
          <w:color w:val="auto"/>
          <w:sz w:val="24"/>
          <w:szCs w:val="20"/>
          <w:highlight w:val="none"/>
        </w:rPr>
        <w:t>为事业单位或其他组织或分支机构，可为单位负责人</w:t>
      </w:r>
      <w:r>
        <w:rPr>
          <w:rFonts w:eastAsiaTheme="minorEastAsia"/>
          <w:color w:val="auto"/>
          <w:kern w:val="0"/>
          <w:sz w:val="24"/>
          <w:highlight w:val="none"/>
        </w:rPr>
        <w:t>）</w:t>
      </w:r>
      <w:r>
        <w:rPr>
          <w:rFonts w:eastAsiaTheme="minorEastAsia"/>
          <w:color w:val="auto"/>
          <w:sz w:val="24"/>
          <w:highlight w:val="none"/>
        </w:rPr>
        <w:t>或其授权代表签字或者加盖公章。由授权代表签字的，应当附授权委托书。供应商为自然人的，应当由本人签字并附身份证明。澄清、说明或者更正文件将作为响应文件内容的一部分。</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0"/>
        </w:numPr>
        <w:tabs>
          <w:tab w:val="left" w:pos="1080"/>
          <w:tab w:val="left" w:pos="1872"/>
        </w:tabs>
        <w:snapToGrid w:val="0"/>
        <w:spacing w:line="360" w:lineRule="auto"/>
        <w:ind w:left="1077" w:hanging="720"/>
        <w:rPr>
          <w:rFonts w:eastAsiaTheme="minorEastAsia"/>
          <w:snapToGrid w:val="0"/>
          <w:color w:val="auto"/>
          <w:sz w:val="24"/>
          <w:highlight w:val="none"/>
        </w:rPr>
      </w:pPr>
      <w:bookmarkStart w:id="639" w:name="_Hlk220085436"/>
      <w:r>
        <w:rPr>
          <w:rFonts w:hint="eastAsia" w:eastAsiaTheme="minorEastAsia"/>
          <w:snapToGrid w:val="0"/>
          <w:color w:val="auto"/>
          <w:sz w:val="24"/>
          <w:highlight w:val="none"/>
        </w:rPr>
        <w:t>异常低价处理</w:t>
      </w:r>
    </w:p>
    <w:p>
      <w:pPr>
        <w:numPr>
          <w:ilvl w:val="2"/>
          <w:numId w:val="10"/>
        </w:numPr>
        <w:snapToGrid w:val="0"/>
        <w:spacing w:line="360" w:lineRule="auto"/>
        <w:rPr>
          <w:rFonts w:eastAsiaTheme="minorEastAsia"/>
          <w:color w:val="auto"/>
          <w:sz w:val="24"/>
          <w:highlight w:val="none"/>
        </w:rPr>
      </w:pPr>
      <w:r>
        <w:rPr>
          <w:rFonts w:hint="eastAsia" w:eastAsiaTheme="minorEastAsia"/>
          <w:color w:val="auto"/>
          <w:sz w:val="24"/>
          <w:highlight w:val="none"/>
        </w:rPr>
        <w:t>政府采购评审中出现下列情形之一的，评审委员会应当启动异常低价投标（响应）审查程序：</w:t>
      </w:r>
    </w:p>
    <w:p>
      <w:pPr>
        <w:snapToGrid w:val="0"/>
        <w:spacing w:line="360" w:lineRule="auto"/>
        <w:ind w:left="1980"/>
        <w:rPr>
          <w:rFonts w:eastAsiaTheme="minorEastAsia"/>
          <w:color w:val="auto"/>
          <w:sz w:val="24"/>
          <w:highlight w:val="none"/>
        </w:rPr>
      </w:pPr>
      <w:r>
        <w:rPr>
          <w:rFonts w:hint="eastAsia" w:eastAsiaTheme="minorEastAsia"/>
          <w:color w:val="auto"/>
          <w:sz w:val="24"/>
          <w:highlight w:val="none"/>
        </w:rPr>
        <w:t>（</w:t>
      </w:r>
      <w:r>
        <w:rPr>
          <w:rFonts w:eastAsiaTheme="minorEastAsia"/>
          <w:color w:val="auto"/>
          <w:sz w:val="24"/>
          <w:highlight w:val="none"/>
        </w:rPr>
        <w:t>1</w:t>
      </w:r>
      <w:r>
        <w:rPr>
          <w:rFonts w:hint="eastAsia" w:eastAsiaTheme="minorEastAsia"/>
          <w:color w:val="auto"/>
          <w:sz w:val="24"/>
          <w:highlight w:val="none"/>
        </w:rPr>
        <w:t>）投标（响应）报价低于全部通过符合性审查供应商投标（响应）报价平均值50</w:t>
      </w:r>
      <w:r>
        <w:rPr>
          <w:rFonts w:eastAsiaTheme="minorEastAsia"/>
          <w:color w:val="auto"/>
          <w:sz w:val="24"/>
          <w:highlight w:val="none"/>
        </w:rPr>
        <w:t>%</w:t>
      </w:r>
      <w:r>
        <w:rPr>
          <w:rFonts w:hint="eastAsia" w:eastAsiaTheme="minorEastAsia"/>
          <w:color w:val="auto"/>
          <w:sz w:val="24"/>
          <w:highlight w:val="none"/>
        </w:rPr>
        <w:t>的，即投标（响应）报价</w:t>
      </w:r>
      <w:r>
        <w:rPr>
          <w:rFonts w:eastAsiaTheme="minorEastAsia"/>
          <w:color w:val="auto"/>
          <w:sz w:val="24"/>
          <w:highlight w:val="none"/>
        </w:rPr>
        <w:t>&lt;</w:t>
      </w:r>
      <w:r>
        <w:rPr>
          <w:rFonts w:hint="eastAsia" w:eastAsiaTheme="minorEastAsia"/>
          <w:color w:val="auto"/>
          <w:sz w:val="24"/>
          <w:highlight w:val="none"/>
        </w:rPr>
        <w:t>全部通过符合性审查供应商投标（响应）报价平均值×50</w:t>
      </w:r>
      <w:r>
        <w:rPr>
          <w:rFonts w:eastAsiaTheme="minorEastAsia"/>
          <w:color w:val="auto"/>
          <w:sz w:val="24"/>
          <w:highlight w:val="none"/>
        </w:rPr>
        <w:t>%</w:t>
      </w:r>
      <w:r>
        <w:rPr>
          <w:rFonts w:hint="eastAsia" w:eastAsiaTheme="minorEastAsia"/>
          <w:color w:val="auto"/>
          <w:sz w:val="24"/>
          <w:highlight w:val="none"/>
        </w:rPr>
        <w:t>；</w:t>
      </w:r>
    </w:p>
    <w:p>
      <w:pPr>
        <w:snapToGrid w:val="0"/>
        <w:spacing w:line="360" w:lineRule="auto"/>
        <w:ind w:left="1980"/>
        <w:rPr>
          <w:rFonts w:eastAsiaTheme="minorEastAsia"/>
          <w:color w:val="auto"/>
          <w:sz w:val="24"/>
          <w:highlight w:val="none"/>
        </w:rPr>
      </w:pPr>
      <w:r>
        <w:rPr>
          <w:rFonts w:hint="eastAsia" w:eastAsiaTheme="minorEastAsia"/>
          <w:color w:val="auto"/>
          <w:sz w:val="24"/>
          <w:highlight w:val="none"/>
        </w:rPr>
        <w:t>（</w:t>
      </w:r>
      <w:r>
        <w:rPr>
          <w:rFonts w:eastAsiaTheme="minorEastAsia"/>
          <w:color w:val="auto"/>
          <w:sz w:val="24"/>
          <w:highlight w:val="none"/>
        </w:rPr>
        <w:t>2</w:t>
      </w:r>
      <w:r>
        <w:rPr>
          <w:rFonts w:hint="eastAsia" w:eastAsiaTheme="minorEastAsia"/>
          <w:color w:val="auto"/>
          <w:sz w:val="24"/>
          <w:highlight w:val="none"/>
        </w:rPr>
        <w:t>）投标（响应）报价低于通过符合性审查的次低报价供应商投标（响应）报价50</w:t>
      </w:r>
      <w:r>
        <w:rPr>
          <w:rFonts w:eastAsiaTheme="minorEastAsia"/>
          <w:color w:val="auto"/>
          <w:sz w:val="24"/>
          <w:highlight w:val="none"/>
        </w:rPr>
        <w:t>%</w:t>
      </w:r>
      <w:r>
        <w:rPr>
          <w:rFonts w:hint="eastAsia" w:eastAsiaTheme="minorEastAsia"/>
          <w:color w:val="auto"/>
          <w:sz w:val="24"/>
          <w:highlight w:val="none"/>
        </w:rPr>
        <w:t>的，即投标（响应）报价</w:t>
      </w:r>
      <w:r>
        <w:rPr>
          <w:rFonts w:eastAsiaTheme="minorEastAsia"/>
          <w:color w:val="auto"/>
          <w:sz w:val="24"/>
          <w:highlight w:val="none"/>
        </w:rPr>
        <w:t>&lt;</w:t>
      </w:r>
      <w:r>
        <w:rPr>
          <w:rFonts w:hint="eastAsia" w:eastAsiaTheme="minorEastAsia"/>
          <w:color w:val="auto"/>
          <w:sz w:val="24"/>
          <w:highlight w:val="none"/>
        </w:rPr>
        <w:t>通过符合性审查的次低报价供应商投标（响应）报价×50</w:t>
      </w:r>
      <w:r>
        <w:rPr>
          <w:rFonts w:eastAsiaTheme="minorEastAsia"/>
          <w:color w:val="auto"/>
          <w:sz w:val="24"/>
          <w:highlight w:val="none"/>
        </w:rPr>
        <w:t>%</w:t>
      </w:r>
      <w:r>
        <w:rPr>
          <w:rFonts w:hint="eastAsia" w:eastAsiaTheme="minorEastAsia"/>
          <w:color w:val="auto"/>
          <w:sz w:val="24"/>
          <w:highlight w:val="none"/>
        </w:rPr>
        <w:t>；</w:t>
      </w:r>
    </w:p>
    <w:p>
      <w:pPr>
        <w:snapToGrid w:val="0"/>
        <w:spacing w:line="360" w:lineRule="auto"/>
        <w:ind w:left="1980"/>
        <w:rPr>
          <w:rFonts w:eastAsiaTheme="minorEastAsia"/>
          <w:color w:val="auto"/>
          <w:sz w:val="24"/>
          <w:highlight w:val="none"/>
        </w:rPr>
      </w:pPr>
      <w:r>
        <w:rPr>
          <w:rFonts w:hint="eastAsia" w:eastAsiaTheme="minorEastAsia"/>
          <w:color w:val="auto"/>
          <w:sz w:val="24"/>
          <w:highlight w:val="none"/>
        </w:rPr>
        <w:t>（</w:t>
      </w:r>
      <w:r>
        <w:rPr>
          <w:rFonts w:eastAsiaTheme="minorEastAsia"/>
          <w:color w:val="auto"/>
          <w:sz w:val="24"/>
          <w:highlight w:val="none"/>
        </w:rPr>
        <w:t>3</w:t>
      </w:r>
      <w:r>
        <w:rPr>
          <w:rFonts w:hint="eastAsia" w:eastAsiaTheme="minorEastAsia"/>
          <w:color w:val="auto"/>
          <w:sz w:val="24"/>
          <w:highlight w:val="none"/>
        </w:rPr>
        <w:t>）投标（响应）报价低于采购项目最高限价45</w:t>
      </w:r>
      <w:r>
        <w:rPr>
          <w:rFonts w:eastAsiaTheme="minorEastAsia"/>
          <w:color w:val="auto"/>
          <w:sz w:val="24"/>
          <w:highlight w:val="none"/>
        </w:rPr>
        <w:t>%</w:t>
      </w:r>
      <w:r>
        <w:rPr>
          <w:rFonts w:hint="eastAsia" w:eastAsiaTheme="minorEastAsia"/>
          <w:color w:val="auto"/>
          <w:sz w:val="24"/>
          <w:highlight w:val="none"/>
        </w:rPr>
        <w:t>的，即投标（响应）报价</w:t>
      </w:r>
      <w:r>
        <w:rPr>
          <w:rFonts w:eastAsiaTheme="minorEastAsia"/>
          <w:color w:val="auto"/>
          <w:sz w:val="24"/>
          <w:highlight w:val="none"/>
        </w:rPr>
        <w:t>&lt;</w:t>
      </w:r>
      <w:r>
        <w:rPr>
          <w:rFonts w:hint="eastAsia" w:eastAsiaTheme="minorEastAsia"/>
          <w:color w:val="auto"/>
          <w:sz w:val="24"/>
          <w:highlight w:val="none"/>
        </w:rPr>
        <w:t>采购项目最高限价×45</w:t>
      </w:r>
      <w:r>
        <w:rPr>
          <w:rFonts w:eastAsiaTheme="minorEastAsia"/>
          <w:color w:val="auto"/>
          <w:sz w:val="24"/>
          <w:highlight w:val="none"/>
        </w:rPr>
        <w:t>%</w:t>
      </w:r>
      <w:r>
        <w:rPr>
          <w:rFonts w:hint="eastAsia" w:eastAsiaTheme="minorEastAsia"/>
          <w:color w:val="auto"/>
          <w:sz w:val="24"/>
          <w:highlight w:val="none"/>
        </w:rPr>
        <w:t>；未设定最高限价的采购项目，以采购项目预算金额作为最高限价；</w:t>
      </w:r>
    </w:p>
    <w:p>
      <w:pPr>
        <w:snapToGrid w:val="0"/>
        <w:spacing w:line="360" w:lineRule="auto"/>
        <w:ind w:left="1980"/>
        <w:rPr>
          <w:rFonts w:eastAsiaTheme="minorEastAsia"/>
          <w:color w:val="auto"/>
          <w:sz w:val="24"/>
          <w:highlight w:val="none"/>
        </w:rPr>
      </w:pPr>
      <w:r>
        <w:rPr>
          <w:rFonts w:hint="eastAsia" w:eastAsiaTheme="minorEastAsia"/>
          <w:color w:val="auto"/>
          <w:sz w:val="24"/>
          <w:highlight w:val="none"/>
        </w:rPr>
        <w:t>（</w:t>
      </w:r>
      <w:r>
        <w:rPr>
          <w:rFonts w:eastAsiaTheme="minorEastAsia"/>
          <w:color w:val="auto"/>
          <w:sz w:val="24"/>
          <w:highlight w:val="none"/>
        </w:rPr>
        <w:t>4</w:t>
      </w:r>
      <w:r>
        <w:rPr>
          <w:rFonts w:hint="eastAsia" w:eastAsiaTheme="minorEastAsia"/>
          <w:color w:val="auto"/>
          <w:sz w:val="24"/>
          <w:highlight w:val="none"/>
        </w:rPr>
        <w:t>）评审委员会基于专业判断，认为供应商报价过低，有可能影响产品质量或者不能诚信履约的其他情形。</w:t>
      </w:r>
    </w:p>
    <w:p>
      <w:pPr>
        <w:numPr>
          <w:ilvl w:val="2"/>
          <w:numId w:val="10"/>
        </w:numPr>
        <w:snapToGrid w:val="0"/>
        <w:spacing w:line="360" w:lineRule="auto"/>
        <w:rPr>
          <w:rFonts w:eastAsiaTheme="minorEastAsia"/>
          <w:color w:val="auto"/>
          <w:sz w:val="24"/>
          <w:highlight w:val="none"/>
        </w:rPr>
      </w:pPr>
      <w:r>
        <w:rPr>
          <w:rFonts w:hint="eastAsia" w:eastAsiaTheme="minorEastAsia"/>
          <w:color w:val="auto"/>
          <w:sz w:val="24"/>
          <w:highlight w:val="none"/>
        </w:rPr>
        <w:t>评审委员会启动异常低价投标（响应）审查后，属于前述第（</w:t>
      </w:r>
      <w:r>
        <w:rPr>
          <w:rFonts w:eastAsiaTheme="minorEastAsia"/>
          <w:color w:val="auto"/>
          <w:sz w:val="24"/>
          <w:highlight w:val="none"/>
        </w:rPr>
        <w:t>1</w:t>
      </w:r>
      <w:r>
        <w:rPr>
          <w:rFonts w:hint="eastAsia" w:eastAsiaTheme="minorEastAsia"/>
          <w:color w:val="auto"/>
          <w:sz w:val="24"/>
          <w:highlight w:val="none"/>
        </w:rPr>
        <w:t>）项至第（</w:t>
      </w:r>
      <w:r>
        <w:rPr>
          <w:rFonts w:eastAsiaTheme="minorEastAsia"/>
          <w:color w:val="auto"/>
          <w:sz w:val="24"/>
          <w:highlight w:val="none"/>
        </w:rPr>
        <w:t>4</w:t>
      </w:r>
      <w:r>
        <w:rPr>
          <w:rFonts w:hint="eastAsia" w:eastAsiaTheme="minorEastAsia"/>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color w:val="auto"/>
          <w:sz w:val="24"/>
          <w:highlight w:val="none"/>
        </w:rPr>
        <w:t>30</w:t>
      </w:r>
      <w:r>
        <w:rPr>
          <w:rFonts w:hint="eastAsia" w:eastAsiaTheme="minorEastAsia"/>
          <w:color w:val="auto"/>
          <w:sz w:val="24"/>
          <w:highlight w:val="none"/>
        </w:rPr>
        <w:t>分钟。其中，属于第（</w:t>
      </w:r>
      <w:r>
        <w:rPr>
          <w:rFonts w:eastAsiaTheme="minorEastAsia"/>
          <w:color w:val="auto"/>
          <w:sz w:val="24"/>
          <w:highlight w:val="none"/>
        </w:rPr>
        <w:t>3</w:t>
      </w:r>
      <w:r>
        <w:rPr>
          <w:rFonts w:hint="eastAsia" w:eastAsiaTheme="minorEastAsia"/>
          <w:color w:val="auto"/>
          <w:sz w:val="24"/>
          <w:highlight w:val="none"/>
        </w:rPr>
        <w:t>）项情形，供应商已随投标（响应）文件一并提交相关书面说明及必要的证明材料的，在评审现场可不再重复提交。</w:t>
      </w:r>
    </w:p>
    <w:p>
      <w:pPr>
        <w:numPr>
          <w:ilvl w:val="2"/>
          <w:numId w:val="10"/>
        </w:numPr>
        <w:snapToGrid w:val="0"/>
        <w:spacing w:line="360" w:lineRule="auto"/>
        <w:rPr>
          <w:rFonts w:eastAsiaTheme="minorEastAsia"/>
          <w:color w:val="auto"/>
          <w:sz w:val="24"/>
          <w:highlight w:val="none"/>
        </w:rPr>
      </w:pPr>
      <w:r>
        <w:rPr>
          <w:rFonts w:hint="eastAsia" w:eastAsiaTheme="minorEastAsia"/>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numPr>
          <w:ilvl w:val="2"/>
          <w:numId w:val="10"/>
        </w:numPr>
        <w:snapToGrid w:val="0"/>
        <w:spacing w:line="360" w:lineRule="auto"/>
        <w:rPr>
          <w:rFonts w:eastAsiaTheme="minorEastAsia"/>
          <w:color w:val="auto"/>
          <w:sz w:val="24"/>
          <w:highlight w:val="none"/>
        </w:rPr>
      </w:pPr>
      <w:bookmarkStart w:id="640" w:name="_Hlk190337965"/>
      <w:r>
        <w:rPr>
          <w:rFonts w:hint="eastAsia" w:eastAsiaTheme="minorEastAsia"/>
          <w:color w:val="auto"/>
          <w:sz w:val="24"/>
          <w:highlight w:val="none"/>
        </w:rPr>
        <w:t>上述投标（响应）报价指按照本章</w:t>
      </w:r>
      <w:r>
        <w:rPr>
          <w:rFonts w:eastAsiaTheme="minorEastAsia"/>
          <w:color w:val="auto"/>
          <w:sz w:val="24"/>
          <w:highlight w:val="none"/>
        </w:rPr>
        <w:t>3.2</w:t>
      </w:r>
      <w:r>
        <w:rPr>
          <w:rFonts w:hint="eastAsia" w:eastAsiaTheme="minorEastAsia"/>
          <w:color w:val="auto"/>
          <w:sz w:val="24"/>
          <w:highlight w:val="none"/>
        </w:rPr>
        <w:t>修正后的报价</w:t>
      </w:r>
      <w:bookmarkEnd w:id="640"/>
      <w:r>
        <w:rPr>
          <w:rFonts w:hint="eastAsia" w:eastAsiaTheme="minorEastAsia"/>
          <w:color w:val="auto"/>
          <w:sz w:val="24"/>
          <w:highlight w:val="none"/>
        </w:rPr>
        <w:t>。</w:t>
      </w:r>
      <w:bookmarkEnd w:id="639"/>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snapToGrid w:val="0"/>
          <w:color w:val="auto"/>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color w:val="auto"/>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最后报价是供应商响应文件的有效组成部分。</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已提交响应文件的供应商，在提交最后报价之前，可以根据磋商情况退出磋商。</w:t>
      </w:r>
    </w:p>
    <w:p>
      <w:pPr>
        <w:numPr>
          <w:ilvl w:val="0"/>
          <w:numId w:val="10"/>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最后报价的算术修正及政策调整</w:t>
      </w:r>
    </w:p>
    <w:p>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最后报价须包含竞争性磋商文件全部内容，</w:t>
      </w:r>
      <w:r>
        <w:rPr>
          <w:color w:val="auto"/>
          <w:sz w:val="24"/>
          <w:highlight w:val="none"/>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color w:val="auto"/>
          <w:sz w:val="24"/>
          <w:highlight w:val="none"/>
        </w:rPr>
        <w:t>响应无效</w:t>
      </w:r>
      <w:r>
        <w:rPr>
          <w:color w:val="auto"/>
          <w:sz w:val="24"/>
          <w:highlight w:val="none"/>
        </w:rPr>
        <w:t>。</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最后报价出现前后不一致的，按照下列规定修正：</w:t>
      </w:r>
    </w:p>
    <w:p>
      <w:pPr>
        <w:numPr>
          <w:ilvl w:val="2"/>
          <w:numId w:val="10"/>
        </w:numPr>
        <w:tabs>
          <w:tab w:val="left" w:pos="1080"/>
          <w:tab w:val="left" w:pos="1589"/>
          <w:tab w:val="left" w:pos="2035"/>
          <w:tab w:val="left" w:pos="2114"/>
        </w:tabs>
        <w:snapToGrid w:val="0"/>
        <w:spacing w:line="360" w:lineRule="auto"/>
        <w:ind w:left="2035"/>
        <w:rPr>
          <w:rFonts w:eastAsiaTheme="minorEastAsia"/>
          <w:color w:val="auto"/>
          <w:sz w:val="24"/>
          <w:highlight w:val="none"/>
        </w:rPr>
      </w:pPr>
      <w:r>
        <w:rPr>
          <w:rFonts w:eastAsiaTheme="minorEastAsia"/>
          <w:color w:val="auto"/>
          <w:sz w:val="24"/>
          <w:highlight w:val="none"/>
        </w:rPr>
        <w:t>竞争性磋商文件对于报价修正是否另有规定：</w:t>
      </w:r>
    </w:p>
    <w:p>
      <w:pPr>
        <w:tabs>
          <w:tab w:val="left" w:pos="1080"/>
          <w:tab w:val="left" w:pos="1589"/>
          <w:tab w:val="left" w:pos="2035"/>
          <w:tab w:val="left" w:pos="2114"/>
        </w:tabs>
        <w:snapToGrid w:val="0"/>
        <w:spacing w:line="360" w:lineRule="auto"/>
        <w:ind w:left="2035"/>
        <w:rPr>
          <w:rFonts w:eastAsiaTheme="minorEastAsia"/>
          <w:color w:val="auto"/>
          <w:sz w:val="24"/>
          <w:highlight w:val="none"/>
          <w:u w:val="single"/>
        </w:rPr>
      </w:pPr>
      <w:r>
        <w:rPr>
          <w:rFonts w:eastAsiaTheme="minorEastAsia"/>
          <w:color w:val="auto"/>
          <w:sz w:val="24"/>
          <w:highlight w:val="none"/>
        </w:rPr>
        <w:t>□有，具体规定为：___________</w:t>
      </w:r>
    </w:p>
    <w:p>
      <w:pPr>
        <w:tabs>
          <w:tab w:val="left" w:pos="1080"/>
          <w:tab w:val="left" w:pos="1589"/>
          <w:tab w:val="left" w:pos="2035"/>
          <w:tab w:val="left" w:pos="2114"/>
        </w:tabs>
        <w:snapToGrid w:val="0"/>
        <w:spacing w:line="360" w:lineRule="auto"/>
        <w:ind w:left="2035"/>
        <w:rPr>
          <w:rFonts w:eastAsiaTheme="minorEastAsia"/>
          <w:color w:val="auto"/>
          <w:sz w:val="24"/>
          <w:highlight w:val="none"/>
        </w:rPr>
      </w:pPr>
      <w:r>
        <w:rPr>
          <w:rFonts w:eastAsiaTheme="minorEastAsia"/>
          <w:color w:val="auto"/>
          <w:sz w:val="24"/>
          <w:highlight w:val="none"/>
        </w:rPr>
        <w:t>■无，按下述3.2.2-3.2.5项规定修正。</w:t>
      </w:r>
    </w:p>
    <w:p>
      <w:pPr>
        <w:numPr>
          <w:ilvl w:val="2"/>
          <w:numId w:val="10"/>
        </w:numPr>
        <w:tabs>
          <w:tab w:val="left" w:pos="2035"/>
          <w:tab w:val="left" w:pos="2114"/>
          <w:tab w:val="left" w:pos="2977"/>
        </w:tabs>
        <w:snapToGrid w:val="0"/>
        <w:spacing w:line="360" w:lineRule="auto"/>
        <w:ind w:left="2035"/>
        <w:rPr>
          <w:rFonts w:eastAsiaTheme="minorEastAsia"/>
          <w:color w:val="auto"/>
          <w:sz w:val="24"/>
          <w:highlight w:val="none"/>
        </w:rPr>
      </w:pPr>
      <w:r>
        <w:rPr>
          <w:rFonts w:eastAsiaTheme="minorEastAsia"/>
          <w:color w:val="auto"/>
          <w:sz w:val="24"/>
          <w:highlight w:val="none"/>
        </w:rPr>
        <w:t>大写金额和小写金额不一致的，以大写金额为准；</w:t>
      </w:r>
    </w:p>
    <w:p>
      <w:pPr>
        <w:numPr>
          <w:ilvl w:val="2"/>
          <w:numId w:val="10"/>
        </w:numPr>
        <w:tabs>
          <w:tab w:val="left" w:pos="2035"/>
          <w:tab w:val="left" w:pos="2114"/>
          <w:tab w:val="left" w:pos="2977"/>
        </w:tabs>
        <w:snapToGrid w:val="0"/>
        <w:spacing w:line="360" w:lineRule="auto"/>
        <w:ind w:left="2035"/>
        <w:rPr>
          <w:rFonts w:eastAsiaTheme="minorEastAsia"/>
          <w:color w:val="auto"/>
          <w:sz w:val="24"/>
          <w:highlight w:val="none"/>
        </w:rPr>
      </w:pPr>
      <w:r>
        <w:rPr>
          <w:rFonts w:eastAsiaTheme="minorEastAsia"/>
          <w:color w:val="auto"/>
          <w:sz w:val="24"/>
          <w:highlight w:val="none"/>
        </w:rPr>
        <w:t>单价金额小数点或者百分比有明显错位的，以总价为准，并修改单价；</w:t>
      </w:r>
    </w:p>
    <w:p>
      <w:pPr>
        <w:numPr>
          <w:ilvl w:val="2"/>
          <w:numId w:val="10"/>
        </w:numPr>
        <w:tabs>
          <w:tab w:val="left" w:pos="2035"/>
          <w:tab w:val="left" w:pos="2114"/>
          <w:tab w:val="left" w:pos="2977"/>
        </w:tabs>
        <w:snapToGrid w:val="0"/>
        <w:spacing w:line="360" w:lineRule="auto"/>
        <w:ind w:left="2035"/>
        <w:rPr>
          <w:rFonts w:eastAsiaTheme="minorEastAsia"/>
          <w:color w:val="auto"/>
          <w:sz w:val="24"/>
          <w:highlight w:val="none"/>
        </w:rPr>
      </w:pPr>
      <w:r>
        <w:rPr>
          <w:rFonts w:eastAsiaTheme="minorEastAsia"/>
          <w:color w:val="auto"/>
          <w:sz w:val="24"/>
          <w:highlight w:val="none"/>
        </w:rPr>
        <w:t>总价金额与按单价汇总金额不一致的，以单价金额计算结果为准。</w:t>
      </w:r>
    </w:p>
    <w:p>
      <w:pPr>
        <w:numPr>
          <w:ilvl w:val="2"/>
          <w:numId w:val="10"/>
        </w:numPr>
        <w:tabs>
          <w:tab w:val="left" w:pos="1080"/>
          <w:tab w:val="left" w:pos="1589"/>
          <w:tab w:val="left" w:pos="2035"/>
          <w:tab w:val="left" w:pos="2114"/>
        </w:tabs>
        <w:snapToGrid w:val="0"/>
        <w:spacing w:line="360" w:lineRule="auto"/>
        <w:ind w:left="2035"/>
        <w:rPr>
          <w:rFonts w:eastAsiaTheme="minorEastAsia"/>
          <w:color w:val="auto"/>
          <w:sz w:val="24"/>
          <w:highlight w:val="none"/>
        </w:rPr>
      </w:pPr>
      <w:r>
        <w:rPr>
          <w:rFonts w:eastAsiaTheme="minorEastAsia"/>
          <w:color w:val="auto"/>
          <w:sz w:val="24"/>
          <w:highlight w:val="none"/>
        </w:rPr>
        <w:t>同时出现两种以上不一致的，按照前款规定的顺序修正。</w:t>
      </w:r>
    </w:p>
    <w:p>
      <w:pPr>
        <w:numPr>
          <w:ilvl w:val="2"/>
          <w:numId w:val="10"/>
        </w:numPr>
        <w:tabs>
          <w:tab w:val="left" w:pos="1080"/>
          <w:tab w:val="left" w:pos="1589"/>
          <w:tab w:val="left" w:pos="2035"/>
          <w:tab w:val="left" w:pos="2114"/>
        </w:tabs>
        <w:snapToGrid w:val="0"/>
        <w:spacing w:line="360" w:lineRule="auto"/>
        <w:ind w:left="2035"/>
        <w:rPr>
          <w:rFonts w:eastAsiaTheme="minorEastAsia"/>
          <w:color w:val="auto"/>
          <w:sz w:val="24"/>
          <w:highlight w:val="none"/>
        </w:rPr>
      </w:pPr>
      <w:r>
        <w:rPr>
          <w:rFonts w:eastAsiaTheme="minorEastAsia"/>
          <w:color w:val="auto"/>
          <w:sz w:val="24"/>
          <w:highlight w:val="none"/>
        </w:rPr>
        <w:t>修正后的报价经供应商书面确认后产生约束力，供应商不确认的，</w:t>
      </w:r>
      <w:r>
        <w:rPr>
          <w:rFonts w:eastAsiaTheme="minorEastAsia"/>
          <w:b/>
          <w:color w:val="auto"/>
          <w:sz w:val="24"/>
          <w:highlight w:val="none"/>
        </w:rPr>
        <w:t>其响应无效</w:t>
      </w:r>
      <w:r>
        <w:rPr>
          <w:rFonts w:eastAsiaTheme="minorEastAsia"/>
          <w:color w:val="auto"/>
          <w:sz w:val="24"/>
          <w:highlight w:val="none"/>
        </w:rPr>
        <w:t>。</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落实政府采购政策的价格调整：只有符合第二章《供应商须知》4.3条规定情形的，可以享受中小企业扶持政策，用扣除后的价格参加评审；否则，评审时价格不予扣除。</w:t>
      </w:r>
    </w:p>
    <w:p>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对于未预留份额专门面向中小企业采购的采购项目，以及预留份额项目中的非预留部分采购包，对小微企业报价给予_</w:t>
      </w:r>
      <w:r>
        <w:rPr>
          <w:rFonts w:hint="eastAsia" w:eastAsiaTheme="minorEastAsia"/>
          <w:color w:val="auto"/>
          <w:sz w:val="24"/>
          <w:highlight w:val="none"/>
          <w:u w:val="single"/>
        </w:rPr>
        <w:t>10</w:t>
      </w:r>
      <w:r>
        <w:rPr>
          <w:rFonts w:eastAsiaTheme="minorEastAsia"/>
          <w:color w:val="auto"/>
          <w:sz w:val="24"/>
          <w:highlight w:val="none"/>
        </w:rPr>
        <w:t>_%的扣除，用扣除后的价格参加评审。</w:t>
      </w:r>
    </w:p>
    <w:p>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eastAsiaTheme="minorEastAsia"/>
          <w:color w:val="auto"/>
          <w:sz w:val="24"/>
          <w:highlight w:val="none"/>
          <w:u w:val="single"/>
        </w:rPr>
        <w:t>4</w:t>
      </w:r>
      <w:r>
        <w:rPr>
          <w:rFonts w:eastAsiaTheme="minorEastAsia"/>
          <w:color w:val="auto"/>
          <w:sz w:val="24"/>
          <w:highlight w:val="none"/>
        </w:rPr>
        <w:t>_%的扣除，用扣除后的价格参加评审。</w:t>
      </w:r>
    </w:p>
    <w:p>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组成联合体或者接受分包的小微企业与联合体内其他企业、分包企业之间存在直接控股、管理关系的，不享受价格扣除优惠政策。</w:t>
      </w:r>
    </w:p>
    <w:p>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价格扣除比例对小型企业和微型企业同等对待，不作区分。</w:t>
      </w:r>
    </w:p>
    <w:p>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中小企业参加政府采购活动，应当按照竞争性磋商文件给定的格式出具《中小企业声明函》，否则不得享受相关中小企业扶持政策。</w:t>
      </w:r>
    </w:p>
    <w:p>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监狱企业提供了由省级以上监狱管理局、戒毒管理局（含新疆生产建设兵团）出具的属于监狱企业的证明文件的，视同小微企业。</w:t>
      </w:r>
    </w:p>
    <w:p>
      <w:pPr>
        <w:numPr>
          <w:ilvl w:val="2"/>
          <w:numId w:val="10"/>
        </w:numPr>
        <w:tabs>
          <w:tab w:val="left" w:pos="1080"/>
          <w:tab w:val="left" w:pos="1589"/>
          <w:tab w:val="left" w:pos="2035"/>
        </w:tabs>
        <w:snapToGrid w:val="0"/>
        <w:spacing w:line="360" w:lineRule="auto"/>
        <w:ind w:left="2035"/>
        <w:rPr>
          <w:rFonts w:eastAsiaTheme="minorEastAsia"/>
          <w:color w:val="auto"/>
          <w:sz w:val="24"/>
          <w:highlight w:val="none"/>
        </w:rPr>
      </w:pPr>
      <w:r>
        <w:rPr>
          <w:rFonts w:eastAsiaTheme="minorEastAsia"/>
          <w:color w:val="auto"/>
          <w:sz w:val="24"/>
          <w:highlight w:val="none"/>
        </w:rPr>
        <w:t>残疾人福利性单位按竞争性磋商文件要求提供了《残疾人福利性单位声明函》的，视同小微企业。</w:t>
      </w:r>
    </w:p>
    <w:p>
      <w:pPr>
        <w:numPr>
          <w:ilvl w:val="2"/>
          <w:numId w:val="10"/>
        </w:numPr>
        <w:tabs>
          <w:tab w:val="left" w:pos="1080"/>
          <w:tab w:val="left" w:pos="1589"/>
          <w:tab w:val="left" w:pos="2014"/>
        </w:tabs>
        <w:snapToGrid w:val="0"/>
        <w:spacing w:line="360" w:lineRule="auto"/>
        <w:ind w:left="2035"/>
        <w:rPr>
          <w:rFonts w:eastAsiaTheme="minorEastAsia"/>
          <w:color w:val="auto"/>
          <w:sz w:val="24"/>
          <w:highlight w:val="none"/>
        </w:rPr>
      </w:pPr>
      <w:r>
        <w:rPr>
          <w:rFonts w:eastAsiaTheme="minorEastAsia"/>
          <w:color w:val="auto"/>
          <w:sz w:val="24"/>
          <w:highlight w:val="none"/>
        </w:rPr>
        <w:t>若供应商同时属于小型或微型企业、监狱企业、残疾人福利性单位中的两种及以上，将不重复享受小微企业价格扣减的优惠政策。</w:t>
      </w:r>
    </w:p>
    <w:p>
      <w:pPr>
        <w:numPr>
          <w:ilvl w:val="1"/>
          <w:numId w:val="10"/>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w:t>
      </w:r>
      <w:r>
        <w:rPr>
          <w:rFonts w:hint="eastAsia"/>
          <w:color w:val="auto"/>
          <w:sz w:val="24"/>
          <w:highlight w:val="none"/>
        </w:rPr>
        <w:t>供应商</w:t>
      </w:r>
      <w:r>
        <w:rPr>
          <w:color w:val="auto"/>
          <w:sz w:val="24"/>
          <w:highlight w:val="none"/>
        </w:rPr>
        <w:t>须知》4.2条规定情形的，可以享受</w:t>
      </w:r>
      <w:r>
        <w:rPr>
          <w:rFonts w:hint="eastAsia"/>
          <w:color w:val="auto"/>
          <w:sz w:val="24"/>
          <w:highlight w:val="none"/>
        </w:rPr>
        <w:t>本国产品支持</w:t>
      </w:r>
      <w:r>
        <w:rPr>
          <w:color w:val="auto"/>
          <w:sz w:val="24"/>
          <w:highlight w:val="none"/>
        </w:rPr>
        <w:t>政策，用扣除后的价格参加评审；否则，评</w:t>
      </w:r>
      <w:r>
        <w:rPr>
          <w:rFonts w:hint="eastAsia"/>
          <w:color w:val="auto"/>
          <w:sz w:val="24"/>
          <w:highlight w:val="none"/>
        </w:rPr>
        <w:t>审</w:t>
      </w:r>
      <w:r>
        <w:rPr>
          <w:color w:val="auto"/>
          <w:sz w:val="24"/>
          <w:highlight w:val="none"/>
        </w:rPr>
        <w:t>时价格不予扣除。</w:t>
      </w:r>
    </w:p>
    <w:p>
      <w:pPr>
        <w:numPr>
          <w:ilvl w:val="2"/>
          <w:numId w:val="10"/>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pPr>
        <w:numPr>
          <w:ilvl w:val="2"/>
          <w:numId w:val="10"/>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numPr>
          <w:ilvl w:val="2"/>
          <w:numId w:val="10"/>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w:t>
      </w:r>
      <w:r>
        <w:rPr>
          <w:rFonts w:hint="eastAsia"/>
          <w:color w:val="auto"/>
          <w:sz w:val="24"/>
          <w:highlight w:val="none"/>
        </w:rPr>
        <w:t>采购</w:t>
      </w:r>
      <w:r>
        <w:rPr>
          <w:color w:val="auto"/>
          <w:sz w:val="24"/>
          <w:highlight w:val="none"/>
        </w:rPr>
        <w:t>文件给定的格式出具《</w:t>
      </w:r>
      <w:r>
        <w:rPr>
          <w:rFonts w:hint="eastAsia"/>
          <w:color w:val="auto"/>
          <w:sz w:val="24"/>
          <w:highlight w:val="none"/>
        </w:rPr>
        <w:t>关于符合本国产品标准的声明函》或提供财政部会同有关部门规定的有关证明文件，否则视为非本国产品。</w:t>
      </w:r>
    </w:p>
    <w:p>
      <w:pPr>
        <w:numPr>
          <w:ilvl w:val="0"/>
          <w:numId w:val="10"/>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磋商环节及提交最后报价后如出现以下情况的，供应商的</w:t>
      </w:r>
      <w:r>
        <w:rPr>
          <w:rFonts w:eastAsiaTheme="minorEastAsia"/>
          <w:b/>
          <w:color w:val="auto"/>
          <w:sz w:val="24"/>
          <w:highlight w:val="none"/>
        </w:rPr>
        <w:t>响应文件无效</w:t>
      </w:r>
      <w:r>
        <w:rPr>
          <w:rFonts w:eastAsiaTheme="minorEastAsia"/>
          <w:color w:val="auto"/>
          <w:sz w:val="24"/>
          <w:highlight w:val="none"/>
        </w:rPr>
        <w:t>：</w:t>
      </w:r>
    </w:p>
    <w:p>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供应商对实质性变动不予确认的；</w:t>
      </w:r>
    </w:p>
    <w:p>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不满足磋商文件</w:t>
      </w:r>
      <w:r>
        <w:rPr>
          <w:rFonts w:ascii="Segoe UI Symbol" w:hAnsi="Segoe UI Symbol" w:cs="Segoe UI Symbol" w:eastAsiaTheme="minorEastAsia"/>
          <w:color w:val="auto"/>
          <w:sz w:val="24"/>
          <w:highlight w:val="none"/>
        </w:rPr>
        <w:t>★</w:t>
      </w:r>
      <w:r>
        <w:rPr>
          <w:rFonts w:eastAsiaTheme="minorEastAsia"/>
          <w:color w:val="auto"/>
          <w:sz w:val="24"/>
          <w:highlight w:val="none"/>
        </w:rPr>
        <w:t>号条款或磋商文件技术指标超出磋商文件《采购需求》中主要技术参数允许偏差的最大范围的（如有）；</w:t>
      </w:r>
    </w:p>
    <w:p>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未按照磋商小组规定的时间、逾期提交最后报价的；</w:t>
      </w:r>
    </w:p>
    <w:p>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如供应商的最后报价超过竞争性磋商文件中规定的项目/采购包预算金额或者项目/采购包最高限价的；</w:t>
      </w:r>
    </w:p>
    <w:p>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响应文件中出现可选择性或可调整的报价的（竞争性磋商文件另有规定的除外）；</w:t>
      </w:r>
    </w:p>
    <w:p>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最后报价出现前后不一致，供应商对修正后的报价不予确认的；</w:t>
      </w:r>
    </w:p>
    <w:p>
      <w:pPr>
        <w:numPr>
          <w:ilvl w:val="1"/>
          <w:numId w:val="10"/>
        </w:numPr>
        <w:tabs>
          <w:tab w:val="left" w:pos="1080"/>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其他：___</w:t>
      </w:r>
      <w:r>
        <w:rPr>
          <w:rFonts w:hint="eastAsia" w:eastAsiaTheme="minorEastAsia"/>
          <w:color w:val="auto"/>
          <w:sz w:val="24"/>
          <w:highlight w:val="none"/>
          <w:u w:val="single"/>
        </w:rPr>
        <w:t>/</w:t>
      </w:r>
      <w:r>
        <w:rPr>
          <w:rFonts w:eastAsiaTheme="minorEastAsia"/>
          <w:color w:val="auto"/>
          <w:sz w:val="24"/>
          <w:highlight w:val="none"/>
          <w:u w:val="single"/>
        </w:rPr>
        <w:t>_</w:t>
      </w:r>
      <w:r>
        <w:rPr>
          <w:rFonts w:eastAsiaTheme="minorEastAsia"/>
          <w:color w:val="auto"/>
          <w:sz w:val="24"/>
          <w:highlight w:val="none"/>
        </w:rPr>
        <w:t>__。</w:t>
      </w:r>
    </w:p>
    <w:bookmarkEnd w:id="622"/>
    <w:bookmarkEnd w:id="623"/>
    <w:p>
      <w:pPr>
        <w:numPr>
          <w:ilvl w:val="0"/>
          <w:numId w:val="10"/>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评审方法和评审标准</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竞争性磋商文件中没有规定的评审标准不得作为评审依据。</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非政府强制采购的节能产品或环境标志产品，依据品目清单和认证证书实施政府优先采购。优先采购的具体规定（如涉及）___</w:t>
      </w:r>
      <w:r>
        <w:rPr>
          <w:rFonts w:hint="eastAsia" w:eastAsiaTheme="minorEastAsia"/>
          <w:color w:val="auto"/>
          <w:sz w:val="24"/>
          <w:highlight w:val="none"/>
        </w:rPr>
        <w:t>/</w:t>
      </w:r>
      <w:r>
        <w:rPr>
          <w:rFonts w:eastAsiaTheme="minorEastAsia"/>
          <w:color w:val="auto"/>
          <w:sz w:val="24"/>
          <w:highlight w:val="none"/>
        </w:rPr>
        <w:t>__。</w:t>
      </w:r>
    </w:p>
    <w:p>
      <w:pPr>
        <w:numPr>
          <w:ilvl w:val="0"/>
          <w:numId w:val="10"/>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确定</w:t>
      </w:r>
      <w:bookmarkStart w:id="641" w:name="_Toc127151546"/>
      <w:bookmarkStart w:id="642" w:name="_Toc226309790"/>
      <w:bookmarkStart w:id="643" w:name="_Toc150774646"/>
      <w:bookmarkStart w:id="644" w:name="_Toc151190173"/>
      <w:bookmarkStart w:id="645" w:name="_Toc164229241"/>
      <w:bookmarkStart w:id="646" w:name="_Toc520356170"/>
      <w:bookmarkStart w:id="647" w:name="_Toc226965736"/>
      <w:bookmarkStart w:id="648" w:name="_Toc164608660"/>
      <w:bookmarkStart w:id="649" w:name="_Toc164351640"/>
      <w:bookmarkStart w:id="650" w:name="_Toc264969236"/>
      <w:bookmarkStart w:id="651" w:name="_Toc151193860"/>
      <w:bookmarkStart w:id="652" w:name="_Toc150480784"/>
      <w:bookmarkStart w:id="653" w:name="_Ref467307010"/>
      <w:bookmarkStart w:id="654" w:name="_Toc195842911"/>
      <w:bookmarkStart w:id="655" w:name="_Toc150774751"/>
      <w:bookmarkStart w:id="656" w:name="_Toc151193716"/>
      <w:bookmarkStart w:id="657" w:name="_Toc149720839"/>
      <w:bookmarkStart w:id="658" w:name="_Toc151193934"/>
      <w:bookmarkStart w:id="659" w:name="_Toc226965819"/>
      <w:bookmarkStart w:id="660" w:name="_Toc127161460"/>
      <w:bookmarkStart w:id="661" w:name="_Toc150509297"/>
      <w:bookmarkStart w:id="662" w:name="_Toc305158888"/>
      <w:bookmarkStart w:id="663" w:name="_Toc127151747"/>
      <w:bookmarkStart w:id="664" w:name="_Toc151193644"/>
      <w:bookmarkStart w:id="665" w:name="_Toc226337242"/>
      <w:bookmarkStart w:id="666" w:name="_Toc164608815"/>
      <w:bookmarkStart w:id="667" w:name="_Toc265228384"/>
      <w:bookmarkStart w:id="668" w:name="_Toc142311048"/>
      <w:bookmarkStart w:id="669" w:name="_Toc164229387"/>
      <w:bookmarkStart w:id="670" w:name="_Toc151193788"/>
      <w:bookmarkStart w:id="671" w:name="_Toc305158814"/>
      <w:r>
        <w:rPr>
          <w:rFonts w:eastAsiaTheme="minorEastAsia"/>
          <w:color w:val="auto"/>
          <w:sz w:val="24"/>
          <w:highlight w:val="none"/>
        </w:rPr>
        <w:t>成交候选人名单</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kern w:val="0"/>
          <w:sz w:val="24"/>
          <w:szCs w:val="20"/>
          <w:highlight w:val="none"/>
        </w:rPr>
        <w:t>磋商小组根据上述供应商排序，依次推荐排序前</w:t>
      </w:r>
      <w:r>
        <w:rPr>
          <w:color w:val="auto"/>
          <w:sz w:val="24"/>
          <w:highlight w:val="none"/>
        </w:rPr>
        <w:t>___</w:t>
      </w:r>
      <w:r>
        <w:rPr>
          <w:rFonts w:hint="eastAsia"/>
          <w:color w:val="auto"/>
          <w:sz w:val="24"/>
          <w:highlight w:val="none"/>
          <w:u w:val="single"/>
        </w:rPr>
        <w:t>3</w:t>
      </w:r>
      <w:r>
        <w:rPr>
          <w:color w:val="auto"/>
          <w:sz w:val="24"/>
          <w:highlight w:val="none"/>
        </w:rPr>
        <w:t>___名</w:t>
      </w:r>
      <w:r>
        <w:rPr>
          <w:rFonts w:eastAsiaTheme="minorEastAsia"/>
          <w:color w:val="auto"/>
          <w:kern w:val="0"/>
          <w:sz w:val="24"/>
          <w:szCs w:val="20"/>
          <w:highlight w:val="none"/>
        </w:rPr>
        <w:t>的供应商为</w:t>
      </w:r>
      <w:r>
        <w:rPr>
          <w:rFonts w:eastAsiaTheme="minorEastAsia"/>
          <w:snapToGrid w:val="0"/>
          <w:color w:val="auto"/>
          <w:kern w:val="0"/>
          <w:sz w:val="24"/>
          <w:szCs w:val="21"/>
          <w:highlight w:val="none"/>
        </w:rPr>
        <w:t>成交候选供应商</w:t>
      </w:r>
      <w:r>
        <w:rPr>
          <w:rFonts w:eastAsiaTheme="minorEastAsia"/>
          <w:color w:val="auto"/>
          <w:kern w:val="0"/>
          <w:sz w:val="24"/>
          <w:szCs w:val="20"/>
          <w:highlight w:val="none"/>
        </w:rPr>
        <w:t>（若在磋商文件允许的情形下提交最后报价的供应商为二家，则依次推荐二名供应商为成交候选供应商），并编写评审报告。</w:t>
      </w:r>
    </w:p>
    <w:p>
      <w:pPr>
        <w:numPr>
          <w:ilvl w:val="1"/>
          <w:numId w:val="10"/>
        </w:numPr>
        <w:tabs>
          <w:tab w:val="left" w:pos="1080"/>
          <w:tab w:val="left" w:pos="1872"/>
        </w:tabs>
        <w:snapToGrid w:val="0"/>
        <w:spacing w:line="360" w:lineRule="auto"/>
        <w:ind w:left="1077" w:hanging="720"/>
        <w:rPr>
          <w:rFonts w:eastAsiaTheme="minorEastAsia"/>
          <w:color w:val="auto"/>
          <w:sz w:val="24"/>
          <w:highlight w:val="none"/>
        </w:rPr>
      </w:pPr>
      <w:r>
        <w:rPr>
          <w:rFonts w:eastAsiaTheme="minorEastAsia"/>
          <w:color w:val="auto"/>
          <w:sz w:val="24"/>
          <w:highlight w:val="none"/>
        </w:rPr>
        <w:t>磋商小组要对评分汇总情况进行复核，特别是对排名第一的、报价最低的、响应文件被认定为无效的情形进行重点复核。</w:t>
      </w:r>
    </w:p>
    <w:p>
      <w:pPr>
        <w:numPr>
          <w:ilvl w:val="0"/>
          <w:numId w:val="10"/>
        </w:num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报告违法行为</w:t>
      </w:r>
    </w:p>
    <w:p>
      <w:pPr>
        <w:widowControl/>
        <w:numPr>
          <w:ilvl w:val="1"/>
          <w:numId w:val="10"/>
        </w:numPr>
        <w:tabs>
          <w:tab w:val="left" w:pos="1080"/>
          <w:tab w:val="left" w:pos="1872"/>
        </w:tabs>
        <w:snapToGrid w:val="0"/>
        <w:spacing w:line="360" w:lineRule="auto"/>
        <w:ind w:left="1077" w:hanging="720"/>
        <w:jc w:val="left"/>
        <w:rPr>
          <w:rFonts w:eastAsiaTheme="minorEastAsia"/>
          <w:b/>
          <w:color w:val="auto"/>
          <w:sz w:val="24"/>
          <w:highlight w:val="none"/>
        </w:rPr>
      </w:pPr>
      <w:r>
        <w:rPr>
          <w:rFonts w:eastAsiaTheme="minorEastAsia"/>
          <w:color w:val="auto"/>
          <w:sz w:val="24"/>
          <w:highlight w:val="none"/>
        </w:rPr>
        <w:t>磋商小组在评审过程中发现供应商有行贿、提供虚假材料或者串通等违法行为时，</w:t>
      </w:r>
      <w:r>
        <w:rPr>
          <w:rFonts w:hint="eastAsia"/>
          <w:color w:val="auto"/>
          <w:sz w:val="24"/>
          <w:highlight w:val="none"/>
        </w:rPr>
        <w:t>应当及时向财政部门报告</w:t>
      </w:r>
      <w:r>
        <w:rPr>
          <w:rFonts w:eastAsiaTheme="minorEastAsia"/>
          <w:color w:val="auto"/>
          <w:sz w:val="24"/>
          <w:highlight w:val="none"/>
        </w:rPr>
        <w:t>。</w:t>
      </w:r>
      <w:r>
        <w:rPr>
          <w:rFonts w:eastAsiaTheme="minorEastAsia"/>
          <w:b/>
          <w:color w:val="auto"/>
          <w:sz w:val="24"/>
          <w:highlight w:val="none"/>
        </w:rPr>
        <w:br w:type="page"/>
      </w:r>
    </w:p>
    <w:p>
      <w:pPr>
        <w:pStyle w:val="4"/>
        <w:spacing w:before="0" w:line="360" w:lineRule="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二、评审标准</w:t>
      </w:r>
    </w:p>
    <w:p>
      <w:pPr>
        <w:tabs>
          <w:tab w:val="left" w:pos="360"/>
          <w:tab w:val="left" w:pos="900"/>
          <w:tab w:val="left" w:pos="1080"/>
          <w:tab w:val="left" w:pos="2014"/>
        </w:tabs>
        <w:snapToGrid w:val="0"/>
        <w:spacing w:line="360" w:lineRule="auto"/>
        <w:rPr>
          <w:rFonts w:eastAsiaTheme="minorEastAsia"/>
          <w:color w:val="auto"/>
          <w:sz w:val="24"/>
          <w:highlight w:val="none"/>
        </w:rPr>
      </w:pPr>
    </w:p>
    <w:tbl>
      <w:tblPr>
        <w:tblStyle w:val="43"/>
        <w:tblW w:w="94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676"/>
        <w:gridCol w:w="7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blHeader/>
        </w:trPr>
        <w:tc>
          <w:tcPr>
            <w:tcW w:w="710" w:type="dxa"/>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676" w:type="dxa"/>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项 目</w:t>
            </w:r>
          </w:p>
        </w:tc>
        <w:tc>
          <w:tcPr>
            <w:tcW w:w="7051" w:type="dxa"/>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trPr>
        <w:tc>
          <w:tcPr>
            <w:tcW w:w="710" w:type="dxa"/>
            <w:shd w:val="clear" w:color="auto" w:fill="EEECE1"/>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一</w:t>
            </w:r>
          </w:p>
        </w:tc>
        <w:tc>
          <w:tcPr>
            <w:tcW w:w="8727" w:type="dxa"/>
            <w:gridSpan w:val="2"/>
            <w:shd w:val="clear" w:color="auto" w:fill="EEECE1"/>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商务部分（30分）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atLeast"/>
        </w:trPr>
        <w:tc>
          <w:tcPr>
            <w:tcW w:w="710" w:type="dxa"/>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676" w:type="dxa"/>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项目业绩</w:t>
            </w:r>
          </w:p>
          <w:p>
            <w:pPr>
              <w:jc w:val="center"/>
              <w:rPr>
                <w:rFonts w:hint="eastAsia" w:ascii="宋体" w:hAnsi="宋体" w:cs="宋体"/>
                <w:color w:val="auto"/>
                <w:sz w:val="24"/>
                <w:highlight w:val="none"/>
              </w:rPr>
            </w:pPr>
            <w:r>
              <w:rPr>
                <w:rFonts w:hint="eastAsia" w:ascii="宋体" w:hAnsi="宋体" w:cs="宋体"/>
                <w:color w:val="auto"/>
                <w:sz w:val="24"/>
                <w:highlight w:val="none"/>
              </w:rPr>
              <w:t>（10分）</w:t>
            </w: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2023年08月01日至今类似项目业绩；GC2级压力管道安装项目业绩（附属地监检机构出具的真实有效的监督检验证书（报告），应有属地监检机构盖章）, 每提供1个业绩得2分，最多得10分。提供合同的，日期以合同签署日期为准，未注明合同签署日期，不予认可。无业绩提供得0分。（0～10分）</w:t>
            </w:r>
          </w:p>
          <w:p>
            <w:pPr>
              <w:jc w:val="left"/>
              <w:rPr>
                <w:rFonts w:hint="eastAsia" w:ascii="宋体" w:hAnsi="宋体" w:cs="宋体"/>
                <w:color w:val="auto"/>
                <w:sz w:val="24"/>
                <w:highlight w:val="none"/>
              </w:rPr>
            </w:pPr>
            <w:r>
              <w:rPr>
                <w:rFonts w:hint="eastAsia" w:ascii="宋体" w:hAnsi="宋体" w:cs="宋体"/>
                <w:color w:val="auto"/>
                <w:sz w:val="24"/>
                <w:highlight w:val="none"/>
              </w:rPr>
              <w:t>（备注：响应文件中须提供证明材料原件备查</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 w:hRule="atLeast"/>
        </w:trPr>
        <w:tc>
          <w:tcPr>
            <w:tcW w:w="710"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676"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项目经理的任职资格和资历（7分）</w:t>
            </w: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学历大专及以上1分，以下0分</w:t>
            </w:r>
          </w:p>
          <w:p>
            <w:pPr>
              <w:jc w:val="left"/>
              <w:rPr>
                <w:rFonts w:hint="eastAsia" w:ascii="宋体" w:hAnsi="宋体" w:cs="宋体"/>
                <w:color w:val="auto"/>
                <w:sz w:val="24"/>
                <w:highlight w:val="none"/>
              </w:rPr>
            </w:pPr>
            <w:r>
              <w:rPr>
                <w:rFonts w:hint="eastAsia" w:ascii="宋体" w:hAnsi="宋体" w:cs="宋体"/>
                <w:color w:val="auto"/>
                <w:sz w:val="24"/>
                <w:highlight w:val="none"/>
              </w:rPr>
              <w:t>（备注：响应文件中须提供学历证书复印件加盖单位公章）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工作年限5年以上2分，3-5年1分，3年及以下0分</w:t>
            </w:r>
          </w:p>
          <w:p>
            <w:pPr>
              <w:jc w:val="left"/>
              <w:rPr>
                <w:rFonts w:hint="eastAsia" w:ascii="宋体" w:hAnsi="宋体" w:cs="宋体"/>
                <w:color w:val="auto"/>
                <w:sz w:val="24"/>
                <w:highlight w:val="none"/>
              </w:rPr>
            </w:pPr>
            <w:r>
              <w:rPr>
                <w:rFonts w:hint="eastAsia" w:ascii="宋体" w:hAnsi="宋体" w:cs="宋体"/>
                <w:color w:val="auto"/>
                <w:sz w:val="24"/>
                <w:highlight w:val="none"/>
              </w:rPr>
              <w:t>（备注：响应文件中须提供工作年限说明</w:t>
            </w:r>
            <w:r>
              <w:rPr>
                <w:rFonts w:hint="eastAsia" w:ascii="宋体" w:hAnsi="宋体" w:cs="宋体"/>
                <w:color w:val="auto"/>
                <w:sz w:val="24"/>
                <w:highlight w:val="none"/>
                <w:lang w:eastAsia="zh-CN"/>
              </w:rPr>
              <w:t>、</w:t>
            </w:r>
            <w:bookmarkStart w:id="672" w:name="OLE_LINK2"/>
            <w:r>
              <w:rPr>
                <w:rFonts w:hint="eastAsia" w:ascii="宋体" w:hAnsi="宋体" w:cs="宋体"/>
                <w:color w:val="auto"/>
                <w:sz w:val="24"/>
                <w:highlight w:val="none"/>
                <w:lang w:val="en-US" w:eastAsia="zh-CN"/>
              </w:rPr>
              <w:t>近6个月</w:t>
            </w:r>
            <w:bookmarkEnd w:id="672"/>
            <w:r>
              <w:rPr>
                <w:rFonts w:hint="eastAsia" w:ascii="宋体" w:hAnsi="宋体" w:cs="宋体"/>
                <w:color w:val="auto"/>
                <w:sz w:val="24"/>
                <w:highlight w:val="none"/>
                <w:lang w:val="en-US" w:eastAsia="zh-CN"/>
              </w:rPr>
              <w:t>社保证明</w:t>
            </w:r>
            <w:r>
              <w:rPr>
                <w:rFonts w:hint="eastAsia" w:ascii="宋体" w:hAnsi="宋体" w:cs="宋体"/>
                <w:color w:val="auto"/>
                <w:sz w:val="24"/>
                <w:highlight w:val="none"/>
              </w:rPr>
              <w:t>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在担任</w:t>
            </w:r>
            <w:r>
              <w:rPr>
                <w:rFonts w:hint="eastAsia" w:ascii="宋体" w:hAnsi="宋体" w:cs="宋体"/>
                <w:color w:val="auto"/>
                <w:sz w:val="24"/>
                <w:highlight w:val="none"/>
                <w:lang w:val="en-GB"/>
              </w:rPr>
              <w:t>项目经理</w:t>
            </w:r>
            <w:r>
              <w:rPr>
                <w:rFonts w:hint="eastAsia" w:ascii="宋体" w:hAnsi="宋体" w:cs="宋体"/>
                <w:color w:val="auto"/>
                <w:sz w:val="24"/>
                <w:highlight w:val="none"/>
              </w:rPr>
              <w:t>职务下的工程业绩，有一项加2分，最高得4分。无业绩提供得0分。（0～4分）</w:t>
            </w:r>
          </w:p>
          <w:p>
            <w:pPr>
              <w:jc w:val="left"/>
              <w:rPr>
                <w:rFonts w:hint="eastAsia" w:ascii="宋体" w:hAnsi="宋体" w:cs="宋体"/>
                <w:color w:val="auto"/>
                <w:sz w:val="24"/>
                <w:highlight w:val="none"/>
              </w:rPr>
            </w:pPr>
            <w:r>
              <w:rPr>
                <w:rFonts w:hint="eastAsia" w:ascii="宋体" w:hAnsi="宋体" w:cs="宋体"/>
                <w:color w:val="auto"/>
                <w:sz w:val="24"/>
                <w:highlight w:val="none"/>
              </w:rPr>
              <w:t>（备注：响应文件中须提供合同复印件加盖单位公章）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trPr>
        <w:tc>
          <w:tcPr>
            <w:tcW w:w="710"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676"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技术负责人的任职资格和资历（7分）</w:t>
            </w: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学历大专及以上1分，以下0分</w:t>
            </w:r>
          </w:p>
          <w:p>
            <w:pPr>
              <w:jc w:val="left"/>
              <w:rPr>
                <w:rFonts w:hint="eastAsia" w:ascii="宋体" w:hAnsi="宋体" w:cs="宋体"/>
                <w:color w:val="auto"/>
                <w:sz w:val="24"/>
                <w:highlight w:val="none"/>
              </w:rPr>
            </w:pPr>
            <w:r>
              <w:rPr>
                <w:rFonts w:hint="eastAsia" w:ascii="宋体" w:hAnsi="宋体" w:cs="宋体"/>
                <w:color w:val="auto"/>
                <w:sz w:val="24"/>
                <w:highlight w:val="none"/>
              </w:rPr>
              <w:t>（备注：响应文件中须提供学历证书复印件加盖单位公章）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工作年限5年以上2分，3-5年1分，3年及以下0分</w:t>
            </w:r>
          </w:p>
          <w:p>
            <w:pPr>
              <w:jc w:val="left"/>
              <w:rPr>
                <w:rFonts w:hint="eastAsia" w:ascii="宋体" w:hAnsi="宋体" w:cs="宋体"/>
                <w:color w:val="auto"/>
                <w:sz w:val="24"/>
                <w:highlight w:val="none"/>
              </w:rPr>
            </w:pPr>
            <w:r>
              <w:rPr>
                <w:rFonts w:hint="eastAsia" w:ascii="宋体" w:hAnsi="宋体" w:cs="宋体"/>
                <w:color w:val="auto"/>
                <w:sz w:val="24"/>
                <w:highlight w:val="none"/>
              </w:rPr>
              <w:t>（备注：响应文件中须提供工作年限说明</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近6个月社保证明</w:t>
            </w:r>
            <w:r>
              <w:rPr>
                <w:rFonts w:hint="eastAsia" w:ascii="宋体" w:hAnsi="宋体" w:cs="宋体"/>
                <w:color w:val="auto"/>
                <w:sz w:val="24"/>
                <w:highlight w:val="none"/>
              </w:rPr>
              <w:t>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在担任</w:t>
            </w:r>
            <w:r>
              <w:rPr>
                <w:rFonts w:hint="eastAsia" w:ascii="宋体" w:hAnsi="宋体" w:cs="宋体"/>
                <w:color w:val="auto"/>
                <w:sz w:val="24"/>
                <w:highlight w:val="none"/>
                <w:lang w:val="en-GB"/>
              </w:rPr>
              <w:t>技术负责人</w:t>
            </w:r>
            <w:r>
              <w:rPr>
                <w:rFonts w:hint="eastAsia" w:ascii="宋体" w:hAnsi="宋体" w:cs="宋体"/>
                <w:color w:val="auto"/>
                <w:sz w:val="24"/>
                <w:highlight w:val="none"/>
              </w:rPr>
              <w:t>职务下的工程业绩，有一项加2分，最高得4分。无业绩提供得0分。（0～4分）</w:t>
            </w:r>
          </w:p>
          <w:p>
            <w:pPr>
              <w:jc w:val="left"/>
              <w:rPr>
                <w:rFonts w:hint="eastAsia" w:ascii="宋体" w:hAnsi="宋体" w:cs="宋体"/>
                <w:color w:val="auto"/>
                <w:sz w:val="24"/>
                <w:highlight w:val="none"/>
              </w:rPr>
            </w:pPr>
            <w:r>
              <w:rPr>
                <w:rFonts w:hint="eastAsia" w:ascii="宋体" w:hAnsi="宋体" w:cs="宋体"/>
                <w:color w:val="auto"/>
                <w:sz w:val="24"/>
                <w:highlight w:val="none"/>
              </w:rPr>
              <w:t>（备注：响应文件中须提供合同复印件加盖单位公章）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2" w:hRule="atLeast"/>
        </w:trPr>
        <w:tc>
          <w:tcPr>
            <w:tcW w:w="710" w:type="dxa"/>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676" w:type="dxa"/>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企业信誉（6分）</w:t>
            </w: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企业体系认证（</w:t>
            </w:r>
            <w:r>
              <w:rPr>
                <w:rFonts w:hint="eastAsia" w:ascii="宋体" w:hAnsi="宋体" w:cs="宋体"/>
                <w:color w:val="auto"/>
                <w:kern w:val="0"/>
                <w:sz w:val="24"/>
                <w:highlight w:val="none"/>
              </w:rPr>
              <w:t>质量、环境、职业健康体系认证</w:t>
            </w:r>
            <w:r>
              <w:rPr>
                <w:rFonts w:hint="eastAsia" w:ascii="宋体" w:hAnsi="宋体" w:cs="宋体"/>
                <w:color w:val="auto"/>
                <w:sz w:val="24"/>
                <w:highlight w:val="none"/>
              </w:rPr>
              <w:t>），通过一项体系相关认证得2分,最高得6分</w:t>
            </w:r>
          </w:p>
          <w:p>
            <w:pPr>
              <w:rPr>
                <w:rFonts w:ascii="Calibri" w:hAnsi="Calibri" w:cs="黑体"/>
                <w:color w:val="auto"/>
                <w:sz w:val="32"/>
                <w:highlight w:val="none"/>
              </w:rPr>
            </w:pPr>
            <w:r>
              <w:rPr>
                <w:rFonts w:hint="eastAsia" w:ascii="宋体" w:hAnsi="宋体" w:cs="宋体"/>
                <w:color w:val="auto"/>
                <w:sz w:val="24"/>
                <w:highlight w:val="none"/>
              </w:rPr>
              <w:t>备注：响应文件中需提供有效期内的认证证书，原件、扫描件及全国认证认可信息服务平台查询截图加盖单位公章，未提供不得分。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trPr>
        <w:tc>
          <w:tcPr>
            <w:tcW w:w="710" w:type="dxa"/>
            <w:shd w:val="clear" w:color="auto" w:fill="EEECE1"/>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二</w:t>
            </w:r>
          </w:p>
        </w:tc>
        <w:tc>
          <w:tcPr>
            <w:tcW w:w="8727" w:type="dxa"/>
            <w:gridSpan w:val="2"/>
            <w:shd w:val="clear" w:color="auto" w:fill="EEECE1"/>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技术部分（40分）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710"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676"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质量管理体系与保证措施</w:t>
            </w:r>
          </w:p>
          <w:p>
            <w:pPr>
              <w:jc w:val="center"/>
              <w:rPr>
                <w:rFonts w:hint="eastAsia" w:ascii="宋体" w:hAnsi="宋体" w:cs="宋体"/>
                <w:color w:val="auto"/>
                <w:sz w:val="24"/>
                <w:highlight w:val="none"/>
              </w:rPr>
            </w:pPr>
            <w:r>
              <w:rPr>
                <w:rFonts w:hint="eastAsia" w:ascii="宋体" w:hAnsi="宋体" w:cs="宋体"/>
                <w:color w:val="auto"/>
                <w:sz w:val="24"/>
                <w:highlight w:val="none"/>
              </w:rPr>
              <w:t>（5分）</w:t>
            </w: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科学、可行、针对性强。（5分）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合理、可行、细节待完善。（3分）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欠合理，可行性较差，基本满足工程需要。（1分）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无质量管理体系与保证措施。（0分）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676"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安全和绿色施工保障措施</w:t>
            </w:r>
          </w:p>
          <w:p>
            <w:pPr>
              <w:jc w:val="center"/>
              <w:rPr>
                <w:rFonts w:hint="eastAsia" w:ascii="宋体" w:hAnsi="宋体" w:cs="宋体"/>
                <w:color w:val="auto"/>
                <w:sz w:val="24"/>
                <w:highlight w:val="none"/>
              </w:rPr>
            </w:pPr>
            <w:r>
              <w:rPr>
                <w:rFonts w:hint="eastAsia" w:ascii="宋体" w:hAnsi="宋体" w:cs="宋体"/>
                <w:color w:val="auto"/>
                <w:sz w:val="24"/>
                <w:highlight w:val="none"/>
              </w:rPr>
              <w:t>（5分）</w:t>
            </w: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科学、可行、针对性强。（5分）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合理、可行、细节待完善。（3分）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欠合理，可行性较差，基本满足工程需要。（1分）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无安全和绿色施工保障措施。（0分）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676"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工程进度计划与保证措施</w:t>
            </w:r>
          </w:p>
          <w:p>
            <w:pPr>
              <w:jc w:val="center"/>
              <w:rPr>
                <w:rFonts w:hint="eastAsia" w:ascii="宋体" w:hAnsi="宋体" w:cs="宋体"/>
                <w:color w:val="auto"/>
                <w:sz w:val="24"/>
                <w:highlight w:val="none"/>
              </w:rPr>
            </w:pPr>
            <w:r>
              <w:rPr>
                <w:rFonts w:hint="eastAsia" w:ascii="宋体" w:hAnsi="宋体" w:cs="宋体"/>
                <w:color w:val="auto"/>
                <w:sz w:val="24"/>
                <w:highlight w:val="none"/>
              </w:rPr>
              <w:t>（10分）</w:t>
            </w: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科学、可行、针对性强。（10分）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合理、可行、细节待完善。（6分）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欠合理，可行性较差，基本满足工程需要。（2分）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无工程进度计划与保证措施。（0分）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676"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施工方案与技术措施</w:t>
            </w:r>
          </w:p>
          <w:p>
            <w:pPr>
              <w:jc w:val="center"/>
              <w:rPr>
                <w:rFonts w:hint="eastAsia" w:ascii="宋体" w:hAnsi="宋体" w:cs="宋体"/>
                <w:color w:val="auto"/>
                <w:sz w:val="24"/>
                <w:highlight w:val="none"/>
              </w:rPr>
            </w:pPr>
            <w:r>
              <w:rPr>
                <w:rFonts w:hint="eastAsia" w:ascii="宋体" w:hAnsi="宋体" w:cs="宋体"/>
                <w:color w:val="auto"/>
                <w:sz w:val="24"/>
                <w:highlight w:val="none"/>
              </w:rPr>
              <w:t>（10分）</w:t>
            </w: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科学、可行、针对性强。（10分）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合理、可行、细节待完善。（6分）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欠合理，可行性较差，基本满足工程需要。（2分）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无施工方案与技术措施。（0分）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1676"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环境保护管理体系与措施</w:t>
            </w:r>
          </w:p>
          <w:p>
            <w:pPr>
              <w:jc w:val="center"/>
              <w:rPr>
                <w:rFonts w:hint="eastAsia" w:ascii="宋体" w:hAnsi="宋体" w:cs="宋体"/>
                <w:color w:val="auto"/>
                <w:sz w:val="24"/>
                <w:highlight w:val="none"/>
              </w:rPr>
            </w:pPr>
            <w:r>
              <w:rPr>
                <w:rFonts w:hint="eastAsia" w:ascii="宋体" w:hAnsi="宋体" w:cs="宋体"/>
                <w:color w:val="auto"/>
                <w:sz w:val="24"/>
                <w:highlight w:val="none"/>
              </w:rPr>
              <w:t>（2分）</w:t>
            </w: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科学、可行、针对性强。（2分）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欠合理，可行性较差，基本满足工程需要。（1分）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无环境保护管理体系与措施。（0分）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1676"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成品保护和工程保修工作的管理措施和承诺（2分）</w:t>
            </w:r>
          </w:p>
        </w:tc>
        <w:tc>
          <w:tcPr>
            <w:tcW w:w="7051" w:type="dxa"/>
            <w:vAlign w:val="center"/>
          </w:tcPr>
          <w:p>
            <w:pPr>
              <w:spacing w:before="60" w:beforeLines="25" w:after="60" w:afterLines="25"/>
              <w:jc w:val="left"/>
              <w:rPr>
                <w:rFonts w:hint="eastAsia" w:ascii="宋体" w:hAnsi="宋体" w:cs="宋体"/>
                <w:color w:val="auto"/>
                <w:sz w:val="24"/>
                <w:highlight w:val="none"/>
              </w:rPr>
            </w:pPr>
            <w:r>
              <w:rPr>
                <w:rFonts w:hint="eastAsia" w:ascii="宋体" w:hAnsi="宋体" w:cs="宋体"/>
                <w:color w:val="auto"/>
                <w:sz w:val="24"/>
                <w:highlight w:val="none"/>
              </w:rPr>
              <w:t>管理措施合理、有力，有针对性，承诺内容可行性强。（2分）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spacing w:before="60" w:beforeLines="25" w:after="60" w:afterLines="25"/>
              <w:jc w:val="left"/>
              <w:rPr>
                <w:rFonts w:hint="eastAsia" w:ascii="宋体" w:hAnsi="宋体" w:cs="宋体"/>
                <w:color w:val="auto"/>
                <w:sz w:val="24"/>
                <w:highlight w:val="none"/>
              </w:rPr>
            </w:pPr>
            <w:r>
              <w:rPr>
                <w:rFonts w:hint="eastAsia" w:ascii="宋体" w:hAnsi="宋体" w:cs="宋体"/>
                <w:color w:val="auto"/>
                <w:sz w:val="24"/>
                <w:highlight w:val="none"/>
              </w:rPr>
              <w:t>管理措施欠合理，欠针对性，承诺内容可行性一般。（1分）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spacing w:before="60" w:beforeLines="25" w:after="60" w:afterLines="25"/>
              <w:jc w:val="left"/>
              <w:rPr>
                <w:rFonts w:hint="eastAsia" w:ascii="宋体" w:hAnsi="宋体" w:cs="宋体"/>
                <w:color w:val="auto"/>
                <w:sz w:val="24"/>
                <w:highlight w:val="none"/>
              </w:rPr>
            </w:pPr>
            <w:r>
              <w:rPr>
                <w:rFonts w:hint="eastAsia" w:ascii="宋体" w:hAnsi="宋体" w:cs="宋体"/>
                <w:color w:val="auto"/>
                <w:sz w:val="24"/>
                <w:highlight w:val="none"/>
              </w:rPr>
              <w:t>无成品保护和工程保修工作的管理措施和承诺。（0分）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1676"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建筑垃圾运输处置方案（3分）</w:t>
            </w:r>
          </w:p>
        </w:tc>
        <w:tc>
          <w:tcPr>
            <w:tcW w:w="7051" w:type="dxa"/>
            <w:vAlign w:val="center"/>
          </w:tcPr>
          <w:p>
            <w:pPr>
              <w:spacing w:before="60" w:beforeLines="25" w:after="60" w:afterLines="25"/>
              <w:jc w:val="left"/>
              <w:rPr>
                <w:rFonts w:hint="eastAsia" w:ascii="宋体" w:hAnsi="宋体" w:cs="宋体"/>
                <w:color w:val="auto"/>
                <w:sz w:val="24"/>
                <w:highlight w:val="none"/>
              </w:rPr>
            </w:pPr>
            <w:r>
              <w:rPr>
                <w:rFonts w:hint="eastAsia" w:ascii="宋体" w:hAnsi="宋体" w:cs="宋体"/>
                <w:color w:val="auto"/>
                <w:sz w:val="24"/>
                <w:highlight w:val="none"/>
              </w:rPr>
              <w:t>方案科学合理，可行性强。（3分）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spacing w:before="60" w:beforeLines="25" w:after="60" w:afterLines="25"/>
              <w:jc w:val="left"/>
              <w:rPr>
                <w:rFonts w:hint="eastAsia" w:ascii="宋体" w:hAnsi="宋体" w:cs="宋体"/>
                <w:color w:val="auto"/>
                <w:sz w:val="24"/>
                <w:highlight w:val="none"/>
              </w:rPr>
            </w:pPr>
            <w:r>
              <w:rPr>
                <w:rFonts w:hint="eastAsia" w:ascii="宋体" w:hAnsi="宋体" w:cs="宋体"/>
                <w:color w:val="auto"/>
                <w:sz w:val="24"/>
                <w:highlight w:val="none"/>
              </w:rPr>
              <w:t>方案欠合理，可行性一般。（1分）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spacing w:before="60" w:beforeLines="25" w:after="60" w:afterLines="25"/>
              <w:jc w:val="left"/>
              <w:rPr>
                <w:rFonts w:hint="eastAsia" w:ascii="宋体" w:hAnsi="宋体" w:cs="宋体"/>
                <w:color w:val="auto"/>
                <w:sz w:val="24"/>
                <w:highlight w:val="none"/>
              </w:rPr>
            </w:pPr>
            <w:r>
              <w:rPr>
                <w:rFonts w:hint="eastAsia" w:ascii="宋体" w:hAnsi="宋体" w:cs="宋体"/>
                <w:color w:val="auto"/>
                <w:sz w:val="24"/>
                <w:highlight w:val="none"/>
              </w:rPr>
              <w:t>无建筑垃圾运输处置方案。（0分）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1676" w:type="dxa"/>
            <w:vMerge w:val="restart"/>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施工现场总平面布置（3分）</w:t>
            </w:r>
          </w:p>
        </w:tc>
        <w:tc>
          <w:tcPr>
            <w:tcW w:w="7051" w:type="dxa"/>
            <w:vAlign w:val="center"/>
          </w:tcPr>
          <w:p>
            <w:pPr>
              <w:spacing w:before="60" w:beforeLines="25" w:after="60" w:afterLines="25"/>
              <w:jc w:val="left"/>
              <w:rPr>
                <w:rFonts w:hint="eastAsia" w:ascii="宋体" w:hAnsi="宋体" w:cs="宋体"/>
                <w:color w:val="auto"/>
                <w:sz w:val="24"/>
                <w:highlight w:val="none"/>
              </w:rPr>
            </w:pPr>
            <w:r>
              <w:rPr>
                <w:rFonts w:hint="eastAsia" w:ascii="宋体" w:hAnsi="宋体" w:cs="宋体"/>
                <w:color w:val="auto"/>
                <w:sz w:val="24"/>
                <w:highlight w:val="none"/>
              </w:rPr>
              <w:t>现场平面布置合理，交通组织、材料存放满足施工组织的要求。平面布置满足安全文明施工、卫生防疫、消防等要求，相应设施齐备。（3分）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spacing w:before="60" w:beforeLines="25" w:after="60" w:afterLines="25"/>
              <w:jc w:val="left"/>
              <w:rPr>
                <w:rFonts w:hint="eastAsia" w:ascii="宋体" w:hAnsi="宋体" w:cs="宋体"/>
                <w:color w:val="auto"/>
                <w:sz w:val="24"/>
                <w:highlight w:val="none"/>
              </w:rPr>
            </w:pPr>
            <w:r>
              <w:rPr>
                <w:rFonts w:hint="eastAsia" w:ascii="宋体" w:hAnsi="宋体" w:cs="宋体"/>
                <w:color w:val="auto"/>
                <w:sz w:val="24"/>
                <w:highlight w:val="none"/>
              </w:rPr>
              <w:t>欠合理（1分）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0" w:hRule="atLeast"/>
        </w:trPr>
        <w:tc>
          <w:tcPr>
            <w:tcW w:w="710" w:type="dxa"/>
            <w:vMerge w:val="continue"/>
            <w:vAlign w:val="center"/>
          </w:tcPr>
          <w:p>
            <w:pPr>
              <w:jc w:val="center"/>
              <w:rPr>
                <w:rFonts w:hint="eastAsia" w:ascii="宋体" w:hAnsi="宋体" w:cs="宋体"/>
                <w:color w:val="auto"/>
                <w:sz w:val="24"/>
                <w:highlight w:val="none"/>
              </w:rPr>
            </w:pPr>
          </w:p>
        </w:tc>
        <w:tc>
          <w:tcPr>
            <w:tcW w:w="1676" w:type="dxa"/>
            <w:vMerge w:val="continue"/>
            <w:vAlign w:val="center"/>
          </w:tcPr>
          <w:p>
            <w:pPr>
              <w:jc w:val="center"/>
              <w:rPr>
                <w:rFonts w:hint="eastAsia" w:ascii="宋体" w:hAnsi="宋体" w:cs="宋体"/>
                <w:color w:val="auto"/>
                <w:sz w:val="24"/>
                <w:highlight w:val="none"/>
              </w:rPr>
            </w:pPr>
          </w:p>
        </w:tc>
        <w:tc>
          <w:tcPr>
            <w:tcW w:w="7051" w:type="dxa"/>
            <w:vAlign w:val="center"/>
          </w:tcPr>
          <w:p>
            <w:pPr>
              <w:spacing w:before="60" w:beforeLines="25" w:after="60" w:afterLines="25"/>
              <w:jc w:val="left"/>
              <w:rPr>
                <w:rFonts w:hint="eastAsia" w:ascii="宋体" w:hAnsi="宋体" w:cs="宋体"/>
                <w:color w:val="auto"/>
                <w:sz w:val="24"/>
                <w:highlight w:val="none"/>
              </w:rPr>
            </w:pPr>
            <w:r>
              <w:rPr>
                <w:rFonts w:hint="eastAsia" w:ascii="宋体" w:hAnsi="宋体" w:cs="宋体"/>
                <w:color w:val="auto"/>
                <w:sz w:val="24"/>
                <w:highlight w:val="none"/>
              </w:rPr>
              <w:t>无施工现场总平面布置。（0分）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710" w:type="dxa"/>
            <w:shd w:val="clear" w:color="auto" w:fill="EEECE1"/>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三</w:t>
            </w:r>
          </w:p>
        </w:tc>
        <w:tc>
          <w:tcPr>
            <w:tcW w:w="8727" w:type="dxa"/>
            <w:gridSpan w:val="2"/>
            <w:shd w:val="clear" w:color="auto" w:fill="EEECE1"/>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磋商报价得分（30分）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2" w:hRule="atLeast"/>
        </w:trPr>
        <w:tc>
          <w:tcPr>
            <w:tcW w:w="710" w:type="dxa"/>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676" w:type="dxa"/>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磋商报价（30分）</w:t>
            </w:r>
          </w:p>
        </w:tc>
        <w:tc>
          <w:tcPr>
            <w:tcW w:w="7051" w:type="dxa"/>
            <w:vAlign w:val="center"/>
          </w:tcPr>
          <w:p>
            <w:pPr>
              <w:jc w:val="left"/>
              <w:rPr>
                <w:rFonts w:hint="eastAsia" w:ascii="宋体" w:hAnsi="宋体" w:cs="宋体"/>
                <w:color w:val="auto"/>
                <w:sz w:val="24"/>
                <w:highlight w:val="none"/>
              </w:rPr>
            </w:pPr>
            <w:r>
              <w:rPr>
                <w:rFonts w:hint="eastAsia" w:ascii="宋体" w:hAnsi="宋体" w:cs="宋体"/>
                <w:color w:val="auto"/>
                <w:sz w:val="24"/>
                <w:highlight w:val="none"/>
              </w:rPr>
              <w:t>综合评分法中的价格分统一采用低价优先法计算，</w:t>
            </w:r>
          </w:p>
          <w:p>
            <w:pPr>
              <w:jc w:val="left"/>
              <w:rPr>
                <w:rFonts w:hint="eastAsia" w:ascii="宋体" w:hAnsi="宋体" w:cs="宋体"/>
                <w:color w:val="auto"/>
                <w:sz w:val="24"/>
                <w:highlight w:val="none"/>
              </w:rPr>
            </w:pPr>
            <w:r>
              <w:rPr>
                <w:rFonts w:hint="eastAsia" w:ascii="宋体" w:hAnsi="宋体" w:cs="宋体"/>
                <w:color w:val="auto"/>
                <w:sz w:val="24"/>
                <w:highlight w:val="none"/>
              </w:rPr>
              <w:t>即满足竞争性磋商文件要求且最后报价最低的供应商的价格</w:t>
            </w:r>
          </w:p>
          <w:p>
            <w:pPr>
              <w:jc w:val="left"/>
              <w:rPr>
                <w:rFonts w:hint="eastAsia" w:ascii="宋体" w:hAnsi="宋体" w:cs="宋体"/>
                <w:color w:val="auto"/>
                <w:sz w:val="24"/>
                <w:highlight w:val="none"/>
              </w:rPr>
            </w:pPr>
            <w:r>
              <w:rPr>
                <w:rFonts w:hint="eastAsia" w:ascii="宋体" w:hAnsi="宋体" w:cs="宋体"/>
                <w:color w:val="auto"/>
                <w:sz w:val="24"/>
                <w:highlight w:val="none"/>
              </w:rPr>
              <w:t>为磋商基准价，其价格分为满分30分。</w:t>
            </w:r>
          </w:p>
          <w:p>
            <w:pPr>
              <w:jc w:val="left"/>
              <w:rPr>
                <w:rFonts w:hint="eastAsia" w:ascii="宋体" w:hAnsi="宋体" w:cs="宋体"/>
                <w:color w:val="auto"/>
                <w:sz w:val="24"/>
                <w:highlight w:val="none"/>
              </w:rPr>
            </w:pPr>
            <w:r>
              <w:rPr>
                <w:rFonts w:hint="eastAsia" w:ascii="宋体" w:hAnsi="宋体" w:cs="宋体"/>
                <w:color w:val="auto"/>
                <w:sz w:val="24"/>
                <w:highlight w:val="none"/>
              </w:rPr>
              <w:t>其他供应商的价格分统一按照下列公式计算：</w:t>
            </w:r>
          </w:p>
          <w:p>
            <w:pPr>
              <w:jc w:val="left"/>
              <w:rPr>
                <w:rFonts w:hint="eastAsia" w:ascii="宋体" w:hAnsi="宋体" w:cs="宋体"/>
                <w:color w:val="auto"/>
                <w:sz w:val="24"/>
                <w:highlight w:val="none"/>
              </w:rPr>
            </w:pPr>
            <w:r>
              <w:rPr>
                <w:rFonts w:hint="eastAsia" w:ascii="宋体" w:hAnsi="宋体" w:cs="宋体"/>
                <w:color w:val="auto"/>
                <w:sz w:val="24"/>
                <w:highlight w:val="none"/>
              </w:rPr>
              <w:t>磋商报价得分=（磋商基准价 / 最后磋商报价）×30</w:t>
            </w:r>
          </w:p>
        </w:tc>
      </w:tr>
    </w:tbl>
    <w:p>
      <w:pPr>
        <w:tabs>
          <w:tab w:val="left" w:pos="360"/>
          <w:tab w:val="left" w:pos="1080"/>
        </w:tabs>
        <w:snapToGrid w:val="0"/>
        <w:spacing w:line="360" w:lineRule="auto"/>
        <w:ind w:left="1080"/>
        <w:rPr>
          <w:rFonts w:eastAsiaTheme="minorEastAsia"/>
          <w:color w:val="auto"/>
          <w:sz w:val="24"/>
          <w:highlight w:val="none"/>
        </w:rPr>
      </w:pPr>
    </w:p>
    <w:p>
      <w:pPr>
        <w:widowControl/>
        <w:jc w:val="left"/>
        <w:rPr>
          <w:rFonts w:eastAsiaTheme="minorEastAsia"/>
          <w:b/>
          <w:color w:val="auto"/>
          <w:sz w:val="36"/>
          <w:szCs w:val="36"/>
          <w:highlight w:val="none"/>
        </w:rPr>
      </w:pPr>
    </w:p>
    <w:p>
      <w:pPr>
        <w:spacing w:line="360" w:lineRule="auto"/>
        <w:jc w:val="center"/>
        <w:outlineLvl w:val="0"/>
        <w:rPr>
          <w:rFonts w:eastAsiaTheme="minorEastAsia"/>
          <w:b/>
          <w:color w:val="auto"/>
          <w:sz w:val="36"/>
          <w:szCs w:val="36"/>
          <w:highlight w:val="none"/>
        </w:rPr>
      </w:pPr>
      <w:r>
        <w:rPr>
          <w:rFonts w:eastAsiaTheme="minorEastAsia"/>
          <w:b/>
          <w:color w:val="auto"/>
          <w:sz w:val="36"/>
          <w:szCs w:val="36"/>
          <w:highlight w:val="none"/>
        </w:rPr>
        <w:br w:type="page"/>
      </w:r>
      <w:bookmarkStart w:id="673" w:name="_Toc97371945"/>
      <w:r>
        <w:rPr>
          <w:rFonts w:eastAsiaTheme="minorEastAsia"/>
          <w:b/>
          <w:color w:val="auto"/>
          <w:sz w:val="36"/>
          <w:szCs w:val="36"/>
          <w:highlight w:val="none"/>
        </w:rPr>
        <w:t>第四章   采购需求</w:t>
      </w:r>
      <w:bookmarkEnd w:id="673"/>
    </w:p>
    <w:p>
      <w:pPr>
        <w:spacing w:line="360" w:lineRule="auto"/>
        <w:contextualSpacing/>
        <w:rPr>
          <w:rFonts w:eastAsiaTheme="minorEastAsia"/>
          <w:color w:val="auto"/>
          <w:sz w:val="24"/>
          <w:highlight w:val="none"/>
        </w:rPr>
      </w:pPr>
    </w:p>
    <w:p>
      <w:pPr>
        <w:pStyle w:val="74"/>
        <w:numPr>
          <w:ilvl w:val="0"/>
          <w:numId w:val="11"/>
        </w:numPr>
        <w:spacing w:line="360" w:lineRule="auto"/>
        <w:ind w:firstLineChars="0"/>
        <w:contextualSpacing/>
        <w:rPr>
          <w:rFonts w:ascii="Times New Roman" w:hAnsi="Times New Roman" w:eastAsiaTheme="minorEastAsia"/>
          <w:b/>
          <w:color w:val="auto"/>
          <w:sz w:val="24"/>
          <w:szCs w:val="24"/>
          <w:highlight w:val="none"/>
        </w:rPr>
      </w:pPr>
      <w:r>
        <w:rPr>
          <w:rFonts w:ascii="Times New Roman" w:hAnsi="Times New Roman" w:eastAsiaTheme="minorEastAsia"/>
          <w:b/>
          <w:color w:val="auto"/>
          <w:sz w:val="24"/>
          <w:szCs w:val="24"/>
          <w:highlight w:val="none"/>
        </w:rPr>
        <w:t>采购标的</w:t>
      </w:r>
    </w:p>
    <w:p>
      <w:pPr>
        <w:spacing w:line="360" w:lineRule="auto"/>
        <w:contextualSpacing/>
        <w:rPr>
          <w:rFonts w:eastAsiaTheme="minorEastAsia"/>
          <w:bCs/>
          <w:color w:val="auto"/>
          <w:sz w:val="24"/>
          <w:highlight w:val="none"/>
        </w:rPr>
      </w:pPr>
      <w:r>
        <w:rPr>
          <w:rFonts w:eastAsiaTheme="minorEastAsia"/>
          <w:bCs/>
          <w:color w:val="auto"/>
          <w:sz w:val="24"/>
          <w:highlight w:val="none"/>
        </w:rPr>
        <w:t>1. 采购标的</w:t>
      </w:r>
    </w:p>
    <w:p>
      <w:pPr>
        <w:pStyle w:val="24"/>
        <w:numPr>
          <w:ilvl w:val="1"/>
          <w:numId w:val="12"/>
        </w:numPr>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场地及周围情况</w:t>
      </w:r>
    </w:p>
    <w:p>
      <w:pPr>
        <w:pStyle w:val="24"/>
        <w:spacing w:line="360" w:lineRule="auto"/>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1.1.1本工程为</w:t>
      </w:r>
      <w:r>
        <w:rPr>
          <w:rFonts w:hint="eastAsia" w:ascii="Times New Roman" w:hAnsi="Times New Roman"/>
          <w:color w:val="auto"/>
          <w:sz w:val="24"/>
          <w:szCs w:val="24"/>
          <w:highlight w:val="none"/>
          <w:lang w:eastAsia="zh-CN"/>
        </w:rPr>
        <w:t>中国中医科学院眼科医院诊疗环境改造—蒸汽管道改造项目（二次）</w:t>
      </w:r>
    </w:p>
    <w:p>
      <w:pPr>
        <w:pStyle w:val="24"/>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1.1.2建设地点：</w:t>
      </w:r>
      <w:r>
        <w:rPr>
          <w:rFonts w:hAnsi="宋体" w:cs="仿宋"/>
          <w:color w:val="auto"/>
          <w:kern w:val="0"/>
          <w:sz w:val="24"/>
          <w:highlight w:val="none"/>
        </w:rPr>
        <w:t>北京市</w:t>
      </w:r>
      <w:r>
        <w:rPr>
          <w:rFonts w:hint="eastAsia"/>
          <w:iCs/>
          <w:color w:val="auto"/>
          <w:sz w:val="24"/>
          <w:highlight w:val="none"/>
        </w:rPr>
        <w:t>石景山区鲁谷路33号</w:t>
      </w:r>
      <w:r>
        <w:rPr>
          <w:rFonts w:ascii="Times New Roman" w:hAnsi="Times New Roman"/>
          <w:color w:val="auto"/>
          <w:sz w:val="24"/>
          <w:szCs w:val="24"/>
          <w:highlight w:val="none"/>
        </w:rPr>
        <w:t>；</w:t>
      </w:r>
    </w:p>
    <w:p>
      <w:pPr>
        <w:pStyle w:val="24"/>
        <w:spacing w:line="360" w:lineRule="auto"/>
        <w:ind w:left="1200" w:hanging="1200" w:hangingChars="500"/>
        <w:rPr>
          <w:rFonts w:hint="default" w:ascii="Times New Roman" w:hAnsi="Times New Roman"/>
          <w:color w:val="auto"/>
          <w:sz w:val="24"/>
          <w:szCs w:val="24"/>
          <w:highlight w:val="none"/>
        </w:rPr>
      </w:pPr>
      <w:r>
        <w:rPr>
          <w:rFonts w:ascii="Times New Roman" w:hAnsi="Times New Roman"/>
          <w:color w:val="auto"/>
          <w:sz w:val="24"/>
          <w:szCs w:val="24"/>
          <w:highlight w:val="none"/>
        </w:rPr>
        <w:t>资金情况：</w:t>
      </w:r>
      <w:r>
        <w:rPr>
          <w:rFonts w:hAnsi="宋体" w:cs="宋体"/>
          <w:color w:val="auto"/>
          <w:sz w:val="24"/>
          <w:szCs w:val="24"/>
          <w:highlight w:val="none"/>
        </w:rPr>
        <w:t>本工程控制价为：</w:t>
      </w:r>
      <w:r>
        <w:rPr>
          <w:rFonts w:hint="eastAsia" w:hAnsi="宋体" w:cs="宋体"/>
          <w:color w:val="auto"/>
          <w:sz w:val="24"/>
          <w:szCs w:val="24"/>
          <w:highlight w:val="none"/>
          <w:lang w:val="en-US" w:eastAsia="zh-CN"/>
        </w:rPr>
        <w:t>229010.53</w:t>
      </w:r>
      <w:r>
        <w:rPr>
          <w:rFonts w:hAnsi="宋体" w:cs="宋体"/>
          <w:color w:val="auto"/>
          <w:sz w:val="24"/>
          <w:szCs w:val="24"/>
          <w:highlight w:val="none"/>
        </w:rPr>
        <w:t>元。</w:t>
      </w:r>
      <w:r>
        <w:rPr>
          <w:rFonts w:hAnsi="宋体" w:cs="宋体"/>
          <w:color w:val="auto"/>
          <w:sz w:val="24"/>
          <w:szCs w:val="24"/>
          <w:highlight w:val="none"/>
        </w:rPr>
        <w:br w:type="textWrapping"/>
      </w:r>
      <w:r>
        <w:rPr>
          <w:rFonts w:hAnsi="宋体" w:cs="宋体"/>
          <w:color w:val="auto"/>
          <w:sz w:val="24"/>
          <w:szCs w:val="24"/>
          <w:highlight w:val="none"/>
        </w:rPr>
        <w:t>其中：分部分项工程合价为：</w:t>
      </w:r>
      <w:r>
        <w:rPr>
          <w:rFonts w:hint="eastAsia" w:hAnsi="宋体" w:cs="宋体"/>
          <w:color w:val="auto"/>
          <w:sz w:val="24"/>
          <w:szCs w:val="24"/>
          <w:highlight w:val="none"/>
          <w:lang w:val="en-US" w:eastAsia="zh-CN"/>
        </w:rPr>
        <w:t>101610.26</w:t>
      </w:r>
      <w:r>
        <w:rPr>
          <w:rFonts w:hAnsi="宋体" w:cs="宋体"/>
          <w:color w:val="auto"/>
          <w:sz w:val="24"/>
          <w:szCs w:val="24"/>
          <w:highlight w:val="none"/>
        </w:rPr>
        <w:t>元； </w:t>
      </w:r>
      <w:r>
        <w:rPr>
          <w:rFonts w:hAnsi="宋体" w:cs="宋体"/>
          <w:color w:val="auto"/>
          <w:sz w:val="24"/>
          <w:szCs w:val="24"/>
          <w:highlight w:val="none"/>
        </w:rPr>
        <w:br w:type="textWrapping"/>
      </w:r>
      <w:r>
        <w:rPr>
          <w:rFonts w:hAnsi="宋体" w:cs="宋体"/>
          <w:color w:val="auto"/>
          <w:sz w:val="24"/>
          <w:szCs w:val="24"/>
          <w:highlight w:val="none"/>
        </w:rPr>
        <w:t>措施项目合价为：</w:t>
      </w:r>
      <w:r>
        <w:rPr>
          <w:rFonts w:hint="eastAsia" w:hAnsi="宋体" w:cs="宋体"/>
          <w:color w:val="auto"/>
          <w:sz w:val="24"/>
          <w:szCs w:val="24"/>
          <w:highlight w:val="none"/>
          <w:lang w:val="en-US" w:eastAsia="zh-CN"/>
        </w:rPr>
        <w:t>108491.14</w:t>
      </w:r>
      <w:r>
        <w:rPr>
          <w:rFonts w:hAnsi="宋体" w:cs="宋体"/>
          <w:color w:val="auto"/>
          <w:sz w:val="24"/>
          <w:szCs w:val="24"/>
          <w:highlight w:val="none"/>
        </w:rPr>
        <w:t>元；</w:t>
      </w:r>
      <w:r>
        <w:rPr>
          <w:rFonts w:hAnsi="宋体" w:cs="宋体"/>
          <w:color w:val="auto"/>
          <w:sz w:val="24"/>
          <w:szCs w:val="24"/>
          <w:highlight w:val="none"/>
        </w:rPr>
        <w:br w:type="textWrapping"/>
      </w:r>
      <w:r>
        <w:rPr>
          <w:rFonts w:hAnsi="宋体" w:cs="宋体"/>
          <w:color w:val="auto"/>
          <w:sz w:val="24"/>
          <w:szCs w:val="24"/>
          <w:highlight w:val="none"/>
        </w:rPr>
        <w:t>其他项目合价为：</w:t>
      </w:r>
      <w:r>
        <w:rPr>
          <w:rFonts w:hint="eastAsia" w:hAnsi="宋体" w:cs="宋体"/>
          <w:color w:val="auto"/>
          <w:sz w:val="24"/>
          <w:szCs w:val="24"/>
          <w:highlight w:val="none"/>
          <w:lang w:val="en-US" w:eastAsia="zh-CN"/>
        </w:rPr>
        <w:t>0.00</w:t>
      </w:r>
      <w:r>
        <w:rPr>
          <w:rFonts w:hAnsi="宋体" w:cs="宋体"/>
          <w:color w:val="auto"/>
          <w:sz w:val="24"/>
          <w:szCs w:val="24"/>
          <w:highlight w:val="none"/>
        </w:rPr>
        <w:t>；</w:t>
      </w:r>
      <w:r>
        <w:rPr>
          <w:rFonts w:hAnsi="宋体" w:cs="宋体"/>
          <w:color w:val="auto"/>
          <w:sz w:val="24"/>
          <w:szCs w:val="24"/>
          <w:highlight w:val="none"/>
        </w:rPr>
        <w:br w:type="textWrapping"/>
      </w:r>
      <w:r>
        <w:rPr>
          <w:rFonts w:hAnsi="宋体" w:cs="宋体"/>
          <w:color w:val="auto"/>
          <w:sz w:val="24"/>
          <w:szCs w:val="24"/>
          <w:highlight w:val="none"/>
        </w:rPr>
        <w:t>税金的合价为：</w:t>
      </w:r>
      <w:r>
        <w:rPr>
          <w:rFonts w:hint="eastAsia" w:hAnsi="宋体" w:cs="宋体"/>
          <w:color w:val="auto"/>
          <w:sz w:val="24"/>
          <w:szCs w:val="24"/>
          <w:highlight w:val="none"/>
          <w:lang w:val="en-US" w:eastAsia="zh-CN"/>
        </w:rPr>
        <w:t>18909.13</w:t>
      </w:r>
      <w:r>
        <w:rPr>
          <w:rFonts w:hAnsi="宋体" w:cs="宋体"/>
          <w:color w:val="auto"/>
          <w:sz w:val="24"/>
          <w:szCs w:val="24"/>
          <w:highlight w:val="none"/>
        </w:rPr>
        <w:t>元。</w:t>
      </w:r>
      <w:r>
        <w:rPr>
          <w:rFonts w:hAnsi="宋体" w:cs="宋体"/>
          <w:color w:val="auto"/>
          <w:sz w:val="24"/>
          <w:szCs w:val="24"/>
          <w:highlight w:val="none"/>
        </w:rPr>
        <w:br w:type="textWrapping"/>
      </w:r>
      <w:r>
        <w:rPr>
          <w:rFonts w:hAnsi="宋体" w:cs="宋体"/>
          <w:color w:val="auto"/>
          <w:sz w:val="24"/>
          <w:szCs w:val="24"/>
          <w:highlight w:val="none"/>
        </w:rPr>
        <w:t>其他说明：专业工程暂估价（含税）合计金额：0元；</w:t>
      </w:r>
      <w:r>
        <w:rPr>
          <w:rFonts w:hAnsi="宋体" w:cs="宋体"/>
          <w:color w:val="auto"/>
          <w:sz w:val="24"/>
          <w:szCs w:val="24"/>
          <w:highlight w:val="none"/>
        </w:rPr>
        <w:br w:type="textWrapping"/>
      </w:r>
      <w:r>
        <w:rPr>
          <w:rFonts w:hAnsi="宋体" w:cs="宋体"/>
          <w:color w:val="auto"/>
          <w:sz w:val="24"/>
          <w:szCs w:val="24"/>
          <w:highlight w:val="none"/>
        </w:rPr>
        <w:t>材料和工程设备暂估价(含税)合计金额：0元；</w:t>
      </w:r>
      <w:r>
        <w:rPr>
          <w:rFonts w:hAnsi="宋体" w:cs="宋体"/>
          <w:color w:val="auto"/>
          <w:sz w:val="24"/>
          <w:szCs w:val="24"/>
          <w:highlight w:val="none"/>
        </w:rPr>
        <w:br w:type="textWrapping"/>
      </w:r>
      <w:r>
        <w:rPr>
          <w:rFonts w:hAnsi="宋体" w:cs="宋体"/>
          <w:color w:val="auto"/>
          <w:sz w:val="24"/>
          <w:szCs w:val="24"/>
          <w:highlight w:val="none"/>
        </w:rPr>
        <w:t>暂列金额（不含计日工）（含税）合计金额：</w:t>
      </w:r>
      <w:r>
        <w:rPr>
          <w:rFonts w:hint="eastAsia" w:hAnsi="宋体" w:cs="宋体"/>
          <w:color w:val="auto"/>
          <w:sz w:val="24"/>
          <w:szCs w:val="24"/>
          <w:highlight w:val="none"/>
          <w:lang w:val="en-US" w:eastAsia="zh-CN"/>
        </w:rPr>
        <w:t>0.00</w:t>
      </w:r>
      <w:r>
        <w:rPr>
          <w:rFonts w:hAnsi="宋体" w:cs="宋体"/>
          <w:color w:val="auto"/>
          <w:sz w:val="24"/>
          <w:szCs w:val="24"/>
          <w:highlight w:val="none"/>
        </w:rPr>
        <w:t>元；</w:t>
      </w:r>
      <w:r>
        <w:rPr>
          <w:rFonts w:hAnsi="宋体" w:cs="宋体"/>
          <w:color w:val="auto"/>
          <w:sz w:val="24"/>
          <w:szCs w:val="24"/>
          <w:highlight w:val="none"/>
        </w:rPr>
        <w:br w:type="textWrapping"/>
      </w:r>
      <w:r>
        <w:rPr>
          <w:rFonts w:hAnsi="宋体" w:cs="宋体"/>
          <w:color w:val="auto"/>
          <w:sz w:val="24"/>
          <w:szCs w:val="24"/>
          <w:highlight w:val="none"/>
        </w:rPr>
        <w:t>安全文明施工费（含税）合计金额：</w:t>
      </w:r>
      <w:r>
        <w:rPr>
          <w:rFonts w:hint="eastAsia"/>
          <w:color w:val="auto"/>
          <w:highlight w:val="none"/>
        </w:rPr>
        <w:t>6955.73</w:t>
      </w:r>
      <w:r>
        <w:rPr>
          <w:rFonts w:hAnsi="宋体" w:cs="宋体"/>
          <w:color w:val="auto"/>
          <w:sz w:val="24"/>
          <w:szCs w:val="24"/>
          <w:highlight w:val="none"/>
        </w:rPr>
        <w:t>元；</w:t>
      </w:r>
      <w:r>
        <w:rPr>
          <w:rFonts w:hAnsi="宋体" w:cs="宋体"/>
          <w:color w:val="auto"/>
          <w:sz w:val="24"/>
          <w:szCs w:val="24"/>
          <w:highlight w:val="none"/>
        </w:rPr>
        <w:br w:type="textWrapping"/>
      </w:r>
      <w:r>
        <w:rPr>
          <w:rFonts w:hAnsi="宋体" w:cs="宋体"/>
          <w:color w:val="auto"/>
          <w:sz w:val="24"/>
          <w:szCs w:val="24"/>
          <w:highlight w:val="none"/>
        </w:rPr>
        <w:t>赶工增加费（含税）合计金额（如有）：0元；</w:t>
      </w:r>
    </w:p>
    <w:p>
      <w:pPr>
        <w:spacing w:line="360" w:lineRule="auto"/>
        <w:contextualSpacing/>
        <w:rPr>
          <w:rFonts w:eastAsiaTheme="minorEastAsia"/>
          <w:b/>
          <w:color w:val="auto"/>
          <w:sz w:val="24"/>
          <w:highlight w:val="none"/>
        </w:rPr>
      </w:pPr>
    </w:p>
    <w:p>
      <w:pPr>
        <w:pStyle w:val="74"/>
        <w:numPr>
          <w:ilvl w:val="0"/>
          <w:numId w:val="11"/>
        </w:numPr>
        <w:spacing w:line="360" w:lineRule="auto"/>
        <w:ind w:firstLineChars="0"/>
        <w:contextualSpacing/>
        <w:rPr>
          <w:rFonts w:ascii="Times New Roman" w:hAnsi="Times New Roman" w:eastAsiaTheme="minorEastAsia"/>
          <w:b/>
          <w:color w:val="auto"/>
          <w:sz w:val="24"/>
          <w:szCs w:val="24"/>
          <w:highlight w:val="none"/>
        </w:rPr>
      </w:pPr>
      <w:r>
        <w:rPr>
          <w:rFonts w:ascii="Times New Roman" w:hAnsi="Times New Roman" w:eastAsiaTheme="minorEastAsia"/>
          <w:b/>
          <w:color w:val="auto"/>
          <w:sz w:val="24"/>
          <w:szCs w:val="24"/>
          <w:highlight w:val="none"/>
        </w:rPr>
        <w:t>商务要求</w:t>
      </w:r>
    </w:p>
    <w:p>
      <w:pPr>
        <w:spacing w:line="360" w:lineRule="auto"/>
        <w:contextualSpacing/>
        <w:rPr>
          <w:rFonts w:eastAsiaTheme="minorEastAsia"/>
          <w:i/>
          <w:color w:val="auto"/>
          <w:sz w:val="24"/>
          <w:highlight w:val="none"/>
        </w:rPr>
      </w:pPr>
      <w:r>
        <w:rPr>
          <w:rFonts w:eastAsiaTheme="minorEastAsia"/>
          <w:color w:val="auto"/>
          <w:sz w:val="24"/>
          <w:highlight w:val="none"/>
        </w:rPr>
        <w:t>1. 交付（实施）的时间（期限）和地点（范围）</w:t>
      </w:r>
    </w:p>
    <w:p>
      <w:pPr>
        <w:spacing w:line="360" w:lineRule="auto"/>
        <w:contextualSpacing/>
        <w:rPr>
          <w:iCs/>
          <w:color w:val="auto"/>
          <w:sz w:val="24"/>
          <w:highlight w:val="none"/>
        </w:rPr>
      </w:pPr>
      <w:r>
        <w:rPr>
          <w:rFonts w:hint="eastAsia"/>
          <w:iCs/>
          <w:color w:val="auto"/>
          <w:sz w:val="24"/>
          <w:highlight w:val="none"/>
        </w:rPr>
        <w:t>工期要求：</w:t>
      </w:r>
      <w:r>
        <w:rPr>
          <w:rFonts w:eastAsiaTheme="minorEastAsia"/>
          <w:color w:val="auto"/>
          <w:sz w:val="24"/>
          <w:highlight w:val="none"/>
        </w:rPr>
        <w:t>：</w:t>
      </w:r>
      <w:r>
        <w:rPr>
          <w:rFonts w:hint="eastAsia" w:eastAsiaTheme="minorEastAsia"/>
          <w:color w:val="auto"/>
          <w:sz w:val="24"/>
          <w:highlight w:val="none"/>
          <w:lang w:val="en-US" w:eastAsia="zh-CN"/>
        </w:rPr>
        <w:t>4</w:t>
      </w:r>
      <w:r>
        <w:rPr>
          <w:rFonts w:hint="eastAsia" w:eastAsiaTheme="minorEastAsia"/>
          <w:color w:val="auto"/>
          <w:sz w:val="24"/>
          <w:highlight w:val="none"/>
        </w:rPr>
        <w:t>0天；至项目竣工验收，完成审计结算。</w:t>
      </w:r>
      <w:r>
        <w:rPr>
          <w:rFonts w:hint="eastAsia"/>
          <w:iCs/>
          <w:color w:val="auto"/>
          <w:sz w:val="24"/>
          <w:highlight w:val="none"/>
        </w:rPr>
        <w:t>；</w:t>
      </w:r>
    </w:p>
    <w:p>
      <w:pPr>
        <w:spacing w:line="360" w:lineRule="auto"/>
        <w:contextualSpacing/>
        <w:rPr>
          <w:rFonts w:eastAsiaTheme="minorEastAsia"/>
          <w:i/>
          <w:color w:val="auto"/>
          <w:sz w:val="24"/>
          <w:highlight w:val="none"/>
        </w:rPr>
      </w:pPr>
      <w:r>
        <w:rPr>
          <w:rFonts w:hint="eastAsia"/>
          <w:iCs/>
          <w:color w:val="auto"/>
          <w:sz w:val="24"/>
          <w:highlight w:val="none"/>
        </w:rPr>
        <w:t>建设地点：北京市石景山区鲁谷路33号</w:t>
      </w:r>
    </w:p>
    <w:p>
      <w:pPr>
        <w:spacing w:line="360" w:lineRule="auto"/>
        <w:contextualSpacing/>
        <w:rPr>
          <w:rFonts w:eastAsiaTheme="minorEastAsia"/>
          <w:color w:val="auto"/>
          <w:sz w:val="24"/>
          <w:highlight w:val="none"/>
        </w:rPr>
      </w:pPr>
      <w:r>
        <w:rPr>
          <w:rFonts w:eastAsiaTheme="minorEastAsia"/>
          <w:color w:val="auto"/>
          <w:sz w:val="24"/>
          <w:highlight w:val="none"/>
        </w:rPr>
        <w:t>2. 付款条件（进度和方式）</w:t>
      </w:r>
    </w:p>
    <w:p>
      <w:pPr>
        <w:spacing w:line="360" w:lineRule="auto"/>
        <w:contextualSpacing/>
        <w:rPr>
          <w:rFonts w:eastAsiaTheme="minorEastAsia"/>
          <w:bCs/>
          <w:color w:val="auto"/>
          <w:sz w:val="24"/>
          <w:highlight w:val="none"/>
        </w:rPr>
      </w:pPr>
      <w:r>
        <w:rPr>
          <w:rFonts w:hint="eastAsia"/>
          <w:bCs/>
          <w:color w:val="auto"/>
          <w:sz w:val="24"/>
          <w:highlight w:val="none"/>
        </w:rPr>
        <w:t>付款方式：合同签订后支付30%预付款，竣工验收后支付50%工程款，经竣工结算审计后，以审定金额扣除审计费及审定金额3%的质保金</w:t>
      </w:r>
      <w:r>
        <w:rPr>
          <w:rFonts w:hint="eastAsia"/>
          <w:bCs/>
          <w:color w:val="auto"/>
          <w:sz w:val="24"/>
          <w:highlight w:val="none"/>
          <w:lang w:eastAsia="zh-CN"/>
        </w:rPr>
        <w:t>（</w:t>
      </w:r>
      <w:r>
        <w:rPr>
          <w:rFonts w:hint="eastAsia"/>
          <w:bCs/>
          <w:color w:val="auto"/>
          <w:sz w:val="24"/>
          <w:highlight w:val="none"/>
          <w:lang w:val="en-US" w:eastAsia="zh-CN"/>
        </w:rPr>
        <w:t>银行保函</w:t>
      </w:r>
      <w:r>
        <w:rPr>
          <w:rFonts w:hint="eastAsia"/>
          <w:bCs/>
          <w:color w:val="auto"/>
          <w:sz w:val="24"/>
          <w:highlight w:val="none"/>
          <w:lang w:eastAsia="zh-CN"/>
        </w:rPr>
        <w:t>）</w:t>
      </w:r>
      <w:r>
        <w:rPr>
          <w:rFonts w:hint="eastAsia"/>
          <w:bCs/>
          <w:color w:val="auto"/>
          <w:sz w:val="24"/>
          <w:highlight w:val="none"/>
        </w:rPr>
        <w:t>，支付剩余工程款（据实支付）。</w:t>
      </w:r>
    </w:p>
    <w:p>
      <w:pPr>
        <w:spacing w:line="360" w:lineRule="auto"/>
        <w:contextualSpacing/>
        <w:rPr>
          <w:rFonts w:eastAsiaTheme="minorEastAsia"/>
          <w:color w:val="auto"/>
          <w:sz w:val="24"/>
          <w:highlight w:val="none"/>
        </w:rPr>
      </w:pPr>
      <w:r>
        <w:rPr>
          <w:rFonts w:eastAsiaTheme="minorEastAsia"/>
          <w:color w:val="auto"/>
          <w:sz w:val="24"/>
          <w:highlight w:val="none"/>
        </w:rPr>
        <w:t>3. 包装和运输（如适用，须满足《关于印发&lt;商品包装政府采购需求标准（试行）&gt;、&lt;快递包装政府采购需求标准（试行）&gt;的通知》（财办库﹝2020﹞123号））</w:t>
      </w:r>
    </w:p>
    <w:p>
      <w:pPr>
        <w:spacing w:line="360" w:lineRule="auto"/>
        <w:contextualSpacing/>
        <w:rPr>
          <w:rFonts w:eastAsiaTheme="minorEastAsia"/>
          <w:color w:val="auto"/>
          <w:sz w:val="24"/>
          <w:highlight w:val="none"/>
        </w:rPr>
      </w:pPr>
      <w:r>
        <w:rPr>
          <w:rFonts w:hint="eastAsia"/>
          <w:iCs/>
          <w:color w:val="auto"/>
          <w:sz w:val="24"/>
          <w:highlight w:val="none"/>
        </w:rPr>
        <w:t>本项目不适用</w:t>
      </w:r>
    </w:p>
    <w:p>
      <w:pPr>
        <w:spacing w:line="360" w:lineRule="auto"/>
        <w:contextualSpacing/>
        <w:rPr>
          <w:rFonts w:eastAsiaTheme="minorEastAsia"/>
          <w:color w:val="auto"/>
          <w:sz w:val="24"/>
          <w:highlight w:val="none"/>
        </w:rPr>
      </w:pPr>
      <w:r>
        <w:rPr>
          <w:rFonts w:eastAsiaTheme="minorEastAsia"/>
          <w:color w:val="auto"/>
          <w:sz w:val="24"/>
          <w:highlight w:val="none"/>
        </w:rPr>
        <w:t>4. 售后服务（质保期）</w:t>
      </w:r>
    </w:p>
    <w:p>
      <w:pPr>
        <w:spacing w:line="360" w:lineRule="auto"/>
        <w:contextualSpacing/>
        <w:rPr>
          <w:rFonts w:eastAsiaTheme="minorEastAsia"/>
          <w:color w:val="auto"/>
          <w:sz w:val="24"/>
          <w:highlight w:val="none"/>
        </w:rPr>
      </w:pPr>
      <w:r>
        <w:rPr>
          <w:rFonts w:hint="eastAsia"/>
          <w:color w:val="auto"/>
          <w:sz w:val="24"/>
          <w:highlight w:val="none"/>
          <w:lang w:val="en-US" w:eastAsia="zh-CN"/>
        </w:rPr>
        <w:t>质保期：2年。</w:t>
      </w:r>
      <w:r>
        <w:rPr>
          <w:color w:val="auto"/>
          <w:sz w:val="24"/>
          <w:highlight w:val="none"/>
        </w:rPr>
        <w:t>需执行的国家相关标准、行业标准、地方标准或者其他标准、规范</w:t>
      </w:r>
      <w:r>
        <w:rPr>
          <w:rFonts w:hint="eastAsia"/>
          <w:color w:val="auto"/>
          <w:sz w:val="24"/>
          <w:highlight w:val="none"/>
        </w:rPr>
        <w:t>。</w:t>
      </w:r>
    </w:p>
    <w:p>
      <w:pPr>
        <w:spacing w:line="360" w:lineRule="auto"/>
        <w:contextualSpacing/>
        <w:rPr>
          <w:rFonts w:eastAsiaTheme="minorEastAsia"/>
          <w:color w:val="auto"/>
          <w:sz w:val="24"/>
          <w:highlight w:val="none"/>
        </w:rPr>
      </w:pPr>
      <w:r>
        <w:rPr>
          <w:rFonts w:eastAsiaTheme="minorEastAsia"/>
          <w:color w:val="auto"/>
          <w:sz w:val="24"/>
          <w:highlight w:val="none"/>
        </w:rPr>
        <w:t>5. 保险（如适用）</w:t>
      </w:r>
    </w:p>
    <w:p>
      <w:pPr>
        <w:spacing w:line="360" w:lineRule="auto"/>
        <w:contextualSpacing/>
        <w:rPr>
          <w:rFonts w:eastAsiaTheme="minorEastAsia"/>
          <w:b/>
          <w:i/>
          <w:color w:val="auto"/>
          <w:sz w:val="24"/>
          <w:highlight w:val="none"/>
        </w:rPr>
      </w:pPr>
      <w:r>
        <w:rPr>
          <w:color w:val="auto"/>
          <w:sz w:val="24"/>
          <w:highlight w:val="none"/>
        </w:rPr>
        <w:t>需执行的国家相关标准、行业标准、地方标准或者其他标准、规范</w:t>
      </w:r>
      <w:r>
        <w:rPr>
          <w:rFonts w:hint="eastAsia"/>
          <w:color w:val="auto"/>
          <w:sz w:val="24"/>
          <w:highlight w:val="none"/>
        </w:rPr>
        <w:t>，包括但不限于农民工工伤保险等。</w:t>
      </w:r>
    </w:p>
    <w:p>
      <w:pPr>
        <w:spacing w:line="360" w:lineRule="auto"/>
        <w:contextualSpacing/>
        <w:rPr>
          <w:rFonts w:eastAsiaTheme="minorEastAsia"/>
          <w:b/>
          <w:i/>
          <w:color w:val="auto"/>
          <w:sz w:val="24"/>
          <w:highlight w:val="none"/>
        </w:rPr>
      </w:pPr>
    </w:p>
    <w:p>
      <w:pPr>
        <w:pStyle w:val="74"/>
        <w:numPr>
          <w:ilvl w:val="0"/>
          <w:numId w:val="11"/>
        </w:numPr>
        <w:spacing w:line="360" w:lineRule="auto"/>
        <w:ind w:firstLineChars="0"/>
        <w:contextualSpacing/>
        <w:rPr>
          <w:rFonts w:ascii="Times New Roman" w:hAnsi="Times New Roman" w:eastAsiaTheme="minorEastAsia"/>
          <w:b/>
          <w:color w:val="auto"/>
          <w:sz w:val="24"/>
          <w:szCs w:val="24"/>
          <w:highlight w:val="none"/>
        </w:rPr>
      </w:pPr>
      <w:r>
        <w:rPr>
          <w:rFonts w:ascii="Times New Roman" w:hAnsi="Times New Roman" w:eastAsiaTheme="minorEastAsia"/>
          <w:b/>
          <w:color w:val="auto"/>
          <w:sz w:val="24"/>
          <w:szCs w:val="24"/>
          <w:highlight w:val="none"/>
        </w:rPr>
        <w:t>技术要求</w:t>
      </w:r>
    </w:p>
    <w:p>
      <w:pPr>
        <w:spacing w:line="360" w:lineRule="auto"/>
        <w:contextualSpacing/>
        <w:rPr>
          <w:rFonts w:eastAsiaTheme="minorEastAsia"/>
          <w:color w:val="auto"/>
          <w:sz w:val="24"/>
          <w:highlight w:val="none"/>
        </w:rPr>
      </w:pPr>
      <w:r>
        <w:rPr>
          <w:rFonts w:eastAsiaTheme="minorEastAsia"/>
          <w:color w:val="auto"/>
          <w:sz w:val="24"/>
          <w:highlight w:val="none"/>
        </w:rPr>
        <w:t xml:space="preserve">1. </w:t>
      </w:r>
      <w:r>
        <w:rPr>
          <w:rFonts w:hint="eastAsia" w:ascii="宋体" w:hAnsi="宋体" w:cs="宋体"/>
          <w:color w:val="auto"/>
          <w:sz w:val="24"/>
          <w:highlight w:val="none"/>
        </w:rPr>
        <w:t>工程</w:t>
      </w:r>
      <w:r>
        <w:rPr>
          <w:rFonts w:hint="eastAsia" w:eastAsiaTheme="minorEastAsia"/>
          <w:color w:val="auto"/>
          <w:sz w:val="24"/>
          <w:highlight w:val="none"/>
        </w:rPr>
        <w:t>范围</w:t>
      </w:r>
      <w:r>
        <w:rPr>
          <w:rFonts w:eastAsiaTheme="minorEastAsia"/>
          <w:color w:val="auto"/>
          <w:sz w:val="24"/>
          <w:highlight w:val="none"/>
        </w:rPr>
        <w:t>及要求</w:t>
      </w:r>
    </w:p>
    <w:p>
      <w:pPr>
        <w:widowControl/>
        <w:spacing w:line="360" w:lineRule="auto"/>
        <w:ind w:firstLine="480" w:firstLineChars="200"/>
        <w:contextualSpacing/>
        <w:rPr>
          <w:rFonts w:eastAsiaTheme="minorEastAsia"/>
          <w:color w:val="auto"/>
          <w:sz w:val="24"/>
          <w:highlight w:val="none"/>
        </w:rPr>
      </w:pPr>
      <w:r>
        <w:rPr>
          <w:rFonts w:hint="eastAsia" w:eastAsiaTheme="minorEastAsia"/>
          <w:color w:val="auto"/>
          <w:sz w:val="24"/>
          <w:highlight w:val="none"/>
        </w:rPr>
        <w:t>1</w:t>
      </w:r>
      <w:r>
        <w:rPr>
          <w:rFonts w:eastAsiaTheme="minorEastAsia"/>
          <w:color w:val="auto"/>
          <w:sz w:val="24"/>
          <w:highlight w:val="none"/>
        </w:rPr>
        <w:t>.1</w:t>
      </w:r>
      <w:r>
        <w:rPr>
          <w:rFonts w:hint="eastAsia" w:eastAsiaTheme="minorEastAsia"/>
          <w:color w:val="auto"/>
          <w:sz w:val="24"/>
          <w:highlight w:val="none"/>
        </w:rPr>
        <w:t>工程招标范围：本项目主要包括</w:t>
      </w:r>
      <w:r>
        <w:rPr>
          <w:rFonts w:hint="eastAsia" w:eastAsiaTheme="minorEastAsia"/>
          <w:color w:val="auto"/>
          <w:sz w:val="24"/>
          <w:highlight w:val="none"/>
          <w:lang w:eastAsia="zh-CN"/>
        </w:rPr>
        <w:t>中国中医科学院眼科医院诊疗环境改造—蒸汽管道改造项目（二次）</w:t>
      </w:r>
      <w:r>
        <w:rPr>
          <w:rFonts w:hint="eastAsia" w:eastAsiaTheme="minorEastAsia"/>
          <w:color w:val="auto"/>
          <w:sz w:val="24"/>
          <w:highlight w:val="none"/>
        </w:rPr>
        <w:t>，包括不限于按图纸清单及工程规范的要求完成施工、竣工、验收、交付和保修等完成项目所需全部工作内容，具体范围详见招标技术纲要。</w:t>
      </w:r>
    </w:p>
    <w:p>
      <w:pPr>
        <w:widowControl/>
        <w:spacing w:line="360" w:lineRule="auto"/>
        <w:ind w:firstLine="480" w:firstLineChars="200"/>
        <w:contextualSpacing/>
        <w:rPr>
          <w:rFonts w:eastAsiaTheme="minorEastAsia"/>
          <w:color w:val="auto"/>
          <w:sz w:val="24"/>
          <w:highlight w:val="none"/>
        </w:rPr>
      </w:pPr>
      <w:r>
        <w:rPr>
          <w:rFonts w:hint="eastAsia" w:eastAsiaTheme="minorEastAsia"/>
          <w:color w:val="auto"/>
          <w:sz w:val="24"/>
          <w:highlight w:val="none"/>
        </w:rPr>
        <w:t>1.2工程量清单编制依据</w:t>
      </w:r>
    </w:p>
    <w:p>
      <w:pPr>
        <w:widowControl/>
        <w:spacing w:line="360" w:lineRule="auto"/>
        <w:ind w:firstLine="480" w:firstLineChars="200"/>
        <w:contextualSpacing/>
        <w:rPr>
          <w:rFonts w:eastAsiaTheme="minorEastAsia"/>
          <w:color w:val="auto"/>
          <w:sz w:val="24"/>
          <w:highlight w:val="none"/>
        </w:rPr>
      </w:pPr>
      <w:r>
        <w:rPr>
          <w:rFonts w:hint="eastAsia" w:eastAsiaTheme="minorEastAsia"/>
          <w:color w:val="auto"/>
          <w:sz w:val="24"/>
          <w:highlight w:val="none"/>
        </w:rPr>
        <w:t>1.2.1《建筑法》《招标投标法》等国家相关法律法规。</w:t>
      </w:r>
    </w:p>
    <w:p>
      <w:pPr>
        <w:widowControl/>
        <w:spacing w:line="360" w:lineRule="auto"/>
        <w:ind w:firstLine="480" w:firstLineChars="200"/>
        <w:contextualSpacing/>
        <w:rPr>
          <w:rFonts w:eastAsiaTheme="minorEastAsia"/>
          <w:color w:val="auto"/>
          <w:sz w:val="24"/>
          <w:highlight w:val="none"/>
        </w:rPr>
      </w:pPr>
      <w:r>
        <w:rPr>
          <w:rFonts w:hint="eastAsia" w:eastAsiaTheme="minorEastAsia"/>
          <w:color w:val="auto"/>
          <w:sz w:val="24"/>
          <w:highlight w:val="none"/>
        </w:rPr>
        <w:t>1.2.2中华人民共和国国家标准《建设工程工程量清单计价规范》（GB50500-2013）及北京市地方标准《房屋修缮工程工程量计算标准》（DB11/T638-2023）。</w:t>
      </w:r>
    </w:p>
    <w:p>
      <w:pPr>
        <w:widowControl/>
        <w:spacing w:line="360" w:lineRule="auto"/>
        <w:ind w:firstLine="480" w:firstLineChars="200"/>
        <w:contextualSpacing/>
        <w:rPr>
          <w:rFonts w:eastAsiaTheme="minorEastAsia"/>
          <w:color w:val="auto"/>
          <w:sz w:val="24"/>
          <w:highlight w:val="none"/>
        </w:rPr>
      </w:pPr>
      <w:r>
        <w:rPr>
          <w:rFonts w:hint="eastAsia" w:eastAsiaTheme="minorEastAsia"/>
          <w:color w:val="auto"/>
          <w:sz w:val="24"/>
          <w:highlight w:val="none"/>
        </w:rPr>
        <w:t>1.2.3建设单位提供的施工设计图纸。</w:t>
      </w:r>
    </w:p>
    <w:p>
      <w:pPr>
        <w:widowControl/>
        <w:spacing w:line="360" w:lineRule="auto"/>
        <w:ind w:firstLine="480" w:firstLineChars="200"/>
        <w:contextualSpacing/>
        <w:rPr>
          <w:rFonts w:eastAsiaTheme="minorEastAsia"/>
          <w:color w:val="auto"/>
          <w:sz w:val="24"/>
          <w:highlight w:val="none"/>
        </w:rPr>
      </w:pPr>
      <w:r>
        <w:rPr>
          <w:rFonts w:hint="eastAsia" w:eastAsiaTheme="minorEastAsia"/>
          <w:color w:val="auto"/>
          <w:sz w:val="24"/>
          <w:highlight w:val="none"/>
        </w:rPr>
        <w:t>1.2.4《北京市住房和城乡建设委员会关于重新调整北京市建设工程计价依据增</w:t>
      </w:r>
    </w:p>
    <w:p>
      <w:pPr>
        <w:widowControl/>
        <w:spacing w:line="360" w:lineRule="auto"/>
        <w:ind w:firstLine="480" w:firstLineChars="200"/>
        <w:contextualSpacing/>
        <w:rPr>
          <w:rFonts w:eastAsiaTheme="minorEastAsia"/>
          <w:color w:val="auto"/>
          <w:sz w:val="24"/>
          <w:highlight w:val="none"/>
        </w:rPr>
      </w:pPr>
      <w:r>
        <w:rPr>
          <w:rFonts w:hint="eastAsia" w:eastAsiaTheme="minorEastAsia"/>
          <w:color w:val="auto"/>
          <w:sz w:val="24"/>
          <w:highlight w:val="none"/>
        </w:rPr>
        <w:t>值税税率的通知》京建发〔2019〕141 号文。</w:t>
      </w:r>
    </w:p>
    <w:p>
      <w:pPr>
        <w:widowControl/>
        <w:spacing w:line="360" w:lineRule="auto"/>
        <w:ind w:firstLine="480" w:firstLineChars="200"/>
        <w:contextualSpacing/>
        <w:rPr>
          <w:rFonts w:eastAsiaTheme="minorEastAsia"/>
          <w:color w:val="auto"/>
          <w:sz w:val="24"/>
          <w:highlight w:val="none"/>
        </w:rPr>
      </w:pPr>
      <w:r>
        <w:rPr>
          <w:rFonts w:hint="eastAsia" w:eastAsiaTheme="minorEastAsia"/>
          <w:color w:val="auto"/>
          <w:sz w:val="24"/>
          <w:highlight w:val="none"/>
        </w:rPr>
        <w:t>1.2.5《北京市住房和城乡建设委员会关于明确安全文明施工费中常态化疫情防</w:t>
      </w:r>
    </w:p>
    <w:p>
      <w:pPr>
        <w:widowControl/>
        <w:spacing w:line="360" w:lineRule="auto"/>
        <w:ind w:firstLine="480" w:firstLineChars="200"/>
        <w:contextualSpacing/>
        <w:rPr>
          <w:rFonts w:eastAsiaTheme="minorEastAsia"/>
          <w:color w:val="auto"/>
          <w:sz w:val="24"/>
          <w:highlight w:val="none"/>
        </w:rPr>
      </w:pPr>
      <w:r>
        <w:rPr>
          <w:rFonts w:hint="eastAsia" w:eastAsiaTheme="minorEastAsia"/>
          <w:color w:val="auto"/>
          <w:sz w:val="24"/>
          <w:highlight w:val="none"/>
        </w:rPr>
        <w:t>控措施费用标准的通知》（京建发〔2022〕190 号）。</w:t>
      </w:r>
    </w:p>
    <w:p>
      <w:pPr>
        <w:widowControl/>
        <w:spacing w:line="360" w:lineRule="auto"/>
        <w:ind w:firstLine="480" w:firstLineChars="200"/>
        <w:contextualSpacing/>
        <w:rPr>
          <w:rFonts w:eastAsiaTheme="minorEastAsia"/>
          <w:color w:val="auto"/>
          <w:sz w:val="24"/>
          <w:highlight w:val="none"/>
        </w:rPr>
      </w:pPr>
      <w:r>
        <w:rPr>
          <w:rFonts w:hint="eastAsia" w:eastAsiaTheme="minorEastAsia"/>
          <w:color w:val="auto"/>
          <w:sz w:val="24"/>
          <w:highlight w:val="none"/>
        </w:rPr>
        <w:t>1.2.6国家及北京市的有关工程造价的法律、法规文件。</w:t>
      </w:r>
    </w:p>
    <w:p>
      <w:pPr>
        <w:widowControl/>
        <w:spacing w:line="360" w:lineRule="auto"/>
        <w:ind w:firstLine="480" w:firstLineChars="200"/>
        <w:contextualSpacing/>
        <w:rPr>
          <w:rFonts w:eastAsiaTheme="minorEastAsia"/>
          <w:color w:val="auto"/>
          <w:sz w:val="24"/>
          <w:highlight w:val="none"/>
        </w:rPr>
      </w:pPr>
      <w:r>
        <w:rPr>
          <w:rFonts w:hint="eastAsia" w:eastAsiaTheme="minorEastAsia"/>
          <w:color w:val="auto"/>
          <w:sz w:val="24"/>
          <w:highlight w:val="none"/>
        </w:rPr>
        <w:t>1.2.7与建设项目相关的标准、规范、技术资料。</w:t>
      </w:r>
    </w:p>
    <w:p>
      <w:pPr>
        <w:widowControl/>
        <w:spacing w:line="360" w:lineRule="auto"/>
        <w:ind w:firstLine="480" w:firstLineChars="200"/>
        <w:contextualSpacing/>
        <w:rPr>
          <w:rFonts w:eastAsiaTheme="minorEastAsia"/>
          <w:color w:val="auto"/>
          <w:sz w:val="24"/>
          <w:highlight w:val="none"/>
        </w:rPr>
      </w:pPr>
      <w:r>
        <w:rPr>
          <w:rFonts w:hint="eastAsia" w:eastAsiaTheme="minorEastAsia"/>
          <w:color w:val="auto"/>
          <w:sz w:val="24"/>
          <w:highlight w:val="none"/>
        </w:rPr>
        <w:t>1.2.8工程其他相关资料。</w:t>
      </w:r>
    </w:p>
    <w:p>
      <w:pPr>
        <w:pStyle w:val="74"/>
        <w:adjustRightInd w:val="0"/>
        <w:spacing w:line="360" w:lineRule="auto"/>
        <w:ind w:firstLine="424" w:firstLineChars="177"/>
        <w:contextualSpacing/>
        <w:jc w:val="left"/>
        <w:rPr>
          <w:rFonts w:ascii="Times New Roman" w:hAnsi="Times New Roman" w:eastAsiaTheme="minorEastAsia"/>
          <w:color w:val="auto"/>
          <w:sz w:val="24"/>
          <w:szCs w:val="24"/>
          <w:highlight w:val="none"/>
        </w:rPr>
      </w:pPr>
    </w:p>
    <w:p>
      <w:pPr>
        <w:spacing w:line="360" w:lineRule="auto"/>
        <w:contextualSpacing/>
        <w:rPr>
          <w:rFonts w:eastAsiaTheme="minorEastAsia"/>
          <w:i/>
          <w:iCs/>
          <w:color w:val="auto"/>
          <w:sz w:val="24"/>
          <w:highlight w:val="none"/>
        </w:rPr>
      </w:pPr>
      <w:r>
        <w:rPr>
          <w:rFonts w:hint="eastAsia" w:eastAsiaTheme="minorEastAsia"/>
          <w:color w:val="auto"/>
          <w:sz w:val="24"/>
          <w:highlight w:val="none"/>
        </w:rPr>
        <w:t>2</w:t>
      </w:r>
      <w:r>
        <w:rPr>
          <w:rFonts w:eastAsiaTheme="minorEastAsia"/>
          <w:color w:val="auto"/>
          <w:sz w:val="24"/>
          <w:highlight w:val="none"/>
        </w:rPr>
        <w:t xml:space="preserve">. </w:t>
      </w:r>
      <w:r>
        <w:rPr>
          <w:rFonts w:hint="eastAsia" w:eastAsiaTheme="minorEastAsia"/>
          <w:color w:val="auto"/>
          <w:sz w:val="24"/>
          <w:highlight w:val="none"/>
        </w:rPr>
        <w:t>质量</w:t>
      </w:r>
      <w:r>
        <w:rPr>
          <w:rFonts w:eastAsiaTheme="minorEastAsia"/>
          <w:color w:val="auto"/>
          <w:sz w:val="24"/>
          <w:highlight w:val="none"/>
        </w:rPr>
        <w:t>标准</w:t>
      </w:r>
    </w:p>
    <w:p>
      <w:pPr>
        <w:widowControl/>
        <w:spacing w:line="360" w:lineRule="auto"/>
        <w:ind w:firstLine="482"/>
        <w:contextualSpacing/>
        <w:rPr>
          <w:rFonts w:hint="eastAsia" w:ascii="宋体" w:hAnsi="宋体"/>
          <w:color w:val="auto"/>
          <w:sz w:val="24"/>
          <w:highlight w:val="none"/>
        </w:rPr>
      </w:pPr>
      <w:r>
        <w:rPr>
          <w:rFonts w:hint="eastAsia" w:eastAsiaTheme="minorEastAsia"/>
          <w:bCs/>
          <w:color w:val="auto"/>
          <w:sz w:val="24"/>
          <w:highlight w:val="none"/>
        </w:rPr>
        <w:t>2.1</w:t>
      </w:r>
      <w:r>
        <w:rPr>
          <w:rFonts w:hint="eastAsia" w:ascii="宋体" w:hAnsi="宋体"/>
          <w:color w:val="auto"/>
          <w:sz w:val="24"/>
          <w:highlight w:val="none"/>
        </w:rPr>
        <w:t>本工程安全生产标准化管理目标等级按“达标”考虑</w:t>
      </w:r>
    </w:p>
    <w:p>
      <w:pPr>
        <w:pStyle w:val="54"/>
        <w:ind w:firstLine="480"/>
        <w:rPr>
          <w:rFonts w:ascii="Times New Roman" w:hAnsi="Times New Roman" w:cs="Times New Roman" w:eastAsiaTheme="minorEastAsia"/>
          <w:bCs/>
          <w:color w:val="auto"/>
          <w:sz w:val="24"/>
          <w:szCs w:val="24"/>
          <w:highlight w:val="none"/>
        </w:rPr>
      </w:pPr>
      <w:r>
        <w:rPr>
          <w:rFonts w:hint="eastAsia" w:ascii="Times New Roman" w:hAnsi="Times New Roman" w:cs="Times New Roman" w:eastAsiaTheme="minorEastAsia"/>
          <w:bCs/>
          <w:color w:val="auto"/>
          <w:sz w:val="24"/>
          <w:szCs w:val="24"/>
          <w:highlight w:val="none"/>
        </w:rPr>
        <w:t>2.2本工程要求的质量标准为：合格，符合现行国家有关工程施工验收规范和标准的要求。</w:t>
      </w:r>
    </w:p>
    <w:p>
      <w:pPr>
        <w:spacing w:line="360" w:lineRule="auto"/>
        <w:contextualSpacing/>
        <w:rPr>
          <w:rFonts w:eastAsiaTheme="minorEastAsia"/>
          <w:color w:val="auto"/>
          <w:sz w:val="24"/>
          <w:highlight w:val="none"/>
        </w:rPr>
      </w:pPr>
      <w:r>
        <w:rPr>
          <w:rFonts w:hint="eastAsia" w:eastAsiaTheme="minorEastAsia"/>
          <w:color w:val="auto"/>
          <w:sz w:val="24"/>
          <w:highlight w:val="none"/>
        </w:rPr>
        <w:t>3</w:t>
      </w:r>
      <w:r>
        <w:rPr>
          <w:rFonts w:eastAsiaTheme="minorEastAsia"/>
          <w:color w:val="auto"/>
          <w:sz w:val="24"/>
          <w:highlight w:val="none"/>
        </w:rPr>
        <w:t xml:space="preserve">. </w:t>
      </w:r>
      <w:r>
        <w:rPr>
          <w:rFonts w:hint="eastAsia" w:eastAsiaTheme="minorEastAsia"/>
          <w:color w:val="auto"/>
          <w:sz w:val="24"/>
          <w:highlight w:val="none"/>
        </w:rPr>
        <w:t>适用规范和标准</w:t>
      </w:r>
    </w:p>
    <w:p>
      <w:pPr>
        <w:pStyle w:val="24"/>
        <w:spacing w:line="360" w:lineRule="auto"/>
        <w:ind w:firstLine="480" w:firstLineChars="200"/>
        <w:rPr>
          <w:rFonts w:hint="default" w:ascii="Times New Roman" w:hAnsi="Times New Roman"/>
          <w:color w:val="auto"/>
          <w:sz w:val="24"/>
          <w:szCs w:val="24"/>
          <w:highlight w:val="none"/>
        </w:rPr>
      </w:pPr>
      <w:r>
        <w:rPr>
          <w:rFonts w:ascii="Times New Roman" w:hAnsi="Times New Roman"/>
          <w:color w:val="auto"/>
          <w:sz w:val="24"/>
          <w:szCs w:val="24"/>
          <w:highlight w:val="none"/>
        </w:rPr>
        <w:t>包括但不限于以下规范及图集</w:t>
      </w:r>
    </w:p>
    <w:p>
      <w:pPr>
        <w:pStyle w:val="24"/>
        <w:spacing w:line="360" w:lineRule="auto"/>
        <w:ind w:firstLine="480" w:firstLineChars="200"/>
        <w:rPr>
          <w:rFonts w:hint="default" w:ascii="Times New Roman" w:hAnsi="Times New Roman"/>
          <w:color w:val="auto"/>
          <w:sz w:val="24"/>
          <w:szCs w:val="24"/>
          <w:highlight w:val="none"/>
        </w:rPr>
      </w:pPr>
      <w:r>
        <w:rPr>
          <w:rFonts w:ascii="Times New Roman" w:hAnsi="Times New Roman"/>
          <w:color w:val="auto"/>
          <w:sz w:val="24"/>
          <w:szCs w:val="24"/>
          <w:highlight w:val="none"/>
        </w:rPr>
        <w:t>3.1适用的规范、标准和规程</w:t>
      </w:r>
    </w:p>
    <w:p>
      <w:pPr>
        <w:pStyle w:val="24"/>
        <w:spacing w:line="360" w:lineRule="auto"/>
        <w:ind w:firstLine="480" w:firstLineChars="200"/>
        <w:rPr>
          <w:rFonts w:hint="default" w:ascii="Times New Roman" w:hAnsi="Times New Roman"/>
          <w:color w:val="auto"/>
          <w:sz w:val="24"/>
          <w:szCs w:val="24"/>
          <w:highlight w:val="none"/>
        </w:rPr>
      </w:pPr>
      <w:r>
        <w:rPr>
          <w:rFonts w:ascii="Times New Roman" w:hAnsi="Times New Roman"/>
          <w:color w:val="auto"/>
          <w:sz w:val="24"/>
          <w:szCs w:val="24"/>
          <w:highlight w:val="none"/>
        </w:rPr>
        <w:t>3.2除合同另有约定外，本工程适用现行国家、行业和地方规范、标准和规程。构成合同文件的任何内容与适用的规范、标准和规程之间出现矛盾，承包人应书面要求监理人予以澄清，除监理人有特别指示外，承包人应按照其中要求最严格的标准执行。</w:t>
      </w:r>
    </w:p>
    <w:p>
      <w:pPr>
        <w:pStyle w:val="24"/>
        <w:spacing w:line="360" w:lineRule="auto"/>
        <w:ind w:firstLine="480" w:firstLineChars="200"/>
        <w:rPr>
          <w:rFonts w:hint="default" w:ascii="Times New Roman" w:hAnsi="Times New Roman"/>
          <w:color w:val="auto"/>
          <w:sz w:val="24"/>
          <w:szCs w:val="24"/>
          <w:highlight w:val="none"/>
        </w:rPr>
      </w:pPr>
      <w:r>
        <w:rPr>
          <w:rFonts w:ascii="Times New Roman" w:hAnsi="Times New Roman"/>
          <w:color w:val="auto"/>
          <w:sz w:val="24"/>
          <w:szCs w:val="24"/>
          <w:highlight w:val="none"/>
        </w:rPr>
        <w:t>3.3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w:t>
      </w:r>
    </w:p>
    <w:p>
      <w:pPr>
        <w:pStyle w:val="24"/>
        <w:spacing w:line="360" w:lineRule="auto"/>
        <w:ind w:firstLine="480" w:firstLineChars="200"/>
        <w:rPr>
          <w:rFonts w:hint="default" w:ascii="Times New Roman" w:hAnsi="Times New Roman"/>
          <w:color w:val="auto"/>
          <w:sz w:val="24"/>
          <w:szCs w:val="24"/>
          <w:highlight w:val="none"/>
        </w:rPr>
      </w:pPr>
      <w:r>
        <w:rPr>
          <w:rFonts w:ascii="Times New Roman" w:hAnsi="Times New Roman"/>
          <w:color w:val="auto"/>
          <w:sz w:val="24"/>
          <w:szCs w:val="24"/>
          <w:highlight w:val="none"/>
        </w:rPr>
        <w:t>3.4国内目前可以直接引用其索引号的主要施工验收规范</w:t>
      </w:r>
    </w:p>
    <w:p>
      <w:pPr>
        <w:pStyle w:val="74"/>
        <w:adjustRightInd w:val="0"/>
        <w:spacing w:line="360" w:lineRule="auto"/>
        <w:ind w:firstLine="480"/>
        <w:contextualSpacing/>
        <w:jc w:val="left"/>
        <w:rPr>
          <w:rFonts w:ascii="Times New Roman" w:hAnsi="Times New Roman" w:eastAsiaTheme="minorEastAsia"/>
          <w:color w:val="auto"/>
          <w:sz w:val="24"/>
          <w:szCs w:val="24"/>
          <w:highlight w:val="none"/>
        </w:rPr>
      </w:pPr>
      <w:r>
        <w:rPr>
          <w:rFonts w:ascii="Times New Roman" w:hAnsi="Times New Roman"/>
          <w:color w:val="auto"/>
          <w:sz w:val="24"/>
          <w:szCs w:val="24"/>
          <w:highlight w:val="none"/>
        </w:rPr>
        <w:t>适用现行国家、行业和地方规范、标准和规程，按最新规范为准。</w:t>
      </w:r>
    </w:p>
    <w:p>
      <w:pPr>
        <w:pStyle w:val="74"/>
        <w:adjustRightInd w:val="0"/>
        <w:spacing w:line="360" w:lineRule="auto"/>
        <w:ind w:firstLine="480"/>
        <w:contextualSpacing/>
        <w:jc w:val="left"/>
        <w:rPr>
          <w:rFonts w:ascii="Times New Roman" w:hAnsi="Times New Roman" w:eastAsiaTheme="minorEastAsia"/>
          <w:color w:val="auto"/>
          <w:sz w:val="24"/>
          <w:szCs w:val="24"/>
          <w:highlight w:val="none"/>
        </w:rPr>
      </w:pPr>
    </w:p>
    <w:p>
      <w:pPr>
        <w:spacing w:line="360" w:lineRule="auto"/>
        <w:rPr>
          <w:bCs/>
          <w:color w:val="auto"/>
          <w:sz w:val="24"/>
          <w:highlight w:val="none"/>
        </w:rPr>
      </w:pPr>
      <w:r>
        <w:rPr>
          <w:rFonts w:hint="eastAsia"/>
          <w:bCs/>
          <w:color w:val="auto"/>
          <w:sz w:val="24"/>
          <w:highlight w:val="none"/>
        </w:rPr>
        <w:t>4.相关责任与要求</w:t>
      </w:r>
    </w:p>
    <w:p>
      <w:pPr>
        <w:pStyle w:val="54"/>
        <w:spacing w:line="360" w:lineRule="auto"/>
        <w:ind w:firstLine="480"/>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4.1相关责任</w:t>
      </w:r>
    </w:p>
    <w:p>
      <w:pPr>
        <w:pStyle w:val="54"/>
        <w:spacing w:line="360" w:lineRule="auto"/>
        <w:ind w:firstLine="480"/>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4.2对承包人进行工作面的交接验收完成后，发生的质量问题，由成交人自行解决，费用不予增加、工期不予顺延；</w:t>
      </w:r>
    </w:p>
    <w:p>
      <w:pPr>
        <w:pStyle w:val="54"/>
        <w:spacing w:line="360" w:lineRule="auto"/>
        <w:ind w:firstLine="480"/>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4.3成交人需对现场设备设施进行成品保护，负责对其作业面内所有的成品及半成品保护工作，并直至完成成品验收交接后为止；因成交人原因造成损失的，由成交人承担相应责任；</w:t>
      </w:r>
    </w:p>
    <w:p>
      <w:pPr>
        <w:pStyle w:val="54"/>
        <w:spacing w:line="360" w:lineRule="auto"/>
        <w:ind w:firstLine="480"/>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4.4供应商投标前，应确认其投标书已全面理解且符合本磋商文件的内容和要求，响应文件一旦提交，采购人认为其报价已包括本磋商文件所包含的全部磋商范围内容。供应商应在现场踏勘时充分了解现场情况，响应文件中对现场差异情况除非有明确证明，否则采购人认为供应商在投标报价中已充分考虑到并不再进行调整。</w:t>
      </w:r>
    </w:p>
    <w:p>
      <w:pPr>
        <w:pStyle w:val="54"/>
        <w:spacing w:line="360" w:lineRule="auto"/>
        <w:ind w:firstLine="480"/>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4.5洽商变更等变动必须以书面形式通知采购人各相关专业的负责人，同时在洽商变更中必须考虑好相关专业的工序和设备是否影响功能性要求，美观要求，是否能够实现。</w:t>
      </w:r>
    </w:p>
    <w:p>
      <w:pPr>
        <w:pStyle w:val="54"/>
        <w:spacing w:line="360" w:lineRule="auto"/>
        <w:ind w:firstLine="480"/>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4.6资料的整理与规范填写，必须按实际日期填写，以免造成资料填写的日期时间前后颠倒。</w:t>
      </w:r>
    </w:p>
    <w:p>
      <w:pPr>
        <w:pStyle w:val="54"/>
        <w:spacing w:line="360" w:lineRule="auto"/>
        <w:ind w:firstLine="480"/>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4.7装修所选用的材料必须符合图纸设计和图集的相关要求，满足相关的环保、防火要求，提供需要复试材料的检测报告（原件），保证验收的顺利通过。</w:t>
      </w:r>
    </w:p>
    <w:p>
      <w:pPr>
        <w:spacing w:line="360" w:lineRule="auto"/>
        <w:contextualSpacing/>
        <w:rPr>
          <w:color w:val="auto"/>
          <w:sz w:val="24"/>
          <w:highlight w:val="none"/>
        </w:rPr>
      </w:pPr>
    </w:p>
    <w:p>
      <w:pPr>
        <w:spacing w:line="360" w:lineRule="auto"/>
        <w:contextualSpacing/>
        <w:rPr>
          <w:i/>
          <w:iCs/>
          <w:color w:val="auto"/>
          <w:sz w:val="24"/>
          <w:highlight w:val="none"/>
        </w:rPr>
      </w:pPr>
      <w:r>
        <w:rPr>
          <w:rFonts w:hint="eastAsia"/>
          <w:color w:val="auto"/>
          <w:sz w:val="24"/>
          <w:highlight w:val="none"/>
        </w:rPr>
        <w:t>5.</w:t>
      </w:r>
      <w:r>
        <w:rPr>
          <w:color w:val="auto"/>
          <w:sz w:val="24"/>
          <w:highlight w:val="none"/>
        </w:rPr>
        <w:t>验收标准</w:t>
      </w:r>
    </w:p>
    <w:p>
      <w:pPr>
        <w:widowControl/>
        <w:spacing w:line="360" w:lineRule="auto"/>
        <w:ind w:firstLine="482"/>
        <w:contextualSpacing/>
        <w:rPr>
          <w:bCs/>
          <w:color w:val="auto"/>
          <w:sz w:val="24"/>
          <w:highlight w:val="none"/>
        </w:rPr>
      </w:pPr>
      <w:r>
        <w:rPr>
          <w:rFonts w:hint="eastAsia"/>
          <w:bCs/>
          <w:color w:val="auto"/>
          <w:sz w:val="24"/>
          <w:highlight w:val="none"/>
        </w:rPr>
        <w:t>本工程所使用的主要材料应满足国家规定。</w:t>
      </w:r>
    </w:p>
    <w:p>
      <w:pPr>
        <w:widowControl/>
        <w:spacing w:line="360" w:lineRule="auto"/>
        <w:ind w:firstLine="482"/>
        <w:contextualSpacing/>
        <w:rPr>
          <w:bCs/>
          <w:color w:val="auto"/>
          <w:sz w:val="24"/>
          <w:highlight w:val="none"/>
        </w:rPr>
      </w:pPr>
      <w:r>
        <w:rPr>
          <w:rFonts w:hint="eastAsia"/>
          <w:bCs/>
          <w:color w:val="auto"/>
          <w:sz w:val="24"/>
          <w:highlight w:val="none"/>
        </w:rPr>
        <w:t>材料验收</w:t>
      </w:r>
    </w:p>
    <w:p>
      <w:pPr>
        <w:widowControl/>
        <w:spacing w:line="360" w:lineRule="auto"/>
        <w:ind w:firstLine="482"/>
        <w:contextualSpacing/>
        <w:rPr>
          <w:bCs/>
          <w:color w:val="auto"/>
          <w:sz w:val="24"/>
          <w:highlight w:val="none"/>
        </w:rPr>
      </w:pPr>
      <w:r>
        <w:rPr>
          <w:rFonts w:hint="eastAsia"/>
          <w:bCs/>
          <w:color w:val="auto"/>
          <w:sz w:val="24"/>
          <w:highlight w:val="none"/>
        </w:rPr>
        <w:t>购买材料需满足以下条件：</w:t>
      </w:r>
    </w:p>
    <w:p>
      <w:pPr>
        <w:widowControl/>
        <w:spacing w:line="360" w:lineRule="auto"/>
        <w:ind w:firstLine="482"/>
        <w:contextualSpacing/>
        <w:rPr>
          <w:bCs/>
          <w:color w:val="auto"/>
          <w:sz w:val="24"/>
          <w:highlight w:val="none"/>
        </w:rPr>
      </w:pPr>
      <w:r>
        <w:rPr>
          <w:rFonts w:hint="eastAsia"/>
          <w:bCs/>
          <w:color w:val="auto"/>
          <w:sz w:val="24"/>
          <w:highlight w:val="none"/>
        </w:rPr>
        <w:t>（1）产品出厂合格证</w:t>
      </w:r>
    </w:p>
    <w:p>
      <w:pPr>
        <w:widowControl/>
        <w:spacing w:line="360" w:lineRule="auto"/>
        <w:ind w:firstLine="482"/>
        <w:contextualSpacing/>
        <w:rPr>
          <w:bCs/>
          <w:color w:val="auto"/>
          <w:sz w:val="24"/>
          <w:highlight w:val="none"/>
        </w:rPr>
      </w:pPr>
      <w:r>
        <w:rPr>
          <w:rFonts w:hint="eastAsia"/>
          <w:bCs/>
          <w:color w:val="auto"/>
          <w:sz w:val="24"/>
          <w:highlight w:val="none"/>
        </w:rPr>
        <w:t>（2）质量保证书</w:t>
      </w:r>
    </w:p>
    <w:p>
      <w:pPr>
        <w:widowControl/>
        <w:spacing w:line="360" w:lineRule="auto"/>
        <w:ind w:firstLine="482"/>
        <w:contextualSpacing/>
        <w:rPr>
          <w:bCs/>
          <w:color w:val="auto"/>
          <w:sz w:val="24"/>
          <w:highlight w:val="none"/>
        </w:rPr>
      </w:pPr>
      <w:r>
        <w:rPr>
          <w:rFonts w:hint="eastAsia"/>
          <w:bCs/>
          <w:color w:val="auto"/>
          <w:sz w:val="24"/>
          <w:highlight w:val="none"/>
        </w:rPr>
        <w:t>（3）出厂检测报告</w:t>
      </w:r>
    </w:p>
    <w:p>
      <w:pPr>
        <w:widowControl/>
        <w:spacing w:line="360" w:lineRule="auto"/>
        <w:ind w:firstLine="482"/>
        <w:contextualSpacing/>
        <w:rPr>
          <w:bCs/>
          <w:color w:val="auto"/>
          <w:sz w:val="24"/>
          <w:highlight w:val="none"/>
        </w:rPr>
      </w:pPr>
      <w:r>
        <w:rPr>
          <w:rFonts w:hint="eastAsia"/>
          <w:bCs/>
          <w:color w:val="auto"/>
          <w:sz w:val="24"/>
          <w:highlight w:val="none"/>
        </w:rPr>
        <w:t>（4）复检报告</w:t>
      </w:r>
    </w:p>
    <w:p>
      <w:pPr>
        <w:widowControl/>
        <w:spacing w:line="360" w:lineRule="auto"/>
        <w:ind w:firstLine="482"/>
        <w:contextualSpacing/>
        <w:rPr>
          <w:bCs/>
          <w:color w:val="auto"/>
          <w:sz w:val="24"/>
          <w:highlight w:val="none"/>
        </w:rPr>
      </w:pPr>
      <w:r>
        <w:rPr>
          <w:rFonts w:hint="eastAsia"/>
          <w:bCs/>
          <w:color w:val="auto"/>
          <w:sz w:val="24"/>
          <w:highlight w:val="none"/>
        </w:rPr>
        <w:t>（5）材料到场后，需有发包人现场对比和验收，对于不合格的及不满足条件的材料进行无条件退回。</w:t>
      </w:r>
    </w:p>
    <w:p>
      <w:pPr>
        <w:spacing w:line="360" w:lineRule="auto"/>
        <w:contextualSpacing/>
        <w:rPr>
          <w:color w:val="auto"/>
          <w:sz w:val="24"/>
          <w:highlight w:val="none"/>
        </w:rPr>
      </w:pPr>
    </w:p>
    <w:p>
      <w:pPr>
        <w:spacing w:line="440" w:lineRule="exact"/>
        <w:rPr>
          <w:rFonts w:eastAsiaTheme="minorEastAsia"/>
          <w:bCs/>
          <w:color w:val="auto"/>
          <w:sz w:val="24"/>
          <w:highlight w:val="none"/>
        </w:rPr>
      </w:pPr>
      <w:r>
        <w:rPr>
          <w:rFonts w:hint="eastAsia" w:eastAsiaTheme="minorEastAsia"/>
          <w:color w:val="auto"/>
          <w:sz w:val="24"/>
          <w:highlight w:val="none"/>
        </w:rPr>
        <w:t>6</w:t>
      </w:r>
      <w:r>
        <w:rPr>
          <w:rFonts w:eastAsiaTheme="minorEastAsia"/>
          <w:bCs/>
          <w:color w:val="auto"/>
          <w:sz w:val="24"/>
          <w:highlight w:val="none"/>
        </w:rPr>
        <w:t>. 图纸</w:t>
      </w:r>
      <w:r>
        <w:rPr>
          <w:rFonts w:hint="eastAsia" w:eastAsiaTheme="minorEastAsia"/>
          <w:bCs/>
          <w:color w:val="auto"/>
          <w:sz w:val="24"/>
          <w:highlight w:val="none"/>
        </w:rPr>
        <w:t>（附后）</w:t>
      </w:r>
    </w:p>
    <w:p>
      <w:pPr>
        <w:spacing w:line="440" w:lineRule="exact"/>
        <w:rPr>
          <w:rFonts w:eastAsiaTheme="minorEastAsia"/>
          <w:bCs/>
          <w:color w:val="auto"/>
          <w:sz w:val="24"/>
          <w:highlight w:val="none"/>
        </w:rPr>
      </w:pPr>
    </w:p>
    <w:p>
      <w:pPr>
        <w:spacing w:line="440" w:lineRule="exact"/>
        <w:rPr>
          <w:rFonts w:eastAsiaTheme="minorEastAsia"/>
          <w:b/>
          <w:color w:val="auto"/>
          <w:sz w:val="24"/>
          <w:highlight w:val="none"/>
        </w:rPr>
      </w:pPr>
      <w:r>
        <w:rPr>
          <w:rFonts w:hint="eastAsia" w:eastAsiaTheme="minorEastAsia"/>
          <w:bCs/>
          <w:color w:val="auto"/>
          <w:sz w:val="24"/>
          <w:highlight w:val="none"/>
        </w:rPr>
        <w:t>7</w:t>
      </w:r>
      <w:r>
        <w:rPr>
          <w:rFonts w:eastAsiaTheme="minorEastAsia"/>
          <w:bCs/>
          <w:color w:val="auto"/>
          <w:sz w:val="24"/>
          <w:highlight w:val="none"/>
        </w:rPr>
        <w:t>. 工程量清单</w:t>
      </w:r>
      <w:r>
        <w:rPr>
          <w:rFonts w:hint="eastAsia" w:eastAsiaTheme="minorEastAsia"/>
          <w:bCs/>
          <w:color w:val="auto"/>
          <w:sz w:val="24"/>
          <w:highlight w:val="none"/>
        </w:rPr>
        <w:t>（附后）</w:t>
      </w:r>
    </w:p>
    <w:p>
      <w:pPr>
        <w:autoSpaceDE w:val="0"/>
        <w:autoSpaceDN w:val="0"/>
        <w:rPr>
          <w:rFonts w:eastAsiaTheme="minorEastAsia"/>
          <w:bCs/>
          <w:color w:val="auto"/>
          <w:highlight w:val="none"/>
        </w:rPr>
      </w:pPr>
    </w:p>
    <w:p>
      <w:pPr>
        <w:rPr>
          <w:rFonts w:eastAsiaTheme="minorEastAsia"/>
          <w:color w:val="auto"/>
          <w:highlight w:val="none"/>
        </w:rPr>
      </w:pPr>
    </w:p>
    <w:p>
      <w:pPr>
        <w:spacing w:line="360" w:lineRule="auto"/>
        <w:jc w:val="center"/>
        <w:outlineLvl w:val="0"/>
        <w:rPr>
          <w:rFonts w:eastAsiaTheme="minorEastAsia"/>
          <w:b/>
          <w:color w:val="auto"/>
          <w:sz w:val="36"/>
          <w:szCs w:val="36"/>
          <w:highlight w:val="none"/>
        </w:rPr>
      </w:pPr>
      <w:r>
        <w:rPr>
          <w:rFonts w:eastAsiaTheme="minorEastAsia"/>
          <w:b/>
          <w:color w:val="auto"/>
          <w:sz w:val="36"/>
          <w:szCs w:val="36"/>
          <w:highlight w:val="none"/>
        </w:rPr>
        <w:br w:type="page"/>
      </w:r>
      <w:bookmarkStart w:id="674" w:name="_Toc97371946"/>
      <w:r>
        <w:rPr>
          <w:rFonts w:eastAsiaTheme="minorEastAsia"/>
          <w:b/>
          <w:color w:val="auto"/>
          <w:sz w:val="36"/>
          <w:szCs w:val="36"/>
          <w:highlight w:val="none"/>
        </w:rPr>
        <w:t>第五章   合同草案条款</w:t>
      </w:r>
      <w:bookmarkEnd w:id="674"/>
    </w:p>
    <w:p>
      <w:pPr>
        <w:tabs>
          <w:tab w:val="left" w:pos="900"/>
          <w:tab w:val="left" w:pos="1080"/>
        </w:tabs>
        <w:snapToGrid w:val="0"/>
        <w:spacing w:line="360" w:lineRule="auto"/>
        <w:rPr>
          <w:rFonts w:eastAsiaTheme="minorEastAsia"/>
          <w:color w:val="auto"/>
          <w:kern w:val="0"/>
          <w:sz w:val="18"/>
          <w:szCs w:val="18"/>
          <w:highlight w:val="none"/>
        </w:rPr>
      </w:pPr>
    </w:p>
    <w:p>
      <w:pPr>
        <w:jc w:val="center"/>
        <w:outlineLvl w:val="0"/>
        <w:rPr>
          <w:rFonts w:ascii="黑体" w:eastAsia="黑体"/>
          <w:color w:val="auto"/>
          <w:sz w:val="24"/>
          <w:highlight w:val="none"/>
        </w:rPr>
      </w:pPr>
      <w:bookmarkStart w:id="675" w:name="_Toc1656"/>
      <w:bookmarkStart w:id="676" w:name="_Toc1913"/>
      <w:bookmarkStart w:id="677" w:name="_Toc97371947"/>
      <w:r>
        <w:rPr>
          <w:rFonts w:hint="eastAsia" w:ascii="黑体" w:eastAsia="黑体"/>
          <w:color w:val="auto"/>
          <w:sz w:val="24"/>
          <w:highlight w:val="none"/>
        </w:rPr>
        <w:t>（合同以最终签订为准）</w:t>
      </w:r>
      <w:bookmarkEnd w:id="675"/>
      <w:bookmarkEnd w:id="676"/>
    </w:p>
    <w:p>
      <w:pPr>
        <w:rPr>
          <w:rFonts w:ascii="黑体" w:eastAsia="黑体"/>
          <w:color w:val="auto"/>
          <w:sz w:val="32"/>
          <w:szCs w:val="32"/>
          <w:highlight w:val="none"/>
        </w:rPr>
      </w:pPr>
      <w:r>
        <w:rPr>
          <w:rFonts w:ascii="黑体" w:eastAsia="黑体"/>
          <w:color w:val="auto"/>
          <w:sz w:val="32"/>
          <w:szCs w:val="32"/>
          <w:highlight w:val="none"/>
        </w:rPr>
        <w:br w:type="page"/>
      </w:r>
    </w:p>
    <w:p>
      <w:pPr>
        <w:pStyle w:val="38"/>
        <w:widowControl/>
        <w:spacing w:after="600"/>
        <w:rPr>
          <w:rFonts w:hint="eastAsia" w:ascii="宋体" w:hAnsi="宋体" w:cs="宋体"/>
          <w:color w:val="auto"/>
          <w:sz w:val="30"/>
          <w:szCs w:val="30"/>
          <w:highlight w:val="none"/>
        </w:rPr>
      </w:pPr>
      <w:r>
        <w:rPr>
          <w:rFonts w:hint="eastAsia" w:ascii="宋体" w:hAnsi="宋体" w:cs="宋体"/>
          <w:color w:val="auto"/>
          <w:sz w:val="30"/>
          <w:szCs w:val="30"/>
          <w:highlight w:val="none"/>
        </w:rPr>
        <w:t>合同编号：</w:t>
      </w:r>
    </w:p>
    <w:p>
      <w:pPr>
        <w:pStyle w:val="38"/>
        <w:widowControl/>
        <w:spacing w:after="600"/>
        <w:jc w:val="center"/>
        <w:rPr>
          <w:rFonts w:hint="eastAsia" w:ascii="宋体" w:hAnsi="宋体" w:cs="宋体"/>
          <w:bCs/>
          <w:color w:val="auto"/>
          <w:sz w:val="40"/>
          <w:szCs w:val="40"/>
          <w:highlight w:val="none"/>
        </w:rPr>
      </w:pPr>
      <w:r>
        <w:rPr>
          <w:rFonts w:hint="eastAsia" w:ascii="宋体" w:hAnsi="宋体" w:cs="宋体"/>
          <w:bCs/>
          <w:color w:val="auto"/>
          <w:sz w:val="40"/>
          <w:szCs w:val="40"/>
          <w:highlight w:val="none"/>
          <w:lang w:val="zh-CN"/>
        </w:rPr>
        <w:t>中国中医科学院眼科医院</w:t>
      </w:r>
      <w:r>
        <w:rPr>
          <w:rFonts w:hint="eastAsia" w:ascii="宋体" w:hAnsi="宋体" w:cs="宋体"/>
          <w:bCs/>
          <w:color w:val="auto"/>
          <w:sz w:val="40"/>
          <w:szCs w:val="40"/>
          <w:highlight w:val="none"/>
        </w:rPr>
        <w:t>项目</w:t>
      </w:r>
    </w:p>
    <w:p>
      <w:pPr>
        <w:pStyle w:val="38"/>
        <w:widowControl/>
        <w:spacing w:after="600" w:line="360" w:lineRule="auto"/>
        <w:jc w:val="center"/>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t>（施工合同书）</w:t>
      </w:r>
    </w:p>
    <w:p>
      <w:pPr>
        <w:spacing w:line="360" w:lineRule="auto"/>
        <w:rPr>
          <w:rFonts w:hint="eastAsia" w:ascii="等线 Light" w:hAnsi="等线 Light" w:eastAsia="等线 Light" w:cs="等线 Light"/>
          <w:b/>
          <w:bCs/>
          <w:color w:val="auto"/>
          <w:sz w:val="30"/>
          <w:szCs w:val="30"/>
          <w:highlight w:val="none"/>
        </w:rPr>
      </w:pPr>
    </w:p>
    <w:p>
      <w:pPr>
        <w:pStyle w:val="6"/>
        <w:spacing w:beforeLines="0" w:afterLines="0" w:line="360" w:lineRule="auto"/>
        <w:ind w:firstLine="0" w:firstLineChars="0"/>
        <w:jc w:val="left"/>
        <w:rPr>
          <w:rFonts w:hAnsi="宋体" w:eastAsia="宋体" w:cs="宋体"/>
          <w:color w:val="auto"/>
          <w:szCs w:val="28"/>
          <w:highlight w:val="none"/>
        </w:rPr>
      </w:pPr>
      <w:r>
        <w:rPr>
          <w:rFonts w:hAnsi="宋体" w:eastAsia="宋体" w:cs="宋体"/>
          <w:color w:val="auto"/>
          <w:szCs w:val="28"/>
          <w:highlight w:val="none"/>
        </w:rPr>
        <w:t>发包人：中国中医科学院眼科医院</w:t>
      </w:r>
    </w:p>
    <w:p>
      <w:pPr>
        <w:pStyle w:val="6"/>
        <w:spacing w:beforeLines="0" w:afterLines="0" w:line="360" w:lineRule="auto"/>
        <w:ind w:firstLine="0" w:firstLineChars="0"/>
        <w:jc w:val="left"/>
        <w:rPr>
          <w:rFonts w:hAnsi="宋体" w:eastAsia="宋体" w:cs="宋体"/>
          <w:color w:val="auto"/>
          <w:szCs w:val="28"/>
          <w:highlight w:val="none"/>
        </w:rPr>
      </w:pPr>
      <w:r>
        <w:rPr>
          <w:rFonts w:hAnsi="宋体" w:eastAsia="宋体" w:cs="宋体"/>
          <w:color w:val="auto"/>
          <w:szCs w:val="28"/>
          <w:highlight w:val="none"/>
        </w:rPr>
        <w:t xml:space="preserve">法定代表人：温艳东            </w:t>
      </w:r>
    </w:p>
    <w:p>
      <w:pPr>
        <w:pStyle w:val="6"/>
        <w:spacing w:beforeLines="0" w:afterLines="0" w:line="360" w:lineRule="auto"/>
        <w:ind w:firstLine="0" w:firstLineChars="0"/>
        <w:jc w:val="left"/>
        <w:rPr>
          <w:rFonts w:hAnsi="宋体" w:eastAsia="宋体" w:cs="宋体"/>
          <w:color w:val="auto"/>
          <w:szCs w:val="28"/>
          <w:highlight w:val="none"/>
        </w:rPr>
      </w:pPr>
      <w:r>
        <w:rPr>
          <w:rFonts w:hAnsi="宋体" w:eastAsia="宋体" w:cs="宋体"/>
          <w:color w:val="auto"/>
          <w:szCs w:val="28"/>
          <w:highlight w:val="none"/>
        </w:rPr>
        <w:t>联系人：</w:t>
      </w:r>
      <w:r>
        <w:rPr>
          <w:rFonts w:hint="eastAsia" w:hAnsi="宋体" w:eastAsia="宋体" w:cs="宋体"/>
          <w:color w:val="auto"/>
          <w:szCs w:val="28"/>
          <w:highlight w:val="none"/>
          <w:lang w:val="en-US" w:eastAsia="zh-CN"/>
        </w:rPr>
        <w:t>宋杰</w:t>
      </w:r>
      <w:r>
        <w:rPr>
          <w:rFonts w:hAnsi="宋体" w:eastAsia="宋体" w:cs="宋体"/>
          <w:color w:val="auto"/>
          <w:szCs w:val="28"/>
          <w:highlight w:val="none"/>
        </w:rPr>
        <w:t xml:space="preserve"> </w:t>
      </w:r>
    </w:p>
    <w:p>
      <w:pPr>
        <w:pStyle w:val="6"/>
        <w:spacing w:beforeLines="0" w:afterLines="0" w:line="360" w:lineRule="auto"/>
        <w:ind w:firstLine="0" w:firstLineChars="0"/>
        <w:jc w:val="left"/>
        <w:rPr>
          <w:rFonts w:hAnsi="宋体" w:eastAsia="宋体" w:cs="宋体"/>
          <w:color w:val="auto"/>
          <w:szCs w:val="28"/>
          <w:highlight w:val="none"/>
        </w:rPr>
      </w:pPr>
      <w:r>
        <w:rPr>
          <w:rFonts w:hAnsi="宋体" w:eastAsia="宋体" w:cs="宋体"/>
          <w:color w:val="auto"/>
          <w:szCs w:val="28"/>
          <w:highlight w:val="none"/>
        </w:rPr>
        <w:t xml:space="preserve">地址：北京市石景山区鲁谷路33号   </w:t>
      </w:r>
    </w:p>
    <w:p>
      <w:pPr>
        <w:pStyle w:val="6"/>
        <w:spacing w:beforeLines="0" w:afterLines="0" w:line="360" w:lineRule="auto"/>
        <w:ind w:firstLine="0" w:firstLineChars="0"/>
        <w:jc w:val="left"/>
        <w:rPr>
          <w:rFonts w:hint="default" w:hAnsi="宋体" w:eastAsia="宋体" w:cs="宋体"/>
          <w:color w:val="auto"/>
          <w:szCs w:val="28"/>
          <w:highlight w:val="none"/>
          <w:lang w:val="en-US" w:eastAsia="zh-CN"/>
        </w:rPr>
      </w:pPr>
      <w:r>
        <w:rPr>
          <w:rFonts w:hAnsi="宋体" w:eastAsia="宋体" w:cs="宋体"/>
          <w:color w:val="auto"/>
          <w:szCs w:val="28"/>
          <w:highlight w:val="none"/>
        </w:rPr>
        <w:t>电话：68688877-55</w:t>
      </w:r>
      <w:r>
        <w:rPr>
          <w:rFonts w:hint="eastAsia" w:hAnsi="宋体" w:eastAsia="宋体" w:cs="宋体"/>
          <w:color w:val="auto"/>
          <w:szCs w:val="28"/>
          <w:highlight w:val="none"/>
          <w:lang w:val="en-US" w:eastAsia="zh-CN"/>
        </w:rPr>
        <w:t>56</w:t>
      </w:r>
    </w:p>
    <w:p>
      <w:pPr>
        <w:pStyle w:val="6"/>
        <w:spacing w:beforeLines="0" w:afterLines="0" w:line="360" w:lineRule="auto"/>
        <w:ind w:firstLine="0" w:firstLineChars="0"/>
        <w:jc w:val="left"/>
        <w:rPr>
          <w:rFonts w:hAnsi="宋体" w:eastAsia="宋体" w:cs="宋体"/>
          <w:color w:val="auto"/>
          <w:szCs w:val="28"/>
          <w:highlight w:val="none"/>
        </w:rPr>
      </w:pPr>
    </w:p>
    <w:p>
      <w:pPr>
        <w:pStyle w:val="6"/>
        <w:spacing w:beforeLines="0" w:afterLines="0" w:line="360" w:lineRule="auto"/>
        <w:ind w:firstLine="0" w:firstLineChars="0"/>
        <w:jc w:val="left"/>
        <w:rPr>
          <w:rFonts w:hAnsi="宋体" w:eastAsia="宋体" w:cs="宋体"/>
          <w:color w:val="auto"/>
          <w:szCs w:val="28"/>
          <w:highlight w:val="none"/>
        </w:rPr>
      </w:pPr>
    </w:p>
    <w:p>
      <w:pPr>
        <w:pStyle w:val="6"/>
        <w:spacing w:beforeLines="0" w:afterLines="0" w:line="360" w:lineRule="auto"/>
        <w:ind w:firstLine="0" w:firstLineChars="0"/>
        <w:jc w:val="left"/>
        <w:rPr>
          <w:rFonts w:hAnsi="宋体" w:eastAsia="宋体" w:cs="宋体"/>
          <w:color w:val="auto"/>
          <w:szCs w:val="28"/>
          <w:highlight w:val="none"/>
        </w:rPr>
      </w:pPr>
      <w:r>
        <w:rPr>
          <w:rFonts w:hAnsi="宋体" w:eastAsia="宋体" w:cs="宋体"/>
          <w:color w:val="auto"/>
          <w:szCs w:val="28"/>
          <w:highlight w:val="none"/>
        </w:rPr>
        <w:t>承包人：</w:t>
      </w:r>
      <w:r>
        <w:rPr>
          <w:b/>
          <w:color w:val="auto"/>
          <w:szCs w:val="36"/>
          <w:highlight w:val="none"/>
        </w:rPr>
        <w:t xml:space="preserve"> </w:t>
      </w:r>
    </w:p>
    <w:p>
      <w:pPr>
        <w:pStyle w:val="6"/>
        <w:spacing w:beforeLines="0" w:afterLines="0" w:line="360" w:lineRule="auto"/>
        <w:ind w:firstLine="0" w:firstLineChars="0"/>
        <w:jc w:val="left"/>
        <w:rPr>
          <w:rFonts w:hAnsi="宋体" w:eastAsia="宋体" w:cs="宋体"/>
          <w:color w:val="auto"/>
          <w:szCs w:val="28"/>
          <w:highlight w:val="none"/>
        </w:rPr>
      </w:pPr>
      <w:r>
        <w:rPr>
          <w:rFonts w:hAnsi="宋体" w:eastAsia="宋体" w:cs="宋体"/>
          <w:color w:val="auto"/>
          <w:szCs w:val="28"/>
          <w:highlight w:val="none"/>
        </w:rPr>
        <w:t>法定代表人：</w:t>
      </w:r>
    </w:p>
    <w:p>
      <w:pPr>
        <w:pStyle w:val="6"/>
        <w:tabs>
          <w:tab w:val="left" w:pos="5278"/>
        </w:tabs>
        <w:spacing w:beforeLines="0" w:afterLines="0" w:line="360" w:lineRule="auto"/>
        <w:ind w:firstLine="0" w:firstLineChars="0"/>
        <w:jc w:val="left"/>
        <w:rPr>
          <w:rFonts w:hAnsi="宋体" w:eastAsia="宋体" w:cs="宋体"/>
          <w:color w:val="auto"/>
          <w:szCs w:val="28"/>
          <w:highlight w:val="none"/>
        </w:rPr>
      </w:pPr>
      <w:r>
        <w:rPr>
          <w:rFonts w:hAnsi="宋体" w:eastAsia="宋体" w:cs="宋体"/>
          <w:color w:val="auto"/>
          <w:szCs w:val="28"/>
          <w:highlight w:val="none"/>
        </w:rPr>
        <w:t>联系人：</w:t>
      </w:r>
      <w:r>
        <w:rPr>
          <w:rFonts w:hAnsi="宋体" w:eastAsia="宋体" w:cs="宋体"/>
          <w:color w:val="auto"/>
          <w:szCs w:val="28"/>
          <w:highlight w:val="none"/>
        </w:rPr>
        <w:tab/>
      </w:r>
    </w:p>
    <w:p>
      <w:pPr>
        <w:rPr>
          <w:rFonts w:hint="eastAsia" w:ascii="宋体" w:hAnsi="宋体" w:cs="宋体"/>
          <w:bCs/>
          <w:color w:val="auto"/>
          <w:sz w:val="28"/>
          <w:szCs w:val="36"/>
          <w:highlight w:val="none"/>
        </w:rPr>
      </w:pPr>
      <w:r>
        <w:rPr>
          <w:rFonts w:hint="eastAsia" w:ascii="宋体" w:hAnsi="宋体" w:cs="宋体"/>
          <w:bCs/>
          <w:color w:val="auto"/>
          <w:sz w:val="28"/>
          <w:szCs w:val="36"/>
          <w:highlight w:val="none"/>
        </w:rPr>
        <w:t>地址：</w:t>
      </w:r>
    </w:p>
    <w:p>
      <w:pPr>
        <w:rPr>
          <w:rFonts w:hint="eastAsia" w:ascii="宋体" w:hAnsi="宋体" w:cs="宋体"/>
          <w:bCs/>
          <w:color w:val="auto"/>
          <w:sz w:val="28"/>
          <w:szCs w:val="36"/>
          <w:highlight w:val="none"/>
        </w:rPr>
      </w:pPr>
      <w:r>
        <w:rPr>
          <w:rFonts w:hint="eastAsia" w:ascii="宋体" w:hAnsi="宋体" w:cs="宋体"/>
          <w:bCs/>
          <w:color w:val="auto"/>
          <w:sz w:val="28"/>
          <w:szCs w:val="36"/>
          <w:highlight w:val="none"/>
        </w:rPr>
        <w:t>电话：</w:t>
      </w:r>
    </w:p>
    <w:p>
      <w:pPr>
        <w:rPr>
          <w:rFonts w:hint="eastAsia" w:ascii="宋体" w:hAnsi="宋体" w:cs="宋体"/>
          <w:b/>
          <w:bCs/>
          <w:color w:val="auto"/>
          <w:kern w:val="0"/>
          <w:sz w:val="36"/>
          <w:szCs w:val="36"/>
          <w:highlight w:val="none"/>
          <w:lang w:val="zh-CN"/>
        </w:rPr>
        <w:sectPr>
          <w:footerReference r:id="rId11" w:type="default"/>
          <w:pgSz w:w="11906" w:h="16838"/>
          <w:pgMar w:top="1440" w:right="1800" w:bottom="1440" w:left="1800" w:header="851" w:footer="992" w:gutter="0"/>
          <w:cols w:space="720" w:num="1"/>
          <w:docGrid w:type="lines" w:linePitch="312" w:charSpace="0"/>
        </w:sectPr>
      </w:pPr>
    </w:p>
    <w:p>
      <w:pPr>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 合同协议书</w:t>
      </w:r>
    </w:p>
    <w:p>
      <w:pPr>
        <w:spacing w:line="400" w:lineRule="exact"/>
        <w:ind w:firstLine="560" w:firstLineChars="200"/>
        <w:rPr>
          <w:rFonts w:hint="eastAsia" w:ascii="宋体" w:hAnsi="宋体" w:cs="宋体"/>
          <w:b/>
          <w:bCs/>
          <w:color w:val="auto"/>
          <w:sz w:val="28"/>
          <w:szCs w:val="28"/>
          <w:highlight w:val="none"/>
        </w:rPr>
      </w:pPr>
      <w:r>
        <w:rPr>
          <w:rFonts w:hint="eastAsia" w:ascii="宋体" w:hAnsi="宋体" w:cs="宋体"/>
          <w:color w:val="auto"/>
          <w:sz w:val="28"/>
          <w:szCs w:val="28"/>
          <w:highlight w:val="none"/>
        </w:rPr>
        <w:t>发包人为建设</w:t>
      </w:r>
      <w:r>
        <w:rPr>
          <w:rFonts w:hint="eastAsia" w:ascii="宋体" w:hAnsi="宋体" w:cs="宋体"/>
          <w:color w:val="auto"/>
          <w:sz w:val="28"/>
          <w:szCs w:val="28"/>
          <w:highlight w:val="none"/>
          <w:u w:val="single"/>
        </w:rPr>
        <w:t xml:space="preserve">                                    （施工） </w:t>
      </w:r>
      <w:r>
        <w:rPr>
          <w:rFonts w:hint="eastAsia" w:ascii="宋体" w:hAnsi="宋体" w:cs="宋体"/>
          <w:color w:val="auto"/>
          <w:sz w:val="28"/>
          <w:szCs w:val="28"/>
          <w:highlight w:val="none"/>
        </w:rPr>
        <w:t>（以下简称“本工程”），已接受承包人提出的承担本工程的施工、竣工、交付并维修其任何缺陷的投标。依照《中华人民共和国民法典》《中华人民共和国建筑法》及其它有关法律、行政法规，就本项工程建设有关事项，遵循平等、自愿、公平和诚实信用的原则，经双方协商成如下协议：</w:t>
      </w:r>
    </w:p>
    <w:p>
      <w:pPr>
        <w:rPr>
          <w:rFonts w:hint="eastAsia" w:ascii="宋体" w:hAnsi="宋体" w:cs="宋体"/>
          <w:b/>
          <w:bCs/>
          <w:color w:val="auto"/>
          <w:sz w:val="28"/>
          <w:szCs w:val="28"/>
          <w:highlight w:val="none"/>
        </w:rPr>
      </w:pPr>
    </w:p>
    <w:p>
      <w:pPr>
        <w:pStyle w:val="5"/>
        <w:rPr>
          <w:rFonts w:hint="eastAsia" w:hAnsi="宋体" w:cs="宋体"/>
          <w:bCs/>
          <w:color w:val="auto"/>
          <w:sz w:val="28"/>
          <w:szCs w:val="28"/>
          <w:highlight w:val="none"/>
        </w:rPr>
      </w:pPr>
      <w:r>
        <w:rPr>
          <w:rFonts w:hint="eastAsia" w:hAnsi="宋体" w:cs="宋体"/>
          <w:bCs/>
          <w:color w:val="auto"/>
          <w:sz w:val="28"/>
          <w:szCs w:val="28"/>
          <w:highlight w:val="none"/>
        </w:rPr>
        <w:t>一、承包概况</w:t>
      </w:r>
    </w:p>
    <w:p>
      <w:pPr>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1、工程名称：</w:t>
      </w:r>
    </w:p>
    <w:p>
      <w:pPr>
        <w:pStyle w:val="5"/>
        <w:spacing w:line="360" w:lineRule="auto"/>
        <w:rPr>
          <w:rFonts w:hint="eastAsia" w:hAnsi="宋体" w:cs="宋体"/>
          <w:bCs/>
          <w:color w:val="auto"/>
          <w:sz w:val="28"/>
          <w:szCs w:val="28"/>
          <w:highlight w:val="none"/>
        </w:rPr>
      </w:pPr>
      <w:r>
        <w:rPr>
          <w:rFonts w:hint="eastAsia" w:hAnsi="宋体" w:cs="宋体"/>
          <w:bCs/>
          <w:color w:val="auto"/>
          <w:sz w:val="28"/>
          <w:szCs w:val="28"/>
          <w:highlight w:val="none"/>
          <w:u w:val="none"/>
        </w:rPr>
        <w:t>2、工程地点：北京市石景山区鲁谷路33号</w:t>
      </w:r>
    </w:p>
    <w:p>
      <w:pPr>
        <w:pStyle w:val="5"/>
        <w:spacing w:line="360" w:lineRule="auto"/>
        <w:rPr>
          <w:rFonts w:hint="eastAsia" w:hAnsi="宋体" w:cs="宋体"/>
          <w:bCs/>
          <w:color w:val="auto"/>
          <w:sz w:val="28"/>
          <w:szCs w:val="28"/>
          <w:highlight w:val="none"/>
        </w:rPr>
      </w:pPr>
      <w:r>
        <w:rPr>
          <w:rFonts w:hint="eastAsia" w:hAnsi="宋体" w:cs="宋体"/>
          <w:bCs/>
          <w:color w:val="auto"/>
          <w:sz w:val="28"/>
          <w:szCs w:val="28"/>
          <w:highlight w:val="none"/>
          <w:u w:val="none"/>
        </w:rPr>
        <w:t xml:space="preserve">3、承包形式: </w:t>
      </w:r>
      <w:r>
        <w:rPr>
          <w:rFonts w:hint="eastAsia" w:hAnsi="宋体" w:cs="宋体"/>
          <w:bCs/>
          <w:color w:val="auto"/>
          <w:sz w:val="28"/>
          <w:szCs w:val="28"/>
          <w:highlight w:val="none"/>
        </w:rPr>
        <w:t xml:space="preserve"> 固定单价合同 。</w:t>
      </w:r>
    </w:p>
    <w:p>
      <w:pPr>
        <w:pStyle w:val="5"/>
        <w:spacing w:line="360" w:lineRule="auto"/>
        <w:rPr>
          <w:rFonts w:hint="eastAsia" w:hAnsi="宋体" w:cs="宋体"/>
          <w:bCs/>
          <w:color w:val="auto"/>
          <w:sz w:val="28"/>
          <w:szCs w:val="28"/>
          <w:highlight w:val="none"/>
        </w:rPr>
      </w:pPr>
      <w:r>
        <w:rPr>
          <w:rFonts w:hint="eastAsia" w:hAnsi="宋体" w:cs="宋体"/>
          <w:bCs/>
          <w:color w:val="auto"/>
          <w:sz w:val="28"/>
          <w:szCs w:val="28"/>
          <w:highlight w:val="none"/>
          <w:u w:val="none"/>
        </w:rPr>
        <w:t>4、发包方项目负责人：</w:t>
      </w:r>
      <w:r>
        <w:rPr>
          <w:rFonts w:hint="eastAsia" w:hAnsi="宋体" w:cs="宋体"/>
          <w:bCs/>
          <w:color w:val="auto"/>
          <w:sz w:val="28"/>
          <w:szCs w:val="28"/>
          <w:highlight w:val="none"/>
          <w:lang w:val="en-US" w:eastAsia="zh-CN"/>
        </w:rPr>
        <w:t>刘辉</w:t>
      </w:r>
      <w:r>
        <w:rPr>
          <w:rFonts w:hint="eastAsia" w:hAnsi="宋体" w:cs="宋体"/>
          <w:bCs/>
          <w:color w:val="auto"/>
          <w:sz w:val="28"/>
          <w:szCs w:val="28"/>
          <w:highlight w:val="none"/>
        </w:rPr>
        <w:t>；</w:t>
      </w:r>
      <w:r>
        <w:rPr>
          <w:rFonts w:hint="eastAsia" w:hAnsi="宋体" w:cs="宋体"/>
          <w:bCs/>
          <w:color w:val="auto"/>
          <w:sz w:val="28"/>
          <w:szCs w:val="28"/>
          <w:highlight w:val="none"/>
          <w:u w:val="none"/>
        </w:rPr>
        <w:t xml:space="preserve">承包方项目经理： </w:t>
      </w:r>
      <w:r>
        <w:rPr>
          <w:rFonts w:hint="eastAsia" w:hAnsi="宋体" w:cs="宋体"/>
          <w:bCs/>
          <w:color w:val="auto"/>
          <w:sz w:val="28"/>
          <w:szCs w:val="28"/>
          <w:highlight w:val="none"/>
        </w:rPr>
        <w:t xml:space="preserve">      。</w:t>
      </w:r>
    </w:p>
    <w:p>
      <w:pPr>
        <w:pStyle w:val="2"/>
        <w:spacing w:before="120" w:after="120"/>
        <w:ind w:firstLine="560"/>
        <w:rPr>
          <w:rFonts w:hint="eastAsia" w:hAnsi="宋体" w:cs="宋体"/>
          <w:color w:val="auto"/>
          <w:sz w:val="28"/>
          <w:szCs w:val="28"/>
          <w:highlight w:val="none"/>
        </w:rPr>
      </w:pPr>
    </w:p>
    <w:p>
      <w:pPr>
        <w:numPr>
          <w:ilvl w:val="0"/>
          <w:numId w:val="13"/>
        </w:num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承包范围</w:t>
      </w:r>
    </w:p>
    <w:p>
      <w:pPr>
        <w:pStyle w:val="2"/>
        <w:spacing w:before="120" w:after="120"/>
        <w:ind w:firstLine="560"/>
        <w:rPr>
          <w:rFonts w:hint="eastAsia" w:hAnsi="宋体" w:cs="宋体"/>
          <w:color w:val="auto"/>
          <w:sz w:val="28"/>
          <w:szCs w:val="28"/>
          <w:highlight w:val="none"/>
          <w:u w:val="single"/>
        </w:rPr>
      </w:pPr>
      <w:r>
        <w:rPr>
          <w:rFonts w:hint="eastAsia" w:hAnsi="宋体" w:cs="宋体"/>
          <w:color w:val="auto"/>
          <w:sz w:val="28"/>
          <w:szCs w:val="28"/>
          <w:highlight w:val="none"/>
          <w:u w:val="single"/>
        </w:rPr>
        <w:t xml:space="preserve">                                                                         </w:t>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三、质量标准</w:t>
      </w:r>
    </w:p>
    <w:p>
      <w:pPr>
        <w:spacing w:line="360" w:lineRule="auto"/>
        <w:ind w:firstLine="49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工程质量标准：</w:t>
      </w:r>
      <w:r>
        <w:rPr>
          <w:rFonts w:hint="eastAsia" w:ascii="宋体" w:hAnsi="宋体" w:cs="宋体"/>
          <w:color w:val="auto"/>
          <w:sz w:val="28"/>
          <w:szCs w:val="28"/>
          <w:highlight w:val="none"/>
          <w:u w:val="single"/>
        </w:rPr>
        <w:t xml:space="preserve">      合格      </w:t>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四、签约合同价</w:t>
      </w:r>
    </w:p>
    <w:p>
      <w:pPr>
        <w:tabs>
          <w:tab w:val="left" w:pos="5580"/>
        </w:tabs>
        <w:spacing w:line="360" w:lineRule="auto"/>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金额（大写）</w:t>
      </w:r>
      <w:r>
        <w:rPr>
          <w:rFonts w:hint="eastAsia" w:ascii="宋体" w:hAnsi="宋体" w:cs="宋体"/>
          <w:color w:val="auto"/>
          <w:kern w:val="0"/>
          <w:sz w:val="28"/>
          <w:szCs w:val="28"/>
          <w:highlight w:val="none"/>
          <w:u w:val="single"/>
          <w:lang w:bidi="ar"/>
        </w:rPr>
        <w:t xml:space="preserve">         </w:t>
      </w:r>
      <w:r>
        <w:rPr>
          <w:rFonts w:hint="eastAsia" w:ascii="宋体" w:hAnsi="宋体" w:cs="宋体"/>
          <w:color w:val="auto"/>
          <w:sz w:val="28"/>
          <w:szCs w:val="28"/>
          <w:highlight w:val="none"/>
          <w:u w:val="single"/>
        </w:rPr>
        <w:t>（</w:t>
      </w:r>
      <w:r>
        <w:rPr>
          <w:rFonts w:hint="eastAsia" w:ascii="宋体" w:hAnsi="宋体" w:cs="宋体"/>
          <w:color w:val="auto"/>
          <w:sz w:val="28"/>
          <w:szCs w:val="28"/>
          <w:highlight w:val="none"/>
        </w:rPr>
        <w:t>人民币）</w:t>
      </w:r>
    </w:p>
    <w:p>
      <w:pPr>
        <w:pStyle w:val="2"/>
        <w:spacing w:line="360" w:lineRule="auto"/>
        <w:rPr>
          <w:rFonts w:hint="eastAsia" w:hAnsi="宋体" w:cs="宋体"/>
          <w:color w:val="auto"/>
          <w:sz w:val="28"/>
          <w:szCs w:val="28"/>
          <w:highlight w:val="none"/>
        </w:rPr>
      </w:pP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（小写）￥：</w:t>
      </w:r>
      <w:r>
        <w:rPr>
          <w:rFonts w:hint="eastAsia" w:ascii="宋体" w:hAnsi="宋体" w:cs="宋体"/>
          <w:color w:val="auto"/>
          <w:sz w:val="28"/>
          <w:szCs w:val="28"/>
          <w:highlight w:val="none"/>
          <w:u w:val="single"/>
        </w:rPr>
        <w:t xml:space="preserve">               元</w:t>
      </w:r>
    </w:p>
    <w:p>
      <w:pPr>
        <w:numPr>
          <w:ilvl w:val="0"/>
          <w:numId w:val="14"/>
        </w:num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合同价款支付</w:t>
      </w:r>
    </w:p>
    <w:p>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sz w:val="28"/>
          <w:szCs w:val="28"/>
          <w:highlight w:val="none"/>
        </w:rPr>
      </w:pPr>
      <w:r>
        <w:rPr>
          <w:rFonts w:hint="eastAsia" w:ascii="宋体" w:hAnsi="宋体" w:cs="宋体"/>
          <w:color w:val="auto"/>
          <w:sz w:val="28"/>
          <w:szCs w:val="28"/>
          <w:highlight w:val="none"/>
        </w:rPr>
        <w:t>1、</w:t>
      </w:r>
      <w:r>
        <w:rPr>
          <w:color w:val="auto"/>
          <w:sz w:val="28"/>
          <w:szCs w:val="28"/>
          <w:highlight w:val="none"/>
        </w:rPr>
        <w:t>支付方法：</w:t>
      </w:r>
      <w:r>
        <w:rPr>
          <w:rFonts w:hint="eastAsia" w:ascii="宋体" w:hAnsi="宋体" w:cs="Arial"/>
          <w:color w:val="auto"/>
          <w:sz w:val="28"/>
          <w:szCs w:val="28"/>
          <w:highlight w:val="none"/>
          <w:u w:val="single"/>
        </w:rPr>
        <w:t>合同签订后，甲方收到乙方发票15日内，支付合同价30%的工程款。竣工验收合格后通气前，甲方收到乙方发票15日内，支付合同价50%的工程款；经竣工结算审计后，以审定金额扣除审计费及审定金额3%的质保金</w:t>
      </w:r>
      <w:r>
        <w:rPr>
          <w:rFonts w:hint="eastAsia" w:ascii="宋体" w:hAnsi="宋体" w:cs="Arial"/>
          <w:color w:val="auto"/>
          <w:sz w:val="28"/>
          <w:szCs w:val="28"/>
          <w:highlight w:val="none"/>
          <w:u w:val="single"/>
          <w:lang w:eastAsia="zh-CN"/>
        </w:rPr>
        <w:t>（</w:t>
      </w:r>
      <w:r>
        <w:rPr>
          <w:rFonts w:hint="eastAsia" w:ascii="宋体" w:hAnsi="宋体" w:cs="Arial"/>
          <w:color w:val="auto"/>
          <w:sz w:val="28"/>
          <w:szCs w:val="28"/>
          <w:highlight w:val="none"/>
          <w:u w:val="single"/>
          <w:lang w:val="en-US" w:eastAsia="zh-CN"/>
        </w:rPr>
        <w:t>银行保函</w:t>
      </w:r>
      <w:r>
        <w:rPr>
          <w:rFonts w:hint="eastAsia" w:ascii="宋体" w:hAnsi="宋体" w:cs="Arial"/>
          <w:color w:val="auto"/>
          <w:sz w:val="28"/>
          <w:szCs w:val="28"/>
          <w:highlight w:val="none"/>
          <w:u w:val="single"/>
          <w:lang w:eastAsia="zh-CN"/>
        </w:rPr>
        <w:t>）</w:t>
      </w:r>
      <w:r>
        <w:rPr>
          <w:rFonts w:hint="eastAsia" w:ascii="宋体" w:hAnsi="宋体" w:cs="Arial"/>
          <w:color w:val="auto"/>
          <w:sz w:val="28"/>
          <w:szCs w:val="28"/>
          <w:highlight w:val="none"/>
          <w:u w:val="single"/>
        </w:rPr>
        <w:t>，支付剩余工程款（据实支付），竣工结算由甲方指定的审计机构进行审计，审计费由乙方承担，甲方收到乙方发票15日内支付剩余工程款</w:t>
      </w:r>
      <w:r>
        <w:rPr>
          <w:rFonts w:hint="eastAsia"/>
          <w:color w:val="auto"/>
          <w:sz w:val="28"/>
          <w:szCs w:val="28"/>
          <w:highlight w:val="none"/>
        </w:rPr>
        <w:t>，</w:t>
      </w:r>
      <w:r>
        <w:rPr>
          <w:color w:val="auto"/>
          <w:sz w:val="28"/>
          <w:szCs w:val="28"/>
          <w:highlight w:val="none"/>
        </w:rPr>
        <w:t>缺陷责任期满后无质量问题或承包人按约定履行质保义务后一次性无息支付</w:t>
      </w:r>
      <w:r>
        <w:rPr>
          <w:rFonts w:hint="eastAsia"/>
          <w:color w:val="auto"/>
          <w:sz w:val="28"/>
          <w:szCs w:val="28"/>
          <w:highlight w:val="none"/>
        </w:rPr>
        <w:t>，</w:t>
      </w:r>
      <w:r>
        <w:rPr>
          <w:color w:val="auto"/>
          <w:sz w:val="28"/>
          <w:szCs w:val="28"/>
          <w:highlight w:val="none"/>
        </w:rPr>
        <w:t>缺陷责任期期限为</w:t>
      </w:r>
      <w:r>
        <w:rPr>
          <w:rFonts w:hint="eastAsia"/>
          <w:color w:val="auto"/>
          <w:sz w:val="28"/>
          <w:szCs w:val="28"/>
          <w:highlight w:val="none"/>
        </w:rPr>
        <w:t>24</w:t>
      </w:r>
      <w:r>
        <w:rPr>
          <w:color w:val="auto"/>
          <w:sz w:val="28"/>
          <w:szCs w:val="28"/>
          <w:highlight w:val="none"/>
        </w:rPr>
        <w:t>个月）。</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2.发包方支付费用前，承包方应将对应金额的法定税务发票提供发包方审核，发包方审核通过后按照合同约定时间付款，否则发包方有权拒绝付款且无需承担违约责任。</w:t>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发票信息为：</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名称：中国中医科学院眼科医院 </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税号：12100000400013388C </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单位地址：北京市石景山区鲁谷路33号 </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电话：68688877 </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开户银行：北京银行股份有限公司远洋山水支行 </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银行账户：20000032587200029726330</w:t>
      </w:r>
    </w:p>
    <w:p>
      <w:pPr>
        <w:spacing w:line="360" w:lineRule="auto"/>
        <w:rPr>
          <w:rFonts w:hint="eastAsia" w:ascii="宋体" w:hAnsi="宋体" w:cs="宋体"/>
          <w:color w:val="auto"/>
          <w:sz w:val="28"/>
          <w:szCs w:val="28"/>
          <w:highlight w:val="none"/>
        </w:rPr>
      </w:pPr>
      <w:bookmarkStart w:id="678" w:name="_Toc13665"/>
      <w:r>
        <w:rPr>
          <w:rFonts w:hint="eastAsia" w:ascii="宋体" w:hAnsi="宋体" w:cs="宋体"/>
          <w:color w:val="auto"/>
          <w:sz w:val="28"/>
          <w:szCs w:val="28"/>
          <w:highlight w:val="none"/>
        </w:rPr>
        <w:t>汇款信息如下：</w:t>
      </w:r>
      <w:bookmarkEnd w:id="678"/>
    </w:p>
    <w:p>
      <w:pPr>
        <w:pStyle w:val="253"/>
        <w:ind w:left="0" w:leftChars="0"/>
        <w:rPr>
          <w:rFonts w:hint="eastAsia" w:ascii="宋体" w:eastAsia="宋体" w:cs="宋体"/>
          <w:color w:val="auto"/>
          <w:sz w:val="28"/>
          <w:szCs w:val="28"/>
          <w:highlight w:val="none"/>
        </w:rPr>
      </w:pPr>
      <w:r>
        <w:rPr>
          <w:rFonts w:hint="eastAsia" w:ascii="宋体" w:eastAsia="宋体" w:cs="宋体"/>
          <w:b/>
          <w:bCs/>
          <w:color w:val="auto"/>
          <w:sz w:val="28"/>
          <w:szCs w:val="28"/>
          <w:highlight w:val="none"/>
        </w:rPr>
        <w:t>汇款信息如下：</w:t>
      </w:r>
    </w:p>
    <w:p>
      <w:pPr>
        <w:pStyle w:val="253"/>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承包方名称：</w:t>
      </w:r>
    </w:p>
    <w:p>
      <w:pPr>
        <w:pStyle w:val="253"/>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纳税人识别号：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开户行行号：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w:t>
      </w:r>
    </w:p>
    <w:p>
      <w:pPr>
        <w:pStyle w:val="253"/>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电话：</w:t>
      </w:r>
    </w:p>
    <w:p>
      <w:pPr>
        <w:pStyle w:val="253"/>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p>
    <w:p>
      <w:pPr>
        <w:pStyle w:val="253"/>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账号：</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3、最终结清</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最终结清申请单</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承包人提交最终结清申请单的份数： 2份。</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承包人提交最终结清申请单的期限：在缺陷责任期终止证书颁发后28天内。</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发包人向承包人不支付（支付 / 不支付）保函利息。</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发包人向承包人支付质量保证金利息的，利息计算方法： / </w:t>
      </w:r>
    </w:p>
    <w:p>
      <w:pPr>
        <w:spacing w:line="360" w:lineRule="auto"/>
        <w:rPr>
          <w:rFonts w:hint="eastAsia" w:ascii="宋体" w:hAnsi="宋体" w:cs="宋体"/>
          <w:color w:val="auto"/>
          <w:sz w:val="28"/>
          <w:szCs w:val="28"/>
          <w:highlight w:val="none"/>
        </w:rPr>
      </w:pP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3、竣工验收</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竣工验收申请报告</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承包人负责整理和提交的竣工验收资料具体内容： 竣工验收备案表、备案目录、工程概况、单位工程验收通知书、单位工程竣工验收证明书、整改通知书、、房屋建筑工程质量保修书、及其发包方需要的其它有关工程文件资料。 </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竣工验收资料的份数：一式4份</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竣工验收资料的费用支付方式：已包含在投标报价中，由承包人承担。</w:t>
      </w:r>
    </w:p>
    <w:p>
      <w:pPr>
        <w:pStyle w:val="253"/>
        <w:spacing w:line="360" w:lineRule="auto"/>
        <w:ind w:left="5250"/>
        <w:jc w:val="left"/>
        <w:rPr>
          <w:rFonts w:hint="eastAsia" w:ascii="宋体" w:eastAsia="宋体" w:cs="宋体"/>
          <w:color w:val="auto"/>
          <w:sz w:val="28"/>
          <w:szCs w:val="28"/>
          <w:highlight w:val="none"/>
        </w:rPr>
      </w:pP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六、计划开工日期与工期要求</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1.工期：</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0天；至项目竣工验收，完成审计结算。</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2.本工程工期计算以承包方收到监理开工令具体开工通知日期为准。承包方应在接到开工通知后三天内到位。因承包方原因造成工期延误，每延误一天罚款500元。</w:t>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七、质量要求</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1、工程应按招标要求及施工规范及有关技术标准组织施工，工程质量达到合格标准。如果质量不合格，承包方应无条件修补至合格，由此造成的经济损失及工期延误由承包方承担赔偿。</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2、承包方施工必须符合有关质量要求：建筑材料应有产品合格证书和性能检测报告，材料的品种、规格、性能等应符合现行国家环保产品的标准和设计要求，不合格的材料不等在本工程中使用。因承包方原因造成质量问题的，由承包方负责赔偿。</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3、承包方进场施工前必须将材料报验，并做好施工材料配合比以及材料样品式样报发包方检验，经发包方同意后方可开始施工。施工中如发现弄虚作假、以假乱真，发包方有权终止合同。</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4、当工程具备覆盖、掩盖条件或达到中间验收部位以前，承包方自检，并于48小时内通知发包方参加验收，经双方验收合格，发包方在验收记录上签字后，方可进行隐蔽和继续施工。经双方验收检查后，工程质量符合规范要求，发包方不在验收记录签字，经书面催告后3个工作日内没有明确拒绝验收签字的，可视为发包方已经批准，承包方可进行隐蔽或继续施工。验收不合格，承包方在限定时间内修改后重新验收。因发包方不正确纠正或其它非承包方原因引起的经济支出，由发包方承担。检验不应影响施工正常进行，如影响施工正常进行，检验不合格，影响正常施工的费用由承包方承担。除此之外影响正常施工的经济支出由发包方承担，相应顺延工期。</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5、工程具备竣工验收条件，承包方按国家和本市工程竣工有关规定，向发包方提供完整竣工资料和竣工验收报告，发包方3天内组织验收。发包方不能按约定日期组织验收，应从约定期限最后一天的次日起承担工程保管责任及应支付的费用。</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6、发包方、承包方办理工程竣工验收手续后，发包方于3日内按有关规定向质量监督机构申报竣工工程质量备案本合同即告终止。承包人应按法律、行政法规或国家关于工程质量保修的有关规定，对交付发包人使用的工程在质量保修期内承担质量保修责任。</w:t>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八、双方职责</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发包方的职责：</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1、负责本工程各班组协调工作;</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2、 对承包方的施工质量、工期进度、施工安全监督权、协助承包方做好成品保护工作;</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3、 如施工现场的尺寸进行更改及增减项目及时通知承包方;</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4、 遵守本协议规定按时支付工程进度款。</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承包方的职责：</w:t>
      </w:r>
    </w:p>
    <w:p>
      <w:pPr>
        <w:numPr>
          <w:ilvl w:val="0"/>
          <w:numId w:val="15"/>
        </w:num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承包方施工必须符合有关安全要求</w:t>
      </w:r>
    </w:p>
    <w:p>
      <w:pPr>
        <w:numPr>
          <w:ilvl w:val="0"/>
          <w:numId w:val="16"/>
        </w:num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承包方人员要严格按照部颁《建筑施工安全检查检查评分标准》(JGJ59-99)的规定进行施工，</w:t>
      </w:r>
    </w:p>
    <w:p>
      <w:pPr>
        <w:numPr>
          <w:ilvl w:val="0"/>
          <w:numId w:val="16"/>
        </w:num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承包方应遵守有关安全生产的法律、法规，</w:t>
      </w:r>
    </w:p>
    <w:p>
      <w:pPr>
        <w:numPr>
          <w:ilvl w:val="0"/>
          <w:numId w:val="16"/>
        </w:num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承包方应服从安全生产工作统一协调、管理;</w:t>
      </w:r>
    </w:p>
    <w:p>
      <w:pPr>
        <w:numPr>
          <w:ilvl w:val="0"/>
          <w:numId w:val="16"/>
        </w:num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承包方应编制承包范围内的安全技术措施或方案，配备专职或兼职安全员</w:t>
      </w:r>
    </w:p>
    <w:p>
      <w:pPr>
        <w:numPr>
          <w:ilvl w:val="0"/>
          <w:numId w:val="16"/>
        </w:num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承包方应认真落实安全技术措施或方案，建立、健全安全生产责任制，完善生产条件，确保安全生产</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(6)承包方应严格按照国家省、市有关安全生产操作规范、规程进行施工，施工期间发生安全事故由承包方自行承担一切经济损失及法律责任，与发包方无关。</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2、 严格按</w:t>
      </w:r>
      <w:r>
        <w:rPr>
          <w:rFonts w:hint="eastAsia" w:ascii="宋体" w:hAnsi="宋体" w:cs="宋体"/>
          <w:color w:val="auto"/>
          <w:sz w:val="28"/>
          <w:szCs w:val="28"/>
          <w:highlight w:val="none"/>
          <w:lang w:eastAsia="zh-CN"/>
        </w:rPr>
        <w:t>竞争性磋商文件</w:t>
      </w:r>
      <w:r>
        <w:rPr>
          <w:rFonts w:hint="eastAsia" w:ascii="宋体" w:hAnsi="宋体" w:cs="宋体"/>
          <w:color w:val="auto"/>
          <w:sz w:val="28"/>
          <w:szCs w:val="28"/>
          <w:highlight w:val="none"/>
        </w:rPr>
        <w:t>及项目部要求精心施工，做到保质、保量、按期完成任务，必须将质量通病和质量问题消灭在操作过程，由承包方责任引起的质量问题，由承包方承担其经济损失。</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3、 负责对本班组上岗人员进行质量、安全技术交底，进行质量、安全验收质量标准交底;进行上岗前的安全教育。</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4、 承包方在施工中如由对发包方或第三人造成伤害的，应承担赔偿责任。　5、 承包方在做好本专业成品保护的同时，应采取由准备措施防火污染或破坏其他专业的成品和半成品，并负责及时清理承包范围内施工项目所造成的污染。</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6、 承包方必须与工人签订劳动合同并报发包方备案。严禁使用童工和无手续的人参加班组生产，如若发现每次罚款500元。承包方应每个月按时发放工人生活费，发放工资须登记造册并报发包方备案。若因未按时发放工资造成工人上告劳动局及有关部门而引起的劳动纠纷由承包方全权负责并承担相关经济和法律责任。罚款直接从工程进度款中扣除。</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7、 承包方不得将本分项工程自行转包，如发现发包方有权终止本协议，并另行分包给其他班组施工，由此产生的经济损失由承包方负责赔偿。</w:t>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九、安全生产、文明施工</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1、承包方进场后，必须严格遵守建设工程安全生产管理条例有关要求，自觉遵守发包方的安全监督和各种规章制度。施工过程中必须严格按安全操作规范执行。若承包方未按规定进行施工，所造成的一切工、伤、残、亡事故由承包方自行负责。</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2、承包方工作人员进入施工现场必须正确佩戴安全帽，高空作业时应系安全带若发现承包方工作人员进入施工现场未按有关规定佩戴安全帽和安全带，无安全防护措施，每人此按50元对班组进行处罚。</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3、施工临时用水用电必须由专业人员搭设、接电。严禁私自乱拉乱搭，严禁住宿人员在室内使用:三炉及工地所规定的其他不能使用的电器，如发现烧煮、烧水等，使用电器一律没收并给予每人次200元罚款。</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4、施工中，承包方应同班组与各级管理部门密切配合，服从统一指挥、安排，严禁在工地内打架赌博，严禁酒后上班作业，违者每次罚款壹千元，由工资中扣回，承包方应无条件接受。</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5、安全责任根据有关精神，贯彻以谁施工、谁负责安全的原则，承包方必须做好安全防护工资，如发生安全问题，一切法律责任和经济费用均由承包方负责承担。</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6、承包方必须做好施工现场的环境卫生工作，严禁破环医院环境卫生，一经发现给予每次500元处罚。</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7、对各种机器设备、安全管理、防护设施和警告、安全标志等不得任意拆除和随意挪动。</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8、为了确保工地安全文明施工，承包方必须做到落手清，严禁向下扔杂物违者每次罚款500元。</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9、承包方应负责各工序完工后的各层清理，保持现场文明施工及验收之前各楼层卫生清理。</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10、自觉服从发包方管理，同时加强自身队伍管理，密切配合发包方抓好文明施工的管理。</w:t>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十、附则</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1、本协议中未尽事宜，甲、乙双方本着事实就是的原则，友好协商解决。如协商不成，任何一方均可向北京石景山区人民法院提起诉讼。双方处理争议期间，继续履行没有争议的合同条款。</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2、本协议自签订之日前签字盖章后生效，自工程竣工工程款付清后自动失效。本协议一式陆份，甲乙双方各持叁份为凭。具有同等法律效应，双方应共同遵守。任何一方不得违约，更不准单方中止。如违反本协议任何一款条约，按总工程款的10%进行处罚。</w:t>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十一、违约责任</w:t>
      </w:r>
      <w:r>
        <w:rPr>
          <w:rFonts w:hint="eastAsia" w:ascii="宋体" w:hAnsi="宋体" w:cs="宋体"/>
          <w:color w:val="auto"/>
          <w:sz w:val="28"/>
          <w:szCs w:val="28"/>
          <w:highlight w:val="none"/>
        </w:rPr>
        <w:t>：</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发包方或承包方不能按本协议条款约定内容履行自己的各项义务及发生使合同无法履行的行为，违约方需向守约方支付违约金，违约金不足以弥补对方全部经济损失的，违约方还需向守约方补足。</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承包人工期违约责任：</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若承包方不能按时完工，则每逾期一日需按合同总价款的  2‰  向发包方支付逾期完工违约金，不足一天按一天计。给发包方造成损失的，发包方有权要求承包方赔偿损失。</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除非双方协议将合同终止，或因一方违约使合同无法履行，违约方承担上述违约责任后仍应继续履行合同。</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承包人质量违约责任：</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因承包人的原因致使建设工程质量不符合约定的，发包人有权要求承包人在规定期限内（原则上24个月）无偿修理或者返工、改建。经过修理或者返工、改建后，造成逾期交付的，延误工期不顺延，承包方按合同约定承担违约责任。如承包人不维修也不承担费用，发包人可按合同约定扣除保证金，如质保金不足以支付维修费用的，发包人有权向承包人追偿。</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承包人其他违约责任：</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有下列情形之一的，发包人有权解除合同，承包人应退还发包人已经支付的全部款项，并向发包人支付合同价款的10%作为违约金，违约金不足以弥补发包人损失的，发包人有权就不足部分主张赔偿。</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（1）承包人不具有履行本合同所需相应资质或合同履行期间丧失资质的；</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（2）未经发包人书面同意，承包人将该工程转包或者分包的；</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（3）竣工验收不合格的，经两次返工采取补救措施后，仍不能通过验收的；</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（5）承包人逾期竣工超过2天的；</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（6）承包人违反合同约定采购和使用不合格的材料和工程设备的；</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（7）承包人在缺陷责任期及保修期内，未能在合同约定的期限内对工程缺陷进行修复，或拒绝按发包人要求进行修复的；</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（8）在施工期间发生事故或其他危急人身、财产安全事件的。</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（9）承包人严重违反发包方所制定的管理制度，发包人要求改正，承包人拒不改正的。</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（10）承包人未在施工现场采取安全防护措施或者未对施工人员进行安全教育培训、未给施工工人配备安全防护装备，经发包人提出改正要求后，仍不改正的。</w:t>
      </w:r>
    </w:p>
    <w:p>
      <w:pPr>
        <w:pStyle w:val="6"/>
        <w:spacing w:line="360" w:lineRule="auto"/>
        <w:ind w:firstLine="0" w:firstLineChars="0"/>
        <w:rPr>
          <w:rFonts w:hAnsi="宋体" w:eastAsia="宋体" w:cs="宋体"/>
          <w:color w:val="auto"/>
          <w:szCs w:val="28"/>
          <w:highlight w:val="none"/>
        </w:rPr>
      </w:pPr>
      <w:r>
        <w:rPr>
          <w:rFonts w:hAnsi="宋体" w:eastAsia="宋体" w:cs="宋体"/>
          <w:color w:val="auto"/>
          <w:szCs w:val="28"/>
          <w:highlight w:val="none"/>
        </w:rPr>
        <w:t>（11）施工现场如出现烟头、生活垃圾单次罚款300元。</w:t>
      </w:r>
    </w:p>
    <w:p>
      <w:pPr>
        <w:pStyle w:val="6"/>
        <w:spacing w:line="360" w:lineRule="auto"/>
        <w:ind w:firstLine="0" w:firstLineChars="0"/>
        <w:rPr>
          <w:rFonts w:hAnsi="宋体" w:eastAsia="宋体" w:cs="宋体"/>
          <w:color w:val="auto"/>
          <w:szCs w:val="28"/>
          <w:highlight w:val="none"/>
        </w:rPr>
      </w:pPr>
      <w:r>
        <w:rPr>
          <w:rFonts w:hAnsi="宋体" w:eastAsia="宋体" w:cs="宋体"/>
          <w:color w:val="auto"/>
          <w:szCs w:val="28"/>
          <w:highlight w:val="none"/>
        </w:rPr>
        <w:t>（12）施工现场若出现施工人员随意大小便情况，单次罚款500元。</w:t>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（11）其他承包人严重违约的情形。</w:t>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十二、其他</w:t>
      </w:r>
    </w:p>
    <w:p>
      <w:pPr>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项目结算方式为固定单价；项目审计费由承包方承担；因医院环境的特殊性，本项目需白天弹性施工及夜晚施工，白天不得影响改造科室正常的诊疗工作；由于我院场地受限，不提供施工单位的施工暂舍，由施工单位在院外自行解决。</w:t>
      </w:r>
      <w:r>
        <w:rPr>
          <w:rFonts w:ascii="宋体" w:hAnsi="宋体" w:cs="宋体"/>
          <w:color w:val="auto"/>
          <w:sz w:val="28"/>
          <w:szCs w:val="28"/>
          <w:highlight w:val="none"/>
        </w:rPr>
        <w:t>本工程为院内一般修缮项目，施工用水、用电由发包人院内统一供给；无论投标措施费是否包含水电费，竣工结算时承包人一律不得报审该费用。</w:t>
      </w:r>
    </w:p>
    <w:p>
      <w:pPr>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本合同未尽事宜，由甲乙双方另行约定。</w:t>
      </w:r>
    </w:p>
    <w:p>
      <w:pPr>
        <w:pStyle w:val="253"/>
        <w:ind w:left="5250"/>
        <w:rPr>
          <w:rFonts w:hint="eastAsia" w:ascii="宋体" w:eastAsia="宋体" w:cs="宋体"/>
          <w:color w:val="auto"/>
          <w:sz w:val="28"/>
          <w:szCs w:val="28"/>
          <w:highlight w:val="none"/>
        </w:rPr>
      </w:pP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发包方(章)：                           承包方(章)：                      </w:t>
      </w:r>
    </w:p>
    <w:p>
      <w:pPr>
        <w:rPr>
          <w:rFonts w:hint="eastAsia" w:ascii="宋体" w:hAnsi="宋体" w:cs="宋体"/>
          <w:color w:val="auto"/>
          <w:sz w:val="28"/>
          <w:szCs w:val="28"/>
          <w:highlight w:val="none"/>
        </w:rPr>
      </w:pP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法定代表或代理人签字：</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法定代表或代理人签字：</w:t>
      </w:r>
      <w:r>
        <w:rPr>
          <w:rFonts w:hint="eastAsia" w:ascii="宋体" w:hAnsi="宋体" w:cs="宋体"/>
          <w:color w:val="auto"/>
          <w:sz w:val="28"/>
          <w:szCs w:val="28"/>
          <w:highlight w:val="none"/>
          <w:u w:val="single"/>
        </w:rPr>
        <w:t xml:space="preserve">            </w:t>
      </w:r>
    </w:p>
    <w:p>
      <w:pPr>
        <w:rPr>
          <w:rFonts w:hint="eastAsia" w:ascii="宋体" w:hAnsi="宋体" w:cs="宋体"/>
          <w:color w:val="auto"/>
          <w:sz w:val="28"/>
          <w:szCs w:val="28"/>
          <w:highlight w:val="none"/>
          <w:u w:val="single"/>
        </w:rPr>
      </w:pPr>
    </w:p>
    <w:p>
      <w:pPr>
        <w:spacing w:line="640" w:lineRule="exact"/>
        <w:jc w:val="center"/>
        <w:rPr>
          <w:rFonts w:hint="eastAsia" w:ascii="宋体" w:hAnsi="宋体" w:cs="宋体"/>
          <w:color w:val="auto"/>
          <w:sz w:val="28"/>
          <w:szCs w:val="28"/>
          <w:highlight w:val="none"/>
        </w:rPr>
      </w:pPr>
    </w:p>
    <w:p>
      <w:pP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签订日期:     年  月  日          签订日期:     年   月  日</w:t>
      </w:r>
    </w:p>
    <w:p>
      <w:pPr>
        <w:pStyle w:val="6"/>
        <w:ind w:firstLine="0" w:firstLineChars="0"/>
        <w:rPr>
          <w:rFonts w:hAnsi="宋体"/>
          <w:color w:val="auto"/>
          <w:sz w:val="44"/>
          <w:szCs w:val="44"/>
          <w:highlight w:val="none"/>
        </w:rPr>
      </w:pPr>
      <w:r>
        <w:rPr>
          <w:rFonts w:hAnsi="宋体"/>
          <w:color w:val="auto"/>
          <w:sz w:val="44"/>
          <w:szCs w:val="44"/>
          <w:highlight w:val="none"/>
        </w:rPr>
        <w:br w:type="page"/>
      </w:r>
    </w:p>
    <w:p>
      <w:pPr>
        <w:tabs>
          <w:tab w:val="left" w:pos="3855"/>
        </w:tabs>
        <w:snapToGrid w:val="0"/>
        <w:spacing w:line="360" w:lineRule="auto"/>
        <w:jc w:val="center"/>
        <w:rPr>
          <w:rFonts w:ascii="宋体"/>
          <w:b/>
          <w:color w:val="auto"/>
          <w:sz w:val="28"/>
          <w:szCs w:val="28"/>
          <w:highlight w:val="none"/>
        </w:rPr>
      </w:pPr>
      <w:r>
        <w:rPr>
          <w:rFonts w:hint="eastAsia" w:ascii="宋体"/>
          <w:b/>
          <w:color w:val="auto"/>
          <w:sz w:val="28"/>
          <w:szCs w:val="28"/>
          <w:highlight w:val="none"/>
        </w:rPr>
        <w:t>房屋建筑工程质量保修书</w:t>
      </w:r>
    </w:p>
    <w:p>
      <w:pPr>
        <w:snapToGrid w:val="0"/>
        <w:spacing w:line="360" w:lineRule="auto"/>
        <w:rPr>
          <w:rFonts w:ascii="宋体"/>
          <w:color w:val="auto"/>
          <w:sz w:val="28"/>
          <w:szCs w:val="28"/>
          <w:highlight w:val="none"/>
          <w:u w:val="single"/>
        </w:rPr>
      </w:pPr>
      <w:r>
        <w:rPr>
          <w:rFonts w:hint="eastAsia" w:ascii="宋体"/>
          <w:color w:val="auto"/>
          <w:sz w:val="28"/>
          <w:szCs w:val="28"/>
          <w:highlight w:val="none"/>
        </w:rPr>
        <w:t>发包人：</w:t>
      </w:r>
      <w:r>
        <w:rPr>
          <w:rFonts w:hint="eastAsia" w:ascii="宋体"/>
          <w:color w:val="auto"/>
          <w:sz w:val="28"/>
          <w:szCs w:val="28"/>
          <w:highlight w:val="none"/>
          <w:u w:val="single"/>
        </w:rPr>
        <w:t xml:space="preserve">  中国中医科学院眼科医院   </w:t>
      </w:r>
    </w:p>
    <w:p>
      <w:pPr>
        <w:snapToGrid w:val="0"/>
        <w:spacing w:line="360" w:lineRule="auto"/>
        <w:rPr>
          <w:rFonts w:ascii="宋体"/>
          <w:color w:val="auto"/>
          <w:sz w:val="28"/>
          <w:szCs w:val="28"/>
          <w:highlight w:val="none"/>
        </w:rPr>
      </w:pPr>
      <w:r>
        <w:rPr>
          <w:rFonts w:hint="eastAsia" w:ascii="宋体"/>
          <w:color w:val="auto"/>
          <w:sz w:val="28"/>
          <w:szCs w:val="28"/>
          <w:highlight w:val="none"/>
        </w:rPr>
        <w:t>承包人：</w:t>
      </w:r>
    </w:p>
    <w:p>
      <w:pPr>
        <w:snapToGrid w:val="0"/>
        <w:spacing w:line="360" w:lineRule="auto"/>
        <w:ind w:firstLine="488"/>
        <w:rPr>
          <w:rFonts w:ascii="宋体"/>
          <w:color w:val="auto"/>
          <w:sz w:val="28"/>
          <w:szCs w:val="28"/>
          <w:highlight w:val="none"/>
          <w:u w:val="single"/>
        </w:rPr>
      </w:pPr>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发包人、承包人根据《中华人民共和国建筑法》、《建设工程质量管理条例》和《房屋建筑工程质量保修办法》，经协商一致，对（工程名称）签订保修书。</w:t>
      </w:r>
    </w:p>
    <w:p>
      <w:pPr>
        <w:spacing w:line="360" w:lineRule="auto"/>
        <w:ind w:firstLine="560" w:firstLineChars="200"/>
        <w:rPr>
          <w:rFonts w:ascii="宋体"/>
          <w:color w:val="auto"/>
          <w:sz w:val="28"/>
          <w:szCs w:val="28"/>
          <w:highlight w:val="none"/>
        </w:rPr>
      </w:pPr>
      <w:bookmarkStart w:id="679" w:name="_Toc480303496"/>
      <w:bookmarkStart w:id="680" w:name="_Toc479505769"/>
      <w:bookmarkStart w:id="681" w:name="_Toc477964625"/>
      <w:r>
        <w:rPr>
          <w:rFonts w:hint="eastAsia" w:ascii="宋体"/>
          <w:color w:val="auto"/>
          <w:sz w:val="28"/>
          <w:szCs w:val="28"/>
          <w:highlight w:val="none"/>
        </w:rPr>
        <w:t>一、工程保修范围和内容</w:t>
      </w:r>
      <w:bookmarkEnd w:id="679"/>
      <w:bookmarkEnd w:id="680"/>
      <w:bookmarkEnd w:id="681"/>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承包人在保修期内，按照有关法律、法规、规章的管理规定和双方约定，承担本工程保修责任。</w:t>
      </w:r>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color w:val="auto"/>
          <w:sz w:val="28"/>
          <w:szCs w:val="28"/>
          <w:highlight w:val="none"/>
          <w:u w:val="single"/>
        </w:rPr>
        <w:t xml:space="preserve">      /      </w:t>
      </w:r>
      <w:r>
        <w:rPr>
          <w:rFonts w:hint="eastAsia" w:ascii="宋体"/>
          <w:color w:val="auto"/>
          <w:sz w:val="28"/>
          <w:szCs w:val="28"/>
          <w:highlight w:val="none"/>
        </w:rPr>
        <w:t>。</w:t>
      </w:r>
    </w:p>
    <w:p>
      <w:pPr>
        <w:spacing w:line="360" w:lineRule="auto"/>
        <w:ind w:firstLine="560" w:firstLineChars="200"/>
        <w:rPr>
          <w:rFonts w:ascii="宋体"/>
          <w:color w:val="auto"/>
          <w:sz w:val="28"/>
          <w:szCs w:val="28"/>
          <w:highlight w:val="none"/>
        </w:rPr>
      </w:pPr>
      <w:bookmarkStart w:id="682" w:name="_Toc480303497"/>
      <w:bookmarkStart w:id="683" w:name="_Toc479505770"/>
      <w:bookmarkStart w:id="684" w:name="_Toc477964626"/>
      <w:r>
        <w:rPr>
          <w:rFonts w:hint="eastAsia" w:ascii="宋体"/>
          <w:color w:val="auto"/>
          <w:sz w:val="28"/>
          <w:szCs w:val="28"/>
          <w:highlight w:val="none"/>
        </w:rPr>
        <w:t>二、保修期</w:t>
      </w:r>
      <w:bookmarkEnd w:id="682"/>
      <w:bookmarkEnd w:id="683"/>
      <w:bookmarkEnd w:id="684"/>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双方根据《建设工程质量管理条例》及有关规定，约定本工程的保修期如下：</w:t>
      </w:r>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地基基础工程和主体结构工程为设计文件规定的该工程合理使用年限；</w:t>
      </w:r>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屋面防水工程、有防水要求的卫生间、防渗漏为</w:t>
      </w:r>
      <w:r>
        <w:rPr>
          <w:rFonts w:hint="eastAsia" w:ascii="宋体"/>
          <w:color w:val="auto"/>
          <w:sz w:val="28"/>
          <w:szCs w:val="28"/>
          <w:highlight w:val="none"/>
          <w:u w:val="single"/>
        </w:rPr>
        <w:t>2</w:t>
      </w:r>
      <w:r>
        <w:rPr>
          <w:rFonts w:hint="eastAsia" w:ascii="宋体"/>
          <w:color w:val="auto"/>
          <w:sz w:val="28"/>
          <w:szCs w:val="28"/>
          <w:highlight w:val="none"/>
        </w:rPr>
        <w:t>年；</w:t>
      </w:r>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装修工程为</w:t>
      </w:r>
      <w:r>
        <w:rPr>
          <w:rFonts w:hint="eastAsia" w:ascii="宋体"/>
          <w:color w:val="auto"/>
          <w:sz w:val="28"/>
          <w:szCs w:val="28"/>
          <w:highlight w:val="none"/>
          <w:u w:val="single"/>
        </w:rPr>
        <w:t>2</w:t>
      </w:r>
      <w:r>
        <w:rPr>
          <w:rFonts w:hint="eastAsia" w:ascii="宋体"/>
          <w:color w:val="auto"/>
          <w:sz w:val="28"/>
          <w:szCs w:val="28"/>
          <w:highlight w:val="none"/>
        </w:rPr>
        <w:t>年；</w:t>
      </w:r>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电气管线、给排水管道、设备安装工程为</w:t>
      </w:r>
      <w:r>
        <w:rPr>
          <w:rFonts w:hint="eastAsia" w:ascii="宋体"/>
          <w:color w:val="auto"/>
          <w:sz w:val="28"/>
          <w:szCs w:val="28"/>
          <w:highlight w:val="none"/>
          <w:u w:val="single"/>
        </w:rPr>
        <w:t>2</w:t>
      </w:r>
      <w:r>
        <w:rPr>
          <w:rFonts w:hint="eastAsia" w:ascii="宋体"/>
          <w:color w:val="auto"/>
          <w:sz w:val="28"/>
          <w:szCs w:val="28"/>
          <w:highlight w:val="none"/>
        </w:rPr>
        <w:t>年；</w:t>
      </w:r>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供热与供冷系统为</w:t>
      </w:r>
      <w:r>
        <w:rPr>
          <w:rFonts w:hint="eastAsia" w:ascii="宋体"/>
          <w:color w:val="auto"/>
          <w:sz w:val="28"/>
          <w:szCs w:val="28"/>
          <w:highlight w:val="none"/>
          <w:u w:val="single"/>
        </w:rPr>
        <w:t>2</w:t>
      </w:r>
      <w:r>
        <w:rPr>
          <w:rFonts w:hint="eastAsia" w:ascii="宋体"/>
          <w:color w:val="auto"/>
          <w:sz w:val="28"/>
          <w:szCs w:val="28"/>
          <w:highlight w:val="none"/>
        </w:rPr>
        <w:t>个采暖期、供冷期；</w:t>
      </w:r>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其他项目保修期限约定如下：</w:t>
      </w:r>
      <w:r>
        <w:rPr>
          <w:rFonts w:hint="eastAsia" w:ascii="宋体"/>
          <w:color w:val="auto"/>
          <w:sz w:val="28"/>
          <w:szCs w:val="28"/>
          <w:highlight w:val="none"/>
          <w:u w:val="single"/>
        </w:rPr>
        <w:t>2年</w:t>
      </w:r>
      <w:r>
        <w:rPr>
          <w:rFonts w:hint="eastAsia" w:ascii="宋体"/>
          <w:color w:val="auto"/>
          <w:sz w:val="28"/>
          <w:szCs w:val="28"/>
          <w:highlight w:val="none"/>
        </w:rPr>
        <w:t>。</w:t>
      </w:r>
    </w:p>
    <w:p>
      <w:pPr>
        <w:spacing w:line="360" w:lineRule="auto"/>
        <w:ind w:firstLine="560" w:firstLineChars="200"/>
        <w:rPr>
          <w:rFonts w:ascii="宋体"/>
          <w:color w:val="auto"/>
          <w:sz w:val="28"/>
          <w:szCs w:val="28"/>
          <w:highlight w:val="none"/>
        </w:rPr>
      </w:pPr>
      <w:bookmarkStart w:id="685" w:name="_Toc477964627"/>
      <w:bookmarkStart w:id="686" w:name="_Toc479505771"/>
      <w:bookmarkStart w:id="687" w:name="_Toc480303498"/>
      <w:r>
        <w:rPr>
          <w:rFonts w:hint="eastAsia" w:ascii="宋体"/>
          <w:color w:val="auto"/>
          <w:sz w:val="28"/>
          <w:szCs w:val="28"/>
          <w:highlight w:val="none"/>
        </w:rPr>
        <w:t>三、保修责任</w:t>
      </w:r>
      <w:bookmarkEnd w:id="685"/>
      <w:bookmarkEnd w:id="686"/>
      <w:bookmarkEnd w:id="687"/>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1、属于责任范围、内容的项目，承包人应当在接到保修通知之日起7天内派人保修。承包人不在约定期限内派人保修的，发包人可以委托他人修理。</w:t>
      </w:r>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2、发生紧急抢修事故的，承包人在接到事故通知后，应当立即到达事故现场抢修。</w:t>
      </w:r>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4、质量保修完成后，由发包人组织验收。</w:t>
      </w:r>
    </w:p>
    <w:p>
      <w:pPr>
        <w:spacing w:line="360" w:lineRule="auto"/>
        <w:ind w:firstLine="560" w:firstLineChars="200"/>
        <w:rPr>
          <w:rFonts w:ascii="宋体"/>
          <w:color w:val="auto"/>
          <w:sz w:val="28"/>
          <w:szCs w:val="28"/>
          <w:highlight w:val="none"/>
        </w:rPr>
      </w:pPr>
      <w:bookmarkStart w:id="688" w:name="_Toc479505772"/>
      <w:bookmarkStart w:id="689" w:name="_Toc477964628"/>
      <w:bookmarkStart w:id="690" w:name="_Toc480303499"/>
      <w:r>
        <w:rPr>
          <w:rFonts w:hint="eastAsia" w:ascii="宋体"/>
          <w:color w:val="auto"/>
          <w:sz w:val="28"/>
          <w:szCs w:val="28"/>
          <w:highlight w:val="none"/>
        </w:rPr>
        <w:t>四、保修费用</w:t>
      </w:r>
      <w:bookmarkEnd w:id="688"/>
      <w:bookmarkEnd w:id="689"/>
      <w:bookmarkEnd w:id="690"/>
    </w:p>
    <w:p>
      <w:pPr>
        <w:snapToGrid w:val="0"/>
        <w:spacing w:line="360" w:lineRule="auto"/>
        <w:ind w:firstLine="560" w:firstLineChars="200"/>
        <w:rPr>
          <w:rFonts w:ascii="宋体"/>
          <w:color w:val="auto"/>
          <w:sz w:val="28"/>
          <w:szCs w:val="28"/>
          <w:highlight w:val="none"/>
          <w:u w:val="single"/>
        </w:rPr>
      </w:pPr>
      <w:r>
        <w:rPr>
          <w:rFonts w:hint="eastAsia" w:ascii="宋体"/>
          <w:color w:val="auto"/>
          <w:sz w:val="28"/>
          <w:szCs w:val="28"/>
          <w:highlight w:val="none"/>
        </w:rPr>
        <w:t>保修费用由造成质量缺陷的责任方承担。</w:t>
      </w:r>
    </w:p>
    <w:p>
      <w:pPr>
        <w:spacing w:line="360" w:lineRule="auto"/>
        <w:ind w:firstLine="560" w:firstLineChars="200"/>
        <w:rPr>
          <w:rFonts w:ascii="宋体"/>
          <w:color w:val="auto"/>
          <w:sz w:val="28"/>
          <w:szCs w:val="28"/>
          <w:highlight w:val="none"/>
        </w:rPr>
      </w:pPr>
      <w:bookmarkStart w:id="691" w:name="_Toc479505773"/>
      <w:bookmarkStart w:id="692" w:name="_Toc480303500"/>
      <w:bookmarkStart w:id="693" w:name="_Toc477964629"/>
      <w:r>
        <w:rPr>
          <w:rFonts w:hint="eastAsia" w:ascii="宋体"/>
          <w:color w:val="auto"/>
          <w:sz w:val="28"/>
          <w:szCs w:val="28"/>
          <w:highlight w:val="none"/>
        </w:rPr>
        <w:t>五、其 他</w:t>
      </w:r>
      <w:bookmarkEnd w:id="691"/>
      <w:bookmarkEnd w:id="692"/>
      <w:bookmarkEnd w:id="693"/>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双方约定的其他工程保修责任事项：</w:t>
      </w:r>
      <w:r>
        <w:rPr>
          <w:rFonts w:hint="eastAsia" w:ascii="宋体"/>
          <w:color w:val="auto"/>
          <w:sz w:val="28"/>
          <w:szCs w:val="28"/>
          <w:highlight w:val="none"/>
          <w:u w:val="single"/>
        </w:rPr>
        <w:t>/</w:t>
      </w:r>
      <w:r>
        <w:rPr>
          <w:rFonts w:hint="eastAsia" w:ascii="宋体"/>
          <w:color w:val="auto"/>
          <w:sz w:val="28"/>
          <w:szCs w:val="28"/>
          <w:highlight w:val="none"/>
        </w:rPr>
        <w:t>。</w:t>
      </w:r>
    </w:p>
    <w:p>
      <w:pPr>
        <w:snapToGrid w:val="0"/>
        <w:spacing w:line="360" w:lineRule="auto"/>
        <w:ind w:firstLine="560" w:firstLineChars="200"/>
        <w:rPr>
          <w:rFonts w:ascii="宋体"/>
          <w:color w:val="auto"/>
          <w:sz w:val="28"/>
          <w:szCs w:val="28"/>
          <w:highlight w:val="none"/>
        </w:rPr>
      </w:pPr>
      <w:r>
        <w:rPr>
          <w:rFonts w:hint="eastAsia" w:ascii="宋体"/>
          <w:color w:val="auto"/>
          <w:sz w:val="28"/>
          <w:szCs w:val="28"/>
          <w:highlight w:val="none"/>
        </w:rPr>
        <w:t>本工程保修书，由施工合同发包人、承包人双方在竣工验收前共同签署，作为施工合同附件，其有效期限至保修期满。</w:t>
      </w:r>
    </w:p>
    <w:p>
      <w:pPr>
        <w:snapToGrid w:val="0"/>
        <w:spacing w:line="360" w:lineRule="auto"/>
        <w:rPr>
          <w:rFonts w:ascii="宋体"/>
          <w:color w:val="auto"/>
          <w:sz w:val="28"/>
          <w:szCs w:val="28"/>
          <w:highlight w:val="none"/>
        </w:rPr>
      </w:pPr>
    </w:p>
    <w:p>
      <w:pPr>
        <w:snapToGrid w:val="0"/>
        <w:spacing w:line="360" w:lineRule="auto"/>
        <w:rPr>
          <w:rFonts w:ascii="宋体"/>
          <w:color w:val="auto"/>
          <w:sz w:val="28"/>
          <w:szCs w:val="28"/>
          <w:highlight w:val="none"/>
        </w:rPr>
      </w:pPr>
      <w:r>
        <w:rPr>
          <w:rFonts w:hint="eastAsia" w:ascii="宋体"/>
          <w:color w:val="auto"/>
          <w:sz w:val="28"/>
          <w:szCs w:val="28"/>
          <w:highlight w:val="none"/>
        </w:rPr>
        <w:t>发包人：</w:t>
      </w:r>
      <w:r>
        <w:rPr>
          <w:rFonts w:hint="eastAsia" w:ascii="宋体"/>
          <w:color w:val="auto"/>
          <w:sz w:val="28"/>
          <w:szCs w:val="28"/>
          <w:highlight w:val="none"/>
          <w:u w:val="single"/>
        </w:rPr>
        <w:t>中国中医科学院眼科医院</w:t>
      </w:r>
      <w:r>
        <w:rPr>
          <w:rFonts w:hint="eastAsia" w:ascii="宋体"/>
          <w:color w:val="auto"/>
          <w:sz w:val="28"/>
          <w:szCs w:val="28"/>
          <w:highlight w:val="none"/>
        </w:rPr>
        <w:t xml:space="preserve">（公章）  承包人：（公章） </w:t>
      </w:r>
    </w:p>
    <w:p>
      <w:pPr>
        <w:pStyle w:val="2"/>
        <w:rPr>
          <w:color w:val="auto"/>
          <w:sz w:val="28"/>
          <w:szCs w:val="28"/>
          <w:highlight w:val="none"/>
        </w:rPr>
      </w:pPr>
    </w:p>
    <w:p>
      <w:pPr>
        <w:spacing w:line="600" w:lineRule="auto"/>
        <w:ind w:left="5040" w:hanging="6720" w:hangingChars="2400"/>
        <w:rPr>
          <w:rFonts w:ascii="宋体"/>
          <w:bCs/>
          <w:color w:val="auto"/>
          <w:sz w:val="28"/>
          <w:szCs w:val="28"/>
          <w:highlight w:val="none"/>
        </w:rPr>
      </w:pPr>
      <w:r>
        <w:rPr>
          <w:rFonts w:hint="eastAsia" w:ascii="宋体"/>
          <w:color w:val="auto"/>
          <w:sz w:val="28"/>
          <w:szCs w:val="28"/>
          <w:highlight w:val="none"/>
        </w:rPr>
        <w:t>法定地址：</w:t>
      </w:r>
      <w:r>
        <w:rPr>
          <w:rFonts w:hint="eastAsia" w:ascii="Calibri" w:hAnsi="Calibri"/>
          <w:color w:val="auto"/>
          <w:sz w:val="28"/>
          <w:szCs w:val="28"/>
          <w:highlight w:val="none"/>
        </w:rPr>
        <w:t>北京市石景山区鲁谷路33号</w:t>
      </w:r>
      <w:r>
        <w:rPr>
          <w:rFonts w:ascii="宋体"/>
          <w:color w:val="auto"/>
          <w:sz w:val="28"/>
          <w:szCs w:val="28"/>
          <w:highlight w:val="none"/>
        </w:rPr>
        <w:t xml:space="preserve">  </w:t>
      </w:r>
      <w:r>
        <w:rPr>
          <w:rFonts w:hint="eastAsia" w:ascii="宋体"/>
          <w:color w:val="auto"/>
          <w:sz w:val="28"/>
          <w:szCs w:val="28"/>
          <w:highlight w:val="none"/>
          <w:lang w:val="en-US" w:eastAsia="zh-CN"/>
        </w:rPr>
        <w:t xml:space="preserve">  </w:t>
      </w:r>
      <w:r>
        <w:rPr>
          <w:rFonts w:ascii="宋体"/>
          <w:color w:val="auto"/>
          <w:sz w:val="28"/>
          <w:szCs w:val="28"/>
          <w:highlight w:val="none"/>
        </w:rPr>
        <w:t xml:space="preserve"> </w:t>
      </w:r>
      <w:r>
        <w:rPr>
          <w:rFonts w:hint="eastAsia" w:ascii="宋体"/>
          <w:color w:val="auto"/>
          <w:sz w:val="28"/>
          <w:szCs w:val="28"/>
          <w:highlight w:val="none"/>
        </w:rPr>
        <w:t>法定地址：</w:t>
      </w:r>
    </w:p>
    <w:p>
      <w:pPr>
        <w:snapToGrid w:val="0"/>
        <w:spacing w:line="360" w:lineRule="auto"/>
        <w:rPr>
          <w:rFonts w:ascii="宋体"/>
          <w:color w:val="auto"/>
          <w:sz w:val="28"/>
          <w:szCs w:val="28"/>
          <w:highlight w:val="none"/>
        </w:rPr>
      </w:pPr>
      <w:r>
        <w:rPr>
          <w:rFonts w:hint="eastAsia" w:ascii="宋体"/>
          <w:color w:val="auto"/>
          <w:sz w:val="28"/>
          <w:szCs w:val="28"/>
          <w:highlight w:val="none"/>
        </w:rPr>
        <w:t xml:space="preserve">法定代表人或其                        </w:t>
      </w:r>
      <w:r>
        <w:rPr>
          <w:rFonts w:hint="eastAsia" w:ascii="宋体"/>
          <w:color w:val="auto"/>
          <w:sz w:val="28"/>
          <w:szCs w:val="28"/>
          <w:highlight w:val="none"/>
          <w:lang w:val="en-US" w:eastAsia="zh-CN"/>
        </w:rPr>
        <w:t xml:space="preserve">  </w:t>
      </w:r>
      <w:r>
        <w:rPr>
          <w:rFonts w:hint="eastAsia" w:ascii="宋体"/>
          <w:color w:val="auto"/>
          <w:sz w:val="28"/>
          <w:szCs w:val="28"/>
          <w:highlight w:val="none"/>
        </w:rPr>
        <w:t>法定代表人或其</w:t>
      </w:r>
    </w:p>
    <w:p>
      <w:pPr>
        <w:adjustRightInd w:val="0"/>
        <w:snapToGrid w:val="0"/>
        <w:spacing w:line="360" w:lineRule="auto"/>
        <w:jc w:val="both"/>
        <w:rPr>
          <w:rFonts w:hint="eastAsia" w:ascii="宋体" w:hAnsi="宋体"/>
          <w:b/>
          <w:color w:val="auto"/>
          <w:sz w:val="28"/>
          <w:szCs w:val="28"/>
          <w:highlight w:val="none"/>
          <w:lang w:eastAsia="zh-Hans"/>
        </w:rPr>
      </w:pPr>
      <w:r>
        <w:rPr>
          <w:rFonts w:hint="eastAsia" w:ascii="宋体"/>
          <w:color w:val="auto"/>
          <w:sz w:val="28"/>
          <w:szCs w:val="28"/>
          <w:highlight w:val="none"/>
        </w:rPr>
        <w:t>委托代理人：</w:t>
      </w:r>
      <w:r>
        <w:rPr>
          <w:rFonts w:hint="eastAsia" w:ascii="宋体"/>
          <w:color w:val="auto"/>
          <w:sz w:val="28"/>
          <w:szCs w:val="28"/>
          <w:highlight w:val="none"/>
          <w:u w:val="single"/>
        </w:rPr>
        <w:t xml:space="preserve">         </w:t>
      </w:r>
      <w:r>
        <w:rPr>
          <w:rFonts w:hint="eastAsia" w:ascii="宋体"/>
          <w:color w:val="auto"/>
          <w:sz w:val="28"/>
          <w:szCs w:val="28"/>
          <w:highlight w:val="none"/>
        </w:rPr>
        <w:t xml:space="preserve">（签字） </w:t>
      </w:r>
      <w:r>
        <w:rPr>
          <w:rFonts w:ascii="宋体"/>
          <w:color w:val="auto"/>
          <w:sz w:val="28"/>
          <w:szCs w:val="28"/>
          <w:highlight w:val="none"/>
        </w:rPr>
        <w:t xml:space="preserve"> </w:t>
      </w:r>
      <w:r>
        <w:rPr>
          <w:rFonts w:hint="eastAsia" w:ascii="宋体"/>
          <w:color w:val="auto"/>
          <w:sz w:val="28"/>
          <w:szCs w:val="28"/>
          <w:highlight w:val="none"/>
        </w:rPr>
        <w:t xml:space="preserve">       </w:t>
      </w:r>
      <w:r>
        <w:rPr>
          <w:rFonts w:hint="eastAsia" w:ascii="宋体"/>
          <w:color w:val="auto"/>
          <w:sz w:val="28"/>
          <w:szCs w:val="28"/>
          <w:highlight w:val="none"/>
          <w:lang w:val="en-US" w:eastAsia="zh-CN"/>
        </w:rPr>
        <w:t xml:space="preserve">  </w:t>
      </w:r>
      <w:r>
        <w:rPr>
          <w:rFonts w:hint="eastAsia" w:ascii="宋体"/>
          <w:color w:val="auto"/>
          <w:sz w:val="28"/>
          <w:szCs w:val="28"/>
          <w:highlight w:val="none"/>
        </w:rPr>
        <w:t>委托代理人：</w:t>
      </w:r>
      <w:r>
        <w:rPr>
          <w:rFonts w:hint="eastAsia" w:ascii="宋体"/>
          <w:color w:val="auto"/>
          <w:sz w:val="28"/>
          <w:szCs w:val="28"/>
          <w:highlight w:val="none"/>
          <w:u w:val="single"/>
        </w:rPr>
        <w:t xml:space="preserve">    </w:t>
      </w:r>
      <w:r>
        <w:rPr>
          <w:rFonts w:ascii="宋体"/>
          <w:color w:val="auto"/>
          <w:sz w:val="28"/>
          <w:szCs w:val="28"/>
          <w:highlight w:val="none"/>
          <w:u w:val="single"/>
        </w:rPr>
        <w:t xml:space="preserve">       </w:t>
      </w:r>
      <w:r>
        <w:rPr>
          <w:rFonts w:hint="eastAsia" w:ascii="宋体"/>
          <w:color w:val="auto"/>
          <w:sz w:val="28"/>
          <w:szCs w:val="28"/>
          <w:highlight w:val="none"/>
        </w:rPr>
        <w:t>（签字）</w:t>
      </w:r>
    </w:p>
    <w:p>
      <w:pPr>
        <w:adjustRightInd w:val="0"/>
        <w:snapToGrid w:val="0"/>
        <w:spacing w:line="360" w:lineRule="auto"/>
        <w:jc w:val="center"/>
        <w:rPr>
          <w:rFonts w:hint="eastAsia" w:ascii="宋体" w:hAnsi="宋体"/>
          <w:b/>
          <w:color w:val="auto"/>
          <w:sz w:val="36"/>
          <w:szCs w:val="36"/>
          <w:highlight w:val="none"/>
          <w:lang w:eastAsia="zh-Hans"/>
        </w:rPr>
      </w:pPr>
    </w:p>
    <w:p>
      <w:pPr>
        <w:adjustRightInd w:val="0"/>
        <w:snapToGrid w:val="0"/>
        <w:spacing w:line="360" w:lineRule="auto"/>
        <w:jc w:val="center"/>
        <w:rPr>
          <w:rFonts w:hint="eastAsia" w:ascii="宋体" w:hAnsi="宋体"/>
          <w:b/>
          <w:color w:val="auto"/>
          <w:sz w:val="36"/>
          <w:szCs w:val="36"/>
          <w:highlight w:val="none"/>
          <w:lang w:eastAsia="zh-Hans"/>
        </w:rPr>
      </w:pPr>
    </w:p>
    <w:p>
      <w:pPr>
        <w:adjustRightInd w:val="0"/>
        <w:snapToGrid w:val="0"/>
        <w:spacing w:line="360" w:lineRule="auto"/>
        <w:jc w:val="center"/>
        <w:rPr>
          <w:rFonts w:hint="eastAsia" w:ascii="宋体" w:hAnsi="宋体"/>
          <w:b/>
          <w:color w:val="auto"/>
          <w:sz w:val="36"/>
          <w:szCs w:val="36"/>
          <w:highlight w:val="none"/>
          <w:lang w:eastAsia="zh-Hans"/>
        </w:rPr>
      </w:pPr>
    </w:p>
    <w:p>
      <w:pPr>
        <w:adjustRightInd w:val="0"/>
        <w:snapToGrid w:val="0"/>
        <w:spacing w:line="360" w:lineRule="auto"/>
        <w:jc w:val="center"/>
        <w:rPr>
          <w:rFonts w:hint="eastAsia" w:ascii="宋体" w:hAnsi="宋体"/>
          <w:b/>
          <w:color w:val="auto"/>
          <w:sz w:val="36"/>
          <w:szCs w:val="36"/>
          <w:highlight w:val="none"/>
          <w:lang w:eastAsia="zh-Hans"/>
        </w:rPr>
      </w:pPr>
    </w:p>
    <w:p>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Hans"/>
        </w:rPr>
        <w:t>安全生产管理</w:t>
      </w:r>
      <w:r>
        <w:rPr>
          <w:rFonts w:hint="eastAsia" w:ascii="宋体" w:hAnsi="宋体" w:eastAsia="宋体" w:cs="宋体"/>
          <w:b/>
          <w:color w:val="auto"/>
          <w:sz w:val="28"/>
          <w:szCs w:val="28"/>
          <w:highlight w:val="none"/>
        </w:rPr>
        <w:t>协议</w:t>
      </w:r>
    </w:p>
    <w:p>
      <w:pPr>
        <w:pStyle w:val="254"/>
        <w:adjustRightInd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合同单位（甲方）：中国中医科学院眼科医院</w:t>
      </w:r>
    </w:p>
    <w:p>
      <w:pPr>
        <w:pStyle w:val="38"/>
        <w:adjustRightInd w:val="0"/>
        <w:snapToGrid w:val="0"/>
        <w:spacing w:line="360" w:lineRule="auto"/>
        <w:ind w:left="5160" w:hanging="6020" w:hangingChars="215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合同单位（乙方）：</w:t>
      </w:r>
      <w:r>
        <w:rPr>
          <w:rFonts w:hint="eastAsia" w:ascii="宋体" w:hAnsi="宋体" w:eastAsia="宋体" w:cs="宋体"/>
          <w:color w:val="auto"/>
          <w:sz w:val="28"/>
          <w:szCs w:val="28"/>
          <w:highlight w:val="none"/>
          <w:u w:val="single"/>
        </w:rPr>
        <w:t xml:space="preserve">                                                    </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为加强安全生产</w:t>
      </w:r>
      <w:r>
        <w:rPr>
          <w:rFonts w:hint="eastAsia" w:ascii="宋体" w:hAnsi="宋体" w:eastAsia="宋体" w:cs="宋体"/>
          <w:color w:val="auto"/>
          <w:sz w:val="28"/>
          <w:szCs w:val="28"/>
          <w:highlight w:val="none"/>
          <w:lang w:eastAsia="zh-Hans"/>
        </w:rPr>
        <w:t>工作落实</w:t>
      </w:r>
      <w:r>
        <w:rPr>
          <w:rFonts w:hint="eastAsia" w:ascii="宋体" w:hAnsi="宋体" w:eastAsia="宋体" w:cs="宋体"/>
          <w:color w:val="auto"/>
          <w:sz w:val="28"/>
          <w:szCs w:val="28"/>
          <w:highlight w:val="none"/>
        </w:rPr>
        <w:t>、切实维护安全稳定工作，防止和减少安全生产事故</w:t>
      </w:r>
      <w:r>
        <w:rPr>
          <w:rFonts w:hint="eastAsia" w:ascii="宋体" w:hAnsi="宋体" w:eastAsia="宋体" w:cs="宋体"/>
          <w:color w:val="auto"/>
          <w:sz w:val="28"/>
          <w:szCs w:val="28"/>
          <w:highlight w:val="none"/>
          <w:lang w:eastAsia="zh-Hans"/>
        </w:rPr>
        <w:t>发生</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督促</w:t>
      </w:r>
      <w:r>
        <w:rPr>
          <w:rFonts w:hint="eastAsia" w:ascii="宋体" w:hAnsi="宋体" w:eastAsia="宋体" w:cs="宋体"/>
          <w:color w:val="auto"/>
          <w:sz w:val="28"/>
          <w:szCs w:val="28"/>
          <w:highlight w:val="none"/>
        </w:rPr>
        <w:t>甲、乙双方</w:t>
      </w:r>
      <w:r>
        <w:rPr>
          <w:rFonts w:hint="eastAsia" w:ascii="宋体" w:hAnsi="宋体" w:eastAsia="宋体" w:cs="宋体"/>
          <w:color w:val="auto"/>
          <w:sz w:val="28"/>
          <w:szCs w:val="28"/>
          <w:highlight w:val="none"/>
          <w:lang w:eastAsia="zh-Hans"/>
        </w:rPr>
        <w:t>积极有效开展安全工作，明确</w:t>
      </w:r>
      <w:r>
        <w:rPr>
          <w:rFonts w:hint="eastAsia" w:ascii="宋体" w:hAnsi="宋体" w:eastAsia="宋体" w:cs="宋体"/>
          <w:color w:val="auto"/>
          <w:sz w:val="28"/>
          <w:szCs w:val="28"/>
          <w:highlight w:val="none"/>
        </w:rPr>
        <w:t>甲、乙</w:t>
      </w:r>
      <w:r>
        <w:rPr>
          <w:rFonts w:hint="eastAsia" w:ascii="宋体" w:hAnsi="宋体" w:eastAsia="宋体" w:cs="宋体"/>
          <w:color w:val="auto"/>
          <w:sz w:val="28"/>
          <w:szCs w:val="28"/>
          <w:highlight w:val="none"/>
          <w:lang w:eastAsia="zh-Hans"/>
        </w:rPr>
        <w:t>双方的责任和义务，</w:t>
      </w:r>
      <w:r>
        <w:rPr>
          <w:rFonts w:hint="eastAsia" w:ascii="宋体" w:hAnsi="宋体" w:eastAsia="宋体" w:cs="宋体"/>
          <w:color w:val="auto"/>
          <w:sz w:val="28"/>
          <w:szCs w:val="28"/>
          <w:highlight w:val="none"/>
        </w:rPr>
        <w:t>根据国家和上级主管部门有关法律法规规定，双方本着平等、自愿的原则，特签订本</w:t>
      </w:r>
      <w:r>
        <w:rPr>
          <w:rFonts w:hint="eastAsia" w:ascii="宋体" w:hAnsi="宋体" w:eastAsia="宋体" w:cs="宋体"/>
          <w:color w:val="auto"/>
          <w:sz w:val="28"/>
          <w:szCs w:val="28"/>
          <w:highlight w:val="none"/>
          <w:lang w:eastAsia="zh-Hans"/>
        </w:rPr>
        <w:t>安全生产管理</w:t>
      </w:r>
      <w:r>
        <w:rPr>
          <w:rFonts w:hint="eastAsia" w:ascii="宋体" w:hAnsi="宋体" w:eastAsia="宋体" w:cs="宋体"/>
          <w:color w:val="auto"/>
          <w:sz w:val="28"/>
          <w:szCs w:val="28"/>
          <w:highlight w:val="none"/>
        </w:rPr>
        <w:t>协议。</w:t>
      </w:r>
    </w:p>
    <w:p>
      <w:pPr>
        <w:pStyle w:val="254"/>
        <w:adjustRightInd w:val="0"/>
        <w:snapToGrid w:val="0"/>
        <w:spacing w:line="300" w:lineRule="auto"/>
        <w:ind w:firstLine="562" w:firstLineChars="200"/>
        <w:rPr>
          <w:rFonts w:hint="eastAsia" w:ascii="宋体" w:hAnsi="宋体" w:eastAsia="宋体" w:cs="宋体"/>
          <w:b/>
          <w:bCs/>
          <w:color w:val="auto"/>
          <w:sz w:val="28"/>
          <w:szCs w:val="28"/>
          <w:highlight w:val="none"/>
          <w:lang w:eastAsia="zh-Hans"/>
        </w:rPr>
      </w:pPr>
      <w:r>
        <w:rPr>
          <w:rFonts w:hint="eastAsia" w:ascii="宋体" w:hAnsi="宋体" w:eastAsia="宋体" w:cs="宋体"/>
          <w:b/>
          <w:bCs/>
          <w:color w:val="auto"/>
          <w:sz w:val="28"/>
          <w:szCs w:val="28"/>
          <w:highlight w:val="none"/>
        </w:rPr>
        <w:t>第一条：</w:t>
      </w:r>
      <w:r>
        <w:rPr>
          <w:rFonts w:hint="eastAsia" w:ascii="宋体" w:hAnsi="宋体" w:eastAsia="宋体" w:cs="宋体"/>
          <w:b/>
          <w:bCs/>
          <w:color w:val="auto"/>
          <w:sz w:val="28"/>
          <w:szCs w:val="28"/>
          <w:highlight w:val="none"/>
          <w:lang w:eastAsia="zh-Hans"/>
        </w:rPr>
        <w:t>双方共同责任</w:t>
      </w:r>
    </w:p>
    <w:p>
      <w:pPr>
        <w:pStyle w:val="254"/>
        <w:adjustRightInd w:val="0"/>
        <w:snapToGrid w:val="0"/>
        <w:spacing w:line="300" w:lineRule="auto"/>
        <w:ind w:firstLine="560" w:firstLineChars="200"/>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（一）双方应共同遵守《中华人民共和国安全生产法》《</w:t>
      </w:r>
      <w:r>
        <w:rPr>
          <w:rFonts w:hint="eastAsia" w:ascii="宋体" w:hAnsi="宋体" w:eastAsia="宋体" w:cs="宋体"/>
          <w:color w:val="auto"/>
          <w:sz w:val="28"/>
          <w:szCs w:val="28"/>
          <w:highlight w:val="none"/>
          <w:lang w:eastAsia="zh-Hans"/>
        </w:rPr>
        <w:t>中华人民共和国消防法</w:t>
      </w:r>
      <w:r>
        <w:rPr>
          <w:rFonts w:hint="eastAsia" w:ascii="宋体" w:hAnsi="宋体" w:eastAsia="宋体" w:cs="宋体"/>
          <w:color w:val="auto"/>
          <w:sz w:val="28"/>
          <w:szCs w:val="28"/>
          <w:highlight w:val="none"/>
        </w:rPr>
        <w:t>》《建设工程安全生产管理条例》《</w:t>
      </w:r>
      <w:r>
        <w:rPr>
          <w:rFonts w:hint="eastAsia" w:ascii="宋体" w:hAnsi="宋体" w:eastAsia="宋体" w:cs="宋体"/>
          <w:color w:val="auto"/>
          <w:sz w:val="28"/>
          <w:szCs w:val="28"/>
          <w:highlight w:val="none"/>
          <w:lang w:eastAsia="zh-Hans"/>
        </w:rPr>
        <w:t>特种设备安全监察条例</w:t>
      </w:r>
      <w:r>
        <w:rPr>
          <w:rFonts w:hint="eastAsia" w:ascii="宋体" w:hAnsi="宋体" w:eastAsia="宋体" w:cs="宋体"/>
          <w:color w:val="auto"/>
          <w:sz w:val="28"/>
          <w:szCs w:val="28"/>
          <w:highlight w:val="none"/>
        </w:rPr>
        <w:t>》《生产安全事故报告和调查处理条例》《北京市单位消防安全主体责任规定》等有关安全生产的法律法规，严格遵守国家及有关部门、国家及北京市卫生健康委员会等各行业的有关法规、规章制度。</w:t>
      </w:r>
    </w:p>
    <w:p>
      <w:pPr>
        <w:pStyle w:val="254"/>
        <w:adjustRightInd w:val="0"/>
        <w:snapToGrid w:val="0"/>
        <w:spacing w:line="300" w:lineRule="auto"/>
        <w:ind w:firstLine="560" w:firstLineChars="200"/>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（二）严格执行</w:t>
      </w:r>
      <w:r>
        <w:rPr>
          <w:rFonts w:hint="eastAsia" w:ascii="宋体" w:hAnsi="宋体" w:eastAsia="宋体" w:cs="宋体"/>
          <w:color w:val="auto"/>
          <w:sz w:val="28"/>
          <w:szCs w:val="28"/>
          <w:highlight w:val="none"/>
          <w:lang w:eastAsia="zh-Hans"/>
        </w:rPr>
        <w:t>双方签署的</w:t>
      </w:r>
      <w:r>
        <w:rPr>
          <w:rFonts w:hint="eastAsia" w:ascii="宋体" w:hAnsi="宋体" w:eastAsia="宋体" w:cs="宋体"/>
          <w:color w:val="auto"/>
          <w:sz w:val="28"/>
          <w:szCs w:val="28"/>
          <w:highlight w:val="none"/>
        </w:rPr>
        <w:t>合同文件，自觉严格履行合同义务。</w:t>
      </w:r>
    </w:p>
    <w:p>
      <w:pPr>
        <w:pStyle w:val="254"/>
        <w:adjustRightInd w:val="0"/>
        <w:snapToGrid w:val="0"/>
        <w:spacing w:line="300" w:lineRule="auto"/>
        <w:ind w:firstLine="560" w:firstLineChars="200"/>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（三）业务活动必须坚持</w:t>
      </w:r>
      <w:r>
        <w:rPr>
          <w:rFonts w:hint="eastAsia" w:ascii="宋体" w:hAnsi="宋体" w:eastAsia="宋体" w:cs="宋体"/>
          <w:color w:val="auto"/>
          <w:sz w:val="28"/>
          <w:szCs w:val="28"/>
          <w:highlight w:val="none"/>
          <w:lang w:eastAsia="zh-Hans"/>
        </w:rPr>
        <w:t>“安全第一、预防为主、综合治理”</w:t>
      </w:r>
      <w:r>
        <w:rPr>
          <w:rFonts w:hint="eastAsia" w:ascii="宋体" w:hAnsi="宋体" w:eastAsia="宋体" w:cs="宋体"/>
          <w:color w:val="auto"/>
          <w:sz w:val="28"/>
          <w:szCs w:val="28"/>
          <w:highlight w:val="none"/>
        </w:rPr>
        <w:t>的</w:t>
      </w:r>
      <w:r>
        <w:rPr>
          <w:rFonts w:hint="eastAsia" w:ascii="宋体" w:hAnsi="宋体" w:eastAsia="宋体" w:cs="宋体"/>
          <w:color w:val="auto"/>
          <w:sz w:val="28"/>
          <w:szCs w:val="28"/>
          <w:highlight w:val="none"/>
          <w:lang w:eastAsia="zh-Hans"/>
        </w:rPr>
        <w:t>方针</w:t>
      </w:r>
      <w:r>
        <w:rPr>
          <w:rFonts w:hint="eastAsia" w:ascii="宋体" w:hAnsi="宋体" w:eastAsia="宋体" w:cs="宋体"/>
          <w:color w:val="auto"/>
          <w:sz w:val="28"/>
          <w:szCs w:val="28"/>
          <w:highlight w:val="none"/>
        </w:rPr>
        <w:t>，以保证生产经营过程中的人身安全和财产安全，严格执行各自工作岗位的安全生产规章制度，严禁违章作业。</w:t>
      </w:r>
    </w:p>
    <w:p>
      <w:pPr>
        <w:pStyle w:val="254"/>
        <w:adjustRightInd w:val="0"/>
        <w:snapToGrid w:val="0"/>
        <w:spacing w:line="300" w:lineRule="auto"/>
        <w:ind w:firstLine="560" w:firstLineChars="200"/>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（四）发现对方在业务活动中有违规、违法、违约行为的，有权要求对方立即停止不当行为并及时纠正，情节严重的，可向其上级主管部门或</w:t>
      </w:r>
      <w:r>
        <w:rPr>
          <w:rFonts w:hint="eastAsia" w:ascii="宋体" w:hAnsi="宋体" w:eastAsia="宋体" w:cs="宋体"/>
          <w:color w:val="auto"/>
          <w:sz w:val="28"/>
          <w:szCs w:val="28"/>
          <w:highlight w:val="none"/>
          <w:lang w:eastAsia="zh-Hans"/>
        </w:rPr>
        <w:t>安全生产监督管理部门</w:t>
      </w:r>
      <w:r>
        <w:rPr>
          <w:rFonts w:hint="eastAsia" w:ascii="宋体" w:hAnsi="宋体" w:eastAsia="宋体" w:cs="宋体"/>
          <w:color w:val="auto"/>
          <w:sz w:val="28"/>
          <w:szCs w:val="28"/>
          <w:highlight w:val="none"/>
        </w:rPr>
        <w:t>等有关机关举报。</w:t>
      </w:r>
    </w:p>
    <w:p>
      <w:pPr>
        <w:pStyle w:val="254"/>
        <w:adjustRightInd w:val="0"/>
        <w:snapToGrid w:val="0"/>
        <w:spacing w:line="300" w:lineRule="auto"/>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第二条：甲方的</w:t>
      </w:r>
      <w:r>
        <w:rPr>
          <w:rFonts w:hint="eastAsia" w:ascii="宋体" w:hAnsi="宋体" w:eastAsia="宋体" w:cs="宋体"/>
          <w:b/>
          <w:bCs/>
          <w:color w:val="auto"/>
          <w:sz w:val="28"/>
          <w:szCs w:val="28"/>
          <w:highlight w:val="none"/>
          <w:lang w:eastAsia="zh-Hans"/>
        </w:rPr>
        <w:t>权利和义务</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（一）贯彻执行国家相关安全生产法律法规要求，将乙方的安全生产工作纳入本单位安全生产管理体系，进行统一协调管理。</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（二）提供的场所和相关设施设备符合安全，具备安全生产条件。</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（三）定期开展安全检查。发现和制止违章行为，督促乙方消除安全隐患。安全隐患不能及时消除或者消除过程中无法确保安全的，甲乙双方可约定安全管理措施和责任。</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（四）强化高风险作业管控。督促乙方落实作业审批要求，制定作业方案，并安排专门人员现场管理。乙方未落实作业相关规范要求，或者作业人员屡次违章作业的，甲乙双方可约定采取的措施。</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（五）对入场的乙方人员进行安全教育培训，开展安全生产、消防安全等方面的法律法规宣传。入场人员安全生产、消防安全教育培训不合格的，双方可约定继续加强教育培训或更换作业人员等其他管理措施。</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（六）将乙方纳入本单位的应急处置体系，督促乙方开展应急处置培训和演练。</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（七）发生突发事件，双方约定现场应急处置责任和措施，以及事故报告的流程。</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（八）其他属于甲方在发包项目或出租场所安全生产管理的权利和义务。</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甲方从事相关业务工作的人员，在合同履行的事前、事中、事后应遵守以下规定：</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w:t>
      </w:r>
      <w:r>
        <w:rPr>
          <w:rFonts w:hint="eastAsia" w:ascii="宋体" w:hAnsi="宋体" w:eastAsia="宋体" w:cs="宋体"/>
          <w:color w:val="auto"/>
          <w:sz w:val="28"/>
          <w:szCs w:val="28"/>
          <w:highlight w:val="none"/>
          <w:lang w:eastAsia="zh-Hans"/>
        </w:rPr>
        <w:t>核实乙方作业资质是否符合相关法律法规及制度要求，</w:t>
      </w:r>
      <w:r>
        <w:rPr>
          <w:rFonts w:hint="eastAsia" w:ascii="宋体" w:hAnsi="宋体" w:eastAsia="宋体" w:cs="宋体"/>
          <w:color w:val="auto"/>
          <w:sz w:val="28"/>
          <w:szCs w:val="28"/>
          <w:highlight w:val="none"/>
        </w:rPr>
        <w:t>对乙方</w:t>
      </w:r>
      <w:r>
        <w:rPr>
          <w:rFonts w:hint="eastAsia" w:ascii="宋体" w:hAnsi="宋体" w:eastAsia="宋体" w:cs="宋体"/>
          <w:color w:val="auto"/>
          <w:sz w:val="28"/>
          <w:szCs w:val="28"/>
          <w:highlight w:val="none"/>
          <w:lang w:eastAsia="zh-Hans"/>
        </w:rPr>
        <w:t>业务活动</w:t>
      </w:r>
      <w:r>
        <w:rPr>
          <w:rFonts w:hint="eastAsia" w:ascii="宋体" w:hAnsi="宋体" w:eastAsia="宋体" w:cs="宋体"/>
          <w:color w:val="auto"/>
          <w:sz w:val="28"/>
          <w:szCs w:val="28"/>
          <w:highlight w:val="none"/>
        </w:rPr>
        <w:t>安全负有监督、指导、检查的责任，并应当建立健全安全生产考核机制，制定考核办法，根据实际情况对乙方进行安全生产检查及考核。</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二</w:t>
      </w:r>
      <w:r>
        <w:rPr>
          <w:rFonts w:hint="eastAsia" w:ascii="宋体" w:hAnsi="宋体" w:eastAsia="宋体" w:cs="宋体"/>
          <w:color w:val="auto"/>
          <w:sz w:val="28"/>
          <w:szCs w:val="28"/>
          <w:highlight w:val="none"/>
        </w:rPr>
        <w:t>）甲方应</w:t>
      </w:r>
      <w:r>
        <w:rPr>
          <w:rFonts w:hint="eastAsia" w:ascii="宋体" w:hAnsi="宋体" w:eastAsia="宋体" w:cs="宋体"/>
          <w:color w:val="auto"/>
          <w:sz w:val="28"/>
          <w:szCs w:val="28"/>
          <w:highlight w:val="none"/>
          <w:lang w:eastAsia="zh-Hans"/>
        </w:rPr>
        <w:t>为乙方提供</w:t>
      </w:r>
      <w:r>
        <w:rPr>
          <w:rFonts w:hint="eastAsia" w:ascii="宋体" w:hAnsi="宋体" w:eastAsia="宋体" w:cs="宋体"/>
          <w:color w:val="auto"/>
          <w:sz w:val="28"/>
          <w:szCs w:val="28"/>
          <w:highlight w:val="none"/>
        </w:rPr>
        <w:t>法律法规、规章和标准规定的安全</w:t>
      </w:r>
      <w:r>
        <w:rPr>
          <w:rFonts w:hint="eastAsia" w:ascii="宋体" w:hAnsi="宋体" w:eastAsia="宋体" w:cs="宋体"/>
          <w:color w:val="auto"/>
          <w:sz w:val="28"/>
          <w:szCs w:val="28"/>
          <w:highlight w:val="none"/>
          <w:lang w:eastAsia="zh-Hans"/>
        </w:rPr>
        <w:t>作业场所</w:t>
      </w:r>
      <w:r>
        <w:rPr>
          <w:rFonts w:hint="eastAsia" w:ascii="宋体" w:hAnsi="宋体" w:eastAsia="宋体" w:cs="宋体"/>
          <w:color w:val="auto"/>
          <w:sz w:val="28"/>
          <w:szCs w:val="28"/>
          <w:highlight w:val="none"/>
        </w:rPr>
        <w:t>及作业条件，不具备安全生产条件的，不得从事生产经营活动。</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三</w:t>
      </w:r>
      <w:r>
        <w:rPr>
          <w:rFonts w:hint="eastAsia" w:ascii="宋体" w:hAnsi="宋体" w:eastAsia="宋体" w:cs="宋体"/>
          <w:color w:val="auto"/>
          <w:sz w:val="28"/>
          <w:szCs w:val="28"/>
          <w:highlight w:val="none"/>
        </w:rPr>
        <w:t>）在乙方安排生产任务时，</w:t>
      </w:r>
      <w:r>
        <w:rPr>
          <w:rFonts w:hint="eastAsia" w:ascii="宋体" w:hAnsi="宋体" w:eastAsia="宋体" w:cs="宋体"/>
          <w:color w:val="auto"/>
          <w:sz w:val="28"/>
          <w:szCs w:val="28"/>
          <w:highlight w:val="none"/>
          <w:lang w:eastAsia="zh-Hans"/>
        </w:rPr>
        <w:t>监督和检查乙方工作人员操作是否符合规范标准要求，严格</w:t>
      </w:r>
      <w:r>
        <w:rPr>
          <w:rFonts w:hint="eastAsia" w:ascii="宋体" w:hAnsi="宋体" w:eastAsia="宋体" w:cs="宋体"/>
          <w:color w:val="auto"/>
          <w:sz w:val="28"/>
          <w:szCs w:val="28"/>
          <w:highlight w:val="none"/>
        </w:rPr>
        <w:t>审核其</w:t>
      </w:r>
      <w:r>
        <w:rPr>
          <w:rFonts w:hint="eastAsia" w:ascii="宋体" w:hAnsi="宋体" w:eastAsia="宋体" w:cs="宋体"/>
          <w:color w:val="auto"/>
          <w:sz w:val="28"/>
          <w:szCs w:val="28"/>
          <w:highlight w:val="none"/>
          <w:lang w:eastAsia="zh-Hans"/>
        </w:rPr>
        <w:t>作业人员资质、作业审批流程、安全风险辨识、作业实施</w:t>
      </w:r>
      <w:r>
        <w:rPr>
          <w:rFonts w:hint="eastAsia" w:ascii="宋体" w:hAnsi="宋体" w:eastAsia="宋体" w:cs="宋体"/>
          <w:color w:val="auto"/>
          <w:sz w:val="28"/>
          <w:szCs w:val="28"/>
          <w:highlight w:val="none"/>
        </w:rPr>
        <w:t>方案和作业</w:t>
      </w:r>
      <w:r>
        <w:rPr>
          <w:rFonts w:hint="eastAsia" w:ascii="宋体" w:hAnsi="宋体" w:eastAsia="宋体" w:cs="宋体"/>
          <w:color w:val="auto"/>
          <w:sz w:val="28"/>
          <w:szCs w:val="28"/>
          <w:highlight w:val="none"/>
          <w:lang w:eastAsia="zh-Hans"/>
        </w:rPr>
        <w:t>过程</w:t>
      </w:r>
      <w:r>
        <w:rPr>
          <w:rFonts w:hint="eastAsia" w:ascii="宋体" w:hAnsi="宋体" w:eastAsia="宋体" w:cs="宋体"/>
          <w:color w:val="auto"/>
          <w:sz w:val="28"/>
          <w:szCs w:val="28"/>
          <w:highlight w:val="none"/>
        </w:rPr>
        <w:t>中的安全技术措施，</w:t>
      </w:r>
      <w:r>
        <w:rPr>
          <w:rFonts w:hint="eastAsia" w:ascii="宋体" w:hAnsi="宋体" w:eastAsia="宋体" w:cs="宋体"/>
          <w:color w:val="auto"/>
          <w:sz w:val="28"/>
          <w:szCs w:val="28"/>
          <w:highlight w:val="none"/>
          <w:lang w:eastAsia="zh-Hans"/>
        </w:rPr>
        <w:t>是否明确现场安全责任人，核查作业条件，</w:t>
      </w:r>
      <w:r>
        <w:rPr>
          <w:rFonts w:hint="eastAsia" w:ascii="宋体" w:hAnsi="宋体" w:eastAsia="宋体" w:cs="宋体"/>
          <w:color w:val="auto"/>
          <w:sz w:val="28"/>
          <w:szCs w:val="28"/>
          <w:highlight w:val="none"/>
        </w:rPr>
        <w:t>实施</w:t>
      </w:r>
      <w:r>
        <w:rPr>
          <w:rFonts w:hint="eastAsia" w:ascii="宋体" w:hAnsi="宋体" w:eastAsia="宋体" w:cs="宋体"/>
          <w:color w:val="auto"/>
          <w:sz w:val="28"/>
          <w:szCs w:val="28"/>
          <w:highlight w:val="none"/>
          <w:lang w:eastAsia="zh-Hans"/>
        </w:rPr>
        <w:t>现场巡查、现场看护等措施。</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Hans"/>
        </w:rPr>
        <w:t>（四）甲方应当建立健全事故隐患排查治理和建档、监控等制度，定期对隐患排查治理情况进行统计分析与报告，发现事故隐患，组织乙方立即排除。</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五</w:t>
      </w:r>
      <w:r>
        <w:rPr>
          <w:rFonts w:hint="eastAsia" w:ascii="宋体" w:hAnsi="宋体" w:eastAsia="宋体" w:cs="宋体"/>
          <w:color w:val="auto"/>
          <w:sz w:val="28"/>
          <w:szCs w:val="28"/>
          <w:highlight w:val="none"/>
        </w:rPr>
        <w:t>）甲方应对乙方安全教育培训工作进行指导，并监督检查乙方开展员工安全教育培训工作情况，加强对有关安全生产的法律法规和安全生产知识的宣传，增强安全生产意识，增强事故预防和应急处理能力。</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六</w:t>
      </w:r>
      <w:r>
        <w:rPr>
          <w:rFonts w:hint="eastAsia" w:ascii="宋体" w:hAnsi="宋体" w:eastAsia="宋体" w:cs="宋体"/>
          <w:color w:val="auto"/>
          <w:sz w:val="28"/>
          <w:szCs w:val="28"/>
          <w:highlight w:val="none"/>
        </w:rPr>
        <w:t>）有权制止乙方的</w:t>
      </w:r>
      <w:r>
        <w:rPr>
          <w:rFonts w:hint="eastAsia" w:ascii="宋体" w:hAnsi="宋体" w:eastAsia="宋体" w:cs="宋体"/>
          <w:color w:val="auto"/>
          <w:sz w:val="28"/>
          <w:szCs w:val="28"/>
          <w:highlight w:val="none"/>
          <w:lang w:eastAsia="zh-Hans"/>
        </w:rPr>
        <w:t>违规</w:t>
      </w:r>
      <w:r>
        <w:rPr>
          <w:rFonts w:hint="eastAsia" w:ascii="宋体" w:hAnsi="宋体" w:eastAsia="宋体" w:cs="宋体"/>
          <w:color w:val="auto"/>
          <w:sz w:val="28"/>
          <w:szCs w:val="28"/>
          <w:highlight w:val="none"/>
        </w:rPr>
        <w:t>违章作业</w:t>
      </w:r>
      <w:r>
        <w:rPr>
          <w:rFonts w:hint="eastAsia" w:ascii="宋体" w:hAnsi="宋体" w:eastAsia="宋体" w:cs="宋体"/>
          <w:color w:val="auto"/>
          <w:sz w:val="28"/>
          <w:szCs w:val="28"/>
          <w:highlight w:val="none"/>
          <w:lang w:eastAsia="zh-Hans"/>
        </w:rPr>
        <w:t>行为</w:t>
      </w:r>
      <w:r>
        <w:rPr>
          <w:rFonts w:hint="eastAsia" w:ascii="宋体" w:hAnsi="宋体" w:eastAsia="宋体" w:cs="宋体"/>
          <w:color w:val="auto"/>
          <w:sz w:val="28"/>
          <w:szCs w:val="28"/>
          <w:highlight w:val="none"/>
        </w:rPr>
        <w:t>，对</w:t>
      </w:r>
      <w:r>
        <w:rPr>
          <w:rFonts w:hint="eastAsia" w:ascii="宋体" w:hAnsi="宋体" w:eastAsia="宋体" w:cs="宋体"/>
          <w:color w:val="auto"/>
          <w:sz w:val="28"/>
          <w:szCs w:val="28"/>
          <w:highlight w:val="none"/>
          <w:lang w:eastAsia="zh-Hans"/>
        </w:rPr>
        <w:t>违规</w:t>
      </w:r>
      <w:r>
        <w:rPr>
          <w:rFonts w:hint="eastAsia" w:ascii="宋体" w:hAnsi="宋体" w:eastAsia="宋体" w:cs="宋体"/>
          <w:color w:val="auto"/>
          <w:sz w:val="28"/>
          <w:szCs w:val="28"/>
          <w:highlight w:val="none"/>
        </w:rPr>
        <w:t>行为有权责令其</w:t>
      </w:r>
      <w:r>
        <w:rPr>
          <w:rFonts w:hint="eastAsia" w:ascii="宋体" w:hAnsi="宋体" w:eastAsia="宋体" w:cs="宋体"/>
          <w:color w:val="auto"/>
          <w:sz w:val="28"/>
          <w:szCs w:val="28"/>
          <w:highlight w:val="none"/>
          <w:lang w:eastAsia="zh-Hans"/>
        </w:rPr>
        <w:t>整改，同时乙方应按合同约定承担相应违约责任。</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七</w:t>
      </w:r>
      <w:r>
        <w:rPr>
          <w:rFonts w:hint="eastAsia" w:ascii="宋体" w:hAnsi="宋体" w:eastAsia="宋体" w:cs="宋体"/>
          <w:color w:val="auto"/>
          <w:sz w:val="28"/>
          <w:szCs w:val="28"/>
          <w:highlight w:val="none"/>
        </w:rPr>
        <w:t>）组织制定并实施生产安全事故应急救援预案，组织甲乙双方开展应急演练，</w:t>
      </w:r>
      <w:r>
        <w:rPr>
          <w:rFonts w:hint="eastAsia" w:ascii="宋体" w:hAnsi="宋体" w:eastAsia="宋体" w:cs="宋体"/>
          <w:color w:val="auto"/>
          <w:sz w:val="28"/>
          <w:szCs w:val="28"/>
          <w:highlight w:val="none"/>
          <w:lang w:eastAsia="zh-Hans"/>
        </w:rPr>
        <w:t>一旦发生事故，</w:t>
      </w:r>
      <w:r>
        <w:rPr>
          <w:rFonts w:hint="eastAsia" w:ascii="宋体" w:hAnsi="宋体" w:eastAsia="宋体" w:cs="宋体"/>
          <w:color w:val="auto"/>
          <w:sz w:val="28"/>
          <w:szCs w:val="28"/>
          <w:highlight w:val="none"/>
        </w:rPr>
        <w:t>及时、如实报告安全生产事故。</w:t>
      </w:r>
    </w:p>
    <w:p>
      <w:pPr>
        <w:pStyle w:val="254"/>
        <w:adjustRightInd w:val="0"/>
        <w:snapToGrid w:val="0"/>
        <w:spacing w:line="300" w:lineRule="auto"/>
        <w:ind w:firstLine="562" w:firstLineChars="200"/>
        <w:rPr>
          <w:rFonts w:hint="eastAsia" w:ascii="宋体" w:hAnsi="宋体" w:eastAsia="宋体" w:cs="宋体"/>
          <w:b/>
          <w:bCs/>
          <w:color w:val="auto"/>
          <w:sz w:val="28"/>
          <w:szCs w:val="28"/>
          <w:highlight w:val="none"/>
          <w:lang w:eastAsia="zh-Hans"/>
        </w:rPr>
      </w:pPr>
      <w:r>
        <w:rPr>
          <w:rFonts w:hint="eastAsia" w:ascii="宋体" w:hAnsi="宋体" w:eastAsia="宋体" w:cs="宋体"/>
          <w:b/>
          <w:bCs/>
          <w:color w:val="auto"/>
          <w:sz w:val="28"/>
          <w:szCs w:val="28"/>
          <w:highlight w:val="none"/>
        </w:rPr>
        <w:t>第三条：乙方的</w:t>
      </w:r>
      <w:r>
        <w:rPr>
          <w:rFonts w:hint="eastAsia" w:ascii="宋体" w:hAnsi="宋体" w:eastAsia="宋体" w:cs="宋体"/>
          <w:b/>
          <w:bCs/>
          <w:color w:val="auto"/>
          <w:sz w:val="28"/>
          <w:szCs w:val="28"/>
          <w:highlight w:val="none"/>
          <w:lang w:eastAsia="zh-Hans"/>
        </w:rPr>
        <w:t>权利和义务</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（一）贯彻执行国家相关安全生产法律法规要求，制定规章制度和操作规程、落实安全投入、配备安全生产管理人员等。</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（二）提供的企业资质、特种作业人员操作资格、入场设施设备检验检测资料等相关材料真实有效。</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（三）制定的作业方案符合规范标准要求。</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使用场所和相关设施设备符合规范要求，设施设备发生故障问题双方约定维修维护的责任。杜绝场所出现占用堵塞安全出口和疏散通道，埋压、圈占、遮挡消火栓；将车间、仓库和宿舍设置在同一建筑物内的“三合一”“多合一”和违规存放危险物品等现象。</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（五）项目作业符合国家或行业规范标准。</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1.制定落实安全和技术交底。</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2.履行动火、临时用电、吊装、建设工程拆除、高处作业、有限空间等作业的审批要求，特种作业人员持证上岗，并安排专人进行现场安全管理。</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3.配备作业设备、工具、劳动防护用品、安全警示标志、应急救援设备等。</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（六）配合甲方开展现场安全检查，纠正违章行为，落实隐患问题整改。乙方可拒绝甲方的违章指挥或其他不符合规范标准的行为。</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（七）对从业人员进行安全生产教育培训，做好培训记录。</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（八）制定应急预案或现场处置方案，加强应急处置培训，开展应急演练。</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（九）发生事故的应急处置第一责任人和应急措施，以及事故报告的流程和责任。</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（十）其他属于乙方在承包项目或承租场所安全管理的权利和义务。</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乙方从事相关业务工作的人员，在合同履行的事前、事中、事后应遵守以下规定：</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lang w:eastAsia="zh-Hans"/>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一）根据各岗位要求，乙方应指定一名负责人负责安全工作（负责人是</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eastAsia="zh-Hans"/>
        </w:rPr>
        <w:t>）。乙方应定期对</w:t>
      </w:r>
      <w:r>
        <w:rPr>
          <w:rFonts w:hint="eastAsia" w:ascii="宋体" w:hAnsi="宋体" w:eastAsia="宋体" w:cs="宋体"/>
          <w:color w:val="auto"/>
          <w:sz w:val="28"/>
          <w:szCs w:val="28"/>
          <w:highlight w:val="none"/>
        </w:rPr>
        <w:t>来</w:t>
      </w:r>
      <w:r>
        <w:rPr>
          <w:rFonts w:hint="eastAsia" w:ascii="宋体" w:hAnsi="宋体" w:eastAsia="宋体" w:cs="宋体"/>
          <w:color w:val="auto"/>
          <w:sz w:val="28"/>
          <w:szCs w:val="28"/>
          <w:highlight w:val="none"/>
          <w:lang w:eastAsia="zh-Hans"/>
        </w:rPr>
        <w:t>院人员进行安全生产教育及考核，合格后准予入场，并成立由项目负责人任组长的安全生产小组，落实各项安全制度，同时乙方应与</w:t>
      </w:r>
      <w:r>
        <w:rPr>
          <w:rFonts w:hint="eastAsia" w:ascii="宋体" w:hAnsi="宋体" w:eastAsia="宋体" w:cs="宋体"/>
          <w:color w:val="auto"/>
          <w:sz w:val="28"/>
          <w:szCs w:val="28"/>
          <w:highlight w:val="none"/>
        </w:rPr>
        <w:t>来</w:t>
      </w:r>
      <w:r>
        <w:rPr>
          <w:rFonts w:hint="eastAsia" w:ascii="宋体" w:hAnsi="宋体" w:eastAsia="宋体" w:cs="宋体"/>
          <w:color w:val="auto"/>
          <w:sz w:val="28"/>
          <w:szCs w:val="28"/>
          <w:highlight w:val="none"/>
          <w:lang w:eastAsia="zh-Hans"/>
        </w:rPr>
        <w:t>院人员签订安全责任书，扎实履行各级安全责任。</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乙方应确保来院人员的可靠性，对所用员工应在应聘前进行审查，对有政治问题、习练法轮功等邪教、精神疾病患者等应拒绝录用，随时关注所属员工的思想情绪状态，防止过激行为及其他治安事件的发生。同时乙方来院人员需经安全培训并考核合格后方可入场，并定期组织安全培训，留存相应培训记录。所聘员工不得有承包项目的职业禁忌证。</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三）</w:t>
      </w:r>
      <w:r>
        <w:rPr>
          <w:rFonts w:hint="eastAsia" w:ascii="宋体" w:hAnsi="宋体" w:eastAsia="宋体" w:cs="宋体"/>
          <w:color w:val="auto"/>
          <w:sz w:val="28"/>
          <w:szCs w:val="28"/>
          <w:highlight w:val="none"/>
        </w:rPr>
        <w:t>应及时向甲方索取</w:t>
      </w:r>
      <w:r>
        <w:rPr>
          <w:rFonts w:hint="eastAsia" w:ascii="宋体" w:hAnsi="宋体" w:eastAsia="宋体" w:cs="宋体"/>
          <w:color w:val="auto"/>
          <w:sz w:val="28"/>
          <w:szCs w:val="28"/>
          <w:highlight w:val="none"/>
          <w:lang w:eastAsia="zh-Hans"/>
        </w:rPr>
        <w:t>合同业务范围</w:t>
      </w:r>
      <w:r>
        <w:rPr>
          <w:rFonts w:hint="eastAsia" w:ascii="宋体" w:hAnsi="宋体" w:eastAsia="宋体" w:cs="宋体"/>
          <w:color w:val="auto"/>
          <w:sz w:val="28"/>
          <w:szCs w:val="28"/>
          <w:highlight w:val="none"/>
        </w:rPr>
        <w:t>内相关资料，并做好交接手续。因为资料不全</w:t>
      </w:r>
      <w:r>
        <w:rPr>
          <w:rFonts w:hint="eastAsia" w:ascii="宋体" w:hAnsi="宋体" w:eastAsia="宋体" w:cs="宋体"/>
          <w:color w:val="auto"/>
          <w:sz w:val="28"/>
          <w:szCs w:val="28"/>
          <w:highlight w:val="none"/>
          <w:lang w:eastAsia="zh-Hans"/>
        </w:rPr>
        <w:t>存在风险</w:t>
      </w:r>
      <w:r>
        <w:rPr>
          <w:rFonts w:hint="eastAsia" w:ascii="宋体" w:hAnsi="宋体" w:eastAsia="宋体" w:cs="宋体"/>
          <w:color w:val="auto"/>
          <w:sz w:val="28"/>
          <w:szCs w:val="28"/>
          <w:highlight w:val="none"/>
        </w:rPr>
        <w:t>的，乙方有权拒绝相关作业。否则，造成安全事故的乙方应承担相应责任。</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四）</w:t>
      </w:r>
      <w:r>
        <w:rPr>
          <w:rFonts w:hint="eastAsia" w:ascii="宋体" w:hAnsi="宋体" w:eastAsia="宋体" w:cs="宋体"/>
          <w:color w:val="auto"/>
          <w:sz w:val="28"/>
          <w:szCs w:val="28"/>
          <w:highlight w:val="none"/>
        </w:rPr>
        <w:t>乙方如从事施工作业项目，应具备国家规定的安全生产条件，对业务生产活动承担相应安全责任，同时应按照甲方的要求提供相关材料，接受安全资质的条件审查，每日进行施工报备。</w:t>
      </w:r>
    </w:p>
    <w:p>
      <w:pPr>
        <w:pStyle w:val="254"/>
        <w:adjustRightInd w:val="0"/>
        <w:snapToGrid w:val="0"/>
        <w:spacing w:line="300" w:lineRule="auto"/>
        <w:ind w:firstLine="560" w:firstLineChars="200"/>
        <w:rPr>
          <w:rFonts w:hint="eastAsia" w:ascii="宋体" w:hAnsi="宋体" w:eastAsia="宋体" w:cs="宋体"/>
          <w:b/>
          <w:bCs/>
          <w:color w:val="auto"/>
          <w:sz w:val="28"/>
          <w:szCs w:val="28"/>
          <w:highlight w:val="none"/>
          <w:lang w:eastAsia="zh-Hans"/>
        </w:rPr>
      </w:pPr>
      <w:r>
        <w:rPr>
          <w:rFonts w:hint="eastAsia" w:ascii="宋体" w:hAnsi="宋体" w:eastAsia="宋体" w:cs="宋体"/>
          <w:color w:val="auto"/>
          <w:sz w:val="28"/>
          <w:szCs w:val="28"/>
          <w:highlight w:val="none"/>
        </w:rPr>
        <w:t>（五）乙方不得擅自将项目或工程转包、分包和返包，确有特殊情况的，需书面向甲方提出申请，并应严格落实主体安全责任，加强对分包的管理。</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w:t>
      </w:r>
      <w:r>
        <w:rPr>
          <w:rFonts w:hint="eastAsia" w:ascii="宋体" w:hAnsi="宋体" w:eastAsia="宋体" w:cs="宋体"/>
          <w:color w:val="auto"/>
          <w:sz w:val="28"/>
          <w:szCs w:val="28"/>
          <w:highlight w:val="none"/>
          <w:lang w:eastAsia="zh-Hans"/>
        </w:rPr>
        <w:t>）</w:t>
      </w:r>
      <w:r>
        <w:rPr>
          <w:rFonts w:hint="eastAsia" w:ascii="宋体" w:hAnsi="宋体" w:eastAsia="宋体" w:cs="宋体"/>
          <w:color w:val="auto"/>
          <w:sz w:val="28"/>
          <w:szCs w:val="28"/>
          <w:highlight w:val="none"/>
        </w:rPr>
        <w:t>乙方必须根据安全操作规程制定安全</w:t>
      </w:r>
      <w:r>
        <w:rPr>
          <w:rFonts w:hint="eastAsia" w:ascii="宋体" w:hAnsi="宋体" w:eastAsia="宋体" w:cs="宋体"/>
          <w:color w:val="auto"/>
          <w:sz w:val="28"/>
          <w:szCs w:val="28"/>
          <w:highlight w:val="none"/>
          <w:lang w:eastAsia="zh-Hans"/>
        </w:rPr>
        <w:t>生产</w:t>
      </w:r>
      <w:r>
        <w:rPr>
          <w:rFonts w:hint="eastAsia" w:ascii="宋体" w:hAnsi="宋体" w:eastAsia="宋体" w:cs="宋体"/>
          <w:color w:val="auto"/>
          <w:sz w:val="28"/>
          <w:szCs w:val="28"/>
          <w:highlight w:val="none"/>
        </w:rPr>
        <w:t>措施、应急预案，并建立日常安全管理记录、台账，明确安全责任人，安全责任人要经过安全知识考试，考试合格方可担任安全责任人。</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七）乙方应</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lang w:eastAsia="zh-Hans"/>
        </w:rPr>
        <w:t>作业人员</w:t>
      </w:r>
      <w:r>
        <w:rPr>
          <w:rFonts w:hint="eastAsia" w:ascii="宋体" w:hAnsi="宋体" w:eastAsia="宋体" w:cs="宋体"/>
          <w:color w:val="auto"/>
          <w:sz w:val="28"/>
          <w:szCs w:val="28"/>
          <w:highlight w:val="none"/>
        </w:rPr>
        <w:t>提供符合国家标准或行业标准的劳动保护用品（</w:t>
      </w:r>
      <w:r>
        <w:rPr>
          <w:rFonts w:hint="eastAsia" w:ascii="宋体" w:hAnsi="宋体" w:eastAsia="宋体" w:cs="宋体"/>
          <w:color w:val="auto"/>
          <w:sz w:val="28"/>
          <w:szCs w:val="28"/>
          <w:highlight w:val="none"/>
          <w:lang w:eastAsia="zh-Hans"/>
        </w:rPr>
        <w:t>合同内约定甲方提供除外）</w:t>
      </w:r>
      <w:r>
        <w:rPr>
          <w:rFonts w:hint="eastAsia" w:ascii="宋体" w:hAnsi="宋体" w:eastAsia="宋体" w:cs="宋体"/>
          <w:color w:val="auto"/>
          <w:sz w:val="28"/>
          <w:szCs w:val="28"/>
          <w:highlight w:val="none"/>
        </w:rPr>
        <w:t>并监督正确佩戴、使用，发现损坏、过期等情形及时更换。</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八）</w:t>
      </w:r>
      <w:r>
        <w:rPr>
          <w:rFonts w:hint="eastAsia" w:ascii="宋体" w:hAnsi="宋体" w:eastAsia="宋体" w:cs="宋体"/>
          <w:color w:val="auto"/>
          <w:sz w:val="28"/>
          <w:szCs w:val="28"/>
          <w:highlight w:val="none"/>
        </w:rPr>
        <w:t>加强对重大危险源、重点部位的管理，要做到一危险源、一措施、一预案。</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九）</w:t>
      </w:r>
      <w:r>
        <w:rPr>
          <w:rFonts w:hint="eastAsia" w:ascii="宋体" w:hAnsi="宋体" w:eastAsia="宋体" w:cs="宋体"/>
          <w:color w:val="auto"/>
          <w:sz w:val="28"/>
          <w:szCs w:val="28"/>
          <w:highlight w:val="none"/>
        </w:rPr>
        <w:t>加强</w:t>
      </w:r>
      <w:r>
        <w:rPr>
          <w:rFonts w:hint="eastAsia" w:ascii="宋体" w:hAnsi="宋体" w:eastAsia="宋体" w:cs="宋体"/>
          <w:color w:val="auto"/>
          <w:sz w:val="28"/>
          <w:szCs w:val="28"/>
          <w:highlight w:val="none"/>
          <w:lang w:eastAsia="zh-Hans"/>
        </w:rPr>
        <w:t>作业</w:t>
      </w:r>
      <w:r>
        <w:rPr>
          <w:rFonts w:hint="eastAsia" w:ascii="宋体" w:hAnsi="宋体" w:eastAsia="宋体" w:cs="宋体"/>
          <w:color w:val="auto"/>
          <w:sz w:val="28"/>
          <w:szCs w:val="28"/>
          <w:highlight w:val="none"/>
        </w:rPr>
        <w:t>区域的现场管理，材料物品堆放有序，安全标志齐全有效，设备安全设施齐全有效。</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十）</w:t>
      </w:r>
      <w:r>
        <w:rPr>
          <w:rFonts w:hint="eastAsia" w:ascii="宋体" w:hAnsi="宋体" w:eastAsia="宋体" w:cs="宋体"/>
          <w:color w:val="auto"/>
          <w:sz w:val="28"/>
          <w:szCs w:val="28"/>
          <w:highlight w:val="none"/>
        </w:rPr>
        <w:t>乙方</w:t>
      </w:r>
      <w:r>
        <w:rPr>
          <w:rFonts w:hint="eastAsia" w:ascii="宋体" w:hAnsi="宋体" w:eastAsia="宋体" w:cs="宋体"/>
          <w:color w:val="auto"/>
          <w:sz w:val="28"/>
          <w:szCs w:val="28"/>
          <w:highlight w:val="none"/>
          <w:lang w:eastAsia="zh-Hans"/>
        </w:rPr>
        <w:t>提供的</w:t>
      </w:r>
      <w:r>
        <w:rPr>
          <w:rFonts w:hint="eastAsia" w:ascii="宋体" w:hAnsi="宋体" w:eastAsia="宋体" w:cs="宋体"/>
          <w:color w:val="auto"/>
          <w:sz w:val="28"/>
          <w:szCs w:val="28"/>
          <w:highlight w:val="none"/>
        </w:rPr>
        <w:t>机械、工器具等设备及安全防护用具的数量和质量必须满足工作需要，并经有资质的检验单位检验符合安全规定，乙方对因使用不当所造成的人员伤害及设备损坏负责。</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w:t>
      </w:r>
      <w:r>
        <w:rPr>
          <w:rFonts w:hint="eastAsia" w:ascii="宋体" w:hAnsi="宋体" w:eastAsia="宋体" w:cs="宋体"/>
          <w:color w:val="auto"/>
          <w:sz w:val="28"/>
          <w:szCs w:val="28"/>
          <w:highlight w:val="none"/>
          <w:lang w:eastAsia="zh-Hans"/>
        </w:rPr>
        <w:t>）乙方人员因工作需要在院内进行特种作业，</w:t>
      </w:r>
      <w:r>
        <w:rPr>
          <w:rFonts w:hint="eastAsia" w:ascii="宋体" w:hAnsi="宋体" w:eastAsia="宋体" w:cs="宋体"/>
          <w:color w:val="auto"/>
          <w:sz w:val="28"/>
          <w:szCs w:val="28"/>
          <w:highlight w:val="none"/>
        </w:rPr>
        <w:t>特种作业人员必须有相关部门核发的合格有效的上岗资质证书，并随身携带。</w:t>
      </w:r>
      <w:r>
        <w:rPr>
          <w:rFonts w:hint="eastAsia" w:ascii="宋体" w:hAnsi="宋体" w:eastAsia="宋体" w:cs="宋体"/>
          <w:color w:val="auto"/>
          <w:sz w:val="28"/>
          <w:szCs w:val="28"/>
          <w:highlight w:val="none"/>
          <w:lang w:eastAsia="zh-Hans"/>
        </w:rPr>
        <w:t>作业</w:t>
      </w:r>
      <w:r>
        <w:rPr>
          <w:rFonts w:hint="eastAsia" w:ascii="宋体" w:hAnsi="宋体" w:eastAsia="宋体" w:cs="宋体"/>
          <w:color w:val="auto"/>
          <w:sz w:val="28"/>
          <w:szCs w:val="28"/>
          <w:highlight w:val="none"/>
        </w:rPr>
        <w:t>前开展安全风险辨识，核查作业条件，作业中</w:t>
      </w:r>
      <w:r>
        <w:rPr>
          <w:rFonts w:hint="eastAsia" w:ascii="宋体" w:hAnsi="宋体" w:eastAsia="宋体" w:cs="宋体"/>
          <w:color w:val="auto"/>
          <w:sz w:val="28"/>
          <w:szCs w:val="28"/>
          <w:highlight w:val="none"/>
          <w:lang w:eastAsia="zh-Hans"/>
        </w:rPr>
        <w:t>进行</w:t>
      </w:r>
      <w:r>
        <w:rPr>
          <w:rFonts w:hint="eastAsia" w:ascii="宋体" w:hAnsi="宋体" w:eastAsia="宋体" w:cs="宋体"/>
          <w:color w:val="auto"/>
          <w:sz w:val="28"/>
          <w:szCs w:val="28"/>
          <w:highlight w:val="none"/>
        </w:rPr>
        <w:t>现场巡查</w:t>
      </w:r>
      <w:r>
        <w:rPr>
          <w:rFonts w:hint="eastAsia" w:ascii="宋体" w:hAnsi="宋体" w:eastAsia="宋体" w:cs="宋体"/>
          <w:color w:val="auto"/>
          <w:sz w:val="28"/>
          <w:szCs w:val="28"/>
          <w:highlight w:val="none"/>
          <w:lang w:eastAsia="zh-Hans"/>
        </w:rPr>
        <w:t>和</w:t>
      </w:r>
      <w:r>
        <w:rPr>
          <w:rFonts w:hint="eastAsia" w:ascii="宋体" w:hAnsi="宋体" w:eastAsia="宋体" w:cs="宋体"/>
          <w:color w:val="auto"/>
          <w:sz w:val="28"/>
          <w:szCs w:val="28"/>
          <w:highlight w:val="none"/>
        </w:rPr>
        <w:t>现场看护。杜绝盲目作业、违规作业，</w:t>
      </w:r>
      <w:r>
        <w:rPr>
          <w:rFonts w:hint="eastAsia" w:ascii="宋体" w:hAnsi="宋体" w:eastAsia="宋体" w:cs="宋体"/>
          <w:color w:val="auto"/>
          <w:sz w:val="28"/>
          <w:szCs w:val="28"/>
          <w:highlight w:val="none"/>
          <w:lang w:eastAsia="zh-Hans"/>
        </w:rPr>
        <w:t>配合甲方</w:t>
      </w:r>
      <w:r>
        <w:rPr>
          <w:rFonts w:hint="eastAsia" w:ascii="宋体" w:hAnsi="宋体" w:eastAsia="宋体" w:cs="宋体"/>
          <w:color w:val="auto"/>
          <w:sz w:val="28"/>
          <w:szCs w:val="28"/>
          <w:highlight w:val="none"/>
        </w:rPr>
        <w:t>建立</w:t>
      </w:r>
      <w:r>
        <w:rPr>
          <w:rFonts w:hint="eastAsia" w:ascii="宋体" w:hAnsi="宋体" w:eastAsia="宋体" w:cs="宋体"/>
          <w:color w:val="auto"/>
          <w:sz w:val="28"/>
          <w:szCs w:val="28"/>
          <w:highlight w:val="none"/>
          <w:lang w:eastAsia="zh-Hans"/>
        </w:rPr>
        <w:t>特种作业</w:t>
      </w:r>
      <w:r>
        <w:rPr>
          <w:rFonts w:hint="eastAsia" w:ascii="宋体" w:hAnsi="宋体" w:eastAsia="宋体" w:cs="宋体"/>
          <w:color w:val="auto"/>
          <w:sz w:val="28"/>
          <w:szCs w:val="28"/>
          <w:highlight w:val="none"/>
        </w:rPr>
        <w:t>台账。</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（十二）乙方人员因工作需要在院内进行焊接、切割等</w:t>
      </w:r>
      <w:r>
        <w:rPr>
          <w:rFonts w:hint="eastAsia" w:ascii="宋体" w:hAnsi="宋体" w:eastAsia="宋体" w:cs="宋体"/>
          <w:color w:val="auto"/>
          <w:sz w:val="28"/>
          <w:szCs w:val="28"/>
          <w:highlight w:val="none"/>
          <w:lang w:eastAsia="zh-Hans"/>
        </w:rPr>
        <w:t>动火</w:t>
      </w:r>
      <w:r>
        <w:rPr>
          <w:rFonts w:hint="eastAsia" w:ascii="宋体" w:hAnsi="宋体" w:eastAsia="宋体" w:cs="宋体"/>
          <w:color w:val="auto"/>
          <w:sz w:val="28"/>
          <w:szCs w:val="28"/>
          <w:highlight w:val="none"/>
        </w:rPr>
        <w:t>作业时，必须严格执行国家、地方、行业相关标准规定，编制施工安全技术方案，履行动火作业审批手续及报备程序，明确现场监护人员，配备相应安全防护、灭火、应急等设备器材，清理周边易燃物，动火区域与非动火区域进行防火分隔，完成作业前、作业中、作业后巡查，作业后现场及时清理，</w:t>
      </w:r>
      <w:r>
        <w:rPr>
          <w:rFonts w:hint="eastAsia" w:ascii="宋体" w:hAnsi="宋体" w:eastAsia="宋体" w:cs="宋体"/>
          <w:color w:val="auto"/>
          <w:sz w:val="28"/>
          <w:szCs w:val="28"/>
          <w:highlight w:val="none"/>
          <w:lang w:eastAsia="zh-Hans"/>
        </w:rPr>
        <w:t>配合甲方建立</w:t>
      </w:r>
      <w:r>
        <w:rPr>
          <w:rFonts w:hint="eastAsia" w:ascii="宋体" w:hAnsi="宋体" w:eastAsia="宋体" w:cs="宋体"/>
          <w:color w:val="auto"/>
          <w:sz w:val="28"/>
          <w:szCs w:val="28"/>
          <w:highlight w:val="none"/>
        </w:rPr>
        <w:t>动火作业</w:t>
      </w:r>
      <w:r>
        <w:rPr>
          <w:rFonts w:hint="eastAsia" w:ascii="宋体" w:hAnsi="宋体" w:eastAsia="宋体" w:cs="宋体"/>
          <w:color w:val="auto"/>
          <w:sz w:val="28"/>
          <w:szCs w:val="28"/>
          <w:highlight w:val="none"/>
          <w:lang w:eastAsia="zh-Hans"/>
        </w:rPr>
        <w:t>台账及企安安动火报备</w:t>
      </w:r>
      <w:r>
        <w:rPr>
          <w:rFonts w:hint="eastAsia" w:ascii="宋体" w:hAnsi="宋体" w:eastAsia="宋体" w:cs="宋体"/>
          <w:color w:val="auto"/>
          <w:sz w:val="28"/>
          <w:szCs w:val="28"/>
          <w:highlight w:val="none"/>
        </w:rPr>
        <w:t>。</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十三</w:t>
      </w:r>
      <w:r>
        <w:rPr>
          <w:rFonts w:hint="eastAsia" w:ascii="宋体" w:hAnsi="宋体" w:eastAsia="宋体" w:cs="宋体"/>
          <w:color w:val="auto"/>
          <w:sz w:val="28"/>
          <w:szCs w:val="28"/>
          <w:highlight w:val="none"/>
        </w:rPr>
        <w:t>）乙方人员因工作需要在生产场所进行</w:t>
      </w:r>
      <w:r>
        <w:rPr>
          <w:rFonts w:hint="eastAsia" w:ascii="宋体" w:hAnsi="宋体" w:eastAsia="宋体" w:cs="宋体"/>
          <w:color w:val="auto"/>
          <w:sz w:val="28"/>
          <w:szCs w:val="28"/>
          <w:highlight w:val="none"/>
          <w:lang w:eastAsia="zh-Hans"/>
        </w:rPr>
        <w:t>有限空间</w:t>
      </w:r>
      <w:r>
        <w:rPr>
          <w:rFonts w:hint="eastAsia" w:ascii="宋体" w:hAnsi="宋体" w:eastAsia="宋体" w:cs="宋体"/>
          <w:color w:val="auto"/>
          <w:sz w:val="28"/>
          <w:szCs w:val="28"/>
          <w:highlight w:val="none"/>
        </w:rPr>
        <w:t>作业时，</w:t>
      </w:r>
      <w:r>
        <w:rPr>
          <w:rFonts w:hint="eastAsia" w:ascii="宋体" w:hAnsi="宋体" w:eastAsia="宋体" w:cs="宋体"/>
          <w:color w:val="auto"/>
          <w:sz w:val="28"/>
          <w:szCs w:val="28"/>
          <w:highlight w:val="none"/>
          <w:lang w:eastAsia="zh-Hans"/>
        </w:rPr>
        <w:t>必须严格执行国家、地方、行业相关标准，履行有限空间</w:t>
      </w:r>
      <w:r>
        <w:rPr>
          <w:rFonts w:hint="eastAsia" w:ascii="宋体" w:hAnsi="宋体" w:eastAsia="宋体" w:cs="宋体"/>
          <w:color w:val="auto"/>
          <w:sz w:val="28"/>
          <w:szCs w:val="28"/>
          <w:highlight w:val="none"/>
        </w:rPr>
        <w:t>审批</w:t>
      </w:r>
      <w:r>
        <w:rPr>
          <w:rFonts w:hint="eastAsia" w:ascii="宋体" w:hAnsi="宋体" w:eastAsia="宋体" w:cs="宋体"/>
          <w:color w:val="auto"/>
          <w:sz w:val="28"/>
          <w:szCs w:val="28"/>
          <w:highlight w:val="none"/>
          <w:lang w:eastAsia="zh-Hans"/>
        </w:rPr>
        <w:t>手续及报备程序，制作</w:t>
      </w:r>
      <w:r>
        <w:rPr>
          <w:rFonts w:hint="eastAsia" w:ascii="宋体" w:hAnsi="宋体" w:eastAsia="宋体" w:cs="宋体"/>
          <w:color w:val="auto"/>
          <w:sz w:val="28"/>
          <w:szCs w:val="28"/>
          <w:highlight w:val="none"/>
        </w:rPr>
        <w:t>警示标识与安全告知牌，配备相应器材设施，持证人员全程监护，</w:t>
      </w:r>
      <w:r>
        <w:rPr>
          <w:rFonts w:hint="eastAsia" w:ascii="宋体" w:hAnsi="宋体" w:eastAsia="宋体" w:cs="宋体"/>
          <w:color w:val="auto"/>
          <w:sz w:val="28"/>
          <w:szCs w:val="28"/>
          <w:highlight w:val="none"/>
          <w:lang w:eastAsia="zh-Hans"/>
        </w:rPr>
        <w:t>配合甲方建立有限空间</w:t>
      </w:r>
      <w:r>
        <w:rPr>
          <w:rFonts w:hint="eastAsia" w:ascii="宋体" w:hAnsi="宋体" w:eastAsia="宋体" w:cs="宋体"/>
          <w:color w:val="auto"/>
          <w:sz w:val="28"/>
          <w:szCs w:val="28"/>
          <w:highlight w:val="none"/>
        </w:rPr>
        <w:t>作业台账。</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Hans"/>
        </w:rPr>
        <w:t>（</w:t>
      </w:r>
      <w:r>
        <w:rPr>
          <w:rFonts w:hint="eastAsia" w:ascii="宋体" w:hAnsi="宋体" w:eastAsia="宋体" w:cs="宋体"/>
          <w:color w:val="auto"/>
          <w:sz w:val="28"/>
          <w:szCs w:val="28"/>
          <w:highlight w:val="none"/>
        </w:rPr>
        <w:t>十四</w:t>
      </w:r>
      <w:r>
        <w:rPr>
          <w:rFonts w:hint="eastAsia" w:ascii="宋体" w:hAnsi="宋体" w:eastAsia="宋体" w:cs="宋体"/>
          <w:color w:val="auto"/>
          <w:sz w:val="28"/>
          <w:szCs w:val="28"/>
          <w:highlight w:val="none"/>
          <w:lang w:eastAsia="zh-Hans"/>
        </w:rPr>
        <w:t>）乙方</w:t>
      </w:r>
      <w:r>
        <w:rPr>
          <w:rFonts w:hint="eastAsia" w:ascii="宋体" w:hAnsi="宋体" w:eastAsia="宋体" w:cs="宋体"/>
          <w:color w:val="auto"/>
          <w:sz w:val="28"/>
          <w:szCs w:val="28"/>
          <w:highlight w:val="none"/>
        </w:rPr>
        <w:t>发现事故隐患或者其他不安全因素，应当立即向</w:t>
      </w:r>
      <w:r>
        <w:rPr>
          <w:rFonts w:hint="eastAsia" w:ascii="宋体" w:hAnsi="宋体" w:eastAsia="宋体" w:cs="宋体"/>
          <w:color w:val="auto"/>
          <w:sz w:val="28"/>
          <w:szCs w:val="28"/>
          <w:highlight w:val="none"/>
          <w:lang w:eastAsia="zh-Hans"/>
        </w:rPr>
        <w:t>甲方及</w:t>
      </w:r>
      <w:r>
        <w:rPr>
          <w:rFonts w:hint="eastAsia" w:ascii="宋体" w:hAnsi="宋体" w:eastAsia="宋体" w:cs="宋体"/>
          <w:color w:val="auto"/>
          <w:sz w:val="28"/>
          <w:szCs w:val="28"/>
          <w:highlight w:val="none"/>
        </w:rPr>
        <w:t>现场安全生产管理人员报告，</w:t>
      </w:r>
      <w:r>
        <w:rPr>
          <w:rFonts w:hint="eastAsia" w:ascii="宋体" w:hAnsi="宋体" w:eastAsia="宋体" w:cs="宋体"/>
          <w:color w:val="auto"/>
          <w:sz w:val="28"/>
          <w:szCs w:val="28"/>
          <w:highlight w:val="none"/>
          <w:lang w:eastAsia="zh-Hans"/>
        </w:rPr>
        <w:t>并配合甲方</w:t>
      </w:r>
      <w:r>
        <w:rPr>
          <w:rFonts w:hint="eastAsia" w:ascii="宋体" w:hAnsi="宋体" w:eastAsia="宋体" w:cs="宋体"/>
          <w:color w:val="auto"/>
          <w:sz w:val="28"/>
          <w:szCs w:val="28"/>
          <w:highlight w:val="none"/>
        </w:rPr>
        <w:t>及时处理，</w:t>
      </w:r>
      <w:r>
        <w:rPr>
          <w:rFonts w:hint="eastAsia" w:ascii="宋体" w:hAnsi="宋体" w:eastAsia="宋体" w:cs="宋体"/>
          <w:color w:val="auto"/>
          <w:sz w:val="28"/>
          <w:szCs w:val="28"/>
          <w:highlight w:val="none"/>
          <w:lang w:eastAsia="zh-Hans"/>
        </w:rPr>
        <w:t>消除隐患</w:t>
      </w:r>
      <w:r>
        <w:rPr>
          <w:rFonts w:hint="eastAsia" w:ascii="宋体" w:hAnsi="宋体" w:eastAsia="宋体" w:cs="宋体"/>
          <w:color w:val="auto"/>
          <w:sz w:val="28"/>
          <w:szCs w:val="28"/>
          <w:highlight w:val="none"/>
        </w:rPr>
        <w:t>。</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十五</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Hans"/>
        </w:rPr>
        <w:t>接受甲方代表的监督和检查，及时整改安全隐患。</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Hans"/>
        </w:rPr>
        <w:t>（</w:t>
      </w:r>
      <w:r>
        <w:rPr>
          <w:rFonts w:hint="eastAsia" w:ascii="宋体" w:hAnsi="宋体" w:eastAsia="宋体" w:cs="宋体"/>
          <w:color w:val="auto"/>
          <w:sz w:val="28"/>
          <w:szCs w:val="28"/>
          <w:highlight w:val="none"/>
        </w:rPr>
        <w:t>十六</w:t>
      </w:r>
      <w:r>
        <w:rPr>
          <w:rFonts w:hint="eastAsia" w:ascii="宋体" w:hAnsi="宋体" w:eastAsia="宋体" w:cs="宋体"/>
          <w:color w:val="auto"/>
          <w:sz w:val="28"/>
          <w:szCs w:val="28"/>
          <w:highlight w:val="none"/>
          <w:lang w:eastAsia="zh-Hans"/>
        </w:rPr>
        <w:t>）乙方应严格遵守国家、北京市及医疗行业制定</w:t>
      </w:r>
      <w:r>
        <w:rPr>
          <w:rFonts w:hint="eastAsia" w:ascii="宋体" w:hAnsi="宋体" w:eastAsia="宋体" w:cs="宋体"/>
          <w:color w:val="auto"/>
          <w:sz w:val="28"/>
          <w:szCs w:val="28"/>
          <w:highlight w:val="none"/>
        </w:rPr>
        <w:t>的各项</w:t>
      </w:r>
      <w:r>
        <w:rPr>
          <w:rFonts w:hint="eastAsia" w:ascii="宋体" w:hAnsi="宋体" w:eastAsia="宋体" w:cs="宋体"/>
          <w:color w:val="auto"/>
          <w:sz w:val="28"/>
          <w:szCs w:val="28"/>
          <w:highlight w:val="none"/>
          <w:lang w:eastAsia="zh-Hans"/>
        </w:rPr>
        <w:t>安全生产、治安安全、消防安全、危化品、毒麻药安全、交通安全的相关法律法规以及甲方制定</w:t>
      </w:r>
      <w:r>
        <w:rPr>
          <w:rFonts w:hint="eastAsia" w:ascii="宋体" w:hAnsi="宋体" w:eastAsia="宋体" w:cs="宋体"/>
          <w:color w:val="auto"/>
          <w:sz w:val="28"/>
          <w:szCs w:val="28"/>
          <w:highlight w:val="none"/>
        </w:rPr>
        <w:t>的</w:t>
      </w:r>
      <w:r>
        <w:rPr>
          <w:rFonts w:hint="eastAsia" w:ascii="宋体" w:hAnsi="宋体" w:eastAsia="宋体" w:cs="宋体"/>
          <w:color w:val="auto"/>
          <w:sz w:val="28"/>
          <w:szCs w:val="28"/>
          <w:highlight w:val="none"/>
          <w:lang w:eastAsia="zh-Hans"/>
        </w:rPr>
        <w:t>院</w:t>
      </w:r>
      <w:r>
        <w:rPr>
          <w:rFonts w:hint="eastAsia" w:ascii="宋体" w:hAnsi="宋体" w:eastAsia="宋体" w:cs="宋体"/>
          <w:color w:val="auto"/>
          <w:sz w:val="28"/>
          <w:szCs w:val="28"/>
          <w:highlight w:val="none"/>
        </w:rPr>
        <w:t>内</w:t>
      </w:r>
      <w:r>
        <w:rPr>
          <w:rFonts w:hint="eastAsia" w:ascii="宋体" w:hAnsi="宋体" w:eastAsia="宋体" w:cs="宋体"/>
          <w:color w:val="auto"/>
          <w:sz w:val="28"/>
          <w:szCs w:val="28"/>
          <w:highlight w:val="none"/>
          <w:lang w:eastAsia="zh-Hans"/>
        </w:rPr>
        <w:t>各项安全管理制度。</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（十七）乙方严格落实“日巡查、周检查、月督查”制度，及时整改安全隐患。</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八）乙方严格遵守工作区域和备勤区域安全管理制度，加强安全用电管理，不得违规使用电水壶、电暖器、电褥子等大功率电器；不得私接电源电线；不得在院内进行电动车充电、电池入楼等违规行为。加强用火、用水、用气管理，不得违规使用酒精炉、煤气炉等明火用具；除吸烟区外，在院区内任何其他位置禁止吸烟。</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九）乙方要及时修订安全应急预案，定期进行安全生产应急演练，熟练掌握各项安全生产基本技能，应至少半年组织进行一次消防疏散应急演练，同时根据不同工作性质及区域，每年至少组织一次防盗抢、暴力伤医、防汛、有限空间应急、电气突发事故、电梯困人等专项应急演练，并配合甲方参与相关应急演练。 </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十）乙方不得拆改、停用消防设施，不得带走、损坏、挪用、遮挡消防设施和器材，若工程需要必须拆改、停用消防设施，应向综管部及消防管理部门申报，得到批准方可动工。工程涉及改变建筑布局、房屋构造、使用用途等情形，必须向综管部及规划建设处报备，得到批准后才可施工。</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（二十一）乙方项目涉及施工的，施工前施工单位应组织安全技术交底，培训相关安全注意事项，并留存相应交底记录。涉及临时用电的，应将用电设备及用电情况向护理院综管部申报，经核准同意后方可使用。 </w:t>
      </w:r>
    </w:p>
    <w:p>
      <w:pPr>
        <w:pStyle w:val="254"/>
        <w:adjustRightInd w:val="0"/>
        <w:snapToGrid w:val="0"/>
        <w:spacing w:line="30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第四条：违约责任</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甲方及其工作人员有违反本协议第一、二条责任行为的，按照管理权限，依据有关法律法规和规定给予党纪、政纪处分或组织处理；涉嫌犯罪的，移交司法机关追究刑事责任；造成经济损失的，应予以赔偿。</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乙方及其工作人员有违反本协议行为的，乙方应向甲方按次支付1000至50000元的违约金，并依据有关法律法规和规定给予党纪、政纪处分或组织处理；涉嫌违法犯罪的，移交司法机关追究相关责任。同时甲方有权根据情况解除与乙方的合同，且乙方还应向甲方支付合同约定总价款10%的违约金，若该违约金不足以弥补甲方的全部损失，则乙方应再赔偿甲方相应的损失。</w:t>
      </w:r>
    </w:p>
    <w:p>
      <w:pPr>
        <w:pStyle w:val="254"/>
        <w:adjustRightInd w:val="0"/>
        <w:snapToGrid w:val="0"/>
        <w:spacing w:line="30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安全生产中发生的事故，应经事故调查确认责任。甲方违约造成的责任事故，甲方承担相应的责任，并按相关规定追究有关人员的责任。乙方违约造成的责任事故，乙方承担相应的责任（包括：行政处罚、赔偿经济损失、解除合同等）。甲、乙方双方共同违约造成的安全生产责任事故，根据双方各自违约责任的大小，分别承担相应的责任。由于不可抗力造成的事故，由甲方依法承担相应责任。如由于乙方原因导致事故损失的，乙方就损失扩大部分承担相应责任。</w:t>
      </w:r>
    </w:p>
    <w:p>
      <w:pPr>
        <w:pStyle w:val="254"/>
        <w:adjustRightInd w:val="0"/>
        <w:snapToGrid w:val="0"/>
        <w:spacing w:line="30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第五条：</w:t>
      </w:r>
      <w:r>
        <w:rPr>
          <w:rFonts w:hint="eastAsia" w:ascii="宋体" w:hAnsi="宋体" w:eastAsia="宋体" w:cs="宋体"/>
          <w:color w:val="auto"/>
          <w:sz w:val="28"/>
          <w:szCs w:val="28"/>
          <w:highlight w:val="none"/>
        </w:rPr>
        <w:t>本协议作为甲乙双方所签订合同的附件，与甲乙双方所签订的合同具有同等法律效力。经双方签署后立即生效。</w:t>
      </w:r>
    </w:p>
    <w:p>
      <w:pPr>
        <w:pStyle w:val="254"/>
        <w:adjustRightInd w:val="0"/>
        <w:snapToGrid w:val="0"/>
        <w:spacing w:line="30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第六条：</w:t>
      </w:r>
      <w:r>
        <w:rPr>
          <w:rFonts w:hint="eastAsia" w:ascii="宋体" w:hAnsi="宋体" w:eastAsia="宋体" w:cs="宋体"/>
          <w:color w:val="auto"/>
          <w:sz w:val="28"/>
          <w:szCs w:val="28"/>
          <w:highlight w:val="none"/>
        </w:rPr>
        <w:t>本协议的期限为双方签署之日起至双方所签订合同及权利义务全部履行终止时止。</w:t>
      </w:r>
    </w:p>
    <w:p>
      <w:pPr>
        <w:pStyle w:val="254"/>
        <w:adjustRightInd w:val="0"/>
        <w:snapToGrid w:val="0"/>
        <w:spacing w:line="30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第七条：</w:t>
      </w:r>
      <w:r>
        <w:rPr>
          <w:rFonts w:hint="eastAsia" w:ascii="宋体" w:hAnsi="宋体" w:eastAsia="宋体" w:cs="宋体"/>
          <w:color w:val="auto"/>
          <w:sz w:val="28"/>
          <w:szCs w:val="28"/>
          <w:highlight w:val="none"/>
        </w:rPr>
        <w:t>本协议一式两份，由甲乙双方各执一份具有同等的法律效力。</w:t>
      </w:r>
    </w:p>
    <w:p>
      <w:pPr>
        <w:pStyle w:val="254"/>
        <w:adjustRightInd w:val="0"/>
        <w:snapToGrid w:val="0"/>
        <w:spacing w:line="300" w:lineRule="auto"/>
        <w:rPr>
          <w:rFonts w:hint="eastAsia" w:ascii="宋体" w:hAnsi="宋体" w:eastAsia="宋体" w:cs="宋体"/>
          <w:b/>
          <w:bCs/>
          <w:color w:val="auto"/>
          <w:sz w:val="28"/>
          <w:szCs w:val="28"/>
          <w:highlight w:val="none"/>
        </w:rPr>
      </w:pPr>
    </w:p>
    <w:p>
      <w:pPr>
        <w:pStyle w:val="254"/>
        <w:adjustRightInd w:val="0"/>
        <w:snapToGrid w:val="0"/>
        <w:spacing w:line="300" w:lineRule="auto"/>
        <w:rPr>
          <w:rFonts w:hint="eastAsia" w:ascii="宋体" w:hAnsi="宋体" w:eastAsia="宋体" w:cs="宋体"/>
          <w:b/>
          <w:bCs/>
          <w:color w:val="auto"/>
          <w:sz w:val="28"/>
          <w:szCs w:val="28"/>
          <w:highlight w:val="none"/>
        </w:rPr>
      </w:pPr>
    </w:p>
    <w:p>
      <w:pPr>
        <w:pStyle w:val="254"/>
        <w:adjustRightInd w:val="0"/>
        <w:snapToGrid w:val="0"/>
        <w:spacing w:line="30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甲方单位：                          乙方单位：</w:t>
      </w:r>
    </w:p>
    <w:p>
      <w:pPr>
        <w:pStyle w:val="38"/>
        <w:adjustRightInd w:val="0"/>
        <w:snapToGrid w:val="0"/>
        <w:spacing w:line="360" w:lineRule="auto"/>
        <w:ind w:left="5160" w:hanging="6020" w:hangingChars="215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中国中医科学院眼科医院                       </w:t>
      </w:r>
      <w:r>
        <w:rPr>
          <w:rFonts w:hint="eastAsia" w:ascii="宋体" w:hAnsi="宋体" w:eastAsia="宋体" w:cs="宋体"/>
          <w:color w:val="auto"/>
          <w:sz w:val="28"/>
          <w:szCs w:val="28"/>
          <w:highlight w:val="none"/>
          <w:u w:val="single"/>
        </w:rPr>
        <w:t xml:space="preserve">                                         </w:t>
      </w:r>
    </w:p>
    <w:p>
      <w:pPr>
        <w:pStyle w:val="254"/>
        <w:adjustRightInd w:val="0"/>
        <w:snapToGrid w:val="0"/>
        <w:spacing w:line="300" w:lineRule="auto"/>
        <w:ind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（盖章）                          （盖章）</w:t>
      </w:r>
    </w:p>
    <w:p>
      <w:pPr>
        <w:pStyle w:val="254"/>
        <w:adjustRightInd w:val="0"/>
        <w:snapToGrid w:val="0"/>
        <w:spacing w:line="300" w:lineRule="auto"/>
        <w:ind w:left="5977" w:leftChars="236" w:hanging="5481" w:hangingChars="195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项目负责人：                        项目负责人：</w:t>
      </w:r>
    </w:p>
    <w:p>
      <w:pPr>
        <w:pStyle w:val="254"/>
        <w:adjustRightInd w:val="0"/>
        <w:snapToGrid w:val="0"/>
        <w:spacing w:line="300" w:lineRule="auto"/>
        <w:rPr>
          <w:rFonts w:hint="eastAsia" w:ascii="宋体" w:hAnsi="宋体" w:eastAsia="宋体" w:cs="宋体"/>
          <w:color w:val="auto"/>
          <w:sz w:val="28"/>
          <w:szCs w:val="28"/>
          <w:highlight w:val="none"/>
        </w:rPr>
      </w:pPr>
    </w:p>
    <w:p>
      <w:pPr>
        <w:pStyle w:val="254"/>
        <w:adjustRightInd w:val="0"/>
        <w:snapToGrid w:val="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                        年  月  日  </w:t>
      </w:r>
    </w:p>
    <w:p>
      <w:pPr>
        <w:snapToGrid w:val="0"/>
        <w:rPr>
          <w:rFonts w:hint="eastAsia" w:ascii="宋体" w:hAnsi="宋体" w:eastAsia="宋体" w:cs="宋体"/>
          <w:b/>
          <w:bCs/>
          <w:color w:val="auto"/>
          <w:sz w:val="28"/>
          <w:szCs w:val="28"/>
          <w:highlight w:val="none"/>
        </w:rPr>
      </w:pPr>
    </w:p>
    <w:p>
      <w:pPr>
        <w:rPr>
          <w:rFonts w:hint="eastAsia"/>
          <w:b/>
          <w:bCs/>
          <w:color w:val="auto"/>
          <w:highlight w:val="none"/>
        </w:rPr>
      </w:pPr>
      <w:r>
        <w:rPr>
          <w:rFonts w:hint="eastAsia"/>
          <w:b/>
          <w:bCs/>
          <w:color w:val="auto"/>
          <w:highlight w:val="none"/>
        </w:rPr>
        <w:br w:type="page"/>
      </w:r>
    </w:p>
    <w:p>
      <w:pPr>
        <w:pStyle w:val="18"/>
        <w:rPr>
          <w:rFonts w:hint="eastAsia"/>
          <w:b/>
          <w:bCs/>
          <w:color w:val="auto"/>
          <w:highlight w:val="none"/>
        </w:rPr>
      </w:pPr>
    </w:p>
    <w:p>
      <w:pPr>
        <w:spacing w:line="640" w:lineRule="exact"/>
        <w:ind w:firstLine="880" w:firstLineChars="200"/>
        <w:jc w:val="center"/>
        <w:rPr>
          <w:rFonts w:hint="eastAsia" w:ascii="宋体" w:hAnsi="宋体"/>
          <w:color w:val="auto"/>
          <w:sz w:val="44"/>
          <w:szCs w:val="44"/>
          <w:highlight w:val="none"/>
        </w:rPr>
      </w:pPr>
      <w:r>
        <w:rPr>
          <w:rFonts w:hint="eastAsia" w:ascii="宋体" w:hAnsi="宋体"/>
          <w:color w:val="auto"/>
          <w:sz w:val="44"/>
          <w:szCs w:val="44"/>
          <w:highlight w:val="none"/>
        </w:rPr>
        <w:t>中国中医科学院眼科医院</w:t>
      </w:r>
    </w:p>
    <w:p>
      <w:pPr>
        <w:spacing w:line="640" w:lineRule="exact"/>
        <w:jc w:val="center"/>
        <w:rPr>
          <w:rFonts w:hint="eastAsia" w:ascii="方正小标宋简体" w:hAnsi="宋体" w:eastAsia="方正小标宋简体"/>
          <w:color w:val="auto"/>
          <w:sz w:val="24"/>
          <w:highlight w:val="none"/>
        </w:rPr>
      </w:pPr>
      <w:r>
        <w:rPr>
          <w:rFonts w:hint="eastAsia" w:ascii="宋体" w:hAnsi="宋体"/>
          <w:color w:val="auto"/>
          <w:sz w:val="44"/>
          <w:szCs w:val="44"/>
          <w:highlight w:val="none"/>
        </w:rPr>
        <w:t>廉政协议书</w:t>
      </w:r>
    </w:p>
    <w:p>
      <w:pPr>
        <w:widowControl/>
        <w:spacing w:line="500" w:lineRule="exact"/>
        <w:jc w:val="left"/>
        <w:rPr>
          <w:rFonts w:hint="eastAsia" w:ascii="宋体" w:hAnsi="宋体" w:cs="宋体"/>
          <w:color w:val="auto"/>
          <w:kern w:val="0"/>
          <w:sz w:val="28"/>
          <w:szCs w:val="28"/>
          <w:highlight w:val="none"/>
          <w:lang w:bidi="ar"/>
        </w:rPr>
      </w:pPr>
      <w:r>
        <w:rPr>
          <w:rFonts w:hint="eastAsia" w:ascii="宋体" w:hAnsi="宋体" w:cs="宋体"/>
          <w:color w:val="auto"/>
          <w:sz w:val="28"/>
          <w:szCs w:val="28"/>
          <w:highlight w:val="none"/>
        </w:rPr>
        <w:t>甲方:中国中医科学院眼科医院</w:t>
      </w:r>
    </w:p>
    <w:p>
      <w:pPr>
        <w:widowControl/>
        <w:spacing w:line="500" w:lineRule="exact"/>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 </w:t>
      </w:r>
    </w:p>
    <w:p>
      <w:pPr>
        <w:spacing w:line="5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为进一步防控廉洁风险，加强行业作风建设，规范我院药品、医疗器械、一次性耗材、基本建设和维修工程以及其他物品采购方面的工作，保持领导干部和工作人员的廉洁自律，防止各种违法违规行为的发生，切实预防干部违规违纪，达到保护甲、乙双方的干部和工作人员的目的。根据《刑法修正案（六）》《医疗机构工作人员廉洁从业九项准则》《中华人民共和国监察法》等国家法律法规，制定《中国中医科学院眼科医院廉政协议书》，具体内容如下</w:t>
      </w:r>
    </w:p>
    <w:p>
      <w:pPr>
        <w:spacing w:line="5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一、甲乙双方必须自觉遵守党和国家法律法规和有关廉政建设的各项规定，在采购药品、医疗器械、一次性耗材、基本建设和维修工程以及其他物品的过程中，严格坚持招投标（谈判）程序，严格执行比价采购。</w:t>
      </w:r>
    </w:p>
    <w:p>
      <w:pPr>
        <w:spacing w:line="5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甲方工作人员应当保持与乙方的正常工作合作关系，不得以任何形式向乙方暗示、索要或收受“回扣”等好处费；不得接受乙方的礼金、有价证券和物品；不得在乙方报销任何应由个人支付的其他费用；不得单独与乙方接触；不得参加可能对公正执行公务有影响的宴请或娱乐活动；不得要求或者接受乙方为其住房装修、婚丧嫁娶、家属和子女的工作安排以及出国等提供方便；不得向乙方介绍家属或亲友从事与甲方工程有关的材料设备供应、工程分包等经济活动。</w:t>
      </w:r>
    </w:p>
    <w:p>
      <w:pPr>
        <w:spacing w:line="5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三、乙方应当通过正常途径开展相对应的业务工作，在任何时期，不得为获取某些不正当利益而向甲方工作人员赠送礼金、有价证券或物品等。</w:t>
      </w:r>
    </w:p>
    <w:p>
      <w:pPr>
        <w:spacing w:line="5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四、乙方不得为谋取私利擅自与甲方工作人员就采购过程中的相关事宜等进行私下商谈或者私自达成某种默契。</w:t>
      </w:r>
    </w:p>
    <w:p>
      <w:pPr>
        <w:spacing w:line="5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五、乙方不得以洽谈业务、签订经济合同为借口，邀请甲方干部和工作人员以考察或参加学术会议为名，到国内外旅游或进入营业性高档娱乐场所。</w:t>
      </w:r>
    </w:p>
    <w:p>
      <w:pPr>
        <w:spacing w:line="5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六、乙方不得为甲方单位和个人购置或者提供通信工具、交通工具、家电、高档办公用品等物品。</w:t>
      </w:r>
    </w:p>
    <w:p>
      <w:pPr>
        <w:spacing w:line="5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七、乙方如发现甲方干部和工作人员有违反上述协议所定内容者，应立即向甲方领导或者甲方上级单位举报。甲方在进行认真调查核实的基础上，根据问题性质严重的程度，按有关法律法规进行处理。甲方举报电话：68688877—5558。</w:t>
      </w:r>
    </w:p>
    <w:p>
      <w:pPr>
        <w:spacing w:line="5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八、甲方发现乙方有违反本协议或者采取违规手段行贿甲方干部和工作人员的行为，甲方有权向检察机关举报。乙方将进入企业的“黑名单”，甲方将取消与供货方的合作关系。由此给甲方单位造成的损失均由乙方承担。</w:t>
      </w:r>
    </w:p>
    <w:p>
      <w:pPr>
        <w:spacing w:line="5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九、上述各条款如与国家现行政策相悖，按照国家相关规定执行。</w:t>
      </w:r>
    </w:p>
    <w:p>
      <w:pPr>
        <w:spacing w:line="500" w:lineRule="exact"/>
        <w:rPr>
          <w:rFonts w:hint="eastAsia" w:ascii="宋体" w:hAnsi="宋体" w:cs="宋体"/>
          <w:color w:val="auto"/>
          <w:sz w:val="28"/>
          <w:szCs w:val="28"/>
          <w:highlight w:val="none"/>
        </w:rPr>
      </w:pPr>
    </w:p>
    <w:p>
      <w:pPr>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甲方签字                       乙方签字</w:t>
      </w:r>
    </w:p>
    <w:p>
      <w:pPr>
        <w:pStyle w:val="38"/>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（盖章）                       （盖章）</w:t>
      </w:r>
    </w:p>
    <w:p>
      <w:pPr>
        <w:pStyle w:val="6"/>
        <w:ind w:firstLine="0" w:firstLineChars="0"/>
        <w:rPr>
          <w:rFonts w:hAnsi="宋体"/>
          <w:color w:val="auto"/>
          <w:sz w:val="24"/>
          <w:highlight w:val="none"/>
        </w:rPr>
      </w:pPr>
      <w:r>
        <w:rPr>
          <w:rFonts w:hAnsi="宋体" w:eastAsia="宋体" w:cs="宋体"/>
          <w:color w:val="auto"/>
          <w:szCs w:val="28"/>
          <w:highlight w:val="none"/>
        </w:rPr>
        <w:t>签订日期:    年  月  日     签订日期:    年  月  日</w:t>
      </w:r>
    </w:p>
    <w:p>
      <w:pPr>
        <w:rPr>
          <w:color w:val="auto"/>
          <w:highlight w:val="none"/>
        </w:rPr>
      </w:pPr>
    </w:p>
    <w:p>
      <w:pPr>
        <w:rPr>
          <w:color w:val="auto"/>
          <w:highlight w:val="none"/>
        </w:rPr>
      </w:pPr>
    </w:p>
    <w:p>
      <w:pPr>
        <w:spacing w:line="360" w:lineRule="auto"/>
        <w:ind w:left="2646"/>
        <w:rPr>
          <w:rFonts w:hint="eastAsia" w:ascii="宋体" w:hAnsi="宋体" w:cs="宋体"/>
          <w:color w:val="auto"/>
          <w:spacing w:val="11"/>
          <w:sz w:val="31"/>
          <w:szCs w:val="31"/>
          <w:highlight w:val="none"/>
        </w:rPr>
      </w:pPr>
    </w:p>
    <w:p>
      <w:pPr>
        <w:spacing w:line="360" w:lineRule="auto"/>
        <w:ind w:firstLine="532" w:firstLineChars="200"/>
        <w:rPr>
          <w:rFonts w:hint="eastAsia" w:ascii="宋体" w:hAnsi="宋体" w:cs="宋体"/>
          <w:color w:val="auto"/>
          <w:spacing w:val="13"/>
          <w:sz w:val="24"/>
          <w:highlight w:val="none"/>
        </w:rPr>
      </w:pPr>
    </w:p>
    <w:p>
      <w:pPr>
        <w:widowControl/>
        <w:jc w:val="left"/>
        <w:rPr>
          <w:b/>
          <w:color w:val="auto"/>
          <w:sz w:val="36"/>
          <w:szCs w:val="36"/>
          <w:highlight w:val="none"/>
        </w:rPr>
      </w:pPr>
    </w:p>
    <w:p>
      <w:pPr>
        <w:pStyle w:val="54"/>
        <w:ind w:firstLine="723"/>
        <w:rPr>
          <w:color w:val="auto"/>
          <w:highlight w:val="none"/>
        </w:rPr>
      </w:pPr>
      <w:r>
        <w:rPr>
          <w:b/>
          <w:color w:val="auto"/>
          <w:sz w:val="36"/>
          <w:szCs w:val="36"/>
          <w:highlight w:val="none"/>
        </w:rPr>
        <w:br w:type="page"/>
      </w:r>
    </w:p>
    <w:p>
      <w:pPr>
        <w:spacing w:line="360" w:lineRule="auto"/>
        <w:jc w:val="center"/>
        <w:outlineLvl w:val="0"/>
        <w:rPr>
          <w:rFonts w:eastAsiaTheme="minorEastAsia"/>
          <w:b/>
          <w:color w:val="auto"/>
          <w:sz w:val="36"/>
          <w:szCs w:val="36"/>
          <w:highlight w:val="none"/>
        </w:rPr>
      </w:pPr>
      <w:r>
        <w:rPr>
          <w:rFonts w:eastAsiaTheme="minorEastAsia"/>
          <w:b/>
          <w:color w:val="auto"/>
          <w:sz w:val="36"/>
          <w:szCs w:val="36"/>
          <w:highlight w:val="none"/>
        </w:rPr>
        <w:t>第六章   响应文件格式</w:t>
      </w:r>
      <w:bookmarkEnd w:id="677"/>
    </w:p>
    <w:p>
      <w:pPr>
        <w:widowControl/>
        <w:spacing w:line="360" w:lineRule="auto"/>
        <w:jc w:val="left"/>
        <w:rPr>
          <w:rFonts w:eastAsiaTheme="minorEastAsia"/>
          <w:b/>
          <w:color w:val="auto"/>
          <w:sz w:val="24"/>
          <w:highlight w:val="none"/>
        </w:rPr>
      </w:pPr>
    </w:p>
    <w:p>
      <w:pPr>
        <w:tabs>
          <w:tab w:val="left" w:pos="900"/>
          <w:tab w:val="left" w:pos="1980"/>
        </w:tabs>
        <w:snapToGrid w:val="0"/>
        <w:spacing w:line="360" w:lineRule="auto"/>
        <w:ind w:left="142"/>
        <w:rPr>
          <w:rFonts w:eastAsiaTheme="minorEastAsia"/>
          <w:b/>
          <w:color w:val="auto"/>
          <w:kern w:val="0"/>
          <w:sz w:val="24"/>
          <w:highlight w:val="none"/>
        </w:rPr>
      </w:pPr>
      <w:r>
        <w:rPr>
          <w:rFonts w:eastAsiaTheme="minorEastAsia"/>
          <w:b/>
          <w:color w:val="auto"/>
          <w:kern w:val="0"/>
          <w:sz w:val="24"/>
          <w:highlight w:val="none"/>
        </w:rPr>
        <w:t>供应商编制文件须知</w:t>
      </w:r>
    </w:p>
    <w:p>
      <w:pPr>
        <w:tabs>
          <w:tab w:val="left" w:pos="900"/>
          <w:tab w:val="left" w:pos="1980"/>
        </w:tabs>
        <w:snapToGrid w:val="0"/>
        <w:spacing w:line="360" w:lineRule="auto"/>
        <w:ind w:left="142"/>
        <w:rPr>
          <w:rFonts w:eastAsiaTheme="minorEastAsia"/>
          <w:color w:val="auto"/>
          <w:sz w:val="24"/>
          <w:highlight w:val="none"/>
        </w:rPr>
      </w:pPr>
      <w:r>
        <w:rPr>
          <w:rFonts w:eastAsiaTheme="minorEastAsia"/>
          <w:color w:val="auto"/>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eastAsiaTheme="minorEastAsia"/>
          <w:color w:val="auto"/>
          <w:kern w:val="0"/>
          <w:sz w:val="24"/>
          <w:highlight w:val="none"/>
        </w:rPr>
      </w:pPr>
      <w:r>
        <w:rPr>
          <w:rFonts w:eastAsiaTheme="minorEastAsia"/>
          <w:color w:val="auto"/>
          <w:sz w:val="24"/>
          <w:highlight w:val="none"/>
        </w:rPr>
        <w:t>2、</w:t>
      </w:r>
      <w:r>
        <w:rPr>
          <w:rFonts w:eastAsiaTheme="minorEastAsia"/>
          <w:color w:val="auto"/>
          <w:kern w:val="0"/>
          <w:sz w:val="24"/>
          <w:highlight w:val="none"/>
        </w:rPr>
        <w:t>对于竞争性磋商文件中标记了“实质性格式”文件的，供应商</w:t>
      </w:r>
      <w:r>
        <w:rPr>
          <w:rFonts w:eastAsiaTheme="minorEastAsia"/>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color w:val="auto"/>
          <w:kern w:val="0"/>
          <w:sz w:val="24"/>
          <w:highlight w:val="none"/>
        </w:rPr>
        <w:t>否则响应无效</w:t>
      </w:r>
      <w:r>
        <w:rPr>
          <w:rFonts w:eastAsiaTheme="minorEastAsia"/>
          <w:color w:val="auto"/>
          <w:kern w:val="0"/>
          <w:sz w:val="24"/>
          <w:highlight w:val="none"/>
        </w:rPr>
        <w:t>。未标记“实质性格式”的文件和竞争性磋商文件未提供格式的内容，可由供应商自行编写。</w:t>
      </w:r>
    </w:p>
    <w:p>
      <w:pPr>
        <w:tabs>
          <w:tab w:val="left" w:pos="900"/>
          <w:tab w:val="left" w:pos="1980"/>
        </w:tabs>
        <w:snapToGrid w:val="0"/>
        <w:spacing w:line="360" w:lineRule="auto"/>
        <w:ind w:left="142"/>
        <w:rPr>
          <w:rFonts w:eastAsiaTheme="minorEastAsia"/>
          <w:color w:val="auto"/>
          <w:sz w:val="24"/>
          <w:highlight w:val="none"/>
        </w:rPr>
      </w:pPr>
      <w:r>
        <w:rPr>
          <w:rFonts w:eastAsiaTheme="minorEastAsia"/>
          <w:color w:val="auto"/>
          <w:sz w:val="24"/>
          <w:highlight w:val="none"/>
        </w:rPr>
        <w:t>3、全部声明和问题的回答及所附材料必须是真实的、准确的和完整的。</w:t>
      </w:r>
    </w:p>
    <w:p>
      <w:pPr>
        <w:tabs>
          <w:tab w:val="left" w:pos="900"/>
          <w:tab w:val="left" w:pos="1980"/>
        </w:tabs>
        <w:snapToGrid w:val="0"/>
        <w:spacing w:line="360" w:lineRule="auto"/>
        <w:ind w:left="142"/>
        <w:rPr>
          <w:rFonts w:eastAsiaTheme="minorEastAsia"/>
          <w:color w:val="auto"/>
          <w:sz w:val="24"/>
          <w:highlight w:val="none"/>
        </w:rPr>
      </w:pPr>
    </w:p>
    <w:p>
      <w:pPr>
        <w:widowControl/>
        <w:jc w:val="left"/>
        <w:rPr>
          <w:rFonts w:eastAsiaTheme="minorEastAsia"/>
          <w:color w:val="auto"/>
          <w:sz w:val="24"/>
          <w:highlight w:val="none"/>
        </w:rPr>
      </w:pPr>
      <w:r>
        <w:rPr>
          <w:rFonts w:eastAsiaTheme="minorEastAsia"/>
          <w:color w:val="auto"/>
          <w:sz w:val="24"/>
          <w:highlight w:val="none"/>
        </w:rPr>
        <w:br w:type="page"/>
      </w:r>
    </w:p>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Pr>
        <w:rPr>
          <w:rFonts w:eastAsiaTheme="minorEastAsia"/>
          <w:b/>
          <w:color w:val="auto"/>
          <w:spacing w:val="20"/>
          <w:szCs w:val="21"/>
          <w:highlight w:val="none"/>
        </w:rPr>
      </w:pPr>
    </w:p>
    <w:p>
      <w:pPr>
        <w:rPr>
          <w:rFonts w:eastAsiaTheme="minorEastAsia"/>
          <w:b/>
          <w:color w:val="auto"/>
          <w:sz w:val="24"/>
          <w:highlight w:val="none"/>
        </w:rPr>
      </w:pPr>
      <w:r>
        <w:rPr>
          <w:rFonts w:eastAsiaTheme="minorEastAsia"/>
          <w:b/>
          <w:color w:val="auto"/>
          <w:spacing w:val="20"/>
          <w:sz w:val="24"/>
          <w:highlight w:val="none"/>
        </w:rPr>
        <w:t>响应文件</w:t>
      </w:r>
      <w:r>
        <w:rPr>
          <w:rFonts w:eastAsiaTheme="minorEastAsia"/>
          <w:b/>
          <w:color w:val="auto"/>
          <w:sz w:val="24"/>
          <w:highlight w:val="none"/>
        </w:rPr>
        <w:t>封面（非实质性格式）</w:t>
      </w:r>
    </w:p>
    <w:p>
      <w:pPr>
        <w:jc w:val="center"/>
        <w:rPr>
          <w:rFonts w:eastAsiaTheme="minorEastAsia"/>
          <w:color w:val="auto"/>
          <w:szCs w:val="21"/>
          <w:highlight w:val="none"/>
        </w:rPr>
      </w:pPr>
    </w:p>
    <w:p>
      <w:pPr>
        <w:jc w:val="center"/>
        <w:rPr>
          <w:rFonts w:eastAsiaTheme="minorEastAsia"/>
          <w:b/>
          <w:color w:val="auto"/>
          <w:spacing w:val="60"/>
          <w:sz w:val="84"/>
          <w:szCs w:val="84"/>
          <w:highlight w:val="none"/>
        </w:rPr>
      </w:pPr>
      <w:r>
        <w:rPr>
          <w:rFonts w:eastAsiaTheme="minorEastAsia"/>
          <w:b/>
          <w:color w:val="auto"/>
          <w:spacing w:val="60"/>
          <w:sz w:val="84"/>
          <w:szCs w:val="84"/>
          <w:highlight w:val="none"/>
        </w:rPr>
        <w:t>响 应 文 件</w:t>
      </w:r>
    </w:p>
    <w:p>
      <w:pPr>
        <w:jc w:val="center"/>
        <w:rPr>
          <w:rFonts w:eastAsiaTheme="minorEastAsia"/>
          <w:b/>
          <w:color w:val="auto"/>
          <w:spacing w:val="60"/>
          <w:sz w:val="52"/>
          <w:szCs w:val="52"/>
          <w:highlight w:val="none"/>
        </w:rPr>
      </w:pPr>
    </w:p>
    <w:p>
      <w:pPr>
        <w:ind w:firstLine="542" w:firstLineChars="150"/>
        <w:rPr>
          <w:rFonts w:eastAsiaTheme="minorEastAsia"/>
          <w:b/>
          <w:color w:val="auto"/>
          <w:spacing w:val="20"/>
          <w:sz w:val="32"/>
          <w:szCs w:val="32"/>
          <w:highlight w:val="none"/>
        </w:rPr>
      </w:pPr>
    </w:p>
    <w:p>
      <w:pPr>
        <w:ind w:firstLine="542" w:firstLineChars="150"/>
        <w:rPr>
          <w:rFonts w:eastAsiaTheme="minorEastAsia"/>
          <w:b/>
          <w:color w:val="auto"/>
          <w:spacing w:val="20"/>
          <w:sz w:val="32"/>
          <w:szCs w:val="32"/>
          <w:highlight w:val="none"/>
        </w:rPr>
      </w:pPr>
    </w:p>
    <w:p>
      <w:pPr>
        <w:ind w:firstLine="542" w:firstLineChars="150"/>
        <w:rPr>
          <w:rFonts w:eastAsiaTheme="minorEastAsia"/>
          <w:b/>
          <w:color w:val="auto"/>
          <w:spacing w:val="20"/>
          <w:sz w:val="32"/>
          <w:szCs w:val="32"/>
          <w:highlight w:val="none"/>
        </w:rPr>
      </w:pPr>
      <w:r>
        <w:rPr>
          <w:rFonts w:eastAsiaTheme="minorEastAsia"/>
          <w:b/>
          <w:color w:val="auto"/>
          <w:spacing w:val="20"/>
          <w:sz w:val="32"/>
          <w:szCs w:val="32"/>
          <w:highlight w:val="none"/>
        </w:rPr>
        <w:t>项目名称:</w:t>
      </w:r>
    </w:p>
    <w:p>
      <w:pPr>
        <w:ind w:firstLine="542" w:firstLineChars="150"/>
        <w:rPr>
          <w:rFonts w:eastAsiaTheme="minorEastAsia"/>
          <w:b/>
          <w:color w:val="auto"/>
          <w:spacing w:val="20"/>
          <w:sz w:val="32"/>
          <w:szCs w:val="32"/>
          <w:highlight w:val="none"/>
        </w:rPr>
      </w:pPr>
      <w:r>
        <w:rPr>
          <w:rFonts w:eastAsiaTheme="minorEastAsia"/>
          <w:b/>
          <w:color w:val="auto"/>
          <w:spacing w:val="20"/>
          <w:sz w:val="32"/>
          <w:szCs w:val="32"/>
          <w:highlight w:val="none"/>
        </w:rPr>
        <w:t>项目编号/包号：</w:t>
      </w:r>
    </w:p>
    <w:p>
      <w:pPr>
        <w:ind w:firstLine="542" w:firstLineChars="150"/>
        <w:rPr>
          <w:rFonts w:eastAsiaTheme="minorEastAsia"/>
          <w:b/>
          <w:color w:val="auto"/>
          <w:spacing w:val="20"/>
          <w:sz w:val="32"/>
          <w:szCs w:val="32"/>
          <w:highlight w:val="none"/>
        </w:rPr>
      </w:pPr>
    </w:p>
    <w:p>
      <w:pPr>
        <w:ind w:firstLine="542" w:firstLineChars="150"/>
        <w:rPr>
          <w:rFonts w:eastAsiaTheme="minorEastAsia"/>
          <w:b/>
          <w:color w:val="auto"/>
          <w:spacing w:val="20"/>
          <w:sz w:val="32"/>
          <w:szCs w:val="32"/>
          <w:highlight w:val="none"/>
        </w:rPr>
      </w:pPr>
    </w:p>
    <w:p>
      <w:pPr>
        <w:jc w:val="center"/>
        <w:rPr>
          <w:rFonts w:eastAsiaTheme="minorEastAsia"/>
          <w:b/>
          <w:color w:val="auto"/>
          <w:sz w:val="32"/>
          <w:szCs w:val="32"/>
          <w:highlight w:val="none"/>
        </w:rPr>
      </w:pPr>
    </w:p>
    <w:p>
      <w:pPr>
        <w:jc w:val="center"/>
        <w:rPr>
          <w:rFonts w:eastAsiaTheme="minorEastAsia"/>
          <w:b/>
          <w:color w:val="auto"/>
          <w:sz w:val="32"/>
          <w:szCs w:val="32"/>
          <w:highlight w:val="none"/>
        </w:rPr>
      </w:pPr>
    </w:p>
    <w:p>
      <w:pPr>
        <w:jc w:val="center"/>
        <w:rPr>
          <w:rFonts w:eastAsiaTheme="minorEastAsia"/>
          <w:b/>
          <w:color w:val="auto"/>
          <w:sz w:val="32"/>
          <w:szCs w:val="32"/>
          <w:highlight w:val="none"/>
        </w:rPr>
      </w:pPr>
    </w:p>
    <w:p>
      <w:pPr>
        <w:jc w:val="center"/>
        <w:rPr>
          <w:rFonts w:eastAsiaTheme="minorEastAsia"/>
          <w:b/>
          <w:color w:val="auto"/>
          <w:spacing w:val="20"/>
          <w:sz w:val="32"/>
          <w:szCs w:val="32"/>
          <w:highlight w:val="none"/>
        </w:rPr>
      </w:pPr>
    </w:p>
    <w:p>
      <w:pPr>
        <w:jc w:val="center"/>
        <w:rPr>
          <w:rFonts w:eastAsiaTheme="minorEastAsia"/>
          <w:b/>
          <w:color w:val="auto"/>
          <w:spacing w:val="20"/>
          <w:sz w:val="32"/>
          <w:szCs w:val="32"/>
          <w:highlight w:val="none"/>
        </w:rPr>
      </w:pPr>
    </w:p>
    <w:p>
      <w:pPr>
        <w:jc w:val="center"/>
        <w:rPr>
          <w:rFonts w:eastAsiaTheme="minorEastAsia"/>
          <w:b/>
          <w:color w:val="auto"/>
          <w:spacing w:val="20"/>
          <w:sz w:val="32"/>
          <w:szCs w:val="32"/>
          <w:highlight w:val="none"/>
        </w:rPr>
      </w:pPr>
    </w:p>
    <w:p>
      <w:pPr>
        <w:spacing w:line="360" w:lineRule="auto"/>
        <w:ind w:firstLine="1445" w:firstLineChars="400"/>
        <w:jc w:val="left"/>
        <w:rPr>
          <w:rFonts w:eastAsiaTheme="minorEastAsia"/>
          <w:b/>
          <w:color w:val="auto"/>
          <w:spacing w:val="20"/>
          <w:sz w:val="32"/>
          <w:szCs w:val="32"/>
          <w:highlight w:val="none"/>
        </w:rPr>
      </w:pPr>
      <w:r>
        <w:rPr>
          <w:rFonts w:eastAsiaTheme="minorEastAsia"/>
          <w:b/>
          <w:color w:val="auto"/>
          <w:spacing w:val="20"/>
          <w:sz w:val="32"/>
          <w:szCs w:val="32"/>
          <w:highlight w:val="none"/>
        </w:rPr>
        <w:t>供应商名称：</w:t>
      </w:r>
    </w:p>
    <w:p>
      <w:pPr>
        <w:jc w:val="center"/>
        <w:rPr>
          <w:rFonts w:eastAsiaTheme="minorEastAsia"/>
          <w:b/>
          <w:color w:val="auto"/>
          <w:sz w:val="32"/>
          <w:szCs w:val="32"/>
          <w:highlight w:val="none"/>
        </w:rPr>
      </w:pPr>
    </w:p>
    <w:p>
      <w:pPr>
        <w:rPr>
          <w:rFonts w:eastAsiaTheme="minorEastAsia"/>
          <w:b/>
          <w:color w:val="auto"/>
          <w:highlight w:val="none"/>
        </w:rPr>
      </w:pPr>
      <w:r>
        <w:rPr>
          <w:rFonts w:eastAsiaTheme="minorEastAsia"/>
          <w:b/>
          <w:color w:val="auto"/>
          <w:spacing w:val="20"/>
          <w:sz w:val="32"/>
          <w:szCs w:val="32"/>
          <w:highlight w:val="none"/>
        </w:rPr>
        <w:br w:type="page"/>
      </w:r>
    </w:p>
    <w:p>
      <w:p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1 满足《中华人民共和国政府采购法》第二十二条规定</w:t>
      </w:r>
    </w:p>
    <w:p>
      <w:pPr>
        <w:spacing w:line="360" w:lineRule="auto"/>
        <w:outlineLvl w:val="2"/>
        <w:rPr>
          <w:rFonts w:eastAsiaTheme="minorEastAsia"/>
          <w:color w:val="auto"/>
          <w:sz w:val="24"/>
          <w:highlight w:val="none"/>
        </w:rPr>
      </w:pPr>
      <w:r>
        <w:rPr>
          <w:rFonts w:eastAsiaTheme="minorEastAsia"/>
          <w:color w:val="auto"/>
          <w:sz w:val="24"/>
          <w:highlight w:val="none"/>
        </w:rPr>
        <w:t>1-1 营业执照等证明文件</w:t>
      </w:r>
    </w:p>
    <w:p>
      <w:pPr>
        <w:tabs>
          <w:tab w:val="left" w:pos="1080"/>
        </w:tabs>
        <w:snapToGrid w:val="0"/>
        <w:rPr>
          <w:rFonts w:eastAsiaTheme="minorEastAsia"/>
          <w:color w:val="auto"/>
          <w:sz w:val="24"/>
          <w:highlight w:val="none"/>
        </w:rPr>
      </w:pPr>
    </w:p>
    <w:p>
      <w:pPr>
        <w:widowControl/>
        <w:jc w:val="left"/>
        <w:rPr>
          <w:rFonts w:eastAsiaTheme="minorEastAsia"/>
          <w:color w:val="auto"/>
          <w:sz w:val="24"/>
          <w:szCs w:val="20"/>
          <w:highlight w:val="none"/>
        </w:rPr>
      </w:pPr>
      <w:r>
        <w:rPr>
          <w:rFonts w:eastAsiaTheme="minorEastAsia"/>
          <w:color w:val="auto"/>
          <w:sz w:val="24"/>
          <w:highlight w:val="none"/>
        </w:rPr>
        <w:br w:type="page"/>
      </w:r>
    </w:p>
    <w:p>
      <w:pPr>
        <w:pStyle w:val="5"/>
        <w:rPr>
          <w:rFonts w:ascii="Times New Roman" w:eastAsiaTheme="minorEastAsia"/>
          <w:b w:val="0"/>
          <w:bCs/>
          <w:color w:val="auto"/>
          <w:szCs w:val="24"/>
          <w:highlight w:val="none"/>
          <w:u w:val="none"/>
        </w:rPr>
      </w:pPr>
      <w:r>
        <w:rPr>
          <w:rFonts w:ascii="Times New Roman" w:eastAsiaTheme="minorEastAsia"/>
          <w:b w:val="0"/>
          <w:color w:val="auto"/>
          <w:szCs w:val="24"/>
          <w:highlight w:val="none"/>
          <w:u w:val="none"/>
        </w:rPr>
        <w:t>1-2 供应商资格声明书</w:t>
      </w:r>
    </w:p>
    <w:p>
      <w:pPr>
        <w:jc w:val="center"/>
        <w:rPr>
          <w:b/>
          <w:color w:val="auto"/>
          <w:sz w:val="36"/>
          <w:szCs w:val="36"/>
          <w:highlight w:val="none"/>
        </w:rPr>
      </w:pPr>
      <w:r>
        <w:rPr>
          <w:b/>
          <w:color w:val="auto"/>
          <w:sz w:val="36"/>
          <w:szCs w:val="36"/>
          <w:highlight w:val="none"/>
        </w:rPr>
        <w:t>供应商资格声明书</w:t>
      </w:r>
    </w:p>
    <w:p>
      <w:pPr>
        <w:tabs>
          <w:tab w:val="left" w:pos="5580"/>
        </w:tabs>
        <w:spacing w:line="360" w:lineRule="auto"/>
        <w:rPr>
          <w:rFonts w:eastAsiaTheme="minorEastAsia"/>
          <w:color w:val="auto"/>
          <w:sz w:val="24"/>
          <w:highlight w:val="none"/>
        </w:rPr>
      </w:pPr>
    </w:p>
    <w:p>
      <w:pPr>
        <w:tabs>
          <w:tab w:val="left" w:pos="5580"/>
        </w:tabs>
        <w:spacing w:line="360" w:lineRule="auto"/>
        <w:rPr>
          <w:rFonts w:eastAsiaTheme="minorEastAsia"/>
          <w:color w:val="auto"/>
          <w:sz w:val="24"/>
          <w:highlight w:val="none"/>
        </w:rPr>
      </w:pPr>
      <w:r>
        <w:rPr>
          <w:rFonts w:eastAsiaTheme="minorEastAsia"/>
          <w:color w:val="auto"/>
          <w:sz w:val="24"/>
          <w:highlight w:val="none"/>
        </w:rPr>
        <w:t>致：</w:t>
      </w:r>
      <w:r>
        <w:rPr>
          <w:rFonts w:eastAsiaTheme="minorEastAsia"/>
          <w:color w:val="auto"/>
          <w:sz w:val="24"/>
          <w:highlight w:val="none"/>
          <w:u w:val="single"/>
        </w:rPr>
        <w:t>采购人或采购代理机构</w:t>
      </w:r>
    </w:p>
    <w:p>
      <w:pPr>
        <w:spacing w:line="360" w:lineRule="auto"/>
        <w:ind w:firstLine="480" w:firstLineChars="200"/>
        <w:rPr>
          <w:rFonts w:eastAsiaTheme="minorEastAsia"/>
          <w:color w:val="auto"/>
          <w:sz w:val="24"/>
          <w:highlight w:val="none"/>
        </w:rPr>
      </w:pPr>
      <w:r>
        <w:rPr>
          <w:rFonts w:eastAsiaTheme="minorEastAsia"/>
          <w:color w:val="auto"/>
          <w:sz w:val="24"/>
          <w:highlight w:val="none"/>
        </w:rPr>
        <w:t>在参与本次项目磋商中，我单位承诺：</w:t>
      </w:r>
    </w:p>
    <w:p>
      <w:pPr>
        <w:numPr>
          <w:ilvl w:val="0"/>
          <w:numId w:val="17"/>
        </w:numPr>
        <w:spacing w:line="360" w:lineRule="auto"/>
        <w:ind w:left="1134"/>
        <w:rPr>
          <w:rFonts w:eastAsiaTheme="minorEastAsia"/>
          <w:color w:val="auto"/>
          <w:sz w:val="24"/>
          <w:szCs w:val="22"/>
          <w:highlight w:val="none"/>
        </w:rPr>
      </w:pPr>
      <w:r>
        <w:rPr>
          <w:rFonts w:eastAsiaTheme="minorEastAsia"/>
          <w:color w:val="auto"/>
          <w:sz w:val="24"/>
          <w:szCs w:val="22"/>
          <w:highlight w:val="none"/>
        </w:rPr>
        <w:t>具有良好的商业信誉和健全的财务会计制度；</w:t>
      </w:r>
    </w:p>
    <w:p>
      <w:pPr>
        <w:numPr>
          <w:ilvl w:val="0"/>
          <w:numId w:val="17"/>
        </w:numPr>
        <w:spacing w:line="360" w:lineRule="auto"/>
        <w:ind w:left="1134"/>
        <w:rPr>
          <w:rFonts w:eastAsiaTheme="minorEastAsia"/>
          <w:color w:val="auto"/>
          <w:sz w:val="24"/>
          <w:szCs w:val="22"/>
          <w:highlight w:val="none"/>
        </w:rPr>
      </w:pPr>
      <w:r>
        <w:rPr>
          <w:rFonts w:eastAsiaTheme="minorEastAsia"/>
          <w:color w:val="auto"/>
          <w:sz w:val="24"/>
          <w:szCs w:val="22"/>
          <w:highlight w:val="none"/>
        </w:rPr>
        <w:t>具有履行合同所必需的设备和专业技术能力；</w:t>
      </w:r>
    </w:p>
    <w:p>
      <w:pPr>
        <w:numPr>
          <w:ilvl w:val="0"/>
          <w:numId w:val="17"/>
        </w:numPr>
        <w:spacing w:line="360" w:lineRule="auto"/>
        <w:ind w:left="1134"/>
        <w:rPr>
          <w:rFonts w:eastAsiaTheme="minorEastAsia"/>
          <w:color w:val="auto"/>
          <w:sz w:val="24"/>
          <w:szCs w:val="22"/>
          <w:highlight w:val="none"/>
        </w:rPr>
      </w:pPr>
      <w:r>
        <w:rPr>
          <w:rFonts w:eastAsiaTheme="minorEastAsia"/>
          <w:color w:val="auto"/>
          <w:sz w:val="24"/>
          <w:szCs w:val="22"/>
          <w:highlight w:val="none"/>
        </w:rPr>
        <w:t>有依法缴纳税收和社会保障资金的良好记录；</w:t>
      </w:r>
    </w:p>
    <w:p>
      <w:pPr>
        <w:numPr>
          <w:ilvl w:val="0"/>
          <w:numId w:val="17"/>
        </w:numPr>
        <w:spacing w:line="360" w:lineRule="auto"/>
        <w:ind w:left="1134"/>
        <w:rPr>
          <w:rFonts w:eastAsiaTheme="minorEastAsia"/>
          <w:color w:val="auto"/>
          <w:sz w:val="24"/>
          <w:szCs w:val="22"/>
          <w:highlight w:val="none"/>
        </w:rPr>
      </w:pPr>
      <w:r>
        <w:rPr>
          <w:rFonts w:eastAsiaTheme="minorEastAsia"/>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7"/>
        </w:numPr>
        <w:spacing w:line="360" w:lineRule="auto"/>
        <w:ind w:left="1134"/>
        <w:rPr>
          <w:rFonts w:eastAsiaTheme="minorEastAsia"/>
          <w:color w:val="auto"/>
          <w:sz w:val="24"/>
          <w:szCs w:val="22"/>
          <w:highlight w:val="none"/>
        </w:rPr>
      </w:pPr>
      <w:r>
        <w:rPr>
          <w:rFonts w:eastAsiaTheme="minorEastAsia"/>
          <w:color w:val="auto"/>
          <w:sz w:val="24"/>
          <w:szCs w:val="22"/>
          <w:highlight w:val="none"/>
        </w:rPr>
        <w:t>我单位不属于政府采购法律、行政法规规定的公益一类事业单位、或使用事业编制且由财政拨款保障的群团组织（仅适用于政府购买服务项目）；</w:t>
      </w:r>
    </w:p>
    <w:p>
      <w:pPr>
        <w:numPr>
          <w:ilvl w:val="0"/>
          <w:numId w:val="17"/>
        </w:numPr>
        <w:spacing w:line="360" w:lineRule="auto"/>
        <w:ind w:left="1134"/>
        <w:rPr>
          <w:rFonts w:eastAsiaTheme="minorEastAsia"/>
          <w:color w:val="auto"/>
          <w:sz w:val="24"/>
          <w:szCs w:val="22"/>
          <w:highlight w:val="none"/>
        </w:rPr>
      </w:pPr>
      <w:r>
        <w:rPr>
          <w:rFonts w:eastAsiaTheme="minorEastAsia"/>
          <w:color w:val="auto"/>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7"/>
        </w:numPr>
        <w:spacing w:line="360" w:lineRule="auto"/>
        <w:ind w:left="1134"/>
        <w:rPr>
          <w:rFonts w:eastAsiaTheme="minorEastAsia"/>
          <w:color w:val="auto"/>
          <w:sz w:val="24"/>
          <w:szCs w:val="22"/>
          <w:highlight w:val="none"/>
        </w:rPr>
      </w:pPr>
      <w:r>
        <w:rPr>
          <w:rFonts w:eastAsiaTheme="minorEastAsia"/>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color w:val="auto"/>
                <w:sz w:val="24"/>
                <w:highlight w:val="none"/>
              </w:rPr>
            </w:pPr>
            <w:r>
              <w:rPr>
                <w:rFonts w:eastAsiaTheme="minorEastAsia"/>
                <w:color w:val="auto"/>
                <w:sz w:val="24"/>
                <w:highlight w:val="none"/>
              </w:rPr>
              <w:t>序号</w:t>
            </w:r>
          </w:p>
        </w:tc>
        <w:tc>
          <w:tcPr>
            <w:tcW w:w="4574" w:type="dxa"/>
            <w:vAlign w:val="center"/>
          </w:tcPr>
          <w:p>
            <w:pPr>
              <w:jc w:val="center"/>
              <w:rPr>
                <w:rFonts w:eastAsiaTheme="minorEastAsia"/>
                <w:color w:val="auto"/>
                <w:sz w:val="24"/>
                <w:highlight w:val="none"/>
              </w:rPr>
            </w:pPr>
            <w:r>
              <w:rPr>
                <w:rFonts w:eastAsiaTheme="minorEastAsia"/>
                <w:color w:val="auto"/>
                <w:sz w:val="24"/>
                <w:highlight w:val="none"/>
              </w:rPr>
              <w:t>单位名称</w:t>
            </w:r>
          </w:p>
        </w:tc>
        <w:tc>
          <w:tcPr>
            <w:tcW w:w="2976" w:type="dxa"/>
            <w:vAlign w:val="center"/>
          </w:tcPr>
          <w:p>
            <w:pPr>
              <w:jc w:val="center"/>
              <w:rPr>
                <w:rFonts w:eastAsiaTheme="minorEastAsia"/>
                <w:color w:val="auto"/>
                <w:sz w:val="24"/>
                <w:highlight w:val="none"/>
              </w:rPr>
            </w:pPr>
            <w:r>
              <w:rPr>
                <w:rFonts w:eastAsiaTheme="minorEastAsia"/>
                <w:color w:val="auto"/>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color w:val="auto"/>
                <w:sz w:val="24"/>
                <w:highlight w:val="none"/>
              </w:rPr>
            </w:pPr>
            <w:r>
              <w:rPr>
                <w:rFonts w:eastAsiaTheme="minorEastAsia"/>
                <w:color w:val="auto"/>
                <w:sz w:val="24"/>
                <w:highlight w:val="none"/>
              </w:rPr>
              <w:t>1</w:t>
            </w:r>
          </w:p>
        </w:tc>
        <w:tc>
          <w:tcPr>
            <w:tcW w:w="4574" w:type="dxa"/>
            <w:vAlign w:val="center"/>
          </w:tcPr>
          <w:p>
            <w:pPr>
              <w:jc w:val="center"/>
              <w:rPr>
                <w:rFonts w:eastAsiaTheme="minorEastAsia"/>
                <w:color w:val="auto"/>
                <w:sz w:val="24"/>
                <w:highlight w:val="none"/>
              </w:rPr>
            </w:pPr>
          </w:p>
        </w:tc>
        <w:tc>
          <w:tcPr>
            <w:tcW w:w="2976" w:type="dxa"/>
            <w:vAlign w:val="center"/>
          </w:tcPr>
          <w:p>
            <w:pPr>
              <w:jc w:val="center"/>
              <w:rPr>
                <w:rFonts w:eastAsiaTheme="min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color w:val="auto"/>
                <w:sz w:val="24"/>
                <w:highlight w:val="none"/>
              </w:rPr>
            </w:pPr>
            <w:r>
              <w:rPr>
                <w:rFonts w:eastAsiaTheme="minorEastAsia"/>
                <w:color w:val="auto"/>
                <w:sz w:val="24"/>
                <w:highlight w:val="none"/>
              </w:rPr>
              <w:t>2</w:t>
            </w:r>
          </w:p>
        </w:tc>
        <w:tc>
          <w:tcPr>
            <w:tcW w:w="4574" w:type="dxa"/>
            <w:vAlign w:val="center"/>
          </w:tcPr>
          <w:p>
            <w:pPr>
              <w:jc w:val="center"/>
              <w:rPr>
                <w:rFonts w:eastAsiaTheme="minorEastAsia"/>
                <w:color w:val="auto"/>
                <w:sz w:val="24"/>
                <w:highlight w:val="none"/>
              </w:rPr>
            </w:pPr>
          </w:p>
        </w:tc>
        <w:tc>
          <w:tcPr>
            <w:tcW w:w="2976" w:type="dxa"/>
            <w:vAlign w:val="center"/>
          </w:tcPr>
          <w:p>
            <w:pPr>
              <w:jc w:val="center"/>
              <w:rPr>
                <w:rFonts w:eastAsiaTheme="minorEastAsia"/>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color w:val="auto"/>
                <w:sz w:val="24"/>
                <w:highlight w:val="none"/>
              </w:rPr>
            </w:pPr>
            <w:r>
              <w:rPr>
                <w:rFonts w:eastAsiaTheme="minorEastAsia"/>
                <w:color w:val="auto"/>
                <w:sz w:val="24"/>
                <w:highlight w:val="none"/>
              </w:rPr>
              <w:t>…</w:t>
            </w:r>
          </w:p>
        </w:tc>
        <w:tc>
          <w:tcPr>
            <w:tcW w:w="4574" w:type="dxa"/>
            <w:vAlign w:val="center"/>
          </w:tcPr>
          <w:p>
            <w:pPr>
              <w:jc w:val="center"/>
              <w:rPr>
                <w:rFonts w:eastAsiaTheme="minorEastAsia"/>
                <w:color w:val="auto"/>
                <w:sz w:val="24"/>
                <w:highlight w:val="none"/>
              </w:rPr>
            </w:pPr>
          </w:p>
        </w:tc>
        <w:tc>
          <w:tcPr>
            <w:tcW w:w="2976" w:type="dxa"/>
            <w:vAlign w:val="center"/>
          </w:tcPr>
          <w:p>
            <w:pPr>
              <w:jc w:val="center"/>
              <w:rPr>
                <w:rFonts w:eastAsiaTheme="minorEastAsia"/>
                <w:color w:val="auto"/>
                <w:sz w:val="24"/>
                <w:highlight w:val="none"/>
              </w:rPr>
            </w:pPr>
          </w:p>
        </w:tc>
      </w:tr>
    </w:tbl>
    <w:p>
      <w:pPr>
        <w:rPr>
          <w:rFonts w:eastAsiaTheme="minorEastAsia"/>
          <w:color w:val="auto"/>
          <w:highlight w:val="none"/>
        </w:rPr>
      </w:pPr>
    </w:p>
    <w:p>
      <w:pPr>
        <w:ind w:firstLine="480" w:firstLineChars="200"/>
        <w:rPr>
          <w:rFonts w:eastAsiaTheme="minorEastAsia"/>
          <w:color w:val="auto"/>
          <w:sz w:val="24"/>
          <w:szCs w:val="22"/>
          <w:highlight w:val="none"/>
        </w:rPr>
      </w:pPr>
      <w:r>
        <w:rPr>
          <w:rFonts w:eastAsiaTheme="minorEastAsia"/>
          <w:color w:val="auto"/>
          <w:sz w:val="24"/>
          <w:highlight w:val="none"/>
        </w:rPr>
        <w:t>上述声明真实有效，否则我方负全部责任。</w:t>
      </w:r>
    </w:p>
    <w:p>
      <w:pPr>
        <w:spacing w:line="360" w:lineRule="auto"/>
        <w:rPr>
          <w:rFonts w:eastAsiaTheme="minorEastAsia"/>
          <w:color w:val="auto"/>
          <w:sz w:val="24"/>
          <w:highlight w:val="none"/>
        </w:rPr>
      </w:pPr>
    </w:p>
    <w:p>
      <w:pPr>
        <w:autoSpaceDE w:val="0"/>
        <w:autoSpaceDN w:val="0"/>
        <w:adjustRightInd w:val="0"/>
        <w:snapToGrid w:val="0"/>
        <w:spacing w:before="25" w:after="25" w:line="360" w:lineRule="auto"/>
        <w:ind w:right="360"/>
        <w:jc w:val="right"/>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pPr>
        <w:spacing w:line="360" w:lineRule="auto"/>
        <w:ind w:right="360" w:firstLine="480"/>
        <w:jc w:val="right"/>
        <w:rPr>
          <w:rFonts w:eastAsiaTheme="minorEastAsia"/>
          <w:color w:val="auto"/>
          <w:sz w:val="24"/>
          <w:highlight w:val="none"/>
        </w:rPr>
      </w:pPr>
      <w:r>
        <w:rPr>
          <w:rFonts w:eastAsiaTheme="minorEastAsia"/>
          <w:color w:val="auto"/>
          <w:sz w:val="24"/>
          <w:szCs w:val="20"/>
          <w:highlight w:val="none"/>
        </w:rPr>
        <w:t xml:space="preserve">日期：____年____月____日   </w:t>
      </w:r>
    </w:p>
    <w:p>
      <w:pPr>
        <w:spacing w:line="360" w:lineRule="auto"/>
        <w:rPr>
          <w:rFonts w:eastAsiaTheme="minorEastAsia"/>
          <w:color w:val="auto"/>
          <w:sz w:val="24"/>
          <w:highlight w:val="none"/>
        </w:rPr>
      </w:pPr>
      <w:r>
        <w:rPr>
          <w:color w:val="auto"/>
          <w:sz w:val="24"/>
          <w:highlight w:val="none"/>
        </w:rPr>
        <w:t>说明：供应商承诺不实的，依据《政府采购法》第七十七条“提供虚假材料谋取中标、成交的”有关规定予以处理。</w:t>
      </w:r>
    </w:p>
    <w:p>
      <w:pPr>
        <w:tabs>
          <w:tab w:val="left" w:pos="5580"/>
        </w:tabs>
        <w:spacing w:line="360" w:lineRule="auto"/>
        <w:rPr>
          <w:rFonts w:eastAsiaTheme="minorEastAsia"/>
          <w:color w:val="auto"/>
          <w:sz w:val="24"/>
          <w:highlight w:val="none"/>
        </w:rPr>
        <w:sectPr>
          <w:footerReference r:id="rId12" w:type="default"/>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2 落实政府采购政策需满足的资格要求（如有）</w:t>
      </w:r>
    </w:p>
    <w:p>
      <w:pPr>
        <w:spacing w:line="360" w:lineRule="auto"/>
        <w:outlineLvl w:val="2"/>
        <w:rPr>
          <w:rFonts w:eastAsiaTheme="minorEastAsia"/>
          <w:color w:val="auto"/>
          <w:sz w:val="24"/>
          <w:szCs w:val="20"/>
          <w:highlight w:val="none"/>
        </w:rPr>
      </w:pPr>
      <w:r>
        <w:rPr>
          <w:rFonts w:eastAsiaTheme="minorEastAsia"/>
          <w:color w:val="auto"/>
          <w:sz w:val="24"/>
          <w:szCs w:val="20"/>
          <w:highlight w:val="none"/>
        </w:rPr>
        <w:t>2-1 中小企业</w:t>
      </w:r>
      <w:r>
        <w:rPr>
          <w:rFonts w:hint="eastAsia" w:eastAsiaTheme="minorEastAsia"/>
          <w:color w:val="auto"/>
          <w:sz w:val="24"/>
          <w:szCs w:val="20"/>
          <w:highlight w:val="none"/>
        </w:rPr>
        <w:t>政策</w:t>
      </w:r>
      <w:r>
        <w:rPr>
          <w:rFonts w:eastAsiaTheme="minorEastAsia"/>
          <w:color w:val="auto"/>
          <w:sz w:val="24"/>
          <w:szCs w:val="20"/>
          <w:highlight w:val="none"/>
        </w:rPr>
        <w:t>证明文件</w:t>
      </w:r>
    </w:p>
    <w:p>
      <w:pPr>
        <w:tabs>
          <w:tab w:val="left" w:pos="5580"/>
        </w:tabs>
        <w:spacing w:line="360" w:lineRule="auto"/>
        <w:rPr>
          <w:rFonts w:eastAsiaTheme="minorEastAsia"/>
          <w:color w:val="auto"/>
          <w:sz w:val="24"/>
          <w:highlight w:val="none"/>
        </w:rPr>
      </w:pPr>
      <w:r>
        <w:rPr>
          <w:rFonts w:eastAsiaTheme="minorEastAsia"/>
          <w:color w:val="auto"/>
          <w:sz w:val="24"/>
          <w:highlight w:val="none"/>
        </w:rPr>
        <w:t>说明：</w:t>
      </w:r>
    </w:p>
    <w:p>
      <w:pPr>
        <w:tabs>
          <w:tab w:val="left" w:pos="5580"/>
        </w:tabs>
        <w:spacing w:line="360" w:lineRule="auto"/>
        <w:rPr>
          <w:color w:val="auto"/>
          <w:sz w:val="24"/>
          <w:highlight w:val="none"/>
        </w:rPr>
      </w:pPr>
      <w:r>
        <w:rPr>
          <w:color w:val="auto"/>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auto"/>
          <w:sz w:val="24"/>
          <w:highlight w:val="none"/>
        </w:rPr>
        <w:t>否则不享受相关中小企业扶持政策</w:t>
      </w:r>
      <w:r>
        <w:rPr>
          <w:color w:val="auto"/>
          <w:sz w:val="24"/>
          <w:highlight w:val="none"/>
        </w:rPr>
        <w:t>。</w:t>
      </w:r>
    </w:p>
    <w:p>
      <w:pPr>
        <w:tabs>
          <w:tab w:val="left" w:pos="5580"/>
        </w:tabs>
        <w:spacing w:line="360" w:lineRule="auto"/>
        <w:rPr>
          <w:rFonts w:eastAsiaTheme="minorEastAsia"/>
          <w:color w:val="auto"/>
          <w:sz w:val="24"/>
          <w:highlight w:val="none"/>
        </w:rPr>
      </w:pPr>
      <w:r>
        <w:rPr>
          <w:rFonts w:eastAsiaTheme="minorEastAsia"/>
          <w:color w:val="auto"/>
          <w:sz w:val="24"/>
          <w:highlight w:val="none"/>
        </w:rPr>
        <w:t>（2）如本项目（包）专门面向中小企业采购，响应文件中须提供《中小企业声明函》</w:t>
      </w:r>
      <w:r>
        <w:rPr>
          <w:color w:val="auto"/>
          <w:sz w:val="24"/>
          <w:highlight w:val="none"/>
        </w:rPr>
        <w:t>或《残疾人福利性单位声明函》，或提供由省级以上监狱管理局、戒毒管理局（含新疆生产建设兵团）出具的属于监狱企业的证明文件</w:t>
      </w:r>
      <w:r>
        <w:rPr>
          <w:rFonts w:eastAsiaTheme="minorEastAsia"/>
          <w:color w:val="auto"/>
          <w:sz w:val="24"/>
          <w:highlight w:val="none"/>
        </w:rPr>
        <w:t>。</w:t>
      </w:r>
    </w:p>
    <w:p>
      <w:pPr>
        <w:tabs>
          <w:tab w:val="left" w:pos="5580"/>
        </w:tabs>
        <w:spacing w:line="360" w:lineRule="auto"/>
        <w:rPr>
          <w:rFonts w:eastAsiaTheme="minorEastAsia"/>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tabs>
          <w:tab w:val="left" w:pos="5580"/>
        </w:tabs>
        <w:spacing w:line="360" w:lineRule="auto"/>
        <w:rPr>
          <w:color w:val="auto"/>
          <w:sz w:val="24"/>
          <w:highlight w:val="none"/>
        </w:rPr>
      </w:pPr>
      <w:r>
        <w:rPr>
          <w:rFonts w:eastAsiaTheme="minorEastAsia"/>
          <w:color w:val="auto"/>
          <w:sz w:val="24"/>
          <w:highlight w:val="none"/>
        </w:rPr>
        <w:t>（4）</w:t>
      </w:r>
      <w:r>
        <w:rPr>
          <w:color w:val="auto"/>
          <w:sz w:val="24"/>
          <w:highlight w:val="none"/>
        </w:rPr>
        <w:t>中小企业声明函填写注意事项</w:t>
      </w:r>
    </w:p>
    <w:p>
      <w:pPr>
        <w:tabs>
          <w:tab w:val="left" w:pos="5580"/>
        </w:tabs>
        <w:spacing w:line="360" w:lineRule="auto"/>
        <w:rPr>
          <w:color w:val="auto"/>
          <w:sz w:val="24"/>
          <w:highlight w:val="none"/>
        </w:rPr>
      </w:pPr>
      <w:r>
        <w:rPr>
          <w:color w:val="auto"/>
          <w:sz w:val="24"/>
          <w:highlight w:val="none"/>
        </w:rPr>
        <w:t>1）《中小企业声明函》由参加政府采购活动的供应商出具。联合体参与的，《中小企业声明函》可由牵头人出具。</w:t>
      </w:r>
    </w:p>
    <w:p>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rFonts w:eastAsiaTheme="minorEastAsia"/>
          <w:color w:val="auto"/>
          <w:sz w:val="24"/>
          <w:highlight w:val="none"/>
        </w:rPr>
      </w:pPr>
      <w:r>
        <w:rPr>
          <w:color w:val="auto"/>
          <w:sz w:val="24"/>
          <w:highlight w:val="none"/>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rFonts w:eastAsiaTheme="minorEastAsia"/>
          <w:b/>
          <w:bCs/>
          <w:color w:val="auto"/>
          <w:sz w:val="36"/>
          <w:szCs w:val="36"/>
          <w:highlight w:val="none"/>
        </w:rPr>
      </w:pPr>
      <w:r>
        <w:rPr>
          <w:rFonts w:eastAsiaTheme="minorEastAsia"/>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auto"/>
          <w:sz w:val="24"/>
          <w:highlight w:val="none"/>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r>
        <w:rPr>
          <w:rFonts w:eastAsiaTheme="minorEastAsia"/>
          <w:b/>
          <w:bCs/>
          <w:color w:val="auto"/>
          <w:sz w:val="36"/>
          <w:szCs w:val="36"/>
          <w:highlight w:val="none"/>
        </w:rPr>
        <w:br w:type="page"/>
      </w:r>
    </w:p>
    <w:p>
      <w:pPr>
        <w:pStyle w:val="7"/>
        <w:rPr>
          <w:rFonts w:ascii="Times New Roman" w:hAnsi="Times New Roman" w:eastAsiaTheme="majorEastAsia"/>
          <w:color w:val="auto"/>
          <w:sz w:val="24"/>
          <w:szCs w:val="24"/>
          <w:highlight w:val="none"/>
        </w:rPr>
      </w:pPr>
      <w:r>
        <w:rPr>
          <w:rFonts w:ascii="Times New Roman" w:hAnsi="Times New Roman" w:eastAsiaTheme="majorEastAsia"/>
          <w:color w:val="auto"/>
          <w:sz w:val="24"/>
          <w:szCs w:val="24"/>
          <w:highlight w:val="none"/>
        </w:rPr>
        <w:t>2-1-1 中小企业</w:t>
      </w:r>
      <w:r>
        <w:rPr>
          <w:rFonts w:hint="eastAsia" w:ascii="Times New Roman" w:hAnsi="Times New Roman" w:eastAsiaTheme="majorEastAsia"/>
          <w:color w:val="auto"/>
          <w:sz w:val="24"/>
          <w:szCs w:val="24"/>
          <w:highlight w:val="none"/>
        </w:rPr>
        <w:t>证明文件</w:t>
      </w:r>
    </w:p>
    <w:p>
      <w:pPr>
        <w:spacing w:before="240" w:beforeLines="100" w:after="240" w:afterLines="100" w:line="360" w:lineRule="auto"/>
        <w:jc w:val="center"/>
        <w:rPr>
          <w:rFonts w:eastAsiaTheme="minorEastAsia"/>
          <w:b/>
          <w:color w:val="auto"/>
          <w:sz w:val="36"/>
          <w:szCs w:val="36"/>
          <w:highlight w:val="none"/>
        </w:rPr>
      </w:pPr>
      <w:r>
        <w:rPr>
          <w:rFonts w:eastAsiaTheme="minorEastAsia"/>
          <w:b/>
          <w:bCs/>
          <w:color w:val="auto"/>
          <w:sz w:val="36"/>
          <w:szCs w:val="36"/>
          <w:highlight w:val="none"/>
        </w:rPr>
        <w:t>中小企业声明函（货物）格式</w:t>
      </w:r>
    </w:p>
    <w:p>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1.</w:t>
      </w:r>
      <w:r>
        <w:rPr>
          <w:rFonts w:eastAsiaTheme="minorEastAsia"/>
          <w:color w:val="auto"/>
          <w:spacing w:val="6"/>
          <w:sz w:val="24"/>
          <w:highlight w:val="none"/>
          <w:u w:val="single"/>
        </w:rPr>
        <w:t xml:space="preserve"> （标的名称） </w:t>
      </w:r>
      <w:r>
        <w:rPr>
          <w:rFonts w:eastAsiaTheme="minorEastAsia"/>
          <w:color w:val="auto"/>
          <w:spacing w:val="6"/>
          <w:sz w:val="24"/>
          <w:highlight w:val="none"/>
        </w:rPr>
        <w:t>，属于</w:t>
      </w:r>
      <w:r>
        <w:rPr>
          <w:rFonts w:eastAsiaTheme="minorEastAsia"/>
          <w:color w:val="auto"/>
          <w:spacing w:val="6"/>
          <w:sz w:val="24"/>
          <w:highlight w:val="none"/>
          <w:u w:val="single"/>
        </w:rPr>
        <w:t>（采购文件中明确的所属行业）</w:t>
      </w:r>
      <w:r>
        <w:rPr>
          <w:rFonts w:eastAsiaTheme="minorEastAsia"/>
          <w:color w:val="auto"/>
          <w:spacing w:val="6"/>
          <w:sz w:val="24"/>
          <w:highlight w:val="none"/>
        </w:rPr>
        <w:t>行业；制造商为</w:t>
      </w:r>
      <w:r>
        <w:rPr>
          <w:rFonts w:eastAsiaTheme="minorEastAsia"/>
          <w:color w:val="auto"/>
          <w:spacing w:val="6"/>
          <w:sz w:val="24"/>
          <w:highlight w:val="none"/>
          <w:u w:val="single"/>
        </w:rPr>
        <w:t>（企业名称）</w:t>
      </w:r>
      <w:r>
        <w:rPr>
          <w:rFonts w:eastAsiaTheme="minorEastAsia"/>
          <w:color w:val="auto"/>
          <w:spacing w:val="6"/>
          <w:sz w:val="24"/>
          <w:highlight w:val="none"/>
        </w:rPr>
        <w:t>，从业人员______人，营业收入为______万元，资产总额为______万元</w:t>
      </w:r>
      <w:r>
        <w:rPr>
          <w:rFonts w:eastAsiaTheme="minorEastAsia"/>
          <w:color w:val="auto"/>
          <w:spacing w:val="6"/>
          <w:sz w:val="24"/>
          <w:highlight w:val="none"/>
          <w:vertAlign w:val="superscript"/>
        </w:rPr>
        <w:t>1</w:t>
      </w:r>
      <w:r>
        <w:rPr>
          <w:rFonts w:eastAsiaTheme="minorEastAsia"/>
          <w:color w:val="auto"/>
          <w:spacing w:val="6"/>
          <w:sz w:val="24"/>
          <w:highlight w:val="none"/>
        </w:rPr>
        <w:t>，属于</w:t>
      </w:r>
      <w:r>
        <w:rPr>
          <w:color w:val="auto"/>
          <w:spacing w:val="6"/>
          <w:sz w:val="24"/>
          <w:highlight w:val="none"/>
          <w:u w:val="single"/>
        </w:rPr>
        <w:t>（中型企业、小型企业、微型企业）</w:t>
      </w:r>
      <w:r>
        <w:rPr>
          <w:rFonts w:eastAsiaTheme="minorEastAsia"/>
          <w:color w:val="auto"/>
          <w:spacing w:val="6"/>
          <w:sz w:val="24"/>
          <w:highlight w:val="none"/>
        </w:rPr>
        <w:t>；</w:t>
      </w:r>
    </w:p>
    <w:p>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 xml:space="preserve">2. </w:t>
      </w:r>
      <w:r>
        <w:rPr>
          <w:rFonts w:eastAsiaTheme="minorEastAsia"/>
          <w:color w:val="auto"/>
          <w:spacing w:val="6"/>
          <w:sz w:val="24"/>
          <w:highlight w:val="none"/>
          <w:u w:val="single"/>
        </w:rPr>
        <w:t xml:space="preserve">（标的名称） </w:t>
      </w:r>
      <w:r>
        <w:rPr>
          <w:rFonts w:eastAsiaTheme="minorEastAsia"/>
          <w:color w:val="auto"/>
          <w:spacing w:val="6"/>
          <w:sz w:val="24"/>
          <w:highlight w:val="none"/>
        </w:rPr>
        <w:t>，属于</w:t>
      </w:r>
      <w:r>
        <w:rPr>
          <w:rFonts w:eastAsiaTheme="minorEastAsia"/>
          <w:color w:val="auto"/>
          <w:spacing w:val="6"/>
          <w:sz w:val="24"/>
          <w:highlight w:val="none"/>
          <w:u w:val="single"/>
        </w:rPr>
        <w:t>（采购文件中明确的所属行业）</w:t>
      </w:r>
      <w:r>
        <w:rPr>
          <w:rFonts w:eastAsiaTheme="minorEastAsia"/>
          <w:color w:val="auto"/>
          <w:spacing w:val="6"/>
          <w:sz w:val="24"/>
          <w:highlight w:val="none"/>
        </w:rPr>
        <w:t>行业；制造商为</w:t>
      </w:r>
      <w:r>
        <w:rPr>
          <w:rFonts w:eastAsiaTheme="minorEastAsia"/>
          <w:color w:val="auto"/>
          <w:spacing w:val="6"/>
          <w:sz w:val="24"/>
          <w:highlight w:val="none"/>
          <w:u w:val="single"/>
        </w:rPr>
        <w:t>（企业名称）</w:t>
      </w:r>
      <w:r>
        <w:rPr>
          <w:rFonts w:eastAsiaTheme="minorEastAsia"/>
          <w:color w:val="auto"/>
          <w:spacing w:val="6"/>
          <w:sz w:val="24"/>
          <w:highlight w:val="none"/>
        </w:rPr>
        <w:t>，从业人员______人，营业收入为______万元，资产总额为______万元，属于</w:t>
      </w:r>
      <w:r>
        <w:rPr>
          <w:rFonts w:eastAsiaTheme="minorEastAsia"/>
          <w:color w:val="auto"/>
          <w:spacing w:val="6"/>
          <w:sz w:val="24"/>
          <w:highlight w:val="none"/>
          <w:u w:val="single"/>
        </w:rPr>
        <w:t>（中型企业、小型企业、微型企业）</w:t>
      </w:r>
      <w:r>
        <w:rPr>
          <w:rFonts w:eastAsiaTheme="minorEastAsia"/>
          <w:color w:val="auto"/>
          <w:spacing w:val="6"/>
          <w:sz w:val="24"/>
          <w:highlight w:val="none"/>
        </w:rPr>
        <w:t>；</w:t>
      </w:r>
    </w:p>
    <w:p>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w:t>
      </w:r>
    </w:p>
    <w:p>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本企业对上述声明内容的真实性负责。如有虚假，将依法承担相应责任。</w:t>
      </w:r>
    </w:p>
    <w:p>
      <w:pPr>
        <w:spacing w:line="360" w:lineRule="auto"/>
        <w:ind w:firstLine="504"/>
        <w:rPr>
          <w:rFonts w:eastAsiaTheme="minorEastAsia"/>
          <w:color w:val="auto"/>
          <w:spacing w:val="6"/>
          <w:sz w:val="24"/>
          <w:highlight w:val="none"/>
        </w:rPr>
      </w:pPr>
    </w:p>
    <w:p>
      <w:pPr>
        <w:spacing w:line="360" w:lineRule="auto"/>
        <w:ind w:right="360" w:firstLine="480"/>
        <w:jc w:val="right"/>
        <w:rPr>
          <w:rFonts w:eastAsiaTheme="minorEastAsia"/>
          <w:color w:val="auto"/>
          <w:sz w:val="24"/>
          <w:highlight w:val="none"/>
        </w:rPr>
      </w:pPr>
      <w:r>
        <w:rPr>
          <w:rFonts w:eastAsiaTheme="minorEastAsia"/>
          <w:color w:val="auto"/>
          <w:sz w:val="24"/>
          <w:highlight w:val="none"/>
        </w:rPr>
        <w:t>企业名称（盖章）：______</w:t>
      </w:r>
    </w:p>
    <w:p>
      <w:pPr>
        <w:spacing w:line="360" w:lineRule="auto"/>
        <w:ind w:right="360" w:firstLine="480"/>
        <w:jc w:val="right"/>
        <w:rPr>
          <w:rFonts w:eastAsiaTheme="minorEastAsia"/>
          <w:color w:val="auto"/>
          <w:sz w:val="24"/>
          <w:highlight w:val="none"/>
        </w:rPr>
      </w:pPr>
      <w:r>
        <w:rPr>
          <w:rFonts w:eastAsiaTheme="minorEastAsia"/>
          <w:color w:val="auto"/>
          <w:sz w:val="24"/>
          <w:highlight w:val="none"/>
        </w:rPr>
        <w:t>日 期：______</w:t>
      </w:r>
    </w:p>
    <w:p>
      <w:pPr>
        <w:spacing w:line="360" w:lineRule="auto"/>
        <w:ind w:right="360" w:firstLine="480"/>
        <w:jc w:val="right"/>
        <w:rPr>
          <w:rFonts w:eastAsiaTheme="minorEastAsia"/>
          <w:color w:val="auto"/>
          <w:sz w:val="24"/>
          <w:highlight w:val="none"/>
        </w:rPr>
      </w:pPr>
    </w:p>
    <w:p>
      <w:pPr>
        <w:spacing w:line="360" w:lineRule="auto"/>
        <w:ind w:right="360" w:firstLine="480"/>
        <w:jc w:val="right"/>
        <w:rPr>
          <w:rFonts w:eastAsiaTheme="minorEastAsia"/>
          <w:color w:val="auto"/>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eastAsiaTheme="minorEastAsia"/>
                <w:color w:val="auto"/>
                <w:szCs w:val="21"/>
                <w:highlight w:val="none"/>
              </w:rPr>
            </w:pPr>
            <w:r>
              <w:rPr>
                <w:rFonts w:eastAsiaTheme="minorEastAsia"/>
                <w:color w:val="auto"/>
                <w:szCs w:val="21"/>
                <w:highlight w:val="none"/>
                <w:vertAlign w:val="superscript"/>
              </w:rPr>
              <w:t>1</w:t>
            </w:r>
            <w:r>
              <w:rPr>
                <w:rFonts w:eastAsiaTheme="minorEastAsia"/>
                <w:color w:val="auto"/>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rFonts w:eastAsiaTheme="minorEastAsia"/>
          <w:color w:val="auto"/>
          <w:sz w:val="24"/>
          <w:highlight w:val="none"/>
        </w:rPr>
      </w:pPr>
    </w:p>
    <w:p>
      <w:pPr>
        <w:spacing w:line="360" w:lineRule="auto"/>
        <w:rPr>
          <w:rFonts w:eastAsiaTheme="minorEastAsia"/>
          <w:color w:val="auto"/>
          <w:sz w:val="24"/>
          <w:highlight w:val="none"/>
        </w:rPr>
      </w:pPr>
    </w:p>
    <w:p>
      <w:pPr>
        <w:spacing w:before="240" w:beforeLines="100" w:after="240" w:afterLines="100" w:line="360" w:lineRule="auto"/>
        <w:jc w:val="center"/>
        <w:rPr>
          <w:rFonts w:eastAsiaTheme="minorEastAsia"/>
          <w:b/>
          <w:bCs/>
          <w:color w:val="auto"/>
          <w:sz w:val="36"/>
          <w:szCs w:val="36"/>
          <w:highlight w:val="none"/>
        </w:rPr>
      </w:pPr>
      <w:r>
        <w:rPr>
          <w:rFonts w:eastAsiaTheme="minorEastAsia"/>
          <w:color w:val="auto"/>
          <w:sz w:val="24"/>
          <w:highlight w:val="none"/>
        </w:rPr>
        <w:br w:type="page"/>
      </w:r>
      <w:r>
        <w:rPr>
          <w:rFonts w:eastAsiaTheme="minorEastAsia"/>
          <w:b/>
          <w:bCs/>
          <w:color w:val="auto"/>
          <w:sz w:val="36"/>
          <w:szCs w:val="36"/>
          <w:highlight w:val="none"/>
        </w:rPr>
        <w:t>中小企业声明函（工程、服务）格式</w:t>
      </w:r>
    </w:p>
    <w:p>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1.</w:t>
      </w:r>
      <w:r>
        <w:rPr>
          <w:rFonts w:eastAsiaTheme="minorEastAsia"/>
          <w:color w:val="auto"/>
          <w:spacing w:val="6"/>
          <w:sz w:val="24"/>
          <w:highlight w:val="none"/>
          <w:u w:val="single"/>
        </w:rPr>
        <w:t xml:space="preserve"> （标的名称） </w:t>
      </w:r>
      <w:r>
        <w:rPr>
          <w:rFonts w:eastAsiaTheme="minorEastAsia"/>
          <w:color w:val="auto"/>
          <w:spacing w:val="6"/>
          <w:sz w:val="24"/>
          <w:highlight w:val="none"/>
        </w:rPr>
        <w:t>，属于</w:t>
      </w:r>
      <w:r>
        <w:rPr>
          <w:rFonts w:eastAsiaTheme="minorEastAsia"/>
          <w:color w:val="auto"/>
          <w:spacing w:val="6"/>
          <w:sz w:val="24"/>
          <w:highlight w:val="none"/>
          <w:u w:val="single"/>
        </w:rPr>
        <w:t>（采购文件中明确的所属行业）</w:t>
      </w:r>
      <w:r>
        <w:rPr>
          <w:rFonts w:eastAsiaTheme="minorEastAsia"/>
          <w:color w:val="auto"/>
          <w:spacing w:val="6"/>
          <w:sz w:val="24"/>
          <w:highlight w:val="none"/>
        </w:rPr>
        <w:t>行业；承建（承接）企业为</w:t>
      </w:r>
      <w:r>
        <w:rPr>
          <w:rFonts w:eastAsiaTheme="minorEastAsia"/>
          <w:color w:val="auto"/>
          <w:spacing w:val="6"/>
          <w:sz w:val="24"/>
          <w:highlight w:val="none"/>
          <w:u w:val="single"/>
        </w:rPr>
        <w:t>（企业名称）</w:t>
      </w:r>
      <w:r>
        <w:rPr>
          <w:rFonts w:eastAsiaTheme="minorEastAsia"/>
          <w:color w:val="auto"/>
          <w:spacing w:val="6"/>
          <w:sz w:val="24"/>
          <w:highlight w:val="none"/>
        </w:rPr>
        <w:t>，从业人员</w:t>
      </w:r>
      <w:r>
        <w:rPr>
          <w:rFonts w:eastAsiaTheme="minorEastAsia"/>
          <w:color w:val="auto"/>
          <w:sz w:val="24"/>
          <w:highlight w:val="none"/>
        </w:rPr>
        <w:t>______</w:t>
      </w:r>
      <w:r>
        <w:rPr>
          <w:rFonts w:eastAsiaTheme="minorEastAsia"/>
          <w:color w:val="auto"/>
          <w:spacing w:val="6"/>
          <w:sz w:val="24"/>
          <w:highlight w:val="none"/>
        </w:rPr>
        <w:t>人，营业收入为</w:t>
      </w:r>
      <w:r>
        <w:rPr>
          <w:rFonts w:eastAsiaTheme="minorEastAsia"/>
          <w:color w:val="auto"/>
          <w:sz w:val="24"/>
          <w:highlight w:val="none"/>
        </w:rPr>
        <w:t>______</w:t>
      </w:r>
      <w:r>
        <w:rPr>
          <w:rFonts w:eastAsiaTheme="minorEastAsia"/>
          <w:color w:val="auto"/>
          <w:spacing w:val="6"/>
          <w:sz w:val="24"/>
          <w:highlight w:val="none"/>
        </w:rPr>
        <w:t>万元，资产总额为</w:t>
      </w:r>
      <w:r>
        <w:rPr>
          <w:rFonts w:eastAsiaTheme="minorEastAsia"/>
          <w:color w:val="auto"/>
          <w:sz w:val="24"/>
          <w:highlight w:val="none"/>
        </w:rPr>
        <w:t>______</w:t>
      </w:r>
      <w:r>
        <w:rPr>
          <w:rFonts w:eastAsiaTheme="minorEastAsia"/>
          <w:color w:val="auto"/>
          <w:spacing w:val="6"/>
          <w:sz w:val="24"/>
          <w:highlight w:val="none"/>
        </w:rPr>
        <w:t>万元</w:t>
      </w:r>
      <w:r>
        <w:rPr>
          <w:rFonts w:eastAsiaTheme="minorEastAsia"/>
          <w:color w:val="auto"/>
          <w:spacing w:val="6"/>
          <w:sz w:val="24"/>
          <w:highlight w:val="none"/>
          <w:vertAlign w:val="superscript"/>
        </w:rPr>
        <w:t>1</w:t>
      </w:r>
      <w:r>
        <w:rPr>
          <w:rFonts w:eastAsiaTheme="minorEastAsia"/>
          <w:color w:val="auto"/>
          <w:spacing w:val="6"/>
          <w:sz w:val="24"/>
          <w:highlight w:val="none"/>
        </w:rPr>
        <w:t>，属于（中型企业、小型企业、微型企业）；</w:t>
      </w:r>
    </w:p>
    <w:p>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 xml:space="preserve">2. </w:t>
      </w:r>
      <w:r>
        <w:rPr>
          <w:rFonts w:eastAsiaTheme="minorEastAsia"/>
          <w:color w:val="auto"/>
          <w:spacing w:val="6"/>
          <w:sz w:val="24"/>
          <w:highlight w:val="none"/>
          <w:u w:val="single"/>
        </w:rPr>
        <w:t xml:space="preserve">（标的名称） </w:t>
      </w:r>
      <w:r>
        <w:rPr>
          <w:rFonts w:eastAsiaTheme="minorEastAsia"/>
          <w:color w:val="auto"/>
          <w:spacing w:val="6"/>
          <w:sz w:val="24"/>
          <w:highlight w:val="none"/>
        </w:rPr>
        <w:t>，属于</w:t>
      </w:r>
      <w:r>
        <w:rPr>
          <w:rFonts w:eastAsiaTheme="minorEastAsia"/>
          <w:color w:val="auto"/>
          <w:spacing w:val="6"/>
          <w:sz w:val="24"/>
          <w:highlight w:val="none"/>
          <w:u w:val="single"/>
        </w:rPr>
        <w:t>（采购文件中明确的所属行业）</w:t>
      </w:r>
      <w:r>
        <w:rPr>
          <w:rFonts w:eastAsiaTheme="minorEastAsia"/>
          <w:color w:val="auto"/>
          <w:spacing w:val="6"/>
          <w:sz w:val="24"/>
          <w:highlight w:val="none"/>
        </w:rPr>
        <w:t>行业；承建（承接）企业为</w:t>
      </w:r>
      <w:r>
        <w:rPr>
          <w:rFonts w:eastAsiaTheme="minorEastAsia"/>
          <w:color w:val="auto"/>
          <w:spacing w:val="6"/>
          <w:sz w:val="24"/>
          <w:highlight w:val="none"/>
          <w:u w:val="single"/>
        </w:rPr>
        <w:t>（企业名称）</w:t>
      </w:r>
      <w:r>
        <w:rPr>
          <w:rFonts w:eastAsiaTheme="minorEastAsia"/>
          <w:color w:val="auto"/>
          <w:spacing w:val="6"/>
          <w:sz w:val="24"/>
          <w:highlight w:val="none"/>
        </w:rPr>
        <w:t>，从业人员</w:t>
      </w:r>
      <w:r>
        <w:rPr>
          <w:rFonts w:eastAsiaTheme="minorEastAsia"/>
          <w:color w:val="auto"/>
          <w:sz w:val="24"/>
          <w:highlight w:val="none"/>
        </w:rPr>
        <w:t>______</w:t>
      </w:r>
      <w:r>
        <w:rPr>
          <w:rFonts w:eastAsiaTheme="minorEastAsia"/>
          <w:color w:val="auto"/>
          <w:spacing w:val="6"/>
          <w:sz w:val="24"/>
          <w:highlight w:val="none"/>
        </w:rPr>
        <w:t>人，营业收入为</w:t>
      </w:r>
      <w:r>
        <w:rPr>
          <w:rFonts w:eastAsiaTheme="minorEastAsia"/>
          <w:color w:val="auto"/>
          <w:sz w:val="24"/>
          <w:highlight w:val="none"/>
        </w:rPr>
        <w:t>______</w:t>
      </w:r>
      <w:r>
        <w:rPr>
          <w:rFonts w:eastAsiaTheme="minorEastAsia"/>
          <w:color w:val="auto"/>
          <w:spacing w:val="6"/>
          <w:sz w:val="24"/>
          <w:highlight w:val="none"/>
        </w:rPr>
        <w:t>万元，资产总额为</w:t>
      </w:r>
      <w:r>
        <w:rPr>
          <w:rFonts w:eastAsiaTheme="minorEastAsia"/>
          <w:color w:val="auto"/>
          <w:sz w:val="24"/>
          <w:highlight w:val="none"/>
        </w:rPr>
        <w:t>______</w:t>
      </w:r>
      <w:r>
        <w:rPr>
          <w:rFonts w:eastAsiaTheme="minorEastAsia"/>
          <w:color w:val="auto"/>
          <w:spacing w:val="6"/>
          <w:sz w:val="24"/>
          <w:highlight w:val="none"/>
        </w:rPr>
        <w:t>万元，属于</w:t>
      </w:r>
      <w:r>
        <w:rPr>
          <w:rFonts w:eastAsiaTheme="minorEastAsia"/>
          <w:color w:val="auto"/>
          <w:spacing w:val="6"/>
          <w:sz w:val="24"/>
          <w:highlight w:val="none"/>
          <w:u w:val="single"/>
        </w:rPr>
        <w:t>（中型企业、小型企业、微型企业）</w:t>
      </w:r>
      <w:r>
        <w:rPr>
          <w:rFonts w:eastAsiaTheme="minorEastAsia"/>
          <w:color w:val="auto"/>
          <w:spacing w:val="6"/>
          <w:sz w:val="24"/>
          <w:highlight w:val="none"/>
        </w:rPr>
        <w:t>；</w:t>
      </w:r>
    </w:p>
    <w:p>
      <w:pPr>
        <w:spacing w:line="360" w:lineRule="auto"/>
        <w:ind w:firstLine="504"/>
        <w:rPr>
          <w:rFonts w:eastAsiaTheme="minorEastAsia"/>
          <w:color w:val="auto"/>
          <w:spacing w:val="6"/>
          <w:sz w:val="24"/>
          <w:highlight w:val="none"/>
        </w:rPr>
      </w:pPr>
    </w:p>
    <w:p>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w:t>
      </w:r>
    </w:p>
    <w:p>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eastAsiaTheme="minorEastAsia"/>
          <w:color w:val="auto"/>
          <w:spacing w:val="6"/>
          <w:sz w:val="24"/>
          <w:highlight w:val="none"/>
        </w:rPr>
      </w:pPr>
      <w:r>
        <w:rPr>
          <w:rFonts w:eastAsiaTheme="minorEastAsia"/>
          <w:color w:val="auto"/>
          <w:spacing w:val="6"/>
          <w:sz w:val="24"/>
          <w:highlight w:val="none"/>
        </w:rPr>
        <w:t>本企业对上述声明内容的真实性负责。如有虚假，将依法承担相应责任。</w:t>
      </w:r>
    </w:p>
    <w:p>
      <w:pPr>
        <w:spacing w:line="360" w:lineRule="auto"/>
        <w:ind w:right="360" w:firstLine="480"/>
        <w:jc w:val="right"/>
        <w:rPr>
          <w:rFonts w:eastAsiaTheme="minorEastAsia"/>
          <w:color w:val="auto"/>
          <w:sz w:val="24"/>
          <w:highlight w:val="none"/>
        </w:rPr>
      </w:pPr>
    </w:p>
    <w:p>
      <w:pPr>
        <w:spacing w:line="360" w:lineRule="auto"/>
        <w:ind w:right="360" w:firstLine="480"/>
        <w:jc w:val="right"/>
        <w:rPr>
          <w:rFonts w:eastAsiaTheme="minorEastAsia"/>
          <w:color w:val="auto"/>
          <w:sz w:val="24"/>
          <w:highlight w:val="none"/>
        </w:rPr>
      </w:pPr>
      <w:r>
        <w:rPr>
          <w:rFonts w:eastAsiaTheme="minorEastAsia"/>
          <w:color w:val="auto"/>
          <w:sz w:val="24"/>
          <w:highlight w:val="none"/>
        </w:rPr>
        <w:t>企业名称（盖章）：______</w:t>
      </w:r>
    </w:p>
    <w:p>
      <w:pPr>
        <w:spacing w:line="360" w:lineRule="auto"/>
        <w:ind w:right="360" w:firstLine="480"/>
        <w:jc w:val="right"/>
        <w:rPr>
          <w:rFonts w:eastAsiaTheme="minorEastAsia"/>
          <w:color w:val="auto"/>
          <w:sz w:val="24"/>
          <w:highlight w:val="none"/>
        </w:rPr>
      </w:pPr>
      <w:r>
        <w:rPr>
          <w:rFonts w:eastAsiaTheme="minorEastAsia"/>
          <w:color w:val="auto"/>
          <w:sz w:val="24"/>
          <w:highlight w:val="none"/>
        </w:rPr>
        <w:t>日 期：______</w:t>
      </w:r>
    </w:p>
    <w:p>
      <w:pPr>
        <w:adjustRightInd w:val="0"/>
        <w:snapToGrid w:val="0"/>
        <w:jc w:val="left"/>
        <w:rPr>
          <w:rFonts w:eastAsiaTheme="minorEastAsia"/>
          <w:color w:val="auto"/>
          <w:sz w:val="24"/>
          <w:szCs w:val="21"/>
          <w:highlight w:val="none"/>
        </w:rPr>
      </w:pPr>
    </w:p>
    <w:p>
      <w:pPr>
        <w:adjustRightInd w:val="0"/>
        <w:snapToGrid w:val="0"/>
        <w:jc w:val="left"/>
        <w:rPr>
          <w:rFonts w:eastAsiaTheme="minorEastAsia"/>
          <w:color w:val="auto"/>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eastAsiaTheme="minorEastAsia"/>
                <w:color w:val="auto"/>
                <w:szCs w:val="21"/>
                <w:highlight w:val="none"/>
              </w:rPr>
            </w:pPr>
            <w:r>
              <w:rPr>
                <w:rFonts w:eastAsiaTheme="minorEastAsia"/>
                <w:color w:val="auto"/>
                <w:szCs w:val="21"/>
                <w:highlight w:val="none"/>
                <w:vertAlign w:val="superscript"/>
              </w:rPr>
              <w:t>1</w:t>
            </w:r>
            <w:r>
              <w:rPr>
                <w:rFonts w:eastAsiaTheme="minorEastAsia"/>
                <w:color w:val="auto"/>
                <w:szCs w:val="21"/>
                <w:highlight w:val="none"/>
              </w:rPr>
              <w:t>从业人员、营业收入、资产总额填报上一年度数据，无上一年度数据的新成立企业可不填报。</w:t>
            </w:r>
          </w:p>
        </w:tc>
      </w:tr>
    </w:tbl>
    <w:p>
      <w:pPr>
        <w:adjustRightInd w:val="0"/>
        <w:snapToGrid w:val="0"/>
        <w:jc w:val="left"/>
        <w:rPr>
          <w:rFonts w:eastAsiaTheme="minorEastAsia"/>
          <w:color w:val="auto"/>
          <w:szCs w:val="21"/>
          <w:highlight w:val="none"/>
          <w:vertAlign w:val="superscript"/>
        </w:rPr>
      </w:pPr>
    </w:p>
    <w:p>
      <w:pPr>
        <w:spacing w:line="360" w:lineRule="auto"/>
        <w:ind w:right="360" w:firstLine="480"/>
        <w:jc w:val="right"/>
        <w:rPr>
          <w:rFonts w:eastAsiaTheme="minorEastAsia"/>
          <w:color w:val="auto"/>
          <w:sz w:val="24"/>
          <w:highlight w:val="none"/>
        </w:rPr>
      </w:pPr>
    </w:p>
    <w:p>
      <w:pPr>
        <w:spacing w:line="360" w:lineRule="auto"/>
        <w:ind w:right="360" w:firstLine="480"/>
        <w:jc w:val="right"/>
        <w:rPr>
          <w:rFonts w:eastAsiaTheme="minorEastAsia"/>
          <w:color w:val="auto"/>
          <w:sz w:val="24"/>
          <w:highlight w:val="none"/>
        </w:rPr>
      </w:pPr>
    </w:p>
    <w:p>
      <w:pPr>
        <w:spacing w:line="360" w:lineRule="auto"/>
        <w:ind w:right="360" w:firstLine="480"/>
        <w:jc w:val="right"/>
        <w:rPr>
          <w:rFonts w:eastAsiaTheme="minorEastAsia"/>
          <w:color w:val="auto"/>
          <w:sz w:val="24"/>
          <w:szCs w:val="20"/>
          <w:highlight w:val="none"/>
        </w:rPr>
      </w:pPr>
      <w:r>
        <w:rPr>
          <w:rFonts w:eastAsiaTheme="minorEastAsia"/>
          <w:color w:val="auto"/>
          <w:sz w:val="24"/>
          <w:szCs w:val="20"/>
          <w:highlight w:val="none"/>
        </w:rPr>
        <w:br w:type="page"/>
      </w:r>
    </w:p>
    <w:p>
      <w:pPr>
        <w:spacing w:before="240" w:beforeLines="100" w:after="240" w:afterLines="100" w:line="360" w:lineRule="auto"/>
        <w:jc w:val="center"/>
        <w:rPr>
          <w:rFonts w:eastAsiaTheme="minorEastAsia"/>
          <w:b/>
          <w:color w:val="auto"/>
          <w:sz w:val="36"/>
          <w:szCs w:val="36"/>
          <w:highlight w:val="none"/>
        </w:rPr>
      </w:pPr>
      <w:r>
        <w:rPr>
          <w:rFonts w:eastAsiaTheme="minorEastAsia"/>
          <w:b/>
          <w:bCs/>
          <w:color w:val="auto"/>
          <w:sz w:val="36"/>
          <w:szCs w:val="36"/>
          <w:highlight w:val="none"/>
        </w:rPr>
        <w:t>残疾人福利性单位声明函格式</w:t>
      </w:r>
      <w:r>
        <w:rPr>
          <w:rFonts w:eastAsiaTheme="minorEastAsia"/>
          <w:b/>
          <w:color w:val="auto"/>
          <w:sz w:val="36"/>
          <w:szCs w:val="36"/>
          <w:highlight w:val="none"/>
        </w:rPr>
        <w:t xml:space="preserve">       </w:t>
      </w:r>
    </w:p>
    <w:p>
      <w:pPr>
        <w:spacing w:line="588" w:lineRule="exact"/>
        <w:ind w:firstLine="504"/>
        <w:rPr>
          <w:rFonts w:eastAsiaTheme="minorEastAsia"/>
          <w:color w:val="auto"/>
          <w:spacing w:val="6"/>
          <w:sz w:val="24"/>
          <w:highlight w:val="none"/>
        </w:rPr>
      </w:pPr>
      <w:r>
        <w:rPr>
          <w:rFonts w:eastAsiaTheme="minorEastAsia"/>
          <w:color w:val="auto"/>
          <w:spacing w:val="6"/>
          <w:sz w:val="24"/>
          <w:highlight w:val="none"/>
        </w:rPr>
        <w:t>本单位郑重声明，根据《财政部 民政部 中国残疾人联合会关于促进残疾人就业政府采购政策的通知》（财库</w:t>
      </w:r>
      <w:r>
        <w:rPr>
          <w:rFonts w:eastAsiaTheme="minorEastAsia"/>
          <w:color w:val="auto"/>
          <w:sz w:val="24"/>
          <w:highlight w:val="none"/>
        </w:rPr>
        <w:t>〔2017〕 141</w:t>
      </w:r>
      <w:r>
        <w:rPr>
          <w:rFonts w:eastAsiaTheme="minorEastAsia"/>
          <w:color w:val="auto"/>
          <w:spacing w:val="6"/>
          <w:sz w:val="24"/>
          <w:highlight w:val="none"/>
        </w:rPr>
        <w:t>号）的规定，本单位</w:t>
      </w:r>
      <w:r>
        <w:rPr>
          <w:rFonts w:eastAsiaTheme="minorEastAsia"/>
          <w:b/>
          <w:color w:val="auto"/>
          <w:sz w:val="24"/>
          <w:highlight w:val="none"/>
        </w:rPr>
        <w:t>（请进行选择）</w:t>
      </w:r>
      <w:r>
        <w:rPr>
          <w:rFonts w:eastAsiaTheme="minorEastAsia"/>
          <w:color w:val="auto"/>
          <w:spacing w:val="6"/>
          <w:sz w:val="24"/>
          <w:highlight w:val="none"/>
        </w:rPr>
        <w:t>：</w:t>
      </w:r>
    </w:p>
    <w:p>
      <w:pPr>
        <w:spacing w:line="588" w:lineRule="exact"/>
        <w:ind w:firstLine="482"/>
        <w:rPr>
          <w:rFonts w:eastAsiaTheme="minorEastAsia"/>
          <w:b/>
          <w:color w:val="auto"/>
          <w:spacing w:val="6"/>
          <w:sz w:val="24"/>
          <w:highlight w:val="none"/>
        </w:rPr>
      </w:pPr>
      <w:r>
        <w:rPr>
          <w:rFonts w:eastAsiaTheme="minorEastAsia"/>
          <w:b/>
          <w:color w:val="auto"/>
          <w:sz w:val="24"/>
          <w:highlight w:val="none"/>
        </w:rPr>
        <w:t>□</w:t>
      </w:r>
      <w:r>
        <w:rPr>
          <w:rFonts w:eastAsiaTheme="minorEastAsia"/>
          <w:b/>
          <w:color w:val="auto"/>
          <w:spacing w:val="6"/>
          <w:sz w:val="24"/>
          <w:highlight w:val="none"/>
        </w:rPr>
        <w:t>不属于符合条件的残疾人福利性单位。</w:t>
      </w:r>
    </w:p>
    <w:p>
      <w:pPr>
        <w:spacing w:line="588" w:lineRule="exact"/>
        <w:ind w:firstLine="482"/>
        <w:rPr>
          <w:rFonts w:eastAsiaTheme="minorEastAsia"/>
          <w:color w:val="auto"/>
          <w:spacing w:val="6"/>
          <w:sz w:val="24"/>
          <w:highlight w:val="none"/>
        </w:rPr>
      </w:pPr>
      <w:r>
        <w:rPr>
          <w:rFonts w:eastAsiaTheme="minorEastAsia"/>
          <w:b/>
          <w:color w:val="auto"/>
          <w:sz w:val="24"/>
          <w:highlight w:val="none"/>
        </w:rPr>
        <w:t>□</w:t>
      </w:r>
      <w:r>
        <w:rPr>
          <w:rFonts w:eastAsiaTheme="minorEastAsia"/>
          <w:b/>
          <w:color w:val="auto"/>
          <w:spacing w:val="6"/>
          <w:sz w:val="24"/>
          <w:highlight w:val="none"/>
        </w:rPr>
        <w:t>属于符合条件的残疾人福利性单位，</w:t>
      </w:r>
      <w:r>
        <w:rPr>
          <w:rFonts w:eastAsiaTheme="minorEastAsia"/>
          <w:color w:val="auto"/>
          <w:spacing w:val="6"/>
          <w:sz w:val="24"/>
          <w:highlight w:val="none"/>
        </w:rPr>
        <w:t>且本单位参加</w:t>
      </w:r>
      <w:r>
        <w:rPr>
          <w:rFonts w:eastAsiaTheme="minorEastAsia"/>
          <w:color w:val="auto"/>
          <w:sz w:val="24"/>
          <w:highlight w:val="none"/>
        </w:rPr>
        <w:t>______</w:t>
      </w:r>
      <w:r>
        <w:rPr>
          <w:rFonts w:eastAsiaTheme="minorEastAsia"/>
          <w:color w:val="auto"/>
          <w:spacing w:val="6"/>
          <w:sz w:val="24"/>
          <w:highlight w:val="none"/>
        </w:rPr>
        <w:t>单位的</w:t>
      </w:r>
      <w:r>
        <w:rPr>
          <w:rFonts w:eastAsiaTheme="minorEastAsia"/>
          <w:color w:val="auto"/>
          <w:sz w:val="24"/>
          <w:highlight w:val="none"/>
        </w:rPr>
        <w:t>______</w:t>
      </w:r>
      <w:r>
        <w:rPr>
          <w:rFonts w:eastAsiaTheme="minorEastAsia"/>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eastAsiaTheme="minorEastAsia"/>
          <w:color w:val="auto"/>
          <w:spacing w:val="6"/>
          <w:sz w:val="24"/>
          <w:highlight w:val="none"/>
        </w:rPr>
      </w:pPr>
      <w:r>
        <w:rPr>
          <w:rFonts w:eastAsiaTheme="minorEastAsia"/>
          <w:b/>
          <w:color w:val="auto"/>
          <w:spacing w:val="6"/>
          <w:sz w:val="24"/>
          <w:highlight w:val="none"/>
        </w:rPr>
        <w:t>本单位对上述声明的真实性负责。如有虚假，将依法承担相应责任。</w:t>
      </w:r>
    </w:p>
    <w:p>
      <w:pPr>
        <w:spacing w:line="588" w:lineRule="exact"/>
        <w:ind w:firstLine="504" w:firstLineChars="200"/>
        <w:rPr>
          <w:rFonts w:eastAsiaTheme="minorEastAsia"/>
          <w:color w:val="auto"/>
          <w:spacing w:val="6"/>
          <w:sz w:val="24"/>
          <w:highlight w:val="none"/>
        </w:rPr>
      </w:pPr>
    </w:p>
    <w:p>
      <w:pPr>
        <w:spacing w:line="588" w:lineRule="exact"/>
        <w:ind w:firstLine="504" w:firstLineChars="200"/>
        <w:rPr>
          <w:rFonts w:eastAsiaTheme="minorEastAsia"/>
          <w:color w:val="auto"/>
          <w:spacing w:val="6"/>
          <w:sz w:val="24"/>
          <w:highlight w:val="none"/>
        </w:rPr>
      </w:pPr>
    </w:p>
    <w:p>
      <w:pPr>
        <w:tabs>
          <w:tab w:val="left" w:pos="4860"/>
        </w:tabs>
        <w:spacing w:line="588" w:lineRule="exact"/>
        <w:ind w:right="1560" w:firstLine="504" w:firstLineChars="200"/>
        <w:jc w:val="right"/>
        <w:rPr>
          <w:rFonts w:eastAsiaTheme="minorEastAsia"/>
          <w:color w:val="auto"/>
          <w:spacing w:val="6"/>
          <w:sz w:val="24"/>
          <w:highlight w:val="none"/>
        </w:rPr>
      </w:pPr>
      <w:r>
        <w:rPr>
          <w:rFonts w:eastAsiaTheme="minorEastAsia"/>
          <w:color w:val="auto"/>
          <w:spacing w:val="6"/>
          <w:sz w:val="24"/>
          <w:highlight w:val="none"/>
        </w:rPr>
        <w:t xml:space="preserve">          单位名称（盖章）：</w:t>
      </w:r>
      <w:r>
        <w:rPr>
          <w:rFonts w:eastAsiaTheme="minorEastAsia"/>
          <w:color w:val="auto"/>
          <w:sz w:val="24"/>
          <w:highlight w:val="none"/>
        </w:rPr>
        <w:t>______</w:t>
      </w:r>
    </w:p>
    <w:p>
      <w:pPr>
        <w:tabs>
          <w:tab w:val="left" w:pos="4860"/>
        </w:tabs>
        <w:spacing w:line="588" w:lineRule="exact"/>
        <w:ind w:right="1560" w:firstLine="504" w:firstLineChars="200"/>
        <w:jc w:val="right"/>
        <w:rPr>
          <w:rFonts w:eastAsiaTheme="minorEastAsia"/>
          <w:color w:val="auto"/>
          <w:spacing w:val="6"/>
          <w:sz w:val="24"/>
          <w:highlight w:val="none"/>
        </w:rPr>
      </w:pPr>
      <w:r>
        <w:rPr>
          <w:rFonts w:eastAsiaTheme="minorEastAsia"/>
          <w:color w:val="auto"/>
          <w:spacing w:val="6"/>
          <w:sz w:val="24"/>
          <w:highlight w:val="none"/>
        </w:rPr>
        <w:t xml:space="preserve">       日  期：</w:t>
      </w:r>
      <w:r>
        <w:rPr>
          <w:rFonts w:eastAsiaTheme="minorEastAsia"/>
          <w:color w:val="auto"/>
          <w:sz w:val="24"/>
          <w:highlight w:val="none"/>
        </w:rPr>
        <w:t>______</w:t>
      </w:r>
    </w:p>
    <w:p>
      <w:pPr>
        <w:widowControl/>
        <w:jc w:val="left"/>
        <w:rPr>
          <w:rFonts w:eastAsiaTheme="minorEastAsia"/>
          <w:color w:val="auto"/>
          <w:sz w:val="24"/>
          <w:szCs w:val="20"/>
          <w:highlight w:val="none"/>
        </w:rPr>
      </w:pPr>
      <w:r>
        <w:rPr>
          <w:rFonts w:eastAsiaTheme="minorEastAsia"/>
          <w:color w:val="auto"/>
          <w:sz w:val="24"/>
          <w:szCs w:val="20"/>
          <w:highlight w:val="none"/>
        </w:rPr>
        <w:br w:type="page"/>
      </w:r>
    </w:p>
    <w:p>
      <w:pPr>
        <w:pStyle w:val="7"/>
        <w:rPr>
          <w:rFonts w:ascii="Times New Roman" w:hAnsi="Times New Roman" w:eastAsiaTheme="majorEastAsia"/>
          <w:b w:val="0"/>
          <w:color w:val="auto"/>
          <w:sz w:val="24"/>
          <w:highlight w:val="none"/>
        </w:rPr>
      </w:pPr>
      <w:r>
        <w:rPr>
          <w:rFonts w:ascii="Times New Roman" w:hAnsi="Times New Roman" w:eastAsiaTheme="majorEastAsia"/>
          <w:b w:val="0"/>
          <w:color w:val="auto"/>
          <w:sz w:val="24"/>
          <w:highlight w:val="none"/>
        </w:rPr>
        <w:t>2-1-2 拟分包情况说明及分包意向协议</w:t>
      </w:r>
    </w:p>
    <w:p>
      <w:pPr>
        <w:tabs>
          <w:tab w:val="left" w:pos="5580"/>
        </w:tabs>
        <w:spacing w:line="360" w:lineRule="auto"/>
        <w:rPr>
          <w:rFonts w:eastAsiaTheme="minorEastAsia"/>
          <w:color w:val="auto"/>
          <w:sz w:val="24"/>
          <w:highlight w:val="none"/>
        </w:rPr>
      </w:pPr>
      <w:r>
        <w:rPr>
          <w:rFonts w:eastAsiaTheme="minorEastAsia"/>
          <w:color w:val="auto"/>
          <w:sz w:val="24"/>
          <w:highlight w:val="none"/>
        </w:rPr>
        <w:t>说明：</w:t>
      </w:r>
    </w:p>
    <w:p>
      <w:pPr>
        <w:tabs>
          <w:tab w:val="left" w:pos="5580"/>
        </w:tabs>
        <w:spacing w:line="360" w:lineRule="auto"/>
        <w:rPr>
          <w:rFonts w:eastAsiaTheme="minorEastAsia"/>
          <w:color w:val="auto"/>
          <w:sz w:val="24"/>
          <w:highlight w:val="none"/>
        </w:rPr>
      </w:pPr>
      <w:r>
        <w:rPr>
          <w:rFonts w:eastAsiaTheme="minorEastAsia"/>
          <w:color w:val="auto"/>
          <w:sz w:val="24"/>
          <w:highlight w:val="none"/>
        </w:rPr>
        <w:t>如本项目（包）允许分包，且供应商拟进行分包时</w:t>
      </w:r>
      <w:r>
        <w:rPr>
          <w:rFonts w:hint="eastAsia" w:eastAsiaTheme="minorEastAsia"/>
          <w:color w:val="auto"/>
          <w:sz w:val="24"/>
          <w:highlight w:val="none"/>
        </w:rPr>
        <w:t>：</w:t>
      </w:r>
    </w:p>
    <w:p>
      <w:pPr>
        <w:tabs>
          <w:tab w:val="left" w:pos="5580"/>
        </w:tabs>
        <w:spacing w:line="360" w:lineRule="auto"/>
        <w:rPr>
          <w:color w:val="auto"/>
          <w:sz w:val="24"/>
          <w:highlight w:val="none"/>
        </w:rPr>
      </w:pPr>
      <w:r>
        <w:rPr>
          <w:rFonts w:eastAsiaTheme="minorEastAsia"/>
          <w:color w:val="auto"/>
          <w:sz w:val="24"/>
          <w:highlight w:val="none"/>
        </w:rPr>
        <w:t>（1）响应文件中须提供</w:t>
      </w:r>
      <w:r>
        <w:rPr>
          <w:color w:val="auto"/>
          <w:sz w:val="24"/>
          <w:highlight w:val="none"/>
        </w:rPr>
        <w:t>《拟分包情况说明》，否则</w:t>
      </w:r>
      <w:r>
        <w:rPr>
          <w:b/>
          <w:color w:val="auto"/>
          <w:sz w:val="24"/>
          <w:highlight w:val="none"/>
        </w:rPr>
        <w:t>响应无效</w:t>
      </w:r>
      <w:r>
        <w:rPr>
          <w:color w:val="auto"/>
          <w:sz w:val="24"/>
          <w:highlight w:val="none"/>
        </w:rPr>
        <w:t>；</w:t>
      </w:r>
    </w:p>
    <w:p>
      <w:pPr>
        <w:tabs>
          <w:tab w:val="left" w:pos="5580"/>
        </w:tabs>
        <w:spacing w:line="360" w:lineRule="auto"/>
        <w:rPr>
          <w:color w:val="auto"/>
          <w:sz w:val="24"/>
          <w:highlight w:val="none"/>
        </w:rPr>
      </w:pPr>
      <w:r>
        <w:rPr>
          <w:color w:val="auto"/>
          <w:sz w:val="24"/>
          <w:highlight w:val="none"/>
        </w:rPr>
        <w:t>（2）当同时符合下列情形时，</w:t>
      </w:r>
      <w:r>
        <w:rPr>
          <w:rFonts w:eastAsiaTheme="minorEastAsia"/>
          <w:color w:val="auto"/>
          <w:sz w:val="24"/>
          <w:highlight w:val="none"/>
        </w:rPr>
        <w:t>响应文件</w:t>
      </w:r>
      <w:r>
        <w:rPr>
          <w:color w:val="auto"/>
          <w:sz w:val="24"/>
          <w:highlight w:val="none"/>
        </w:rPr>
        <w:t>还须提供《分包意向协议》，否则</w:t>
      </w:r>
      <w:r>
        <w:rPr>
          <w:b/>
          <w:color w:val="auto"/>
          <w:sz w:val="24"/>
          <w:highlight w:val="none"/>
        </w:rPr>
        <w:t>响应无效</w:t>
      </w:r>
      <w:r>
        <w:rPr>
          <w:color w:val="auto"/>
          <w:sz w:val="24"/>
          <w:highlight w:val="none"/>
        </w:rPr>
        <w:t>：</w:t>
      </w:r>
    </w:p>
    <w:p>
      <w:pPr>
        <w:tabs>
          <w:tab w:val="left" w:pos="5580"/>
        </w:tabs>
        <w:spacing w:line="360" w:lineRule="auto"/>
        <w:ind w:left="567" w:leftChars="270"/>
        <w:rPr>
          <w:rFonts w:eastAsiaTheme="minorEastAsia"/>
          <w:color w:val="auto"/>
          <w:sz w:val="24"/>
          <w:highlight w:val="none"/>
        </w:rPr>
      </w:pPr>
      <w:r>
        <w:rPr>
          <w:color w:val="auto"/>
          <w:sz w:val="24"/>
          <w:highlight w:val="none"/>
        </w:rPr>
        <w:t xml:space="preserve">A. </w:t>
      </w:r>
      <w:r>
        <w:rPr>
          <w:rFonts w:eastAsiaTheme="minorEastAsia"/>
          <w:color w:val="auto"/>
          <w:sz w:val="24"/>
          <w:highlight w:val="none"/>
        </w:rPr>
        <w:t>本项目（包）预留部分采购项目预算专门面向中小企业采购，且要求获得采购合同的供应商将采购项目中的一定比例分包给一家或者多家中小企业的；</w:t>
      </w:r>
    </w:p>
    <w:p>
      <w:pPr>
        <w:tabs>
          <w:tab w:val="left" w:pos="5580"/>
        </w:tabs>
        <w:spacing w:line="360" w:lineRule="auto"/>
        <w:ind w:left="567" w:leftChars="270"/>
        <w:rPr>
          <w:rFonts w:eastAsiaTheme="minorEastAsia"/>
          <w:color w:val="auto"/>
          <w:sz w:val="24"/>
          <w:highlight w:val="none"/>
        </w:rPr>
      </w:pPr>
      <w:r>
        <w:rPr>
          <w:rFonts w:eastAsiaTheme="minorEastAsia"/>
          <w:color w:val="auto"/>
          <w:sz w:val="24"/>
          <w:highlight w:val="none"/>
        </w:rPr>
        <w:t xml:space="preserve">B. </w:t>
      </w:r>
      <w:r>
        <w:rPr>
          <w:color w:val="auto"/>
          <w:sz w:val="24"/>
          <w:highlight w:val="none"/>
        </w:rPr>
        <w:t>供应商通过分包方式满足中小企业政策要求的。</w:t>
      </w:r>
    </w:p>
    <w:p>
      <w:pPr>
        <w:autoSpaceDE w:val="0"/>
        <w:autoSpaceDN w:val="0"/>
        <w:adjustRightInd w:val="0"/>
        <w:rPr>
          <w:rFonts w:eastAsiaTheme="minorEastAsia"/>
          <w:color w:val="auto"/>
          <w:sz w:val="30"/>
          <w:szCs w:val="30"/>
          <w:highlight w:val="none"/>
        </w:rPr>
      </w:pPr>
    </w:p>
    <w:p>
      <w:pPr>
        <w:widowControl/>
        <w:jc w:val="left"/>
        <w:rPr>
          <w:rFonts w:eastAsiaTheme="minorEastAsia"/>
          <w:b/>
          <w:color w:val="auto"/>
          <w:sz w:val="36"/>
          <w:szCs w:val="36"/>
          <w:highlight w:val="none"/>
        </w:rPr>
      </w:pPr>
      <w:r>
        <w:rPr>
          <w:rFonts w:eastAsiaTheme="minorEastAsia"/>
          <w:b/>
          <w:color w:val="auto"/>
          <w:sz w:val="36"/>
          <w:szCs w:val="36"/>
          <w:highlight w:val="none"/>
        </w:rPr>
        <w:br w:type="page"/>
      </w:r>
    </w:p>
    <w:p>
      <w:pPr>
        <w:autoSpaceDE w:val="0"/>
        <w:autoSpaceDN w:val="0"/>
        <w:adjustRightInd w:val="0"/>
        <w:spacing w:line="360" w:lineRule="auto"/>
        <w:jc w:val="center"/>
        <w:rPr>
          <w:rFonts w:eastAsiaTheme="minorEastAsia"/>
          <w:b/>
          <w:color w:val="auto"/>
          <w:sz w:val="36"/>
          <w:szCs w:val="36"/>
          <w:highlight w:val="none"/>
        </w:rPr>
      </w:pPr>
      <w:r>
        <w:rPr>
          <w:rFonts w:eastAsiaTheme="minorEastAsia"/>
          <w:b/>
          <w:color w:val="auto"/>
          <w:sz w:val="36"/>
          <w:szCs w:val="36"/>
          <w:highlight w:val="none"/>
        </w:rPr>
        <w:t>拟分包情况说明</w:t>
      </w:r>
    </w:p>
    <w:p>
      <w:pPr>
        <w:tabs>
          <w:tab w:val="left" w:pos="5580"/>
        </w:tabs>
        <w:spacing w:line="360" w:lineRule="auto"/>
        <w:rPr>
          <w:rFonts w:eastAsiaTheme="minorEastAsia"/>
          <w:color w:val="auto"/>
          <w:sz w:val="24"/>
          <w:highlight w:val="none"/>
        </w:rPr>
      </w:pPr>
      <w:r>
        <w:rPr>
          <w:rFonts w:eastAsiaTheme="minorEastAsia"/>
          <w:color w:val="auto"/>
          <w:sz w:val="24"/>
          <w:highlight w:val="none"/>
        </w:rPr>
        <w:t>致：</w:t>
      </w:r>
      <w:r>
        <w:rPr>
          <w:rFonts w:eastAsiaTheme="minorEastAsia"/>
          <w:color w:val="auto"/>
          <w:sz w:val="24"/>
          <w:highlight w:val="none"/>
          <w:u w:val="single"/>
        </w:rPr>
        <w:t>（采购人或采购代理机构）</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9"/>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2"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60"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占该采购包</w:t>
            </w:r>
          </w:p>
          <w:p>
            <w:pPr>
              <w:pStyle w:val="248"/>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合同金额的</w:t>
            </w:r>
          </w:p>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比例（</w:t>
            </w:r>
            <w:r>
              <w:rPr>
                <w:rFonts w:ascii="Times New Roman" w:hAnsi="Times New Roman" w:eastAsia="Times New Roman" w:cs="Times New Roman"/>
                <w:color w:val="auto"/>
                <w:sz w:val="24"/>
                <w:highlight w:val="none"/>
                <w:lang w:eastAsia="zh-CN"/>
              </w:rPr>
              <w:t>%</w:t>
            </w:r>
            <w:r>
              <w:rPr>
                <w:rFonts w:ascii="Times New Roman" w:hAnsi="Times New Roman" w:cs="Times New Roman" w:eastAsiaTheme="minorEastAsia"/>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c>
          <w:tcPr>
            <w:tcW w:w="1512"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c>
          <w:tcPr>
            <w:tcW w:w="1512"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6"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c>
          <w:tcPr>
            <w:tcW w:w="1512"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jc w:val="center"/>
              <w:rPr>
                <w:rFonts w:ascii="Times New Roman" w:hAnsi="Times New Roman" w:cs="Times New Roman" w:eastAsiaTheme="minorEastAsia"/>
                <w:color w:val="auto"/>
                <w:sz w:val="24"/>
                <w:highlight w:val="none"/>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c>
          <w:tcPr>
            <w:tcW w:w="1560"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vAlign w:val="center"/>
          </w:tcPr>
          <w:p>
            <w:pPr>
              <w:pStyle w:val="248"/>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7"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c>
          <w:tcPr>
            <w:tcW w:w="156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r>
    </w:tbl>
    <w:p>
      <w:pPr>
        <w:adjustRightInd w:val="0"/>
        <w:snapToGrid w:val="0"/>
        <w:spacing w:line="360" w:lineRule="auto"/>
        <w:jc w:val="left"/>
        <w:rPr>
          <w:rFonts w:eastAsiaTheme="minorEastAsia"/>
          <w:color w:val="auto"/>
          <w:sz w:val="24"/>
          <w:highlight w:val="none"/>
        </w:rPr>
      </w:pPr>
    </w:p>
    <w:p>
      <w:pPr>
        <w:autoSpaceDE w:val="0"/>
        <w:autoSpaceDN w:val="0"/>
        <w:adjustRightInd w:val="0"/>
        <w:snapToGrid w:val="0"/>
        <w:spacing w:before="25" w:after="25" w:line="360" w:lineRule="auto"/>
        <w:jc w:val="right"/>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pPr>
        <w:spacing w:line="360" w:lineRule="auto"/>
        <w:ind w:right="-57" w:firstLine="480"/>
        <w:jc w:val="right"/>
        <w:rPr>
          <w:rFonts w:eastAsiaTheme="minorEastAsia"/>
          <w:color w:val="auto"/>
          <w:sz w:val="24"/>
          <w:highlight w:val="none"/>
        </w:rPr>
      </w:pPr>
      <w:r>
        <w:rPr>
          <w:rFonts w:eastAsiaTheme="minorEastAsia"/>
          <w:color w:val="auto"/>
          <w:sz w:val="24"/>
          <w:szCs w:val="20"/>
          <w:highlight w:val="none"/>
        </w:rPr>
        <w:t>日期：</w:t>
      </w:r>
      <w:r>
        <w:rPr>
          <w:rFonts w:eastAsiaTheme="minorEastAsia"/>
          <w:color w:val="auto"/>
          <w:sz w:val="24"/>
          <w:highlight w:val="none"/>
        </w:rPr>
        <w:t>___</w:t>
      </w:r>
      <w:r>
        <w:rPr>
          <w:rFonts w:eastAsiaTheme="minorEastAsia"/>
          <w:color w:val="auto"/>
          <w:sz w:val="24"/>
          <w:szCs w:val="20"/>
          <w:highlight w:val="none"/>
        </w:rPr>
        <w:t>年</w:t>
      </w:r>
      <w:r>
        <w:rPr>
          <w:rFonts w:eastAsiaTheme="minorEastAsia"/>
          <w:color w:val="auto"/>
          <w:sz w:val="24"/>
          <w:highlight w:val="none"/>
        </w:rPr>
        <w:t>___</w:t>
      </w:r>
      <w:r>
        <w:rPr>
          <w:rFonts w:eastAsiaTheme="minorEastAsia"/>
          <w:color w:val="auto"/>
          <w:sz w:val="24"/>
          <w:szCs w:val="20"/>
          <w:highlight w:val="none"/>
        </w:rPr>
        <w:t>月</w:t>
      </w:r>
      <w:r>
        <w:rPr>
          <w:rFonts w:eastAsiaTheme="minorEastAsia"/>
          <w:color w:val="auto"/>
          <w:sz w:val="24"/>
          <w:highlight w:val="none"/>
        </w:rPr>
        <w:t>___</w:t>
      </w:r>
      <w:r>
        <w:rPr>
          <w:rFonts w:eastAsiaTheme="minorEastAsia"/>
          <w:color w:val="auto"/>
          <w:sz w:val="24"/>
          <w:szCs w:val="20"/>
          <w:highlight w:val="none"/>
        </w:rPr>
        <w:t>日</w:t>
      </w:r>
    </w:p>
    <w:p>
      <w:pPr>
        <w:adjustRightInd w:val="0"/>
        <w:snapToGrid w:val="0"/>
        <w:spacing w:line="360" w:lineRule="auto"/>
        <w:jc w:val="left"/>
        <w:rPr>
          <w:rFonts w:eastAsiaTheme="minorEastAsia"/>
          <w:color w:val="auto"/>
          <w:sz w:val="24"/>
          <w:highlight w:val="none"/>
        </w:rPr>
      </w:pPr>
    </w:p>
    <w:p>
      <w:pPr>
        <w:adjustRightInd w:val="0"/>
        <w:snapToGrid w:val="0"/>
        <w:spacing w:line="360" w:lineRule="auto"/>
        <w:jc w:val="left"/>
        <w:rPr>
          <w:rFonts w:eastAsiaTheme="minorEastAsia"/>
          <w:color w:val="auto"/>
          <w:sz w:val="24"/>
          <w:highlight w:val="none"/>
        </w:rPr>
      </w:pPr>
      <w:r>
        <w:rPr>
          <w:rFonts w:eastAsiaTheme="minorEastAsia"/>
          <w:color w:val="auto"/>
          <w:sz w:val="24"/>
          <w:highlight w:val="none"/>
        </w:rPr>
        <w:t>注：</w:t>
      </w:r>
    </w:p>
    <w:p>
      <w:pPr>
        <w:adjustRightInd w:val="0"/>
        <w:snapToGrid w:val="0"/>
        <w:spacing w:line="360" w:lineRule="auto"/>
        <w:jc w:val="left"/>
        <w:rPr>
          <w:rFonts w:eastAsiaTheme="minorEastAsia"/>
          <w:color w:val="auto"/>
          <w:sz w:val="24"/>
          <w:highlight w:val="none"/>
        </w:rPr>
      </w:pPr>
      <w:r>
        <w:rPr>
          <w:rFonts w:eastAsiaTheme="minorEastAsia"/>
          <w:color w:val="auto"/>
          <w:sz w:val="24"/>
          <w:highlight w:val="none"/>
        </w:rPr>
        <w:t>（1）当供应商属于本部分说明中第（1）类情形，如未提供《拟分包情况说明》，或提供了《拟分包情况说明》但未填写分包承担主体名称、拟分包合同内容、拟分包合同金额，其</w:t>
      </w:r>
      <w:r>
        <w:rPr>
          <w:rFonts w:eastAsiaTheme="minorEastAsia"/>
          <w:b/>
          <w:color w:val="auto"/>
          <w:sz w:val="24"/>
          <w:highlight w:val="none"/>
        </w:rPr>
        <w:t>响应无效</w:t>
      </w:r>
      <w:r>
        <w:rPr>
          <w:rFonts w:eastAsiaTheme="minorEastAsia"/>
          <w:color w:val="auto"/>
          <w:sz w:val="24"/>
          <w:highlight w:val="none"/>
        </w:rPr>
        <w:t>；</w:t>
      </w:r>
    </w:p>
    <w:p>
      <w:pPr>
        <w:adjustRightInd w:val="0"/>
        <w:snapToGrid w:val="0"/>
        <w:spacing w:line="360" w:lineRule="auto"/>
        <w:jc w:val="left"/>
        <w:rPr>
          <w:rFonts w:eastAsiaTheme="minorEastAsia"/>
          <w:color w:val="auto"/>
          <w:sz w:val="24"/>
          <w:highlight w:val="none"/>
        </w:rPr>
      </w:pPr>
      <w:r>
        <w:rPr>
          <w:rFonts w:eastAsiaTheme="minorEastAsia"/>
          <w:color w:val="auto"/>
          <w:sz w:val="24"/>
          <w:highlight w:val="none"/>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color w:val="auto"/>
          <w:sz w:val="24"/>
          <w:highlight w:val="none"/>
        </w:rPr>
        <w:t>响应无效</w:t>
      </w:r>
      <w:r>
        <w:rPr>
          <w:rFonts w:eastAsiaTheme="minorEastAsia"/>
          <w:color w:val="auto"/>
          <w:sz w:val="24"/>
          <w:highlight w:val="none"/>
        </w:rPr>
        <w:t>；</w:t>
      </w:r>
    </w:p>
    <w:p>
      <w:pPr>
        <w:adjustRightInd w:val="0"/>
        <w:snapToGrid w:val="0"/>
        <w:spacing w:line="360" w:lineRule="auto"/>
        <w:jc w:val="left"/>
        <w:rPr>
          <w:rFonts w:eastAsiaTheme="minorEastAsia"/>
          <w:color w:val="auto"/>
          <w:sz w:val="24"/>
          <w:highlight w:val="none"/>
        </w:rPr>
      </w:pPr>
      <w:r>
        <w:rPr>
          <w:rFonts w:eastAsiaTheme="minorEastAsia"/>
          <w:color w:val="auto"/>
          <w:sz w:val="24"/>
          <w:highlight w:val="none"/>
        </w:rPr>
        <w:t>（3）如本采购文件《供应商须知资料表》载明本项目分包承担主体应具备的相应资质条件，则供应商须在本表中列明分包承担主体的资质等级，并后附资质证书电子件，否则</w:t>
      </w:r>
      <w:r>
        <w:rPr>
          <w:rFonts w:eastAsiaTheme="minorEastAsia"/>
          <w:b/>
          <w:color w:val="auto"/>
          <w:sz w:val="24"/>
          <w:highlight w:val="none"/>
        </w:rPr>
        <w:t>响应无效</w:t>
      </w:r>
      <w:r>
        <w:rPr>
          <w:rFonts w:eastAsiaTheme="minorEastAsia"/>
          <w:color w:val="auto"/>
          <w:sz w:val="24"/>
          <w:highlight w:val="none"/>
        </w:rPr>
        <w:t>。</w:t>
      </w:r>
    </w:p>
    <w:p>
      <w:pPr>
        <w:autoSpaceDE w:val="0"/>
        <w:autoSpaceDN w:val="0"/>
        <w:adjustRightInd w:val="0"/>
        <w:spacing w:line="360" w:lineRule="auto"/>
        <w:jc w:val="center"/>
        <w:rPr>
          <w:rFonts w:eastAsiaTheme="minorEastAsia"/>
          <w:b/>
          <w:color w:val="auto"/>
          <w:sz w:val="36"/>
          <w:szCs w:val="36"/>
          <w:highlight w:val="none"/>
        </w:rPr>
      </w:pPr>
      <w:r>
        <w:rPr>
          <w:rFonts w:eastAsiaTheme="minorEastAsia"/>
          <w:color w:val="auto"/>
          <w:sz w:val="30"/>
          <w:szCs w:val="30"/>
          <w:highlight w:val="none"/>
        </w:rPr>
        <w:br w:type="page"/>
      </w:r>
      <w:r>
        <w:rPr>
          <w:rFonts w:eastAsiaTheme="minorEastAsia"/>
          <w:b/>
          <w:color w:val="auto"/>
          <w:sz w:val="36"/>
          <w:szCs w:val="36"/>
          <w:highlight w:val="none"/>
        </w:rPr>
        <w:t>分包意向协议</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甲方（供应商）：______</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乙方（拟分包单位）：______</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1.分包内容：______。</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2.分包金额：______，该金额占该采购包合同金额的比例为______%。</w:t>
      </w:r>
    </w:p>
    <w:p>
      <w:pPr>
        <w:adjustRightInd w:val="0"/>
        <w:snapToGrid w:val="0"/>
        <w:spacing w:line="360" w:lineRule="auto"/>
        <w:ind w:firstLine="480" w:firstLineChars="200"/>
        <w:jc w:val="left"/>
        <w:rPr>
          <w:rFonts w:eastAsiaTheme="minorEastAsia"/>
          <w:bCs/>
          <w:color w:val="auto"/>
          <w:sz w:val="24"/>
          <w:highlight w:val="none"/>
        </w:rPr>
      </w:pPr>
      <w:r>
        <w:rPr>
          <w:rFonts w:eastAsiaTheme="minorEastAsia"/>
          <w:color w:val="auto"/>
          <w:sz w:val="24"/>
          <w:highlight w:val="none"/>
        </w:rPr>
        <w:t>乙方承诺将在上述情况下与甲方签订分包合同。</w:t>
      </w:r>
    </w:p>
    <w:p>
      <w:pPr>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本协议自各方盖章之日起生效，如甲方未在该项目（采购包）成交，本协议自动终止。</w:t>
      </w:r>
    </w:p>
    <w:p>
      <w:pPr>
        <w:spacing w:line="360" w:lineRule="auto"/>
        <w:ind w:firstLine="471"/>
        <w:rPr>
          <w:rFonts w:eastAsiaTheme="minorEastAsia"/>
          <w:b/>
          <w:color w:val="auto"/>
          <w:sz w:val="24"/>
          <w:highlight w:val="none"/>
        </w:rPr>
      </w:pPr>
    </w:p>
    <w:p>
      <w:pPr>
        <w:spacing w:line="360" w:lineRule="auto"/>
        <w:ind w:firstLine="471"/>
        <w:rPr>
          <w:rFonts w:eastAsiaTheme="minorEastAsia"/>
          <w:b/>
          <w:color w:val="auto"/>
          <w:sz w:val="24"/>
          <w:highlight w:val="none"/>
        </w:rPr>
      </w:pPr>
      <w:r>
        <w:rPr>
          <w:rFonts w:eastAsiaTheme="minorEastAsia"/>
          <w:color w:val="auto"/>
          <w:sz w:val="24"/>
          <w:highlight w:val="none"/>
        </w:rPr>
        <w:t>甲方（盖章）：______                     乙方（盖章）：______</w:t>
      </w:r>
    </w:p>
    <w:p>
      <w:pPr>
        <w:spacing w:line="360" w:lineRule="auto"/>
        <w:ind w:left="480"/>
        <w:jc w:val="right"/>
        <w:rPr>
          <w:rFonts w:eastAsiaTheme="minorEastAsia"/>
          <w:color w:val="auto"/>
          <w:sz w:val="24"/>
          <w:highlight w:val="none"/>
        </w:rPr>
      </w:pPr>
    </w:p>
    <w:p>
      <w:pPr>
        <w:wordWrap w:val="0"/>
        <w:spacing w:line="360" w:lineRule="auto"/>
        <w:ind w:left="480"/>
        <w:jc w:val="right"/>
        <w:rPr>
          <w:rFonts w:eastAsiaTheme="minorEastAsia"/>
          <w:b/>
          <w:color w:val="auto"/>
          <w:sz w:val="24"/>
          <w:highlight w:val="none"/>
        </w:rPr>
      </w:pPr>
      <w:r>
        <w:rPr>
          <w:rFonts w:eastAsiaTheme="minorEastAsia"/>
          <w:color w:val="auto"/>
          <w:sz w:val="24"/>
          <w:szCs w:val="20"/>
          <w:highlight w:val="none"/>
        </w:rPr>
        <w:t>日期：</w:t>
      </w:r>
      <w:r>
        <w:rPr>
          <w:rFonts w:eastAsiaTheme="minorEastAsia"/>
          <w:color w:val="auto"/>
          <w:sz w:val="24"/>
          <w:highlight w:val="none"/>
        </w:rPr>
        <w:t>______</w:t>
      </w:r>
      <w:r>
        <w:rPr>
          <w:rFonts w:eastAsiaTheme="minorEastAsia"/>
          <w:color w:val="auto"/>
          <w:sz w:val="24"/>
          <w:szCs w:val="20"/>
          <w:highlight w:val="none"/>
        </w:rPr>
        <w:t>年</w:t>
      </w:r>
      <w:r>
        <w:rPr>
          <w:rFonts w:eastAsiaTheme="minorEastAsia"/>
          <w:color w:val="auto"/>
          <w:sz w:val="24"/>
          <w:highlight w:val="none"/>
        </w:rPr>
        <w:t>______</w:t>
      </w:r>
      <w:r>
        <w:rPr>
          <w:rFonts w:eastAsiaTheme="minorEastAsia"/>
          <w:color w:val="auto"/>
          <w:sz w:val="24"/>
          <w:szCs w:val="20"/>
          <w:highlight w:val="none"/>
        </w:rPr>
        <w:t>月</w:t>
      </w:r>
      <w:r>
        <w:rPr>
          <w:rFonts w:eastAsiaTheme="minorEastAsia"/>
          <w:color w:val="auto"/>
          <w:sz w:val="24"/>
          <w:highlight w:val="none"/>
        </w:rPr>
        <w:t>______</w:t>
      </w:r>
      <w:r>
        <w:rPr>
          <w:rFonts w:eastAsiaTheme="minorEastAsia"/>
          <w:color w:val="auto"/>
          <w:sz w:val="24"/>
          <w:szCs w:val="20"/>
          <w:highlight w:val="none"/>
        </w:rPr>
        <w:t xml:space="preserve">日   </w:t>
      </w:r>
    </w:p>
    <w:p>
      <w:pPr>
        <w:tabs>
          <w:tab w:val="left" w:pos="8280"/>
        </w:tabs>
        <w:spacing w:line="360" w:lineRule="auto"/>
        <w:ind w:firstLine="480"/>
        <w:rPr>
          <w:rFonts w:eastAsiaTheme="minorEastAsia"/>
          <w:color w:val="auto"/>
          <w:sz w:val="24"/>
          <w:highlight w:val="none"/>
        </w:rPr>
      </w:pPr>
    </w:p>
    <w:p>
      <w:pPr>
        <w:tabs>
          <w:tab w:val="left" w:pos="8280"/>
        </w:tabs>
        <w:spacing w:line="360" w:lineRule="auto"/>
        <w:rPr>
          <w:rFonts w:eastAsiaTheme="minorEastAsia"/>
          <w:color w:val="auto"/>
          <w:sz w:val="24"/>
          <w:highlight w:val="none"/>
        </w:rPr>
      </w:pPr>
      <w:r>
        <w:rPr>
          <w:rFonts w:eastAsiaTheme="minorEastAsia"/>
          <w:color w:val="auto"/>
          <w:sz w:val="24"/>
          <w:highlight w:val="none"/>
        </w:rPr>
        <w:t>注：</w:t>
      </w:r>
    </w:p>
    <w:p>
      <w:pPr>
        <w:tabs>
          <w:tab w:val="left" w:pos="8280"/>
        </w:tabs>
        <w:spacing w:line="360" w:lineRule="auto"/>
        <w:rPr>
          <w:color w:val="auto"/>
          <w:sz w:val="24"/>
          <w:highlight w:val="none"/>
        </w:rPr>
      </w:pPr>
      <w:r>
        <w:rPr>
          <w:color w:val="auto"/>
          <w:sz w:val="24"/>
          <w:highlight w:val="none"/>
        </w:rPr>
        <w:t>（1）</w:t>
      </w:r>
      <w:r>
        <w:rPr>
          <w:rFonts w:eastAsiaTheme="minorEastAsia"/>
          <w:color w:val="auto"/>
          <w:sz w:val="24"/>
          <w:highlight w:val="none"/>
        </w:rPr>
        <w:t>当供应商属于本部分说明中第（2）类情形，必须提供，否则</w:t>
      </w:r>
      <w:r>
        <w:rPr>
          <w:rFonts w:eastAsiaTheme="minorEastAsia"/>
          <w:b/>
          <w:color w:val="auto"/>
          <w:sz w:val="24"/>
          <w:highlight w:val="none"/>
        </w:rPr>
        <w:t>响应无效；</w:t>
      </w:r>
      <w:r>
        <w:rPr>
          <w:rFonts w:eastAsiaTheme="minorEastAsia"/>
          <w:color w:val="auto"/>
          <w:sz w:val="24"/>
          <w:highlight w:val="none"/>
        </w:rPr>
        <w:t>其他情形无须提供；</w:t>
      </w:r>
      <w:r>
        <w:rPr>
          <w:color w:val="auto"/>
          <w:sz w:val="24"/>
          <w:highlight w:val="none"/>
        </w:rPr>
        <w:t xml:space="preserve"> </w:t>
      </w:r>
    </w:p>
    <w:p>
      <w:pPr>
        <w:tabs>
          <w:tab w:val="left" w:pos="8280"/>
        </w:tabs>
        <w:spacing w:line="360" w:lineRule="auto"/>
        <w:rPr>
          <w:rFonts w:eastAsiaTheme="minorEastAsia"/>
          <w:color w:val="auto"/>
          <w:sz w:val="24"/>
          <w:highlight w:val="none"/>
        </w:rPr>
      </w:pPr>
      <w:r>
        <w:rPr>
          <w:color w:val="auto"/>
          <w:sz w:val="24"/>
          <w:highlight w:val="none"/>
        </w:rPr>
        <w:t>（2）</w:t>
      </w:r>
      <w:r>
        <w:rPr>
          <w:rFonts w:eastAsiaTheme="minorEastAsia"/>
          <w:color w:val="auto"/>
          <w:sz w:val="24"/>
          <w:highlight w:val="none"/>
        </w:rPr>
        <w:t>供应商须与所有拟分包单位分别签订《分包意向协议》，每单位签订一份，并在响应文件中提交全部协议原件的电子件，否则</w:t>
      </w:r>
      <w:r>
        <w:rPr>
          <w:rFonts w:eastAsiaTheme="minorEastAsia"/>
          <w:b/>
          <w:color w:val="auto"/>
          <w:sz w:val="24"/>
          <w:highlight w:val="none"/>
        </w:rPr>
        <w:t>响应无效</w:t>
      </w:r>
      <w:r>
        <w:rPr>
          <w:rFonts w:eastAsiaTheme="minorEastAsia"/>
          <w:color w:val="auto"/>
          <w:sz w:val="24"/>
          <w:highlight w:val="none"/>
        </w:rPr>
        <w:t>。</w:t>
      </w:r>
    </w:p>
    <w:p>
      <w:pPr>
        <w:tabs>
          <w:tab w:val="left" w:pos="8280"/>
        </w:tabs>
        <w:spacing w:line="360" w:lineRule="auto"/>
        <w:rPr>
          <w:rFonts w:eastAsiaTheme="minorEastAsia"/>
          <w:color w:val="auto"/>
          <w:sz w:val="24"/>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pPr>
        <w:spacing w:line="360" w:lineRule="auto"/>
        <w:outlineLvl w:val="2"/>
        <w:rPr>
          <w:rFonts w:eastAsiaTheme="minorEastAsia"/>
          <w:color w:val="auto"/>
          <w:sz w:val="24"/>
          <w:szCs w:val="20"/>
          <w:highlight w:val="none"/>
        </w:rPr>
      </w:pPr>
      <w:r>
        <w:rPr>
          <w:rFonts w:eastAsiaTheme="minorEastAsia"/>
          <w:color w:val="auto"/>
          <w:sz w:val="24"/>
          <w:szCs w:val="20"/>
          <w:highlight w:val="none"/>
        </w:rPr>
        <w:t xml:space="preserve">2-2 </w:t>
      </w:r>
      <w:r>
        <w:rPr>
          <w:rFonts w:eastAsiaTheme="minorEastAsia"/>
          <w:color w:val="auto"/>
          <w:sz w:val="24"/>
          <w:highlight w:val="none"/>
        </w:rPr>
        <w:t>其它落实政府采购政策的资格要求</w:t>
      </w:r>
      <w:r>
        <w:rPr>
          <w:rFonts w:eastAsiaTheme="minorEastAsia"/>
          <w:color w:val="auto"/>
          <w:sz w:val="24"/>
          <w:szCs w:val="20"/>
          <w:highlight w:val="none"/>
        </w:rPr>
        <w:t>（如有）</w:t>
      </w:r>
    </w:p>
    <w:p>
      <w:pPr>
        <w:widowControl/>
        <w:jc w:val="left"/>
        <w:rPr>
          <w:rFonts w:eastAsiaTheme="minorEastAsia"/>
          <w:color w:val="auto"/>
          <w:sz w:val="24"/>
          <w:highlight w:val="none"/>
        </w:rPr>
      </w:pPr>
    </w:p>
    <w:p>
      <w:pPr>
        <w:widowControl/>
        <w:jc w:val="left"/>
        <w:rPr>
          <w:rFonts w:eastAsiaTheme="minorEastAsia"/>
          <w:color w:val="auto"/>
          <w:sz w:val="24"/>
          <w:highlight w:val="none"/>
        </w:rPr>
      </w:pPr>
      <w:r>
        <w:rPr>
          <w:rFonts w:eastAsiaTheme="minorEastAsia"/>
          <w:color w:val="auto"/>
          <w:sz w:val="24"/>
          <w:highlight w:val="none"/>
        </w:rPr>
        <w:br w:type="page"/>
      </w:r>
    </w:p>
    <w:p>
      <w:p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3 本项目的特定资格要求（如有）</w:t>
      </w:r>
    </w:p>
    <w:p>
      <w:pPr>
        <w:spacing w:line="360" w:lineRule="auto"/>
        <w:outlineLvl w:val="2"/>
        <w:rPr>
          <w:rFonts w:eastAsiaTheme="minorEastAsia"/>
          <w:color w:val="auto"/>
          <w:sz w:val="24"/>
          <w:szCs w:val="20"/>
          <w:highlight w:val="none"/>
        </w:rPr>
      </w:pPr>
      <w:r>
        <w:rPr>
          <w:rFonts w:eastAsiaTheme="minorEastAsia"/>
          <w:color w:val="auto"/>
          <w:sz w:val="24"/>
          <w:szCs w:val="20"/>
          <w:highlight w:val="none"/>
        </w:rPr>
        <w:t>3-1 联合协议（如有）</w:t>
      </w:r>
    </w:p>
    <w:p>
      <w:pPr>
        <w:autoSpaceDE w:val="0"/>
        <w:autoSpaceDN w:val="0"/>
        <w:adjustRightInd w:val="0"/>
        <w:spacing w:line="360" w:lineRule="auto"/>
        <w:jc w:val="center"/>
        <w:rPr>
          <w:rFonts w:eastAsiaTheme="minorEastAsia"/>
          <w:b/>
          <w:color w:val="auto"/>
          <w:sz w:val="36"/>
          <w:szCs w:val="36"/>
          <w:highlight w:val="none"/>
        </w:rPr>
      </w:pPr>
      <w:r>
        <w:rPr>
          <w:rFonts w:eastAsiaTheme="minorEastAsia"/>
          <w:b/>
          <w:color w:val="auto"/>
          <w:sz w:val="36"/>
          <w:szCs w:val="36"/>
          <w:highlight w:val="none"/>
        </w:rPr>
        <w:t>联合协议</w:t>
      </w:r>
    </w:p>
    <w:p>
      <w:pPr>
        <w:spacing w:line="360" w:lineRule="auto"/>
        <w:ind w:firstLine="828" w:firstLineChars="345"/>
        <w:rPr>
          <w:rFonts w:eastAsiaTheme="minorEastAsia"/>
          <w:bCs/>
          <w:color w:val="auto"/>
          <w:highlight w:val="none"/>
        </w:rPr>
      </w:pPr>
      <w:r>
        <w:rPr>
          <w:rFonts w:eastAsiaTheme="minorEastAsia"/>
          <w:color w:val="auto"/>
          <w:sz w:val="24"/>
          <w:highlight w:val="none"/>
        </w:rPr>
        <w:t>______</w:t>
      </w:r>
      <w:r>
        <w:rPr>
          <w:rFonts w:eastAsiaTheme="minorEastAsia"/>
          <w:bCs/>
          <w:color w:val="auto"/>
          <w:sz w:val="24"/>
          <w:highlight w:val="none"/>
        </w:rPr>
        <w:t xml:space="preserve"> 、</w:t>
      </w:r>
      <w:r>
        <w:rPr>
          <w:rFonts w:eastAsiaTheme="minorEastAsia"/>
          <w:color w:val="auto"/>
          <w:sz w:val="24"/>
          <w:highlight w:val="none"/>
        </w:rPr>
        <w:t>______</w:t>
      </w:r>
      <w:r>
        <w:rPr>
          <w:rFonts w:eastAsiaTheme="minorEastAsia"/>
          <w:bCs/>
          <w:color w:val="auto"/>
          <w:sz w:val="24"/>
          <w:highlight w:val="none"/>
        </w:rPr>
        <w:t>及</w:t>
      </w:r>
      <w:r>
        <w:rPr>
          <w:rFonts w:eastAsiaTheme="minorEastAsia"/>
          <w:color w:val="auto"/>
          <w:sz w:val="24"/>
          <w:highlight w:val="none"/>
        </w:rPr>
        <w:t>______</w:t>
      </w:r>
      <w:r>
        <w:rPr>
          <w:rFonts w:eastAsiaTheme="minorEastAsia"/>
          <w:bCs/>
          <w:color w:val="auto"/>
          <w:sz w:val="24"/>
          <w:highlight w:val="none"/>
        </w:rPr>
        <w:t>就“</w:t>
      </w:r>
      <w:r>
        <w:rPr>
          <w:rFonts w:eastAsiaTheme="minorEastAsia"/>
          <w:color w:val="auto"/>
          <w:sz w:val="24"/>
          <w:highlight w:val="none"/>
        </w:rPr>
        <w:t>______</w:t>
      </w:r>
      <w:r>
        <w:rPr>
          <w:rFonts w:eastAsiaTheme="minorEastAsia"/>
          <w:bCs/>
          <w:color w:val="auto"/>
          <w:sz w:val="24"/>
          <w:highlight w:val="none"/>
        </w:rPr>
        <w:t>（项目名称）</w:t>
      </w:r>
      <w:r>
        <w:rPr>
          <w:rFonts w:eastAsiaTheme="minorEastAsia"/>
          <w:color w:val="auto"/>
          <w:sz w:val="24"/>
          <w:highlight w:val="none"/>
        </w:rPr>
        <w:t>” ______包</w:t>
      </w:r>
      <w:r>
        <w:rPr>
          <w:rFonts w:eastAsiaTheme="minorEastAsia"/>
          <w:bCs/>
          <w:color w:val="auto"/>
          <w:sz w:val="24"/>
          <w:highlight w:val="none"/>
        </w:rPr>
        <w:t>采购项目的磋商事宜，经各方充分协商一致，达成如下协议：</w:t>
      </w:r>
    </w:p>
    <w:p>
      <w:pPr>
        <w:numPr>
          <w:ilvl w:val="0"/>
          <w:numId w:val="18"/>
        </w:numPr>
        <w:spacing w:line="360" w:lineRule="auto"/>
        <w:rPr>
          <w:rFonts w:eastAsiaTheme="minorEastAsia"/>
          <w:bCs/>
          <w:color w:val="auto"/>
          <w:sz w:val="24"/>
          <w:highlight w:val="none"/>
        </w:rPr>
      </w:pPr>
      <w:r>
        <w:rPr>
          <w:rFonts w:eastAsiaTheme="minorEastAsia"/>
          <w:bCs/>
          <w:color w:val="auto"/>
          <w:sz w:val="24"/>
          <w:highlight w:val="none"/>
        </w:rPr>
        <w:t>由</w:t>
      </w:r>
      <w:r>
        <w:rPr>
          <w:rFonts w:eastAsiaTheme="minorEastAsia"/>
          <w:color w:val="auto"/>
          <w:sz w:val="24"/>
          <w:highlight w:val="none"/>
        </w:rPr>
        <w:t>____</w:t>
      </w:r>
      <w:r>
        <w:rPr>
          <w:bCs/>
          <w:color w:val="auto"/>
          <w:sz w:val="24"/>
          <w:highlight w:val="none"/>
        </w:rPr>
        <w:t>__</w:t>
      </w:r>
      <w:r>
        <w:rPr>
          <w:rFonts w:eastAsiaTheme="minorEastAsia"/>
          <w:color w:val="auto"/>
          <w:sz w:val="24"/>
          <w:highlight w:val="none"/>
        </w:rPr>
        <w:t>__</w:t>
      </w:r>
      <w:r>
        <w:rPr>
          <w:rFonts w:eastAsiaTheme="minorEastAsia"/>
          <w:bCs/>
          <w:color w:val="auto"/>
          <w:sz w:val="24"/>
          <w:highlight w:val="none"/>
        </w:rPr>
        <w:t>牵头，</w:t>
      </w:r>
      <w:r>
        <w:rPr>
          <w:rFonts w:eastAsiaTheme="minorEastAsia"/>
          <w:color w:val="auto"/>
          <w:sz w:val="24"/>
          <w:highlight w:val="none"/>
        </w:rPr>
        <w:t>___</w:t>
      </w:r>
      <w:r>
        <w:rPr>
          <w:bCs/>
          <w:color w:val="auto"/>
          <w:sz w:val="24"/>
          <w:highlight w:val="none"/>
        </w:rPr>
        <w:t>__</w:t>
      </w:r>
      <w:r>
        <w:rPr>
          <w:rFonts w:eastAsiaTheme="minorEastAsia"/>
          <w:color w:val="auto"/>
          <w:sz w:val="24"/>
          <w:highlight w:val="none"/>
        </w:rPr>
        <w:t>___</w:t>
      </w:r>
      <w:r>
        <w:rPr>
          <w:rFonts w:eastAsiaTheme="minorEastAsia"/>
          <w:bCs/>
          <w:color w:val="auto"/>
          <w:sz w:val="24"/>
          <w:highlight w:val="none"/>
        </w:rPr>
        <w:t>、</w:t>
      </w:r>
      <w:r>
        <w:rPr>
          <w:rFonts w:eastAsiaTheme="minorEastAsia"/>
          <w:color w:val="auto"/>
          <w:sz w:val="24"/>
          <w:highlight w:val="none"/>
        </w:rPr>
        <w:t>___</w:t>
      </w:r>
      <w:r>
        <w:rPr>
          <w:bCs/>
          <w:color w:val="auto"/>
          <w:sz w:val="24"/>
          <w:highlight w:val="none"/>
        </w:rPr>
        <w:t>__</w:t>
      </w:r>
      <w:r>
        <w:rPr>
          <w:rFonts w:eastAsiaTheme="minorEastAsia"/>
          <w:color w:val="auto"/>
          <w:sz w:val="24"/>
          <w:highlight w:val="none"/>
        </w:rPr>
        <w:t>___</w:t>
      </w:r>
      <w:r>
        <w:rPr>
          <w:rFonts w:eastAsiaTheme="minorEastAsia"/>
          <w:bCs/>
          <w:color w:val="auto"/>
          <w:sz w:val="24"/>
          <w:highlight w:val="none"/>
        </w:rPr>
        <w:t>参加，组成联合体共同进行采购项目的磋商工作。</w:t>
      </w:r>
    </w:p>
    <w:p>
      <w:pPr>
        <w:numPr>
          <w:ilvl w:val="0"/>
          <w:numId w:val="18"/>
        </w:numPr>
        <w:spacing w:line="360" w:lineRule="auto"/>
        <w:rPr>
          <w:rFonts w:eastAsiaTheme="minorEastAsia"/>
          <w:bCs/>
          <w:color w:val="auto"/>
          <w:sz w:val="24"/>
          <w:highlight w:val="none"/>
        </w:rPr>
      </w:pPr>
      <w:r>
        <w:rPr>
          <w:rFonts w:eastAsiaTheme="minorEastAsia"/>
          <w:bCs/>
          <w:color w:val="auto"/>
          <w:sz w:val="24"/>
          <w:highlight w:val="none"/>
        </w:rPr>
        <w:t>联合体成交后，联合体各方共同与采购人签订合同，就</w:t>
      </w:r>
      <w:r>
        <w:rPr>
          <w:rFonts w:eastAsiaTheme="minorEastAsia"/>
          <w:color w:val="auto"/>
          <w:sz w:val="24"/>
          <w:szCs w:val="20"/>
          <w:highlight w:val="none"/>
        </w:rPr>
        <w:t>采购合同约定的事项</w:t>
      </w:r>
      <w:r>
        <w:rPr>
          <w:rFonts w:eastAsiaTheme="minorEastAsia"/>
          <w:bCs/>
          <w:color w:val="auto"/>
          <w:sz w:val="24"/>
          <w:highlight w:val="none"/>
        </w:rPr>
        <w:t>对采购人承担连带责任。</w:t>
      </w:r>
    </w:p>
    <w:p>
      <w:pPr>
        <w:numPr>
          <w:ilvl w:val="0"/>
          <w:numId w:val="18"/>
        </w:numPr>
        <w:spacing w:line="360" w:lineRule="auto"/>
        <w:rPr>
          <w:rFonts w:eastAsiaTheme="minorEastAsia"/>
          <w:bCs/>
          <w:color w:val="auto"/>
          <w:sz w:val="24"/>
          <w:highlight w:val="none"/>
        </w:rPr>
      </w:pPr>
      <w:r>
        <w:rPr>
          <w:rFonts w:eastAsiaTheme="minorEastAsia"/>
          <w:bCs/>
          <w:color w:val="auto"/>
          <w:sz w:val="24"/>
          <w:highlight w:val="none"/>
        </w:rPr>
        <w:t>联合体各方均同意由牵头人代表其他联合体成员单位按竞争性磋商文件要求出具《授权委托书》。</w:t>
      </w:r>
    </w:p>
    <w:p>
      <w:pPr>
        <w:numPr>
          <w:ilvl w:val="0"/>
          <w:numId w:val="18"/>
        </w:numPr>
        <w:spacing w:line="360" w:lineRule="auto"/>
        <w:rPr>
          <w:rFonts w:eastAsiaTheme="minorEastAsia"/>
          <w:bCs/>
          <w:color w:val="auto"/>
          <w:sz w:val="24"/>
          <w:highlight w:val="none"/>
        </w:rPr>
      </w:pPr>
      <w:r>
        <w:rPr>
          <w:rFonts w:eastAsiaTheme="minorEastAsia"/>
          <w:bCs/>
          <w:color w:val="auto"/>
          <w:sz w:val="24"/>
          <w:highlight w:val="none"/>
        </w:rPr>
        <w:t>牵头人为项目的总负责单位；组织各参加方进行项目实施工作。</w:t>
      </w:r>
    </w:p>
    <w:p>
      <w:pPr>
        <w:numPr>
          <w:ilvl w:val="0"/>
          <w:numId w:val="18"/>
        </w:numPr>
        <w:spacing w:line="360" w:lineRule="auto"/>
        <w:rPr>
          <w:rFonts w:eastAsiaTheme="minorEastAsia"/>
          <w:bCs/>
          <w:color w:val="auto"/>
          <w:sz w:val="24"/>
          <w:highlight w:val="none"/>
        </w:rPr>
      </w:pPr>
      <w:r>
        <w:rPr>
          <w:rFonts w:eastAsiaTheme="minorEastAsia"/>
          <w:color w:val="auto"/>
          <w:sz w:val="24"/>
          <w:highlight w:val="none"/>
        </w:rPr>
        <w:t>______</w:t>
      </w:r>
      <w:r>
        <w:rPr>
          <w:rFonts w:eastAsiaTheme="minorEastAsia"/>
          <w:bCs/>
          <w:color w:val="auto"/>
          <w:sz w:val="24"/>
          <w:highlight w:val="none"/>
        </w:rPr>
        <w:t>负责</w:t>
      </w:r>
      <w:r>
        <w:rPr>
          <w:rFonts w:eastAsiaTheme="minorEastAsia"/>
          <w:color w:val="auto"/>
          <w:sz w:val="24"/>
          <w:highlight w:val="none"/>
        </w:rPr>
        <w:t>______</w:t>
      </w:r>
      <w:r>
        <w:rPr>
          <w:rFonts w:eastAsiaTheme="minorEastAsia"/>
          <w:bCs/>
          <w:color w:val="auto"/>
          <w:sz w:val="24"/>
          <w:highlight w:val="none"/>
        </w:rPr>
        <w:t>，具体工作范围、内容以响应文件及合同为准。</w:t>
      </w:r>
    </w:p>
    <w:p>
      <w:pPr>
        <w:numPr>
          <w:ilvl w:val="0"/>
          <w:numId w:val="18"/>
        </w:numPr>
        <w:spacing w:line="360" w:lineRule="auto"/>
        <w:rPr>
          <w:rFonts w:eastAsiaTheme="minorEastAsia"/>
          <w:bCs/>
          <w:color w:val="auto"/>
          <w:sz w:val="24"/>
          <w:highlight w:val="none"/>
        </w:rPr>
      </w:pPr>
      <w:r>
        <w:rPr>
          <w:rFonts w:eastAsiaTheme="minorEastAsia"/>
          <w:color w:val="auto"/>
          <w:sz w:val="24"/>
          <w:highlight w:val="none"/>
        </w:rPr>
        <w:t>______</w:t>
      </w:r>
      <w:r>
        <w:rPr>
          <w:rFonts w:eastAsiaTheme="minorEastAsia"/>
          <w:bCs/>
          <w:color w:val="auto"/>
          <w:sz w:val="24"/>
          <w:highlight w:val="none"/>
        </w:rPr>
        <w:t>负责</w:t>
      </w:r>
      <w:r>
        <w:rPr>
          <w:rFonts w:eastAsiaTheme="minorEastAsia"/>
          <w:color w:val="auto"/>
          <w:sz w:val="24"/>
          <w:highlight w:val="none"/>
        </w:rPr>
        <w:t>______</w:t>
      </w:r>
      <w:r>
        <w:rPr>
          <w:rFonts w:eastAsiaTheme="minorEastAsia"/>
          <w:bCs/>
          <w:color w:val="auto"/>
          <w:sz w:val="24"/>
          <w:highlight w:val="none"/>
        </w:rPr>
        <w:t>，具体工作范围、内容以响应文件及合同为准。</w:t>
      </w:r>
    </w:p>
    <w:p>
      <w:pPr>
        <w:numPr>
          <w:ilvl w:val="0"/>
          <w:numId w:val="18"/>
        </w:numPr>
        <w:spacing w:line="360" w:lineRule="auto"/>
        <w:rPr>
          <w:rFonts w:eastAsiaTheme="minorEastAsia"/>
          <w:bCs/>
          <w:color w:val="auto"/>
          <w:sz w:val="24"/>
          <w:highlight w:val="none"/>
        </w:rPr>
      </w:pPr>
      <w:r>
        <w:rPr>
          <w:rFonts w:eastAsiaTheme="minorEastAsia"/>
          <w:color w:val="auto"/>
          <w:sz w:val="24"/>
          <w:highlight w:val="none"/>
        </w:rPr>
        <w:t>______</w:t>
      </w:r>
      <w:r>
        <w:rPr>
          <w:rFonts w:eastAsiaTheme="minorEastAsia"/>
          <w:bCs/>
          <w:color w:val="auto"/>
          <w:sz w:val="24"/>
          <w:highlight w:val="none"/>
        </w:rPr>
        <w:t>负责</w:t>
      </w:r>
      <w:r>
        <w:rPr>
          <w:rFonts w:eastAsiaTheme="minorEastAsia"/>
          <w:color w:val="auto"/>
          <w:sz w:val="24"/>
          <w:highlight w:val="none"/>
        </w:rPr>
        <w:t>______</w:t>
      </w:r>
      <w:r>
        <w:rPr>
          <w:rFonts w:eastAsiaTheme="minorEastAsia"/>
          <w:bCs/>
          <w:color w:val="auto"/>
          <w:sz w:val="24"/>
          <w:highlight w:val="none"/>
        </w:rPr>
        <w:t>（如有），具体工作范围、内容以响应文件及合同为准。</w:t>
      </w:r>
    </w:p>
    <w:p>
      <w:pPr>
        <w:numPr>
          <w:ilvl w:val="0"/>
          <w:numId w:val="18"/>
        </w:numPr>
        <w:spacing w:line="360" w:lineRule="auto"/>
        <w:rPr>
          <w:rFonts w:eastAsiaTheme="minorEastAsia"/>
          <w:color w:val="auto"/>
          <w:sz w:val="24"/>
          <w:highlight w:val="none"/>
        </w:rPr>
      </w:pPr>
      <w:r>
        <w:rPr>
          <w:rFonts w:eastAsiaTheme="minorEastAsia"/>
          <w:color w:val="auto"/>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rFonts w:eastAsiaTheme="minorEastAsia"/>
          <w:color w:val="auto"/>
          <w:sz w:val="24"/>
          <w:szCs w:val="20"/>
          <w:highlight w:val="none"/>
        </w:rPr>
      </w:pPr>
      <w:r>
        <w:rPr>
          <w:rFonts w:eastAsiaTheme="minorEastAsia"/>
          <w:color w:val="auto"/>
          <w:sz w:val="24"/>
          <w:szCs w:val="20"/>
          <w:highlight w:val="none"/>
        </w:rPr>
        <w:t>（1）</w:t>
      </w:r>
      <w:r>
        <w:rPr>
          <w:rFonts w:eastAsiaTheme="minorEastAsia"/>
          <w:color w:val="auto"/>
          <w:sz w:val="24"/>
          <w:highlight w:val="none"/>
        </w:rPr>
        <w:t>______</w:t>
      </w:r>
      <w:r>
        <w:rPr>
          <w:rFonts w:eastAsiaTheme="minorEastAsia"/>
          <w:color w:val="auto"/>
          <w:sz w:val="24"/>
          <w:szCs w:val="20"/>
          <w:highlight w:val="none"/>
        </w:rPr>
        <w:t>为□大型企业□中型企业、□小微企业（包含监狱企业、残疾人福利性单位）、□其他，合同金额为</w:t>
      </w:r>
      <w:r>
        <w:rPr>
          <w:rFonts w:eastAsiaTheme="minorEastAsia"/>
          <w:color w:val="auto"/>
          <w:sz w:val="24"/>
          <w:highlight w:val="none"/>
        </w:rPr>
        <w:t>______</w:t>
      </w:r>
      <w:r>
        <w:rPr>
          <w:rFonts w:eastAsiaTheme="minorEastAsia"/>
          <w:color w:val="auto"/>
          <w:sz w:val="24"/>
          <w:szCs w:val="20"/>
          <w:highlight w:val="none"/>
        </w:rPr>
        <w:t>元；</w:t>
      </w:r>
    </w:p>
    <w:p>
      <w:pPr>
        <w:tabs>
          <w:tab w:val="left" w:pos="720"/>
          <w:tab w:val="left" w:pos="900"/>
        </w:tabs>
        <w:spacing w:line="360" w:lineRule="auto"/>
        <w:ind w:left="851"/>
        <w:rPr>
          <w:rFonts w:eastAsiaTheme="minorEastAsia"/>
          <w:color w:val="auto"/>
          <w:sz w:val="24"/>
          <w:szCs w:val="20"/>
          <w:highlight w:val="none"/>
        </w:rPr>
      </w:pPr>
      <w:r>
        <w:rPr>
          <w:rFonts w:eastAsiaTheme="minorEastAsia"/>
          <w:color w:val="auto"/>
          <w:sz w:val="24"/>
          <w:szCs w:val="20"/>
          <w:highlight w:val="none"/>
        </w:rPr>
        <w:t>（2）</w:t>
      </w:r>
      <w:r>
        <w:rPr>
          <w:rFonts w:eastAsiaTheme="minorEastAsia"/>
          <w:color w:val="auto"/>
          <w:sz w:val="24"/>
          <w:highlight w:val="none"/>
        </w:rPr>
        <w:t>______</w:t>
      </w:r>
      <w:r>
        <w:rPr>
          <w:rFonts w:eastAsiaTheme="minorEastAsia"/>
          <w:color w:val="auto"/>
          <w:sz w:val="24"/>
          <w:szCs w:val="20"/>
          <w:highlight w:val="none"/>
        </w:rPr>
        <w:t>为□大型企业□中型企业、□小微企业（包含监狱企业、残疾人福利性单位）、□其他，合同金额为</w:t>
      </w:r>
      <w:r>
        <w:rPr>
          <w:rFonts w:eastAsiaTheme="minorEastAsia"/>
          <w:color w:val="auto"/>
          <w:sz w:val="24"/>
          <w:highlight w:val="none"/>
        </w:rPr>
        <w:t>______</w:t>
      </w:r>
      <w:r>
        <w:rPr>
          <w:rFonts w:eastAsiaTheme="minorEastAsia"/>
          <w:color w:val="auto"/>
          <w:sz w:val="24"/>
          <w:szCs w:val="20"/>
          <w:highlight w:val="none"/>
        </w:rPr>
        <w:t>元；</w:t>
      </w:r>
    </w:p>
    <w:p>
      <w:pPr>
        <w:tabs>
          <w:tab w:val="left" w:pos="720"/>
          <w:tab w:val="left" w:pos="900"/>
        </w:tabs>
        <w:spacing w:line="360" w:lineRule="auto"/>
        <w:ind w:left="851"/>
        <w:rPr>
          <w:rFonts w:eastAsiaTheme="minorEastAsia"/>
          <w:color w:val="auto"/>
          <w:sz w:val="24"/>
          <w:szCs w:val="20"/>
          <w:highlight w:val="none"/>
        </w:rPr>
      </w:pPr>
      <w:r>
        <w:rPr>
          <w:rFonts w:eastAsiaTheme="minorEastAsia"/>
          <w:color w:val="auto"/>
          <w:sz w:val="24"/>
          <w:szCs w:val="20"/>
          <w:highlight w:val="none"/>
        </w:rPr>
        <w:t>（…）</w:t>
      </w:r>
      <w:r>
        <w:rPr>
          <w:rFonts w:eastAsiaTheme="minorEastAsia"/>
          <w:color w:val="auto"/>
          <w:sz w:val="24"/>
          <w:highlight w:val="none"/>
        </w:rPr>
        <w:t>______</w:t>
      </w:r>
      <w:r>
        <w:rPr>
          <w:rFonts w:eastAsiaTheme="minorEastAsia"/>
          <w:color w:val="auto"/>
          <w:sz w:val="24"/>
          <w:szCs w:val="20"/>
          <w:highlight w:val="none"/>
        </w:rPr>
        <w:t>为□大型企业□中型企业、□小微企业（包含监狱企业、残疾人福利性单位）、□其他，合同金额为</w:t>
      </w:r>
      <w:r>
        <w:rPr>
          <w:rFonts w:eastAsiaTheme="minorEastAsia"/>
          <w:color w:val="auto"/>
          <w:sz w:val="24"/>
          <w:highlight w:val="none"/>
        </w:rPr>
        <w:t>______</w:t>
      </w:r>
      <w:r>
        <w:rPr>
          <w:rFonts w:eastAsiaTheme="minorEastAsia"/>
          <w:color w:val="auto"/>
          <w:sz w:val="24"/>
          <w:szCs w:val="20"/>
          <w:highlight w:val="none"/>
        </w:rPr>
        <w:t>元。</w:t>
      </w:r>
    </w:p>
    <w:p>
      <w:pPr>
        <w:numPr>
          <w:ilvl w:val="0"/>
          <w:numId w:val="18"/>
        </w:numPr>
        <w:tabs>
          <w:tab w:val="left" w:pos="993"/>
        </w:tabs>
        <w:spacing w:line="360" w:lineRule="auto"/>
        <w:rPr>
          <w:rFonts w:eastAsiaTheme="minorEastAsia"/>
          <w:bCs/>
          <w:color w:val="auto"/>
          <w:sz w:val="24"/>
          <w:highlight w:val="none"/>
        </w:rPr>
      </w:pPr>
      <w:r>
        <w:rPr>
          <w:rFonts w:eastAsiaTheme="minorEastAsia"/>
          <w:color w:val="auto"/>
          <w:sz w:val="24"/>
          <w:szCs w:val="20"/>
          <w:highlight w:val="none"/>
        </w:rPr>
        <w:t>以联合体形式参加政府采购活动的，联合体各方不得再单独参加或者与其他供应商另外组成联合体参加同一合同项下的政府采购活动。</w:t>
      </w:r>
    </w:p>
    <w:p>
      <w:pPr>
        <w:numPr>
          <w:ilvl w:val="0"/>
          <w:numId w:val="18"/>
        </w:numPr>
        <w:spacing w:line="360" w:lineRule="auto"/>
        <w:rPr>
          <w:rFonts w:eastAsiaTheme="minorEastAsia"/>
          <w:bCs/>
          <w:color w:val="auto"/>
          <w:sz w:val="24"/>
          <w:highlight w:val="none"/>
        </w:rPr>
      </w:pPr>
      <w:r>
        <w:rPr>
          <w:rFonts w:eastAsiaTheme="minorEastAsia"/>
          <w:bCs/>
          <w:color w:val="auto"/>
          <w:sz w:val="24"/>
          <w:highlight w:val="none"/>
        </w:rPr>
        <w:t>其他约定（如有）：</w:t>
      </w:r>
      <w:r>
        <w:rPr>
          <w:rFonts w:eastAsiaTheme="minorEastAsia"/>
          <w:color w:val="auto"/>
          <w:sz w:val="24"/>
          <w:highlight w:val="none"/>
        </w:rPr>
        <w:t>______。</w:t>
      </w:r>
    </w:p>
    <w:p>
      <w:pPr>
        <w:tabs>
          <w:tab w:val="left" w:pos="780"/>
        </w:tabs>
        <w:spacing w:line="360" w:lineRule="auto"/>
        <w:ind w:left="180" w:firstLine="480" w:firstLineChars="200"/>
        <w:rPr>
          <w:color w:val="auto"/>
          <w:sz w:val="24"/>
          <w:highlight w:val="none"/>
        </w:rPr>
      </w:pPr>
      <w:r>
        <w:rPr>
          <w:rFonts w:eastAsiaTheme="minorEastAsia"/>
          <w:bCs/>
          <w:color w:val="auto"/>
          <w:sz w:val="24"/>
          <w:highlight w:val="none"/>
        </w:rPr>
        <w:t>本协议自各方盖章后生效，采购合同履行完毕后自动失效。如未成交，本协议自动终止。</w:t>
      </w:r>
      <w:r>
        <w:rPr>
          <w:rFonts w:eastAsiaTheme="minorEastAsia"/>
          <w:color w:val="auto"/>
          <w:sz w:val="24"/>
          <w:highlight w:val="none"/>
        </w:rPr>
        <w:br w:type="page"/>
      </w:r>
    </w:p>
    <w:p>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pPr>
        <w:spacing w:line="360" w:lineRule="auto"/>
        <w:ind w:firstLine="471"/>
        <w:rPr>
          <w:color w:val="auto"/>
          <w:sz w:val="24"/>
          <w:highlight w:val="none"/>
        </w:rPr>
      </w:pPr>
    </w:p>
    <w:p>
      <w:pPr>
        <w:spacing w:line="360" w:lineRule="auto"/>
        <w:ind w:firstLine="471"/>
        <w:rPr>
          <w:color w:val="auto"/>
          <w:sz w:val="24"/>
          <w:highlight w:val="none"/>
        </w:rPr>
      </w:pPr>
    </w:p>
    <w:p>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pPr>
        <w:widowControl/>
        <w:ind w:firstLine="480" w:firstLineChars="200"/>
        <w:jc w:val="left"/>
        <w:rPr>
          <w:rFonts w:eastAsiaTheme="minorEastAsia"/>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r>
        <w:rPr>
          <w:rFonts w:eastAsiaTheme="minorEastAsia"/>
          <w:color w:val="auto"/>
          <w:sz w:val="24"/>
          <w:highlight w:val="none"/>
        </w:rPr>
        <w:t xml:space="preserve"> </w:t>
      </w:r>
    </w:p>
    <w:p>
      <w:pPr>
        <w:spacing w:line="360" w:lineRule="auto"/>
        <w:ind w:left="480"/>
        <w:jc w:val="right"/>
        <w:rPr>
          <w:rFonts w:eastAsiaTheme="minorEastAsia"/>
          <w:color w:val="auto"/>
          <w:sz w:val="24"/>
          <w:highlight w:val="none"/>
        </w:rPr>
      </w:pPr>
    </w:p>
    <w:p>
      <w:pPr>
        <w:spacing w:line="360" w:lineRule="auto"/>
        <w:ind w:left="480"/>
        <w:jc w:val="right"/>
        <w:rPr>
          <w:rFonts w:eastAsiaTheme="minorEastAsia"/>
          <w:color w:val="auto"/>
          <w:sz w:val="24"/>
          <w:highlight w:val="none"/>
        </w:rPr>
      </w:pPr>
      <w:r>
        <w:rPr>
          <w:rFonts w:eastAsiaTheme="minorEastAsia"/>
          <w:color w:val="auto"/>
          <w:sz w:val="24"/>
          <w:szCs w:val="20"/>
          <w:highlight w:val="none"/>
        </w:rPr>
        <w:t>日期：</w:t>
      </w:r>
      <w:r>
        <w:rPr>
          <w:rFonts w:eastAsiaTheme="minorEastAsia"/>
          <w:color w:val="auto"/>
          <w:sz w:val="24"/>
          <w:highlight w:val="none"/>
        </w:rPr>
        <w:t>______</w:t>
      </w:r>
      <w:r>
        <w:rPr>
          <w:rFonts w:eastAsiaTheme="minorEastAsia"/>
          <w:color w:val="auto"/>
          <w:sz w:val="24"/>
          <w:szCs w:val="20"/>
          <w:highlight w:val="none"/>
        </w:rPr>
        <w:t>年</w:t>
      </w:r>
      <w:r>
        <w:rPr>
          <w:rFonts w:eastAsiaTheme="minorEastAsia"/>
          <w:color w:val="auto"/>
          <w:sz w:val="24"/>
          <w:highlight w:val="none"/>
        </w:rPr>
        <w:t>______</w:t>
      </w:r>
      <w:r>
        <w:rPr>
          <w:rFonts w:eastAsiaTheme="minorEastAsia"/>
          <w:color w:val="auto"/>
          <w:sz w:val="24"/>
          <w:szCs w:val="20"/>
          <w:highlight w:val="none"/>
        </w:rPr>
        <w:t>月</w:t>
      </w:r>
      <w:r>
        <w:rPr>
          <w:rFonts w:eastAsiaTheme="minorEastAsia"/>
          <w:color w:val="auto"/>
          <w:sz w:val="24"/>
          <w:highlight w:val="none"/>
        </w:rPr>
        <w:t>______</w:t>
      </w:r>
      <w:r>
        <w:rPr>
          <w:rFonts w:eastAsiaTheme="minorEastAsia"/>
          <w:color w:val="auto"/>
          <w:sz w:val="24"/>
          <w:szCs w:val="20"/>
          <w:highlight w:val="none"/>
        </w:rPr>
        <w:t>日</w:t>
      </w:r>
    </w:p>
    <w:p>
      <w:pPr>
        <w:spacing w:line="360" w:lineRule="auto"/>
        <w:ind w:left="480"/>
        <w:jc w:val="right"/>
        <w:rPr>
          <w:rFonts w:eastAsiaTheme="minorEastAsia"/>
          <w:b/>
          <w:color w:val="auto"/>
          <w:sz w:val="24"/>
          <w:highlight w:val="none"/>
        </w:rPr>
      </w:pPr>
    </w:p>
    <w:p>
      <w:pPr>
        <w:tabs>
          <w:tab w:val="left" w:pos="8280"/>
        </w:tabs>
        <w:spacing w:line="360" w:lineRule="auto"/>
        <w:ind w:firstLine="480"/>
        <w:rPr>
          <w:rFonts w:eastAsiaTheme="minorEastAsia"/>
          <w:color w:val="auto"/>
          <w:sz w:val="24"/>
          <w:highlight w:val="none"/>
        </w:rPr>
      </w:pPr>
    </w:p>
    <w:p>
      <w:pPr>
        <w:tabs>
          <w:tab w:val="left" w:pos="8280"/>
        </w:tabs>
        <w:spacing w:line="360" w:lineRule="auto"/>
        <w:ind w:firstLine="480"/>
        <w:rPr>
          <w:rFonts w:eastAsiaTheme="minorEastAsia"/>
          <w:color w:val="auto"/>
          <w:sz w:val="24"/>
          <w:highlight w:val="none"/>
        </w:rPr>
      </w:pPr>
    </w:p>
    <w:p>
      <w:pPr>
        <w:spacing w:line="360" w:lineRule="auto"/>
        <w:ind w:left="719" w:leftChars="228" w:hanging="240" w:hangingChars="100"/>
        <w:rPr>
          <w:rFonts w:eastAsiaTheme="minorEastAsia"/>
          <w:color w:val="auto"/>
          <w:sz w:val="24"/>
          <w:highlight w:val="none"/>
        </w:rPr>
      </w:pPr>
      <w:r>
        <w:rPr>
          <w:rFonts w:eastAsiaTheme="minorEastAsia"/>
          <w:color w:val="auto"/>
          <w:sz w:val="24"/>
          <w:highlight w:val="none"/>
        </w:rPr>
        <w:t>注：</w:t>
      </w:r>
    </w:p>
    <w:p>
      <w:pPr>
        <w:spacing w:line="360" w:lineRule="auto"/>
        <w:ind w:left="719" w:leftChars="228" w:hanging="240" w:hangingChars="100"/>
        <w:rPr>
          <w:rFonts w:eastAsiaTheme="minorEastAsia"/>
          <w:color w:val="auto"/>
          <w:sz w:val="24"/>
          <w:highlight w:val="none"/>
        </w:rPr>
      </w:pPr>
      <w:r>
        <w:rPr>
          <w:rFonts w:eastAsiaTheme="minorEastAsia"/>
          <w:color w:val="auto"/>
          <w:sz w:val="24"/>
          <w:highlight w:val="none"/>
        </w:rPr>
        <w:t>1. 如本项目（包）接受供应商以联合体形式参加采购活动，且供应商以联合体形式参与时，须提供《联合协议》，否则</w:t>
      </w:r>
      <w:r>
        <w:rPr>
          <w:rFonts w:eastAsiaTheme="minorEastAsia"/>
          <w:b/>
          <w:color w:val="auto"/>
          <w:sz w:val="24"/>
          <w:highlight w:val="none"/>
        </w:rPr>
        <w:t>响应无效</w:t>
      </w:r>
      <w:r>
        <w:rPr>
          <w:rFonts w:eastAsiaTheme="minorEastAsia"/>
          <w:color w:val="auto"/>
          <w:sz w:val="24"/>
          <w:highlight w:val="none"/>
        </w:rPr>
        <w:t>。</w:t>
      </w:r>
    </w:p>
    <w:p>
      <w:pPr>
        <w:spacing w:line="360" w:lineRule="auto"/>
        <w:ind w:left="719" w:leftChars="228" w:hanging="240" w:hangingChars="100"/>
        <w:rPr>
          <w:rFonts w:eastAsiaTheme="minorEastAsia"/>
          <w:color w:val="auto"/>
          <w:sz w:val="24"/>
          <w:highlight w:val="none"/>
        </w:rPr>
      </w:pPr>
      <w:r>
        <w:rPr>
          <w:rFonts w:eastAsiaTheme="minorEastAsia"/>
          <w:color w:val="auto"/>
          <w:sz w:val="24"/>
          <w:highlight w:val="none"/>
        </w:rPr>
        <w:t>2. 联合体各方成员</w:t>
      </w:r>
      <w:r>
        <w:rPr>
          <w:rFonts w:hint="eastAsia" w:eastAsiaTheme="minorEastAsia"/>
          <w:color w:val="auto"/>
          <w:sz w:val="24"/>
          <w:highlight w:val="none"/>
        </w:rPr>
        <w:t>须</w:t>
      </w:r>
      <w:r>
        <w:rPr>
          <w:rFonts w:eastAsiaTheme="minorEastAsia"/>
          <w:color w:val="auto"/>
          <w:sz w:val="24"/>
          <w:highlight w:val="none"/>
        </w:rPr>
        <w:t>在本协议上共同盖章。</w:t>
      </w:r>
    </w:p>
    <w:p>
      <w:pPr>
        <w:widowControl/>
        <w:jc w:val="left"/>
        <w:rPr>
          <w:rFonts w:eastAsiaTheme="minorEastAsia"/>
          <w:color w:val="auto"/>
          <w:sz w:val="24"/>
          <w:highlight w:val="none"/>
        </w:rPr>
      </w:pPr>
      <w:r>
        <w:rPr>
          <w:rFonts w:eastAsiaTheme="minorEastAsia"/>
          <w:color w:val="auto"/>
          <w:sz w:val="24"/>
          <w:highlight w:val="none"/>
        </w:rPr>
        <w:br w:type="page"/>
      </w:r>
    </w:p>
    <w:p>
      <w:pPr>
        <w:spacing w:line="360" w:lineRule="auto"/>
        <w:outlineLvl w:val="2"/>
        <w:rPr>
          <w:rFonts w:eastAsiaTheme="minorEastAsia"/>
          <w:color w:val="auto"/>
          <w:sz w:val="24"/>
          <w:szCs w:val="20"/>
          <w:highlight w:val="none"/>
        </w:rPr>
      </w:pPr>
      <w:r>
        <w:rPr>
          <w:rFonts w:eastAsiaTheme="minorEastAsia"/>
          <w:color w:val="auto"/>
          <w:sz w:val="24"/>
          <w:szCs w:val="20"/>
          <w:highlight w:val="none"/>
        </w:rPr>
        <w:t>3-2 其他特定资格要求</w:t>
      </w:r>
    </w:p>
    <w:p>
      <w:pPr>
        <w:tabs>
          <w:tab w:val="left" w:pos="5580"/>
        </w:tabs>
        <w:spacing w:line="360" w:lineRule="auto"/>
        <w:rPr>
          <w:rFonts w:eastAsiaTheme="minorEastAsia"/>
          <w:color w:val="auto"/>
          <w:sz w:val="24"/>
          <w:highlight w:val="none"/>
        </w:rPr>
      </w:pPr>
    </w:p>
    <w:p>
      <w:pPr>
        <w:widowControl/>
        <w:jc w:val="left"/>
        <w:rPr>
          <w:rFonts w:eastAsiaTheme="minorEastAsia"/>
          <w:color w:val="auto"/>
          <w:sz w:val="24"/>
          <w:szCs w:val="20"/>
          <w:highlight w:val="none"/>
        </w:rPr>
      </w:pPr>
      <w:r>
        <w:rPr>
          <w:rFonts w:eastAsiaTheme="minorEastAsia"/>
          <w:color w:val="auto"/>
          <w:sz w:val="24"/>
          <w:szCs w:val="20"/>
          <w:highlight w:val="none"/>
        </w:rPr>
        <w:br w:type="page"/>
      </w:r>
    </w:p>
    <w:p>
      <w:pPr>
        <w:tabs>
          <w:tab w:val="left" w:pos="360"/>
        </w:tabs>
        <w:snapToGrid w:val="0"/>
        <w:spacing w:line="360" w:lineRule="auto"/>
        <w:outlineLvl w:val="1"/>
        <w:rPr>
          <w:rFonts w:hint="default" w:eastAsiaTheme="minorEastAsia"/>
          <w:color w:val="auto"/>
          <w:sz w:val="24"/>
          <w:highlight w:val="none"/>
          <w:lang w:val="en-US" w:eastAsia="zh-CN"/>
        </w:rPr>
      </w:pPr>
      <w:r>
        <w:rPr>
          <w:rFonts w:eastAsiaTheme="minorEastAsia"/>
          <w:color w:val="auto"/>
          <w:sz w:val="24"/>
          <w:highlight w:val="none"/>
        </w:rPr>
        <w:t>4 磋商保证金凭证/交款单据</w:t>
      </w:r>
      <w:r>
        <w:rPr>
          <w:rFonts w:hint="eastAsia" w:eastAsiaTheme="minorEastAsia"/>
          <w:color w:val="auto"/>
          <w:sz w:val="24"/>
          <w:highlight w:val="none"/>
        </w:rPr>
        <w:t>复印</w:t>
      </w:r>
      <w:r>
        <w:rPr>
          <w:rFonts w:eastAsiaTheme="minorEastAsia"/>
          <w:color w:val="auto"/>
          <w:sz w:val="24"/>
          <w:highlight w:val="none"/>
        </w:rPr>
        <w:t>件</w:t>
      </w:r>
      <w:r>
        <w:rPr>
          <w:rFonts w:hint="eastAsia" w:eastAsiaTheme="minorEastAsia"/>
          <w:color w:val="auto"/>
          <w:sz w:val="24"/>
          <w:highlight w:val="none"/>
          <w:lang w:eastAsia="zh-CN"/>
        </w:rPr>
        <w:t>（</w:t>
      </w:r>
      <w:r>
        <w:rPr>
          <w:rFonts w:hint="eastAsia" w:eastAsiaTheme="minorEastAsia"/>
          <w:color w:val="auto"/>
          <w:sz w:val="24"/>
          <w:highlight w:val="none"/>
          <w:lang w:val="en-US" w:eastAsia="zh-CN"/>
        </w:rPr>
        <w:t>如有）</w:t>
      </w:r>
    </w:p>
    <w:p>
      <w:pPr>
        <w:widowControl/>
        <w:jc w:val="left"/>
        <w:rPr>
          <w:rFonts w:eastAsiaTheme="minorEastAsia"/>
          <w:color w:val="auto"/>
          <w:kern w:val="0"/>
          <w:sz w:val="24"/>
          <w:szCs w:val="20"/>
          <w:highlight w:val="none"/>
        </w:rPr>
      </w:pPr>
      <w:r>
        <w:rPr>
          <w:rFonts w:eastAsiaTheme="minorEastAsia"/>
          <w:b/>
          <w:color w:val="auto"/>
          <w:sz w:val="24"/>
          <w:highlight w:val="none"/>
        </w:rPr>
        <w:br w:type="page"/>
      </w:r>
    </w:p>
    <w:p>
      <w:pPr>
        <w:tabs>
          <w:tab w:val="left" w:pos="360"/>
        </w:tabs>
        <w:snapToGrid w:val="0"/>
        <w:spacing w:line="360" w:lineRule="auto"/>
        <w:outlineLvl w:val="1"/>
        <w:rPr>
          <w:rFonts w:eastAsiaTheme="minorEastAsia"/>
          <w:color w:val="auto"/>
          <w:sz w:val="24"/>
          <w:highlight w:val="none"/>
        </w:rPr>
      </w:pPr>
      <w:bookmarkStart w:id="694" w:name="_Hlt520350918"/>
      <w:bookmarkEnd w:id="694"/>
      <w:bookmarkStart w:id="695" w:name="_Hlt520274065"/>
      <w:bookmarkEnd w:id="695"/>
      <w:bookmarkStart w:id="696" w:name="_Hlt520274393"/>
      <w:bookmarkEnd w:id="696"/>
      <w:bookmarkStart w:id="697" w:name="_Hlt520274407"/>
      <w:bookmarkEnd w:id="697"/>
      <w:bookmarkStart w:id="698" w:name="_Hlt520273711"/>
      <w:bookmarkEnd w:id="698"/>
      <w:bookmarkStart w:id="699" w:name="_Hlt520271212"/>
      <w:bookmarkEnd w:id="699"/>
      <w:bookmarkStart w:id="700" w:name="_Hlt520355504"/>
      <w:bookmarkEnd w:id="700"/>
      <w:bookmarkStart w:id="701" w:name="_Hlt520343392"/>
      <w:bookmarkEnd w:id="701"/>
      <w:bookmarkStart w:id="702" w:name="_Hlt520343000"/>
      <w:bookmarkEnd w:id="702"/>
      <w:bookmarkStart w:id="703" w:name="_Hlt520274121"/>
      <w:bookmarkEnd w:id="703"/>
      <w:bookmarkStart w:id="704" w:name="_Ref467988698"/>
      <w:bookmarkStart w:id="705" w:name="_Toc480942349"/>
      <w:bookmarkStart w:id="706" w:name="_Toc226965746"/>
      <w:bookmarkStart w:id="707" w:name="_Toc127151556"/>
      <w:bookmarkStart w:id="708" w:name="_Toc226965829"/>
      <w:bookmarkStart w:id="709" w:name="_Toc150774761"/>
      <w:bookmarkStart w:id="710" w:name="_Toc520356217"/>
      <w:bookmarkStart w:id="711" w:name="_Toc142311058"/>
      <w:bookmarkStart w:id="712" w:name="_Toc195842921"/>
      <w:bookmarkStart w:id="713" w:name="_Toc226337252"/>
      <w:bookmarkStart w:id="714" w:name="_Toc150480794"/>
      <w:bookmarkStart w:id="715" w:name="_Toc226309800"/>
      <w:r>
        <w:rPr>
          <w:rFonts w:eastAsiaTheme="minorEastAsia"/>
          <w:color w:val="auto"/>
          <w:sz w:val="24"/>
          <w:highlight w:val="none"/>
        </w:rPr>
        <w:t xml:space="preserve">5  </w:t>
      </w:r>
      <w:bookmarkEnd w:id="704"/>
      <w:bookmarkEnd w:id="705"/>
      <w:r>
        <w:rPr>
          <w:rFonts w:eastAsiaTheme="minorEastAsia"/>
          <w:color w:val="auto"/>
          <w:sz w:val="24"/>
          <w:highlight w:val="none"/>
        </w:rPr>
        <w:t>响应书</w:t>
      </w:r>
      <w:bookmarkEnd w:id="706"/>
      <w:bookmarkEnd w:id="707"/>
      <w:bookmarkEnd w:id="708"/>
      <w:bookmarkEnd w:id="709"/>
      <w:bookmarkEnd w:id="710"/>
      <w:bookmarkEnd w:id="711"/>
      <w:bookmarkEnd w:id="712"/>
      <w:bookmarkEnd w:id="713"/>
      <w:bookmarkEnd w:id="714"/>
      <w:bookmarkEnd w:id="715"/>
      <w:r>
        <w:rPr>
          <w:rFonts w:eastAsiaTheme="minorEastAsia"/>
          <w:color w:val="auto"/>
          <w:sz w:val="24"/>
          <w:highlight w:val="none"/>
        </w:rPr>
        <w:t>（实质性格式）</w:t>
      </w:r>
    </w:p>
    <w:p>
      <w:pPr>
        <w:tabs>
          <w:tab w:val="left" w:pos="5580"/>
        </w:tabs>
        <w:spacing w:line="360" w:lineRule="auto"/>
        <w:rPr>
          <w:rFonts w:eastAsiaTheme="minorEastAsia"/>
          <w:color w:val="auto"/>
          <w:sz w:val="24"/>
          <w:highlight w:val="none"/>
        </w:rPr>
      </w:pPr>
    </w:p>
    <w:p>
      <w:pPr>
        <w:spacing w:line="360" w:lineRule="auto"/>
        <w:jc w:val="center"/>
        <w:rPr>
          <w:rFonts w:eastAsiaTheme="minorEastAsia"/>
          <w:b/>
          <w:color w:val="auto"/>
          <w:sz w:val="36"/>
          <w:szCs w:val="36"/>
          <w:highlight w:val="none"/>
        </w:rPr>
      </w:pPr>
      <w:r>
        <w:rPr>
          <w:rFonts w:eastAsiaTheme="minorEastAsia"/>
          <w:b/>
          <w:color w:val="auto"/>
          <w:sz w:val="36"/>
          <w:szCs w:val="36"/>
          <w:highlight w:val="none"/>
        </w:rPr>
        <w:t>响应书</w:t>
      </w:r>
    </w:p>
    <w:p>
      <w:pPr>
        <w:tabs>
          <w:tab w:val="left" w:pos="5580"/>
        </w:tabs>
        <w:spacing w:line="360" w:lineRule="auto"/>
        <w:rPr>
          <w:rFonts w:eastAsiaTheme="minorEastAsia"/>
          <w:color w:val="auto"/>
          <w:sz w:val="24"/>
          <w:highlight w:val="none"/>
        </w:rPr>
      </w:pPr>
      <w:r>
        <w:rPr>
          <w:rFonts w:eastAsiaTheme="minorEastAsia"/>
          <w:color w:val="auto"/>
          <w:sz w:val="24"/>
          <w:highlight w:val="none"/>
        </w:rPr>
        <w:t>致：</w:t>
      </w:r>
      <w:r>
        <w:rPr>
          <w:rFonts w:eastAsiaTheme="minorEastAsia"/>
          <w:color w:val="auto"/>
          <w:sz w:val="24"/>
          <w:highlight w:val="none"/>
          <w:u w:val="single"/>
        </w:rPr>
        <w:t>（采购人或采购代理机构）</w:t>
      </w:r>
    </w:p>
    <w:p>
      <w:pPr>
        <w:tabs>
          <w:tab w:val="left" w:pos="5580"/>
        </w:tabs>
        <w:spacing w:line="360" w:lineRule="auto"/>
        <w:rPr>
          <w:rFonts w:eastAsiaTheme="minorEastAsia"/>
          <w:color w:val="auto"/>
          <w:sz w:val="24"/>
          <w:szCs w:val="20"/>
          <w:highlight w:val="none"/>
        </w:rPr>
      </w:pPr>
    </w:p>
    <w:p>
      <w:pPr>
        <w:tabs>
          <w:tab w:val="left" w:pos="5580"/>
        </w:tabs>
        <w:spacing w:line="360" w:lineRule="auto"/>
        <w:ind w:firstLine="408"/>
        <w:rPr>
          <w:rFonts w:eastAsiaTheme="minorEastAsia"/>
          <w:color w:val="auto"/>
          <w:sz w:val="24"/>
          <w:szCs w:val="20"/>
          <w:highlight w:val="none"/>
        </w:rPr>
      </w:pPr>
      <w:r>
        <w:rPr>
          <w:rFonts w:eastAsiaTheme="minorEastAsia"/>
          <w:color w:val="auto"/>
          <w:sz w:val="24"/>
          <w:szCs w:val="20"/>
          <w:highlight w:val="none"/>
        </w:rPr>
        <w:t>我方参加你方就</w:t>
      </w:r>
      <w:r>
        <w:rPr>
          <w:rFonts w:eastAsiaTheme="minorEastAsia"/>
          <w:color w:val="auto"/>
          <w:sz w:val="24"/>
          <w:highlight w:val="none"/>
        </w:rPr>
        <w:t>______</w:t>
      </w:r>
      <w:r>
        <w:rPr>
          <w:rFonts w:eastAsiaTheme="minorEastAsia"/>
          <w:color w:val="auto"/>
          <w:sz w:val="24"/>
          <w:szCs w:val="20"/>
          <w:highlight w:val="none"/>
        </w:rPr>
        <w:t>（项目名称，项目编号/包号）组织的采购活动，并对此项目进行磋商。</w:t>
      </w:r>
    </w:p>
    <w:p>
      <w:pPr>
        <w:tabs>
          <w:tab w:val="left" w:pos="5580"/>
        </w:tabs>
        <w:spacing w:line="360" w:lineRule="auto"/>
        <w:ind w:firstLine="408"/>
        <w:rPr>
          <w:rFonts w:eastAsiaTheme="minorEastAsia"/>
          <w:color w:val="auto"/>
          <w:sz w:val="24"/>
          <w:szCs w:val="20"/>
          <w:highlight w:val="none"/>
        </w:rPr>
      </w:pPr>
      <w:r>
        <w:rPr>
          <w:rFonts w:eastAsiaTheme="minorEastAsia"/>
          <w:color w:val="auto"/>
          <w:sz w:val="24"/>
          <w:szCs w:val="20"/>
          <w:highlight w:val="none"/>
        </w:rPr>
        <w:t>1. 我方</w:t>
      </w:r>
      <w:r>
        <w:rPr>
          <w:rFonts w:eastAsiaTheme="minorEastAsia"/>
          <w:color w:val="auto"/>
          <w:sz w:val="24"/>
          <w:highlight w:val="none"/>
        </w:rPr>
        <w:t>已详细审查全部竞争性磋商文件</w:t>
      </w:r>
      <w:r>
        <w:rPr>
          <w:rFonts w:eastAsiaTheme="minorEastAsia"/>
          <w:color w:val="auto"/>
          <w:sz w:val="24"/>
          <w:szCs w:val="20"/>
          <w:highlight w:val="none"/>
        </w:rPr>
        <w:t>，自愿参与磋商并承诺如下：</w:t>
      </w:r>
    </w:p>
    <w:p>
      <w:pPr>
        <w:tabs>
          <w:tab w:val="left" w:pos="720"/>
          <w:tab w:val="left" w:pos="900"/>
        </w:tabs>
        <w:spacing w:line="360" w:lineRule="auto"/>
        <w:ind w:left="360" w:firstLine="72" w:firstLineChars="30"/>
        <w:rPr>
          <w:rFonts w:eastAsiaTheme="minorEastAsia"/>
          <w:color w:val="auto"/>
          <w:sz w:val="24"/>
          <w:szCs w:val="20"/>
          <w:highlight w:val="none"/>
        </w:rPr>
      </w:pPr>
      <w:r>
        <w:rPr>
          <w:rFonts w:eastAsiaTheme="minorEastAsia"/>
          <w:color w:val="auto"/>
          <w:sz w:val="24"/>
          <w:szCs w:val="20"/>
          <w:highlight w:val="none"/>
        </w:rPr>
        <w:t>（1）本响应有效期为自响应文件提交截止之日起</w:t>
      </w:r>
      <w:r>
        <w:rPr>
          <w:rFonts w:eastAsiaTheme="minorEastAsia"/>
          <w:color w:val="auto"/>
          <w:sz w:val="24"/>
          <w:highlight w:val="none"/>
        </w:rPr>
        <w:t>______</w:t>
      </w:r>
      <w:r>
        <w:rPr>
          <w:rFonts w:eastAsiaTheme="minorEastAsia"/>
          <w:color w:val="auto"/>
          <w:sz w:val="24"/>
          <w:szCs w:val="20"/>
          <w:highlight w:val="none"/>
        </w:rPr>
        <w:t>个日历日。</w:t>
      </w:r>
    </w:p>
    <w:p>
      <w:pPr>
        <w:tabs>
          <w:tab w:val="left" w:pos="720"/>
          <w:tab w:val="left" w:pos="900"/>
        </w:tabs>
        <w:spacing w:line="360" w:lineRule="auto"/>
        <w:ind w:left="360" w:firstLine="72" w:firstLineChars="30"/>
        <w:rPr>
          <w:rFonts w:eastAsiaTheme="minorEastAsia"/>
          <w:color w:val="auto"/>
          <w:sz w:val="24"/>
          <w:szCs w:val="20"/>
          <w:highlight w:val="none"/>
        </w:rPr>
      </w:pPr>
      <w:r>
        <w:rPr>
          <w:rFonts w:eastAsiaTheme="minorEastAsia"/>
          <w:color w:val="auto"/>
          <w:sz w:val="24"/>
          <w:szCs w:val="20"/>
          <w:highlight w:val="none"/>
        </w:rPr>
        <w:t>（2）除合同条款及采购需求偏离表列出的偏离外，我方响应竞争性磋商文件的全部要求。</w:t>
      </w:r>
    </w:p>
    <w:p>
      <w:pPr>
        <w:tabs>
          <w:tab w:val="left" w:pos="5580"/>
        </w:tabs>
        <w:spacing w:line="360" w:lineRule="auto"/>
        <w:ind w:firstLine="420" w:firstLineChars="175"/>
        <w:rPr>
          <w:rFonts w:eastAsiaTheme="minorEastAsia"/>
          <w:color w:val="auto"/>
          <w:sz w:val="24"/>
          <w:szCs w:val="20"/>
          <w:highlight w:val="none"/>
        </w:rPr>
      </w:pPr>
      <w:r>
        <w:rPr>
          <w:rFonts w:eastAsiaTheme="minorEastAsia"/>
          <w:color w:val="auto"/>
          <w:sz w:val="24"/>
          <w:szCs w:val="20"/>
          <w:highlight w:val="none"/>
        </w:rPr>
        <w:t>（3）我方已提供的全部文件资料是真实、准确的，并对此承担一切法律后果。</w:t>
      </w:r>
    </w:p>
    <w:p>
      <w:pPr>
        <w:tabs>
          <w:tab w:val="left" w:pos="5580"/>
        </w:tabs>
        <w:spacing w:line="360" w:lineRule="auto"/>
        <w:ind w:firstLine="420" w:firstLineChars="175"/>
        <w:rPr>
          <w:rFonts w:eastAsiaTheme="minorEastAsia"/>
          <w:color w:val="auto"/>
          <w:sz w:val="24"/>
          <w:highlight w:val="none"/>
        </w:rPr>
      </w:pPr>
      <w:r>
        <w:rPr>
          <w:rFonts w:eastAsiaTheme="minorEastAsia"/>
          <w:color w:val="auto"/>
          <w:sz w:val="24"/>
          <w:szCs w:val="20"/>
          <w:highlight w:val="none"/>
        </w:rPr>
        <w:t>（4）如我方成交，我方将在法律规定的期限内与你方签订合同，按照竞争性磋商文件要求提交履约保证金，并在合同约定的期限内完成合同规定的全部义务。</w:t>
      </w:r>
    </w:p>
    <w:p>
      <w:pPr>
        <w:spacing w:line="360" w:lineRule="auto"/>
        <w:ind w:left="420"/>
        <w:rPr>
          <w:rFonts w:eastAsiaTheme="minorEastAsia"/>
          <w:color w:val="auto"/>
          <w:sz w:val="24"/>
          <w:highlight w:val="none"/>
        </w:rPr>
      </w:pPr>
      <w:r>
        <w:rPr>
          <w:rFonts w:eastAsiaTheme="minorEastAsia"/>
          <w:color w:val="auto"/>
          <w:sz w:val="24"/>
          <w:highlight w:val="none"/>
        </w:rPr>
        <w:t>2. 其他补充条款（如有）：______。</w:t>
      </w:r>
    </w:p>
    <w:p>
      <w:pPr>
        <w:spacing w:line="360" w:lineRule="auto"/>
        <w:ind w:firstLine="480" w:firstLineChars="200"/>
        <w:rPr>
          <w:rFonts w:eastAsiaTheme="minorEastAsia"/>
          <w:color w:val="auto"/>
          <w:sz w:val="24"/>
          <w:highlight w:val="none"/>
        </w:rPr>
      </w:pPr>
      <w:r>
        <w:rPr>
          <w:rFonts w:eastAsiaTheme="minorEastAsia"/>
          <w:color w:val="auto"/>
          <w:sz w:val="24"/>
          <w:highlight w:val="none"/>
        </w:rPr>
        <w:t>与本磋商有关的一切正式往来信函请寄：</w:t>
      </w:r>
    </w:p>
    <w:p>
      <w:pPr>
        <w:tabs>
          <w:tab w:val="left" w:pos="5580"/>
        </w:tabs>
        <w:spacing w:line="360" w:lineRule="auto"/>
        <w:ind w:left="420"/>
        <w:rPr>
          <w:rFonts w:eastAsiaTheme="minorEastAsia"/>
          <w:color w:val="auto"/>
          <w:sz w:val="24"/>
          <w:szCs w:val="20"/>
          <w:highlight w:val="none"/>
        </w:rPr>
      </w:pPr>
    </w:p>
    <w:p>
      <w:pPr>
        <w:tabs>
          <w:tab w:val="left" w:pos="5580"/>
        </w:tabs>
        <w:spacing w:line="360" w:lineRule="auto"/>
        <w:ind w:left="420"/>
        <w:rPr>
          <w:rFonts w:eastAsiaTheme="minorEastAsia"/>
          <w:color w:val="auto"/>
          <w:sz w:val="24"/>
          <w:szCs w:val="20"/>
          <w:highlight w:val="none"/>
        </w:rPr>
      </w:pPr>
      <w:r>
        <w:rPr>
          <w:rFonts w:eastAsiaTheme="minorEastAsia"/>
          <w:color w:val="auto"/>
          <w:sz w:val="24"/>
          <w:szCs w:val="20"/>
          <w:highlight w:val="none"/>
        </w:rPr>
        <w:t>地址</w:t>
      </w:r>
      <w:r>
        <w:rPr>
          <w:rFonts w:eastAsiaTheme="minorEastAsia"/>
          <w:bCs/>
          <w:color w:val="auto"/>
          <w:sz w:val="24"/>
          <w:highlight w:val="none"/>
        </w:rPr>
        <w:t>_________________________</w:t>
      </w:r>
      <w:r>
        <w:rPr>
          <w:rFonts w:eastAsiaTheme="minorEastAsia"/>
          <w:color w:val="auto"/>
          <w:sz w:val="24"/>
          <w:szCs w:val="20"/>
          <w:highlight w:val="none"/>
        </w:rPr>
        <w:t xml:space="preserve">      传   真</w:t>
      </w:r>
      <w:r>
        <w:rPr>
          <w:rFonts w:eastAsiaTheme="minorEastAsia"/>
          <w:bCs/>
          <w:color w:val="auto"/>
          <w:sz w:val="24"/>
          <w:highlight w:val="none"/>
        </w:rPr>
        <w:t>_________________________</w:t>
      </w:r>
    </w:p>
    <w:p>
      <w:pPr>
        <w:tabs>
          <w:tab w:val="left" w:pos="5580"/>
        </w:tabs>
        <w:spacing w:line="360" w:lineRule="auto"/>
        <w:ind w:left="420"/>
        <w:rPr>
          <w:rFonts w:eastAsiaTheme="minorEastAsia"/>
          <w:color w:val="auto"/>
          <w:sz w:val="24"/>
          <w:szCs w:val="20"/>
          <w:highlight w:val="none"/>
        </w:rPr>
      </w:pPr>
      <w:r>
        <w:rPr>
          <w:rFonts w:eastAsiaTheme="minorEastAsia"/>
          <w:color w:val="auto"/>
          <w:sz w:val="24"/>
          <w:szCs w:val="20"/>
          <w:highlight w:val="none"/>
        </w:rPr>
        <w:t>电话</w:t>
      </w:r>
      <w:r>
        <w:rPr>
          <w:rFonts w:eastAsiaTheme="minorEastAsia"/>
          <w:bCs/>
          <w:color w:val="auto"/>
          <w:sz w:val="24"/>
          <w:highlight w:val="none"/>
        </w:rPr>
        <w:t>_________________________</w:t>
      </w:r>
      <w:r>
        <w:rPr>
          <w:rFonts w:eastAsiaTheme="minorEastAsia"/>
          <w:color w:val="auto"/>
          <w:sz w:val="24"/>
          <w:szCs w:val="20"/>
          <w:highlight w:val="none"/>
        </w:rPr>
        <w:t xml:space="preserve">      电子函件</w:t>
      </w:r>
      <w:r>
        <w:rPr>
          <w:rFonts w:eastAsiaTheme="minorEastAsia"/>
          <w:bCs/>
          <w:color w:val="auto"/>
          <w:sz w:val="24"/>
          <w:highlight w:val="none"/>
        </w:rPr>
        <w:t>_________________________</w:t>
      </w:r>
    </w:p>
    <w:p>
      <w:pPr>
        <w:tabs>
          <w:tab w:val="left" w:pos="5580"/>
        </w:tabs>
        <w:spacing w:line="360" w:lineRule="auto"/>
        <w:ind w:left="420"/>
        <w:rPr>
          <w:rFonts w:eastAsiaTheme="minorEastAsia"/>
          <w:color w:val="auto"/>
          <w:sz w:val="24"/>
          <w:szCs w:val="20"/>
          <w:highlight w:val="none"/>
        </w:rPr>
      </w:pPr>
    </w:p>
    <w:p>
      <w:pPr>
        <w:tabs>
          <w:tab w:val="left" w:pos="5580"/>
        </w:tabs>
        <w:spacing w:line="360" w:lineRule="auto"/>
        <w:ind w:left="420"/>
        <w:rPr>
          <w:rFonts w:eastAsiaTheme="minorEastAsia"/>
          <w:color w:val="auto"/>
          <w:sz w:val="24"/>
          <w:szCs w:val="20"/>
          <w:highlight w:val="none"/>
        </w:rPr>
      </w:pPr>
    </w:p>
    <w:p>
      <w:pPr>
        <w:tabs>
          <w:tab w:val="left" w:pos="5580"/>
        </w:tabs>
        <w:spacing w:line="360" w:lineRule="auto"/>
        <w:ind w:left="420"/>
        <w:rPr>
          <w:rFonts w:eastAsiaTheme="minorEastAsia"/>
          <w:color w:val="auto"/>
          <w:sz w:val="24"/>
          <w:szCs w:val="20"/>
          <w:highlight w:val="none"/>
        </w:rPr>
      </w:pPr>
    </w:p>
    <w:p>
      <w:pPr>
        <w:autoSpaceDE w:val="0"/>
        <w:autoSpaceDN w:val="0"/>
        <w:adjustRightInd w:val="0"/>
        <w:snapToGrid w:val="0"/>
        <w:spacing w:before="25" w:after="25" w:line="360" w:lineRule="auto"/>
        <w:ind w:right="360" w:firstLine="360" w:firstLineChars="150"/>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pPr>
        <w:tabs>
          <w:tab w:val="left" w:pos="5580"/>
        </w:tabs>
        <w:spacing w:line="360" w:lineRule="auto"/>
        <w:ind w:firstLine="360" w:firstLineChars="150"/>
        <w:rPr>
          <w:rFonts w:eastAsiaTheme="minorEastAsia"/>
          <w:color w:val="auto"/>
          <w:sz w:val="24"/>
          <w:szCs w:val="20"/>
          <w:highlight w:val="none"/>
        </w:rPr>
      </w:pPr>
      <w:r>
        <w:rPr>
          <w:rFonts w:eastAsiaTheme="minorEastAsia"/>
          <w:color w:val="auto"/>
          <w:sz w:val="24"/>
          <w:szCs w:val="20"/>
          <w:highlight w:val="none"/>
        </w:rPr>
        <w:t xml:space="preserve">日期：____年____月____日  </w:t>
      </w:r>
    </w:p>
    <w:p>
      <w:pPr>
        <w:tabs>
          <w:tab w:val="left" w:pos="5580"/>
        </w:tabs>
        <w:spacing w:line="360" w:lineRule="auto"/>
        <w:ind w:left="420"/>
        <w:jc w:val="left"/>
        <w:rPr>
          <w:rFonts w:eastAsiaTheme="minorEastAsia"/>
          <w:color w:val="auto"/>
          <w:sz w:val="24"/>
          <w:szCs w:val="20"/>
          <w:highlight w:val="none"/>
        </w:rPr>
      </w:pPr>
    </w:p>
    <w:p>
      <w:pPr>
        <w:widowControl/>
        <w:jc w:val="left"/>
        <w:rPr>
          <w:rFonts w:eastAsiaTheme="minorEastAsia"/>
          <w:b/>
          <w:color w:val="auto"/>
          <w:sz w:val="24"/>
          <w:szCs w:val="20"/>
          <w:highlight w:val="none"/>
        </w:rPr>
      </w:pPr>
      <w:r>
        <w:rPr>
          <w:rFonts w:eastAsiaTheme="minorEastAsia"/>
          <w:b/>
          <w:color w:val="auto"/>
          <w:sz w:val="24"/>
          <w:szCs w:val="20"/>
          <w:highlight w:val="none"/>
        </w:rPr>
        <w:br w:type="page"/>
      </w:r>
    </w:p>
    <w:p>
      <w:pPr>
        <w:tabs>
          <w:tab w:val="left" w:pos="360"/>
        </w:tabs>
        <w:snapToGrid w:val="0"/>
        <w:spacing w:line="360" w:lineRule="auto"/>
        <w:outlineLvl w:val="1"/>
        <w:rPr>
          <w:rFonts w:eastAsiaTheme="minorEastAsia"/>
          <w:color w:val="auto"/>
          <w:sz w:val="24"/>
          <w:highlight w:val="none"/>
        </w:rPr>
      </w:pPr>
      <w:bookmarkStart w:id="716" w:name="_Hlt520355938"/>
      <w:bookmarkEnd w:id="716"/>
      <w:bookmarkStart w:id="717" w:name="_Hlt520356243"/>
      <w:bookmarkEnd w:id="717"/>
      <w:bookmarkStart w:id="718" w:name="_Toc142311059"/>
      <w:bookmarkStart w:id="719" w:name="_Toc305158899"/>
      <w:bookmarkStart w:id="720" w:name="_Toc226337253"/>
      <w:bookmarkStart w:id="721" w:name="_Toc520356218"/>
      <w:bookmarkStart w:id="722" w:name="_Toc150774762"/>
      <w:bookmarkStart w:id="723" w:name="_Toc226965747"/>
      <w:bookmarkStart w:id="724" w:name="_Toc265228395"/>
      <w:bookmarkStart w:id="725" w:name="_Toc127151557"/>
      <w:bookmarkStart w:id="726" w:name="_Toc305158825"/>
      <w:bookmarkStart w:id="727" w:name="_Ref467988705"/>
      <w:bookmarkStart w:id="728" w:name="_Toc150480795"/>
      <w:bookmarkStart w:id="729" w:name="_Toc226309801"/>
      <w:bookmarkStart w:id="730" w:name="_Toc226965830"/>
      <w:bookmarkStart w:id="731" w:name="_Toc480942350"/>
      <w:bookmarkStart w:id="732" w:name="_Toc264969247"/>
      <w:bookmarkStart w:id="733" w:name="_Toc195842922"/>
      <w:r>
        <w:rPr>
          <w:rFonts w:eastAsiaTheme="minorEastAsia"/>
          <w:color w:val="auto"/>
          <w:sz w:val="24"/>
          <w:highlight w:val="none"/>
        </w:rPr>
        <w:t>6  授权委托书（实质性格式）</w:t>
      </w:r>
    </w:p>
    <w:p>
      <w:pPr>
        <w:autoSpaceDE w:val="0"/>
        <w:autoSpaceDN w:val="0"/>
        <w:adjustRightInd w:val="0"/>
        <w:spacing w:line="360" w:lineRule="auto"/>
        <w:jc w:val="center"/>
        <w:rPr>
          <w:rFonts w:eastAsiaTheme="minorEastAsia"/>
          <w:b/>
          <w:color w:val="auto"/>
          <w:sz w:val="36"/>
          <w:szCs w:val="36"/>
          <w:highlight w:val="none"/>
        </w:rPr>
      </w:pPr>
      <w:r>
        <w:rPr>
          <w:rFonts w:eastAsiaTheme="minorEastAsia"/>
          <w:b/>
          <w:color w:val="auto"/>
          <w:sz w:val="36"/>
          <w:szCs w:val="36"/>
          <w:highlight w:val="none"/>
        </w:rPr>
        <w:t>授权委托书</w:t>
      </w:r>
    </w:p>
    <w:p>
      <w:pPr>
        <w:spacing w:line="360" w:lineRule="auto"/>
        <w:ind w:firstLine="420"/>
        <w:rPr>
          <w:rFonts w:eastAsiaTheme="minorEastAsia"/>
          <w:color w:val="auto"/>
          <w:sz w:val="24"/>
          <w:szCs w:val="20"/>
          <w:highlight w:val="none"/>
        </w:rPr>
      </w:pPr>
      <w:r>
        <w:rPr>
          <w:rFonts w:eastAsiaTheme="minorEastAsia"/>
          <w:color w:val="auto"/>
          <w:sz w:val="24"/>
          <w:szCs w:val="20"/>
          <w:highlight w:val="none"/>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pPr>
        <w:spacing w:line="360" w:lineRule="auto"/>
        <w:ind w:firstLine="420"/>
        <w:rPr>
          <w:rFonts w:eastAsiaTheme="minorEastAsia"/>
          <w:color w:val="auto"/>
          <w:sz w:val="24"/>
          <w:szCs w:val="20"/>
          <w:highlight w:val="none"/>
        </w:rPr>
      </w:pPr>
      <w:r>
        <w:rPr>
          <w:rFonts w:eastAsiaTheme="minorEastAsia"/>
          <w:color w:val="auto"/>
          <w:sz w:val="24"/>
          <w:szCs w:val="20"/>
          <w:highlight w:val="none"/>
        </w:rPr>
        <w:t>委托期限：自本授权委托书签署之日起至响应有效期届满之日止。</w:t>
      </w:r>
    </w:p>
    <w:p>
      <w:pPr>
        <w:spacing w:line="360" w:lineRule="auto"/>
        <w:ind w:firstLine="420"/>
        <w:rPr>
          <w:rFonts w:eastAsiaTheme="minorEastAsia"/>
          <w:color w:val="auto"/>
          <w:sz w:val="24"/>
          <w:szCs w:val="20"/>
          <w:highlight w:val="none"/>
        </w:rPr>
      </w:pPr>
      <w:r>
        <w:rPr>
          <w:rFonts w:eastAsiaTheme="minorEastAsia"/>
          <w:color w:val="auto"/>
          <w:sz w:val="24"/>
          <w:szCs w:val="20"/>
          <w:highlight w:val="none"/>
        </w:rPr>
        <w:t>代理人无转委托权。</w:t>
      </w:r>
      <w:r>
        <w:rPr>
          <w:rFonts w:eastAsiaTheme="minorEastAsia"/>
          <w:color w:val="auto"/>
          <w:sz w:val="24"/>
          <w:szCs w:val="20"/>
          <w:highlight w:val="none"/>
        </w:rPr>
        <w:cr/>
      </w:r>
    </w:p>
    <w:p>
      <w:pPr>
        <w:spacing w:line="360" w:lineRule="auto"/>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szCs w:val="20"/>
          <w:highlight w:val="none"/>
        </w:rPr>
        <w:t>______________</w:t>
      </w:r>
    </w:p>
    <w:p>
      <w:pPr>
        <w:spacing w:line="360" w:lineRule="auto"/>
        <w:rPr>
          <w:rFonts w:eastAsiaTheme="minorEastAsia"/>
          <w:color w:val="auto"/>
          <w:sz w:val="24"/>
          <w:szCs w:val="20"/>
          <w:highlight w:val="none"/>
        </w:rPr>
      </w:pPr>
      <w:r>
        <w:rPr>
          <w:rFonts w:eastAsiaTheme="minorEastAsia"/>
          <w:color w:val="auto"/>
          <w:sz w:val="24"/>
          <w:szCs w:val="20"/>
          <w:highlight w:val="none"/>
        </w:rPr>
        <w:t>法定代表人（单位负责人）（签字</w:t>
      </w:r>
      <w:r>
        <w:rPr>
          <w:color w:val="auto"/>
          <w:sz w:val="24"/>
          <w:szCs w:val="20"/>
          <w:highlight w:val="none"/>
        </w:rPr>
        <w:t>或</w:t>
      </w:r>
      <w:r>
        <w:rPr>
          <w:rFonts w:hint="eastAsia"/>
          <w:color w:val="auto"/>
          <w:sz w:val="24"/>
          <w:szCs w:val="20"/>
          <w:highlight w:val="none"/>
        </w:rPr>
        <w:t>盖</w:t>
      </w:r>
      <w:r>
        <w:rPr>
          <w:color w:val="auto"/>
          <w:sz w:val="24"/>
          <w:szCs w:val="20"/>
          <w:highlight w:val="none"/>
        </w:rPr>
        <w:t>章</w:t>
      </w:r>
      <w:r>
        <w:rPr>
          <w:rFonts w:eastAsiaTheme="minorEastAsia"/>
          <w:color w:val="auto"/>
          <w:sz w:val="24"/>
          <w:szCs w:val="20"/>
          <w:highlight w:val="none"/>
        </w:rPr>
        <w:t>）：______________</w:t>
      </w:r>
    </w:p>
    <w:p>
      <w:pPr>
        <w:autoSpaceDE w:val="0"/>
        <w:autoSpaceDN w:val="0"/>
        <w:adjustRightInd w:val="0"/>
        <w:snapToGrid w:val="0"/>
        <w:spacing w:line="360" w:lineRule="auto"/>
        <w:rPr>
          <w:rFonts w:eastAsiaTheme="minorEastAsia"/>
          <w:color w:val="auto"/>
          <w:sz w:val="24"/>
          <w:highlight w:val="none"/>
          <w:lang w:val="zh-CN"/>
        </w:rPr>
      </w:pPr>
      <w:r>
        <w:rPr>
          <w:rFonts w:eastAsiaTheme="minorEastAsia"/>
          <w:color w:val="auto"/>
          <w:sz w:val="24"/>
          <w:highlight w:val="none"/>
        </w:rPr>
        <w:t>委托代理人（签字</w:t>
      </w:r>
      <w:r>
        <w:rPr>
          <w:color w:val="auto"/>
          <w:sz w:val="24"/>
          <w:szCs w:val="20"/>
          <w:highlight w:val="none"/>
        </w:rPr>
        <w:t>或</w:t>
      </w:r>
      <w:r>
        <w:rPr>
          <w:rFonts w:hint="eastAsia"/>
          <w:color w:val="auto"/>
          <w:sz w:val="24"/>
          <w:szCs w:val="20"/>
          <w:highlight w:val="none"/>
        </w:rPr>
        <w:t>盖</w:t>
      </w:r>
      <w:r>
        <w:rPr>
          <w:color w:val="auto"/>
          <w:sz w:val="24"/>
          <w:szCs w:val="20"/>
          <w:highlight w:val="none"/>
        </w:rPr>
        <w:t>章</w:t>
      </w:r>
      <w:r>
        <w:rPr>
          <w:rFonts w:eastAsiaTheme="minorEastAsia"/>
          <w:color w:val="auto"/>
          <w:sz w:val="24"/>
          <w:highlight w:val="none"/>
        </w:rPr>
        <w:t>）：</w:t>
      </w:r>
      <w:r>
        <w:rPr>
          <w:rFonts w:eastAsiaTheme="minorEastAsia"/>
          <w:color w:val="auto"/>
          <w:sz w:val="24"/>
          <w:szCs w:val="20"/>
          <w:highlight w:val="none"/>
        </w:rPr>
        <w:t>______________</w:t>
      </w:r>
      <w:r>
        <w:rPr>
          <w:rFonts w:eastAsiaTheme="minorEastAsia"/>
          <w:color w:val="auto"/>
          <w:sz w:val="24"/>
          <w:highlight w:val="none"/>
          <w:lang w:val="zh-CN"/>
        </w:rPr>
        <w:t xml:space="preserve">        </w:t>
      </w:r>
    </w:p>
    <w:p>
      <w:pPr>
        <w:autoSpaceDE w:val="0"/>
        <w:autoSpaceDN w:val="0"/>
        <w:adjustRightInd w:val="0"/>
        <w:snapToGrid w:val="0"/>
        <w:spacing w:line="360" w:lineRule="auto"/>
        <w:rPr>
          <w:rFonts w:eastAsiaTheme="minorEastAsia"/>
          <w:color w:val="auto"/>
          <w:sz w:val="24"/>
          <w:highlight w:val="none"/>
          <w:lang w:val="zh-CN"/>
        </w:rPr>
      </w:pPr>
      <w:r>
        <w:rPr>
          <w:rFonts w:eastAsiaTheme="minorEastAsia"/>
          <w:color w:val="auto"/>
          <w:sz w:val="24"/>
          <w:highlight w:val="none"/>
        </w:rPr>
        <w:t>日期：</w:t>
      </w:r>
      <w:r>
        <w:rPr>
          <w:rFonts w:eastAsiaTheme="minorEastAsia"/>
          <w:color w:val="auto"/>
          <w:sz w:val="24"/>
          <w:szCs w:val="20"/>
          <w:highlight w:val="none"/>
        </w:rPr>
        <w:t>____</w:t>
      </w:r>
      <w:r>
        <w:rPr>
          <w:rFonts w:eastAsiaTheme="minorEastAsia"/>
          <w:color w:val="auto"/>
          <w:sz w:val="24"/>
          <w:highlight w:val="none"/>
        </w:rPr>
        <w:t>年</w:t>
      </w:r>
      <w:r>
        <w:rPr>
          <w:rFonts w:eastAsiaTheme="minorEastAsia"/>
          <w:color w:val="auto"/>
          <w:sz w:val="24"/>
          <w:szCs w:val="20"/>
          <w:highlight w:val="none"/>
        </w:rPr>
        <w:t>____</w:t>
      </w:r>
      <w:r>
        <w:rPr>
          <w:rFonts w:eastAsiaTheme="minorEastAsia"/>
          <w:color w:val="auto"/>
          <w:sz w:val="24"/>
          <w:highlight w:val="none"/>
        </w:rPr>
        <w:t>月</w:t>
      </w:r>
      <w:r>
        <w:rPr>
          <w:rFonts w:eastAsiaTheme="minorEastAsia"/>
          <w:color w:val="auto"/>
          <w:sz w:val="24"/>
          <w:szCs w:val="20"/>
          <w:highlight w:val="none"/>
        </w:rPr>
        <w:t>____</w:t>
      </w:r>
      <w:r>
        <w:rPr>
          <w:rFonts w:eastAsiaTheme="minorEastAsia"/>
          <w:color w:val="auto"/>
          <w:sz w:val="24"/>
          <w:highlight w:val="none"/>
        </w:rPr>
        <w:t>日</w:t>
      </w:r>
    </w:p>
    <w:p>
      <w:pPr>
        <w:tabs>
          <w:tab w:val="left" w:pos="5580"/>
        </w:tabs>
        <w:spacing w:line="360" w:lineRule="auto"/>
        <w:ind w:firstLine="480" w:firstLineChars="200"/>
        <w:rPr>
          <w:rFonts w:eastAsiaTheme="minorEastAsia"/>
          <w:color w:val="auto"/>
          <w:sz w:val="24"/>
          <w:szCs w:val="20"/>
          <w:highlight w:val="none"/>
        </w:rPr>
      </w:pPr>
    </w:p>
    <w:p>
      <w:pPr>
        <w:tabs>
          <w:tab w:val="left" w:pos="5580"/>
        </w:tabs>
        <w:spacing w:line="360" w:lineRule="auto"/>
        <w:rPr>
          <w:color w:val="auto"/>
          <w:sz w:val="24"/>
          <w:szCs w:val="20"/>
          <w:highlight w:val="none"/>
        </w:rPr>
      </w:pPr>
      <w:r>
        <w:rPr>
          <w:rFonts w:hint="eastAsia"/>
          <w:color w:val="auto"/>
          <w:sz w:val="24"/>
          <w:szCs w:val="20"/>
          <w:highlight w:val="none"/>
        </w:rPr>
        <w:t>附：</w:t>
      </w:r>
      <w:r>
        <w:rPr>
          <w:color w:val="auto"/>
          <w:sz w:val="24"/>
          <w:szCs w:val="20"/>
          <w:highlight w:val="none"/>
        </w:rPr>
        <w:t>法定代表人</w:t>
      </w:r>
      <w:r>
        <w:rPr>
          <w:rFonts w:hint="eastAsia"/>
          <w:color w:val="auto"/>
          <w:sz w:val="24"/>
          <w:szCs w:val="20"/>
          <w:highlight w:val="none"/>
        </w:rPr>
        <w:t>（单位负责人）</w:t>
      </w:r>
      <w:r>
        <w:rPr>
          <w:color w:val="auto"/>
          <w:sz w:val="24"/>
          <w:szCs w:val="20"/>
          <w:highlight w:val="none"/>
        </w:rPr>
        <w:t>及委托代理人身份证明文件</w:t>
      </w:r>
      <w:r>
        <w:rPr>
          <w:rFonts w:hint="eastAsia"/>
          <w:color w:val="auto"/>
          <w:sz w:val="24"/>
          <w:szCs w:val="20"/>
          <w:highlight w:val="none"/>
        </w:rPr>
        <w:t>复印</w:t>
      </w:r>
      <w:r>
        <w:rPr>
          <w:color w:val="auto"/>
          <w:sz w:val="24"/>
          <w:szCs w:val="20"/>
          <w:highlight w:val="none"/>
        </w:rPr>
        <w:t>件</w:t>
      </w:r>
      <w:r>
        <w:rPr>
          <w:rFonts w:hint="eastAsia"/>
          <w:color w:val="auto"/>
          <w:sz w:val="24"/>
          <w:szCs w:val="20"/>
          <w:highlight w:val="none"/>
          <w:lang w:eastAsia="zh-CN"/>
        </w:rPr>
        <w:t>，</w:t>
      </w:r>
      <w:r>
        <w:rPr>
          <w:rFonts w:hint="eastAsia"/>
          <w:color w:val="auto"/>
          <w:sz w:val="24"/>
          <w:szCs w:val="20"/>
          <w:highlight w:val="none"/>
          <w:lang w:val="en-US" w:eastAsia="zh-CN"/>
        </w:rPr>
        <w:t>被授权人近6个月社保证明加盖单位公章</w:t>
      </w:r>
      <w:r>
        <w:rPr>
          <w:color w:val="auto"/>
          <w:sz w:val="24"/>
          <w:szCs w:val="20"/>
          <w:highlight w:val="none"/>
        </w:rPr>
        <w:t>：</w:t>
      </w:r>
    </w:p>
    <w:p>
      <w:pPr>
        <w:tabs>
          <w:tab w:val="left" w:pos="5580"/>
        </w:tabs>
        <w:spacing w:line="360" w:lineRule="auto"/>
        <w:jc w:val="left"/>
        <w:rPr>
          <w:rFonts w:eastAsiaTheme="minorEastAsia"/>
          <w:color w:val="auto"/>
          <w:sz w:val="24"/>
          <w:szCs w:val="20"/>
          <w:highlight w:val="none"/>
        </w:rPr>
      </w:pPr>
    </w:p>
    <w:p>
      <w:pPr>
        <w:tabs>
          <w:tab w:val="left" w:pos="5580"/>
        </w:tabs>
        <w:spacing w:line="360" w:lineRule="auto"/>
        <w:jc w:val="left"/>
        <w:rPr>
          <w:rFonts w:eastAsiaTheme="minorEastAsia"/>
          <w:color w:val="auto"/>
          <w:sz w:val="24"/>
          <w:szCs w:val="20"/>
          <w:highlight w:val="none"/>
        </w:rPr>
      </w:pPr>
    </w:p>
    <w:p>
      <w:pPr>
        <w:tabs>
          <w:tab w:val="left" w:pos="5580"/>
        </w:tabs>
        <w:spacing w:line="360" w:lineRule="auto"/>
        <w:jc w:val="left"/>
        <w:rPr>
          <w:rFonts w:eastAsiaTheme="minorEastAsia"/>
          <w:color w:val="auto"/>
          <w:sz w:val="24"/>
          <w:szCs w:val="20"/>
          <w:highlight w:val="none"/>
        </w:rPr>
      </w:pPr>
    </w:p>
    <w:p>
      <w:pPr>
        <w:tabs>
          <w:tab w:val="left" w:pos="5580"/>
        </w:tabs>
        <w:spacing w:line="360" w:lineRule="auto"/>
        <w:jc w:val="left"/>
        <w:rPr>
          <w:rFonts w:eastAsiaTheme="minorEastAsia"/>
          <w:color w:val="auto"/>
          <w:sz w:val="24"/>
          <w:szCs w:val="20"/>
          <w:highlight w:val="none"/>
        </w:rPr>
      </w:pPr>
    </w:p>
    <w:p>
      <w:pPr>
        <w:tabs>
          <w:tab w:val="left" w:pos="5580"/>
        </w:tabs>
        <w:spacing w:line="360" w:lineRule="auto"/>
        <w:jc w:val="left"/>
        <w:rPr>
          <w:rFonts w:eastAsiaTheme="minorEastAsia"/>
          <w:color w:val="auto"/>
          <w:sz w:val="24"/>
          <w:szCs w:val="20"/>
          <w:highlight w:val="none"/>
        </w:rPr>
      </w:pPr>
    </w:p>
    <w:p>
      <w:pPr>
        <w:tabs>
          <w:tab w:val="left" w:pos="5580"/>
        </w:tabs>
        <w:spacing w:line="360" w:lineRule="auto"/>
        <w:jc w:val="left"/>
        <w:rPr>
          <w:rFonts w:eastAsiaTheme="minorEastAsia"/>
          <w:color w:val="auto"/>
          <w:sz w:val="24"/>
          <w:szCs w:val="20"/>
          <w:highlight w:val="none"/>
        </w:rPr>
      </w:pPr>
      <w:r>
        <w:rPr>
          <w:rFonts w:eastAsiaTheme="minorEastAsia"/>
          <w:color w:val="auto"/>
          <w:sz w:val="24"/>
          <w:szCs w:val="20"/>
          <w:highlight w:val="none"/>
        </w:rPr>
        <w:t>说明：</w:t>
      </w:r>
    </w:p>
    <w:p>
      <w:pPr>
        <w:tabs>
          <w:tab w:val="left" w:pos="5580"/>
        </w:tabs>
        <w:spacing w:line="360" w:lineRule="auto"/>
        <w:jc w:val="left"/>
        <w:rPr>
          <w:rFonts w:eastAsiaTheme="minorEastAsia"/>
          <w:color w:val="auto"/>
          <w:sz w:val="24"/>
          <w:szCs w:val="20"/>
          <w:highlight w:val="none"/>
        </w:rPr>
      </w:pPr>
      <w:r>
        <w:rPr>
          <w:rFonts w:eastAsiaTheme="minorEastAsia"/>
          <w:color w:val="auto"/>
          <w:sz w:val="24"/>
          <w:szCs w:val="20"/>
          <w:highlight w:val="none"/>
        </w:rPr>
        <w:t>1.若供应商为事业单位或其他组织或分支机构，则法定代表人（单位负责人）处的签署人可为单位负责人。</w:t>
      </w:r>
    </w:p>
    <w:p>
      <w:pPr>
        <w:tabs>
          <w:tab w:val="left" w:pos="5580"/>
        </w:tabs>
        <w:spacing w:line="360" w:lineRule="auto"/>
        <w:jc w:val="left"/>
        <w:rPr>
          <w:rFonts w:eastAsiaTheme="minorEastAsia"/>
          <w:color w:val="auto"/>
          <w:sz w:val="24"/>
          <w:szCs w:val="20"/>
          <w:highlight w:val="none"/>
        </w:rPr>
      </w:pPr>
      <w:r>
        <w:rPr>
          <w:rFonts w:eastAsiaTheme="minorEastAsia"/>
          <w:color w:val="auto"/>
          <w:sz w:val="24"/>
          <w:szCs w:val="20"/>
          <w:highlight w:val="none"/>
        </w:rPr>
        <w:t>2.若响应文件中签字之处均为法定代表人（单位负责人）本人签署，则可不提供本《授权委托书》，但须提供《法定代表人（单位负责人）身份证明》</w:t>
      </w:r>
      <w:r>
        <w:rPr>
          <w:color w:val="auto"/>
          <w:sz w:val="24"/>
          <w:szCs w:val="20"/>
          <w:highlight w:val="none"/>
        </w:rPr>
        <w:t>；否则，不需要提供《法定代表人（单位负责人）身份证明》</w:t>
      </w:r>
      <w:r>
        <w:rPr>
          <w:rFonts w:eastAsiaTheme="minorEastAsia"/>
          <w:color w:val="auto"/>
          <w:sz w:val="24"/>
          <w:szCs w:val="20"/>
          <w:highlight w:val="none"/>
        </w:rPr>
        <w:t>。</w:t>
      </w:r>
    </w:p>
    <w:p>
      <w:pPr>
        <w:tabs>
          <w:tab w:val="left" w:pos="5580"/>
        </w:tabs>
        <w:spacing w:line="360" w:lineRule="auto"/>
        <w:jc w:val="left"/>
        <w:rPr>
          <w:rFonts w:eastAsiaTheme="minorEastAsia"/>
          <w:color w:val="auto"/>
          <w:sz w:val="24"/>
          <w:szCs w:val="20"/>
          <w:highlight w:val="none"/>
        </w:rPr>
      </w:pPr>
      <w:r>
        <w:rPr>
          <w:rFonts w:eastAsiaTheme="minorEastAsia"/>
          <w:color w:val="auto"/>
          <w:sz w:val="24"/>
          <w:szCs w:val="20"/>
          <w:highlight w:val="none"/>
        </w:rPr>
        <w:t>3.供应商为自然人的情形，可不提供本《授权委托书》。</w:t>
      </w:r>
    </w:p>
    <w:p>
      <w:pPr>
        <w:tabs>
          <w:tab w:val="left" w:pos="5580"/>
        </w:tabs>
        <w:spacing w:line="360" w:lineRule="auto"/>
        <w:jc w:val="left"/>
        <w:rPr>
          <w:rFonts w:eastAsiaTheme="minorEastAsia"/>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rPr>
        <w:t>或</w:t>
      </w:r>
      <w:r>
        <w:rPr>
          <w:color w:val="auto"/>
          <w:sz w:val="24"/>
          <w:szCs w:val="20"/>
          <w:highlight w:val="none"/>
        </w:rPr>
        <w:t>护照等身份证明文件</w:t>
      </w:r>
      <w:r>
        <w:rPr>
          <w:rFonts w:hint="eastAsia"/>
          <w:color w:val="auto"/>
          <w:sz w:val="24"/>
          <w:szCs w:val="20"/>
          <w:highlight w:val="none"/>
        </w:rPr>
        <w:t>复印</w:t>
      </w:r>
      <w:r>
        <w:rPr>
          <w:color w:val="auto"/>
          <w:sz w:val="24"/>
          <w:szCs w:val="20"/>
          <w:highlight w:val="none"/>
        </w:rPr>
        <w:t>件。提供身份证的，应同时提供身份证</w:t>
      </w:r>
      <w:r>
        <w:rPr>
          <w:b/>
          <w:color w:val="auto"/>
          <w:sz w:val="24"/>
          <w:szCs w:val="20"/>
          <w:highlight w:val="none"/>
        </w:rPr>
        <w:t>双面</w:t>
      </w:r>
      <w:r>
        <w:rPr>
          <w:rFonts w:hint="eastAsia"/>
          <w:color w:val="auto"/>
          <w:sz w:val="24"/>
          <w:szCs w:val="20"/>
          <w:highlight w:val="none"/>
        </w:rPr>
        <w:t>复印</w:t>
      </w:r>
      <w:r>
        <w:rPr>
          <w:color w:val="auto"/>
          <w:sz w:val="24"/>
          <w:szCs w:val="20"/>
          <w:highlight w:val="none"/>
        </w:rPr>
        <w:t>件。</w:t>
      </w:r>
      <w:r>
        <w:rPr>
          <w:rFonts w:eastAsiaTheme="minorEastAsia"/>
          <w:color w:val="auto"/>
          <w:sz w:val="30"/>
          <w:szCs w:val="30"/>
          <w:highlight w:val="none"/>
        </w:rPr>
        <w:br w:type="page"/>
      </w:r>
    </w:p>
    <w:p>
      <w:pPr>
        <w:autoSpaceDE w:val="0"/>
        <w:autoSpaceDN w:val="0"/>
        <w:adjustRightInd w:val="0"/>
        <w:spacing w:line="360" w:lineRule="auto"/>
        <w:jc w:val="center"/>
        <w:rPr>
          <w:rFonts w:eastAsiaTheme="minorEastAsia"/>
          <w:b/>
          <w:color w:val="auto"/>
          <w:sz w:val="36"/>
          <w:szCs w:val="36"/>
          <w:highlight w:val="none"/>
        </w:rPr>
      </w:pPr>
      <w:r>
        <w:rPr>
          <w:rFonts w:eastAsiaTheme="minorEastAsia"/>
          <w:b/>
          <w:color w:val="auto"/>
          <w:sz w:val="36"/>
          <w:szCs w:val="36"/>
          <w:highlight w:val="none"/>
        </w:rPr>
        <w:t>法定代表人（单位负责人）身份证明</w:t>
      </w:r>
    </w:p>
    <w:p>
      <w:pPr>
        <w:kinsoku w:val="0"/>
        <w:overflowPunct w:val="0"/>
        <w:spacing w:line="200" w:lineRule="exact"/>
        <w:rPr>
          <w:rFonts w:eastAsiaTheme="minorEastAsia"/>
          <w:color w:val="auto"/>
          <w:sz w:val="20"/>
          <w:szCs w:val="20"/>
          <w:highlight w:val="none"/>
        </w:rPr>
      </w:pPr>
    </w:p>
    <w:p>
      <w:pPr>
        <w:tabs>
          <w:tab w:val="left" w:pos="5580"/>
        </w:tabs>
        <w:spacing w:line="360" w:lineRule="auto"/>
        <w:rPr>
          <w:rFonts w:eastAsiaTheme="minorEastAsia"/>
          <w:color w:val="auto"/>
          <w:sz w:val="24"/>
          <w:highlight w:val="none"/>
        </w:rPr>
      </w:pPr>
      <w:r>
        <w:rPr>
          <w:rFonts w:eastAsiaTheme="minorEastAsia"/>
          <w:color w:val="auto"/>
          <w:sz w:val="24"/>
          <w:highlight w:val="none"/>
        </w:rPr>
        <w:t>致：</w:t>
      </w:r>
      <w:r>
        <w:rPr>
          <w:rFonts w:eastAsiaTheme="minorEastAsia"/>
          <w:color w:val="auto"/>
          <w:sz w:val="24"/>
          <w:szCs w:val="20"/>
          <w:highlight w:val="none"/>
        </w:rPr>
        <w:t>____</w:t>
      </w:r>
      <w:r>
        <w:rPr>
          <w:rFonts w:eastAsiaTheme="minorEastAsia"/>
          <w:color w:val="auto"/>
          <w:sz w:val="24"/>
          <w:highlight w:val="none"/>
        </w:rPr>
        <w:t>（采购人或采购代理机构）</w:t>
      </w:r>
    </w:p>
    <w:p>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color w:val="auto"/>
          <w:highlight w:val="none"/>
        </w:rPr>
      </w:pPr>
      <w:r>
        <w:rPr>
          <w:rFonts w:ascii="Times New Roman" w:hAnsi="Times New Roman" w:eastAsiaTheme="minorEastAsia"/>
          <w:color w:val="auto"/>
          <w:highlight w:val="none"/>
        </w:rPr>
        <w:t>兹证明，</w:t>
      </w:r>
    </w:p>
    <w:p>
      <w:pPr>
        <w:pStyle w:val="18"/>
        <w:tabs>
          <w:tab w:val="left" w:pos="1690"/>
          <w:tab w:val="left" w:pos="3400"/>
          <w:tab w:val="left" w:pos="5110"/>
          <w:tab w:val="left" w:pos="6821"/>
        </w:tabs>
        <w:kinsoku w:val="0"/>
        <w:overflowPunct w:val="0"/>
        <w:spacing w:line="335" w:lineRule="exact"/>
        <w:rPr>
          <w:rFonts w:ascii="Times New Roman" w:hAnsi="Times New Roman" w:eastAsiaTheme="minorEastAsia"/>
          <w:color w:val="auto"/>
          <w:highlight w:val="none"/>
        </w:rPr>
      </w:pPr>
      <w:r>
        <w:rPr>
          <w:rFonts w:ascii="Times New Roman" w:hAnsi="Times New Roman" w:eastAsiaTheme="minorEastAsia"/>
          <w:color w:val="auto"/>
          <w:highlight w:val="none"/>
        </w:rPr>
        <w:t>姓名：</w:t>
      </w:r>
      <w:r>
        <w:rPr>
          <w:rFonts w:ascii="Times New Roman" w:hAnsi="Times New Roman" w:eastAsiaTheme="minorEastAsia"/>
          <w:color w:val="auto"/>
          <w:szCs w:val="20"/>
          <w:highlight w:val="none"/>
        </w:rPr>
        <w:t>____</w:t>
      </w:r>
      <w:r>
        <w:rPr>
          <w:rFonts w:ascii="Times New Roman" w:hAnsi="Times New Roman" w:eastAsiaTheme="minorEastAsia"/>
          <w:color w:val="auto"/>
          <w:highlight w:val="none"/>
        </w:rPr>
        <w:t>性别：</w:t>
      </w:r>
      <w:r>
        <w:rPr>
          <w:rFonts w:ascii="Times New Roman" w:hAnsi="Times New Roman" w:eastAsiaTheme="minorEastAsia"/>
          <w:color w:val="auto"/>
          <w:szCs w:val="20"/>
          <w:highlight w:val="none"/>
        </w:rPr>
        <w:t>____</w:t>
      </w:r>
      <w:r>
        <w:rPr>
          <w:rFonts w:ascii="Times New Roman" w:hAnsi="Times New Roman" w:eastAsiaTheme="minorEastAsia"/>
          <w:color w:val="auto"/>
          <w:highlight w:val="none"/>
        </w:rPr>
        <w:t>年龄：</w:t>
      </w:r>
      <w:r>
        <w:rPr>
          <w:rFonts w:ascii="Times New Roman" w:hAnsi="Times New Roman" w:eastAsiaTheme="minorEastAsia"/>
          <w:color w:val="auto"/>
          <w:szCs w:val="20"/>
          <w:highlight w:val="none"/>
        </w:rPr>
        <w:t>____</w:t>
      </w:r>
      <w:r>
        <w:rPr>
          <w:rFonts w:ascii="Times New Roman" w:hAnsi="Times New Roman" w:eastAsiaTheme="minorEastAsia"/>
          <w:color w:val="auto"/>
          <w:highlight w:val="none"/>
        </w:rPr>
        <w:t>职务：</w:t>
      </w:r>
      <w:r>
        <w:rPr>
          <w:rFonts w:ascii="Times New Roman" w:hAnsi="Times New Roman" w:eastAsiaTheme="minorEastAsia"/>
          <w:color w:val="auto"/>
          <w:szCs w:val="20"/>
          <w:highlight w:val="none"/>
        </w:rPr>
        <w:t>____</w:t>
      </w: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color w:val="auto"/>
          <w:highlight w:val="none"/>
        </w:rPr>
      </w:pPr>
    </w:p>
    <w:p>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color w:val="auto"/>
          <w:highlight w:val="none"/>
        </w:rPr>
      </w:pPr>
      <w:r>
        <w:rPr>
          <w:rFonts w:ascii="Times New Roman" w:hAnsi="Times New Roman" w:eastAsiaTheme="minorEastAsia"/>
          <w:color w:val="auto"/>
          <w:highlight w:val="none"/>
        </w:rPr>
        <w:t>系</w:t>
      </w:r>
      <w:r>
        <w:rPr>
          <w:rFonts w:ascii="Times New Roman" w:hAnsi="Times New Roman" w:eastAsiaTheme="minorEastAsia"/>
          <w:color w:val="auto"/>
          <w:szCs w:val="20"/>
          <w:highlight w:val="none"/>
        </w:rPr>
        <w:t>__________</w:t>
      </w:r>
      <w:r>
        <w:rPr>
          <w:rFonts w:ascii="Times New Roman" w:hAnsi="Times New Roman" w:eastAsiaTheme="minorEastAsia"/>
          <w:color w:val="auto"/>
          <w:highlight w:val="none"/>
        </w:rPr>
        <w:t>（供应商名称）的法定代表人（单位负责人）。</w:t>
      </w: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color w:val="auto"/>
          <w:highlight w:val="none"/>
        </w:rPr>
      </w:pP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color w:val="auto"/>
          <w:highlight w:val="none"/>
        </w:rPr>
      </w:pPr>
    </w:p>
    <w:p>
      <w:pPr>
        <w:pStyle w:val="18"/>
        <w:kinsoku w:val="0"/>
        <w:overflowPunct w:val="0"/>
        <w:spacing w:line="583" w:lineRule="auto"/>
        <w:ind w:right="-46"/>
        <w:rPr>
          <w:rFonts w:hint="eastAsia"/>
          <w:color w:val="auto"/>
          <w:szCs w:val="20"/>
          <w:highlight w:val="none"/>
        </w:rPr>
      </w:pPr>
      <w:r>
        <w:rPr>
          <w:rFonts w:hint="eastAsia"/>
          <w:color w:val="auto"/>
          <w:szCs w:val="20"/>
          <w:highlight w:val="none"/>
        </w:rPr>
        <w:t>附：</w:t>
      </w:r>
      <w:r>
        <w:rPr>
          <w:color w:val="auto"/>
          <w:szCs w:val="20"/>
          <w:highlight w:val="none"/>
        </w:rPr>
        <w:t>法定代表人</w:t>
      </w:r>
      <w:r>
        <w:rPr>
          <w:rFonts w:hint="eastAsia"/>
          <w:color w:val="auto"/>
          <w:szCs w:val="20"/>
          <w:highlight w:val="none"/>
        </w:rPr>
        <w:t>（单位负责人）</w:t>
      </w:r>
      <w:r>
        <w:rPr>
          <w:color w:val="auto"/>
          <w:szCs w:val="20"/>
          <w:highlight w:val="none"/>
        </w:rPr>
        <w:t>身份证</w:t>
      </w:r>
      <w:r>
        <w:rPr>
          <w:rFonts w:hint="eastAsia"/>
          <w:color w:val="auto"/>
          <w:szCs w:val="20"/>
          <w:highlight w:val="none"/>
        </w:rPr>
        <w:t>或</w:t>
      </w:r>
      <w:r>
        <w:rPr>
          <w:color w:val="auto"/>
          <w:szCs w:val="20"/>
          <w:highlight w:val="none"/>
        </w:rPr>
        <w:t>护照等身份证明文件</w:t>
      </w:r>
      <w:r>
        <w:rPr>
          <w:rFonts w:hint="eastAsia"/>
          <w:color w:val="auto"/>
          <w:szCs w:val="20"/>
          <w:highlight w:val="none"/>
        </w:rPr>
        <w:t>复印</w:t>
      </w:r>
      <w:r>
        <w:rPr>
          <w:color w:val="auto"/>
          <w:szCs w:val="20"/>
          <w:highlight w:val="none"/>
        </w:rPr>
        <w:t>件：</w:t>
      </w:r>
    </w:p>
    <w:p>
      <w:pPr>
        <w:pStyle w:val="18"/>
        <w:kinsoku w:val="0"/>
        <w:overflowPunct w:val="0"/>
        <w:spacing w:line="583" w:lineRule="auto"/>
        <w:ind w:right="4305"/>
        <w:rPr>
          <w:rFonts w:ascii="Times New Roman" w:hAnsi="Times New Roman" w:eastAsiaTheme="minorEastAsia"/>
          <w:color w:val="auto"/>
          <w:spacing w:val="-3"/>
          <w:highlight w:val="none"/>
        </w:rPr>
      </w:pPr>
    </w:p>
    <w:p>
      <w:pPr>
        <w:autoSpaceDE w:val="0"/>
        <w:autoSpaceDN w:val="0"/>
        <w:adjustRightInd w:val="0"/>
        <w:snapToGrid w:val="0"/>
        <w:spacing w:line="360" w:lineRule="auto"/>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pPr>
        <w:autoSpaceDE w:val="0"/>
        <w:autoSpaceDN w:val="0"/>
        <w:adjustRightInd w:val="0"/>
        <w:snapToGrid w:val="0"/>
        <w:spacing w:line="360" w:lineRule="auto"/>
        <w:rPr>
          <w:rFonts w:eastAsiaTheme="minorEastAsia"/>
          <w:color w:val="auto"/>
          <w:sz w:val="24"/>
          <w:highlight w:val="none"/>
          <w:lang w:val="zh-CN"/>
        </w:rPr>
      </w:pPr>
      <w:r>
        <w:rPr>
          <w:rFonts w:eastAsiaTheme="minorEastAsia"/>
          <w:color w:val="auto"/>
          <w:spacing w:val="-3"/>
          <w:sz w:val="24"/>
          <w:highlight w:val="none"/>
        </w:rPr>
        <w:t>法定代表人（</w:t>
      </w:r>
      <w:r>
        <w:rPr>
          <w:rFonts w:eastAsiaTheme="minorEastAsia"/>
          <w:color w:val="auto"/>
          <w:sz w:val="24"/>
          <w:highlight w:val="none"/>
        </w:rPr>
        <w:t>单位负责人</w:t>
      </w:r>
      <w:r>
        <w:rPr>
          <w:rFonts w:eastAsiaTheme="minorEastAsia"/>
          <w:color w:val="auto"/>
          <w:spacing w:val="-3"/>
          <w:sz w:val="24"/>
          <w:highlight w:val="none"/>
        </w:rPr>
        <w:t>）（签字</w:t>
      </w:r>
      <w:r>
        <w:rPr>
          <w:color w:val="auto"/>
          <w:sz w:val="24"/>
          <w:szCs w:val="20"/>
          <w:highlight w:val="none"/>
        </w:rPr>
        <w:t>或</w:t>
      </w:r>
      <w:r>
        <w:rPr>
          <w:rFonts w:hint="eastAsia"/>
          <w:color w:val="auto"/>
          <w:sz w:val="24"/>
          <w:szCs w:val="20"/>
          <w:highlight w:val="none"/>
        </w:rPr>
        <w:t>盖</w:t>
      </w:r>
      <w:r>
        <w:rPr>
          <w:color w:val="auto"/>
          <w:sz w:val="24"/>
          <w:szCs w:val="20"/>
          <w:highlight w:val="none"/>
        </w:rPr>
        <w:t>章</w:t>
      </w:r>
      <w:r>
        <w:rPr>
          <w:rFonts w:eastAsiaTheme="minorEastAsia"/>
          <w:color w:val="auto"/>
          <w:spacing w:val="-3"/>
          <w:sz w:val="24"/>
          <w:highlight w:val="none"/>
        </w:rPr>
        <w:t>）：</w:t>
      </w:r>
      <w:r>
        <w:rPr>
          <w:rFonts w:eastAsiaTheme="minorEastAsia"/>
          <w:color w:val="auto"/>
          <w:sz w:val="24"/>
          <w:highlight w:val="none"/>
        </w:rPr>
        <w:t>______</w:t>
      </w:r>
    </w:p>
    <w:p>
      <w:pPr>
        <w:autoSpaceDE w:val="0"/>
        <w:autoSpaceDN w:val="0"/>
        <w:adjustRightInd w:val="0"/>
        <w:snapToGrid w:val="0"/>
        <w:spacing w:line="360" w:lineRule="auto"/>
        <w:rPr>
          <w:rFonts w:eastAsiaTheme="minorEastAsia"/>
          <w:color w:val="auto"/>
          <w:sz w:val="24"/>
          <w:highlight w:val="none"/>
          <w:lang w:val="zh-CN"/>
        </w:rPr>
      </w:pPr>
      <w:r>
        <w:rPr>
          <w:rFonts w:eastAsiaTheme="minorEastAsia"/>
          <w:color w:val="auto"/>
          <w:sz w:val="24"/>
          <w:highlight w:val="none"/>
        </w:rPr>
        <w:t>日期：</w:t>
      </w:r>
      <w:r>
        <w:rPr>
          <w:rFonts w:eastAsiaTheme="minorEastAsia"/>
          <w:color w:val="auto"/>
          <w:sz w:val="24"/>
          <w:szCs w:val="20"/>
          <w:highlight w:val="none"/>
        </w:rPr>
        <w:t>____年____月____日</w:t>
      </w:r>
    </w:p>
    <w:p>
      <w:pPr>
        <w:widowControl/>
        <w:jc w:val="left"/>
        <w:rPr>
          <w:rFonts w:eastAsiaTheme="minorEastAsia"/>
          <w:i/>
          <w:color w:val="auto"/>
          <w:sz w:val="24"/>
          <w:szCs w:val="20"/>
          <w:highlight w:val="none"/>
          <w:u w:val="single"/>
        </w:rPr>
      </w:pPr>
    </w:p>
    <w:p>
      <w:pPr>
        <w:widowControl/>
        <w:jc w:val="left"/>
        <w:rPr>
          <w:rFonts w:eastAsiaTheme="minorEastAsia"/>
          <w:color w:val="auto"/>
          <w:sz w:val="24"/>
          <w:szCs w:val="20"/>
          <w:highlight w:val="none"/>
        </w:rPr>
      </w:pPr>
      <w:r>
        <w:rPr>
          <w:rFonts w:eastAsiaTheme="minorEastAsia"/>
          <w:color w:val="auto"/>
          <w:sz w:val="24"/>
          <w:szCs w:val="20"/>
          <w:highlight w:val="none"/>
        </w:rPr>
        <w:br w:type="page"/>
      </w:r>
    </w:p>
    <w:p>
      <w:p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7  报价一览表</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pPr>
        <w:spacing w:line="360" w:lineRule="exact"/>
        <w:jc w:val="center"/>
        <w:rPr>
          <w:rFonts w:eastAsiaTheme="minorEastAsia"/>
          <w:b/>
          <w:color w:val="auto"/>
          <w:sz w:val="36"/>
          <w:szCs w:val="36"/>
          <w:highlight w:val="none"/>
        </w:rPr>
      </w:pPr>
      <w:bookmarkStart w:id="734" w:name="_Toc164608672"/>
      <w:bookmarkStart w:id="735" w:name="_Toc305158826"/>
      <w:bookmarkStart w:id="736" w:name="_Toc226965831"/>
      <w:bookmarkStart w:id="737" w:name="_Toc195842923"/>
      <w:bookmarkStart w:id="738" w:name="_Toc265228396"/>
      <w:bookmarkStart w:id="739" w:name="_Toc226965748"/>
      <w:bookmarkStart w:id="740" w:name="_Toc164608827"/>
      <w:bookmarkStart w:id="741" w:name="_Toc264969248"/>
      <w:bookmarkStart w:id="742" w:name="_Toc226309802"/>
      <w:bookmarkStart w:id="743" w:name="_Toc305158900"/>
      <w:bookmarkStart w:id="744" w:name="_Toc226337254"/>
      <w:r>
        <w:rPr>
          <w:rFonts w:eastAsiaTheme="minorEastAsia"/>
          <w:b/>
          <w:color w:val="auto"/>
          <w:sz w:val="36"/>
          <w:szCs w:val="36"/>
          <w:highlight w:val="none"/>
        </w:rPr>
        <w:t>报价一览表</w:t>
      </w:r>
      <w:bookmarkEnd w:id="734"/>
      <w:bookmarkEnd w:id="735"/>
      <w:bookmarkEnd w:id="736"/>
      <w:bookmarkEnd w:id="737"/>
      <w:bookmarkEnd w:id="738"/>
      <w:bookmarkEnd w:id="739"/>
      <w:bookmarkEnd w:id="740"/>
      <w:bookmarkEnd w:id="741"/>
      <w:bookmarkEnd w:id="742"/>
      <w:bookmarkEnd w:id="743"/>
      <w:bookmarkEnd w:id="744"/>
    </w:p>
    <w:p>
      <w:pPr>
        <w:tabs>
          <w:tab w:val="left" w:pos="1800"/>
          <w:tab w:val="left" w:pos="5580"/>
        </w:tabs>
        <w:spacing w:line="360" w:lineRule="auto"/>
        <w:jc w:val="left"/>
        <w:rPr>
          <w:rFonts w:eastAsiaTheme="minorEastAsia"/>
          <w:color w:val="auto"/>
          <w:sz w:val="24"/>
          <w:highlight w:val="none"/>
        </w:rPr>
      </w:pPr>
    </w:p>
    <w:p>
      <w:pPr>
        <w:tabs>
          <w:tab w:val="left" w:pos="1800"/>
          <w:tab w:val="left" w:pos="5580"/>
        </w:tabs>
        <w:spacing w:line="360" w:lineRule="auto"/>
        <w:ind w:firstLine="240" w:firstLineChars="100"/>
        <w:jc w:val="left"/>
        <w:rPr>
          <w:rFonts w:eastAsiaTheme="minorEastAsia"/>
          <w:color w:val="auto"/>
          <w:sz w:val="24"/>
          <w:highlight w:val="none"/>
          <w:u w:val="single"/>
        </w:rPr>
      </w:pPr>
      <w:r>
        <w:rPr>
          <w:rFonts w:eastAsiaTheme="minorEastAsia"/>
          <w:color w:val="auto"/>
          <w:sz w:val="24"/>
          <w:highlight w:val="none"/>
        </w:rPr>
        <w:t>项目编号：___________     项目名称：___________</w:t>
      </w:r>
    </w:p>
    <w:tbl>
      <w:tblPr>
        <w:tblStyle w:val="43"/>
        <w:tblW w:w="89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7"/>
        <w:gridCol w:w="4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4077"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工期：</w:t>
            </w:r>
          </w:p>
        </w:tc>
        <w:tc>
          <w:tcPr>
            <w:tcW w:w="4896"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trPr>
        <w:tc>
          <w:tcPr>
            <w:tcW w:w="4077"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报价总金额</w:t>
            </w:r>
          </w:p>
        </w:tc>
        <w:tc>
          <w:tcPr>
            <w:tcW w:w="4896"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（大写）</w:t>
            </w:r>
          </w:p>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trPr>
        <w:tc>
          <w:tcPr>
            <w:tcW w:w="4077"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其中：暂列金额</w:t>
            </w:r>
          </w:p>
        </w:tc>
        <w:tc>
          <w:tcPr>
            <w:tcW w:w="4896"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含税：（大写）             （小写）</w:t>
            </w:r>
          </w:p>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除税：（大写）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trPr>
        <w:tc>
          <w:tcPr>
            <w:tcW w:w="4077"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 xml:space="preserve">      专业暂估</w:t>
            </w:r>
          </w:p>
        </w:tc>
        <w:tc>
          <w:tcPr>
            <w:tcW w:w="4896"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含税：（大写）             （小写）</w:t>
            </w:r>
          </w:p>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除税：（大写）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4" w:hRule="atLeast"/>
        </w:trPr>
        <w:tc>
          <w:tcPr>
            <w:tcW w:w="4077"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安全文明施工费</w:t>
            </w:r>
          </w:p>
        </w:tc>
        <w:tc>
          <w:tcPr>
            <w:tcW w:w="4896"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含税：（大写）             （小写）</w:t>
            </w:r>
          </w:p>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除税：（大写）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8" w:hRule="atLeast"/>
        </w:trPr>
        <w:tc>
          <w:tcPr>
            <w:tcW w:w="4077" w:type="dxa"/>
            <w:tcBorders>
              <w:bottom w:val="single" w:color="auto" w:sz="4" w:space="0"/>
            </w:tcBorders>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对竞争性磋商文件的确认和意见</w:t>
            </w:r>
          </w:p>
        </w:tc>
        <w:tc>
          <w:tcPr>
            <w:tcW w:w="4896" w:type="dxa"/>
            <w:tcBorders>
              <w:bottom w:val="single" w:color="auto" w:sz="4" w:space="0"/>
            </w:tcBorders>
            <w:vAlign w:val="center"/>
          </w:tcPr>
          <w:p>
            <w:pPr>
              <w:pStyle w:val="19"/>
              <w:snapToGrid w:val="0"/>
              <w:spacing w:before="120" w:beforeLines="50" w:after="120" w:afterLines="50"/>
              <w:rPr>
                <w:rFonts w:hint="eastAsia"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atLeast"/>
        </w:trPr>
        <w:tc>
          <w:tcPr>
            <w:tcW w:w="4077" w:type="dxa"/>
            <w:tcBorders>
              <w:bottom w:val="single" w:color="auto" w:sz="4" w:space="0"/>
            </w:tcBorders>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报价中未包含内容及要求采购单位的配合条件</w:t>
            </w:r>
          </w:p>
        </w:tc>
        <w:tc>
          <w:tcPr>
            <w:tcW w:w="4896" w:type="dxa"/>
            <w:tcBorders>
              <w:bottom w:val="single" w:color="auto" w:sz="4" w:space="0"/>
            </w:tcBorders>
            <w:vAlign w:val="center"/>
          </w:tcPr>
          <w:p>
            <w:pPr>
              <w:pStyle w:val="19"/>
              <w:snapToGrid w:val="0"/>
              <w:spacing w:before="120" w:beforeLines="50" w:after="120" w:afterLines="50"/>
              <w:rPr>
                <w:rFonts w:hint="eastAsia"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0" w:hRule="atLeast"/>
        </w:trPr>
        <w:tc>
          <w:tcPr>
            <w:tcW w:w="4077"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对报价需要说明的问题</w:t>
            </w:r>
          </w:p>
        </w:tc>
        <w:tc>
          <w:tcPr>
            <w:tcW w:w="4896" w:type="dxa"/>
            <w:vAlign w:val="center"/>
          </w:tcPr>
          <w:p>
            <w:pPr>
              <w:pStyle w:val="19"/>
              <w:snapToGrid w:val="0"/>
              <w:spacing w:before="120" w:beforeLines="50" w:after="120" w:afterLines="50"/>
              <w:rPr>
                <w:rFonts w:hint="eastAsia" w:hAnsi="宋体"/>
                <w:color w:val="auto"/>
                <w:sz w:val="21"/>
                <w:szCs w:val="21"/>
                <w:highlight w:val="none"/>
              </w:rPr>
            </w:pPr>
          </w:p>
        </w:tc>
      </w:tr>
    </w:tbl>
    <w:p>
      <w:pPr>
        <w:autoSpaceDE w:val="0"/>
        <w:autoSpaceDN w:val="0"/>
        <w:adjustRightInd w:val="0"/>
        <w:jc w:val="left"/>
        <w:rPr>
          <w:rFonts w:eastAsiaTheme="minorEastAsia"/>
          <w:color w:val="auto"/>
          <w:kern w:val="0"/>
          <w:sz w:val="24"/>
          <w:highlight w:val="none"/>
        </w:rPr>
      </w:pPr>
    </w:p>
    <w:p>
      <w:pPr>
        <w:autoSpaceDE w:val="0"/>
        <w:autoSpaceDN w:val="0"/>
        <w:adjustRightInd w:val="0"/>
        <w:jc w:val="left"/>
        <w:rPr>
          <w:rFonts w:eastAsiaTheme="minorEastAsia"/>
          <w:color w:val="auto"/>
          <w:sz w:val="24"/>
          <w:szCs w:val="20"/>
          <w:highlight w:val="none"/>
        </w:rPr>
      </w:pPr>
      <w:r>
        <w:rPr>
          <w:rFonts w:eastAsiaTheme="minorEastAsia"/>
          <w:color w:val="auto"/>
          <w:kern w:val="0"/>
          <w:sz w:val="24"/>
          <w:highlight w:val="none"/>
        </w:rPr>
        <w:t>注：1</w:t>
      </w:r>
      <w:r>
        <w:rPr>
          <w:rFonts w:eastAsiaTheme="minorEastAsia"/>
          <w:color w:val="auto"/>
          <w:sz w:val="24"/>
          <w:szCs w:val="20"/>
          <w:highlight w:val="none"/>
        </w:rPr>
        <w:t>.此表中，每包的报价应和《分项报价表》中的总价相一致。</w:t>
      </w:r>
    </w:p>
    <w:p>
      <w:pPr>
        <w:tabs>
          <w:tab w:val="left" w:pos="5580"/>
        </w:tabs>
        <w:ind w:firstLine="480" w:firstLineChars="200"/>
        <w:rPr>
          <w:rFonts w:eastAsiaTheme="minorEastAsia"/>
          <w:color w:val="auto"/>
          <w:sz w:val="24"/>
          <w:szCs w:val="20"/>
          <w:highlight w:val="none"/>
        </w:rPr>
      </w:pPr>
      <w:r>
        <w:rPr>
          <w:rFonts w:eastAsiaTheme="minorEastAsia"/>
          <w:color w:val="auto"/>
          <w:sz w:val="24"/>
          <w:szCs w:val="20"/>
          <w:highlight w:val="none"/>
        </w:rPr>
        <w:t>2.本表必须按包分别填写。</w:t>
      </w:r>
    </w:p>
    <w:p>
      <w:pPr>
        <w:tabs>
          <w:tab w:val="left" w:pos="5580"/>
        </w:tabs>
        <w:ind w:firstLine="480" w:firstLineChars="200"/>
        <w:rPr>
          <w:rFonts w:eastAsiaTheme="minorEastAsia"/>
          <w:color w:val="auto"/>
          <w:sz w:val="24"/>
          <w:szCs w:val="20"/>
          <w:highlight w:val="none"/>
        </w:rPr>
      </w:pPr>
    </w:p>
    <w:p>
      <w:pPr>
        <w:autoSpaceDE w:val="0"/>
        <w:autoSpaceDN w:val="0"/>
        <w:adjustRightInd w:val="0"/>
        <w:snapToGrid w:val="0"/>
        <w:spacing w:before="25" w:after="25" w:line="360" w:lineRule="auto"/>
        <w:rPr>
          <w:rFonts w:eastAsiaTheme="minorEastAsia"/>
          <w:color w:val="auto"/>
          <w:sz w:val="24"/>
          <w:highlight w:val="none"/>
          <w:lang w:val="zh-CN"/>
        </w:rPr>
      </w:pPr>
    </w:p>
    <w:p>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highlight w:val="none"/>
          <w:lang w:val="zh-CN"/>
        </w:rPr>
        <w:t xml:space="preserve">   </w:t>
      </w:r>
    </w:p>
    <w:p>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___________</w:t>
      </w:r>
    </w:p>
    <w:p>
      <w:pPr>
        <w:autoSpaceDE w:val="0"/>
        <w:autoSpaceDN w:val="0"/>
        <w:adjustRightInd w:val="0"/>
        <w:snapToGrid w:val="0"/>
        <w:spacing w:line="360" w:lineRule="auto"/>
        <w:rPr>
          <w:rFonts w:eastAsiaTheme="minorEastAsia"/>
          <w:color w:val="auto"/>
          <w:sz w:val="24"/>
          <w:highlight w:val="none"/>
          <w:lang w:val="zh-CN"/>
        </w:rPr>
      </w:pPr>
      <w:r>
        <w:rPr>
          <w:rFonts w:eastAsiaTheme="minorEastAsia"/>
          <w:color w:val="auto"/>
          <w:sz w:val="24"/>
          <w:highlight w:val="none"/>
        </w:rPr>
        <w:t>日期：</w:t>
      </w:r>
      <w:r>
        <w:rPr>
          <w:rFonts w:eastAsiaTheme="minorEastAsia"/>
          <w:color w:val="auto"/>
          <w:sz w:val="24"/>
          <w:szCs w:val="20"/>
          <w:highlight w:val="none"/>
        </w:rPr>
        <w:t>____年____月____日</w:t>
      </w:r>
    </w:p>
    <w:p>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szCs w:val="20"/>
          <w:highlight w:val="none"/>
        </w:rPr>
        <w:t xml:space="preserve">  </w:t>
      </w:r>
    </w:p>
    <w:p>
      <w:pPr>
        <w:tabs>
          <w:tab w:val="left" w:pos="360"/>
        </w:tabs>
        <w:snapToGrid w:val="0"/>
        <w:spacing w:line="360" w:lineRule="auto"/>
        <w:outlineLvl w:val="1"/>
        <w:rPr>
          <w:rFonts w:eastAsiaTheme="minorEastAsia"/>
          <w:color w:val="auto"/>
          <w:sz w:val="24"/>
          <w:highlight w:val="none"/>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bookmarkStart w:id="745" w:name="_Toc264969249"/>
      <w:bookmarkStart w:id="746" w:name="_Toc226337255"/>
      <w:bookmarkStart w:id="747" w:name="_Toc305158901"/>
      <w:bookmarkStart w:id="748" w:name="_Toc226965832"/>
      <w:bookmarkStart w:id="749" w:name="_Toc226309803"/>
      <w:bookmarkStart w:id="750" w:name="_Toc195842924"/>
      <w:bookmarkStart w:id="751" w:name="_Toc150774763"/>
      <w:bookmarkStart w:id="752" w:name="_Toc142311060"/>
      <w:bookmarkStart w:id="753" w:name="_Toc127151558"/>
      <w:bookmarkStart w:id="754" w:name="_Toc265228397"/>
      <w:bookmarkStart w:id="755" w:name="_Toc226965749"/>
      <w:bookmarkStart w:id="756" w:name="_Toc305158827"/>
      <w:bookmarkStart w:id="757" w:name="_Toc150480796"/>
    </w:p>
    <w:p>
      <w:p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8  分项报价表</w:t>
      </w:r>
      <w:bookmarkEnd w:id="745"/>
      <w:bookmarkEnd w:id="746"/>
      <w:bookmarkEnd w:id="747"/>
      <w:bookmarkEnd w:id="748"/>
      <w:bookmarkEnd w:id="749"/>
      <w:bookmarkEnd w:id="750"/>
      <w:bookmarkEnd w:id="751"/>
      <w:bookmarkEnd w:id="752"/>
      <w:bookmarkEnd w:id="753"/>
      <w:bookmarkEnd w:id="754"/>
      <w:bookmarkEnd w:id="755"/>
      <w:bookmarkEnd w:id="756"/>
      <w:bookmarkEnd w:id="757"/>
    </w:p>
    <w:p>
      <w:pPr>
        <w:spacing w:line="360" w:lineRule="exact"/>
        <w:jc w:val="center"/>
        <w:rPr>
          <w:rFonts w:eastAsiaTheme="minorEastAsia"/>
          <w:b/>
          <w:color w:val="auto"/>
          <w:sz w:val="36"/>
          <w:szCs w:val="36"/>
          <w:highlight w:val="none"/>
        </w:rPr>
      </w:pPr>
      <w:r>
        <w:rPr>
          <w:rFonts w:eastAsiaTheme="minorEastAsia"/>
          <w:b/>
          <w:color w:val="auto"/>
          <w:sz w:val="36"/>
          <w:szCs w:val="36"/>
          <w:highlight w:val="none"/>
        </w:rPr>
        <w:t>分项报价表</w:t>
      </w:r>
    </w:p>
    <w:p>
      <w:pPr>
        <w:spacing w:line="260" w:lineRule="exact"/>
        <w:jc w:val="center"/>
        <w:rPr>
          <w:rFonts w:eastAsiaTheme="minorEastAsia"/>
          <w:color w:val="auto"/>
          <w:sz w:val="36"/>
          <w:szCs w:val="36"/>
          <w:highlight w:val="none"/>
        </w:rPr>
      </w:pPr>
    </w:p>
    <w:p>
      <w:pPr>
        <w:tabs>
          <w:tab w:val="left" w:pos="1800"/>
          <w:tab w:val="left" w:pos="5580"/>
        </w:tabs>
        <w:rPr>
          <w:rFonts w:eastAsiaTheme="minorEastAsia"/>
          <w:color w:val="auto"/>
          <w:sz w:val="24"/>
          <w:highlight w:val="none"/>
        </w:rPr>
      </w:pPr>
      <w:r>
        <w:rPr>
          <w:rFonts w:eastAsiaTheme="minorEastAsia"/>
          <w:color w:val="auto"/>
          <w:sz w:val="24"/>
          <w:highlight w:val="none"/>
        </w:rPr>
        <w:t>项目编号/包号：_________ 项目名称：_________报价单位：人民币元</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7"/>
        <w:gridCol w:w="2937"/>
        <w:gridCol w:w="1347"/>
        <w:gridCol w:w="1345"/>
        <w:gridCol w:w="1345"/>
        <w:gridCol w:w="17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7" w:type="dxa"/>
            <w:vAlign w:val="center"/>
          </w:tcPr>
          <w:p>
            <w:pPr>
              <w:adjustRightInd w:val="0"/>
              <w:snapToGrid w:val="0"/>
              <w:jc w:val="left"/>
              <w:rPr>
                <w:rFonts w:eastAsiaTheme="minorEastAsia"/>
                <w:b/>
                <w:color w:val="auto"/>
                <w:sz w:val="24"/>
                <w:highlight w:val="none"/>
              </w:rPr>
            </w:pPr>
            <w:r>
              <w:rPr>
                <w:rFonts w:eastAsiaTheme="minorEastAsia"/>
                <w:b/>
                <w:color w:val="auto"/>
                <w:sz w:val="24"/>
                <w:highlight w:val="none"/>
              </w:rPr>
              <w:t>序号</w:t>
            </w:r>
          </w:p>
        </w:tc>
        <w:tc>
          <w:tcPr>
            <w:tcW w:w="2937" w:type="dxa"/>
            <w:vAlign w:val="center"/>
          </w:tcPr>
          <w:p>
            <w:pPr>
              <w:adjustRightInd w:val="0"/>
              <w:snapToGrid w:val="0"/>
              <w:jc w:val="center"/>
              <w:rPr>
                <w:rFonts w:eastAsiaTheme="minorEastAsia"/>
                <w:b/>
                <w:color w:val="auto"/>
                <w:sz w:val="24"/>
                <w:highlight w:val="none"/>
              </w:rPr>
            </w:pPr>
            <w:r>
              <w:rPr>
                <w:rFonts w:eastAsiaTheme="minorEastAsia"/>
                <w:b/>
                <w:color w:val="auto"/>
                <w:sz w:val="24"/>
                <w:highlight w:val="none"/>
              </w:rPr>
              <w:t>分项名称</w:t>
            </w:r>
          </w:p>
        </w:tc>
        <w:tc>
          <w:tcPr>
            <w:tcW w:w="1347" w:type="dxa"/>
            <w:vAlign w:val="center"/>
          </w:tcPr>
          <w:p>
            <w:pPr>
              <w:adjustRightInd w:val="0"/>
              <w:snapToGrid w:val="0"/>
              <w:jc w:val="center"/>
              <w:rPr>
                <w:rFonts w:eastAsiaTheme="minorEastAsia"/>
                <w:b/>
                <w:color w:val="auto"/>
                <w:sz w:val="24"/>
                <w:highlight w:val="none"/>
              </w:rPr>
            </w:pPr>
            <w:r>
              <w:rPr>
                <w:rFonts w:eastAsiaTheme="minorEastAsia"/>
                <w:b/>
                <w:color w:val="auto"/>
                <w:sz w:val="24"/>
                <w:highlight w:val="none"/>
              </w:rPr>
              <w:t>单价（元）</w:t>
            </w:r>
          </w:p>
        </w:tc>
        <w:tc>
          <w:tcPr>
            <w:tcW w:w="1345" w:type="dxa"/>
            <w:vAlign w:val="center"/>
          </w:tcPr>
          <w:p>
            <w:pPr>
              <w:adjustRightInd w:val="0"/>
              <w:snapToGrid w:val="0"/>
              <w:jc w:val="center"/>
              <w:rPr>
                <w:rFonts w:eastAsiaTheme="minorEastAsia"/>
                <w:b/>
                <w:color w:val="auto"/>
                <w:sz w:val="24"/>
                <w:highlight w:val="none"/>
              </w:rPr>
            </w:pPr>
            <w:r>
              <w:rPr>
                <w:rFonts w:eastAsiaTheme="minorEastAsia"/>
                <w:b/>
                <w:color w:val="auto"/>
                <w:sz w:val="24"/>
                <w:highlight w:val="none"/>
              </w:rPr>
              <w:t>数量</w:t>
            </w:r>
          </w:p>
        </w:tc>
        <w:tc>
          <w:tcPr>
            <w:tcW w:w="1345" w:type="dxa"/>
            <w:vAlign w:val="center"/>
          </w:tcPr>
          <w:p>
            <w:pPr>
              <w:adjustRightInd w:val="0"/>
              <w:snapToGrid w:val="0"/>
              <w:jc w:val="center"/>
              <w:rPr>
                <w:rFonts w:eastAsiaTheme="minorEastAsia"/>
                <w:b/>
                <w:color w:val="auto"/>
                <w:sz w:val="24"/>
                <w:highlight w:val="none"/>
              </w:rPr>
            </w:pPr>
            <w:r>
              <w:rPr>
                <w:rFonts w:eastAsiaTheme="minorEastAsia"/>
                <w:b/>
                <w:color w:val="auto"/>
                <w:sz w:val="24"/>
                <w:highlight w:val="none"/>
              </w:rPr>
              <w:t>合价（元）</w:t>
            </w:r>
          </w:p>
        </w:tc>
        <w:tc>
          <w:tcPr>
            <w:tcW w:w="1707" w:type="dxa"/>
            <w:vAlign w:val="center"/>
          </w:tcPr>
          <w:p>
            <w:pPr>
              <w:adjustRightInd w:val="0"/>
              <w:snapToGrid w:val="0"/>
              <w:jc w:val="center"/>
              <w:rPr>
                <w:rFonts w:eastAsiaTheme="minorEastAsia"/>
                <w:b/>
                <w:color w:val="auto"/>
                <w:sz w:val="24"/>
                <w:highlight w:val="none"/>
              </w:rPr>
            </w:pPr>
            <w:r>
              <w:rPr>
                <w:rFonts w:eastAsiaTheme="minorEastAsia"/>
                <w:b/>
                <w:color w:val="auto"/>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07"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1</w:t>
            </w:r>
          </w:p>
        </w:tc>
        <w:tc>
          <w:tcPr>
            <w:tcW w:w="2937" w:type="dxa"/>
            <w:vAlign w:val="center"/>
          </w:tcPr>
          <w:p>
            <w:pPr>
              <w:adjustRightInd w:val="0"/>
              <w:snapToGrid w:val="0"/>
              <w:jc w:val="left"/>
              <w:rPr>
                <w:rFonts w:eastAsiaTheme="minorEastAsia"/>
                <w:color w:val="auto"/>
                <w:sz w:val="24"/>
                <w:highlight w:val="none"/>
              </w:rPr>
            </w:pPr>
          </w:p>
        </w:tc>
        <w:tc>
          <w:tcPr>
            <w:tcW w:w="1347" w:type="dxa"/>
            <w:vAlign w:val="center"/>
          </w:tcPr>
          <w:p>
            <w:pPr>
              <w:adjustRightInd w:val="0"/>
              <w:snapToGrid w:val="0"/>
              <w:jc w:val="left"/>
              <w:rPr>
                <w:rFonts w:eastAsiaTheme="minorEastAsia"/>
                <w:color w:val="auto"/>
                <w:sz w:val="24"/>
                <w:highlight w:val="none"/>
              </w:rPr>
            </w:pPr>
          </w:p>
        </w:tc>
        <w:tc>
          <w:tcPr>
            <w:tcW w:w="1345" w:type="dxa"/>
            <w:vAlign w:val="center"/>
          </w:tcPr>
          <w:p>
            <w:pPr>
              <w:adjustRightInd w:val="0"/>
              <w:snapToGrid w:val="0"/>
              <w:jc w:val="center"/>
              <w:rPr>
                <w:rFonts w:eastAsiaTheme="minorEastAsia"/>
                <w:color w:val="auto"/>
                <w:sz w:val="24"/>
                <w:highlight w:val="none"/>
              </w:rPr>
            </w:pPr>
          </w:p>
        </w:tc>
        <w:tc>
          <w:tcPr>
            <w:tcW w:w="1345" w:type="dxa"/>
            <w:vAlign w:val="center"/>
          </w:tcPr>
          <w:p>
            <w:pPr>
              <w:adjustRightInd w:val="0"/>
              <w:snapToGrid w:val="0"/>
              <w:jc w:val="left"/>
              <w:rPr>
                <w:rFonts w:eastAsiaTheme="minorEastAsia"/>
                <w:color w:val="auto"/>
                <w:sz w:val="24"/>
                <w:highlight w:val="none"/>
              </w:rPr>
            </w:pPr>
          </w:p>
        </w:tc>
        <w:tc>
          <w:tcPr>
            <w:tcW w:w="1707" w:type="dxa"/>
            <w:vAlign w:val="center"/>
          </w:tcPr>
          <w:p>
            <w:pPr>
              <w:adjustRightInd w:val="0"/>
              <w:snapToGrid w:val="0"/>
              <w:jc w:val="left"/>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07"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2</w:t>
            </w:r>
          </w:p>
        </w:tc>
        <w:tc>
          <w:tcPr>
            <w:tcW w:w="2937" w:type="dxa"/>
            <w:vAlign w:val="center"/>
          </w:tcPr>
          <w:p>
            <w:pPr>
              <w:adjustRightInd w:val="0"/>
              <w:snapToGrid w:val="0"/>
              <w:jc w:val="left"/>
              <w:rPr>
                <w:rFonts w:eastAsiaTheme="minorEastAsia"/>
                <w:color w:val="auto"/>
                <w:sz w:val="24"/>
                <w:highlight w:val="none"/>
              </w:rPr>
            </w:pPr>
          </w:p>
        </w:tc>
        <w:tc>
          <w:tcPr>
            <w:tcW w:w="1347" w:type="dxa"/>
            <w:vAlign w:val="center"/>
          </w:tcPr>
          <w:p>
            <w:pPr>
              <w:adjustRightInd w:val="0"/>
              <w:snapToGrid w:val="0"/>
              <w:jc w:val="left"/>
              <w:rPr>
                <w:rFonts w:eastAsiaTheme="minorEastAsia"/>
                <w:color w:val="auto"/>
                <w:sz w:val="24"/>
                <w:highlight w:val="none"/>
              </w:rPr>
            </w:pPr>
          </w:p>
        </w:tc>
        <w:tc>
          <w:tcPr>
            <w:tcW w:w="1345" w:type="dxa"/>
            <w:vAlign w:val="center"/>
          </w:tcPr>
          <w:p>
            <w:pPr>
              <w:adjustRightInd w:val="0"/>
              <w:snapToGrid w:val="0"/>
              <w:jc w:val="center"/>
              <w:rPr>
                <w:rFonts w:eastAsiaTheme="minorEastAsia"/>
                <w:color w:val="auto"/>
                <w:sz w:val="24"/>
                <w:highlight w:val="none"/>
              </w:rPr>
            </w:pPr>
          </w:p>
        </w:tc>
        <w:tc>
          <w:tcPr>
            <w:tcW w:w="1345" w:type="dxa"/>
            <w:vAlign w:val="center"/>
          </w:tcPr>
          <w:p>
            <w:pPr>
              <w:adjustRightInd w:val="0"/>
              <w:snapToGrid w:val="0"/>
              <w:jc w:val="left"/>
              <w:rPr>
                <w:rFonts w:eastAsiaTheme="minorEastAsia"/>
                <w:color w:val="auto"/>
                <w:sz w:val="24"/>
                <w:highlight w:val="none"/>
              </w:rPr>
            </w:pPr>
          </w:p>
        </w:tc>
        <w:tc>
          <w:tcPr>
            <w:tcW w:w="1707" w:type="dxa"/>
            <w:vAlign w:val="center"/>
          </w:tcPr>
          <w:p>
            <w:pPr>
              <w:adjustRightInd w:val="0"/>
              <w:snapToGrid w:val="0"/>
              <w:jc w:val="left"/>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07"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3</w:t>
            </w:r>
          </w:p>
        </w:tc>
        <w:tc>
          <w:tcPr>
            <w:tcW w:w="2937" w:type="dxa"/>
            <w:vAlign w:val="center"/>
          </w:tcPr>
          <w:p>
            <w:pPr>
              <w:adjustRightInd w:val="0"/>
              <w:snapToGrid w:val="0"/>
              <w:jc w:val="left"/>
              <w:rPr>
                <w:rFonts w:eastAsiaTheme="minorEastAsia"/>
                <w:color w:val="auto"/>
                <w:sz w:val="24"/>
                <w:highlight w:val="none"/>
              </w:rPr>
            </w:pPr>
            <w:r>
              <w:rPr>
                <w:rFonts w:eastAsiaTheme="minorEastAsia"/>
                <w:color w:val="auto"/>
                <w:sz w:val="24"/>
                <w:highlight w:val="none"/>
              </w:rPr>
              <w:t>…</w:t>
            </w:r>
          </w:p>
        </w:tc>
        <w:tc>
          <w:tcPr>
            <w:tcW w:w="1347" w:type="dxa"/>
            <w:vAlign w:val="center"/>
          </w:tcPr>
          <w:p>
            <w:pPr>
              <w:adjustRightInd w:val="0"/>
              <w:snapToGrid w:val="0"/>
              <w:jc w:val="left"/>
              <w:rPr>
                <w:rFonts w:eastAsiaTheme="minorEastAsia"/>
                <w:color w:val="auto"/>
                <w:sz w:val="24"/>
                <w:highlight w:val="none"/>
              </w:rPr>
            </w:pPr>
          </w:p>
        </w:tc>
        <w:tc>
          <w:tcPr>
            <w:tcW w:w="1345" w:type="dxa"/>
            <w:vAlign w:val="center"/>
          </w:tcPr>
          <w:p>
            <w:pPr>
              <w:adjustRightInd w:val="0"/>
              <w:snapToGrid w:val="0"/>
              <w:jc w:val="center"/>
              <w:rPr>
                <w:rFonts w:eastAsiaTheme="minorEastAsia"/>
                <w:color w:val="auto"/>
                <w:sz w:val="24"/>
                <w:highlight w:val="none"/>
              </w:rPr>
            </w:pPr>
          </w:p>
        </w:tc>
        <w:tc>
          <w:tcPr>
            <w:tcW w:w="1345" w:type="dxa"/>
            <w:vAlign w:val="center"/>
          </w:tcPr>
          <w:p>
            <w:pPr>
              <w:adjustRightInd w:val="0"/>
              <w:snapToGrid w:val="0"/>
              <w:jc w:val="left"/>
              <w:rPr>
                <w:rFonts w:eastAsiaTheme="minorEastAsia"/>
                <w:color w:val="auto"/>
                <w:sz w:val="24"/>
                <w:highlight w:val="none"/>
              </w:rPr>
            </w:pPr>
          </w:p>
        </w:tc>
        <w:tc>
          <w:tcPr>
            <w:tcW w:w="1707" w:type="dxa"/>
            <w:vAlign w:val="center"/>
          </w:tcPr>
          <w:p>
            <w:pPr>
              <w:adjustRightInd w:val="0"/>
              <w:snapToGrid w:val="0"/>
              <w:jc w:val="left"/>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236" w:type="dxa"/>
            <w:gridSpan w:val="4"/>
            <w:vAlign w:val="center"/>
          </w:tcPr>
          <w:p>
            <w:pPr>
              <w:adjustRightInd w:val="0"/>
              <w:snapToGrid w:val="0"/>
              <w:jc w:val="right"/>
              <w:rPr>
                <w:rFonts w:eastAsiaTheme="minorEastAsia"/>
                <w:b/>
                <w:bCs/>
                <w:color w:val="auto"/>
                <w:sz w:val="24"/>
                <w:highlight w:val="none"/>
              </w:rPr>
            </w:pPr>
            <w:r>
              <w:rPr>
                <w:rFonts w:hint="eastAsia" w:eastAsiaTheme="minorEastAsia"/>
                <w:b/>
                <w:bCs/>
                <w:color w:val="auto"/>
                <w:sz w:val="24"/>
                <w:highlight w:val="none"/>
              </w:rPr>
              <w:t>总价（元）</w:t>
            </w:r>
          </w:p>
        </w:tc>
        <w:tc>
          <w:tcPr>
            <w:tcW w:w="1345" w:type="dxa"/>
            <w:vAlign w:val="center"/>
          </w:tcPr>
          <w:p>
            <w:pPr>
              <w:adjustRightInd w:val="0"/>
              <w:snapToGrid w:val="0"/>
              <w:jc w:val="left"/>
              <w:rPr>
                <w:rFonts w:eastAsiaTheme="minorEastAsia"/>
                <w:color w:val="auto"/>
                <w:sz w:val="24"/>
                <w:highlight w:val="none"/>
              </w:rPr>
            </w:pPr>
          </w:p>
        </w:tc>
        <w:tc>
          <w:tcPr>
            <w:tcW w:w="1707" w:type="dxa"/>
            <w:vAlign w:val="center"/>
          </w:tcPr>
          <w:p>
            <w:pPr>
              <w:adjustRightInd w:val="0"/>
              <w:snapToGrid w:val="0"/>
              <w:jc w:val="left"/>
              <w:rPr>
                <w:rFonts w:eastAsiaTheme="minorEastAsia"/>
                <w:color w:val="auto"/>
                <w:sz w:val="24"/>
                <w:highlight w:val="none"/>
              </w:rPr>
            </w:pPr>
          </w:p>
        </w:tc>
      </w:tr>
    </w:tbl>
    <w:p>
      <w:pPr>
        <w:tabs>
          <w:tab w:val="left" w:pos="1800"/>
          <w:tab w:val="left" w:pos="5580"/>
        </w:tabs>
        <w:jc w:val="left"/>
        <w:rPr>
          <w:rFonts w:eastAsiaTheme="minorEastAsia"/>
          <w:color w:val="auto"/>
          <w:sz w:val="24"/>
          <w:highlight w:val="none"/>
        </w:rPr>
      </w:pPr>
    </w:p>
    <w:p>
      <w:pPr>
        <w:tabs>
          <w:tab w:val="left" w:pos="1800"/>
          <w:tab w:val="left" w:pos="5580"/>
        </w:tabs>
        <w:jc w:val="left"/>
        <w:rPr>
          <w:rFonts w:eastAsiaTheme="minorEastAsia"/>
          <w:color w:val="auto"/>
          <w:sz w:val="24"/>
          <w:highlight w:val="none"/>
        </w:rPr>
      </w:pPr>
    </w:p>
    <w:p>
      <w:pPr>
        <w:tabs>
          <w:tab w:val="left" w:pos="1800"/>
          <w:tab w:val="left" w:pos="5580"/>
        </w:tabs>
        <w:jc w:val="left"/>
        <w:rPr>
          <w:rFonts w:eastAsiaTheme="minorEastAsia"/>
          <w:b/>
          <w:i/>
          <w:color w:val="auto"/>
          <w:sz w:val="24"/>
          <w:highlight w:val="none"/>
        </w:rPr>
      </w:pPr>
      <w:r>
        <w:rPr>
          <w:rFonts w:eastAsiaTheme="minorEastAsia"/>
          <w:b/>
          <w:i/>
          <w:color w:val="auto"/>
          <w:sz w:val="24"/>
          <w:highlight w:val="none"/>
        </w:rPr>
        <w:t>（</w:t>
      </w:r>
      <w:r>
        <w:rPr>
          <w:rFonts w:eastAsiaTheme="minorEastAsia"/>
          <w:i/>
          <w:color w:val="auto"/>
          <w:sz w:val="24"/>
          <w:highlight w:val="none"/>
        </w:rPr>
        <w:t>采用工程量清单计价方式的采购项目，应在本部分放置清单计价表格</w:t>
      </w:r>
      <w:r>
        <w:rPr>
          <w:rFonts w:eastAsiaTheme="minorEastAsia"/>
          <w:b/>
          <w:i/>
          <w:color w:val="auto"/>
          <w:sz w:val="24"/>
          <w:highlight w:val="none"/>
        </w:rPr>
        <w:t>）</w:t>
      </w:r>
    </w:p>
    <w:p>
      <w:pPr>
        <w:tabs>
          <w:tab w:val="left" w:pos="1800"/>
          <w:tab w:val="left" w:pos="5580"/>
        </w:tabs>
        <w:jc w:val="left"/>
        <w:rPr>
          <w:rFonts w:eastAsiaTheme="minorEastAsia"/>
          <w:color w:val="auto"/>
          <w:sz w:val="24"/>
          <w:highlight w:val="none"/>
        </w:rPr>
      </w:pPr>
    </w:p>
    <w:p>
      <w:pPr>
        <w:tabs>
          <w:tab w:val="left" w:pos="1800"/>
          <w:tab w:val="left" w:pos="5580"/>
        </w:tabs>
        <w:jc w:val="left"/>
        <w:rPr>
          <w:rFonts w:eastAsiaTheme="minorEastAsia"/>
          <w:color w:val="auto"/>
          <w:sz w:val="24"/>
          <w:highlight w:val="none"/>
        </w:rPr>
      </w:pPr>
    </w:p>
    <w:p>
      <w:pPr>
        <w:tabs>
          <w:tab w:val="left" w:pos="1800"/>
          <w:tab w:val="left" w:pos="5580"/>
        </w:tabs>
        <w:jc w:val="left"/>
        <w:rPr>
          <w:rFonts w:eastAsiaTheme="minorEastAsia"/>
          <w:color w:val="auto"/>
          <w:sz w:val="24"/>
          <w:highlight w:val="none"/>
        </w:rPr>
      </w:pPr>
      <w:r>
        <w:rPr>
          <w:rFonts w:eastAsiaTheme="minorEastAsia"/>
          <w:color w:val="auto"/>
          <w:sz w:val="24"/>
          <w:highlight w:val="none"/>
        </w:rPr>
        <w:t>注：1.本表应按包分别填写。</w:t>
      </w:r>
    </w:p>
    <w:p>
      <w:pPr>
        <w:tabs>
          <w:tab w:val="left" w:pos="1800"/>
          <w:tab w:val="left" w:pos="5580"/>
        </w:tabs>
        <w:ind w:firstLine="480" w:firstLineChars="200"/>
        <w:jc w:val="left"/>
        <w:rPr>
          <w:rFonts w:eastAsiaTheme="minorEastAsia"/>
          <w:color w:val="auto"/>
          <w:sz w:val="24"/>
          <w:highlight w:val="none"/>
        </w:rPr>
      </w:pPr>
      <w:r>
        <w:rPr>
          <w:rFonts w:eastAsiaTheme="minorEastAsia"/>
          <w:color w:val="auto"/>
          <w:sz w:val="24"/>
          <w:highlight w:val="none"/>
        </w:rPr>
        <w:t>2.上述各项的详细规格（如有），可另页描述。</w:t>
      </w:r>
    </w:p>
    <w:p>
      <w:pPr>
        <w:tabs>
          <w:tab w:val="left" w:pos="1800"/>
          <w:tab w:val="left" w:pos="5580"/>
        </w:tabs>
        <w:ind w:firstLine="480" w:firstLineChars="200"/>
        <w:jc w:val="left"/>
        <w:rPr>
          <w:color w:val="auto"/>
          <w:sz w:val="24"/>
          <w:highlight w:val="none"/>
        </w:rPr>
      </w:pPr>
      <w:r>
        <w:rPr>
          <w:rFonts w:eastAsiaTheme="minorEastAsia"/>
          <w:color w:val="auto"/>
          <w:sz w:val="24"/>
          <w:highlight w:val="none"/>
        </w:rPr>
        <w:t>3.制造商规模列应填写</w:t>
      </w:r>
      <w:bookmarkStart w:id="758" w:name="_Hlk168432512"/>
      <w:r>
        <w:rPr>
          <w:rFonts w:hint="eastAsia" w:eastAsiaTheme="minorEastAsia"/>
          <w:color w:val="auto"/>
          <w:sz w:val="24"/>
          <w:highlight w:val="none"/>
        </w:rPr>
        <w:t>“大型”、</w:t>
      </w:r>
      <w:bookmarkEnd w:id="758"/>
      <w:r>
        <w:rPr>
          <w:rFonts w:eastAsiaTheme="minorEastAsia"/>
          <w:color w:val="auto"/>
          <w:sz w:val="24"/>
          <w:highlight w:val="none"/>
        </w:rPr>
        <w:t>“中型”、“小型”</w:t>
      </w:r>
      <w:r>
        <w:rPr>
          <w:rFonts w:hint="eastAsia" w:eastAsiaTheme="minorEastAsia"/>
          <w:color w:val="auto"/>
          <w:sz w:val="24"/>
          <w:highlight w:val="none"/>
        </w:rPr>
        <w:t>、</w:t>
      </w:r>
      <w:r>
        <w:rPr>
          <w:rFonts w:eastAsiaTheme="minorEastAsia"/>
          <w:color w:val="auto"/>
          <w:sz w:val="24"/>
          <w:highlight w:val="none"/>
        </w:rPr>
        <w:t>“微型”或“其他”，且不应与《中小企业声明函》或《拟分包情况说明》中内容矛盾。</w:t>
      </w:r>
      <w:bookmarkStart w:id="759" w:name="_Hlk167094566"/>
      <w:r>
        <w:rPr>
          <w:rFonts w:hint="eastAsia" w:eastAsiaTheme="minorEastAsia"/>
          <w:color w:val="auto"/>
          <w:sz w:val="24"/>
          <w:highlight w:val="none"/>
        </w:rPr>
        <w:t>制造商所属性别请填写“男”或“女”，</w:t>
      </w:r>
      <w:r>
        <w:rPr>
          <w:rFonts w:hint="eastAsia"/>
          <w:color w:val="auto"/>
          <w:sz w:val="24"/>
          <w:highlight w:val="none"/>
        </w:rPr>
        <w:t>指拥有制造商</w:t>
      </w:r>
      <w:r>
        <w:rPr>
          <w:color w:val="auto"/>
          <w:sz w:val="24"/>
          <w:highlight w:val="none"/>
        </w:rPr>
        <w:t>51%</w:t>
      </w:r>
      <w:r>
        <w:rPr>
          <w:rFonts w:hint="eastAsia"/>
          <w:color w:val="auto"/>
          <w:sz w:val="24"/>
          <w:highlight w:val="none"/>
        </w:rPr>
        <w:t>以上绝对所有权的性别；绝对所有权拥有者可以是一个人，也可以是多人合计计算</w:t>
      </w:r>
      <w:r>
        <w:rPr>
          <w:rFonts w:hint="eastAsia" w:eastAsiaTheme="minorEastAsia"/>
          <w:color w:val="auto"/>
          <w:sz w:val="24"/>
          <w:highlight w:val="none"/>
        </w:rPr>
        <w:t>。外商投资类型请填写“外商单独投资”、“外商部分投资”或“内资”。</w:t>
      </w:r>
    </w:p>
    <w:bookmarkEnd w:id="759"/>
    <w:p>
      <w:pPr>
        <w:tabs>
          <w:tab w:val="left" w:pos="1800"/>
          <w:tab w:val="left" w:pos="5580"/>
        </w:tabs>
        <w:ind w:firstLine="480" w:firstLineChars="200"/>
        <w:jc w:val="left"/>
        <w:rPr>
          <w:rFonts w:eastAsiaTheme="minorEastAsia"/>
          <w:color w:val="auto"/>
          <w:sz w:val="24"/>
          <w:highlight w:val="none"/>
        </w:rPr>
      </w:pPr>
    </w:p>
    <w:p>
      <w:pPr>
        <w:autoSpaceDE w:val="0"/>
        <w:autoSpaceDN w:val="0"/>
        <w:adjustRightInd w:val="0"/>
        <w:snapToGrid w:val="0"/>
        <w:spacing w:before="25" w:after="25" w:line="360" w:lineRule="auto"/>
        <w:rPr>
          <w:rFonts w:eastAsiaTheme="minorEastAsia"/>
          <w:color w:val="auto"/>
          <w:sz w:val="24"/>
          <w:highlight w:val="none"/>
        </w:rPr>
      </w:pPr>
    </w:p>
    <w:p>
      <w:pPr>
        <w:autoSpaceDE w:val="0"/>
        <w:autoSpaceDN w:val="0"/>
        <w:adjustRightInd w:val="0"/>
        <w:snapToGrid w:val="0"/>
        <w:spacing w:before="25" w:after="25" w:line="360" w:lineRule="auto"/>
        <w:rPr>
          <w:rFonts w:eastAsiaTheme="minorEastAsia"/>
          <w:color w:val="auto"/>
          <w:sz w:val="24"/>
          <w:highlight w:val="none"/>
        </w:rPr>
      </w:pPr>
    </w:p>
    <w:p>
      <w:pPr>
        <w:autoSpaceDE w:val="0"/>
        <w:autoSpaceDN w:val="0"/>
        <w:adjustRightInd w:val="0"/>
        <w:snapToGrid w:val="0"/>
        <w:spacing w:before="25" w:after="25" w:line="360" w:lineRule="auto"/>
        <w:ind w:right="360"/>
        <w:jc w:val="left"/>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szCs w:val="20"/>
          <w:highlight w:val="none"/>
        </w:rPr>
        <w:t xml:space="preserve">日期：____年____月____日  </w:t>
      </w:r>
    </w:p>
    <w:p>
      <w:pPr>
        <w:tabs>
          <w:tab w:val="left" w:pos="360"/>
        </w:tabs>
        <w:snapToGrid w:val="0"/>
        <w:spacing w:line="360" w:lineRule="auto"/>
        <w:outlineLvl w:val="1"/>
        <w:rPr>
          <w:rFonts w:eastAsiaTheme="minorEastAsia"/>
          <w:color w:val="auto"/>
          <w:sz w:val="24"/>
          <w:highlight w:val="none"/>
        </w:rPr>
        <w:sectPr>
          <w:pgSz w:w="11907" w:h="16840"/>
          <w:pgMar w:top="1418" w:right="1134" w:bottom="1418" w:left="1701" w:header="851" w:footer="851" w:gutter="0"/>
          <w:cols w:space="720" w:num="1"/>
          <w:docGrid w:linePitch="462" w:charSpace="0"/>
        </w:sectPr>
      </w:pPr>
      <w:bookmarkStart w:id="760" w:name="_Toc226309806"/>
      <w:bookmarkStart w:id="761" w:name="_Toc195842927"/>
      <w:bookmarkStart w:id="762" w:name="_Toc142311062"/>
      <w:bookmarkStart w:id="763" w:name="_Toc265228400"/>
      <w:bookmarkStart w:id="764" w:name="_Toc127151562"/>
      <w:bookmarkStart w:id="765" w:name="_Toc226965752"/>
      <w:bookmarkStart w:id="766" w:name="_Toc305158830"/>
      <w:bookmarkStart w:id="767" w:name="_Toc150480798"/>
      <w:bookmarkStart w:id="768" w:name="_Toc226337258"/>
      <w:bookmarkStart w:id="769" w:name="_Toc264969252"/>
      <w:bookmarkStart w:id="770" w:name="_Toc150774765"/>
      <w:bookmarkStart w:id="771" w:name="_Toc305158904"/>
      <w:bookmarkStart w:id="772" w:name="_Toc226965835"/>
      <w:bookmarkStart w:id="773" w:name="_Toc195842926"/>
      <w:bookmarkStart w:id="774" w:name="_Toc226337257"/>
      <w:bookmarkStart w:id="775" w:name="_Toc127151561"/>
      <w:bookmarkStart w:id="776" w:name="_Toc265228399"/>
      <w:bookmarkStart w:id="777" w:name="_Toc226965751"/>
      <w:bookmarkStart w:id="778" w:name="_Toc264969251"/>
      <w:bookmarkStart w:id="779" w:name="_Toc305158829"/>
      <w:bookmarkStart w:id="780" w:name="_Toc226309805"/>
      <w:bookmarkStart w:id="781" w:name="_Toc226965834"/>
      <w:bookmarkStart w:id="782" w:name="_Toc150774764"/>
      <w:bookmarkStart w:id="783" w:name="_Toc305158903"/>
      <w:bookmarkStart w:id="784" w:name="_Toc150480797"/>
      <w:bookmarkStart w:id="785" w:name="_Toc142311061"/>
    </w:p>
    <w:p>
      <w:pPr>
        <w:tabs>
          <w:tab w:val="left" w:pos="360"/>
        </w:tabs>
        <w:snapToGrid w:val="0"/>
        <w:spacing w:line="360" w:lineRule="auto"/>
        <w:outlineLvl w:val="1"/>
        <w:rPr>
          <w:rFonts w:eastAsiaTheme="minorEastAsia"/>
          <w:color w:val="auto"/>
          <w:sz w:val="24"/>
          <w:szCs w:val="20"/>
          <w:highlight w:val="none"/>
        </w:rPr>
      </w:pPr>
      <w:r>
        <w:rPr>
          <w:rFonts w:eastAsiaTheme="minorEastAsia"/>
          <w:color w:val="auto"/>
          <w:sz w:val="24"/>
          <w:highlight w:val="none"/>
        </w:rPr>
        <w:t>9  合同条款偏离表</w:t>
      </w:r>
      <w:bookmarkEnd w:id="760"/>
      <w:bookmarkEnd w:id="761"/>
      <w:bookmarkEnd w:id="762"/>
      <w:bookmarkEnd w:id="763"/>
      <w:bookmarkEnd w:id="764"/>
      <w:bookmarkEnd w:id="765"/>
      <w:bookmarkEnd w:id="766"/>
      <w:bookmarkEnd w:id="767"/>
      <w:bookmarkEnd w:id="768"/>
      <w:bookmarkEnd w:id="769"/>
      <w:bookmarkEnd w:id="770"/>
      <w:bookmarkEnd w:id="771"/>
      <w:bookmarkEnd w:id="772"/>
      <w:r>
        <w:rPr>
          <w:rFonts w:eastAsiaTheme="minorEastAsia"/>
          <w:color w:val="auto"/>
          <w:sz w:val="24"/>
          <w:highlight w:val="none"/>
        </w:rPr>
        <w:t>（实质性格式）</w:t>
      </w:r>
    </w:p>
    <w:p>
      <w:pPr>
        <w:spacing w:line="360" w:lineRule="auto"/>
        <w:rPr>
          <w:rFonts w:eastAsiaTheme="minorEastAsia"/>
          <w:color w:val="auto"/>
          <w:sz w:val="24"/>
          <w:szCs w:val="20"/>
          <w:highlight w:val="none"/>
        </w:rPr>
      </w:pPr>
    </w:p>
    <w:p>
      <w:pPr>
        <w:tabs>
          <w:tab w:val="left" w:pos="2775"/>
          <w:tab w:val="center" w:pos="4153"/>
        </w:tabs>
        <w:autoSpaceDE w:val="0"/>
        <w:autoSpaceDN w:val="0"/>
        <w:adjustRightInd w:val="0"/>
        <w:spacing w:line="360" w:lineRule="auto"/>
        <w:jc w:val="left"/>
        <w:rPr>
          <w:rFonts w:eastAsiaTheme="minorEastAsia"/>
          <w:b/>
          <w:color w:val="auto"/>
          <w:sz w:val="36"/>
          <w:szCs w:val="36"/>
          <w:highlight w:val="none"/>
        </w:rPr>
      </w:pPr>
      <w:r>
        <w:rPr>
          <w:rFonts w:eastAsiaTheme="minorEastAsia"/>
          <w:color w:val="auto"/>
          <w:sz w:val="36"/>
          <w:szCs w:val="36"/>
          <w:highlight w:val="none"/>
        </w:rPr>
        <w:tab/>
      </w:r>
      <w:r>
        <w:rPr>
          <w:rFonts w:eastAsiaTheme="minorEastAsia"/>
          <w:b/>
          <w:color w:val="auto"/>
          <w:sz w:val="36"/>
          <w:szCs w:val="36"/>
          <w:highlight w:val="none"/>
        </w:rPr>
        <w:tab/>
      </w:r>
      <w:r>
        <w:rPr>
          <w:rFonts w:eastAsiaTheme="minorEastAsia"/>
          <w:b/>
          <w:color w:val="auto"/>
          <w:sz w:val="36"/>
          <w:szCs w:val="36"/>
          <w:highlight w:val="none"/>
        </w:rPr>
        <w:t>合同条款偏离表</w:t>
      </w:r>
    </w:p>
    <w:p>
      <w:pPr>
        <w:spacing w:line="360" w:lineRule="auto"/>
        <w:rPr>
          <w:rFonts w:eastAsiaTheme="minorEastAsia"/>
          <w:color w:val="auto"/>
          <w:sz w:val="24"/>
          <w:szCs w:val="20"/>
          <w:highlight w:val="none"/>
        </w:rPr>
      </w:pPr>
    </w:p>
    <w:p>
      <w:pPr>
        <w:tabs>
          <w:tab w:val="left" w:pos="1800"/>
          <w:tab w:val="left" w:pos="5580"/>
        </w:tabs>
        <w:spacing w:line="360" w:lineRule="auto"/>
        <w:ind w:firstLine="360" w:firstLineChars="150"/>
        <w:jc w:val="left"/>
        <w:rPr>
          <w:rFonts w:eastAsiaTheme="minorEastAsia"/>
          <w:color w:val="auto"/>
          <w:sz w:val="24"/>
          <w:highlight w:val="none"/>
        </w:rPr>
      </w:pPr>
      <w:r>
        <w:rPr>
          <w:rFonts w:eastAsiaTheme="minorEastAsia"/>
          <w:color w:val="auto"/>
          <w:sz w:val="24"/>
          <w:highlight w:val="none"/>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1561"/>
        <w:gridCol w:w="1776"/>
        <w:gridCol w:w="1778"/>
        <w:gridCol w:w="2183"/>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10"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序号</w:t>
            </w:r>
          </w:p>
        </w:tc>
        <w:tc>
          <w:tcPr>
            <w:tcW w:w="1561" w:type="dxa"/>
            <w:vAlign w:val="center"/>
          </w:tcPr>
          <w:p>
            <w:pPr>
              <w:adjustRightInd w:val="0"/>
              <w:snapToGrid w:val="0"/>
              <w:jc w:val="center"/>
              <w:rPr>
                <w:rFonts w:eastAsiaTheme="minorEastAsia"/>
                <w:color w:val="auto"/>
                <w:sz w:val="24"/>
                <w:highlight w:val="none"/>
              </w:rPr>
            </w:pPr>
            <w:r>
              <w:rPr>
                <w:rFonts w:eastAsiaTheme="minorEastAsia"/>
                <w:color w:val="auto"/>
                <w:sz w:val="24"/>
                <w:szCs w:val="21"/>
                <w:highlight w:val="none"/>
              </w:rPr>
              <w:t>竞争性磋商文件</w:t>
            </w:r>
            <w:r>
              <w:rPr>
                <w:rFonts w:eastAsiaTheme="minorEastAsia"/>
                <w:color w:val="auto"/>
                <w:sz w:val="24"/>
                <w:highlight w:val="none"/>
              </w:rPr>
              <w:t>条目号（页码）</w:t>
            </w:r>
          </w:p>
        </w:tc>
        <w:tc>
          <w:tcPr>
            <w:tcW w:w="1776" w:type="dxa"/>
            <w:vAlign w:val="center"/>
          </w:tcPr>
          <w:p>
            <w:pPr>
              <w:adjustRightInd w:val="0"/>
              <w:snapToGrid w:val="0"/>
              <w:jc w:val="center"/>
              <w:rPr>
                <w:rFonts w:eastAsiaTheme="minorEastAsia"/>
                <w:color w:val="auto"/>
                <w:sz w:val="24"/>
                <w:highlight w:val="none"/>
              </w:rPr>
            </w:pPr>
            <w:r>
              <w:rPr>
                <w:rFonts w:eastAsiaTheme="minorEastAsia"/>
                <w:color w:val="auto"/>
                <w:sz w:val="24"/>
                <w:szCs w:val="21"/>
                <w:highlight w:val="none"/>
              </w:rPr>
              <w:t>竞争性磋商文件</w:t>
            </w:r>
            <w:r>
              <w:rPr>
                <w:rFonts w:eastAsiaTheme="minorEastAsia"/>
                <w:color w:val="auto"/>
                <w:sz w:val="24"/>
                <w:highlight w:val="none"/>
              </w:rPr>
              <w:t>要求</w:t>
            </w:r>
          </w:p>
        </w:tc>
        <w:tc>
          <w:tcPr>
            <w:tcW w:w="1778"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响应文件内容</w:t>
            </w:r>
          </w:p>
        </w:tc>
        <w:tc>
          <w:tcPr>
            <w:tcW w:w="2183"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偏离情况</w:t>
            </w:r>
          </w:p>
        </w:tc>
        <w:tc>
          <w:tcPr>
            <w:tcW w:w="980"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rFonts w:eastAsiaTheme="minorEastAsia"/>
                <w:b/>
                <w:color w:val="auto"/>
                <w:sz w:val="24"/>
                <w:highlight w:val="none"/>
              </w:rPr>
            </w:pPr>
            <w:r>
              <w:rPr>
                <w:b/>
                <w:color w:val="auto"/>
                <w:sz w:val="24"/>
                <w:highlight w:val="none"/>
              </w:rPr>
              <w:t>对本项目合同条款的偏离情况（</w:t>
            </w:r>
            <w:r>
              <w:rPr>
                <w:rFonts w:hint="eastAsia"/>
                <w:bCs/>
                <w:color w:val="auto"/>
                <w:sz w:val="24"/>
                <w:highlight w:val="none"/>
              </w:rPr>
              <w:t>应</w:t>
            </w:r>
            <w:r>
              <w:rPr>
                <w:bCs/>
                <w:color w:val="auto"/>
                <w:sz w:val="24"/>
                <w:highlight w:val="none"/>
              </w:rPr>
              <w:t>进行选择</w:t>
            </w:r>
            <w:r>
              <w:rPr>
                <w:rFonts w:hint="eastAsia"/>
                <w:bCs/>
                <w:color w:val="auto"/>
                <w:sz w:val="24"/>
                <w:highlight w:val="none"/>
              </w:rPr>
              <w:t>，未选择</w:t>
            </w:r>
            <w:r>
              <w:rPr>
                <w:rFonts w:hint="eastAsia"/>
                <w:b/>
                <w:color w:val="auto"/>
                <w:sz w:val="24"/>
                <w:highlight w:val="none"/>
              </w:rPr>
              <w:t>响应无效</w:t>
            </w:r>
            <w:r>
              <w:rPr>
                <w:b/>
                <w:color w:val="auto"/>
                <w:sz w:val="24"/>
                <w:highlight w:val="none"/>
              </w:rPr>
              <w:t>）：</w:t>
            </w:r>
          </w:p>
          <w:p>
            <w:pPr>
              <w:adjustRightInd w:val="0"/>
              <w:snapToGrid w:val="0"/>
              <w:jc w:val="left"/>
              <w:rPr>
                <w:rFonts w:eastAsiaTheme="minorEastAsia"/>
                <w:b/>
                <w:color w:val="auto"/>
                <w:sz w:val="24"/>
                <w:highlight w:val="none"/>
              </w:rPr>
            </w:pPr>
            <w:r>
              <w:rPr>
                <w:rFonts w:eastAsiaTheme="minorEastAsia"/>
                <w:b/>
                <w:color w:val="auto"/>
                <w:sz w:val="24"/>
                <w:highlight w:val="none"/>
              </w:rPr>
              <w:t>□无偏离</w:t>
            </w:r>
            <w:r>
              <w:rPr>
                <w:rFonts w:eastAsiaTheme="minorEastAsia"/>
                <w:color w:val="auto"/>
                <w:sz w:val="24"/>
                <w:highlight w:val="none"/>
              </w:rPr>
              <w:t>（</w:t>
            </w:r>
            <w:r>
              <w:rPr>
                <w:rFonts w:eastAsiaTheme="minorEastAsia"/>
                <w:color w:val="auto"/>
                <w:sz w:val="24"/>
                <w:szCs w:val="21"/>
                <w:highlight w:val="none"/>
              </w:rPr>
              <w:t>如无偏离，仅选择无偏离即可</w:t>
            </w:r>
            <w:r>
              <w:rPr>
                <w:rFonts w:hint="eastAsia"/>
                <w:color w:val="auto"/>
                <w:sz w:val="24"/>
                <w:szCs w:val="21"/>
                <w:highlight w:val="none"/>
              </w:rPr>
              <w:t>；</w:t>
            </w:r>
            <w:r>
              <w:rPr>
                <w:rFonts w:hint="eastAsia"/>
                <w:bCs/>
                <w:color w:val="auto"/>
                <w:sz w:val="24"/>
                <w:highlight w:val="none"/>
              </w:rPr>
              <w:t>无偏离即为</w:t>
            </w:r>
            <w:r>
              <w:rPr>
                <w:color w:val="auto"/>
                <w:sz w:val="24"/>
                <w:highlight w:val="none"/>
              </w:rPr>
              <w:t>对合同条款中的所有要求</w:t>
            </w:r>
            <w:r>
              <w:rPr>
                <w:rFonts w:hint="eastAsia"/>
                <w:color w:val="auto"/>
                <w:sz w:val="24"/>
                <w:highlight w:val="none"/>
              </w:rPr>
              <w:t>，</w:t>
            </w:r>
            <w:r>
              <w:rPr>
                <w:color w:val="auto"/>
                <w:sz w:val="24"/>
                <w:highlight w:val="none"/>
              </w:rPr>
              <w:t>均视作供应商已对之理解和响应。</w:t>
            </w:r>
            <w:r>
              <w:rPr>
                <w:rFonts w:eastAsiaTheme="minorEastAsia"/>
                <w:color w:val="auto"/>
                <w:sz w:val="24"/>
                <w:highlight w:val="none"/>
              </w:rPr>
              <w:t>）</w:t>
            </w:r>
          </w:p>
          <w:p>
            <w:pPr>
              <w:adjustRightInd w:val="0"/>
              <w:snapToGrid w:val="0"/>
              <w:jc w:val="left"/>
              <w:rPr>
                <w:rFonts w:eastAsiaTheme="minorEastAsia"/>
                <w:color w:val="auto"/>
                <w:sz w:val="24"/>
                <w:highlight w:val="none"/>
              </w:rPr>
            </w:pPr>
            <w:r>
              <w:rPr>
                <w:rFonts w:eastAsiaTheme="minorEastAsia"/>
                <w:b/>
                <w:color w:val="auto"/>
                <w:sz w:val="24"/>
                <w:highlight w:val="none"/>
              </w:rPr>
              <w:t>□有偏离</w:t>
            </w:r>
            <w:r>
              <w:rPr>
                <w:rFonts w:eastAsiaTheme="minorEastAsia"/>
                <w:color w:val="auto"/>
                <w:sz w:val="24"/>
                <w:highlight w:val="none"/>
              </w:rPr>
              <w:t>（</w:t>
            </w:r>
            <w:r>
              <w:rPr>
                <w:rFonts w:eastAsiaTheme="minorEastAsia"/>
                <w:color w:val="auto"/>
                <w:sz w:val="24"/>
                <w:szCs w:val="21"/>
                <w:highlight w:val="none"/>
              </w:rPr>
              <w:t>如有偏离，</w:t>
            </w:r>
            <w:r>
              <w:rPr>
                <w:rFonts w:eastAsiaTheme="minorEastAsia"/>
                <w:color w:val="auto"/>
                <w:sz w:val="24"/>
                <w:highlight w:val="none"/>
              </w:rPr>
              <w:t>则</w:t>
            </w:r>
            <w:r>
              <w:rPr>
                <w:rFonts w:hint="eastAsia" w:eastAsiaTheme="minorEastAsia"/>
                <w:color w:val="auto"/>
                <w:sz w:val="24"/>
                <w:highlight w:val="none"/>
              </w:rPr>
              <w:t>应</w:t>
            </w:r>
            <w:r>
              <w:rPr>
                <w:rFonts w:eastAsiaTheme="minorEastAsia"/>
                <w:color w:val="auto"/>
                <w:sz w:val="24"/>
                <w:highlight w:val="none"/>
              </w:rPr>
              <w:t>在本表中对负偏离项逐一列明</w:t>
            </w:r>
            <w:r>
              <w:rPr>
                <w:rFonts w:hint="eastAsia"/>
                <w:color w:val="auto"/>
                <w:sz w:val="24"/>
                <w:highlight w:val="none"/>
              </w:rPr>
              <w:t>，否则</w:t>
            </w:r>
            <w:r>
              <w:rPr>
                <w:rFonts w:hint="eastAsia"/>
                <w:b/>
                <w:bCs/>
                <w:color w:val="auto"/>
                <w:sz w:val="24"/>
                <w:highlight w:val="none"/>
              </w:rPr>
              <w:t>响应无效</w:t>
            </w:r>
            <w:r>
              <w:rPr>
                <w:color w:val="auto"/>
                <w:sz w:val="24"/>
                <w:highlight w:val="none"/>
              </w:rPr>
              <w:t>；对合同条款中的所有要求，除本表列明的偏离外，均视作供应商已对之理解和响应。</w:t>
            </w:r>
            <w:r>
              <w:rPr>
                <w:rFonts w:eastAsiaTheme="minorEastAsia"/>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10" w:type="dxa"/>
            <w:vAlign w:val="center"/>
          </w:tcPr>
          <w:p>
            <w:pPr>
              <w:adjustRightInd w:val="0"/>
              <w:snapToGrid w:val="0"/>
              <w:jc w:val="center"/>
              <w:rPr>
                <w:rFonts w:eastAsiaTheme="minorEastAsia"/>
                <w:color w:val="auto"/>
                <w:sz w:val="24"/>
                <w:highlight w:val="none"/>
              </w:rPr>
            </w:pPr>
          </w:p>
        </w:tc>
        <w:tc>
          <w:tcPr>
            <w:tcW w:w="1561" w:type="dxa"/>
            <w:vAlign w:val="center"/>
          </w:tcPr>
          <w:p>
            <w:pPr>
              <w:adjustRightInd w:val="0"/>
              <w:snapToGrid w:val="0"/>
              <w:jc w:val="center"/>
              <w:rPr>
                <w:rFonts w:eastAsiaTheme="minorEastAsia"/>
                <w:color w:val="auto"/>
                <w:sz w:val="24"/>
                <w:highlight w:val="none"/>
              </w:rPr>
            </w:pPr>
          </w:p>
        </w:tc>
        <w:tc>
          <w:tcPr>
            <w:tcW w:w="1776" w:type="dxa"/>
            <w:vAlign w:val="center"/>
          </w:tcPr>
          <w:p>
            <w:pPr>
              <w:adjustRightInd w:val="0"/>
              <w:snapToGrid w:val="0"/>
              <w:jc w:val="center"/>
              <w:rPr>
                <w:rFonts w:eastAsiaTheme="minorEastAsia"/>
                <w:color w:val="auto"/>
                <w:sz w:val="24"/>
                <w:highlight w:val="none"/>
              </w:rPr>
            </w:pPr>
          </w:p>
        </w:tc>
        <w:tc>
          <w:tcPr>
            <w:tcW w:w="1778" w:type="dxa"/>
            <w:vAlign w:val="center"/>
          </w:tcPr>
          <w:p>
            <w:pPr>
              <w:adjustRightInd w:val="0"/>
              <w:snapToGrid w:val="0"/>
              <w:jc w:val="center"/>
              <w:rPr>
                <w:rFonts w:eastAsiaTheme="minorEastAsia"/>
                <w:color w:val="auto"/>
                <w:sz w:val="24"/>
                <w:highlight w:val="none"/>
              </w:rPr>
            </w:pPr>
          </w:p>
        </w:tc>
        <w:tc>
          <w:tcPr>
            <w:tcW w:w="2183" w:type="dxa"/>
            <w:vAlign w:val="center"/>
          </w:tcPr>
          <w:p>
            <w:pPr>
              <w:adjustRightInd w:val="0"/>
              <w:snapToGrid w:val="0"/>
              <w:jc w:val="center"/>
              <w:rPr>
                <w:rFonts w:eastAsiaTheme="minorEastAsia"/>
                <w:color w:val="auto"/>
                <w:sz w:val="24"/>
                <w:highlight w:val="none"/>
              </w:rPr>
            </w:pPr>
          </w:p>
        </w:tc>
        <w:tc>
          <w:tcPr>
            <w:tcW w:w="980" w:type="dxa"/>
            <w:vAlign w:val="center"/>
          </w:tcPr>
          <w:p>
            <w:pPr>
              <w:adjustRightInd w:val="0"/>
              <w:snapToGrid w:val="0"/>
              <w:jc w:val="center"/>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10" w:type="dxa"/>
            <w:vAlign w:val="center"/>
          </w:tcPr>
          <w:p>
            <w:pPr>
              <w:adjustRightInd w:val="0"/>
              <w:snapToGrid w:val="0"/>
              <w:jc w:val="center"/>
              <w:rPr>
                <w:rFonts w:eastAsiaTheme="minorEastAsia"/>
                <w:color w:val="auto"/>
                <w:sz w:val="24"/>
                <w:highlight w:val="none"/>
              </w:rPr>
            </w:pPr>
          </w:p>
        </w:tc>
        <w:tc>
          <w:tcPr>
            <w:tcW w:w="1561" w:type="dxa"/>
            <w:vAlign w:val="center"/>
          </w:tcPr>
          <w:p>
            <w:pPr>
              <w:adjustRightInd w:val="0"/>
              <w:snapToGrid w:val="0"/>
              <w:jc w:val="center"/>
              <w:rPr>
                <w:rFonts w:eastAsiaTheme="minorEastAsia"/>
                <w:color w:val="auto"/>
                <w:sz w:val="24"/>
                <w:highlight w:val="none"/>
              </w:rPr>
            </w:pPr>
          </w:p>
        </w:tc>
        <w:tc>
          <w:tcPr>
            <w:tcW w:w="1776" w:type="dxa"/>
            <w:vAlign w:val="center"/>
          </w:tcPr>
          <w:p>
            <w:pPr>
              <w:adjustRightInd w:val="0"/>
              <w:snapToGrid w:val="0"/>
              <w:jc w:val="center"/>
              <w:rPr>
                <w:rFonts w:eastAsiaTheme="minorEastAsia"/>
                <w:color w:val="auto"/>
                <w:sz w:val="24"/>
                <w:highlight w:val="none"/>
              </w:rPr>
            </w:pPr>
          </w:p>
        </w:tc>
        <w:tc>
          <w:tcPr>
            <w:tcW w:w="1778" w:type="dxa"/>
            <w:vAlign w:val="center"/>
          </w:tcPr>
          <w:p>
            <w:pPr>
              <w:adjustRightInd w:val="0"/>
              <w:snapToGrid w:val="0"/>
              <w:jc w:val="center"/>
              <w:rPr>
                <w:rFonts w:eastAsiaTheme="minorEastAsia"/>
                <w:color w:val="auto"/>
                <w:sz w:val="24"/>
                <w:highlight w:val="none"/>
              </w:rPr>
            </w:pPr>
          </w:p>
        </w:tc>
        <w:tc>
          <w:tcPr>
            <w:tcW w:w="2183" w:type="dxa"/>
            <w:vAlign w:val="center"/>
          </w:tcPr>
          <w:p>
            <w:pPr>
              <w:adjustRightInd w:val="0"/>
              <w:snapToGrid w:val="0"/>
              <w:jc w:val="center"/>
              <w:rPr>
                <w:rFonts w:eastAsiaTheme="minorEastAsia"/>
                <w:color w:val="auto"/>
                <w:sz w:val="24"/>
                <w:highlight w:val="none"/>
              </w:rPr>
            </w:pPr>
          </w:p>
        </w:tc>
        <w:tc>
          <w:tcPr>
            <w:tcW w:w="980" w:type="dxa"/>
            <w:vAlign w:val="center"/>
          </w:tcPr>
          <w:p>
            <w:pPr>
              <w:adjustRightInd w:val="0"/>
              <w:snapToGrid w:val="0"/>
              <w:jc w:val="center"/>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10" w:type="dxa"/>
            <w:vAlign w:val="center"/>
          </w:tcPr>
          <w:p>
            <w:pPr>
              <w:adjustRightInd w:val="0"/>
              <w:snapToGrid w:val="0"/>
              <w:jc w:val="center"/>
              <w:rPr>
                <w:rFonts w:eastAsiaTheme="minorEastAsia"/>
                <w:color w:val="auto"/>
                <w:sz w:val="24"/>
                <w:highlight w:val="none"/>
              </w:rPr>
            </w:pPr>
          </w:p>
        </w:tc>
        <w:tc>
          <w:tcPr>
            <w:tcW w:w="1561" w:type="dxa"/>
            <w:vAlign w:val="center"/>
          </w:tcPr>
          <w:p>
            <w:pPr>
              <w:adjustRightInd w:val="0"/>
              <w:snapToGrid w:val="0"/>
              <w:jc w:val="center"/>
              <w:rPr>
                <w:rFonts w:eastAsiaTheme="minorEastAsia"/>
                <w:color w:val="auto"/>
                <w:sz w:val="24"/>
                <w:highlight w:val="none"/>
              </w:rPr>
            </w:pPr>
          </w:p>
        </w:tc>
        <w:tc>
          <w:tcPr>
            <w:tcW w:w="1776" w:type="dxa"/>
            <w:vAlign w:val="center"/>
          </w:tcPr>
          <w:p>
            <w:pPr>
              <w:adjustRightInd w:val="0"/>
              <w:snapToGrid w:val="0"/>
              <w:jc w:val="center"/>
              <w:rPr>
                <w:rFonts w:eastAsiaTheme="minorEastAsia"/>
                <w:color w:val="auto"/>
                <w:sz w:val="24"/>
                <w:highlight w:val="none"/>
              </w:rPr>
            </w:pPr>
          </w:p>
        </w:tc>
        <w:tc>
          <w:tcPr>
            <w:tcW w:w="1778" w:type="dxa"/>
            <w:vAlign w:val="center"/>
          </w:tcPr>
          <w:p>
            <w:pPr>
              <w:adjustRightInd w:val="0"/>
              <w:snapToGrid w:val="0"/>
              <w:jc w:val="center"/>
              <w:rPr>
                <w:rFonts w:eastAsiaTheme="minorEastAsia"/>
                <w:color w:val="auto"/>
                <w:sz w:val="24"/>
                <w:highlight w:val="none"/>
              </w:rPr>
            </w:pPr>
          </w:p>
        </w:tc>
        <w:tc>
          <w:tcPr>
            <w:tcW w:w="2183" w:type="dxa"/>
            <w:vAlign w:val="center"/>
          </w:tcPr>
          <w:p>
            <w:pPr>
              <w:adjustRightInd w:val="0"/>
              <w:snapToGrid w:val="0"/>
              <w:jc w:val="center"/>
              <w:rPr>
                <w:rFonts w:eastAsiaTheme="minorEastAsia"/>
                <w:color w:val="auto"/>
                <w:sz w:val="24"/>
                <w:highlight w:val="none"/>
              </w:rPr>
            </w:pPr>
          </w:p>
        </w:tc>
        <w:tc>
          <w:tcPr>
            <w:tcW w:w="980" w:type="dxa"/>
            <w:vAlign w:val="center"/>
          </w:tcPr>
          <w:p>
            <w:pPr>
              <w:adjustRightInd w:val="0"/>
              <w:snapToGrid w:val="0"/>
              <w:jc w:val="center"/>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10" w:type="dxa"/>
            <w:vAlign w:val="center"/>
          </w:tcPr>
          <w:p>
            <w:pPr>
              <w:adjustRightInd w:val="0"/>
              <w:snapToGrid w:val="0"/>
              <w:jc w:val="center"/>
              <w:rPr>
                <w:rFonts w:eastAsiaTheme="minorEastAsia"/>
                <w:color w:val="auto"/>
                <w:sz w:val="24"/>
                <w:highlight w:val="none"/>
              </w:rPr>
            </w:pPr>
          </w:p>
        </w:tc>
        <w:tc>
          <w:tcPr>
            <w:tcW w:w="1561" w:type="dxa"/>
            <w:vAlign w:val="center"/>
          </w:tcPr>
          <w:p>
            <w:pPr>
              <w:adjustRightInd w:val="0"/>
              <w:snapToGrid w:val="0"/>
              <w:jc w:val="center"/>
              <w:rPr>
                <w:rFonts w:eastAsiaTheme="minorEastAsia"/>
                <w:color w:val="auto"/>
                <w:sz w:val="24"/>
                <w:highlight w:val="none"/>
              </w:rPr>
            </w:pPr>
          </w:p>
        </w:tc>
        <w:tc>
          <w:tcPr>
            <w:tcW w:w="1776" w:type="dxa"/>
            <w:vAlign w:val="center"/>
          </w:tcPr>
          <w:p>
            <w:pPr>
              <w:adjustRightInd w:val="0"/>
              <w:snapToGrid w:val="0"/>
              <w:jc w:val="center"/>
              <w:rPr>
                <w:rFonts w:eastAsiaTheme="minorEastAsia"/>
                <w:color w:val="auto"/>
                <w:sz w:val="24"/>
                <w:highlight w:val="none"/>
              </w:rPr>
            </w:pPr>
          </w:p>
        </w:tc>
        <w:tc>
          <w:tcPr>
            <w:tcW w:w="1778" w:type="dxa"/>
            <w:vAlign w:val="center"/>
          </w:tcPr>
          <w:p>
            <w:pPr>
              <w:adjustRightInd w:val="0"/>
              <w:snapToGrid w:val="0"/>
              <w:jc w:val="center"/>
              <w:rPr>
                <w:rFonts w:eastAsiaTheme="minorEastAsia"/>
                <w:color w:val="auto"/>
                <w:sz w:val="24"/>
                <w:highlight w:val="none"/>
              </w:rPr>
            </w:pPr>
          </w:p>
        </w:tc>
        <w:tc>
          <w:tcPr>
            <w:tcW w:w="2183" w:type="dxa"/>
            <w:vAlign w:val="center"/>
          </w:tcPr>
          <w:p>
            <w:pPr>
              <w:adjustRightInd w:val="0"/>
              <w:snapToGrid w:val="0"/>
              <w:jc w:val="center"/>
              <w:rPr>
                <w:rFonts w:eastAsiaTheme="minorEastAsia"/>
                <w:color w:val="auto"/>
                <w:sz w:val="24"/>
                <w:highlight w:val="none"/>
              </w:rPr>
            </w:pPr>
          </w:p>
        </w:tc>
        <w:tc>
          <w:tcPr>
            <w:tcW w:w="980" w:type="dxa"/>
            <w:vAlign w:val="center"/>
          </w:tcPr>
          <w:p>
            <w:pPr>
              <w:adjustRightInd w:val="0"/>
              <w:snapToGrid w:val="0"/>
              <w:jc w:val="center"/>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10" w:type="dxa"/>
            <w:vAlign w:val="center"/>
          </w:tcPr>
          <w:p>
            <w:pPr>
              <w:adjustRightInd w:val="0"/>
              <w:snapToGrid w:val="0"/>
              <w:jc w:val="center"/>
              <w:rPr>
                <w:rFonts w:eastAsiaTheme="minorEastAsia"/>
                <w:color w:val="auto"/>
                <w:sz w:val="24"/>
                <w:highlight w:val="none"/>
              </w:rPr>
            </w:pPr>
          </w:p>
        </w:tc>
        <w:tc>
          <w:tcPr>
            <w:tcW w:w="1561" w:type="dxa"/>
            <w:vAlign w:val="center"/>
          </w:tcPr>
          <w:p>
            <w:pPr>
              <w:adjustRightInd w:val="0"/>
              <w:snapToGrid w:val="0"/>
              <w:jc w:val="center"/>
              <w:rPr>
                <w:rFonts w:eastAsiaTheme="minorEastAsia"/>
                <w:color w:val="auto"/>
                <w:sz w:val="24"/>
                <w:highlight w:val="none"/>
              </w:rPr>
            </w:pPr>
          </w:p>
        </w:tc>
        <w:tc>
          <w:tcPr>
            <w:tcW w:w="1776" w:type="dxa"/>
            <w:vAlign w:val="center"/>
          </w:tcPr>
          <w:p>
            <w:pPr>
              <w:adjustRightInd w:val="0"/>
              <w:snapToGrid w:val="0"/>
              <w:jc w:val="center"/>
              <w:rPr>
                <w:rFonts w:eastAsiaTheme="minorEastAsia"/>
                <w:color w:val="auto"/>
                <w:sz w:val="24"/>
                <w:highlight w:val="none"/>
              </w:rPr>
            </w:pPr>
          </w:p>
        </w:tc>
        <w:tc>
          <w:tcPr>
            <w:tcW w:w="1778" w:type="dxa"/>
            <w:vAlign w:val="center"/>
          </w:tcPr>
          <w:p>
            <w:pPr>
              <w:adjustRightInd w:val="0"/>
              <w:snapToGrid w:val="0"/>
              <w:jc w:val="center"/>
              <w:rPr>
                <w:rFonts w:eastAsiaTheme="minorEastAsia"/>
                <w:color w:val="auto"/>
                <w:sz w:val="24"/>
                <w:highlight w:val="none"/>
              </w:rPr>
            </w:pPr>
          </w:p>
        </w:tc>
        <w:tc>
          <w:tcPr>
            <w:tcW w:w="2183" w:type="dxa"/>
            <w:vAlign w:val="center"/>
          </w:tcPr>
          <w:p>
            <w:pPr>
              <w:adjustRightInd w:val="0"/>
              <w:snapToGrid w:val="0"/>
              <w:jc w:val="center"/>
              <w:rPr>
                <w:rFonts w:eastAsiaTheme="minorEastAsia"/>
                <w:color w:val="auto"/>
                <w:sz w:val="24"/>
                <w:highlight w:val="none"/>
              </w:rPr>
            </w:pPr>
          </w:p>
        </w:tc>
        <w:tc>
          <w:tcPr>
            <w:tcW w:w="980" w:type="dxa"/>
            <w:vAlign w:val="center"/>
          </w:tcPr>
          <w:p>
            <w:pPr>
              <w:adjustRightInd w:val="0"/>
              <w:snapToGrid w:val="0"/>
              <w:jc w:val="center"/>
              <w:rPr>
                <w:rFonts w:eastAsiaTheme="minorEastAsia"/>
                <w:color w:val="auto"/>
                <w:sz w:val="24"/>
                <w:highlight w:val="none"/>
              </w:rPr>
            </w:pPr>
          </w:p>
        </w:tc>
      </w:tr>
    </w:tbl>
    <w:p>
      <w:pPr>
        <w:tabs>
          <w:tab w:val="left" w:pos="1800"/>
          <w:tab w:val="left" w:pos="5580"/>
        </w:tabs>
        <w:jc w:val="left"/>
        <w:rPr>
          <w:rFonts w:eastAsiaTheme="minorEastAsia"/>
          <w:color w:val="auto"/>
          <w:sz w:val="24"/>
          <w:highlight w:val="none"/>
        </w:rPr>
      </w:pPr>
    </w:p>
    <w:p>
      <w:pPr>
        <w:tabs>
          <w:tab w:val="left" w:pos="1800"/>
          <w:tab w:val="left" w:pos="5580"/>
        </w:tabs>
        <w:jc w:val="left"/>
        <w:rPr>
          <w:color w:val="auto"/>
          <w:sz w:val="24"/>
          <w:highlight w:val="none"/>
        </w:rPr>
      </w:pPr>
      <w:r>
        <w:rPr>
          <w:color w:val="auto"/>
          <w:sz w:val="24"/>
          <w:highlight w:val="none"/>
        </w:rPr>
        <w:t>注： “偏离情况”列应据实填写“正偏离”或“负偏离”。</w:t>
      </w:r>
    </w:p>
    <w:p>
      <w:pPr>
        <w:spacing w:line="360" w:lineRule="auto"/>
        <w:rPr>
          <w:rFonts w:eastAsiaTheme="minorEastAsia"/>
          <w:color w:val="auto"/>
          <w:sz w:val="24"/>
          <w:szCs w:val="20"/>
          <w:highlight w:val="none"/>
        </w:rPr>
      </w:pPr>
    </w:p>
    <w:p>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_______________</w:t>
      </w:r>
    </w:p>
    <w:p>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szCs w:val="20"/>
          <w:highlight w:val="none"/>
        </w:rPr>
        <w:t xml:space="preserve">日期：____年____月____日    </w:t>
      </w:r>
    </w:p>
    <w:p>
      <w:pPr>
        <w:tabs>
          <w:tab w:val="left" w:pos="360"/>
        </w:tabs>
        <w:snapToGrid w:val="0"/>
        <w:spacing w:line="360" w:lineRule="auto"/>
        <w:outlineLvl w:val="1"/>
        <w:rPr>
          <w:rFonts w:eastAsiaTheme="minorEastAsia"/>
          <w:color w:val="auto"/>
          <w:sz w:val="24"/>
          <w:szCs w:val="20"/>
          <w:highlight w:val="none"/>
        </w:rPr>
      </w:pPr>
      <w:r>
        <w:rPr>
          <w:rFonts w:eastAsiaTheme="minorEastAsia"/>
          <w:color w:val="auto"/>
          <w:sz w:val="24"/>
          <w:szCs w:val="20"/>
          <w:highlight w:val="none"/>
        </w:rPr>
        <w:br w:type="page"/>
      </w:r>
      <w:r>
        <w:rPr>
          <w:rFonts w:eastAsiaTheme="minorEastAsia"/>
          <w:color w:val="auto"/>
          <w:sz w:val="24"/>
          <w:highlight w:val="none"/>
        </w:rPr>
        <w:t xml:space="preserve">10  </w:t>
      </w:r>
      <w:bookmarkEnd w:id="773"/>
      <w:bookmarkEnd w:id="774"/>
      <w:bookmarkEnd w:id="775"/>
      <w:bookmarkEnd w:id="776"/>
      <w:bookmarkEnd w:id="777"/>
      <w:bookmarkEnd w:id="778"/>
      <w:bookmarkEnd w:id="779"/>
      <w:bookmarkEnd w:id="780"/>
      <w:bookmarkEnd w:id="781"/>
      <w:bookmarkEnd w:id="782"/>
      <w:bookmarkEnd w:id="783"/>
      <w:bookmarkEnd w:id="784"/>
      <w:bookmarkEnd w:id="785"/>
      <w:r>
        <w:rPr>
          <w:rFonts w:eastAsiaTheme="minorEastAsia"/>
          <w:color w:val="auto"/>
          <w:sz w:val="24"/>
          <w:highlight w:val="none"/>
        </w:rPr>
        <w:t>采购需求偏离表（实质性格式）</w:t>
      </w:r>
    </w:p>
    <w:p>
      <w:pPr>
        <w:autoSpaceDE w:val="0"/>
        <w:autoSpaceDN w:val="0"/>
        <w:adjustRightInd w:val="0"/>
        <w:spacing w:line="360" w:lineRule="auto"/>
        <w:jc w:val="center"/>
        <w:rPr>
          <w:rFonts w:eastAsiaTheme="minorEastAsia"/>
          <w:b/>
          <w:color w:val="auto"/>
          <w:sz w:val="36"/>
          <w:szCs w:val="36"/>
          <w:highlight w:val="none"/>
        </w:rPr>
      </w:pPr>
      <w:r>
        <w:rPr>
          <w:rFonts w:eastAsiaTheme="minorEastAsia"/>
          <w:b/>
          <w:color w:val="auto"/>
          <w:sz w:val="36"/>
          <w:szCs w:val="36"/>
          <w:highlight w:val="none"/>
        </w:rPr>
        <w:t>采购需求偏离表</w:t>
      </w:r>
    </w:p>
    <w:p>
      <w:pPr>
        <w:tabs>
          <w:tab w:val="left" w:pos="1800"/>
          <w:tab w:val="left" w:pos="5580"/>
        </w:tabs>
        <w:spacing w:line="360" w:lineRule="auto"/>
        <w:ind w:firstLine="360" w:firstLineChars="150"/>
        <w:jc w:val="left"/>
        <w:rPr>
          <w:rFonts w:eastAsiaTheme="minorEastAsia"/>
          <w:color w:val="auto"/>
          <w:sz w:val="24"/>
          <w:highlight w:val="none"/>
        </w:rPr>
      </w:pPr>
      <w:r>
        <w:rPr>
          <w:rFonts w:eastAsiaTheme="minorEastAsia"/>
          <w:color w:val="auto"/>
          <w:sz w:val="24"/>
          <w:highlight w:val="none"/>
        </w:rPr>
        <w:t>项目编号/包号：_______________     项目名称：_______________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序号</w:t>
            </w:r>
          </w:p>
        </w:tc>
        <w:tc>
          <w:tcPr>
            <w:tcW w:w="1482"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竞争性磋商文件条目号(页码)</w:t>
            </w:r>
          </w:p>
        </w:tc>
        <w:tc>
          <w:tcPr>
            <w:tcW w:w="2384"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竞争性磋商文件要求</w:t>
            </w:r>
          </w:p>
        </w:tc>
        <w:tc>
          <w:tcPr>
            <w:tcW w:w="2126"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响应内容</w:t>
            </w:r>
          </w:p>
        </w:tc>
        <w:tc>
          <w:tcPr>
            <w:tcW w:w="1875"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偏离情况</w:t>
            </w:r>
          </w:p>
        </w:tc>
        <w:tc>
          <w:tcPr>
            <w:tcW w:w="1009" w:type="dxa"/>
            <w:vAlign w:val="center"/>
          </w:tcPr>
          <w:p>
            <w:pPr>
              <w:adjustRightInd w:val="0"/>
              <w:snapToGrid w:val="0"/>
              <w:jc w:val="center"/>
              <w:rPr>
                <w:rFonts w:eastAsiaTheme="minorEastAsia"/>
                <w:color w:val="auto"/>
                <w:sz w:val="24"/>
                <w:highlight w:val="none"/>
              </w:rPr>
            </w:pPr>
            <w:r>
              <w:rPr>
                <w:rFonts w:eastAsiaTheme="minorEastAsia"/>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auto"/>
                <w:sz w:val="24"/>
                <w:highlight w:val="none"/>
              </w:rPr>
            </w:pPr>
          </w:p>
        </w:tc>
        <w:tc>
          <w:tcPr>
            <w:tcW w:w="1482" w:type="dxa"/>
            <w:vAlign w:val="center"/>
          </w:tcPr>
          <w:p>
            <w:pPr>
              <w:adjustRightInd w:val="0"/>
              <w:snapToGrid w:val="0"/>
              <w:jc w:val="center"/>
              <w:rPr>
                <w:rFonts w:eastAsiaTheme="minorEastAsia"/>
                <w:color w:val="auto"/>
                <w:sz w:val="24"/>
                <w:highlight w:val="none"/>
              </w:rPr>
            </w:pPr>
          </w:p>
        </w:tc>
        <w:tc>
          <w:tcPr>
            <w:tcW w:w="2384" w:type="dxa"/>
            <w:vAlign w:val="center"/>
          </w:tcPr>
          <w:p>
            <w:pPr>
              <w:adjustRightInd w:val="0"/>
              <w:snapToGrid w:val="0"/>
              <w:jc w:val="center"/>
              <w:rPr>
                <w:rFonts w:eastAsiaTheme="minorEastAsia"/>
                <w:color w:val="auto"/>
                <w:sz w:val="24"/>
                <w:highlight w:val="none"/>
              </w:rPr>
            </w:pPr>
          </w:p>
        </w:tc>
        <w:tc>
          <w:tcPr>
            <w:tcW w:w="2126" w:type="dxa"/>
            <w:vAlign w:val="center"/>
          </w:tcPr>
          <w:p>
            <w:pPr>
              <w:adjustRightInd w:val="0"/>
              <w:snapToGrid w:val="0"/>
              <w:jc w:val="center"/>
              <w:rPr>
                <w:rFonts w:eastAsiaTheme="minorEastAsia"/>
                <w:color w:val="auto"/>
                <w:sz w:val="24"/>
                <w:highlight w:val="none"/>
              </w:rPr>
            </w:pPr>
          </w:p>
        </w:tc>
        <w:tc>
          <w:tcPr>
            <w:tcW w:w="1875" w:type="dxa"/>
            <w:vAlign w:val="center"/>
          </w:tcPr>
          <w:p>
            <w:pPr>
              <w:adjustRightInd w:val="0"/>
              <w:snapToGrid w:val="0"/>
              <w:jc w:val="center"/>
              <w:rPr>
                <w:rFonts w:eastAsiaTheme="minorEastAsia"/>
                <w:color w:val="auto"/>
                <w:sz w:val="24"/>
                <w:highlight w:val="none"/>
              </w:rPr>
            </w:pPr>
          </w:p>
        </w:tc>
        <w:tc>
          <w:tcPr>
            <w:tcW w:w="1009" w:type="dxa"/>
            <w:vAlign w:val="center"/>
          </w:tcPr>
          <w:p>
            <w:pPr>
              <w:adjustRightInd w:val="0"/>
              <w:snapToGrid w:val="0"/>
              <w:jc w:val="center"/>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auto"/>
                <w:sz w:val="24"/>
                <w:highlight w:val="none"/>
              </w:rPr>
            </w:pPr>
          </w:p>
        </w:tc>
        <w:tc>
          <w:tcPr>
            <w:tcW w:w="1482" w:type="dxa"/>
            <w:vAlign w:val="center"/>
          </w:tcPr>
          <w:p>
            <w:pPr>
              <w:adjustRightInd w:val="0"/>
              <w:snapToGrid w:val="0"/>
              <w:jc w:val="center"/>
              <w:rPr>
                <w:rFonts w:eastAsiaTheme="minorEastAsia"/>
                <w:color w:val="auto"/>
                <w:sz w:val="24"/>
                <w:highlight w:val="none"/>
              </w:rPr>
            </w:pPr>
          </w:p>
        </w:tc>
        <w:tc>
          <w:tcPr>
            <w:tcW w:w="2384" w:type="dxa"/>
            <w:vAlign w:val="center"/>
          </w:tcPr>
          <w:p>
            <w:pPr>
              <w:adjustRightInd w:val="0"/>
              <w:snapToGrid w:val="0"/>
              <w:jc w:val="center"/>
              <w:rPr>
                <w:rFonts w:eastAsiaTheme="minorEastAsia"/>
                <w:color w:val="auto"/>
                <w:sz w:val="24"/>
                <w:highlight w:val="none"/>
              </w:rPr>
            </w:pPr>
          </w:p>
        </w:tc>
        <w:tc>
          <w:tcPr>
            <w:tcW w:w="2126" w:type="dxa"/>
            <w:vAlign w:val="center"/>
          </w:tcPr>
          <w:p>
            <w:pPr>
              <w:adjustRightInd w:val="0"/>
              <w:snapToGrid w:val="0"/>
              <w:jc w:val="center"/>
              <w:rPr>
                <w:rFonts w:eastAsiaTheme="minorEastAsia"/>
                <w:color w:val="auto"/>
                <w:sz w:val="24"/>
                <w:highlight w:val="none"/>
              </w:rPr>
            </w:pPr>
          </w:p>
        </w:tc>
        <w:tc>
          <w:tcPr>
            <w:tcW w:w="1875" w:type="dxa"/>
            <w:vAlign w:val="center"/>
          </w:tcPr>
          <w:p>
            <w:pPr>
              <w:adjustRightInd w:val="0"/>
              <w:snapToGrid w:val="0"/>
              <w:jc w:val="center"/>
              <w:rPr>
                <w:rFonts w:eastAsiaTheme="minorEastAsia"/>
                <w:color w:val="auto"/>
                <w:sz w:val="24"/>
                <w:highlight w:val="none"/>
              </w:rPr>
            </w:pPr>
          </w:p>
        </w:tc>
        <w:tc>
          <w:tcPr>
            <w:tcW w:w="1009" w:type="dxa"/>
            <w:vAlign w:val="center"/>
          </w:tcPr>
          <w:p>
            <w:pPr>
              <w:adjustRightInd w:val="0"/>
              <w:snapToGrid w:val="0"/>
              <w:jc w:val="center"/>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auto"/>
                <w:sz w:val="24"/>
                <w:highlight w:val="none"/>
              </w:rPr>
            </w:pPr>
          </w:p>
        </w:tc>
        <w:tc>
          <w:tcPr>
            <w:tcW w:w="1482" w:type="dxa"/>
            <w:vAlign w:val="center"/>
          </w:tcPr>
          <w:p>
            <w:pPr>
              <w:adjustRightInd w:val="0"/>
              <w:snapToGrid w:val="0"/>
              <w:jc w:val="center"/>
              <w:rPr>
                <w:rFonts w:eastAsiaTheme="minorEastAsia"/>
                <w:color w:val="auto"/>
                <w:sz w:val="24"/>
                <w:highlight w:val="none"/>
              </w:rPr>
            </w:pPr>
          </w:p>
        </w:tc>
        <w:tc>
          <w:tcPr>
            <w:tcW w:w="2384" w:type="dxa"/>
            <w:vAlign w:val="center"/>
          </w:tcPr>
          <w:p>
            <w:pPr>
              <w:adjustRightInd w:val="0"/>
              <w:snapToGrid w:val="0"/>
              <w:jc w:val="center"/>
              <w:rPr>
                <w:rFonts w:eastAsiaTheme="minorEastAsia"/>
                <w:color w:val="auto"/>
                <w:sz w:val="24"/>
                <w:highlight w:val="none"/>
              </w:rPr>
            </w:pPr>
          </w:p>
        </w:tc>
        <w:tc>
          <w:tcPr>
            <w:tcW w:w="2126" w:type="dxa"/>
            <w:vAlign w:val="center"/>
          </w:tcPr>
          <w:p>
            <w:pPr>
              <w:adjustRightInd w:val="0"/>
              <w:snapToGrid w:val="0"/>
              <w:jc w:val="center"/>
              <w:rPr>
                <w:rFonts w:eastAsiaTheme="minorEastAsia"/>
                <w:color w:val="auto"/>
                <w:sz w:val="24"/>
                <w:highlight w:val="none"/>
              </w:rPr>
            </w:pPr>
          </w:p>
        </w:tc>
        <w:tc>
          <w:tcPr>
            <w:tcW w:w="1875" w:type="dxa"/>
            <w:vAlign w:val="center"/>
          </w:tcPr>
          <w:p>
            <w:pPr>
              <w:adjustRightInd w:val="0"/>
              <w:snapToGrid w:val="0"/>
              <w:jc w:val="center"/>
              <w:rPr>
                <w:rFonts w:eastAsiaTheme="minorEastAsia"/>
                <w:color w:val="auto"/>
                <w:sz w:val="24"/>
                <w:highlight w:val="none"/>
              </w:rPr>
            </w:pPr>
          </w:p>
        </w:tc>
        <w:tc>
          <w:tcPr>
            <w:tcW w:w="1009" w:type="dxa"/>
            <w:vAlign w:val="center"/>
          </w:tcPr>
          <w:p>
            <w:pPr>
              <w:adjustRightInd w:val="0"/>
              <w:snapToGrid w:val="0"/>
              <w:jc w:val="center"/>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auto"/>
                <w:sz w:val="24"/>
                <w:highlight w:val="none"/>
              </w:rPr>
            </w:pPr>
          </w:p>
        </w:tc>
        <w:tc>
          <w:tcPr>
            <w:tcW w:w="1482" w:type="dxa"/>
            <w:vAlign w:val="center"/>
          </w:tcPr>
          <w:p>
            <w:pPr>
              <w:adjustRightInd w:val="0"/>
              <w:snapToGrid w:val="0"/>
              <w:jc w:val="center"/>
              <w:rPr>
                <w:rFonts w:eastAsiaTheme="minorEastAsia"/>
                <w:color w:val="auto"/>
                <w:sz w:val="24"/>
                <w:highlight w:val="none"/>
              </w:rPr>
            </w:pPr>
          </w:p>
        </w:tc>
        <w:tc>
          <w:tcPr>
            <w:tcW w:w="2384" w:type="dxa"/>
            <w:vAlign w:val="center"/>
          </w:tcPr>
          <w:p>
            <w:pPr>
              <w:adjustRightInd w:val="0"/>
              <w:snapToGrid w:val="0"/>
              <w:jc w:val="center"/>
              <w:rPr>
                <w:rFonts w:eastAsiaTheme="minorEastAsia"/>
                <w:color w:val="auto"/>
                <w:sz w:val="24"/>
                <w:highlight w:val="none"/>
              </w:rPr>
            </w:pPr>
          </w:p>
        </w:tc>
        <w:tc>
          <w:tcPr>
            <w:tcW w:w="2126" w:type="dxa"/>
            <w:vAlign w:val="center"/>
          </w:tcPr>
          <w:p>
            <w:pPr>
              <w:adjustRightInd w:val="0"/>
              <w:snapToGrid w:val="0"/>
              <w:jc w:val="center"/>
              <w:rPr>
                <w:rFonts w:eastAsiaTheme="minorEastAsia"/>
                <w:color w:val="auto"/>
                <w:sz w:val="24"/>
                <w:highlight w:val="none"/>
              </w:rPr>
            </w:pPr>
          </w:p>
        </w:tc>
        <w:tc>
          <w:tcPr>
            <w:tcW w:w="1875" w:type="dxa"/>
            <w:vAlign w:val="center"/>
          </w:tcPr>
          <w:p>
            <w:pPr>
              <w:adjustRightInd w:val="0"/>
              <w:snapToGrid w:val="0"/>
              <w:jc w:val="center"/>
              <w:rPr>
                <w:rFonts w:eastAsiaTheme="minorEastAsia"/>
                <w:color w:val="auto"/>
                <w:sz w:val="24"/>
                <w:highlight w:val="none"/>
              </w:rPr>
            </w:pPr>
          </w:p>
        </w:tc>
        <w:tc>
          <w:tcPr>
            <w:tcW w:w="1009" w:type="dxa"/>
            <w:vAlign w:val="center"/>
          </w:tcPr>
          <w:p>
            <w:pPr>
              <w:adjustRightInd w:val="0"/>
              <w:snapToGrid w:val="0"/>
              <w:jc w:val="center"/>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auto"/>
                <w:sz w:val="24"/>
                <w:highlight w:val="none"/>
              </w:rPr>
            </w:pPr>
          </w:p>
        </w:tc>
        <w:tc>
          <w:tcPr>
            <w:tcW w:w="1482" w:type="dxa"/>
            <w:vAlign w:val="center"/>
          </w:tcPr>
          <w:p>
            <w:pPr>
              <w:adjustRightInd w:val="0"/>
              <w:snapToGrid w:val="0"/>
              <w:jc w:val="center"/>
              <w:rPr>
                <w:rFonts w:eastAsiaTheme="minorEastAsia"/>
                <w:color w:val="auto"/>
                <w:sz w:val="24"/>
                <w:highlight w:val="none"/>
              </w:rPr>
            </w:pPr>
          </w:p>
        </w:tc>
        <w:tc>
          <w:tcPr>
            <w:tcW w:w="2384" w:type="dxa"/>
            <w:vAlign w:val="center"/>
          </w:tcPr>
          <w:p>
            <w:pPr>
              <w:adjustRightInd w:val="0"/>
              <w:snapToGrid w:val="0"/>
              <w:jc w:val="center"/>
              <w:rPr>
                <w:rFonts w:eastAsiaTheme="minorEastAsia"/>
                <w:color w:val="auto"/>
                <w:sz w:val="24"/>
                <w:highlight w:val="none"/>
              </w:rPr>
            </w:pPr>
          </w:p>
        </w:tc>
        <w:tc>
          <w:tcPr>
            <w:tcW w:w="2126" w:type="dxa"/>
            <w:vAlign w:val="center"/>
          </w:tcPr>
          <w:p>
            <w:pPr>
              <w:adjustRightInd w:val="0"/>
              <w:snapToGrid w:val="0"/>
              <w:jc w:val="center"/>
              <w:rPr>
                <w:rFonts w:eastAsiaTheme="minorEastAsia"/>
                <w:color w:val="auto"/>
                <w:sz w:val="24"/>
                <w:highlight w:val="none"/>
              </w:rPr>
            </w:pPr>
          </w:p>
        </w:tc>
        <w:tc>
          <w:tcPr>
            <w:tcW w:w="1875" w:type="dxa"/>
            <w:vAlign w:val="center"/>
          </w:tcPr>
          <w:p>
            <w:pPr>
              <w:adjustRightInd w:val="0"/>
              <w:snapToGrid w:val="0"/>
              <w:jc w:val="center"/>
              <w:rPr>
                <w:rFonts w:eastAsiaTheme="minorEastAsia"/>
                <w:color w:val="auto"/>
                <w:sz w:val="24"/>
                <w:highlight w:val="none"/>
              </w:rPr>
            </w:pPr>
          </w:p>
        </w:tc>
        <w:tc>
          <w:tcPr>
            <w:tcW w:w="1009" w:type="dxa"/>
            <w:vAlign w:val="center"/>
          </w:tcPr>
          <w:p>
            <w:pPr>
              <w:adjustRightInd w:val="0"/>
              <w:snapToGrid w:val="0"/>
              <w:jc w:val="center"/>
              <w:rPr>
                <w:rFonts w:eastAsia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auto"/>
                <w:sz w:val="24"/>
                <w:highlight w:val="none"/>
              </w:rPr>
            </w:pPr>
          </w:p>
        </w:tc>
        <w:tc>
          <w:tcPr>
            <w:tcW w:w="1482" w:type="dxa"/>
            <w:vAlign w:val="center"/>
          </w:tcPr>
          <w:p>
            <w:pPr>
              <w:adjustRightInd w:val="0"/>
              <w:snapToGrid w:val="0"/>
              <w:jc w:val="center"/>
              <w:rPr>
                <w:rFonts w:eastAsiaTheme="minorEastAsia"/>
                <w:color w:val="auto"/>
                <w:sz w:val="24"/>
                <w:highlight w:val="none"/>
              </w:rPr>
            </w:pPr>
          </w:p>
        </w:tc>
        <w:tc>
          <w:tcPr>
            <w:tcW w:w="2384" w:type="dxa"/>
            <w:vAlign w:val="center"/>
          </w:tcPr>
          <w:p>
            <w:pPr>
              <w:adjustRightInd w:val="0"/>
              <w:snapToGrid w:val="0"/>
              <w:jc w:val="center"/>
              <w:rPr>
                <w:rFonts w:eastAsiaTheme="minorEastAsia"/>
                <w:color w:val="auto"/>
                <w:sz w:val="24"/>
                <w:highlight w:val="none"/>
              </w:rPr>
            </w:pPr>
          </w:p>
        </w:tc>
        <w:tc>
          <w:tcPr>
            <w:tcW w:w="2126" w:type="dxa"/>
            <w:vAlign w:val="center"/>
          </w:tcPr>
          <w:p>
            <w:pPr>
              <w:adjustRightInd w:val="0"/>
              <w:snapToGrid w:val="0"/>
              <w:jc w:val="center"/>
              <w:rPr>
                <w:rFonts w:eastAsiaTheme="minorEastAsia"/>
                <w:color w:val="auto"/>
                <w:sz w:val="24"/>
                <w:highlight w:val="none"/>
              </w:rPr>
            </w:pPr>
          </w:p>
        </w:tc>
        <w:tc>
          <w:tcPr>
            <w:tcW w:w="1875" w:type="dxa"/>
            <w:vAlign w:val="center"/>
          </w:tcPr>
          <w:p>
            <w:pPr>
              <w:adjustRightInd w:val="0"/>
              <w:snapToGrid w:val="0"/>
              <w:jc w:val="center"/>
              <w:rPr>
                <w:rFonts w:eastAsiaTheme="minorEastAsia"/>
                <w:color w:val="auto"/>
                <w:sz w:val="24"/>
                <w:highlight w:val="none"/>
              </w:rPr>
            </w:pPr>
          </w:p>
        </w:tc>
        <w:tc>
          <w:tcPr>
            <w:tcW w:w="1009" w:type="dxa"/>
            <w:vAlign w:val="center"/>
          </w:tcPr>
          <w:p>
            <w:pPr>
              <w:adjustRightInd w:val="0"/>
              <w:snapToGrid w:val="0"/>
              <w:jc w:val="center"/>
              <w:rPr>
                <w:rFonts w:eastAsiaTheme="minorEastAsia"/>
                <w:color w:val="auto"/>
                <w:sz w:val="24"/>
                <w:highlight w:val="none"/>
              </w:rPr>
            </w:pPr>
          </w:p>
        </w:tc>
      </w:tr>
    </w:tbl>
    <w:p>
      <w:pPr>
        <w:tabs>
          <w:tab w:val="left" w:pos="1800"/>
          <w:tab w:val="left" w:pos="5580"/>
        </w:tabs>
        <w:spacing w:line="360" w:lineRule="auto"/>
        <w:ind w:firstLine="360" w:firstLineChars="150"/>
        <w:jc w:val="left"/>
        <w:rPr>
          <w:rFonts w:eastAsiaTheme="minorEastAsia"/>
          <w:color w:val="auto"/>
          <w:sz w:val="24"/>
          <w:highlight w:val="none"/>
          <w:u w:val="single"/>
        </w:rPr>
      </w:pPr>
    </w:p>
    <w:p>
      <w:pPr>
        <w:tabs>
          <w:tab w:val="left" w:pos="1800"/>
          <w:tab w:val="left" w:pos="5580"/>
        </w:tabs>
        <w:spacing w:line="360" w:lineRule="auto"/>
        <w:ind w:firstLine="360" w:firstLineChars="150"/>
        <w:jc w:val="left"/>
        <w:rPr>
          <w:rFonts w:eastAsiaTheme="minorEastAsia"/>
          <w:color w:val="auto"/>
          <w:sz w:val="24"/>
          <w:highlight w:val="none"/>
          <w:u w:val="single"/>
        </w:rPr>
      </w:pPr>
    </w:p>
    <w:p>
      <w:pPr>
        <w:tabs>
          <w:tab w:val="left" w:pos="1800"/>
          <w:tab w:val="left" w:pos="5580"/>
        </w:tabs>
        <w:jc w:val="left"/>
        <w:rPr>
          <w:rFonts w:eastAsiaTheme="minorEastAsia"/>
          <w:color w:val="auto"/>
          <w:sz w:val="24"/>
          <w:highlight w:val="none"/>
        </w:rPr>
      </w:pPr>
      <w:r>
        <w:rPr>
          <w:rFonts w:eastAsiaTheme="minorEastAsia"/>
          <w:color w:val="auto"/>
          <w:sz w:val="24"/>
          <w:highlight w:val="none"/>
        </w:rPr>
        <w:t>注：</w:t>
      </w:r>
    </w:p>
    <w:p>
      <w:pPr>
        <w:tabs>
          <w:tab w:val="left" w:pos="1800"/>
          <w:tab w:val="left" w:pos="5580"/>
        </w:tabs>
        <w:jc w:val="left"/>
        <w:rPr>
          <w:rFonts w:eastAsiaTheme="minorEastAsia"/>
          <w:color w:val="auto"/>
          <w:sz w:val="24"/>
          <w:highlight w:val="none"/>
        </w:rPr>
      </w:pPr>
      <w:r>
        <w:rPr>
          <w:rFonts w:eastAsiaTheme="minorEastAsia"/>
          <w:color w:val="auto"/>
          <w:sz w:val="24"/>
          <w:highlight w:val="none"/>
        </w:rPr>
        <w:t>1. 对竞争性磋商文件中的所有商务、技术要求，除本表所列明的所有偏离外，均视作供应商已对之理解和响应。此表中若无任何文字说明，内容为空白的，</w:t>
      </w:r>
      <w:r>
        <w:rPr>
          <w:rFonts w:eastAsiaTheme="minorEastAsia"/>
          <w:b/>
          <w:color w:val="auto"/>
          <w:sz w:val="24"/>
          <w:highlight w:val="none"/>
        </w:rPr>
        <w:t>响应无效</w:t>
      </w:r>
      <w:r>
        <w:rPr>
          <w:rFonts w:eastAsiaTheme="minorEastAsia"/>
          <w:color w:val="auto"/>
          <w:sz w:val="24"/>
          <w:highlight w:val="none"/>
        </w:rPr>
        <w:t>。</w:t>
      </w:r>
    </w:p>
    <w:p>
      <w:pPr>
        <w:tabs>
          <w:tab w:val="left" w:pos="1800"/>
          <w:tab w:val="left" w:pos="5580"/>
        </w:tabs>
        <w:jc w:val="left"/>
        <w:rPr>
          <w:color w:val="auto"/>
          <w:sz w:val="24"/>
          <w:highlight w:val="none"/>
        </w:rPr>
      </w:pPr>
      <w:r>
        <w:rPr>
          <w:color w:val="auto"/>
          <w:sz w:val="24"/>
          <w:highlight w:val="none"/>
        </w:rPr>
        <w:t>2.“偏离情况”列应据实填写“无偏离”、“正偏离”或“负偏离”。</w:t>
      </w:r>
    </w:p>
    <w:p>
      <w:pPr>
        <w:tabs>
          <w:tab w:val="left" w:pos="1800"/>
          <w:tab w:val="left" w:pos="5580"/>
        </w:tabs>
        <w:jc w:val="left"/>
        <w:rPr>
          <w:rFonts w:eastAsiaTheme="minorEastAsia"/>
          <w:color w:val="auto"/>
          <w:sz w:val="24"/>
          <w:highlight w:val="none"/>
        </w:rPr>
      </w:pPr>
    </w:p>
    <w:p>
      <w:pPr>
        <w:rPr>
          <w:rFonts w:eastAsiaTheme="minorEastAsia"/>
          <w:color w:val="auto"/>
          <w:sz w:val="24"/>
          <w:szCs w:val="20"/>
          <w:highlight w:val="none"/>
        </w:rPr>
      </w:pPr>
    </w:p>
    <w:p>
      <w:pPr>
        <w:autoSpaceDE w:val="0"/>
        <w:autoSpaceDN w:val="0"/>
        <w:adjustRightInd w:val="0"/>
        <w:snapToGrid w:val="0"/>
        <w:spacing w:before="25" w:after="25" w:line="360" w:lineRule="auto"/>
        <w:ind w:right="360"/>
        <w:jc w:val="left"/>
        <w:rPr>
          <w:rFonts w:eastAsiaTheme="minorEastAsia"/>
          <w:color w:val="auto"/>
          <w:sz w:val="24"/>
          <w:highlight w:val="none"/>
          <w:lang w:val="zh-CN"/>
        </w:rPr>
      </w:pPr>
      <w:r>
        <w:rPr>
          <w:rFonts w:eastAsiaTheme="minorEastAsia"/>
          <w:color w:val="auto"/>
          <w:sz w:val="24"/>
          <w:highlight w:val="none"/>
        </w:rPr>
        <w:t>供应商名称（加盖公章）</w:t>
      </w:r>
      <w:r>
        <w:rPr>
          <w:rFonts w:eastAsiaTheme="minorEastAsia"/>
          <w:color w:val="auto"/>
          <w:sz w:val="24"/>
          <w:highlight w:val="none"/>
          <w:lang w:val="zh-CN"/>
        </w:rPr>
        <w:t>：</w:t>
      </w:r>
      <w:r>
        <w:rPr>
          <w:rFonts w:eastAsiaTheme="minorEastAsia"/>
          <w:color w:val="auto"/>
          <w:sz w:val="24"/>
          <w:highlight w:val="none"/>
        </w:rPr>
        <w:t>______</w:t>
      </w:r>
    </w:p>
    <w:p>
      <w:pPr>
        <w:autoSpaceDE w:val="0"/>
        <w:autoSpaceDN w:val="0"/>
        <w:adjustRightInd w:val="0"/>
        <w:snapToGrid w:val="0"/>
        <w:spacing w:before="25" w:after="25" w:line="360" w:lineRule="auto"/>
        <w:ind w:right="360"/>
        <w:jc w:val="left"/>
        <w:rPr>
          <w:rFonts w:eastAsiaTheme="minorEastAsia"/>
          <w:color w:val="auto"/>
          <w:sz w:val="24"/>
          <w:szCs w:val="20"/>
          <w:highlight w:val="none"/>
        </w:rPr>
      </w:pPr>
      <w:r>
        <w:rPr>
          <w:rFonts w:eastAsiaTheme="minorEastAsia"/>
          <w:color w:val="auto"/>
          <w:sz w:val="24"/>
          <w:szCs w:val="20"/>
          <w:highlight w:val="none"/>
        </w:rPr>
        <w:t xml:space="preserve">日期：____年____月____日 </w:t>
      </w:r>
    </w:p>
    <w:p>
      <w:pPr>
        <w:tabs>
          <w:tab w:val="left" w:pos="360"/>
        </w:tabs>
        <w:snapToGrid w:val="0"/>
        <w:spacing w:line="360" w:lineRule="auto"/>
        <w:outlineLvl w:val="1"/>
        <w:rPr>
          <w:color w:val="auto"/>
          <w:sz w:val="24"/>
          <w:szCs w:val="20"/>
          <w:highlight w:val="none"/>
        </w:rPr>
      </w:pPr>
      <w:r>
        <w:rPr>
          <w:rFonts w:eastAsiaTheme="minorEastAsia"/>
          <w:color w:val="auto"/>
          <w:sz w:val="24"/>
          <w:szCs w:val="20"/>
          <w:highlight w:val="none"/>
        </w:rPr>
        <w:br w:type="page"/>
      </w:r>
      <w:r>
        <w:rPr>
          <w:rFonts w:eastAsiaTheme="minorEastAsia"/>
          <w:color w:val="auto"/>
          <w:sz w:val="24"/>
          <w:highlight w:val="none"/>
        </w:rPr>
        <w:t xml:space="preserve">11  </w:t>
      </w:r>
      <w:r>
        <w:rPr>
          <w:rFonts w:hint="eastAsia"/>
          <w:color w:val="auto"/>
          <w:sz w:val="24"/>
          <w:szCs w:val="20"/>
          <w:highlight w:val="none"/>
        </w:rPr>
        <w:t>本国产品标准证明文件</w:t>
      </w:r>
    </w:p>
    <w:p>
      <w:pPr>
        <w:pStyle w:val="38"/>
        <w:shd w:val="clear" w:color="auto" w:fill="FFFFFF"/>
        <w:spacing w:before="30" w:beforeAutospacing="0" w:after="30" w:afterAutospacing="0"/>
        <w:jc w:val="center"/>
        <w:rPr>
          <w:rFonts w:hint="eastAsia"/>
          <w:color w:val="auto"/>
          <w:sz w:val="36"/>
          <w:szCs w:val="36"/>
          <w:highlight w:val="none"/>
        </w:rPr>
      </w:pPr>
      <w:r>
        <w:rPr>
          <w:rStyle w:val="47"/>
          <w:rFonts w:hint="eastAsia"/>
          <w:color w:val="auto"/>
          <w:sz w:val="36"/>
          <w:szCs w:val="36"/>
          <w:highlight w:val="none"/>
          <w:shd w:val="clear" w:color="auto" w:fill="FFFFFF"/>
        </w:rPr>
        <w:t>关于符合本国产品标准的声明函</w:t>
      </w:r>
    </w:p>
    <w:p>
      <w:pPr>
        <w:pStyle w:val="38"/>
        <w:shd w:val="clear" w:color="auto" w:fill="FFFFFF"/>
        <w:spacing w:before="30" w:beforeAutospacing="0" w:after="30" w:afterAutospacing="0"/>
        <w:ind w:firstLine="420"/>
        <w:rPr>
          <w:rFonts w:hint="eastAsia"/>
          <w:color w:val="auto"/>
          <w:highlight w:val="none"/>
        </w:rPr>
      </w:pPr>
    </w:p>
    <w:p>
      <w:pPr>
        <w:pStyle w:val="38"/>
        <w:shd w:val="clear" w:color="auto" w:fill="FFFFFF"/>
        <w:spacing w:before="0" w:beforeAutospacing="0" w:after="0" w:afterAutospacing="0" w:line="360" w:lineRule="auto"/>
        <w:ind w:firstLine="480" w:firstLineChars="200"/>
        <w:rPr>
          <w:rFonts w:hint="eastAsia"/>
          <w:color w:val="auto"/>
          <w:highlight w:val="none"/>
        </w:rPr>
      </w:pPr>
      <w:r>
        <w:rPr>
          <w:rFonts w:hint="eastAsia"/>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38"/>
        <w:shd w:val="clear" w:color="auto" w:fill="FFFFFF"/>
        <w:spacing w:before="0" w:beforeAutospacing="0" w:after="0" w:afterAutospacing="0" w:line="360" w:lineRule="auto"/>
        <w:ind w:firstLine="480" w:firstLineChars="200"/>
        <w:rPr>
          <w:rFonts w:hint="eastAsia"/>
          <w:color w:val="auto"/>
          <w:highlight w:val="none"/>
        </w:rPr>
      </w:pPr>
      <w:r>
        <w:rPr>
          <w:rFonts w:hint="eastAsia"/>
          <w:color w:val="auto"/>
          <w:highlight w:val="none"/>
          <w:shd w:val="clear" w:color="auto" w:fill="FFFFFF"/>
        </w:rPr>
        <w:t>1.</w:t>
      </w:r>
      <w:r>
        <w:rPr>
          <w:rStyle w:val="50"/>
          <w:rFonts w:hint="eastAsia"/>
          <w:color w:val="auto"/>
          <w:highlight w:val="none"/>
          <w:u w:val="single"/>
          <w:shd w:val="clear" w:color="auto" w:fill="FFFFFF"/>
        </w:rPr>
        <w:t>（产品名称1）</w:t>
      </w:r>
      <w:r>
        <w:rPr>
          <w:rStyle w:val="50"/>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50"/>
          <w:rFonts w:hint="eastAsia"/>
          <w:color w:val="auto"/>
          <w:highlight w:val="none"/>
          <w:u w:val="single"/>
          <w:shd w:val="clear" w:color="auto" w:fill="FFFFFF"/>
        </w:rPr>
        <w:t>（厂名）</w:t>
      </w:r>
      <w:r>
        <w:rPr>
          <w:rStyle w:val="50"/>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50"/>
          <w:rFonts w:hint="eastAsia"/>
          <w:color w:val="auto"/>
          <w:highlight w:val="none"/>
          <w:u w:val="single"/>
          <w:shd w:val="clear" w:color="auto" w:fill="FFFFFF"/>
        </w:rPr>
        <w:t>（生产厂址）</w:t>
      </w:r>
      <w:r>
        <w:rPr>
          <w:rFonts w:hint="eastAsia"/>
          <w:color w:val="auto"/>
          <w:highlight w:val="none"/>
          <w:shd w:val="clear" w:color="auto" w:fill="FFFFFF"/>
        </w:rPr>
        <w:t>。</w:t>
      </w:r>
      <w:r>
        <w:rPr>
          <w:rStyle w:val="50"/>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Style w:val="50"/>
          <w:rFonts w:hint="eastAsia"/>
          <w:color w:val="auto"/>
          <w:highlight w:val="none"/>
          <w:shd w:val="clear" w:color="auto" w:fill="FFFFFF"/>
          <w:vertAlign w:val="superscript"/>
        </w:rPr>
        <w:t>3</w:t>
      </w:r>
      <w:r>
        <w:rPr>
          <w:rFonts w:hint="eastAsia"/>
          <w:color w:val="auto"/>
          <w:highlight w:val="none"/>
          <w:shd w:val="clear" w:color="auto" w:fill="FFFFFF"/>
        </w:rPr>
        <w:t>。</w:t>
      </w:r>
      <w:r>
        <w:rPr>
          <w:rStyle w:val="50"/>
          <w:rFonts w:hint="eastAsia"/>
          <w:color w:val="auto"/>
          <w:highlight w:val="none"/>
          <w:u w:val="single"/>
          <w:shd w:val="clear" w:color="auto" w:fill="FFFFFF"/>
        </w:rPr>
        <w:t>（产品名称1）</w:t>
      </w:r>
      <w:r>
        <w:rPr>
          <w:rFonts w:hint="eastAsia"/>
          <w:color w:val="auto"/>
          <w:highlight w:val="none"/>
          <w:shd w:val="clear" w:color="auto" w:fill="FFFFFF"/>
        </w:rPr>
        <w:t>的</w:t>
      </w:r>
      <w:r>
        <w:rPr>
          <w:rStyle w:val="50"/>
          <w:rFonts w:hint="eastAsia"/>
          <w:color w:val="auto"/>
          <w:highlight w:val="none"/>
          <w:u w:val="single"/>
          <w:shd w:val="clear" w:color="auto" w:fill="FFFFFF"/>
        </w:rPr>
        <w:t>（关键组件）</w:t>
      </w:r>
      <w:r>
        <w:rPr>
          <w:rStyle w:val="50"/>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Style w:val="50"/>
          <w:rFonts w:hint="eastAsia"/>
          <w:color w:val="auto"/>
          <w:highlight w:val="none"/>
          <w:u w:val="single"/>
          <w:shd w:val="clear" w:color="auto" w:fill="FFFFFF"/>
        </w:rPr>
        <w:t>（产品名称1）</w:t>
      </w:r>
      <w:r>
        <w:rPr>
          <w:rFonts w:hint="eastAsia"/>
          <w:color w:val="auto"/>
          <w:highlight w:val="none"/>
          <w:shd w:val="clear" w:color="auto" w:fill="FFFFFF"/>
        </w:rPr>
        <w:t>的</w:t>
      </w:r>
      <w:r>
        <w:rPr>
          <w:rStyle w:val="50"/>
          <w:rFonts w:hint="eastAsia"/>
          <w:color w:val="auto"/>
          <w:highlight w:val="none"/>
          <w:u w:val="single"/>
          <w:shd w:val="clear" w:color="auto" w:fill="FFFFFF"/>
        </w:rPr>
        <w:t>（关键工序）</w:t>
      </w:r>
      <w:r>
        <w:rPr>
          <w:rStyle w:val="50"/>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pPr>
        <w:pStyle w:val="38"/>
        <w:shd w:val="clear" w:color="auto" w:fill="FFFFFF"/>
        <w:spacing w:before="0" w:beforeAutospacing="0" w:after="0" w:afterAutospacing="0" w:line="360" w:lineRule="auto"/>
        <w:ind w:firstLine="480" w:firstLineChars="200"/>
        <w:rPr>
          <w:rFonts w:hint="eastAsia"/>
          <w:color w:val="auto"/>
          <w:highlight w:val="none"/>
        </w:rPr>
      </w:pPr>
      <w:r>
        <w:rPr>
          <w:rFonts w:hint="eastAsia"/>
          <w:color w:val="auto"/>
          <w:highlight w:val="none"/>
          <w:shd w:val="clear" w:color="auto" w:fill="FFFFFF"/>
        </w:rPr>
        <w:t>2.</w:t>
      </w:r>
      <w:r>
        <w:rPr>
          <w:rStyle w:val="50"/>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50"/>
          <w:rFonts w:hint="eastAsia"/>
          <w:color w:val="auto"/>
          <w:highlight w:val="none"/>
          <w:u w:val="single"/>
          <w:shd w:val="clear" w:color="auto" w:fill="FFFFFF"/>
        </w:rPr>
        <w:t>（厂名）</w:t>
      </w:r>
      <w:r>
        <w:rPr>
          <w:rFonts w:hint="eastAsia"/>
          <w:color w:val="auto"/>
          <w:highlight w:val="none"/>
          <w:shd w:val="clear" w:color="auto" w:fill="FFFFFF"/>
        </w:rPr>
        <w:t>，厂址为</w:t>
      </w:r>
      <w:r>
        <w:rPr>
          <w:rStyle w:val="50"/>
          <w:rFonts w:hint="eastAsia"/>
          <w:color w:val="auto"/>
          <w:highlight w:val="none"/>
          <w:u w:val="single"/>
          <w:shd w:val="clear" w:color="auto" w:fill="FFFFFF"/>
        </w:rPr>
        <w:t>（生产厂址）</w:t>
      </w:r>
      <w:r>
        <w:rPr>
          <w:rFonts w:hint="eastAsia"/>
          <w:color w:val="auto"/>
          <w:highlight w:val="none"/>
          <w:shd w:val="clear" w:color="auto" w:fill="FFFFFF"/>
        </w:rPr>
        <w:t>。</w:t>
      </w:r>
      <w:r>
        <w:rPr>
          <w:rStyle w:val="50"/>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Fonts w:hint="eastAsia"/>
          <w:color w:val="auto"/>
          <w:highlight w:val="none"/>
          <w:shd w:val="clear" w:color="auto" w:fill="FFFFFF"/>
        </w:rPr>
        <w:t>。</w:t>
      </w:r>
      <w:r>
        <w:rPr>
          <w:rStyle w:val="50"/>
          <w:rFonts w:hint="eastAsia"/>
          <w:color w:val="auto"/>
          <w:highlight w:val="none"/>
          <w:u w:val="single"/>
          <w:shd w:val="clear" w:color="auto" w:fill="FFFFFF"/>
        </w:rPr>
        <w:t>（产品名称2）</w:t>
      </w:r>
      <w:r>
        <w:rPr>
          <w:rFonts w:hint="eastAsia"/>
          <w:color w:val="auto"/>
          <w:highlight w:val="none"/>
          <w:shd w:val="clear" w:color="auto" w:fill="FFFFFF"/>
        </w:rPr>
        <w:t>的</w:t>
      </w:r>
      <w:r>
        <w:rPr>
          <w:rStyle w:val="50"/>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50"/>
          <w:rFonts w:hint="eastAsia"/>
          <w:color w:val="auto"/>
          <w:highlight w:val="none"/>
          <w:u w:val="single"/>
          <w:shd w:val="clear" w:color="auto" w:fill="FFFFFF"/>
        </w:rPr>
        <w:t>（产品名称2）</w:t>
      </w:r>
      <w:r>
        <w:rPr>
          <w:rFonts w:hint="eastAsia"/>
          <w:color w:val="auto"/>
          <w:highlight w:val="none"/>
          <w:shd w:val="clear" w:color="auto" w:fill="FFFFFF"/>
        </w:rPr>
        <w:t>的</w:t>
      </w:r>
      <w:r>
        <w:rPr>
          <w:rStyle w:val="50"/>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pPr>
        <w:pStyle w:val="38"/>
        <w:shd w:val="clear" w:color="auto" w:fill="FFFFFF"/>
        <w:spacing w:before="0" w:beforeAutospacing="0" w:after="0" w:afterAutospacing="0" w:line="360" w:lineRule="auto"/>
        <w:ind w:firstLine="480" w:firstLineChars="200"/>
        <w:rPr>
          <w:rFonts w:hint="eastAsia"/>
          <w:color w:val="auto"/>
          <w:highlight w:val="none"/>
        </w:rPr>
      </w:pPr>
      <w:r>
        <w:rPr>
          <w:rFonts w:hint="eastAsia"/>
          <w:color w:val="auto"/>
          <w:highlight w:val="none"/>
          <w:shd w:val="clear" w:color="auto" w:fill="FFFFFF"/>
        </w:rPr>
        <w:t>……</w:t>
      </w:r>
    </w:p>
    <w:p>
      <w:pPr>
        <w:pStyle w:val="38"/>
        <w:shd w:val="clear" w:color="auto" w:fill="FFFFFF"/>
        <w:spacing w:before="0" w:beforeAutospacing="0" w:after="0" w:afterAutospacing="0" w:line="360" w:lineRule="auto"/>
        <w:ind w:firstLine="480" w:firstLineChars="200"/>
        <w:rPr>
          <w:rFonts w:hint="eastAsia"/>
          <w:color w:val="auto"/>
          <w:highlight w:val="none"/>
        </w:rPr>
      </w:pPr>
      <w:r>
        <w:rPr>
          <w:rFonts w:hint="eastAsia"/>
          <w:color w:val="auto"/>
          <w:highlight w:val="none"/>
          <w:shd w:val="clear" w:color="auto" w:fill="FFFFFF"/>
        </w:rPr>
        <w:t>本公司（单位）对上述声明内容的真实性负责。如有虚假，愿承担相应法律责任。</w:t>
      </w:r>
    </w:p>
    <w:p>
      <w:pPr>
        <w:pStyle w:val="38"/>
        <w:shd w:val="clear" w:color="auto" w:fill="FFFFFF"/>
        <w:spacing w:before="0" w:beforeAutospacing="0" w:after="0" w:afterAutospacing="0" w:line="360" w:lineRule="auto"/>
        <w:rPr>
          <w:rFonts w:hint="eastAsia"/>
          <w:color w:val="auto"/>
          <w:highlight w:val="none"/>
        </w:rPr>
      </w:pPr>
    </w:p>
    <w:p>
      <w:pPr>
        <w:pStyle w:val="38"/>
        <w:shd w:val="clear" w:color="auto" w:fill="FFFFFF"/>
        <w:spacing w:before="0" w:beforeAutospacing="0" w:after="0" w:afterAutospacing="0" w:line="360" w:lineRule="auto"/>
        <w:jc w:val="right"/>
        <w:rPr>
          <w:rFonts w:hint="eastAsia"/>
          <w:color w:val="auto"/>
          <w:highlight w:val="none"/>
          <w:shd w:val="clear" w:color="auto" w:fill="FFFFFF"/>
        </w:rPr>
      </w:pPr>
    </w:p>
    <w:p>
      <w:pPr>
        <w:pStyle w:val="38"/>
        <w:shd w:val="clear" w:color="auto" w:fill="FFFFFF"/>
        <w:spacing w:before="0" w:beforeAutospacing="0" w:after="0" w:afterAutospacing="0" w:line="360" w:lineRule="auto"/>
        <w:jc w:val="right"/>
        <w:rPr>
          <w:rFonts w:hint="eastAsia"/>
          <w:color w:val="auto"/>
          <w:highlight w:val="none"/>
        </w:rPr>
      </w:pPr>
      <w:r>
        <w:rPr>
          <w:rFonts w:hint="eastAsia"/>
          <w:color w:val="auto"/>
          <w:highlight w:val="none"/>
          <w:shd w:val="clear" w:color="auto" w:fill="FFFFFF"/>
        </w:rPr>
        <w:t>公司（单位）名称（盖章）：　        </w:t>
      </w:r>
    </w:p>
    <w:p>
      <w:pPr>
        <w:pStyle w:val="38"/>
        <w:shd w:val="clear" w:color="auto" w:fill="FFFFFF"/>
        <w:spacing w:before="0" w:beforeAutospacing="0" w:after="0" w:afterAutospacing="0" w:line="360" w:lineRule="auto"/>
        <w:jc w:val="right"/>
        <w:rPr>
          <w:rFonts w:hint="eastAsia"/>
          <w:color w:val="auto"/>
          <w:highlight w:val="none"/>
        </w:rPr>
      </w:pPr>
      <w:r>
        <w:rPr>
          <w:rFonts w:hint="eastAsia"/>
          <w:color w:val="auto"/>
          <w:highlight w:val="none"/>
          <w:shd w:val="clear" w:color="auto" w:fill="FFFFFF"/>
        </w:rPr>
        <w:t>日期：　     年　  月　  日         </w:t>
      </w:r>
    </w:p>
    <w:p>
      <w:pPr>
        <w:pStyle w:val="38"/>
        <w:shd w:val="clear" w:color="auto" w:fill="FFFFFF"/>
        <w:spacing w:before="0" w:beforeAutospacing="0" w:after="0" w:afterAutospacing="0" w:line="360" w:lineRule="auto"/>
        <w:rPr>
          <w:rFonts w:hint="eastAsia"/>
          <w:color w:val="auto"/>
          <w:highlight w:val="none"/>
          <w:shd w:val="clear" w:color="auto" w:fill="FFFFFF"/>
        </w:rPr>
      </w:pPr>
    </w:p>
    <w:p>
      <w:pPr>
        <w:pStyle w:val="38"/>
        <w:shd w:val="clear" w:color="auto" w:fill="FFFFFF"/>
        <w:spacing w:before="0" w:beforeAutospacing="0" w:after="0" w:afterAutospacing="0" w:line="360" w:lineRule="auto"/>
        <w:rPr>
          <w:rFonts w:hint="eastAsia"/>
          <w:color w:val="auto"/>
          <w:highlight w:val="none"/>
          <w:shd w:val="clear" w:color="auto" w:fill="FFFFFF"/>
        </w:rPr>
      </w:pPr>
    </w:p>
    <w:p>
      <w:pPr>
        <w:spacing w:line="360" w:lineRule="auto"/>
        <w:ind w:left="424" w:leftChars="1" w:hanging="422" w:hangingChars="201"/>
        <w:rPr>
          <w:color w:val="auto"/>
          <w:szCs w:val="21"/>
          <w:highlight w:val="none"/>
          <w:shd w:val="clear" w:color="auto" w:fill="FFFFFF"/>
        </w:rPr>
      </w:pPr>
      <w:r>
        <w:rPr>
          <w:rFonts w:hint="eastAsia"/>
          <w:color w:val="auto"/>
          <w:szCs w:val="21"/>
          <w:highlight w:val="none"/>
          <w:shd w:val="clear" w:color="auto" w:fill="FFFFFF"/>
        </w:rPr>
        <w:t>注：</w:t>
      </w:r>
      <w:r>
        <w:rPr>
          <w:color w:val="auto"/>
          <w:szCs w:val="21"/>
          <w:highlight w:val="none"/>
          <w:shd w:val="clear" w:color="auto" w:fill="FFFFFF"/>
        </w:rPr>
        <w:t>1.</w:t>
      </w:r>
      <w:r>
        <w:rPr>
          <w:rFonts w:hint="eastAsia"/>
          <w:color w:val="auto"/>
          <w:szCs w:val="21"/>
          <w:highlight w:val="none"/>
          <w:shd w:val="clear" w:color="auto" w:fill="FFFFFF"/>
        </w:rPr>
        <w:t>产品如有型号，请在</w:t>
      </w:r>
      <w:r>
        <w:rPr>
          <w:color w:val="auto"/>
          <w:szCs w:val="21"/>
          <w:highlight w:val="none"/>
          <w:shd w:val="clear" w:color="auto" w:fill="FFFFFF"/>
        </w:rPr>
        <w:t>“</w:t>
      </w:r>
      <w:r>
        <w:rPr>
          <w:rFonts w:hint="eastAsia"/>
          <w:color w:val="auto"/>
          <w:szCs w:val="21"/>
          <w:highlight w:val="none"/>
          <w:shd w:val="clear" w:color="auto" w:fill="FFFFFF"/>
        </w:rPr>
        <w:t>产品名称</w:t>
      </w:r>
      <w:r>
        <w:rPr>
          <w:color w:val="auto"/>
          <w:szCs w:val="21"/>
          <w:highlight w:val="none"/>
          <w:shd w:val="clear" w:color="auto" w:fill="FFFFFF"/>
        </w:rPr>
        <w:t>”</w:t>
      </w:r>
      <w:r>
        <w:rPr>
          <w:rFonts w:hint="eastAsia"/>
          <w:color w:val="auto"/>
          <w:szCs w:val="21"/>
          <w:highlight w:val="none"/>
          <w:shd w:val="clear" w:color="auto" w:fill="FFFFFF"/>
        </w:rPr>
        <w:t>栏一并填写。</w:t>
      </w:r>
    </w:p>
    <w:p>
      <w:pPr>
        <w:spacing w:line="360" w:lineRule="auto"/>
        <w:ind w:left="420" w:leftChars="200"/>
        <w:rPr>
          <w:color w:val="auto"/>
          <w:szCs w:val="21"/>
          <w:highlight w:val="none"/>
          <w:shd w:val="clear" w:color="auto" w:fill="FFFFFF"/>
        </w:rPr>
      </w:pPr>
      <w:r>
        <w:rPr>
          <w:color w:val="auto"/>
          <w:szCs w:val="21"/>
          <w:highlight w:val="none"/>
          <w:shd w:val="clear" w:color="auto" w:fill="FFFFFF"/>
        </w:rPr>
        <w:t>2.</w:t>
      </w:r>
      <w:r>
        <w:rPr>
          <w:rFonts w:hint="eastAsia"/>
          <w:color w:val="auto"/>
          <w:szCs w:val="21"/>
          <w:highlight w:val="none"/>
          <w:shd w:val="clear" w:color="auto" w:fill="FFFFFF"/>
        </w:rPr>
        <w:t>生产厂名与厂址应与生产厂营业执照载明的相关信息保持一致。</w:t>
      </w:r>
    </w:p>
    <w:p>
      <w:pPr>
        <w:spacing w:line="360" w:lineRule="auto"/>
        <w:ind w:left="420" w:leftChars="200"/>
        <w:rPr>
          <w:color w:val="auto"/>
          <w:szCs w:val="21"/>
          <w:highlight w:val="none"/>
          <w:shd w:val="clear" w:color="auto" w:fill="FFFFFF"/>
        </w:rPr>
      </w:pPr>
      <w:r>
        <w:rPr>
          <w:color w:val="auto"/>
          <w:szCs w:val="21"/>
          <w:highlight w:val="none"/>
          <w:shd w:val="clear" w:color="auto" w:fill="FFFFFF"/>
        </w:rPr>
        <w:t>3.</w:t>
      </w:r>
      <w:r>
        <w:rPr>
          <w:rFonts w:hint="eastAsia"/>
          <w:color w:val="auto"/>
          <w:szCs w:val="21"/>
          <w:highlight w:val="none"/>
          <w:shd w:val="clear" w:color="auto" w:fill="FFFFFF"/>
        </w:rPr>
        <w:t>该产品的中国境内生产的组件成本占比相关要求实施前，</w:t>
      </w:r>
      <w:r>
        <w:rPr>
          <w:color w:val="auto"/>
          <w:szCs w:val="21"/>
          <w:highlight w:val="none"/>
          <w:shd w:val="clear" w:color="auto" w:fill="FFFFFF"/>
        </w:rPr>
        <w:t>“</w:t>
      </w:r>
      <w:r>
        <w:rPr>
          <w:rFonts w:hint="eastAsia"/>
          <w:color w:val="auto"/>
          <w:szCs w:val="21"/>
          <w:highlight w:val="none"/>
          <w:shd w:val="clear" w:color="auto" w:fill="FFFFFF"/>
        </w:rPr>
        <w:t>规定比例</w:t>
      </w:r>
      <w:r>
        <w:rPr>
          <w:color w:val="auto"/>
          <w:szCs w:val="21"/>
          <w:highlight w:val="none"/>
          <w:shd w:val="clear" w:color="auto" w:fill="FFFFFF"/>
        </w:rPr>
        <w:t>”</w:t>
      </w:r>
      <w:r>
        <w:rPr>
          <w:rFonts w:hint="eastAsia"/>
          <w:color w:val="auto"/>
          <w:szCs w:val="21"/>
          <w:highlight w:val="none"/>
          <w:shd w:val="clear" w:color="auto" w:fill="FFFFFF"/>
        </w:rPr>
        <w:t>栏可不填。</w:t>
      </w:r>
    </w:p>
    <w:p>
      <w:pPr>
        <w:spacing w:line="360" w:lineRule="auto"/>
        <w:ind w:left="420" w:leftChars="200"/>
        <w:rPr>
          <w:color w:val="auto"/>
          <w:szCs w:val="21"/>
          <w:highlight w:val="none"/>
          <w:shd w:val="clear" w:color="auto" w:fill="FFFFFF"/>
        </w:rPr>
      </w:pPr>
      <w:r>
        <w:rPr>
          <w:color w:val="auto"/>
          <w:szCs w:val="21"/>
          <w:highlight w:val="none"/>
          <w:shd w:val="clear" w:color="auto" w:fill="FFFFFF"/>
        </w:rPr>
        <w:t>4.</w:t>
      </w:r>
      <w:r>
        <w:rPr>
          <w:rFonts w:hint="eastAsia"/>
          <w:color w:val="auto"/>
          <w:szCs w:val="21"/>
          <w:highlight w:val="none"/>
          <w:shd w:val="clear" w:color="auto" w:fill="FFFFFF"/>
        </w:rPr>
        <w:t>该产品的关键组件要求实施前，</w:t>
      </w:r>
      <w:r>
        <w:rPr>
          <w:color w:val="auto"/>
          <w:szCs w:val="21"/>
          <w:highlight w:val="none"/>
          <w:shd w:val="clear" w:color="auto" w:fill="FFFFFF"/>
        </w:rPr>
        <w:t>“</w:t>
      </w:r>
      <w:r>
        <w:rPr>
          <w:rFonts w:hint="eastAsia"/>
          <w:color w:val="auto"/>
          <w:szCs w:val="21"/>
          <w:highlight w:val="none"/>
          <w:shd w:val="clear" w:color="auto" w:fill="FFFFFF"/>
        </w:rPr>
        <w:t>关键组件</w:t>
      </w:r>
      <w:r>
        <w:rPr>
          <w:color w:val="auto"/>
          <w:szCs w:val="21"/>
          <w:highlight w:val="none"/>
          <w:shd w:val="clear" w:color="auto" w:fill="FFFFFF"/>
        </w:rPr>
        <w:t>”</w:t>
      </w:r>
      <w:r>
        <w:rPr>
          <w:rFonts w:hint="eastAsia"/>
          <w:color w:val="auto"/>
          <w:szCs w:val="21"/>
          <w:highlight w:val="none"/>
          <w:shd w:val="clear" w:color="auto" w:fill="FFFFFF"/>
        </w:rPr>
        <w:t>栏可不填。</w:t>
      </w:r>
    </w:p>
    <w:p>
      <w:pPr>
        <w:spacing w:line="360" w:lineRule="auto"/>
        <w:ind w:left="420" w:leftChars="200"/>
        <w:rPr>
          <w:color w:val="auto"/>
          <w:szCs w:val="21"/>
          <w:highlight w:val="none"/>
          <w:shd w:val="clear" w:color="auto" w:fill="FFFFFF"/>
        </w:rPr>
      </w:pPr>
      <w:r>
        <w:rPr>
          <w:color w:val="auto"/>
          <w:szCs w:val="21"/>
          <w:highlight w:val="none"/>
          <w:shd w:val="clear" w:color="auto" w:fill="FFFFFF"/>
        </w:rPr>
        <w:t>5.</w:t>
      </w:r>
      <w:r>
        <w:rPr>
          <w:rFonts w:hint="eastAsia"/>
          <w:color w:val="auto"/>
          <w:szCs w:val="21"/>
          <w:highlight w:val="none"/>
          <w:shd w:val="clear" w:color="auto" w:fill="FFFFFF"/>
        </w:rPr>
        <w:t>该产品的关键工序要求实施前，</w:t>
      </w:r>
      <w:r>
        <w:rPr>
          <w:color w:val="auto"/>
          <w:szCs w:val="21"/>
          <w:highlight w:val="none"/>
          <w:shd w:val="clear" w:color="auto" w:fill="FFFFFF"/>
        </w:rPr>
        <w:t>“</w:t>
      </w:r>
      <w:r>
        <w:rPr>
          <w:rFonts w:hint="eastAsia"/>
          <w:color w:val="auto"/>
          <w:szCs w:val="21"/>
          <w:highlight w:val="none"/>
          <w:shd w:val="clear" w:color="auto" w:fill="FFFFFF"/>
        </w:rPr>
        <w:t>关键工序</w:t>
      </w:r>
      <w:r>
        <w:rPr>
          <w:color w:val="auto"/>
          <w:szCs w:val="21"/>
          <w:highlight w:val="none"/>
          <w:shd w:val="clear" w:color="auto" w:fill="FFFFFF"/>
        </w:rPr>
        <w:t>”</w:t>
      </w:r>
      <w:r>
        <w:rPr>
          <w:rFonts w:hint="eastAsia"/>
          <w:color w:val="auto"/>
          <w:szCs w:val="21"/>
          <w:highlight w:val="none"/>
          <w:shd w:val="clear" w:color="auto" w:fill="FFFFFF"/>
        </w:rPr>
        <w:t>栏可不填。</w:t>
      </w:r>
    </w:p>
    <w:p>
      <w:pPr>
        <w:widowControl/>
        <w:jc w:val="left"/>
        <w:rPr>
          <w:color w:val="auto"/>
          <w:szCs w:val="21"/>
          <w:highlight w:val="none"/>
          <w:shd w:val="clear" w:color="auto" w:fill="FFFFFF"/>
        </w:rPr>
      </w:pPr>
      <w:r>
        <w:rPr>
          <w:color w:val="auto"/>
          <w:szCs w:val="21"/>
          <w:highlight w:val="none"/>
          <w:shd w:val="clear" w:color="auto" w:fill="FFFFFF"/>
        </w:rPr>
        <w:br w:type="page"/>
      </w:r>
    </w:p>
    <w:p>
      <w:pPr>
        <w:pStyle w:val="38"/>
        <w:shd w:val="clear" w:color="auto" w:fill="FFFFFF"/>
        <w:spacing w:before="30" w:beforeAutospacing="0" w:after="30" w:afterAutospacing="0"/>
        <w:jc w:val="center"/>
        <w:rPr>
          <w:rStyle w:val="47"/>
          <w:rFonts w:hint="eastAsia"/>
          <w:color w:val="auto"/>
          <w:sz w:val="36"/>
          <w:szCs w:val="36"/>
          <w:highlight w:val="none"/>
        </w:rPr>
      </w:pPr>
      <w:r>
        <w:rPr>
          <w:rStyle w:val="47"/>
          <w:rFonts w:hint="eastAsia"/>
          <w:color w:val="auto"/>
          <w:sz w:val="36"/>
          <w:szCs w:val="36"/>
          <w:highlight w:val="none"/>
        </w:rPr>
        <w:t>产品成本占比承诺函</w:t>
      </w:r>
    </w:p>
    <w:p>
      <w:pPr>
        <w:pStyle w:val="38"/>
        <w:shd w:val="clear" w:color="auto" w:fill="FFFFFF"/>
        <w:spacing w:before="30" w:beforeAutospacing="0" w:after="30" w:afterAutospacing="0"/>
        <w:rPr>
          <w:rStyle w:val="47"/>
          <w:rFonts w:hint="eastAsia"/>
          <w:color w:val="auto"/>
          <w:sz w:val="36"/>
          <w:szCs w:val="36"/>
          <w:highlight w:val="none"/>
        </w:rPr>
      </w:pPr>
    </w:p>
    <w:p>
      <w:pPr>
        <w:widowControl/>
        <w:spacing w:line="360" w:lineRule="auto"/>
        <w:ind w:firstLine="480" w:firstLineChars="200"/>
        <w:jc w:val="left"/>
        <w:rPr>
          <w:color w:val="auto"/>
          <w:sz w:val="24"/>
          <w:highlight w:val="none"/>
          <w:shd w:val="clear" w:color="auto" w:fill="FFFFFF"/>
        </w:rPr>
      </w:pPr>
      <w:r>
        <w:rPr>
          <w:rFonts w:hint="eastAsia"/>
          <w:color w:val="auto"/>
          <w:sz w:val="24"/>
          <w:highlight w:val="none"/>
          <w:shd w:val="clear" w:color="auto" w:fill="FFFFFF"/>
        </w:rPr>
        <w:t>我公司（单位）郑重承诺，我公司已阅读并理解《国务院办公厅关于在政府采购中实施本国产品标准及相关政策的通知》（国办发〔</w:t>
      </w:r>
      <w:r>
        <w:rPr>
          <w:color w:val="auto"/>
          <w:sz w:val="24"/>
          <w:highlight w:val="none"/>
          <w:shd w:val="clear" w:color="auto" w:fill="FFFFFF"/>
        </w:rPr>
        <w:t>2025</w:t>
      </w:r>
      <w:r>
        <w:rPr>
          <w:rFonts w:hint="eastAsia"/>
          <w:color w:val="auto"/>
          <w:sz w:val="24"/>
          <w:highlight w:val="none"/>
          <w:shd w:val="clear" w:color="auto" w:fill="FFFFFF"/>
        </w:rPr>
        <w:t>〕</w:t>
      </w:r>
      <w:r>
        <w:rPr>
          <w:color w:val="auto"/>
          <w:sz w:val="24"/>
          <w:highlight w:val="none"/>
          <w:shd w:val="clear" w:color="auto" w:fill="FFFFFF"/>
        </w:rPr>
        <w:t>34</w:t>
      </w:r>
      <w:r>
        <w:rPr>
          <w:rFonts w:hint="eastAsia"/>
          <w:color w:val="auto"/>
          <w:sz w:val="24"/>
          <w:highlight w:val="none"/>
          <w:shd w:val="clear" w:color="auto" w:fill="FFFFFF"/>
        </w:rPr>
        <w:t>号）的规定。据此承诺如下：</w:t>
      </w:r>
    </w:p>
    <w:p>
      <w:pPr>
        <w:widowControl/>
        <w:spacing w:line="360" w:lineRule="auto"/>
        <w:ind w:firstLine="480" w:firstLineChars="200"/>
        <w:jc w:val="left"/>
        <w:rPr>
          <w:color w:val="auto"/>
          <w:spacing w:val="6"/>
          <w:sz w:val="24"/>
          <w:highlight w:val="none"/>
        </w:rPr>
      </w:pPr>
      <w:r>
        <w:rPr>
          <w:rFonts w:hint="eastAsia"/>
          <w:color w:val="auto"/>
          <w:sz w:val="24"/>
          <w:highlight w:val="none"/>
          <w:shd w:val="clear" w:color="auto" w:fill="FFFFFF"/>
        </w:rPr>
        <w:t>为本采购项目或者采购包提供的符合本国产品标准的产品成本之和占提供的全部产品成本之和的比例为</w:t>
      </w:r>
      <w:r>
        <w:rPr>
          <w:color w:val="auto"/>
          <w:spacing w:val="6"/>
          <w:sz w:val="24"/>
          <w:highlight w:val="none"/>
        </w:rPr>
        <w:t>______%</w:t>
      </w:r>
      <w:r>
        <w:rPr>
          <w:rFonts w:hint="eastAsia"/>
          <w:color w:val="auto"/>
          <w:spacing w:val="6"/>
          <w:sz w:val="24"/>
          <w:highlight w:val="none"/>
        </w:rPr>
        <w:t>。</w:t>
      </w:r>
    </w:p>
    <w:p>
      <w:pPr>
        <w:widowControl/>
        <w:spacing w:line="360" w:lineRule="auto"/>
        <w:ind w:firstLine="480" w:firstLineChars="200"/>
        <w:jc w:val="left"/>
        <w:rPr>
          <w:color w:val="auto"/>
          <w:sz w:val="24"/>
          <w:highlight w:val="none"/>
        </w:rPr>
      </w:pPr>
    </w:p>
    <w:p>
      <w:pPr>
        <w:pStyle w:val="38"/>
        <w:shd w:val="clear" w:color="auto" w:fill="FFFFFF"/>
        <w:spacing w:before="0" w:beforeAutospacing="0" w:after="0" w:afterAutospacing="0" w:line="360" w:lineRule="auto"/>
        <w:jc w:val="right"/>
        <w:rPr>
          <w:rFonts w:hint="eastAsia"/>
          <w:color w:val="auto"/>
          <w:highlight w:val="none"/>
        </w:rPr>
      </w:pPr>
      <w:r>
        <w:rPr>
          <w:rFonts w:hint="eastAsia"/>
          <w:color w:val="auto"/>
          <w:highlight w:val="none"/>
          <w:shd w:val="clear" w:color="auto" w:fill="FFFFFF"/>
        </w:rPr>
        <w:t>公司（单位）名称（盖章）：　        </w:t>
      </w:r>
    </w:p>
    <w:p>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pPr>
        <w:widowControl/>
        <w:spacing w:line="360" w:lineRule="auto"/>
        <w:jc w:val="left"/>
        <w:rPr>
          <w:color w:val="auto"/>
          <w:sz w:val="24"/>
          <w:highlight w:val="none"/>
        </w:rPr>
      </w:pPr>
    </w:p>
    <w:p>
      <w:pPr>
        <w:widowControl/>
        <w:spacing w:line="360" w:lineRule="auto"/>
        <w:jc w:val="left"/>
        <w:rPr>
          <w:color w:val="auto"/>
          <w:sz w:val="24"/>
          <w:highlight w:val="none"/>
        </w:rPr>
      </w:pPr>
    </w:p>
    <w:p>
      <w:pPr>
        <w:spacing w:line="360" w:lineRule="auto"/>
        <w:rPr>
          <w:color w:val="auto"/>
          <w:sz w:val="22"/>
          <w:szCs w:val="22"/>
          <w:highlight w:val="none"/>
        </w:rPr>
      </w:pPr>
      <w:r>
        <w:rPr>
          <w:rFonts w:hint="eastAsia"/>
          <w:color w:val="auto"/>
          <w:sz w:val="22"/>
          <w:szCs w:val="22"/>
          <w:highlight w:val="none"/>
        </w:rPr>
        <w:t>注：</w:t>
      </w:r>
    </w:p>
    <w:p>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单一产品采购无须提供本承诺函；供应商提供产品全部为本国产品，且提供了《关于符合本国产品标准的声明函》时，无须提供本承诺函。</w:t>
      </w:r>
    </w:p>
    <w:p>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pPr>
        <w:spacing w:line="360" w:lineRule="auto"/>
        <w:ind w:left="420" w:leftChars="200"/>
        <w:rPr>
          <w:color w:val="auto"/>
          <w:szCs w:val="21"/>
          <w:highlight w:val="none"/>
          <w:shd w:val="clear" w:color="auto" w:fill="FFFFFF"/>
        </w:rPr>
      </w:pPr>
    </w:p>
    <w:p>
      <w:pPr>
        <w:widowControl/>
        <w:jc w:val="left"/>
        <w:rPr>
          <w:rFonts w:eastAsiaTheme="minorEastAsia"/>
          <w:color w:val="auto"/>
          <w:sz w:val="24"/>
          <w:highlight w:val="none"/>
        </w:rPr>
      </w:pPr>
      <w:r>
        <w:rPr>
          <w:rFonts w:eastAsiaTheme="minorEastAsia"/>
          <w:color w:val="auto"/>
          <w:sz w:val="24"/>
          <w:highlight w:val="none"/>
        </w:rPr>
        <w:br w:type="page"/>
      </w:r>
    </w:p>
    <w:p>
      <w:pPr>
        <w:tabs>
          <w:tab w:val="left" w:pos="360"/>
        </w:tabs>
        <w:snapToGrid w:val="0"/>
        <w:spacing w:line="360" w:lineRule="auto"/>
        <w:outlineLvl w:val="1"/>
        <w:rPr>
          <w:rFonts w:eastAsiaTheme="minorEastAsia"/>
          <w:color w:val="auto"/>
          <w:sz w:val="24"/>
          <w:szCs w:val="20"/>
          <w:highlight w:val="none"/>
        </w:rPr>
      </w:pPr>
      <w:r>
        <w:rPr>
          <w:rFonts w:eastAsiaTheme="minorEastAsia"/>
          <w:color w:val="auto"/>
          <w:sz w:val="24"/>
          <w:highlight w:val="none"/>
        </w:rPr>
        <w:t>12  竞争性磋商文件要求提供或供应商认为应附的其他材料</w:t>
      </w:r>
    </w:p>
    <w:p>
      <w:pPr>
        <w:widowControl/>
        <w:jc w:val="left"/>
        <w:rPr>
          <w:rFonts w:eastAsiaTheme="minorEastAsia"/>
          <w:b/>
          <w:color w:val="auto"/>
          <w:sz w:val="36"/>
          <w:szCs w:val="36"/>
          <w:highlight w:val="none"/>
        </w:rPr>
      </w:pPr>
    </w:p>
    <w:p>
      <w:pPr>
        <w:widowControl/>
        <w:jc w:val="left"/>
        <w:rPr>
          <w:color w:val="auto"/>
          <w:sz w:val="24"/>
          <w:szCs w:val="20"/>
          <w:highlight w:val="none"/>
        </w:rPr>
      </w:pPr>
      <w:bookmarkStart w:id="786" w:name="_Hlk167094858"/>
      <w:r>
        <w:rPr>
          <w:rFonts w:hint="eastAsia"/>
          <w:color w:val="auto"/>
          <w:sz w:val="24"/>
          <w:szCs w:val="20"/>
          <w:highlight w:val="none"/>
        </w:rPr>
        <w:t>1</w:t>
      </w:r>
      <w:r>
        <w:rPr>
          <w:color w:val="auto"/>
          <w:sz w:val="24"/>
          <w:szCs w:val="20"/>
          <w:highlight w:val="none"/>
        </w:rPr>
        <w:t>2-1</w:t>
      </w:r>
      <w:r>
        <w:rPr>
          <w:rFonts w:hint="eastAsia"/>
          <w:color w:val="auto"/>
          <w:sz w:val="24"/>
          <w:szCs w:val="20"/>
          <w:highlight w:val="none"/>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96"/>
        <w:gridCol w:w="3097"/>
        <w:gridCol w:w="30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96" w:type="dxa"/>
          </w:tcPr>
          <w:p>
            <w:pPr>
              <w:rPr>
                <w:color w:val="auto"/>
                <w:sz w:val="24"/>
                <w:highlight w:val="none"/>
              </w:rPr>
            </w:pPr>
            <w:r>
              <w:rPr>
                <w:rFonts w:hint="eastAsia"/>
                <w:color w:val="auto"/>
                <w:sz w:val="24"/>
                <w:highlight w:val="none"/>
              </w:rPr>
              <w:t>供应商名称</w:t>
            </w:r>
          </w:p>
        </w:tc>
        <w:tc>
          <w:tcPr>
            <w:tcW w:w="3097" w:type="dxa"/>
          </w:tcPr>
          <w:p>
            <w:pPr>
              <w:rPr>
                <w:color w:val="auto"/>
                <w:sz w:val="24"/>
                <w:highlight w:val="none"/>
              </w:rPr>
            </w:pPr>
            <w:r>
              <w:rPr>
                <w:rFonts w:hint="eastAsia"/>
                <w:color w:val="auto"/>
                <w:sz w:val="24"/>
                <w:highlight w:val="none"/>
              </w:rPr>
              <w:t>供应商所属性别</w:t>
            </w:r>
          </w:p>
        </w:tc>
        <w:tc>
          <w:tcPr>
            <w:tcW w:w="3095" w:type="dxa"/>
          </w:tcPr>
          <w:p>
            <w:pPr>
              <w:rPr>
                <w:color w:val="auto"/>
                <w:sz w:val="24"/>
                <w:highlight w:val="none"/>
              </w:rPr>
            </w:pPr>
            <w:r>
              <w:rPr>
                <w:rFonts w:hint="eastAsia"/>
                <w:color w:val="auto"/>
                <w:sz w:val="24"/>
                <w:highlight w:val="none"/>
              </w:rPr>
              <w:t>外商投资类型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3096" w:type="dxa"/>
          </w:tcPr>
          <w:p>
            <w:pPr>
              <w:rPr>
                <w:color w:val="auto"/>
                <w:sz w:val="24"/>
                <w:highlight w:val="none"/>
              </w:rPr>
            </w:pPr>
          </w:p>
        </w:tc>
        <w:tc>
          <w:tcPr>
            <w:tcW w:w="3097" w:type="dxa"/>
          </w:tcPr>
          <w:p>
            <w:pPr>
              <w:rPr>
                <w:color w:val="auto"/>
                <w:sz w:val="24"/>
                <w:highlight w:val="none"/>
              </w:rPr>
            </w:pPr>
          </w:p>
        </w:tc>
        <w:tc>
          <w:tcPr>
            <w:tcW w:w="3095" w:type="dxa"/>
          </w:tcPr>
          <w:p>
            <w:pPr>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3096" w:type="dxa"/>
          </w:tcPr>
          <w:p>
            <w:pPr>
              <w:rPr>
                <w:color w:val="auto"/>
                <w:highlight w:val="none"/>
              </w:rPr>
            </w:pPr>
          </w:p>
        </w:tc>
        <w:tc>
          <w:tcPr>
            <w:tcW w:w="3097" w:type="dxa"/>
          </w:tcPr>
          <w:p>
            <w:pPr>
              <w:rPr>
                <w:color w:val="auto"/>
                <w:highlight w:val="none"/>
              </w:rPr>
            </w:pPr>
          </w:p>
        </w:tc>
        <w:tc>
          <w:tcPr>
            <w:tcW w:w="3095" w:type="dxa"/>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3096" w:type="dxa"/>
          </w:tcPr>
          <w:p>
            <w:pPr>
              <w:rPr>
                <w:color w:val="auto"/>
                <w:highlight w:val="none"/>
              </w:rPr>
            </w:pPr>
          </w:p>
        </w:tc>
        <w:tc>
          <w:tcPr>
            <w:tcW w:w="3097" w:type="dxa"/>
          </w:tcPr>
          <w:p>
            <w:pPr>
              <w:rPr>
                <w:color w:val="auto"/>
                <w:highlight w:val="none"/>
              </w:rPr>
            </w:pPr>
          </w:p>
        </w:tc>
        <w:tc>
          <w:tcPr>
            <w:tcW w:w="3095" w:type="dxa"/>
          </w:tcPr>
          <w:p>
            <w:pPr>
              <w:rPr>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096" w:type="dxa"/>
          </w:tcPr>
          <w:p>
            <w:pPr>
              <w:rPr>
                <w:color w:val="auto"/>
                <w:highlight w:val="none"/>
              </w:rPr>
            </w:pPr>
          </w:p>
        </w:tc>
        <w:tc>
          <w:tcPr>
            <w:tcW w:w="3097" w:type="dxa"/>
          </w:tcPr>
          <w:p>
            <w:pPr>
              <w:rPr>
                <w:color w:val="auto"/>
                <w:highlight w:val="none"/>
              </w:rPr>
            </w:pPr>
          </w:p>
        </w:tc>
        <w:tc>
          <w:tcPr>
            <w:tcW w:w="3095" w:type="dxa"/>
          </w:tcPr>
          <w:p>
            <w:pPr>
              <w:rPr>
                <w:color w:val="auto"/>
                <w:highlight w:val="none"/>
              </w:rPr>
            </w:pPr>
          </w:p>
        </w:tc>
      </w:tr>
    </w:tbl>
    <w:p>
      <w:pPr>
        <w:tabs>
          <w:tab w:val="left" w:pos="1800"/>
          <w:tab w:val="left" w:pos="5580"/>
        </w:tabs>
        <w:jc w:val="left"/>
        <w:rPr>
          <w:color w:val="auto"/>
          <w:sz w:val="24"/>
          <w:highlight w:val="none"/>
        </w:rPr>
      </w:pPr>
      <w:r>
        <w:rPr>
          <w:rFonts w:hint="eastAsia"/>
          <w:color w:val="auto"/>
          <w:sz w:val="24"/>
          <w:highlight w:val="none"/>
        </w:rPr>
        <w:t>注：1.供应商如为联合体，则应填写联合体各成员信息。</w:t>
      </w:r>
    </w:p>
    <w:p>
      <w:pPr>
        <w:tabs>
          <w:tab w:val="left" w:pos="1800"/>
          <w:tab w:val="left" w:pos="5580"/>
        </w:tabs>
        <w:ind w:firstLine="480" w:firstLineChars="200"/>
        <w:jc w:val="left"/>
        <w:rPr>
          <w:color w:val="auto"/>
          <w:sz w:val="24"/>
          <w:highlight w:val="none"/>
        </w:rPr>
      </w:pPr>
      <w:r>
        <w:rPr>
          <w:rFonts w:hint="eastAsia"/>
          <w:color w:val="auto"/>
          <w:sz w:val="24"/>
          <w:highlight w:val="none"/>
        </w:rPr>
        <w:t>2.供应商所属性别请填写“男”或“女”，指拥有供应商</w:t>
      </w:r>
      <w:r>
        <w:rPr>
          <w:color w:val="auto"/>
          <w:sz w:val="24"/>
          <w:highlight w:val="none"/>
        </w:rPr>
        <w:t>51%</w:t>
      </w:r>
      <w:r>
        <w:rPr>
          <w:rFonts w:hint="eastAsia"/>
          <w:color w:val="auto"/>
          <w:sz w:val="24"/>
          <w:highlight w:val="none"/>
        </w:rPr>
        <w:t>以上绝对所有权的性别；绝对所有权拥有者可以是一个人，也可以是多人合计计算。</w:t>
      </w:r>
    </w:p>
    <w:p>
      <w:pPr>
        <w:tabs>
          <w:tab w:val="left" w:pos="1800"/>
          <w:tab w:val="left" w:pos="5580"/>
        </w:tabs>
        <w:ind w:firstLine="480" w:firstLineChars="200"/>
        <w:jc w:val="left"/>
        <w:rPr>
          <w:color w:val="auto"/>
          <w:sz w:val="24"/>
          <w:highlight w:val="none"/>
        </w:rPr>
      </w:pPr>
      <w:r>
        <w:rPr>
          <w:rFonts w:hint="eastAsia"/>
          <w:color w:val="auto"/>
          <w:sz w:val="24"/>
          <w:highlight w:val="none"/>
        </w:rPr>
        <w:t>3.外商投资类型请填写“外商单独投资”、“外商部分投资”或“内资”。</w:t>
      </w:r>
    </w:p>
    <w:bookmarkEnd w:id="786"/>
    <w:p>
      <w:pPr>
        <w:widowControl/>
        <w:jc w:val="left"/>
        <w:rPr>
          <w:rFonts w:eastAsiaTheme="minorEastAsia"/>
          <w:b/>
          <w:color w:val="auto"/>
          <w:sz w:val="36"/>
          <w:szCs w:val="36"/>
          <w:highlight w:val="none"/>
        </w:rPr>
      </w:pPr>
      <w:r>
        <w:rPr>
          <w:rFonts w:eastAsiaTheme="minorEastAsia"/>
          <w:b/>
          <w:color w:val="auto"/>
          <w:sz w:val="36"/>
          <w:szCs w:val="36"/>
          <w:highlight w:val="none"/>
        </w:rPr>
        <w:br w:type="page"/>
      </w:r>
    </w:p>
    <w:p>
      <w:p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13  最后报价一览表（实质性格式，磋商后提交）</w:t>
      </w:r>
    </w:p>
    <w:p>
      <w:pPr>
        <w:widowControl/>
        <w:jc w:val="left"/>
        <w:rPr>
          <w:rFonts w:eastAsiaTheme="minorEastAsia"/>
          <w:color w:val="auto"/>
          <w:kern w:val="0"/>
          <w:sz w:val="24"/>
          <w:szCs w:val="20"/>
          <w:highlight w:val="none"/>
        </w:rPr>
      </w:pPr>
    </w:p>
    <w:p>
      <w:pPr>
        <w:spacing w:line="360" w:lineRule="exact"/>
        <w:ind w:firstLine="720"/>
        <w:jc w:val="center"/>
        <w:rPr>
          <w:rFonts w:eastAsiaTheme="minorEastAsia"/>
          <w:b/>
          <w:color w:val="auto"/>
          <w:sz w:val="36"/>
          <w:szCs w:val="36"/>
          <w:highlight w:val="none"/>
        </w:rPr>
      </w:pPr>
      <w:r>
        <w:rPr>
          <w:rFonts w:eastAsiaTheme="minorEastAsia"/>
          <w:b/>
          <w:color w:val="auto"/>
          <w:sz w:val="36"/>
          <w:szCs w:val="36"/>
          <w:highlight w:val="none"/>
        </w:rPr>
        <w:t>最后报价一览表</w:t>
      </w:r>
    </w:p>
    <w:p>
      <w:pPr>
        <w:tabs>
          <w:tab w:val="left" w:pos="1800"/>
          <w:tab w:val="left" w:pos="5580"/>
        </w:tabs>
        <w:spacing w:line="360" w:lineRule="auto"/>
        <w:jc w:val="left"/>
        <w:rPr>
          <w:rFonts w:eastAsiaTheme="minorEastAsia"/>
          <w:color w:val="auto"/>
          <w:sz w:val="24"/>
          <w:highlight w:val="none"/>
        </w:rPr>
      </w:pPr>
    </w:p>
    <w:p>
      <w:pPr>
        <w:tabs>
          <w:tab w:val="left" w:pos="1800"/>
          <w:tab w:val="left" w:pos="5580"/>
        </w:tabs>
        <w:spacing w:line="360" w:lineRule="auto"/>
        <w:ind w:firstLine="360" w:firstLineChars="150"/>
        <w:jc w:val="left"/>
        <w:rPr>
          <w:rFonts w:eastAsiaTheme="minorEastAsia"/>
          <w:color w:val="auto"/>
          <w:sz w:val="24"/>
          <w:highlight w:val="none"/>
        </w:rPr>
      </w:pPr>
      <w:r>
        <w:rPr>
          <w:rFonts w:eastAsiaTheme="minorEastAsia"/>
          <w:color w:val="auto"/>
          <w:sz w:val="24"/>
          <w:highlight w:val="none"/>
        </w:rPr>
        <w:t>项目编号/包号：_______________     项目名称：_______________</w:t>
      </w:r>
    </w:p>
    <w:tbl>
      <w:tblPr>
        <w:tblStyle w:val="43"/>
        <w:tblW w:w="89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7"/>
        <w:gridCol w:w="4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4077"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工期：</w:t>
            </w:r>
          </w:p>
        </w:tc>
        <w:tc>
          <w:tcPr>
            <w:tcW w:w="4896"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trPr>
        <w:tc>
          <w:tcPr>
            <w:tcW w:w="4077"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报价总金额</w:t>
            </w:r>
          </w:p>
        </w:tc>
        <w:tc>
          <w:tcPr>
            <w:tcW w:w="4896"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（大写）</w:t>
            </w:r>
          </w:p>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trPr>
        <w:tc>
          <w:tcPr>
            <w:tcW w:w="4077"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其中：暂列金额</w:t>
            </w:r>
          </w:p>
        </w:tc>
        <w:tc>
          <w:tcPr>
            <w:tcW w:w="4896"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含税：（大写）             （小写）</w:t>
            </w:r>
          </w:p>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除税：（大写）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trPr>
        <w:tc>
          <w:tcPr>
            <w:tcW w:w="4077"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 xml:space="preserve">      专业暂估</w:t>
            </w:r>
          </w:p>
        </w:tc>
        <w:tc>
          <w:tcPr>
            <w:tcW w:w="4896"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含税：（大写）             （小写）</w:t>
            </w:r>
          </w:p>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除税：（大写）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4" w:hRule="atLeast"/>
        </w:trPr>
        <w:tc>
          <w:tcPr>
            <w:tcW w:w="4077"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安全文明施工费</w:t>
            </w:r>
          </w:p>
        </w:tc>
        <w:tc>
          <w:tcPr>
            <w:tcW w:w="4896"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含税：（大写）             （小写）</w:t>
            </w:r>
          </w:p>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除税：（大写）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8" w:hRule="atLeast"/>
        </w:trPr>
        <w:tc>
          <w:tcPr>
            <w:tcW w:w="4077" w:type="dxa"/>
            <w:tcBorders>
              <w:bottom w:val="single" w:color="auto" w:sz="4" w:space="0"/>
            </w:tcBorders>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对竞争性磋商文件的确认和意见</w:t>
            </w:r>
          </w:p>
        </w:tc>
        <w:tc>
          <w:tcPr>
            <w:tcW w:w="4896" w:type="dxa"/>
            <w:tcBorders>
              <w:bottom w:val="single" w:color="auto" w:sz="4" w:space="0"/>
            </w:tcBorders>
            <w:vAlign w:val="center"/>
          </w:tcPr>
          <w:p>
            <w:pPr>
              <w:pStyle w:val="19"/>
              <w:snapToGrid w:val="0"/>
              <w:spacing w:before="120" w:beforeLines="50" w:after="120" w:afterLines="50"/>
              <w:rPr>
                <w:rFonts w:hint="eastAsia"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atLeast"/>
        </w:trPr>
        <w:tc>
          <w:tcPr>
            <w:tcW w:w="4077" w:type="dxa"/>
            <w:tcBorders>
              <w:bottom w:val="single" w:color="auto" w:sz="4" w:space="0"/>
            </w:tcBorders>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报价中未包含内容及要求采购单位的配合条件</w:t>
            </w:r>
          </w:p>
        </w:tc>
        <w:tc>
          <w:tcPr>
            <w:tcW w:w="4896" w:type="dxa"/>
            <w:tcBorders>
              <w:bottom w:val="single" w:color="auto" w:sz="4" w:space="0"/>
            </w:tcBorders>
            <w:vAlign w:val="center"/>
          </w:tcPr>
          <w:p>
            <w:pPr>
              <w:pStyle w:val="19"/>
              <w:snapToGrid w:val="0"/>
              <w:spacing w:before="120" w:beforeLines="50" w:after="120" w:afterLines="50"/>
              <w:rPr>
                <w:rFonts w:hint="eastAsia"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4077"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对报价需要说明的问题</w:t>
            </w:r>
          </w:p>
        </w:tc>
        <w:tc>
          <w:tcPr>
            <w:tcW w:w="4896" w:type="dxa"/>
            <w:vAlign w:val="center"/>
          </w:tcPr>
          <w:p>
            <w:pPr>
              <w:pStyle w:val="19"/>
              <w:snapToGrid w:val="0"/>
              <w:spacing w:before="120" w:beforeLines="50" w:after="120" w:afterLines="50"/>
              <w:rPr>
                <w:rFonts w:hint="eastAsia" w:hAnsi="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trPr>
        <w:tc>
          <w:tcPr>
            <w:tcW w:w="4077" w:type="dxa"/>
            <w:vAlign w:val="center"/>
          </w:tcPr>
          <w:p>
            <w:pPr>
              <w:pStyle w:val="19"/>
              <w:snapToGrid w:val="0"/>
              <w:spacing w:before="120" w:beforeLines="50" w:after="120" w:afterLines="50"/>
              <w:ind w:firstLine="0"/>
              <w:rPr>
                <w:rFonts w:hint="eastAsia" w:hAnsi="宋体"/>
                <w:color w:val="auto"/>
                <w:sz w:val="21"/>
                <w:szCs w:val="21"/>
                <w:highlight w:val="none"/>
              </w:rPr>
            </w:pPr>
            <w:r>
              <w:rPr>
                <w:rFonts w:hint="eastAsia" w:hAnsi="宋体"/>
                <w:color w:val="auto"/>
                <w:sz w:val="21"/>
                <w:szCs w:val="21"/>
                <w:highlight w:val="none"/>
              </w:rPr>
              <w:t>需要补充的其他内容</w:t>
            </w:r>
          </w:p>
        </w:tc>
        <w:tc>
          <w:tcPr>
            <w:tcW w:w="4896" w:type="dxa"/>
            <w:vAlign w:val="center"/>
          </w:tcPr>
          <w:p>
            <w:pPr>
              <w:pStyle w:val="19"/>
              <w:snapToGrid w:val="0"/>
              <w:spacing w:before="120" w:beforeLines="50" w:after="120" w:afterLines="50"/>
              <w:rPr>
                <w:rFonts w:hint="eastAsia" w:hAnsi="宋体"/>
                <w:color w:val="auto"/>
                <w:sz w:val="21"/>
                <w:szCs w:val="21"/>
                <w:highlight w:val="none"/>
              </w:rPr>
            </w:pPr>
          </w:p>
        </w:tc>
      </w:tr>
    </w:tbl>
    <w:p>
      <w:pPr>
        <w:autoSpaceDE w:val="0"/>
        <w:autoSpaceDN w:val="0"/>
        <w:adjustRightInd w:val="0"/>
        <w:jc w:val="left"/>
        <w:rPr>
          <w:rFonts w:eastAsiaTheme="minorEastAsia"/>
          <w:color w:val="auto"/>
          <w:kern w:val="0"/>
          <w:sz w:val="24"/>
          <w:highlight w:val="none"/>
        </w:rPr>
      </w:pPr>
    </w:p>
    <w:p>
      <w:pPr>
        <w:autoSpaceDE w:val="0"/>
        <w:autoSpaceDN w:val="0"/>
        <w:adjustRightInd w:val="0"/>
        <w:jc w:val="left"/>
        <w:rPr>
          <w:rFonts w:eastAsiaTheme="minorEastAsia"/>
          <w:color w:val="auto"/>
          <w:sz w:val="24"/>
          <w:szCs w:val="20"/>
          <w:highlight w:val="none"/>
        </w:rPr>
      </w:pPr>
      <w:r>
        <w:rPr>
          <w:rFonts w:eastAsiaTheme="minorEastAsia"/>
          <w:color w:val="auto"/>
          <w:kern w:val="0"/>
          <w:sz w:val="24"/>
          <w:highlight w:val="none"/>
        </w:rPr>
        <w:t>注：1</w:t>
      </w:r>
      <w:r>
        <w:rPr>
          <w:rFonts w:eastAsiaTheme="minorEastAsia"/>
          <w:color w:val="auto"/>
          <w:sz w:val="24"/>
          <w:szCs w:val="20"/>
          <w:highlight w:val="none"/>
        </w:rPr>
        <w:t>.此表中，每包的</w:t>
      </w:r>
      <w:r>
        <w:rPr>
          <w:color w:val="auto"/>
          <w:sz w:val="24"/>
          <w:szCs w:val="20"/>
          <w:highlight w:val="none"/>
        </w:rPr>
        <w:t>最后</w:t>
      </w:r>
      <w:r>
        <w:rPr>
          <w:rFonts w:eastAsiaTheme="minorEastAsia"/>
          <w:color w:val="auto"/>
          <w:sz w:val="24"/>
          <w:szCs w:val="20"/>
          <w:highlight w:val="none"/>
        </w:rPr>
        <w:t>报价应和《最后分项报价表》中的总价相一致。</w:t>
      </w:r>
    </w:p>
    <w:p>
      <w:pPr>
        <w:tabs>
          <w:tab w:val="left" w:pos="5580"/>
        </w:tabs>
        <w:ind w:firstLine="480" w:firstLineChars="200"/>
        <w:rPr>
          <w:rFonts w:eastAsiaTheme="minorEastAsia"/>
          <w:color w:val="auto"/>
          <w:sz w:val="24"/>
          <w:szCs w:val="20"/>
          <w:highlight w:val="none"/>
        </w:rPr>
      </w:pPr>
      <w:r>
        <w:rPr>
          <w:rFonts w:eastAsiaTheme="minorEastAsia"/>
          <w:color w:val="auto"/>
          <w:sz w:val="24"/>
          <w:szCs w:val="20"/>
          <w:highlight w:val="none"/>
        </w:rPr>
        <w:t>2.本表必须按包分别填写。</w:t>
      </w:r>
    </w:p>
    <w:p>
      <w:pPr>
        <w:pStyle w:val="179"/>
        <w:ind w:left="642" w:leftChars="227" w:hanging="165" w:hangingChars="69"/>
        <w:rPr>
          <w:rFonts w:ascii="Times New Roman" w:hAnsi="Times New Roman"/>
          <w:color w:val="auto"/>
          <w:sz w:val="24"/>
          <w:szCs w:val="24"/>
          <w:highlight w:val="none"/>
        </w:rPr>
      </w:pPr>
      <w:r>
        <w:rPr>
          <w:rFonts w:ascii="Times New Roman" w:hAnsi="Times New Roman"/>
          <w:color w:val="auto"/>
          <w:sz w:val="24"/>
          <w:szCs w:val="24"/>
          <w:highlight w:val="none"/>
        </w:rPr>
        <w:t>3.</w:t>
      </w:r>
      <w:bookmarkStart w:id="787" w:name="_Hlk137145809"/>
      <w:r>
        <w:rPr>
          <w:rFonts w:ascii="Times New Roman" w:hAnsi="Times New Roman"/>
          <w:color w:val="auto"/>
          <w:sz w:val="24"/>
          <w:szCs w:val="24"/>
          <w:highlight w:val="none"/>
        </w:rPr>
        <w:t>此表无需在响应文件中提交，磋商后供应商按磋商小组要求提交。</w:t>
      </w:r>
      <w:bookmarkEnd w:id="787"/>
    </w:p>
    <w:p>
      <w:pPr>
        <w:tabs>
          <w:tab w:val="left" w:pos="5580"/>
        </w:tabs>
        <w:ind w:firstLine="480" w:firstLineChars="200"/>
        <w:rPr>
          <w:rFonts w:eastAsiaTheme="minorEastAsia"/>
          <w:color w:val="auto"/>
          <w:sz w:val="24"/>
          <w:szCs w:val="20"/>
          <w:highlight w:val="none"/>
        </w:rPr>
      </w:pPr>
    </w:p>
    <w:p>
      <w:pPr>
        <w:autoSpaceDE w:val="0"/>
        <w:autoSpaceDN w:val="0"/>
        <w:adjustRightInd w:val="0"/>
        <w:snapToGrid w:val="0"/>
        <w:spacing w:before="25" w:after="25" w:line="360" w:lineRule="auto"/>
        <w:rPr>
          <w:rFonts w:eastAsiaTheme="minorEastAsia"/>
          <w:color w:val="auto"/>
          <w:sz w:val="24"/>
          <w:highlight w:val="none"/>
          <w:lang w:val="zh-CN"/>
        </w:rPr>
      </w:pPr>
    </w:p>
    <w:p>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highlight w:val="none"/>
        </w:rPr>
        <w:t>供应商授权代表签字（或加盖供应商公章）</w:t>
      </w:r>
      <w:r>
        <w:rPr>
          <w:rFonts w:eastAsiaTheme="minorEastAsia"/>
          <w:color w:val="auto"/>
          <w:sz w:val="24"/>
          <w:highlight w:val="none"/>
          <w:lang w:val="zh-CN"/>
        </w:rPr>
        <w:t xml:space="preserve">：___________ </w:t>
      </w:r>
    </w:p>
    <w:p>
      <w:pPr>
        <w:widowControl/>
        <w:jc w:val="left"/>
        <w:rPr>
          <w:rFonts w:eastAsiaTheme="minorEastAsia"/>
          <w:color w:val="auto"/>
          <w:sz w:val="24"/>
          <w:szCs w:val="20"/>
          <w:highlight w:val="none"/>
        </w:rPr>
      </w:pPr>
      <w:r>
        <w:rPr>
          <w:rFonts w:eastAsiaTheme="minorEastAsia"/>
          <w:color w:val="auto"/>
          <w:sz w:val="24"/>
          <w:szCs w:val="20"/>
          <w:highlight w:val="none"/>
        </w:rPr>
        <w:t xml:space="preserve">日期：____年____月____日   </w:t>
      </w:r>
    </w:p>
    <w:p>
      <w:pPr>
        <w:widowControl/>
        <w:jc w:val="left"/>
        <w:rPr>
          <w:rFonts w:eastAsiaTheme="minorEastAsia"/>
          <w:color w:val="auto"/>
          <w:sz w:val="24"/>
          <w:szCs w:val="20"/>
          <w:highlight w:val="none"/>
        </w:rPr>
      </w:pPr>
    </w:p>
    <w:p>
      <w:pPr>
        <w:tabs>
          <w:tab w:val="left" w:pos="360"/>
        </w:tabs>
        <w:snapToGrid w:val="0"/>
        <w:spacing w:line="360" w:lineRule="auto"/>
        <w:outlineLvl w:val="1"/>
        <w:rPr>
          <w:rFonts w:eastAsiaTheme="minorEastAsia"/>
          <w:color w:val="auto"/>
          <w:sz w:val="24"/>
          <w:highlight w:val="none"/>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14  最后分项报价表（实质性格式</w:t>
      </w:r>
      <w:r>
        <w:rPr>
          <w:rFonts w:hint="eastAsia" w:eastAsiaTheme="minorEastAsia"/>
          <w:color w:val="auto"/>
          <w:sz w:val="24"/>
          <w:highlight w:val="none"/>
        </w:rPr>
        <w:t>，磋商后提交</w:t>
      </w:r>
      <w:r>
        <w:rPr>
          <w:rFonts w:eastAsiaTheme="minorEastAsia"/>
          <w:color w:val="auto"/>
          <w:sz w:val="24"/>
          <w:highlight w:val="none"/>
        </w:rPr>
        <w:t>）</w:t>
      </w:r>
    </w:p>
    <w:p>
      <w:pPr>
        <w:spacing w:line="360" w:lineRule="exact"/>
        <w:jc w:val="center"/>
        <w:rPr>
          <w:rFonts w:eastAsiaTheme="minorEastAsia"/>
          <w:color w:val="auto"/>
          <w:sz w:val="36"/>
          <w:szCs w:val="36"/>
          <w:highlight w:val="none"/>
        </w:rPr>
      </w:pPr>
      <w:r>
        <w:rPr>
          <w:rFonts w:eastAsiaTheme="minorEastAsia"/>
          <w:color w:val="auto"/>
          <w:sz w:val="36"/>
          <w:szCs w:val="36"/>
          <w:highlight w:val="none"/>
        </w:rPr>
        <w:t>最后分项报价表</w:t>
      </w:r>
    </w:p>
    <w:p>
      <w:pPr>
        <w:tabs>
          <w:tab w:val="left" w:pos="1800"/>
          <w:tab w:val="left" w:pos="5580"/>
        </w:tabs>
        <w:rPr>
          <w:rFonts w:eastAsiaTheme="minorEastAsia"/>
          <w:color w:val="auto"/>
          <w:sz w:val="24"/>
          <w:highlight w:val="none"/>
        </w:rPr>
      </w:pPr>
      <w:r>
        <w:rPr>
          <w:rFonts w:eastAsiaTheme="minorEastAsia"/>
          <w:color w:val="auto"/>
          <w:sz w:val="24"/>
          <w:highlight w:val="none"/>
        </w:rPr>
        <w:t>项目编号/包号：_________ 项目名称：_________报价单位：人民币元</w:t>
      </w:r>
    </w:p>
    <w:p>
      <w:pPr>
        <w:tabs>
          <w:tab w:val="left" w:pos="1800"/>
          <w:tab w:val="left" w:pos="5580"/>
        </w:tabs>
        <w:jc w:val="left"/>
        <w:rPr>
          <w:rFonts w:eastAsiaTheme="minorEastAsia"/>
          <w:color w:val="auto"/>
          <w:sz w:val="24"/>
          <w:highlight w:val="none"/>
        </w:rPr>
      </w:pPr>
    </w:p>
    <w:p>
      <w:pPr>
        <w:tabs>
          <w:tab w:val="left" w:pos="1800"/>
          <w:tab w:val="left" w:pos="5580"/>
        </w:tabs>
        <w:jc w:val="left"/>
        <w:rPr>
          <w:rFonts w:eastAsiaTheme="minorEastAsia"/>
          <w:color w:val="auto"/>
          <w:sz w:val="24"/>
          <w:highlight w:val="none"/>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4536"/>
        <w:gridCol w:w="1418"/>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1" w:hRule="atLeast"/>
          <w:jc w:val="center"/>
        </w:trPr>
        <w:tc>
          <w:tcPr>
            <w:tcW w:w="900" w:type="dxa"/>
            <w:vAlign w:val="center"/>
          </w:tcPr>
          <w:p>
            <w:pPr>
              <w:adjustRightInd w:val="0"/>
              <w:jc w:val="center"/>
              <w:textAlignment w:val="baseline"/>
              <w:rPr>
                <w:color w:val="auto"/>
                <w:kern w:val="0"/>
                <w:sz w:val="24"/>
                <w:szCs w:val="20"/>
                <w:highlight w:val="none"/>
              </w:rPr>
            </w:pPr>
            <w:r>
              <w:rPr>
                <w:color w:val="auto"/>
                <w:kern w:val="0"/>
                <w:sz w:val="24"/>
                <w:szCs w:val="20"/>
                <w:highlight w:val="none"/>
              </w:rPr>
              <w:t>序号</w:t>
            </w:r>
          </w:p>
        </w:tc>
        <w:tc>
          <w:tcPr>
            <w:tcW w:w="4536" w:type="dxa"/>
            <w:vAlign w:val="center"/>
          </w:tcPr>
          <w:p>
            <w:pPr>
              <w:adjustRightInd w:val="0"/>
              <w:jc w:val="center"/>
              <w:textAlignment w:val="baseline"/>
              <w:rPr>
                <w:color w:val="auto"/>
                <w:kern w:val="0"/>
                <w:sz w:val="24"/>
                <w:szCs w:val="20"/>
                <w:highlight w:val="none"/>
              </w:rPr>
            </w:pPr>
            <w:r>
              <w:rPr>
                <w:color w:val="auto"/>
                <w:kern w:val="0"/>
                <w:sz w:val="24"/>
                <w:szCs w:val="20"/>
                <w:highlight w:val="none"/>
              </w:rPr>
              <w:t>最后报价计算过程或说明（</w:t>
            </w:r>
            <w:r>
              <w:rPr>
                <w:color w:val="auto"/>
                <w:sz w:val="24"/>
                <w:highlight w:val="none"/>
              </w:rPr>
              <w:t>可以填写按第一次报价下浮/上浮比例，也可以填写相对第一次报价某部分价格变化情况</w:t>
            </w:r>
            <w:r>
              <w:rPr>
                <w:color w:val="auto"/>
                <w:kern w:val="0"/>
                <w:sz w:val="24"/>
                <w:szCs w:val="20"/>
                <w:highlight w:val="none"/>
              </w:rPr>
              <w:t>）</w:t>
            </w:r>
          </w:p>
        </w:tc>
        <w:tc>
          <w:tcPr>
            <w:tcW w:w="1418" w:type="dxa"/>
            <w:vAlign w:val="center"/>
          </w:tcPr>
          <w:p>
            <w:pPr>
              <w:adjustRightInd w:val="0"/>
              <w:jc w:val="center"/>
              <w:textAlignment w:val="baseline"/>
              <w:rPr>
                <w:color w:val="auto"/>
                <w:kern w:val="0"/>
                <w:sz w:val="24"/>
                <w:szCs w:val="20"/>
                <w:highlight w:val="none"/>
              </w:rPr>
            </w:pPr>
            <w:r>
              <w:rPr>
                <w:color w:val="auto"/>
                <w:kern w:val="0"/>
                <w:sz w:val="24"/>
                <w:szCs w:val="20"/>
                <w:highlight w:val="none"/>
              </w:rPr>
              <w:t>总价（元）</w:t>
            </w:r>
          </w:p>
        </w:tc>
        <w:tc>
          <w:tcPr>
            <w:tcW w:w="1559" w:type="dxa"/>
            <w:vAlign w:val="center"/>
          </w:tcPr>
          <w:p>
            <w:pPr>
              <w:adjustRightInd w:val="0"/>
              <w:jc w:val="center"/>
              <w:textAlignment w:val="baseline"/>
              <w:rPr>
                <w:color w:val="auto"/>
                <w:kern w:val="0"/>
                <w:sz w:val="24"/>
                <w:szCs w:val="20"/>
                <w:highlight w:val="none"/>
              </w:rPr>
            </w:pPr>
            <w:r>
              <w:rPr>
                <w:color w:val="auto"/>
                <w:kern w:val="0"/>
                <w:sz w:val="24"/>
                <w:szCs w:val="2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jc w:val="center"/>
        </w:trPr>
        <w:tc>
          <w:tcPr>
            <w:tcW w:w="900" w:type="dxa"/>
            <w:vAlign w:val="center"/>
          </w:tcPr>
          <w:p>
            <w:pPr>
              <w:adjustRightInd w:val="0"/>
              <w:jc w:val="center"/>
              <w:textAlignment w:val="baseline"/>
              <w:rPr>
                <w:color w:val="auto"/>
                <w:kern w:val="0"/>
                <w:sz w:val="24"/>
                <w:szCs w:val="20"/>
                <w:highlight w:val="none"/>
              </w:rPr>
            </w:pPr>
            <w:r>
              <w:rPr>
                <w:color w:val="auto"/>
                <w:kern w:val="0"/>
                <w:sz w:val="24"/>
                <w:szCs w:val="20"/>
                <w:highlight w:val="none"/>
              </w:rPr>
              <w:t>1</w:t>
            </w:r>
          </w:p>
        </w:tc>
        <w:tc>
          <w:tcPr>
            <w:tcW w:w="4536" w:type="dxa"/>
            <w:vAlign w:val="center"/>
          </w:tcPr>
          <w:p>
            <w:pPr>
              <w:adjustRightInd w:val="0"/>
              <w:jc w:val="center"/>
              <w:textAlignment w:val="baseline"/>
              <w:rPr>
                <w:color w:val="auto"/>
                <w:kern w:val="0"/>
                <w:sz w:val="24"/>
                <w:szCs w:val="20"/>
                <w:highlight w:val="none"/>
              </w:rPr>
            </w:pPr>
          </w:p>
        </w:tc>
        <w:tc>
          <w:tcPr>
            <w:tcW w:w="1418" w:type="dxa"/>
            <w:vAlign w:val="center"/>
          </w:tcPr>
          <w:p>
            <w:pPr>
              <w:adjustRightInd w:val="0"/>
              <w:jc w:val="center"/>
              <w:textAlignment w:val="baseline"/>
              <w:rPr>
                <w:color w:val="auto"/>
                <w:kern w:val="0"/>
                <w:sz w:val="24"/>
                <w:szCs w:val="20"/>
                <w:highlight w:val="none"/>
              </w:rPr>
            </w:pPr>
          </w:p>
        </w:tc>
        <w:tc>
          <w:tcPr>
            <w:tcW w:w="1559" w:type="dxa"/>
            <w:vAlign w:val="center"/>
          </w:tcPr>
          <w:p>
            <w:pPr>
              <w:adjustRightInd w:val="0"/>
              <w:jc w:val="center"/>
              <w:textAlignment w:val="baseline"/>
              <w:rPr>
                <w:color w:val="auto"/>
                <w:kern w:val="0"/>
                <w:sz w:val="24"/>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436" w:type="dxa"/>
            <w:gridSpan w:val="2"/>
            <w:vAlign w:val="center"/>
          </w:tcPr>
          <w:p>
            <w:pPr>
              <w:adjustRightInd w:val="0"/>
              <w:jc w:val="right"/>
              <w:textAlignment w:val="baseline"/>
              <w:rPr>
                <w:color w:val="auto"/>
                <w:kern w:val="0"/>
                <w:sz w:val="24"/>
                <w:szCs w:val="20"/>
                <w:highlight w:val="none"/>
              </w:rPr>
            </w:pPr>
            <w:r>
              <w:rPr>
                <w:color w:val="auto"/>
                <w:kern w:val="0"/>
                <w:sz w:val="24"/>
                <w:szCs w:val="20"/>
                <w:highlight w:val="none"/>
              </w:rPr>
              <w:t>合计（元）</w:t>
            </w:r>
          </w:p>
        </w:tc>
        <w:tc>
          <w:tcPr>
            <w:tcW w:w="1418" w:type="dxa"/>
            <w:vAlign w:val="center"/>
          </w:tcPr>
          <w:p>
            <w:pPr>
              <w:adjustRightInd w:val="0"/>
              <w:jc w:val="center"/>
              <w:textAlignment w:val="baseline"/>
              <w:rPr>
                <w:color w:val="auto"/>
                <w:kern w:val="0"/>
                <w:sz w:val="24"/>
                <w:szCs w:val="20"/>
                <w:highlight w:val="none"/>
              </w:rPr>
            </w:pPr>
          </w:p>
        </w:tc>
        <w:tc>
          <w:tcPr>
            <w:tcW w:w="1559" w:type="dxa"/>
            <w:vAlign w:val="center"/>
          </w:tcPr>
          <w:p>
            <w:pPr>
              <w:adjustRightInd w:val="0"/>
              <w:jc w:val="center"/>
              <w:textAlignment w:val="baseline"/>
              <w:rPr>
                <w:color w:val="auto"/>
                <w:kern w:val="0"/>
                <w:sz w:val="24"/>
                <w:szCs w:val="20"/>
                <w:highlight w:val="none"/>
              </w:rPr>
            </w:pPr>
          </w:p>
        </w:tc>
      </w:tr>
    </w:tbl>
    <w:p>
      <w:pPr>
        <w:tabs>
          <w:tab w:val="left" w:pos="1800"/>
          <w:tab w:val="left" w:pos="5580"/>
        </w:tabs>
        <w:jc w:val="left"/>
        <w:rPr>
          <w:rFonts w:eastAsiaTheme="minorEastAsia"/>
          <w:color w:val="auto"/>
          <w:sz w:val="24"/>
          <w:highlight w:val="none"/>
        </w:rPr>
      </w:pPr>
    </w:p>
    <w:p>
      <w:pPr>
        <w:tabs>
          <w:tab w:val="left" w:pos="1800"/>
          <w:tab w:val="left" w:pos="5580"/>
        </w:tabs>
        <w:jc w:val="left"/>
        <w:rPr>
          <w:rFonts w:eastAsiaTheme="minorEastAsia"/>
          <w:color w:val="auto"/>
          <w:sz w:val="24"/>
          <w:highlight w:val="none"/>
        </w:rPr>
      </w:pPr>
    </w:p>
    <w:p>
      <w:pPr>
        <w:tabs>
          <w:tab w:val="left" w:pos="1800"/>
          <w:tab w:val="left" w:pos="5580"/>
        </w:tabs>
        <w:jc w:val="left"/>
        <w:rPr>
          <w:rFonts w:eastAsiaTheme="minorEastAsia"/>
          <w:color w:val="auto"/>
          <w:sz w:val="24"/>
          <w:highlight w:val="none"/>
        </w:rPr>
      </w:pPr>
    </w:p>
    <w:p>
      <w:pPr>
        <w:tabs>
          <w:tab w:val="left" w:pos="1800"/>
          <w:tab w:val="left" w:pos="5580"/>
        </w:tabs>
        <w:jc w:val="left"/>
        <w:rPr>
          <w:rFonts w:eastAsiaTheme="minorEastAsia"/>
          <w:color w:val="auto"/>
          <w:sz w:val="24"/>
          <w:highlight w:val="none"/>
        </w:rPr>
      </w:pPr>
      <w:r>
        <w:rPr>
          <w:rFonts w:eastAsiaTheme="minorEastAsia"/>
          <w:color w:val="auto"/>
          <w:sz w:val="24"/>
          <w:highlight w:val="none"/>
        </w:rPr>
        <w:t>注：1.本表应按包分别填写。</w:t>
      </w:r>
    </w:p>
    <w:p>
      <w:pPr>
        <w:tabs>
          <w:tab w:val="left" w:pos="1800"/>
          <w:tab w:val="left" w:pos="5580"/>
        </w:tabs>
        <w:ind w:firstLine="480" w:firstLineChars="200"/>
        <w:jc w:val="left"/>
        <w:rPr>
          <w:rFonts w:eastAsiaTheme="minorEastAsia"/>
          <w:color w:val="auto"/>
          <w:sz w:val="24"/>
          <w:highlight w:val="none"/>
        </w:rPr>
      </w:pPr>
      <w:r>
        <w:rPr>
          <w:rFonts w:eastAsiaTheme="minorEastAsia"/>
          <w:color w:val="auto"/>
          <w:sz w:val="24"/>
          <w:highlight w:val="none"/>
        </w:rPr>
        <w:t>2.上述各项的详细规格（如有），可另页描述。</w:t>
      </w:r>
    </w:p>
    <w:p>
      <w:pPr>
        <w:tabs>
          <w:tab w:val="left" w:pos="1800"/>
          <w:tab w:val="left" w:pos="5580"/>
        </w:tabs>
        <w:ind w:firstLine="480" w:firstLineChars="200"/>
        <w:jc w:val="left"/>
        <w:rPr>
          <w:color w:val="auto"/>
          <w:sz w:val="24"/>
          <w:highlight w:val="none"/>
        </w:rPr>
      </w:pPr>
      <w:r>
        <w:rPr>
          <w:color w:val="auto"/>
          <w:sz w:val="24"/>
          <w:highlight w:val="none"/>
        </w:rPr>
        <w:t>3.此表无需在响应文件中提交，磋商后供应商按磋商小组要求提交。</w:t>
      </w:r>
    </w:p>
    <w:p>
      <w:pPr>
        <w:tabs>
          <w:tab w:val="left" w:pos="1800"/>
          <w:tab w:val="left" w:pos="5580"/>
        </w:tabs>
        <w:ind w:firstLine="480" w:firstLineChars="200"/>
        <w:jc w:val="left"/>
        <w:rPr>
          <w:color w:val="auto"/>
          <w:sz w:val="24"/>
          <w:highlight w:val="none"/>
        </w:rPr>
      </w:pPr>
      <w:r>
        <w:rPr>
          <w:rFonts w:eastAsiaTheme="minorEastAsia"/>
          <w:color w:val="auto"/>
          <w:sz w:val="24"/>
          <w:highlight w:val="none"/>
        </w:rPr>
        <w:t>4.制造商规模列应填写</w:t>
      </w:r>
      <w:bookmarkStart w:id="788" w:name="_Hlk168431865"/>
      <w:r>
        <w:rPr>
          <w:rFonts w:hint="eastAsia" w:eastAsiaTheme="minorEastAsia"/>
          <w:color w:val="auto"/>
          <w:sz w:val="24"/>
          <w:highlight w:val="none"/>
        </w:rPr>
        <w:t>“大型”、</w:t>
      </w:r>
      <w:bookmarkEnd w:id="788"/>
      <w:r>
        <w:rPr>
          <w:rFonts w:eastAsiaTheme="minorEastAsia"/>
          <w:color w:val="auto"/>
          <w:sz w:val="24"/>
          <w:highlight w:val="none"/>
        </w:rPr>
        <w:t>“中型”、“小型”</w:t>
      </w:r>
      <w:r>
        <w:rPr>
          <w:rFonts w:hint="eastAsia" w:eastAsiaTheme="minorEastAsia"/>
          <w:color w:val="auto"/>
          <w:sz w:val="24"/>
          <w:highlight w:val="none"/>
        </w:rPr>
        <w:t>、</w:t>
      </w:r>
      <w:r>
        <w:rPr>
          <w:rFonts w:eastAsiaTheme="minorEastAsia"/>
          <w:color w:val="auto"/>
          <w:sz w:val="24"/>
          <w:highlight w:val="none"/>
        </w:rPr>
        <w:t>“微型”或“其他”，且不应与《中小企业声明函》或《拟分包情况说明》中内容矛盾。</w:t>
      </w:r>
      <w:r>
        <w:rPr>
          <w:rFonts w:hint="eastAsia" w:eastAsiaTheme="minorEastAsia"/>
          <w:color w:val="auto"/>
          <w:sz w:val="24"/>
          <w:highlight w:val="none"/>
        </w:rPr>
        <w:t>制造商所属性别请填写“男”或“女”，</w:t>
      </w:r>
      <w:r>
        <w:rPr>
          <w:rFonts w:hint="eastAsia"/>
          <w:color w:val="auto"/>
          <w:sz w:val="24"/>
          <w:highlight w:val="none"/>
        </w:rPr>
        <w:t>指拥有制造商</w:t>
      </w:r>
      <w:r>
        <w:rPr>
          <w:color w:val="auto"/>
          <w:sz w:val="24"/>
          <w:highlight w:val="none"/>
        </w:rPr>
        <w:t>51%</w:t>
      </w:r>
      <w:r>
        <w:rPr>
          <w:rFonts w:hint="eastAsia"/>
          <w:color w:val="auto"/>
          <w:sz w:val="24"/>
          <w:highlight w:val="none"/>
        </w:rPr>
        <w:t>以上绝对所有权的性别；绝对所有权拥有者可以是一个人，也可以是多人合计计算</w:t>
      </w:r>
      <w:r>
        <w:rPr>
          <w:rFonts w:hint="eastAsia" w:eastAsiaTheme="minorEastAsia"/>
          <w:color w:val="auto"/>
          <w:sz w:val="24"/>
          <w:highlight w:val="none"/>
        </w:rPr>
        <w:t>。外商投资类型请填写“外商单独投资”、“外商部分投资”或“内资”。</w:t>
      </w:r>
    </w:p>
    <w:p>
      <w:pPr>
        <w:tabs>
          <w:tab w:val="left" w:pos="1800"/>
          <w:tab w:val="left" w:pos="5580"/>
        </w:tabs>
        <w:ind w:firstLine="480" w:firstLineChars="200"/>
        <w:jc w:val="left"/>
        <w:rPr>
          <w:rFonts w:eastAsiaTheme="minorEastAsia"/>
          <w:color w:val="auto"/>
          <w:sz w:val="24"/>
          <w:highlight w:val="none"/>
        </w:rPr>
      </w:pPr>
    </w:p>
    <w:p>
      <w:pPr>
        <w:autoSpaceDE w:val="0"/>
        <w:autoSpaceDN w:val="0"/>
        <w:adjustRightInd w:val="0"/>
        <w:snapToGrid w:val="0"/>
        <w:spacing w:before="25" w:after="25" w:line="360" w:lineRule="auto"/>
        <w:rPr>
          <w:rFonts w:eastAsiaTheme="minorEastAsia"/>
          <w:color w:val="auto"/>
          <w:sz w:val="24"/>
          <w:highlight w:val="none"/>
          <w:lang w:val="zh-CN"/>
        </w:rPr>
      </w:pPr>
    </w:p>
    <w:p>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kern w:val="0"/>
          <w:sz w:val="24"/>
          <w:highlight w:val="none"/>
        </w:rPr>
        <w:t>供应商授权代表签字（或加盖供应商公章）</w:t>
      </w:r>
      <w:r>
        <w:rPr>
          <w:rFonts w:eastAsiaTheme="minorEastAsia"/>
          <w:color w:val="auto"/>
          <w:sz w:val="24"/>
          <w:highlight w:val="none"/>
          <w:lang w:val="zh-CN"/>
        </w:rPr>
        <w:t xml:space="preserve">：____________ </w:t>
      </w:r>
    </w:p>
    <w:p>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sz w:val="24"/>
          <w:szCs w:val="20"/>
          <w:highlight w:val="none"/>
        </w:rPr>
        <w:t xml:space="preserve">日期：____年____月____日   </w:t>
      </w:r>
    </w:p>
    <w:p>
      <w:pPr>
        <w:widowControl/>
        <w:jc w:val="left"/>
        <w:rPr>
          <w:rFonts w:eastAsiaTheme="minorEastAsia"/>
          <w:b/>
          <w:color w:val="auto"/>
          <w:sz w:val="36"/>
          <w:szCs w:val="36"/>
          <w:highlight w:val="none"/>
        </w:rPr>
      </w:pPr>
      <w:r>
        <w:rPr>
          <w:rFonts w:eastAsiaTheme="minorEastAsia"/>
          <w:b/>
          <w:color w:val="auto"/>
          <w:sz w:val="36"/>
          <w:szCs w:val="36"/>
          <w:highlight w:val="none"/>
        </w:rPr>
        <w:br w:type="page"/>
      </w:r>
    </w:p>
    <w:p>
      <w:pPr>
        <w:tabs>
          <w:tab w:val="left" w:pos="360"/>
        </w:tabs>
        <w:snapToGrid w:val="0"/>
        <w:spacing w:line="360" w:lineRule="auto"/>
        <w:outlineLvl w:val="1"/>
        <w:rPr>
          <w:rFonts w:eastAsiaTheme="minorEastAsia"/>
          <w:color w:val="auto"/>
          <w:sz w:val="24"/>
          <w:highlight w:val="none"/>
        </w:rPr>
      </w:pPr>
      <w:r>
        <w:rPr>
          <w:rFonts w:eastAsiaTheme="minorEastAsia"/>
          <w:color w:val="auto"/>
          <w:sz w:val="24"/>
          <w:highlight w:val="none"/>
        </w:rPr>
        <w:t>15  最后报价构成表（</w:t>
      </w:r>
      <w:r>
        <w:rPr>
          <w:rFonts w:hint="eastAsia" w:eastAsiaTheme="minorEastAsia"/>
          <w:color w:val="auto"/>
          <w:sz w:val="24"/>
          <w:highlight w:val="none"/>
        </w:rPr>
        <w:t>如有，磋商后提交</w:t>
      </w:r>
      <w:r>
        <w:rPr>
          <w:rFonts w:eastAsiaTheme="minorEastAsia"/>
          <w:color w:val="auto"/>
          <w:sz w:val="24"/>
          <w:highlight w:val="none"/>
        </w:rPr>
        <w:t>）</w:t>
      </w:r>
    </w:p>
    <w:p>
      <w:pPr>
        <w:tabs>
          <w:tab w:val="left" w:pos="1800"/>
          <w:tab w:val="left" w:pos="5580"/>
        </w:tabs>
        <w:jc w:val="left"/>
        <w:rPr>
          <w:rFonts w:eastAsiaTheme="minorEastAsia"/>
          <w:color w:val="auto"/>
          <w:sz w:val="24"/>
          <w:highlight w:val="none"/>
        </w:rPr>
      </w:pPr>
      <w:r>
        <w:rPr>
          <w:rFonts w:eastAsiaTheme="minorEastAsia"/>
          <w:color w:val="auto"/>
          <w:sz w:val="24"/>
          <w:highlight w:val="none"/>
        </w:rPr>
        <w:t>15-1 最终报价中分包情况说明</w:t>
      </w:r>
    </w:p>
    <w:tbl>
      <w:tblPr>
        <w:tblStyle w:val="249"/>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分包承担主体名称</w:t>
            </w:r>
          </w:p>
        </w:tc>
        <w:tc>
          <w:tcPr>
            <w:tcW w:w="216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分包承担主体类型</w:t>
            </w:r>
          </w:p>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拟分包合同金额</w:t>
            </w:r>
          </w:p>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c>
          <w:tcPr>
            <w:tcW w:w="2165"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c>
          <w:tcPr>
            <w:tcW w:w="2165"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c>
          <w:tcPr>
            <w:tcW w:w="2165"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jc w:val="center"/>
              <w:rPr>
                <w:rFonts w:ascii="Times New Roman" w:hAnsi="Times New Roman" w:cs="Times New Roman" w:eastAsiaTheme="minorEastAsia"/>
                <w:color w:val="auto"/>
                <w:sz w:val="24"/>
                <w:highlight w:val="none"/>
              </w:rPr>
            </w:pP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r>
    </w:tbl>
    <w:p>
      <w:pPr>
        <w:tabs>
          <w:tab w:val="left" w:pos="1800"/>
          <w:tab w:val="left" w:pos="5580"/>
        </w:tabs>
        <w:jc w:val="left"/>
        <w:rPr>
          <w:rFonts w:eastAsiaTheme="minorEastAsia"/>
          <w:color w:val="auto"/>
          <w:sz w:val="24"/>
          <w:highlight w:val="none"/>
        </w:rPr>
      </w:pPr>
    </w:p>
    <w:p>
      <w:pPr>
        <w:tabs>
          <w:tab w:val="left" w:pos="1800"/>
          <w:tab w:val="left" w:pos="5580"/>
        </w:tabs>
        <w:jc w:val="left"/>
        <w:rPr>
          <w:rFonts w:eastAsiaTheme="minorEastAsia"/>
          <w:color w:val="auto"/>
          <w:sz w:val="24"/>
          <w:highlight w:val="none"/>
        </w:rPr>
      </w:pPr>
      <w:r>
        <w:rPr>
          <w:rFonts w:eastAsiaTheme="minorEastAsia"/>
          <w:color w:val="auto"/>
          <w:sz w:val="24"/>
          <w:highlight w:val="none"/>
        </w:rPr>
        <w:t>15-2 联合体最终报价情况说明</w:t>
      </w:r>
    </w:p>
    <w:tbl>
      <w:tblPr>
        <w:tblStyle w:val="249"/>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lang w:eastAsia="zh-CN"/>
              </w:rPr>
              <w:t>联合体成员</w:t>
            </w:r>
            <w:r>
              <w:rPr>
                <w:rFonts w:ascii="Times New Roman" w:hAnsi="Times New Roman" w:cs="Times New Roman" w:eastAsiaTheme="minorEastAsia"/>
                <w:color w:val="auto"/>
                <w:sz w:val="24"/>
                <w:highlight w:val="none"/>
              </w:rPr>
              <w:t>名称</w:t>
            </w:r>
          </w:p>
        </w:tc>
        <w:tc>
          <w:tcPr>
            <w:tcW w:w="2165"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联合体成员类型</w:t>
            </w:r>
          </w:p>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c>
          <w:tcPr>
            <w:tcW w:w="2165"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c>
          <w:tcPr>
            <w:tcW w:w="2165"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pPr>
              <w:pStyle w:val="248"/>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c>
          <w:tcPr>
            <w:tcW w:w="2165" w:type="dxa"/>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jc w:val="center"/>
              <w:rPr>
                <w:rFonts w:ascii="Times New Roman" w:hAnsi="Times New Roman" w:cs="Times New Roman" w:eastAsiaTheme="minorEastAsia"/>
                <w:color w:val="auto"/>
                <w:sz w:val="24"/>
                <w:highlight w:val="none"/>
              </w:rPr>
            </w:pP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pStyle w:val="248"/>
              <w:tabs>
                <w:tab w:val="left" w:pos="235"/>
              </w:tabs>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pStyle w:val="248"/>
              <w:jc w:val="center"/>
              <w:rPr>
                <w:rFonts w:ascii="Times New Roman" w:hAnsi="Times New Roman" w:cs="Times New Roman" w:eastAsiaTheme="minorEastAsia"/>
                <w:color w:val="auto"/>
                <w:sz w:val="30"/>
                <w:highlight w:val="none"/>
              </w:rPr>
            </w:pPr>
          </w:p>
        </w:tc>
      </w:tr>
    </w:tbl>
    <w:p>
      <w:pPr>
        <w:tabs>
          <w:tab w:val="left" w:pos="1800"/>
          <w:tab w:val="left" w:pos="5580"/>
        </w:tabs>
        <w:jc w:val="left"/>
        <w:rPr>
          <w:rFonts w:eastAsiaTheme="minorEastAsia"/>
          <w:color w:val="auto"/>
          <w:sz w:val="24"/>
          <w:highlight w:val="none"/>
        </w:rPr>
      </w:pPr>
    </w:p>
    <w:p>
      <w:pPr>
        <w:tabs>
          <w:tab w:val="left" w:pos="1800"/>
          <w:tab w:val="left" w:pos="5580"/>
        </w:tabs>
        <w:jc w:val="left"/>
        <w:rPr>
          <w:rFonts w:eastAsiaTheme="minorEastAsia"/>
          <w:color w:val="auto"/>
          <w:sz w:val="24"/>
          <w:highlight w:val="none"/>
        </w:rPr>
      </w:pPr>
    </w:p>
    <w:p>
      <w:pPr>
        <w:tabs>
          <w:tab w:val="left" w:pos="1800"/>
          <w:tab w:val="left" w:pos="5580"/>
        </w:tabs>
        <w:jc w:val="left"/>
        <w:rPr>
          <w:color w:val="auto"/>
          <w:sz w:val="24"/>
          <w:highlight w:val="none"/>
        </w:rPr>
      </w:pPr>
      <w:r>
        <w:rPr>
          <w:rFonts w:eastAsiaTheme="minorEastAsia"/>
          <w:color w:val="auto"/>
          <w:sz w:val="24"/>
          <w:highlight w:val="none"/>
        </w:rPr>
        <w:t xml:space="preserve">注： </w:t>
      </w:r>
    </w:p>
    <w:p>
      <w:pPr>
        <w:tabs>
          <w:tab w:val="left" w:pos="1800"/>
          <w:tab w:val="left" w:pos="5580"/>
        </w:tabs>
        <w:jc w:val="left"/>
        <w:rPr>
          <w:rFonts w:eastAsiaTheme="minorEastAsia"/>
          <w:color w:val="auto"/>
          <w:sz w:val="24"/>
          <w:highlight w:val="none"/>
        </w:rPr>
      </w:pPr>
      <w:r>
        <w:rPr>
          <w:color w:val="auto"/>
          <w:sz w:val="24"/>
          <w:highlight w:val="none"/>
        </w:rPr>
        <w:t>1.</w:t>
      </w:r>
      <w:r>
        <w:rPr>
          <w:rFonts w:hint="eastAsia"/>
          <w:color w:val="auto"/>
          <w:sz w:val="24"/>
          <w:highlight w:val="none"/>
        </w:rPr>
        <w:t xml:space="preserve"> </w:t>
      </w:r>
      <w:bookmarkStart w:id="789" w:name="_Hlk176775226"/>
      <w:r>
        <w:rPr>
          <w:rFonts w:hint="eastAsia"/>
          <w:color w:val="auto"/>
          <w:sz w:val="24"/>
          <w:highlight w:val="none"/>
        </w:rPr>
        <w:t>如供应商为联合体或拟进行合同分包，则必须选择一种表格填报，否则</w:t>
      </w:r>
      <w:r>
        <w:rPr>
          <w:rFonts w:hint="eastAsia"/>
          <w:b/>
          <w:bCs/>
          <w:color w:val="auto"/>
          <w:sz w:val="24"/>
          <w:highlight w:val="none"/>
        </w:rPr>
        <w:t>响应无效</w:t>
      </w:r>
      <w:bookmarkEnd w:id="789"/>
      <w:r>
        <w:rPr>
          <w:rFonts w:hint="eastAsia"/>
          <w:color w:val="auto"/>
          <w:sz w:val="24"/>
          <w:highlight w:val="none"/>
        </w:rPr>
        <w:t>。</w:t>
      </w:r>
    </w:p>
    <w:p>
      <w:pPr>
        <w:tabs>
          <w:tab w:val="left" w:pos="1800"/>
          <w:tab w:val="left" w:pos="5580"/>
        </w:tabs>
        <w:ind w:firstLine="480" w:firstLineChars="200"/>
        <w:jc w:val="left"/>
        <w:rPr>
          <w:rFonts w:eastAsiaTheme="minorEastAsia"/>
          <w:color w:val="auto"/>
          <w:sz w:val="24"/>
          <w:highlight w:val="none"/>
        </w:rPr>
      </w:pPr>
      <w:r>
        <w:rPr>
          <w:rFonts w:eastAsiaTheme="minorEastAsia"/>
          <w:color w:val="auto"/>
          <w:sz w:val="24"/>
          <w:highlight w:val="none"/>
        </w:rPr>
        <w:t>2.本表应按包分别填写。</w:t>
      </w:r>
    </w:p>
    <w:p>
      <w:pPr>
        <w:tabs>
          <w:tab w:val="left" w:pos="1800"/>
          <w:tab w:val="left" w:pos="5580"/>
        </w:tabs>
        <w:ind w:firstLine="480" w:firstLineChars="200"/>
        <w:jc w:val="left"/>
        <w:rPr>
          <w:color w:val="auto"/>
          <w:sz w:val="24"/>
          <w:highlight w:val="none"/>
        </w:rPr>
      </w:pPr>
      <w:r>
        <w:rPr>
          <w:rFonts w:eastAsiaTheme="minorEastAsia"/>
          <w:color w:val="auto"/>
          <w:sz w:val="24"/>
          <w:highlight w:val="none"/>
        </w:rPr>
        <w:t>3</w:t>
      </w:r>
      <w:r>
        <w:rPr>
          <w:color w:val="auto"/>
          <w:sz w:val="24"/>
          <w:highlight w:val="none"/>
        </w:rPr>
        <w:t>.此表无需在响应文件中提交，磋商后供应商按磋商小组要求提交。</w:t>
      </w:r>
    </w:p>
    <w:p>
      <w:pPr>
        <w:tabs>
          <w:tab w:val="left" w:pos="1800"/>
          <w:tab w:val="left" w:pos="5580"/>
        </w:tabs>
        <w:jc w:val="left"/>
        <w:rPr>
          <w:rFonts w:eastAsiaTheme="minorEastAsia"/>
          <w:color w:val="auto"/>
          <w:sz w:val="24"/>
          <w:highlight w:val="none"/>
        </w:rPr>
      </w:pPr>
    </w:p>
    <w:p>
      <w:pPr>
        <w:autoSpaceDE w:val="0"/>
        <w:autoSpaceDN w:val="0"/>
        <w:adjustRightInd w:val="0"/>
        <w:snapToGrid w:val="0"/>
        <w:spacing w:before="25" w:after="25" w:line="360" w:lineRule="auto"/>
        <w:rPr>
          <w:rFonts w:eastAsiaTheme="minorEastAsia"/>
          <w:color w:val="auto"/>
          <w:sz w:val="24"/>
          <w:highlight w:val="none"/>
          <w:lang w:val="zh-CN"/>
        </w:rPr>
      </w:pPr>
      <w:r>
        <w:rPr>
          <w:rFonts w:eastAsiaTheme="minorEastAsia"/>
          <w:color w:val="auto"/>
          <w:kern w:val="0"/>
          <w:sz w:val="24"/>
          <w:highlight w:val="none"/>
        </w:rPr>
        <w:t>供应商授权代表签字（或加盖供应商公章）</w:t>
      </w:r>
      <w:r>
        <w:rPr>
          <w:rFonts w:eastAsiaTheme="minorEastAsia"/>
          <w:color w:val="auto"/>
          <w:sz w:val="24"/>
          <w:highlight w:val="none"/>
          <w:lang w:val="zh-CN"/>
        </w:rPr>
        <w:t xml:space="preserve">：____________ </w:t>
      </w:r>
    </w:p>
    <w:p>
      <w:pPr>
        <w:autoSpaceDE w:val="0"/>
        <w:autoSpaceDN w:val="0"/>
        <w:adjustRightInd w:val="0"/>
        <w:snapToGrid w:val="0"/>
        <w:spacing w:before="25" w:after="25" w:line="360" w:lineRule="auto"/>
        <w:rPr>
          <w:rFonts w:eastAsiaTheme="minorEastAsia"/>
          <w:color w:val="auto"/>
          <w:sz w:val="24"/>
          <w:highlight w:val="none"/>
        </w:rPr>
      </w:pPr>
      <w:r>
        <w:rPr>
          <w:rFonts w:eastAsiaTheme="minorEastAsia"/>
          <w:color w:val="auto"/>
          <w:sz w:val="24"/>
          <w:szCs w:val="20"/>
          <w:highlight w:val="none"/>
        </w:rPr>
        <w:t xml:space="preserve">日期：____年____月____日   </w:t>
      </w:r>
    </w:p>
    <w:p>
      <w:pPr>
        <w:jc w:val="left"/>
        <w:rPr>
          <w:rFonts w:hint="eastAsia" w:ascii="宋体" w:hAnsi="宋体"/>
          <w:color w:val="auto"/>
          <w:sz w:val="24"/>
          <w:highlight w:val="none"/>
        </w:rPr>
      </w:pPr>
      <w:bookmarkStart w:id="790" w:name="_Toc26974"/>
      <w:bookmarkStart w:id="791" w:name="_Toc15870"/>
      <w:bookmarkStart w:id="792" w:name="_Toc23754"/>
    </w:p>
    <w:p>
      <w:pPr>
        <w:jc w:val="left"/>
        <w:rPr>
          <w:rFonts w:hint="eastAsia" w:ascii="宋体" w:hAnsi="宋体"/>
          <w:color w:val="auto"/>
          <w:sz w:val="24"/>
          <w:highlight w:val="none"/>
        </w:rPr>
      </w:pPr>
    </w:p>
    <w:p>
      <w:pPr>
        <w:jc w:val="left"/>
        <w:rPr>
          <w:rFonts w:hint="eastAsia" w:ascii="宋体" w:hAnsi="宋体"/>
          <w:color w:val="auto"/>
          <w:sz w:val="24"/>
          <w:highlight w:val="none"/>
        </w:rPr>
      </w:pPr>
    </w:p>
    <w:p>
      <w:pPr>
        <w:jc w:val="left"/>
        <w:rPr>
          <w:rFonts w:hint="eastAsia" w:ascii="宋体" w:hAnsi="宋体"/>
          <w:color w:val="auto"/>
          <w:sz w:val="24"/>
          <w:highlight w:val="none"/>
        </w:rPr>
      </w:pPr>
    </w:p>
    <w:p>
      <w:pPr>
        <w:jc w:val="left"/>
        <w:rPr>
          <w:rFonts w:hint="eastAsia" w:ascii="宋体" w:hAnsi="宋体"/>
          <w:color w:val="auto"/>
          <w:sz w:val="24"/>
          <w:highlight w:val="none"/>
        </w:rPr>
      </w:pPr>
    </w:p>
    <w:p>
      <w:pPr>
        <w:jc w:val="left"/>
        <w:rPr>
          <w:rFonts w:hint="eastAsia" w:ascii="宋体" w:hAnsi="宋体"/>
          <w:color w:val="auto"/>
          <w:sz w:val="24"/>
          <w:highlight w:val="none"/>
        </w:rPr>
      </w:pPr>
    </w:p>
    <w:p>
      <w:pPr>
        <w:jc w:val="left"/>
        <w:rPr>
          <w:rFonts w:hint="eastAsia" w:ascii="宋体" w:hAnsi="宋体"/>
          <w:color w:val="auto"/>
          <w:sz w:val="24"/>
          <w:highlight w:val="none"/>
        </w:rPr>
      </w:pPr>
      <w:r>
        <w:rPr>
          <w:rFonts w:hint="eastAsia" w:ascii="宋体" w:hAnsi="宋体"/>
          <w:color w:val="auto"/>
          <w:sz w:val="24"/>
          <w:highlight w:val="none"/>
        </w:rPr>
        <w:t>16   成交服务费承诺书</w:t>
      </w:r>
      <w:bookmarkEnd w:id="790"/>
      <w:bookmarkEnd w:id="791"/>
      <w:bookmarkEnd w:id="792"/>
    </w:p>
    <w:p>
      <w:pPr>
        <w:spacing w:before="120" w:line="360" w:lineRule="auto"/>
        <w:jc w:val="center"/>
        <w:rPr>
          <w:rFonts w:hint="eastAsia" w:ascii="宋体" w:hAnsi="宋体"/>
          <w:b/>
          <w:bCs/>
          <w:color w:val="auto"/>
          <w:sz w:val="24"/>
          <w:highlight w:val="none"/>
        </w:rPr>
      </w:pPr>
    </w:p>
    <w:p>
      <w:pPr>
        <w:spacing w:before="120" w:line="360" w:lineRule="auto"/>
        <w:rPr>
          <w:rFonts w:hint="eastAsia" w:ascii="宋体" w:hAnsi="宋体"/>
          <w:color w:val="auto"/>
          <w:sz w:val="24"/>
          <w:highlight w:val="none"/>
        </w:rPr>
      </w:pPr>
    </w:p>
    <w:p>
      <w:pPr>
        <w:spacing w:before="120" w:line="360" w:lineRule="auto"/>
        <w:rPr>
          <w:rFonts w:hint="eastAsia" w:ascii="宋体" w:hAnsi="宋体"/>
          <w:color w:val="auto"/>
          <w:sz w:val="24"/>
          <w:highlight w:val="none"/>
        </w:rPr>
      </w:pPr>
      <w:r>
        <w:rPr>
          <w:rFonts w:hint="eastAsia" w:ascii="宋体" w:hAnsi="宋体"/>
          <w:color w:val="auto"/>
          <w:sz w:val="24"/>
          <w:highlight w:val="none"/>
        </w:rPr>
        <w:t>致:北京北咨招标有限公司</w:t>
      </w:r>
    </w:p>
    <w:p>
      <w:pPr>
        <w:spacing w:before="120" w:line="360" w:lineRule="auto"/>
        <w:rPr>
          <w:rFonts w:hint="eastAsia" w:ascii="宋体" w:hAnsi="宋体"/>
          <w:color w:val="auto"/>
          <w:sz w:val="24"/>
          <w:highlight w:val="none"/>
        </w:rPr>
      </w:pPr>
    </w:p>
    <w:p>
      <w:pPr>
        <w:spacing w:before="120"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我们在贵公司组织的</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rPr>
        <w:t>项目（项目编号：</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rPr>
        <w:t>）采购中若中标，我们保证在领取中标通知书的同时按磋商文件的规定，向贵公司一次性支付应当交纳的中标服务费用。</w:t>
      </w:r>
    </w:p>
    <w:p>
      <w:pPr>
        <w:spacing w:before="120"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收费标准</w:t>
      </w:r>
      <w:r>
        <w:rPr>
          <w:rFonts w:hint="eastAsia" w:ascii="宋体" w:hAnsi="宋体" w:eastAsiaTheme="minorEastAsia"/>
          <w:color w:val="auto"/>
          <w:sz w:val="24"/>
          <w:highlight w:val="none"/>
          <w:lang w:val="en-US" w:eastAsia="zh-CN"/>
        </w:rPr>
        <w:t>参照国家计委计价格（2002）1980 号《招标代理服务收费管理暂行办法》、发改办价格（2003）857 号及发改价格[2011]534 号的规定，按照成交金额差额定率累进法计算，下浮 25%计取</w:t>
      </w:r>
      <w:r>
        <w:rPr>
          <w:rFonts w:hint="eastAsia" w:ascii="宋体" w:hAnsi="宋体"/>
          <w:color w:val="auto"/>
          <w:sz w:val="24"/>
          <w:highlight w:val="none"/>
        </w:rPr>
        <w:t>。</w:t>
      </w:r>
    </w:p>
    <w:p>
      <w:pPr>
        <w:spacing w:before="120" w:line="360" w:lineRule="auto"/>
        <w:rPr>
          <w:rFonts w:hint="eastAsia" w:ascii="宋体" w:hAnsi="宋体"/>
          <w:color w:val="auto"/>
          <w:sz w:val="24"/>
          <w:highlight w:val="none"/>
        </w:rPr>
      </w:pPr>
    </w:p>
    <w:p>
      <w:pPr>
        <w:spacing w:before="120"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特此承诺！</w:t>
      </w:r>
    </w:p>
    <w:p>
      <w:pPr>
        <w:spacing w:before="120" w:line="360" w:lineRule="auto"/>
        <w:rPr>
          <w:rFonts w:hint="eastAsia" w:ascii="宋体" w:hAnsi="宋体"/>
          <w:color w:val="auto"/>
          <w:sz w:val="24"/>
          <w:highlight w:val="none"/>
        </w:rPr>
      </w:pPr>
    </w:p>
    <w:p>
      <w:pPr>
        <w:spacing w:before="120" w:line="360" w:lineRule="auto"/>
        <w:rPr>
          <w:rFonts w:hint="eastAsia" w:ascii="宋体" w:hAnsi="宋体"/>
          <w:color w:val="auto"/>
          <w:sz w:val="24"/>
          <w:highlight w:val="none"/>
        </w:rPr>
      </w:pPr>
    </w:p>
    <w:p>
      <w:pPr>
        <w:spacing w:before="120" w:line="360" w:lineRule="auto"/>
        <w:rPr>
          <w:rFonts w:hint="eastAsia" w:ascii="宋体" w:hAnsi="宋体"/>
          <w:color w:val="auto"/>
          <w:sz w:val="24"/>
          <w:highlight w:val="none"/>
        </w:rPr>
      </w:pPr>
      <w:r>
        <w:rPr>
          <w:rFonts w:hint="eastAsia" w:ascii="宋体" w:hAnsi="宋体"/>
          <w:color w:val="auto"/>
          <w:sz w:val="24"/>
          <w:highlight w:val="none"/>
        </w:rPr>
        <w:t>承诺方名称：</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p>
    <w:p>
      <w:pPr>
        <w:spacing w:before="120" w:line="360" w:lineRule="auto"/>
        <w:rPr>
          <w:rFonts w:hint="eastAsia" w:ascii="宋体" w:hAnsi="宋体"/>
          <w:color w:val="auto"/>
          <w:sz w:val="24"/>
          <w:highlight w:val="none"/>
        </w:rPr>
      </w:pPr>
      <w:r>
        <w:rPr>
          <w:rFonts w:hint="eastAsia" w:ascii="宋体" w:hAnsi="宋体"/>
          <w:color w:val="auto"/>
          <w:sz w:val="24"/>
          <w:highlight w:val="none"/>
        </w:rPr>
        <w:t>承诺方公章：</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p>
    <w:p>
      <w:pPr>
        <w:spacing w:before="120" w:line="360" w:lineRule="auto"/>
        <w:rPr>
          <w:rFonts w:hint="eastAsia" w:ascii="宋体" w:hAnsi="宋体"/>
          <w:color w:val="auto"/>
          <w:sz w:val="24"/>
          <w:highlight w:val="none"/>
        </w:rPr>
      </w:pPr>
      <w:r>
        <w:rPr>
          <w:rFonts w:hint="eastAsia" w:ascii="宋体" w:hAnsi="宋体"/>
          <w:color w:val="auto"/>
          <w:sz w:val="24"/>
          <w:highlight w:val="none"/>
        </w:rPr>
        <w:t>承诺方授权代表签字：</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p>
    <w:p>
      <w:pPr>
        <w:spacing w:before="120" w:line="360" w:lineRule="auto"/>
        <w:ind w:firstLine="600" w:firstLineChars="250"/>
        <w:rPr>
          <w:rFonts w:hint="eastAsia" w:ascii="宋体" w:hAnsi="宋体"/>
          <w:color w:val="auto"/>
          <w:sz w:val="24"/>
          <w:highlight w:val="none"/>
        </w:rPr>
      </w:pPr>
    </w:p>
    <w:p>
      <w:pPr>
        <w:spacing w:before="120" w:line="360" w:lineRule="auto"/>
        <w:rPr>
          <w:rFonts w:hint="eastAsia" w:ascii="宋体" w:hAnsi="宋体"/>
          <w:color w:val="auto"/>
          <w:sz w:val="24"/>
          <w:highlight w:val="none"/>
        </w:rPr>
      </w:pPr>
      <w:r>
        <w:rPr>
          <w:rFonts w:hint="eastAsia" w:ascii="宋体" w:hAnsi="宋体"/>
          <w:color w:val="auto"/>
          <w:sz w:val="24"/>
          <w:highlight w:val="none"/>
        </w:rPr>
        <w:t>地址：</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p>
    <w:p>
      <w:pPr>
        <w:spacing w:before="120" w:line="360" w:lineRule="auto"/>
        <w:rPr>
          <w:rFonts w:hint="eastAsia" w:ascii="宋体" w:hAnsi="宋体"/>
          <w:color w:val="auto"/>
          <w:sz w:val="24"/>
          <w:highlight w:val="none"/>
        </w:rPr>
      </w:pPr>
      <w:r>
        <w:rPr>
          <w:rFonts w:hint="eastAsia" w:ascii="宋体" w:hAnsi="宋体"/>
          <w:color w:val="auto"/>
          <w:sz w:val="24"/>
          <w:highlight w:val="none"/>
        </w:rPr>
        <w:t>电话：</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olor w:val="auto"/>
          <w:sz w:val="24"/>
          <w:highlight w:val="none"/>
        </w:rPr>
        <w:t>传真：</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rPr>
        <w:tab/>
      </w:r>
    </w:p>
    <w:p>
      <w:pPr>
        <w:spacing w:before="120" w:line="360" w:lineRule="auto"/>
        <w:rPr>
          <w:rFonts w:hint="eastAsia" w:ascii="宋体" w:hAnsi="宋体"/>
          <w:color w:val="auto"/>
          <w:sz w:val="24"/>
          <w:highlight w:val="none"/>
        </w:rPr>
      </w:pPr>
      <w:r>
        <w:rPr>
          <w:rFonts w:hint="eastAsia" w:ascii="宋体" w:hAnsi="宋体"/>
          <w:color w:val="auto"/>
          <w:sz w:val="24"/>
          <w:highlight w:val="none"/>
        </w:rPr>
        <w:t>电传：</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rPr>
        <w:t>邮编：</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rPr>
        <w:tab/>
      </w:r>
      <w:r>
        <w:rPr>
          <w:rFonts w:hint="eastAsia" w:ascii="宋体" w:hAnsi="宋体"/>
          <w:color w:val="auto"/>
          <w:sz w:val="24"/>
          <w:highlight w:val="none"/>
        </w:rPr>
        <w:tab/>
      </w:r>
    </w:p>
    <w:p>
      <w:pPr>
        <w:spacing w:before="120" w:line="360" w:lineRule="auto"/>
        <w:rPr>
          <w:rFonts w:hint="eastAsia" w:ascii="宋体" w:hAnsi="宋体"/>
          <w:color w:val="auto"/>
          <w:sz w:val="24"/>
          <w:highlight w:val="none"/>
          <w:u w:val="single"/>
        </w:rPr>
      </w:pPr>
      <w:r>
        <w:rPr>
          <w:rFonts w:hint="eastAsia" w:ascii="宋体" w:hAnsi="宋体"/>
          <w:color w:val="auto"/>
          <w:sz w:val="24"/>
          <w:highlight w:val="none"/>
        </w:rPr>
        <w:t>日期：</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p>
    <w:p>
      <w:pPr>
        <w:rPr>
          <w:rFonts w:hint="eastAsia" w:ascii="宋体" w:hAnsi="宋体"/>
          <w:color w:val="auto"/>
          <w:sz w:val="24"/>
          <w:highlight w:val="none"/>
        </w:rPr>
      </w:pPr>
    </w:p>
    <w:p>
      <w:pPr>
        <w:pStyle w:val="4"/>
        <w:tabs>
          <w:tab w:val="left" w:pos="5580"/>
        </w:tabs>
        <w:jc w:val="left"/>
        <w:rPr>
          <w:color w:val="auto"/>
          <w:highlight w:val="none"/>
        </w:rPr>
      </w:pPr>
      <w:bookmarkStart w:id="793" w:name="_Toc31178"/>
      <w:bookmarkStart w:id="794" w:name="_Toc28356"/>
      <w:bookmarkStart w:id="795" w:name="_Toc10912"/>
      <w:bookmarkStart w:id="796" w:name="_Toc1287"/>
      <w:r>
        <w:rPr>
          <w:rFonts w:hint="eastAsia" w:ascii="宋体" w:hAnsi="宋体" w:eastAsia="宋体"/>
          <w:color w:val="auto"/>
          <w:sz w:val="24"/>
          <w:highlight w:val="none"/>
        </w:rPr>
        <w:br w:type="page"/>
      </w:r>
      <w:r>
        <w:rPr>
          <w:rFonts w:hint="eastAsia" w:ascii="宋体" w:hAnsi="宋体" w:eastAsia="宋体"/>
          <w:b w:val="0"/>
          <w:bCs/>
          <w:color w:val="auto"/>
          <w:sz w:val="24"/>
          <w:highlight w:val="none"/>
        </w:rPr>
        <w:t>17  其他资料</w:t>
      </w:r>
      <w:bookmarkEnd w:id="793"/>
      <w:bookmarkEnd w:id="794"/>
      <w:bookmarkEnd w:id="795"/>
      <w:bookmarkEnd w:id="796"/>
    </w:p>
    <w:p>
      <w:pPr>
        <w:tabs>
          <w:tab w:val="left" w:pos="1800"/>
          <w:tab w:val="left" w:pos="5580"/>
        </w:tabs>
        <w:jc w:val="left"/>
        <w:rPr>
          <w:color w:val="auto"/>
          <w:sz w:val="24"/>
          <w:highlight w:val="none"/>
        </w:rPr>
      </w:pPr>
    </w:p>
    <w:p>
      <w:pPr>
        <w:tabs>
          <w:tab w:val="left" w:pos="1800"/>
          <w:tab w:val="left" w:pos="5580"/>
        </w:tabs>
        <w:jc w:val="left"/>
        <w:rPr>
          <w:rFonts w:eastAsiaTheme="minorEastAsia"/>
          <w:color w:val="auto"/>
          <w:sz w:val="24"/>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7F" w:usb3="00000000" w:csb0="203F01FF" w:csb1="D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pPr>
          <w:pStyle w:val="29"/>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fldChar w:fldCharType="begin"/>
                          </w:r>
                          <w:r>
                            <w:instrText xml:space="preserve"> PAGE  \* MERGEFORMAT </w:instrText>
                          </w:r>
                          <w:r>
                            <w:fldChar w:fldCharType="separate"/>
                          </w:r>
                          <w:r>
                            <w:t>41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D85E0A"/>
    <w:multiLevelType w:val="singleLevel"/>
    <w:tmpl w:val="8CD85E0A"/>
    <w:lvl w:ilvl="0" w:tentative="0">
      <w:start w:val="1"/>
      <w:numFmt w:val="decimal"/>
      <w:lvlText w:val="(%1)"/>
      <w:lvlJc w:val="left"/>
      <w:pPr>
        <w:tabs>
          <w:tab w:val="left" w:pos="312"/>
        </w:tabs>
      </w:pPr>
    </w:lvl>
  </w:abstractNum>
  <w:abstractNum w:abstractNumId="1">
    <w:nsid w:val="9C8DC14D"/>
    <w:multiLevelType w:val="singleLevel"/>
    <w:tmpl w:val="9C8DC14D"/>
    <w:lvl w:ilvl="0" w:tentative="0">
      <w:start w:val="2"/>
      <w:numFmt w:val="chineseCounting"/>
      <w:suff w:val="nothing"/>
      <w:lvlText w:val="%1、"/>
      <w:lvlJc w:val="left"/>
      <w:rPr>
        <w:rFonts w:hint="eastAsia"/>
      </w:rPr>
    </w:lvl>
  </w:abstractNum>
  <w:abstractNum w:abstractNumId="2">
    <w:nsid w:val="C352A037"/>
    <w:multiLevelType w:val="singleLevel"/>
    <w:tmpl w:val="C352A037"/>
    <w:lvl w:ilvl="0" w:tentative="0">
      <w:start w:val="1"/>
      <w:numFmt w:val="decimal"/>
      <w:suff w:val="space"/>
      <w:lvlText w:val="%1、"/>
      <w:lvlJc w:val="left"/>
    </w:lvl>
  </w:abstractNum>
  <w:abstractNum w:abstractNumId="3">
    <w:nsid w:val="F6C34A81"/>
    <w:multiLevelType w:val="singleLevel"/>
    <w:tmpl w:val="F6C34A81"/>
    <w:lvl w:ilvl="0" w:tentative="0">
      <w:start w:val="5"/>
      <w:numFmt w:val="chineseCounting"/>
      <w:suff w:val="nothing"/>
      <w:lvlText w:val="%1、"/>
      <w:lvlJc w:val="left"/>
      <w:rPr>
        <w:rFonts w:hint="eastAsia"/>
      </w:rPr>
    </w:lvl>
  </w:abstractNum>
  <w:abstractNum w:abstractNumId="4">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5">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13EFAFF"/>
    <w:multiLevelType w:val="multilevel"/>
    <w:tmpl w:val="013EFAFF"/>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3">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8"/>
  </w:num>
  <w:num w:numId="2">
    <w:abstractNumId w:val="11"/>
  </w:num>
  <w:num w:numId="3">
    <w:abstractNumId w:val="5"/>
  </w:num>
  <w:num w:numId="4">
    <w:abstractNumId w:val="9"/>
  </w:num>
  <w:num w:numId="5">
    <w:abstractNumId w:val="7"/>
  </w:num>
  <w:num w:numId="6">
    <w:abstractNumId w:val="6"/>
  </w:num>
  <w:num w:numId="7">
    <w:abstractNumId w:val="13"/>
  </w:num>
  <w:num w:numId="8">
    <w:abstractNumId w:val="10"/>
  </w:num>
  <w:num w:numId="9">
    <w:abstractNumId w:val="4"/>
  </w:num>
  <w:num w:numId="10">
    <w:abstractNumId w:val="14"/>
  </w:num>
  <w:num w:numId="11">
    <w:abstractNumId w:val="15"/>
  </w:num>
  <w:num w:numId="12">
    <w:abstractNumId w:val="12"/>
  </w:num>
  <w:num w:numId="13">
    <w:abstractNumId w:val="1"/>
  </w:num>
  <w:num w:numId="14">
    <w:abstractNumId w:val="3"/>
  </w:num>
  <w:num w:numId="15">
    <w:abstractNumId w:val="2"/>
  </w:num>
  <w:num w:numId="16">
    <w:abstractNumId w:val="0"/>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10613970"/>
    <w:rsid w:val="1B450417"/>
    <w:rsid w:val="1F422809"/>
    <w:rsid w:val="36762D1F"/>
    <w:rsid w:val="3E7A6434"/>
    <w:rsid w:val="3EBF4A5E"/>
    <w:rsid w:val="42773FD8"/>
    <w:rsid w:val="4DE94CB1"/>
    <w:rsid w:val="7A4156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3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unhideWhenUsed/>
    <w:qFormat/>
    <w:uiPriority w:val="1"/>
  </w:style>
  <w:style w:type="table" w:default="1" w:styleId="43">
    <w:name w:val="Normal Table"/>
    <w:unhideWhenUsed/>
    <w:qFormat/>
    <w:uiPriority w:val="99"/>
    <w:tblPr>
      <w:tblCellMar>
        <w:top w:w="0" w:type="dxa"/>
        <w:left w:w="108" w:type="dxa"/>
        <w:bottom w:w="0" w:type="dxa"/>
        <w:right w:w="108" w:type="dxa"/>
      </w:tblCellMar>
    </w:tblPr>
  </w:style>
  <w:style w:type="paragraph" w:styleId="2">
    <w:name w:val="Normal Indent"/>
    <w:basedOn w:val="1"/>
    <w:next w:val="1"/>
    <w:link w:val="63"/>
    <w:qFormat/>
    <w:uiPriority w:val="0"/>
    <w:pPr>
      <w:autoSpaceDE w:val="0"/>
      <w:autoSpaceDN w:val="0"/>
      <w:adjustRightInd w:val="0"/>
      <w:ind w:firstLine="420"/>
      <w:jc w:val="left"/>
    </w:pPr>
    <w:rPr>
      <w:rFonts w:ascii="宋体"/>
      <w:sz w:val="24"/>
    </w:rPr>
  </w:style>
  <w:style w:type="paragraph" w:customStyle="1" w:styleId="6">
    <w:name w:val="方案正文"/>
    <w:basedOn w:val="1"/>
    <w:qFormat/>
    <w:uiPriority w:val="0"/>
    <w:pPr>
      <w:spacing w:before="156" w:beforeLines="50" w:after="156" w:afterLines="50"/>
      <w:ind w:firstLine="420" w:firstLineChars="200"/>
    </w:pPr>
    <w:rPr>
      <w:rFonts w:hint="eastAsia" w:ascii="宋体" w:hAnsi="Arial" w:eastAsia="仿宋_GB2312"/>
      <w:sz w:val="28"/>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7"/>
    <w:qFormat/>
    <w:uiPriority w:val="0"/>
    <w:pPr>
      <w:shd w:val="clear" w:color="auto" w:fill="000080"/>
    </w:pPr>
  </w:style>
  <w:style w:type="paragraph" w:styleId="16">
    <w:name w:val="annotation text"/>
    <w:basedOn w:val="1"/>
    <w:link w:val="183"/>
    <w:qFormat/>
    <w:uiPriority w:val="99"/>
    <w:pPr>
      <w:jc w:val="left"/>
    </w:pPr>
  </w:style>
  <w:style w:type="paragraph" w:styleId="17">
    <w:name w:val="Body Text 3"/>
    <w:basedOn w:val="1"/>
    <w:link w:val="238"/>
    <w:qFormat/>
    <w:uiPriority w:val="0"/>
    <w:pPr>
      <w:spacing w:after="120"/>
    </w:pPr>
    <w:rPr>
      <w:sz w:val="16"/>
      <w:szCs w:val="16"/>
    </w:rPr>
  </w:style>
  <w:style w:type="paragraph" w:styleId="18">
    <w:name w:val="Body Text"/>
    <w:basedOn w:val="1"/>
    <w:link w:val="239"/>
    <w:qFormat/>
    <w:uiPriority w:val="0"/>
    <w:pPr>
      <w:tabs>
        <w:tab w:val="left" w:pos="567"/>
      </w:tabs>
      <w:spacing w:before="120" w:line="22" w:lineRule="atLeast"/>
    </w:pPr>
    <w:rPr>
      <w:rFonts w:ascii="宋体" w:hAnsi="宋体"/>
      <w:sz w:val="24"/>
    </w:rPr>
  </w:style>
  <w:style w:type="paragraph" w:styleId="19">
    <w:name w:val="Body Text Indent"/>
    <w:basedOn w:val="1"/>
    <w:link w:val="68"/>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1"/>
    <w:link w:val="203"/>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0"/>
    <w:qFormat/>
    <w:uiPriority w:val="0"/>
    <w:pPr>
      <w:ind w:left="100" w:leftChars="2500"/>
    </w:pPr>
    <w:rPr>
      <w:rFonts w:ascii="仿宋_GB2312" w:hAnsi="宋体" w:eastAsia="仿宋_GB2312"/>
      <w:color w:val="000000"/>
      <w:sz w:val="24"/>
    </w:rPr>
  </w:style>
  <w:style w:type="paragraph" w:styleId="27">
    <w:name w:val="Body Text Indent 2"/>
    <w:basedOn w:val="1"/>
    <w:link w:val="241"/>
    <w:qFormat/>
    <w:uiPriority w:val="0"/>
    <w:pPr>
      <w:ind w:firstLine="480" w:firstLineChars="200"/>
    </w:pPr>
    <w:rPr>
      <w:rFonts w:ascii="仿宋_GB2312" w:eastAsia="仿宋_GB2312"/>
      <w:sz w:val="24"/>
    </w:rPr>
  </w:style>
  <w:style w:type="paragraph" w:styleId="28">
    <w:name w:val="Balloon Text"/>
    <w:basedOn w:val="1"/>
    <w:link w:val="242"/>
    <w:qFormat/>
    <w:uiPriority w:val="0"/>
    <w:rPr>
      <w:sz w:val="18"/>
      <w:szCs w:val="18"/>
    </w:rPr>
  </w:style>
  <w:style w:type="paragraph" w:styleId="29">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9"/>
    <w:qFormat/>
    <w:uiPriority w:val="0"/>
    <w:pPr>
      <w:jc w:val="center"/>
      <w:outlineLvl w:val="0"/>
    </w:pPr>
    <w:rPr>
      <w:b/>
      <w:sz w:val="32"/>
      <w:szCs w:val="20"/>
    </w:rPr>
  </w:style>
  <w:style w:type="paragraph" w:styleId="41">
    <w:name w:val="annotation subject"/>
    <w:basedOn w:val="16"/>
    <w:next w:val="16"/>
    <w:link w:val="245"/>
    <w:qFormat/>
    <w:uiPriority w:val="0"/>
    <w:rPr>
      <w:b/>
      <w:bCs/>
    </w:rPr>
  </w:style>
  <w:style w:type="paragraph" w:styleId="42">
    <w:name w:val="Body Text First Indent 2"/>
    <w:basedOn w:val="19"/>
    <w:link w:val="246"/>
    <w:qFormat/>
    <w:uiPriority w:val="0"/>
    <w:pPr>
      <w:spacing w:after="120" w:line="480" w:lineRule="exact"/>
      <w:ind w:left="420" w:leftChars="200" w:firstLine="420" w:firstLineChars="200"/>
    </w:pPr>
    <w:rPr>
      <w:szCs w:val="20"/>
    </w:rPr>
  </w:style>
  <w:style w:type="table" w:styleId="44">
    <w:name w:val="Table Grid"/>
    <w:basedOn w:val="4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paragraph" w:customStyle="1" w:styleId="54">
    <w:name w:val="公文"/>
    <w:basedOn w:val="1"/>
    <w:qFormat/>
    <w:uiPriority w:val="0"/>
    <w:pPr>
      <w:spacing w:line="560" w:lineRule="exact"/>
      <w:ind w:firstLine="200" w:firstLineChars="200"/>
    </w:pPr>
    <w:rPr>
      <w:rFonts w:ascii="Calibri" w:hAnsi="Calibri" w:eastAsia="仿宋_GB2312" w:cs="黑体"/>
      <w:sz w:val="32"/>
      <w:szCs w:val="22"/>
    </w:rPr>
  </w:style>
  <w:style w:type="character" w:customStyle="1" w:styleId="55">
    <w:name w:val="标题 2 字符"/>
    <w:link w:val="4"/>
    <w:qFormat/>
    <w:uiPriority w:val="0"/>
    <w:rPr>
      <w:rFonts w:ascii="Arial" w:hAnsi="Arial" w:eastAsia="黑体"/>
      <w:b/>
      <w:sz w:val="30"/>
      <w:lang w:val="en-US" w:eastAsia="zh-CN" w:bidi="ar-SA"/>
    </w:rPr>
  </w:style>
  <w:style w:type="character" w:customStyle="1" w:styleId="56">
    <w:name w:val="标题 3 字符"/>
    <w:link w:val="5"/>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6"/>
    <w:qFormat/>
    <w:uiPriority w:val="0"/>
  </w:style>
  <w:style w:type="character" w:customStyle="1" w:styleId="62">
    <w:name w:val="locality"/>
    <w:basedOn w:val="46"/>
    <w:qFormat/>
    <w:uiPriority w:val="0"/>
  </w:style>
  <w:style w:type="character" w:customStyle="1" w:styleId="63">
    <w:name w:val="正文缩进 字符"/>
    <w:link w:val="2"/>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6"/>
    <w:qFormat/>
    <w:uiPriority w:val="0"/>
  </w:style>
  <w:style w:type="character" w:customStyle="1" w:styleId="68">
    <w:name w:val="正文文本缩进 字符"/>
    <w:link w:val="19"/>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customStyle="1"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30"/>
    <w:qFormat/>
    <w:uiPriority w:val="99"/>
    <w:rPr>
      <w:rFonts w:eastAsia="宋体"/>
      <w:kern w:val="2"/>
      <w:sz w:val="18"/>
      <w:szCs w:val="18"/>
      <w:lang w:val="en-US" w:eastAsia="zh-CN" w:bidi="ar-SA"/>
    </w:rPr>
  </w:style>
  <w:style w:type="character" w:customStyle="1" w:styleId="78">
    <w:name w:val="chanpin拷贝"/>
    <w:basedOn w:val="46"/>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5"/>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9"/>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29"/>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customStyle="1"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6"/>
    <w:qFormat/>
    <w:uiPriority w:val="99"/>
    <w:rPr>
      <w:kern w:val="2"/>
      <w:sz w:val="21"/>
      <w:szCs w:val="24"/>
    </w:rPr>
  </w:style>
  <w:style w:type="paragraph" w:customStyle="1" w:styleId="184">
    <w:name w:val="标题1-附件"/>
    <w:basedOn w:val="3"/>
    <w:qFormat/>
    <w:uiPriority w:val="0"/>
    <w:pPr>
      <w:jc w:val="left"/>
    </w:pPr>
    <w:rPr>
      <w:sz w:val="24"/>
      <w:szCs w:val="24"/>
    </w:rPr>
  </w:style>
  <w:style w:type="paragraph" w:customStyle="1" w:styleId="185">
    <w:name w:val="正文小标题"/>
    <w:basedOn w:val="1"/>
    <w:next w:val="2"/>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2"/>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0"/>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6"/>
    <w:link w:val="24"/>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6"/>
    <w:link w:val="3"/>
    <w:qFormat/>
    <w:uiPriority w:val="0"/>
    <w:rPr>
      <w:rFonts w:ascii="宋体"/>
      <w:b/>
      <w:kern w:val="44"/>
      <w:sz w:val="32"/>
    </w:rPr>
  </w:style>
  <w:style w:type="character" w:customStyle="1" w:styleId="231">
    <w:name w:val="标题 4 字符"/>
    <w:basedOn w:val="46"/>
    <w:link w:val="7"/>
    <w:qFormat/>
    <w:uiPriority w:val="0"/>
    <w:rPr>
      <w:rFonts w:ascii="Arial" w:hAnsi="Arial" w:eastAsia="黑体"/>
      <w:b/>
      <w:sz w:val="28"/>
    </w:rPr>
  </w:style>
  <w:style w:type="character" w:customStyle="1" w:styleId="232">
    <w:name w:val="标题 5 字符"/>
    <w:basedOn w:val="46"/>
    <w:link w:val="8"/>
    <w:qFormat/>
    <w:uiPriority w:val="0"/>
    <w:rPr>
      <w:b/>
      <w:sz w:val="28"/>
    </w:rPr>
  </w:style>
  <w:style w:type="character" w:customStyle="1" w:styleId="233">
    <w:name w:val="标题 6 字符"/>
    <w:basedOn w:val="46"/>
    <w:link w:val="9"/>
    <w:qFormat/>
    <w:uiPriority w:val="0"/>
    <w:rPr>
      <w:rFonts w:ascii="Arial" w:hAnsi="Arial" w:eastAsia="黑体"/>
      <w:b/>
      <w:sz w:val="24"/>
    </w:rPr>
  </w:style>
  <w:style w:type="character" w:customStyle="1" w:styleId="234">
    <w:name w:val="标题 7 字符"/>
    <w:basedOn w:val="46"/>
    <w:link w:val="10"/>
    <w:qFormat/>
    <w:uiPriority w:val="0"/>
    <w:rPr>
      <w:b/>
      <w:sz w:val="24"/>
    </w:rPr>
  </w:style>
  <w:style w:type="character" w:customStyle="1" w:styleId="235">
    <w:name w:val="标题 8 字符"/>
    <w:basedOn w:val="46"/>
    <w:link w:val="11"/>
    <w:qFormat/>
    <w:uiPriority w:val="0"/>
    <w:rPr>
      <w:rFonts w:ascii="Arial" w:hAnsi="Arial" w:eastAsia="黑体"/>
      <w:sz w:val="24"/>
    </w:rPr>
  </w:style>
  <w:style w:type="character" w:customStyle="1" w:styleId="236">
    <w:name w:val="标题 9 字符"/>
    <w:basedOn w:val="46"/>
    <w:link w:val="12"/>
    <w:qFormat/>
    <w:uiPriority w:val="0"/>
    <w:rPr>
      <w:rFonts w:ascii="Arial" w:hAnsi="Arial" w:eastAsia="黑体"/>
      <w:sz w:val="21"/>
    </w:rPr>
  </w:style>
  <w:style w:type="character" w:customStyle="1" w:styleId="237">
    <w:name w:val="文档结构图 字符"/>
    <w:basedOn w:val="46"/>
    <w:link w:val="15"/>
    <w:qFormat/>
    <w:uiPriority w:val="0"/>
    <w:rPr>
      <w:kern w:val="2"/>
      <w:sz w:val="21"/>
      <w:szCs w:val="24"/>
      <w:shd w:val="clear" w:color="auto" w:fill="000080"/>
    </w:rPr>
  </w:style>
  <w:style w:type="character" w:customStyle="1" w:styleId="238">
    <w:name w:val="正文文本 3 字符"/>
    <w:basedOn w:val="46"/>
    <w:link w:val="17"/>
    <w:qFormat/>
    <w:uiPriority w:val="0"/>
    <w:rPr>
      <w:kern w:val="2"/>
      <w:sz w:val="16"/>
      <w:szCs w:val="16"/>
    </w:rPr>
  </w:style>
  <w:style w:type="character" w:customStyle="1" w:styleId="239">
    <w:name w:val="正文文本 字符"/>
    <w:basedOn w:val="46"/>
    <w:link w:val="18"/>
    <w:qFormat/>
    <w:uiPriority w:val="0"/>
    <w:rPr>
      <w:rFonts w:ascii="宋体" w:hAnsi="宋体"/>
      <w:kern w:val="2"/>
      <w:sz w:val="24"/>
      <w:szCs w:val="24"/>
    </w:rPr>
  </w:style>
  <w:style w:type="character" w:customStyle="1" w:styleId="240">
    <w:name w:val="日期 字符"/>
    <w:basedOn w:val="46"/>
    <w:link w:val="26"/>
    <w:qFormat/>
    <w:uiPriority w:val="0"/>
    <w:rPr>
      <w:rFonts w:ascii="仿宋_GB2312" w:hAnsi="宋体" w:eastAsia="仿宋_GB2312"/>
      <w:color w:val="000000"/>
      <w:kern w:val="2"/>
      <w:sz w:val="24"/>
      <w:szCs w:val="24"/>
    </w:rPr>
  </w:style>
  <w:style w:type="character" w:customStyle="1" w:styleId="241">
    <w:name w:val="正文文本缩进 2 字符"/>
    <w:basedOn w:val="46"/>
    <w:link w:val="27"/>
    <w:qFormat/>
    <w:uiPriority w:val="0"/>
    <w:rPr>
      <w:rFonts w:ascii="仿宋_GB2312" w:eastAsia="仿宋_GB2312"/>
      <w:kern w:val="2"/>
      <w:sz w:val="24"/>
      <w:szCs w:val="24"/>
    </w:rPr>
  </w:style>
  <w:style w:type="character" w:customStyle="1" w:styleId="242">
    <w:name w:val="批注框文本 字符"/>
    <w:basedOn w:val="46"/>
    <w:link w:val="28"/>
    <w:qFormat/>
    <w:uiPriority w:val="0"/>
    <w:rPr>
      <w:kern w:val="2"/>
      <w:sz w:val="18"/>
      <w:szCs w:val="18"/>
    </w:rPr>
  </w:style>
  <w:style w:type="character" w:customStyle="1" w:styleId="243">
    <w:name w:val="正文文本缩进 3 字符"/>
    <w:basedOn w:val="46"/>
    <w:link w:val="34"/>
    <w:qFormat/>
    <w:uiPriority w:val="0"/>
    <w:rPr>
      <w:rFonts w:ascii="宋体"/>
      <w:sz w:val="24"/>
    </w:rPr>
  </w:style>
  <w:style w:type="character" w:customStyle="1" w:styleId="244">
    <w:name w:val="HTML 预设格式 字符"/>
    <w:basedOn w:val="46"/>
    <w:link w:val="37"/>
    <w:qFormat/>
    <w:uiPriority w:val="0"/>
    <w:rPr>
      <w:rFonts w:ascii="宋体" w:hAnsi="宋体" w:cs="宋体"/>
      <w:sz w:val="24"/>
      <w:szCs w:val="24"/>
    </w:rPr>
  </w:style>
  <w:style w:type="character" w:customStyle="1" w:styleId="245">
    <w:name w:val="批注主题 字符"/>
    <w:basedOn w:val="195"/>
    <w:link w:val="41"/>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2"/>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9">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51">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52">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53">
    <w:name w:val="四级标题"/>
    <w:basedOn w:val="26"/>
    <w:qFormat/>
    <w:uiPriority w:val="0"/>
  </w:style>
  <w:style w:type="paragraph" w:customStyle="1" w:styleId="254">
    <w:name w:val="p0"/>
    <w:basedOn w:val="1"/>
    <w:qFormat/>
    <w:uiPriority w:val="0"/>
    <w:pPr>
      <w:widowControl/>
    </w:pPr>
    <w:rPr>
      <w:rFonts w:ascii="Calibri" w:hAnsi="Calibri"/>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93</Pages>
  <Words>13515</Words>
  <Characters>14085</Characters>
  <Lines>1627</Lines>
  <Paragraphs>1574</Paragraphs>
  <TotalTime>259</TotalTime>
  <ScaleCrop>false</ScaleCrop>
  <LinksUpToDate>false</LinksUpToDate>
  <CharactersWithSpaces>14208</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2026-07-29T10:55:00Z</dcterms:created>
  <dc:creator>Yin Hao</dc:creator>
  <cp:lastModifiedBy>罐头</cp:lastModifiedBy>
  <cp:lastPrinted>2026-01-31T01:20:00Z</cp:lastPrinted>
  <dcterms:modified xsi:type="dcterms:W3CDTF">2026-09-04T07:06:29Z</dcterms:modified>
  <dc:title>政府采购示范文本（2023）</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6415A517174D4B49AD8C15FDB513C405</vt:lpwstr>
  </property>
  <property fmtid="{D5CDD505-2E9C-101B-9397-08002B2CF9AE}" pid="4" name="KSOTemplateDocerSaveRecord">
    <vt:lpwstr>eyJoZGlkIjoiYjMwNjAwYmEyZTJiMDc2MWMxNDQzMTlhNjI3NjUzOTgiLCJ1c2VySWQiOiIyNjc1NzE1MTYifQ==</vt:lpwstr>
  </property>
</Properties>
</file>