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DEA84">
      <w:pPr>
        <w:pStyle w:val="184"/>
        <w:rPr>
          <w:rFonts w:hint="eastAsia" w:ascii="宋体" w:hAnsi="宋体" w:cs="宋体"/>
        </w:rPr>
      </w:pPr>
    </w:p>
    <w:p w14:paraId="7C065552">
      <w:pPr>
        <w:pStyle w:val="184"/>
        <w:jc w:val="center"/>
        <w:rPr>
          <w:rFonts w:hint="eastAsia" w:ascii="宋体" w:hAnsi="宋体" w:cs="宋体"/>
        </w:rPr>
      </w:pPr>
      <w:r>
        <w:rPr>
          <w:rFonts w:hint="eastAsia"/>
          <w:b/>
          <w:spacing w:val="10"/>
          <w:sz w:val="60"/>
          <w:szCs w:val="60"/>
        </w:rPr>
        <w:t>永德县2025年临沧坚果提质增效示范基地项目</w:t>
      </w:r>
    </w:p>
    <w:p w14:paraId="1A042107">
      <w:pPr>
        <w:pStyle w:val="184"/>
        <w:rPr>
          <w:rFonts w:hint="eastAsia" w:ascii="宋体" w:hAnsi="宋体" w:cs="宋体"/>
        </w:rPr>
      </w:pPr>
    </w:p>
    <w:p w14:paraId="2B73D54C">
      <w:pPr>
        <w:pStyle w:val="184"/>
        <w:rPr>
          <w:rFonts w:hint="eastAsia" w:ascii="宋体" w:hAnsi="宋体" w:cs="宋体"/>
        </w:rPr>
      </w:pPr>
    </w:p>
    <w:p w14:paraId="15CA9097">
      <w:pPr>
        <w:pStyle w:val="184"/>
        <w:rPr>
          <w:rFonts w:hint="eastAsia" w:ascii="宋体" w:hAnsi="宋体" w:cs="宋体"/>
        </w:rPr>
      </w:pPr>
    </w:p>
    <w:p w14:paraId="1719AB61">
      <w:pPr>
        <w:pStyle w:val="184"/>
        <w:rPr>
          <w:rFonts w:hint="eastAsia" w:ascii="宋体" w:hAnsi="宋体" w:cs="宋体"/>
        </w:rPr>
      </w:pPr>
    </w:p>
    <w:p w14:paraId="4ED05665">
      <w:pPr>
        <w:pStyle w:val="184"/>
        <w:rPr>
          <w:rFonts w:hint="eastAsia" w:ascii="宋体" w:hAnsi="宋体" w:cs="宋体"/>
        </w:rPr>
      </w:pPr>
    </w:p>
    <w:p w14:paraId="298F3656">
      <w:pPr>
        <w:pStyle w:val="184"/>
        <w:rPr>
          <w:rFonts w:hint="eastAsia" w:ascii="宋体" w:hAnsi="宋体" w:cs="宋体"/>
        </w:rPr>
      </w:pPr>
    </w:p>
    <w:p w14:paraId="76244C51">
      <w:pPr>
        <w:pStyle w:val="184"/>
        <w:rPr>
          <w:rFonts w:hint="eastAsia" w:ascii="宋体" w:hAnsi="宋体" w:cs="宋体"/>
        </w:rPr>
      </w:pPr>
    </w:p>
    <w:p w14:paraId="6990BFC7">
      <w:pPr>
        <w:widowControl/>
        <w:spacing w:line="720" w:lineRule="auto"/>
        <w:jc w:val="center"/>
        <w:outlineLvl w:val="0"/>
        <w:rPr>
          <w:rFonts w:hint="eastAsia" w:hAnsi="宋体" w:cs="宋体"/>
          <w:b/>
          <w:snapToGrid/>
          <w:kern w:val="0"/>
          <w:sz w:val="72"/>
          <w:szCs w:val="72"/>
        </w:rPr>
      </w:pPr>
      <w:bookmarkStart w:id="0" w:name="_Toc14225"/>
    </w:p>
    <w:p w14:paraId="711A14F9">
      <w:pPr>
        <w:widowControl/>
        <w:spacing w:line="720" w:lineRule="auto"/>
        <w:jc w:val="center"/>
        <w:outlineLvl w:val="0"/>
        <w:rPr>
          <w:rFonts w:hint="eastAsia" w:hAnsi="宋体" w:cs="宋体"/>
          <w:b/>
          <w:snapToGrid/>
          <w:kern w:val="0"/>
          <w:sz w:val="72"/>
          <w:szCs w:val="72"/>
        </w:rPr>
      </w:pPr>
      <w:bookmarkStart w:id="1" w:name="_Toc17839"/>
      <w:r>
        <w:rPr>
          <w:rFonts w:hint="eastAsia" w:hAnsi="宋体" w:cs="宋体"/>
          <w:b/>
          <w:snapToGrid/>
          <w:kern w:val="0"/>
          <w:sz w:val="72"/>
          <w:szCs w:val="72"/>
        </w:rPr>
        <w:t>竞争性磋商文件</w:t>
      </w:r>
      <w:bookmarkEnd w:id="0"/>
      <w:bookmarkEnd w:id="1"/>
    </w:p>
    <w:p w14:paraId="4BD098D9">
      <w:pPr>
        <w:widowControl/>
        <w:spacing w:line="720" w:lineRule="auto"/>
        <w:jc w:val="center"/>
        <w:outlineLvl w:val="0"/>
        <w:rPr>
          <w:rFonts w:hint="eastAsia" w:hAnsi="宋体" w:eastAsia="宋体" w:cs="宋体"/>
          <w:b/>
          <w:snapToGrid/>
          <w:kern w:val="0"/>
          <w:sz w:val="30"/>
          <w:szCs w:val="30"/>
          <w:lang w:val="en-US" w:eastAsia="zh-CN"/>
        </w:rPr>
      </w:pPr>
      <w:bookmarkStart w:id="2" w:name="_Toc23893"/>
      <w:bookmarkStart w:id="3" w:name="_Toc13443"/>
      <w:r>
        <w:rPr>
          <w:rFonts w:hint="eastAsia" w:hAnsi="宋体" w:cs="宋体"/>
          <w:b/>
          <w:snapToGrid/>
          <w:kern w:val="0"/>
          <w:sz w:val="30"/>
          <w:szCs w:val="30"/>
          <w:lang w:val="en-US" w:eastAsia="zh-CN"/>
        </w:rPr>
        <w:t>招标编号（政采云）：LCZC2025-C3-00080-YDXY-0003</w:t>
      </w:r>
    </w:p>
    <w:p w14:paraId="10A392F0">
      <w:pPr>
        <w:widowControl/>
        <w:spacing w:line="720" w:lineRule="auto"/>
        <w:jc w:val="center"/>
        <w:outlineLvl w:val="0"/>
        <w:rPr>
          <w:rFonts w:hint="eastAsia" w:hAnsi="宋体" w:cs="宋体"/>
          <w:b/>
          <w:snapToGrid/>
          <w:kern w:val="0"/>
          <w:sz w:val="30"/>
          <w:szCs w:val="30"/>
        </w:rPr>
      </w:pPr>
      <w:r>
        <w:rPr>
          <w:rFonts w:hint="eastAsia" w:hAnsi="宋体" w:cs="宋体"/>
          <w:b/>
          <w:snapToGrid/>
          <w:kern w:val="0"/>
          <w:sz w:val="30"/>
          <w:szCs w:val="30"/>
        </w:rPr>
        <w:t>项目编号：</w:t>
      </w:r>
      <w:bookmarkEnd w:id="2"/>
      <w:r>
        <w:rPr>
          <w:rFonts w:hint="eastAsia" w:hAnsi="宋体" w:cs="宋体"/>
          <w:b/>
          <w:snapToGrid/>
          <w:kern w:val="0"/>
          <w:sz w:val="30"/>
          <w:szCs w:val="30"/>
        </w:rPr>
        <w:t>YDXY2025-010</w:t>
      </w:r>
      <w:bookmarkEnd w:id="3"/>
    </w:p>
    <w:p w14:paraId="6E48CC0A">
      <w:pPr>
        <w:spacing w:line="760" w:lineRule="exact"/>
        <w:jc w:val="center"/>
        <w:rPr>
          <w:rFonts w:hint="eastAsia" w:hAnsi="宋体" w:cs="宋体"/>
          <w:bCs/>
          <w:szCs w:val="21"/>
        </w:rPr>
      </w:pPr>
    </w:p>
    <w:p w14:paraId="79C88714">
      <w:pPr>
        <w:bidi w:val="0"/>
        <w:rPr>
          <w:rFonts w:hint="eastAsia"/>
        </w:rPr>
      </w:pPr>
    </w:p>
    <w:p w14:paraId="1CF2F664">
      <w:pPr>
        <w:rPr>
          <w:rFonts w:hint="eastAsia" w:hAnsi="宋体" w:cs="宋体"/>
        </w:rPr>
      </w:pPr>
    </w:p>
    <w:p w14:paraId="2FE31200">
      <w:pPr>
        <w:rPr>
          <w:rFonts w:hint="eastAsia" w:hAnsi="宋体" w:cs="宋体"/>
        </w:rPr>
      </w:pPr>
    </w:p>
    <w:p w14:paraId="35366244">
      <w:pPr>
        <w:rPr>
          <w:rFonts w:hint="eastAsia" w:hAnsi="宋体" w:cs="宋体"/>
        </w:rPr>
      </w:pPr>
    </w:p>
    <w:p w14:paraId="0264A37F">
      <w:pPr>
        <w:widowControl/>
        <w:spacing w:line="480" w:lineRule="auto"/>
        <w:jc w:val="left"/>
        <w:rPr>
          <w:rFonts w:hint="eastAsia" w:hAnsi="宋体" w:cs="宋体"/>
          <w:snapToGrid/>
          <w:kern w:val="0"/>
          <w:sz w:val="30"/>
          <w:szCs w:val="30"/>
        </w:rPr>
      </w:pPr>
    </w:p>
    <w:p w14:paraId="69E0FBFA">
      <w:pPr>
        <w:widowControl/>
        <w:spacing w:line="480" w:lineRule="auto"/>
        <w:ind w:firstLine="2108" w:firstLineChars="700"/>
        <w:outlineLvl w:val="0"/>
        <w:rPr>
          <w:rFonts w:hint="eastAsia" w:hAnsi="宋体" w:cs="宋体"/>
          <w:b/>
          <w:bCs/>
          <w:snapToGrid/>
          <w:kern w:val="0"/>
          <w:sz w:val="30"/>
          <w:szCs w:val="30"/>
        </w:rPr>
      </w:pPr>
      <w:bookmarkStart w:id="4" w:name="_Toc16187"/>
      <w:bookmarkStart w:id="5" w:name="_Toc29133"/>
      <w:r>
        <w:rPr>
          <w:rFonts w:hint="eastAsia" w:hAnsi="宋体" w:cs="宋体"/>
          <w:b/>
          <w:bCs/>
          <w:snapToGrid/>
          <w:kern w:val="0"/>
          <w:sz w:val="30"/>
          <w:szCs w:val="30"/>
        </w:rPr>
        <w:t>采购人：</w:t>
      </w:r>
      <w:bookmarkEnd w:id="4"/>
      <w:r>
        <w:rPr>
          <w:rFonts w:hint="eastAsia" w:hAnsi="宋体" w:cs="宋体"/>
          <w:b/>
          <w:bCs/>
          <w:snapToGrid/>
          <w:kern w:val="0"/>
          <w:sz w:val="30"/>
          <w:szCs w:val="30"/>
        </w:rPr>
        <w:t>永德县林业和草原局</w:t>
      </w:r>
      <w:bookmarkEnd w:id="5"/>
    </w:p>
    <w:p w14:paraId="772F928A">
      <w:pPr>
        <w:widowControl/>
        <w:spacing w:line="480" w:lineRule="auto"/>
        <w:ind w:firstLine="2108" w:firstLineChars="700"/>
        <w:rPr>
          <w:rFonts w:hint="eastAsia" w:hAnsi="宋体" w:cs="宋体"/>
          <w:b/>
          <w:bCs/>
          <w:snapToGrid/>
          <w:kern w:val="0"/>
          <w:sz w:val="30"/>
          <w:szCs w:val="30"/>
        </w:rPr>
      </w:pPr>
      <w:r>
        <w:rPr>
          <w:rFonts w:hint="eastAsia" w:hAnsi="宋体" w:cs="宋体"/>
          <w:b/>
          <w:bCs/>
          <w:snapToGrid/>
          <w:kern w:val="0"/>
          <w:sz w:val="30"/>
          <w:szCs w:val="30"/>
        </w:rPr>
        <w:t>采购代理机构：永德鑫沅工程管理有限公司</w:t>
      </w:r>
    </w:p>
    <w:p w14:paraId="7715BE7A">
      <w:pPr>
        <w:widowControl/>
        <w:spacing w:line="480" w:lineRule="auto"/>
        <w:ind w:firstLine="2108" w:firstLineChars="700"/>
        <w:rPr>
          <w:rFonts w:hint="eastAsia" w:hAnsi="宋体" w:cs="宋体"/>
          <w:b/>
          <w:bCs/>
          <w:snapToGrid/>
          <w:kern w:val="0"/>
          <w:sz w:val="30"/>
          <w:szCs w:val="30"/>
        </w:rPr>
      </w:pPr>
      <w:r>
        <w:rPr>
          <w:rFonts w:hint="eastAsia" w:hAnsi="宋体" w:cs="宋体"/>
          <w:b/>
          <w:bCs/>
          <w:snapToGrid/>
          <w:kern w:val="0"/>
          <w:sz w:val="30"/>
          <w:szCs w:val="30"/>
        </w:rPr>
        <w:t>日期：2025年03月</w:t>
      </w:r>
    </w:p>
    <w:p w14:paraId="18394263">
      <w:pPr>
        <w:rPr>
          <w:rFonts w:hint="eastAsia" w:hAnsi="宋体" w:cs="宋体"/>
          <w:b/>
          <w:snapToGrid/>
          <w:kern w:val="11"/>
          <w:sz w:val="32"/>
          <w:szCs w:val="32"/>
        </w:rPr>
      </w:pPr>
      <w:r>
        <w:rPr>
          <w:rFonts w:hint="eastAsia" w:hAnsi="宋体" w:cs="宋体"/>
          <w:b/>
          <w:snapToGrid/>
          <w:kern w:val="11"/>
          <w:sz w:val="32"/>
          <w:szCs w:val="32"/>
        </w:rPr>
        <w:br w:type="page"/>
      </w:r>
    </w:p>
    <w:sdt>
      <w:sdtPr>
        <w:rPr>
          <w:rFonts w:hint="eastAsia" w:hAnsi="宋体" w:cs="宋体"/>
          <w:b/>
          <w:bCs/>
          <w:sz w:val="32"/>
          <w:szCs w:val="40"/>
        </w:rPr>
        <w:id w:val="147467477"/>
        <w15:color w:val="DBDBDB"/>
      </w:sdtPr>
      <w:sdtEndPr>
        <w:rPr>
          <w:rFonts w:hint="eastAsia" w:hAnsi="宋体" w:cs="宋体"/>
          <w:b/>
          <w:bCs/>
          <w:sz w:val="21"/>
          <w:szCs w:val="24"/>
        </w:rPr>
      </w:sdtEndPr>
      <w:sdtContent>
        <w:p w14:paraId="67B49160">
          <w:pPr>
            <w:jc w:val="center"/>
            <w:rPr>
              <w:rFonts w:hint="eastAsia" w:hAnsi="宋体" w:cs="宋体"/>
              <w:b/>
              <w:bCs/>
              <w:sz w:val="32"/>
              <w:szCs w:val="40"/>
            </w:rPr>
          </w:pPr>
          <w:r>
            <w:rPr>
              <w:rFonts w:hint="eastAsia" w:hAnsi="宋体" w:cs="宋体"/>
              <w:b/>
              <w:bCs/>
              <w:sz w:val="32"/>
              <w:szCs w:val="40"/>
            </w:rPr>
            <w:t>目  录</w:t>
          </w:r>
        </w:p>
        <w:p w14:paraId="1539FFAC">
          <w:pPr>
            <w:pStyle w:val="47"/>
            <w:tabs>
              <w:tab w:val="right" w:leader="dot" w:pos="9070"/>
              <w:tab w:val="clear" w:pos="9060"/>
            </w:tabs>
            <w:rPr>
              <w:rFonts w:hint="eastAsia"/>
            </w:rPr>
          </w:pPr>
          <w:r>
            <w:rPr>
              <w:rFonts w:hint="eastAsia" w:cs="宋体"/>
              <w:lang w:val="en-US"/>
            </w:rPr>
            <w:fldChar w:fldCharType="begin"/>
          </w:r>
          <w:r>
            <w:rPr>
              <w:rFonts w:hint="eastAsia" w:cs="宋体"/>
              <w:lang w:val="en-US"/>
            </w:rPr>
            <w:instrText xml:space="preserve">TOC \o "1-2" \h \u </w:instrText>
          </w:r>
          <w:r>
            <w:rPr>
              <w:rFonts w:hint="eastAsia" w:cs="宋体"/>
              <w:lang w:val="en-US"/>
            </w:rPr>
            <w:fldChar w:fldCharType="separate"/>
          </w:r>
        </w:p>
        <w:p w14:paraId="6D121D42">
          <w:pPr>
            <w:pStyle w:val="47"/>
            <w:tabs>
              <w:tab w:val="right" w:leader="dot" w:pos="9070"/>
              <w:tab w:val="clear" w:pos="9060"/>
            </w:tabs>
            <w:rPr>
              <w:rFonts w:hint="eastAsia"/>
            </w:rPr>
          </w:pPr>
          <w:r>
            <w:fldChar w:fldCharType="begin"/>
          </w:r>
          <w:r>
            <w:instrText xml:space="preserve"> HYPERLINK \l "_Toc722" </w:instrText>
          </w:r>
          <w:r>
            <w:fldChar w:fldCharType="separate"/>
          </w:r>
          <w:r>
            <w:rPr>
              <w:rFonts w:hint="eastAsia" w:cs="宋体"/>
              <w:szCs w:val="36"/>
            </w:rPr>
            <w:t xml:space="preserve">第一章 </w:t>
          </w:r>
          <w:r>
            <w:rPr>
              <w:rFonts w:hint="eastAsia" w:cs="宋体"/>
              <w:szCs w:val="36"/>
              <w:lang w:val="en-US"/>
            </w:rPr>
            <w:t xml:space="preserve"> </w:t>
          </w:r>
          <w:r>
            <w:rPr>
              <w:rFonts w:hint="eastAsia" w:cs="宋体"/>
              <w:szCs w:val="36"/>
            </w:rPr>
            <w:t>竞争性磋商公告</w:t>
          </w:r>
          <w:r>
            <w:tab/>
          </w:r>
          <w:r>
            <w:fldChar w:fldCharType="begin"/>
          </w:r>
          <w:r>
            <w:instrText xml:space="preserve"> PAGEREF _Toc722 \h </w:instrText>
          </w:r>
          <w:r>
            <w:fldChar w:fldCharType="separate"/>
          </w:r>
          <w:r>
            <w:t>1</w:t>
          </w:r>
          <w:r>
            <w:fldChar w:fldCharType="end"/>
          </w:r>
          <w:r>
            <w:fldChar w:fldCharType="end"/>
          </w:r>
        </w:p>
        <w:p w14:paraId="6AF95A85">
          <w:pPr>
            <w:pStyle w:val="56"/>
            <w:tabs>
              <w:tab w:val="right" w:leader="dot" w:pos="9070"/>
              <w:tab w:val="clear" w:pos="9060"/>
            </w:tabs>
          </w:pPr>
        </w:p>
        <w:p w14:paraId="7B128FBB">
          <w:pPr>
            <w:pStyle w:val="47"/>
            <w:tabs>
              <w:tab w:val="right" w:leader="dot" w:pos="9070"/>
              <w:tab w:val="clear" w:pos="9060"/>
            </w:tabs>
            <w:rPr>
              <w:rFonts w:hint="eastAsia"/>
            </w:rPr>
          </w:pPr>
          <w:r>
            <w:fldChar w:fldCharType="begin"/>
          </w:r>
          <w:r>
            <w:instrText xml:space="preserve"> HYPERLINK \l "_Toc2129" </w:instrText>
          </w:r>
          <w:r>
            <w:fldChar w:fldCharType="separate"/>
          </w:r>
          <w:r>
            <w:rPr>
              <w:rFonts w:hint="eastAsia" w:cs="宋体"/>
              <w:szCs w:val="36"/>
            </w:rPr>
            <w:t>第二章  供应商须知</w:t>
          </w:r>
          <w:r>
            <w:tab/>
          </w:r>
          <w:r>
            <w:fldChar w:fldCharType="begin"/>
          </w:r>
          <w:r>
            <w:instrText xml:space="preserve"> PAGEREF _Toc2129 \h </w:instrText>
          </w:r>
          <w:r>
            <w:fldChar w:fldCharType="separate"/>
          </w:r>
          <w:r>
            <w:t>5</w:t>
          </w:r>
          <w:r>
            <w:fldChar w:fldCharType="end"/>
          </w:r>
          <w:r>
            <w:fldChar w:fldCharType="end"/>
          </w:r>
        </w:p>
        <w:p w14:paraId="1220FD09">
          <w:pPr>
            <w:pStyle w:val="47"/>
            <w:tabs>
              <w:tab w:val="right" w:leader="dot" w:pos="9070"/>
              <w:tab w:val="clear" w:pos="9060"/>
            </w:tabs>
            <w:rPr>
              <w:rFonts w:hint="eastAsia"/>
            </w:rPr>
          </w:pPr>
        </w:p>
        <w:p w14:paraId="1697FEBD">
          <w:pPr>
            <w:pStyle w:val="47"/>
            <w:tabs>
              <w:tab w:val="right" w:leader="dot" w:pos="9070"/>
              <w:tab w:val="clear" w:pos="9060"/>
            </w:tabs>
            <w:rPr>
              <w:rFonts w:hint="eastAsia"/>
            </w:rPr>
          </w:pPr>
          <w:r>
            <w:fldChar w:fldCharType="begin"/>
          </w:r>
          <w:r>
            <w:instrText xml:space="preserve"> HYPERLINK \l "_Toc28556" </w:instrText>
          </w:r>
          <w:r>
            <w:fldChar w:fldCharType="separate"/>
          </w:r>
          <w:r>
            <w:rPr>
              <w:rFonts w:hint="eastAsia" w:cs="宋体"/>
              <w:szCs w:val="36"/>
            </w:rPr>
            <w:t>第三章  合同书样式及主要条款</w:t>
          </w:r>
          <w:r>
            <w:tab/>
          </w:r>
          <w:r>
            <w:fldChar w:fldCharType="begin"/>
          </w:r>
          <w:r>
            <w:instrText xml:space="preserve"> PAGEREF _Toc28556 \h </w:instrText>
          </w:r>
          <w:r>
            <w:fldChar w:fldCharType="separate"/>
          </w:r>
          <w:r>
            <w:t>26</w:t>
          </w:r>
          <w:r>
            <w:fldChar w:fldCharType="end"/>
          </w:r>
          <w:r>
            <w:fldChar w:fldCharType="end"/>
          </w:r>
        </w:p>
        <w:p w14:paraId="6014628A">
          <w:pPr>
            <w:pStyle w:val="56"/>
            <w:tabs>
              <w:tab w:val="right" w:leader="dot" w:pos="9070"/>
              <w:tab w:val="clear" w:pos="9060"/>
            </w:tabs>
          </w:pPr>
        </w:p>
        <w:p w14:paraId="091525B9">
          <w:pPr>
            <w:pStyle w:val="47"/>
            <w:tabs>
              <w:tab w:val="right" w:leader="dot" w:pos="9070"/>
              <w:tab w:val="clear" w:pos="9060"/>
            </w:tabs>
            <w:rPr>
              <w:rFonts w:hint="eastAsia"/>
            </w:rPr>
          </w:pPr>
          <w:r>
            <w:fldChar w:fldCharType="begin"/>
          </w:r>
          <w:r>
            <w:instrText xml:space="preserve"> HYPERLINK \l "_Toc9283" </w:instrText>
          </w:r>
          <w:r>
            <w:fldChar w:fldCharType="separate"/>
          </w:r>
          <w:r>
            <w:rPr>
              <w:rFonts w:hint="eastAsia" w:cs="宋体"/>
              <w:szCs w:val="36"/>
            </w:rPr>
            <w:t>第四章  响应文件格式</w:t>
          </w:r>
          <w:r>
            <w:tab/>
          </w:r>
          <w:r>
            <w:fldChar w:fldCharType="begin"/>
          </w:r>
          <w:r>
            <w:instrText xml:space="preserve"> PAGEREF _Toc9283 \h </w:instrText>
          </w:r>
          <w:r>
            <w:fldChar w:fldCharType="separate"/>
          </w:r>
          <w:r>
            <w:t>31</w:t>
          </w:r>
          <w:r>
            <w:fldChar w:fldCharType="end"/>
          </w:r>
          <w:r>
            <w:fldChar w:fldCharType="end"/>
          </w:r>
        </w:p>
        <w:p w14:paraId="0B54D8AB">
          <w:pPr>
            <w:pStyle w:val="56"/>
            <w:tabs>
              <w:tab w:val="right" w:leader="dot" w:pos="9070"/>
              <w:tab w:val="clear" w:pos="9060"/>
            </w:tabs>
          </w:pPr>
        </w:p>
        <w:p w14:paraId="5108BCE9">
          <w:pPr>
            <w:pStyle w:val="47"/>
            <w:tabs>
              <w:tab w:val="right" w:leader="dot" w:pos="9070"/>
              <w:tab w:val="clear" w:pos="9060"/>
            </w:tabs>
            <w:rPr>
              <w:rFonts w:hint="eastAsia"/>
            </w:rPr>
          </w:pPr>
          <w:r>
            <w:fldChar w:fldCharType="begin"/>
          </w:r>
          <w:r>
            <w:instrText xml:space="preserve"> HYPERLINK \l "_Toc28318" </w:instrText>
          </w:r>
          <w:r>
            <w:fldChar w:fldCharType="separate"/>
          </w:r>
          <w:r>
            <w:rPr>
              <w:rFonts w:hint="eastAsia" w:cs="宋体"/>
              <w:szCs w:val="36"/>
            </w:rPr>
            <w:t>第五章  采购需求</w:t>
          </w:r>
          <w:r>
            <w:tab/>
          </w:r>
          <w:r>
            <w:fldChar w:fldCharType="begin"/>
          </w:r>
          <w:r>
            <w:instrText xml:space="preserve"> PAGEREF _Toc28318 \h </w:instrText>
          </w:r>
          <w:r>
            <w:fldChar w:fldCharType="separate"/>
          </w:r>
          <w:r>
            <w:t>52</w:t>
          </w:r>
          <w:r>
            <w:fldChar w:fldCharType="end"/>
          </w:r>
          <w:r>
            <w:fldChar w:fldCharType="end"/>
          </w:r>
        </w:p>
        <w:p w14:paraId="5744179A">
          <w:pPr>
            <w:pStyle w:val="56"/>
            <w:tabs>
              <w:tab w:val="right" w:leader="dot" w:pos="9070"/>
              <w:tab w:val="clear" w:pos="9060"/>
            </w:tabs>
          </w:pPr>
        </w:p>
        <w:p w14:paraId="6A4A4A6E">
          <w:pPr>
            <w:pStyle w:val="47"/>
            <w:tabs>
              <w:tab w:val="right" w:leader="dot" w:pos="9070"/>
              <w:tab w:val="clear" w:pos="9060"/>
            </w:tabs>
            <w:rPr>
              <w:rFonts w:hint="eastAsia"/>
            </w:rPr>
          </w:pPr>
          <w:r>
            <w:fldChar w:fldCharType="begin"/>
          </w:r>
          <w:r>
            <w:instrText xml:space="preserve"> HYPERLINK \l "_Toc3439" </w:instrText>
          </w:r>
          <w:r>
            <w:fldChar w:fldCharType="separate"/>
          </w:r>
          <w:r>
            <w:rPr>
              <w:rFonts w:hint="eastAsia" w:cs="宋体"/>
              <w:szCs w:val="36"/>
            </w:rPr>
            <w:t>第六章  评审方法</w:t>
          </w:r>
          <w:r>
            <w:tab/>
          </w:r>
          <w:r>
            <w:fldChar w:fldCharType="begin"/>
          </w:r>
          <w:r>
            <w:instrText xml:space="preserve"> PAGEREF _Toc3439 \h </w:instrText>
          </w:r>
          <w:r>
            <w:fldChar w:fldCharType="separate"/>
          </w:r>
          <w:r>
            <w:t>60</w:t>
          </w:r>
          <w:r>
            <w:fldChar w:fldCharType="end"/>
          </w:r>
          <w:r>
            <w:fldChar w:fldCharType="end"/>
          </w:r>
        </w:p>
        <w:p w14:paraId="3F1655D9">
          <w:pPr>
            <w:pStyle w:val="47"/>
            <w:tabs>
              <w:tab w:val="right" w:leader="dot" w:pos="9070"/>
              <w:tab w:val="clear" w:pos="9060"/>
            </w:tabs>
            <w:rPr>
              <w:rFonts w:hint="eastAsia"/>
            </w:rPr>
          </w:pPr>
        </w:p>
        <w:p w14:paraId="56E83149">
          <w:pPr>
            <w:rPr>
              <w:rFonts w:hint="eastAsia" w:hAnsi="宋体" w:cs="宋体"/>
              <w:b/>
            </w:rPr>
          </w:pPr>
          <w:r>
            <w:rPr>
              <w:rFonts w:hint="eastAsia" w:hAnsi="宋体" w:cs="宋体"/>
            </w:rPr>
            <w:fldChar w:fldCharType="end"/>
          </w:r>
        </w:p>
      </w:sdtContent>
    </w:sdt>
    <w:p w14:paraId="24B793FD">
      <w:pPr>
        <w:pStyle w:val="27"/>
        <w:rPr>
          <w:rFonts w:hint="eastAsia" w:hAnsi="宋体" w:cs="宋体"/>
        </w:rPr>
        <w:sectPr>
          <w:headerReference r:id="rId3" w:type="default"/>
          <w:pgSz w:w="11906" w:h="16838"/>
          <w:pgMar w:top="1985" w:right="1418" w:bottom="1418" w:left="1418" w:header="1701" w:footer="992" w:gutter="0"/>
          <w:cols w:space="720" w:num="1"/>
          <w:titlePg/>
          <w:docGrid w:type="lines" w:linePitch="312" w:charSpace="0"/>
        </w:sectPr>
      </w:pPr>
    </w:p>
    <w:p w14:paraId="31B51BEA">
      <w:pPr>
        <w:pStyle w:val="4"/>
        <w:widowControl/>
        <w:numPr>
          <w:ilvl w:val="0"/>
          <w:numId w:val="5"/>
        </w:numPr>
        <w:spacing w:before="240" w:after="240" w:line="396" w:lineRule="auto"/>
        <w:rPr>
          <w:rFonts w:hint="eastAsia" w:ascii="宋体" w:hAnsi="宋体" w:cs="宋体"/>
          <w:sz w:val="36"/>
          <w:szCs w:val="36"/>
          <w:lang w:val="zh-CN"/>
        </w:rPr>
      </w:pPr>
      <w:bookmarkStart w:id="6" w:name="_Toc125054706"/>
      <w:r>
        <w:rPr>
          <w:rFonts w:hint="eastAsia" w:ascii="宋体" w:hAnsi="宋体" w:cs="宋体"/>
          <w:sz w:val="36"/>
          <w:szCs w:val="36"/>
          <w:lang w:val="zh-CN"/>
        </w:rPr>
        <w:t xml:space="preserve"> </w:t>
      </w:r>
      <w:bookmarkStart w:id="7" w:name="_Toc722"/>
      <w:r>
        <w:rPr>
          <w:rFonts w:hint="eastAsia" w:ascii="宋体" w:hAnsi="宋体" w:cs="宋体"/>
          <w:sz w:val="36"/>
          <w:szCs w:val="36"/>
          <w:lang w:val="zh-CN"/>
        </w:rPr>
        <w:t>竞争性磋商公告</w:t>
      </w:r>
      <w:bookmarkEnd w:id="6"/>
      <w:bookmarkEnd w:id="7"/>
    </w:p>
    <w:p w14:paraId="786CF745">
      <w:pPr>
        <w:pBdr>
          <w:top w:val="single" w:color="auto" w:sz="4" w:space="1"/>
          <w:left w:val="single" w:color="auto" w:sz="4" w:space="4"/>
          <w:bottom w:val="single" w:color="auto" w:sz="4" w:space="1"/>
          <w:right w:val="single" w:color="auto" w:sz="4" w:space="0"/>
        </w:pBdr>
        <w:spacing w:before="120" w:beforeLines="50" w:line="396" w:lineRule="auto"/>
        <w:ind w:firstLine="420" w:firstLineChars="200"/>
        <w:jc w:val="left"/>
        <w:rPr>
          <w:rFonts w:hint="eastAsia" w:hAnsi="宋体" w:cs="宋体"/>
          <w:szCs w:val="21"/>
        </w:rPr>
      </w:pPr>
      <w:r>
        <w:rPr>
          <w:rFonts w:hint="eastAsia" w:hAnsi="宋体" w:cs="宋体"/>
          <w:szCs w:val="21"/>
        </w:rPr>
        <w:t>项目概况</w:t>
      </w:r>
    </w:p>
    <w:p w14:paraId="07570935">
      <w:pPr>
        <w:pBdr>
          <w:top w:val="single" w:color="auto" w:sz="4" w:space="1"/>
          <w:left w:val="single" w:color="auto" w:sz="4" w:space="4"/>
          <w:bottom w:val="single" w:color="auto" w:sz="4" w:space="1"/>
          <w:right w:val="single" w:color="auto" w:sz="4" w:space="0"/>
        </w:pBdr>
        <w:spacing w:line="396" w:lineRule="auto"/>
        <w:ind w:firstLine="420" w:firstLineChars="200"/>
        <w:jc w:val="left"/>
        <w:rPr>
          <w:rFonts w:hint="eastAsia" w:hAnsi="宋体" w:cs="宋体"/>
          <w:szCs w:val="21"/>
          <w:u w:val="single"/>
        </w:rPr>
      </w:pPr>
      <w:r>
        <w:rPr>
          <w:rFonts w:hint="eastAsia" w:hAnsi="宋体" w:cs="宋体"/>
          <w:szCs w:val="21"/>
          <w:u w:val="single"/>
        </w:rPr>
        <w:t xml:space="preserve">永德县2025年临沧坚果提质增效示范基地项目 </w:t>
      </w:r>
      <w:r>
        <w:rPr>
          <w:rFonts w:hint="eastAsia" w:hAnsi="宋体" w:cs="宋体"/>
          <w:szCs w:val="21"/>
        </w:rPr>
        <w:t>采购项目的潜在供应商应在</w:t>
      </w:r>
      <w:r>
        <w:rPr>
          <w:rFonts w:hint="eastAsia" w:hAnsi="宋体" w:cs="宋体"/>
          <w:szCs w:val="21"/>
          <w:u w:val="single"/>
        </w:rPr>
        <w:t xml:space="preserve"> 政府采购云平台（网址：www.zcygov.cn）</w:t>
      </w:r>
      <w:r>
        <w:rPr>
          <w:rFonts w:hint="eastAsia" w:hAnsi="宋体" w:cs="宋体"/>
          <w:b/>
          <w:bCs/>
          <w:szCs w:val="21"/>
          <w:u w:val="single"/>
        </w:rPr>
        <w:t xml:space="preserve"> </w:t>
      </w:r>
      <w:r>
        <w:rPr>
          <w:rFonts w:hint="eastAsia" w:hAnsi="宋体" w:cs="宋体"/>
          <w:szCs w:val="21"/>
        </w:rPr>
        <w:t>获取竞争性磋商文件，并于</w:t>
      </w:r>
      <w:r>
        <w:rPr>
          <w:rFonts w:hint="eastAsia" w:hAnsi="宋体" w:cs="宋体"/>
          <w:szCs w:val="21"/>
          <w:u w:val="single"/>
        </w:rPr>
        <w:t xml:space="preserve"> </w:t>
      </w:r>
      <w:r>
        <w:rPr>
          <w:rFonts w:hint="eastAsia" w:hAnsi="宋体" w:cs="宋体"/>
          <w:b/>
          <w:bCs/>
          <w:szCs w:val="21"/>
          <w:u w:val="single"/>
        </w:rPr>
        <w:t>2025年</w:t>
      </w:r>
      <w:r>
        <w:rPr>
          <w:rFonts w:hint="eastAsia" w:hAnsi="宋体" w:cs="宋体"/>
          <w:b/>
          <w:bCs/>
          <w:szCs w:val="21"/>
          <w:u w:val="single"/>
          <w:lang w:val="en-US" w:eastAsia="zh-CN"/>
        </w:rPr>
        <w:t>04</w:t>
      </w:r>
      <w:r>
        <w:rPr>
          <w:rFonts w:hint="eastAsia" w:hAnsi="宋体" w:cs="宋体"/>
          <w:b/>
          <w:bCs/>
          <w:szCs w:val="21"/>
          <w:u w:val="single"/>
        </w:rPr>
        <w:t>月</w:t>
      </w:r>
      <w:r>
        <w:rPr>
          <w:rFonts w:hint="eastAsia" w:hAnsi="宋体" w:cs="宋体"/>
          <w:b/>
          <w:bCs/>
          <w:szCs w:val="21"/>
          <w:u w:val="single"/>
          <w:lang w:val="en-US" w:eastAsia="zh-CN"/>
        </w:rPr>
        <w:t>03</w:t>
      </w:r>
      <w:r>
        <w:rPr>
          <w:rFonts w:hint="eastAsia" w:hAnsi="宋体" w:cs="宋体"/>
          <w:b/>
          <w:bCs/>
          <w:szCs w:val="21"/>
          <w:u w:val="single"/>
        </w:rPr>
        <w:t>日09时30分</w:t>
      </w:r>
      <w:r>
        <w:rPr>
          <w:rFonts w:hint="eastAsia" w:hAnsi="宋体" w:cs="宋体"/>
          <w:bCs/>
          <w:szCs w:val="21"/>
        </w:rPr>
        <w:t>（北京时间）前提交响应文件</w:t>
      </w:r>
      <w:r>
        <w:rPr>
          <w:rFonts w:hint="eastAsia" w:hAnsi="宋体" w:cs="宋体"/>
          <w:szCs w:val="21"/>
        </w:rPr>
        <w:t>。</w:t>
      </w:r>
    </w:p>
    <w:p w14:paraId="3108E28A">
      <w:pPr>
        <w:spacing w:line="396" w:lineRule="auto"/>
        <w:rPr>
          <w:rFonts w:hint="eastAsia" w:hAnsi="宋体" w:cs="宋体"/>
        </w:rPr>
      </w:pPr>
    </w:p>
    <w:p w14:paraId="3CE78905">
      <w:pPr>
        <w:pStyle w:val="169"/>
        <w:keepNext w:val="0"/>
        <w:keepLines w:val="0"/>
        <w:spacing w:line="460" w:lineRule="exact"/>
        <w:outlineLvl w:val="1"/>
        <w:rPr>
          <w:rFonts w:hint="eastAsia" w:ascii="宋体" w:hAnsi="宋体" w:eastAsia="宋体"/>
          <w:b/>
          <w:bCs/>
        </w:rPr>
      </w:pPr>
      <w:bookmarkStart w:id="8" w:name="_Toc28359089"/>
      <w:bookmarkStart w:id="9" w:name="_Toc729"/>
      <w:bookmarkStart w:id="10" w:name="_Toc35393629"/>
      <w:bookmarkStart w:id="11" w:name="_Toc35393798"/>
      <w:bookmarkStart w:id="12" w:name="_Toc28359012"/>
      <w:r>
        <w:rPr>
          <w:rFonts w:hint="eastAsia" w:ascii="宋体" w:hAnsi="宋体" w:eastAsia="宋体"/>
          <w:b/>
          <w:bCs/>
        </w:rPr>
        <w:t>一、项目基本情况</w:t>
      </w:r>
      <w:bookmarkEnd w:id="8"/>
      <w:bookmarkEnd w:id="9"/>
      <w:bookmarkEnd w:id="10"/>
      <w:bookmarkEnd w:id="11"/>
      <w:bookmarkEnd w:id="12"/>
    </w:p>
    <w:p w14:paraId="19806A32">
      <w:pPr>
        <w:spacing w:line="460" w:lineRule="exact"/>
        <w:ind w:firstLine="420" w:firstLineChars="200"/>
        <w:rPr>
          <w:rFonts w:hint="eastAsia" w:hAnsi="宋体" w:cs="宋体"/>
          <w:szCs w:val="21"/>
        </w:rPr>
      </w:pPr>
      <w:r>
        <w:rPr>
          <w:rFonts w:hint="eastAsia" w:hAnsi="宋体" w:cs="宋体"/>
          <w:szCs w:val="21"/>
        </w:rPr>
        <w:t>项目编号：</w:t>
      </w:r>
      <w:r>
        <w:rPr>
          <w:rFonts w:hint="eastAsia" w:hAnsi="宋体" w:cs="宋体"/>
          <w:szCs w:val="21"/>
          <w:lang w:val="en-US" w:eastAsia="zh-CN"/>
        </w:rPr>
        <w:t>LCZC2025-C3-00080-YDXY-0003  招标编号：</w:t>
      </w:r>
      <w:r>
        <w:rPr>
          <w:rFonts w:hint="eastAsia" w:hAnsi="宋体" w:cs="宋体"/>
          <w:szCs w:val="21"/>
        </w:rPr>
        <w:t>YDXY2025-010</w:t>
      </w:r>
    </w:p>
    <w:p w14:paraId="6E76D0C9">
      <w:pPr>
        <w:spacing w:line="460" w:lineRule="exact"/>
        <w:ind w:firstLine="420" w:firstLineChars="200"/>
        <w:rPr>
          <w:rFonts w:hint="eastAsia" w:hAnsi="宋体" w:cs="宋体"/>
          <w:szCs w:val="21"/>
        </w:rPr>
      </w:pPr>
      <w:r>
        <w:rPr>
          <w:rFonts w:hint="eastAsia" w:hAnsi="宋体" w:cs="宋体"/>
          <w:szCs w:val="21"/>
        </w:rPr>
        <w:t>项目名称：永德县2025年临沧坚果提质增效示范基地项目</w:t>
      </w:r>
    </w:p>
    <w:p w14:paraId="5F3499F1">
      <w:pPr>
        <w:spacing w:line="460" w:lineRule="exact"/>
        <w:ind w:firstLine="420" w:firstLineChars="200"/>
        <w:rPr>
          <w:rFonts w:hint="eastAsia" w:hAnsi="宋体" w:cs="宋体"/>
          <w:szCs w:val="21"/>
        </w:rPr>
      </w:pPr>
      <w:r>
        <w:rPr>
          <w:rFonts w:hint="eastAsia" w:hAnsi="宋体" w:cs="宋体"/>
          <w:szCs w:val="21"/>
        </w:rPr>
        <w:t>采购方式：竞争性磋商</w:t>
      </w:r>
    </w:p>
    <w:p w14:paraId="00029430">
      <w:pPr>
        <w:spacing w:line="460" w:lineRule="exact"/>
        <w:ind w:firstLine="420" w:firstLineChars="200"/>
        <w:rPr>
          <w:rFonts w:hint="eastAsia" w:hAnsi="宋体" w:cs="宋体"/>
          <w:szCs w:val="21"/>
        </w:rPr>
      </w:pPr>
      <w:r>
        <w:rPr>
          <w:rFonts w:hint="eastAsia" w:hAnsi="宋体" w:cs="宋体"/>
          <w:szCs w:val="21"/>
        </w:rPr>
        <w:t>资格审查方式：资格后审</w:t>
      </w:r>
    </w:p>
    <w:p w14:paraId="7DFB9C8C">
      <w:pPr>
        <w:spacing w:line="460" w:lineRule="exact"/>
        <w:ind w:firstLine="420" w:firstLineChars="200"/>
        <w:rPr>
          <w:rFonts w:hint="eastAsia" w:hAnsi="宋体" w:cs="宋体"/>
          <w:szCs w:val="21"/>
        </w:rPr>
      </w:pPr>
      <w:r>
        <w:rPr>
          <w:rFonts w:hint="eastAsia" w:hAnsi="宋体" w:cs="宋体"/>
          <w:szCs w:val="21"/>
        </w:rPr>
        <w:t>预算金额：¥1950000.00（大写：壹佰玖拾伍万元整）</w:t>
      </w:r>
    </w:p>
    <w:p w14:paraId="38B1A005">
      <w:pPr>
        <w:spacing w:line="460" w:lineRule="exact"/>
        <w:ind w:firstLine="420" w:firstLineChars="200"/>
        <w:rPr>
          <w:rFonts w:hint="eastAsia" w:hAnsi="宋体" w:cs="宋体"/>
          <w:szCs w:val="21"/>
        </w:rPr>
      </w:pPr>
      <w:r>
        <w:rPr>
          <w:rFonts w:hint="eastAsia" w:hAnsi="宋体" w:cs="宋体"/>
          <w:szCs w:val="21"/>
        </w:rPr>
        <w:t>最高限价：¥1950000.00元（大写：壹佰玖拾伍万元整）</w:t>
      </w:r>
    </w:p>
    <w:p w14:paraId="1154BC82">
      <w:pPr>
        <w:spacing w:line="460" w:lineRule="exact"/>
        <w:ind w:firstLine="420" w:firstLineChars="200"/>
        <w:rPr>
          <w:rFonts w:hint="eastAsia" w:hAnsi="宋体" w:cs="宋体"/>
          <w:szCs w:val="21"/>
        </w:rPr>
      </w:pPr>
      <w:r>
        <w:rPr>
          <w:rFonts w:hint="eastAsia" w:hAnsi="宋体" w:cs="宋体"/>
          <w:szCs w:val="21"/>
        </w:rPr>
        <w:t>采购需求：</w:t>
      </w:r>
    </w:p>
    <w:p w14:paraId="7AD06EC9">
      <w:pPr>
        <w:spacing w:line="460" w:lineRule="exact"/>
        <w:ind w:firstLine="420" w:firstLineChars="200"/>
        <w:rPr>
          <w:rFonts w:hint="eastAsia" w:hAnsi="宋体" w:cs="宋体"/>
          <w:szCs w:val="21"/>
        </w:rPr>
      </w:pPr>
      <w:r>
        <w:rPr>
          <w:rFonts w:hint="eastAsia" w:hAnsi="宋体" w:cs="宋体"/>
          <w:szCs w:val="21"/>
        </w:rPr>
        <w:t>对永德县临沧坚果种植基地实施提质增效建设1952亩，主要建设任务为：修剪整形1515亩；购买施用有机肥273.16吨、硼肥0.685吨、复合肥34.16吨，实施施肥改良1552亩；无人机飞喷保花保果1952亩，购置安装杀虫灯108盏、诱虫黄板1902亩；建设简易水池85座，架设输水干管545m、地面微喷灌溉30亩。具体内容详见“第五章 采购需求”。</w:t>
      </w:r>
    </w:p>
    <w:p w14:paraId="293711A1">
      <w:pPr>
        <w:spacing w:line="460" w:lineRule="exact"/>
        <w:ind w:firstLine="420" w:firstLineChars="200"/>
        <w:rPr>
          <w:rFonts w:hint="eastAsia" w:hAnsi="宋体" w:cs="宋体"/>
          <w:szCs w:val="21"/>
        </w:rPr>
      </w:pPr>
      <w:r>
        <w:rPr>
          <w:rFonts w:hint="eastAsia" w:hAnsi="宋体" w:cs="宋体"/>
          <w:szCs w:val="21"/>
        </w:rPr>
        <w:t>（2）服务地点：永德县10个乡镇</w:t>
      </w:r>
    </w:p>
    <w:p w14:paraId="40AC03A9">
      <w:pPr>
        <w:spacing w:line="460" w:lineRule="exact"/>
        <w:ind w:firstLine="420" w:firstLineChars="200"/>
        <w:rPr>
          <w:rFonts w:hint="eastAsia" w:hAnsi="宋体" w:cs="宋体"/>
          <w:szCs w:val="21"/>
        </w:rPr>
      </w:pPr>
      <w:r>
        <w:rPr>
          <w:rFonts w:hint="eastAsia" w:hAnsi="宋体" w:cs="宋体"/>
          <w:szCs w:val="21"/>
        </w:rPr>
        <w:t>（3）质量要求：达到实施方案有关技术要求标准，一次性验收合格。</w:t>
      </w:r>
    </w:p>
    <w:p w14:paraId="221550C0">
      <w:pPr>
        <w:spacing w:line="460" w:lineRule="exact"/>
        <w:ind w:firstLine="420" w:firstLineChars="200"/>
        <w:rPr>
          <w:rFonts w:hint="eastAsia" w:hAnsi="宋体" w:cs="宋体"/>
          <w:szCs w:val="21"/>
        </w:rPr>
      </w:pPr>
      <w:r>
        <w:rPr>
          <w:rFonts w:hint="eastAsia" w:hAnsi="宋体" w:cs="宋体"/>
          <w:szCs w:val="21"/>
        </w:rPr>
        <w:t>（4）合同履约期限：270日历天</w:t>
      </w:r>
    </w:p>
    <w:p w14:paraId="26C78DE0">
      <w:pPr>
        <w:spacing w:line="460" w:lineRule="exact"/>
        <w:ind w:firstLine="420" w:firstLineChars="200"/>
        <w:rPr>
          <w:rFonts w:hint="eastAsia" w:hAnsi="宋体" w:cs="宋体"/>
          <w:szCs w:val="21"/>
        </w:rPr>
      </w:pPr>
      <w:r>
        <w:rPr>
          <w:rFonts w:hint="eastAsia" w:hAnsi="宋体" w:cs="宋体"/>
          <w:szCs w:val="21"/>
        </w:rPr>
        <w:t>（5）</w:t>
      </w:r>
      <w:bookmarkStart w:id="13" w:name="_Hlk193219796"/>
      <w:r>
        <w:rPr>
          <w:rFonts w:hint="eastAsia" w:hAnsi="宋体" w:cs="宋体"/>
          <w:szCs w:val="21"/>
        </w:rPr>
        <w:t>本项目</w:t>
      </w:r>
      <w:r>
        <w:rPr>
          <w:rFonts w:hint="eastAsia" w:hAnsi="宋体" w:cs="宋体"/>
          <w:szCs w:val="21"/>
          <w:lang w:val="en-US" w:eastAsia="zh-CN"/>
        </w:rPr>
        <w:t>不</w:t>
      </w:r>
      <w:r>
        <w:rPr>
          <w:rFonts w:hint="eastAsia" w:hAnsi="宋体" w:cs="宋体"/>
          <w:szCs w:val="21"/>
        </w:rPr>
        <w:t>接受联合体投标。</w:t>
      </w:r>
      <w:bookmarkEnd w:id="13"/>
    </w:p>
    <w:p w14:paraId="509A7FB9">
      <w:pPr>
        <w:pStyle w:val="169"/>
        <w:keepLines w:val="0"/>
        <w:widowControl/>
        <w:spacing w:line="460" w:lineRule="exact"/>
        <w:outlineLvl w:val="1"/>
        <w:rPr>
          <w:rFonts w:hint="eastAsia" w:ascii="宋体" w:hAnsi="宋体" w:eastAsia="宋体"/>
          <w:b/>
          <w:bCs/>
        </w:rPr>
      </w:pPr>
      <w:bookmarkStart w:id="14" w:name="_Toc35393799"/>
      <w:bookmarkStart w:id="15" w:name="_Toc35393630"/>
      <w:bookmarkStart w:id="16" w:name="_Toc31885"/>
      <w:bookmarkStart w:id="17" w:name="_Toc28359090"/>
      <w:bookmarkStart w:id="18" w:name="_Toc28359013"/>
      <w:r>
        <w:rPr>
          <w:rFonts w:hint="eastAsia" w:ascii="宋体" w:hAnsi="宋体" w:eastAsia="宋体"/>
          <w:b/>
          <w:bCs/>
        </w:rPr>
        <w:t>二、申请人的资格要求</w:t>
      </w:r>
      <w:bookmarkEnd w:id="14"/>
      <w:bookmarkEnd w:id="15"/>
      <w:bookmarkEnd w:id="16"/>
      <w:bookmarkEnd w:id="17"/>
      <w:bookmarkEnd w:id="18"/>
    </w:p>
    <w:p w14:paraId="5222C2A2">
      <w:pPr>
        <w:spacing w:line="460" w:lineRule="exact"/>
        <w:ind w:firstLine="420" w:firstLineChars="200"/>
        <w:rPr>
          <w:rFonts w:hint="eastAsia" w:hAnsi="宋体" w:cs="宋体"/>
          <w:szCs w:val="21"/>
        </w:rPr>
      </w:pPr>
      <w:bookmarkStart w:id="19" w:name="_Toc28359014"/>
      <w:bookmarkStart w:id="20" w:name="_Toc28359091"/>
      <w:r>
        <w:rPr>
          <w:rFonts w:hint="eastAsia" w:hAnsi="宋体" w:cs="宋体"/>
          <w:szCs w:val="21"/>
        </w:rPr>
        <w:t>1.满足《中华人民共和国政府采购法》第二十二条规定。</w:t>
      </w:r>
    </w:p>
    <w:p w14:paraId="61DEB498">
      <w:pPr>
        <w:spacing w:line="460" w:lineRule="exact"/>
        <w:ind w:firstLine="420" w:firstLineChars="200"/>
        <w:rPr>
          <w:rFonts w:hint="eastAsia" w:hAnsi="宋体" w:cs="宋体"/>
          <w:szCs w:val="21"/>
        </w:rPr>
      </w:pPr>
      <w:r>
        <w:rPr>
          <w:rFonts w:hint="eastAsia" w:hAnsi="宋体" w:cs="宋体"/>
          <w:szCs w:val="21"/>
        </w:rPr>
        <w:t>2.落实政府采购政策需满足的资格要求：</w:t>
      </w:r>
      <w:bookmarkStart w:id="21" w:name="_Toc35393800"/>
      <w:bookmarkStart w:id="22" w:name="_Toc35393631"/>
      <w:r>
        <w:rPr>
          <w:rFonts w:hint="eastAsia" w:hAnsi="宋体" w:cs="宋体"/>
          <w:szCs w:val="21"/>
        </w:rPr>
        <w:t>无，本项目不属于专门面向中小企业采购的项目。</w:t>
      </w:r>
    </w:p>
    <w:p w14:paraId="60A5D5ED">
      <w:pPr>
        <w:spacing w:line="460" w:lineRule="exact"/>
        <w:ind w:firstLine="420" w:firstLineChars="200"/>
        <w:rPr>
          <w:rFonts w:hint="eastAsia" w:hAnsi="宋体" w:cs="宋体"/>
          <w:szCs w:val="21"/>
        </w:rPr>
      </w:pPr>
      <w:r>
        <w:rPr>
          <w:rFonts w:hint="eastAsia" w:hAnsi="宋体" w:cs="宋体"/>
          <w:szCs w:val="21"/>
        </w:rPr>
        <w:t>3.本项目的特定资格要求：</w:t>
      </w:r>
    </w:p>
    <w:p w14:paraId="550CCBE6">
      <w:pPr>
        <w:spacing w:line="460" w:lineRule="exact"/>
        <w:ind w:firstLine="420" w:firstLineChars="200"/>
        <w:rPr>
          <w:rFonts w:hint="eastAsia" w:hAnsi="宋体" w:cs="宋体"/>
          <w:szCs w:val="21"/>
        </w:rPr>
      </w:pPr>
      <w:r>
        <w:rPr>
          <w:rFonts w:hint="eastAsia" w:hAnsi="宋体" w:cs="宋体"/>
          <w:szCs w:val="21"/>
        </w:rPr>
        <w:t>3.1单位负责人为同一人或者存在直接控股、管理关系的不同供应商，不得参加同一采购项目包的政府采购活动；为本项目提供整体设计、规范编制或者项目管理、监理、检测等服务的供应商，不得再参加本项目的采购活动（响应文件中提供声明函）。</w:t>
      </w:r>
    </w:p>
    <w:p w14:paraId="66F7187C">
      <w:pPr>
        <w:spacing w:line="460" w:lineRule="exact"/>
        <w:ind w:firstLine="420" w:firstLineChars="200"/>
        <w:rPr>
          <w:rFonts w:hint="eastAsia" w:hAnsi="宋体" w:cs="宋体"/>
          <w:szCs w:val="21"/>
        </w:rPr>
      </w:pPr>
      <w:r>
        <w:rPr>
          <w:rFonts w:hint="eastAsia" w:hAnsi="宋体" w:cs="宋体"/>
          <w:szCs w:val="21"/>
        </w:rPr>
        <w:t>3.2其他条件：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提供本项目公告发布以后（含发布当日）的查询结果网页打印件，并加盖投标人公章）。</w:t>
      </w:r>
    </w:p>
    <w:p w14:paraId="30733666">
      <w:pPr>
        <w:pStyle w:val="169"/>
        <w:keepNext w:val="0"/>
        <w:keepLines w:val="0"/>
        <w:spacing w:line="460" w:lineRule="exact"/>
        <w:outlineLvl w:val="1"/>
        <w:rPr>
          <w:rFonts w:hint="eastAsia" w:ascii="宋体" w:hAnsi="宋体" w:eastAsia="宋体"/>
          <w:b/>
          <w:bCs/>
        </w:rPr>
      </w:pPr>
      <w:bookmarkStart w:id="23" w:name="_Toc29830"/>
      <w:r>
        <w:rPr>
          <w:rFonts w:hint="eastAsia" w:ascii="宋体" w:hAnsi="宋体" w:eastAsia="宋体"/>
          <w:b/>
          <w:bCs/>
        </w:rPr>
        <w:t>三、获取</w:t>
      </w:r>
      <w:bookmarkEnd w:id="19"/>
      <w:bookmarkEnd w:id="20"/>
      <w:bookmarkEnd w:id="21"/>
      <w:bookmarkEnd w:id="22"/>
      <w:r>
        <w:rPr>
          <w:rFonts w:hint="eastAsia" w:ascii="宋体" w:hAnsi="宋体" w:eastAsia="宋体"/>
          <w:b/>
          <w:bCs/>
        </w:rPr>
        <w:t>竞争性磋商文件</w:t>
      </w:r>
      <w:bookmarkEnd w:id="23"/>
    </w:p>
    <w:p w14:paraId="4EFAA95E">
      <w:pPr>
        <w:spacing w:line="460" w:lineRule="exact"/>
        <w:ind w:firstLine="420" w:firstLineChars="200"/>
        <w:rPr>
          <w:rFonts w:hint="eastAsia" w:hAnsi="宋体" w:cs="宋体"/>
          <w:szCs w:val="21"/>
        </w:rPr>
      </w:pPr>
      <w:r>
        <w:rPr>
          <w:rFonts w:hint="eastAsia" w:hAnsi="宋体" w:cs="宋体"/>
          <w:szCs w:val="21"/>
        </w:rPr>
        <w:t>时间：</w:t>
      </w:r>
      <w:r>
        <w:rPr>
          <w:rFonts w:hint="eastAsia" w:hAnsi="宋体" w:cs="宋体"/>
          <w:b/>
          <w:bCs/>
          <w:szCs w:val="21"/>
        </w:rPr>
        <w:t>2025年03月</w:t>
      </w:r>
      <w:r>
        <w:rPr>
          <w:rFonts w:hint="eastAsia" w:hAnsi="宋体" w:cs="宋体"/>
          <w:b/>
          <w:bCs/>
          <w:szCs w:val="21"/>
          <w:lang w:val="en-US" w:eastAsia="zh-CN"/>
        </w:rPr>
        <w:t>24</w:t>
      </w:r>
      <w:r>
        <w:rPr>
          <w:rFonts w:hint="eastAsia" w:hAnsi="宋体" w:cs="宋体"/>
          <w:b/>
          <w:bCs/>
          <w:szCs w:val="21"/>
        </w:rPr>
        <w:t>日 06:00至2025年</w:t>
      </w:r>
      <w:r>
        <w:rPr>
          <w:rFonts w:hint="eastAsia" w:hAnsi="宋体" w:cs="宋体"/>
          <w:b/>
          <w:bCs/>
          <w:szCs w:val="21"/>
          <w:lang w:val="en-US" w:eastAsia="zh-CN"/>
        </w:rPr>
        <w:t>03</w:t>
      </w:r>
      <w:r>
        <w:rPr>
          <w:rFonts w:hint="eastAsia" w:hAnsi="宋体" w:cs="宋体"/>
          <w:b/>
          <w:bCs/>
          <w:szCs w:val="21"/>
        </w:rPr>
        <w:t>月</w:t>
      </w:r>
      <w:r>
        <w:rPr>
          <w:rFonts w:hint="eastAsia" w:hAnsi="宋体" w:cs="宋体"/>
          <w:b/>
          <w:bCs/>
          <w:szCs w:val="21"/>
          <w:lang w:val="en-US" w:eastAsia="zh-CN"/>
        </w:rPr>
        <w:t>31</w:t>
      </w:r>
      <w:r>
        <w:rPr>
          <w:rFonts w:hint="eastAsia" w:hAnsi="宋体" w:cs="宋体"/>
          <w:b/>
          <w:bCs/>
          <w:szCs w:val="21"/>
        </w:rPr>
        <w:t>日 23:59，</w:t>
      </w:r>
      <w:r>
        <w:rPr>
          <w:rFonts w:hint="eastAsia" w:hAnsi="宋体" w:cs="宋体"/>
          <w:szCs w:val="21"/>
        </w:rPr>
        <w:t>每天上午06:00至12:00，下午12:00至23:59（北京时间，法定节假日除外）。</w:t>
      </w:r>
    </w:p>
    <w:p w14:paraId="01404B7A">
      <w:pPr>
        <w:spacing w:line="460" w:lineRule="exact"/>
        <w:ind w:firstLine="420" w:firstLineChars="200"/>
        <w:rPr>
          <w:rFonts w:hint="eastAsia" w:hAnsi="宋体" w:cs="宋体"/>
          <w:szCs w:val="21"/>
        </w:rPr>
      </w:pPr>
      <w:r>
        <w:rPr>
          <w:rFonts w:hint="eastAsia" w:hAnsi="宋体" w:cs="宋体"/>
          <w:szCs w:val="21"/>
        </w:rPr>
        <w:t>地点（网址）：</w:t>
      </w:r>
      <w:bookmarkStart w:id="24" w:name="_Hlk123118694"/>
      <w:r>
        <w:rPr>
          <w:rFonts w:hint="eastAsia" w:hAnsi="宋体" w:cs="宋体"/>
          <w:szCs w:val="21"/>
        </w:rPr>
        <w:t>政府采购云平台（网址：www.zcygov.cn）。</w:t>
      </w:r>
      <w:bookmarkEnd w:id="24"/>
    </w:p>
    <w:p w14:paraId="1A9C3002">
      <w:pPr>
        <w:spacing w:line="460" w:lineRule="exact"/>
        <w:ind w:firstLine="426"/>
        <w:jc w:val="left"/>
        <w:rPr>
          <w:rFonts w:hint="eastAsia" w:hAnsi="宋体" w:cs="宋体"/>
          <w:szCs w:val="21"/>
        </w:rPr>
      </w:pPr>
      <w:r>
        <w:rPr>
          <w:rFonts w:hint="eastAsia" w:hAnsi="宋体" w:cs="宋体"/>
          <w:szCs w:val="21"/>
        </w:rPr>
        <w:t>方式：</w:t>
      </w:r>
      <w:bookmarkStart w:id="25" w:name="_Hlk123118733"/>
      <w:r>
        <w:rPr>
          <w:rFonts w:hint="eastAsia" w:hAnsi="宋体" w:cs="宋体"/>
          <w:szCs w:val="21"/>
        </w:rPr>
        <w:t>凡有意参加的供应商，须在政府采购云平台办理数字证书（CA），并通过政采云绑定数字证书（CA）后在网上获取竞争性磋商文件及其它采购资料，数字证书（CA）详见其办理流程。</w:t>
      </w:r>
    </w:p>
    <w:p w14:paraId="74EA8867">
      <w:pPr>
        <w:spacing w:line="460" w:lineRule="exact"/>
        <w:ind w:firstLine="426"/>
        <w:jc w:val="left"/>
        <w:rPr>
          <w:rFonts w:hint="eastAsia" w:hAnsi="宋体" w:cs="宋体"/>
          <w:szCs w:val="21"/>
        </w:rPr>
      </w:pPr>
      <w:r>
        <w:rPr>
          <w:rFonts w:hint="eastAsia" w:hAnsi="宋体" w:cs="宋体"/>
          <w:szCs w:val="21"/>
        </w:rPr>
        <w:t>注：供应商如之前已在云南CA在线数字证书办理网进行过注册并办理过企业数字证书（CA）的，直接绑定即可，无需重复办理（2022年1月1日前在云南省公共资源交易平台办理过云南CA证书的需到原办理点进行升级后方可使用）。云南省省外供应商在政府采购云平台办理的其他CA可直接使用，无需重复办理。</w:t>
      </w:r>
    </w:p>
    <w:p w14:paraId="647FCE4A">
      <w:pPr>
        <w:spacing w:line="460" w:lineRule="exact"/>
        <w:ind w:firstLine="426"/>
        <w:jc w:val="left"/>
        <w:rPr>
          <w:rFonts w:hint="eastAsia" w:hAnsi="宋体" w:cs="宋体"/>
          <w:szCs w:val="21"/>
        </w:rPr>
      </w:pPr>
      <w:r>
        <w:rPr>
          <w:rFonts w:hint="eastAsia" w:hAnsi="宋体" w:cs="宋体"/>
          <w:szCs w:val="21"/>
        </w:rPr>
        <w:t>供应商通过CA证书获取竞争性磋商文件的视为合法获取了项目竞争性磋商文件，具备本项目的磋商资格。</w:t>
      </w:r>
    </w:p>
    <w:bookmarkEnd w:id="25"/>
    <w:p w14:paraId="23FA474D">
      <w:pPr>
        <w:spacing w:line="460" w:lineRule="exact"/>
        <w:ind w:firstLine="420" w:firstLineChars="200"/>
        <w:jc w:val="left"/>
        <w:rPr>
          <w:rFonts w:hint="eastAsia" w:hAnsi="宋体" w:cs="宋体"/>
          <w:szCs w:val="21"/>
        </w:rPr>
      </w:pPr>
      <w:bookmarkStart w:id="26" w:name="_Hlk123119113"/>
      <w:r>
        <w:rPr>
          <w:rFonts w:hint="eastAsia" w:hAnsi="宋体" w:cs="宋体"/>
          <w:szCs w:val="21"/>
        </w:rPr>
        <w:t>售价：竞争性磋商文件每套售价</w:t>
      </w:r>
      <w:r>
        <w:rPr>
          <w:rFonts w:hint="eastAsia" w:hAnsi="宋体" w:cs="宋体"/>
          <w:szCs w:val="21"/>
          <w:u w:val="single"/>
        </w:rPr>
        <w:t xml:space="preserve"> 0.00 </w:t>
      </w:r>
      <w:r>
        <w:rPr>
          <w:rFonts w:hint="eastAsia" w:hAnsi="宋体" w:cs="宋体"/>
          <w:szCs w:val="21"/>
        </w:rPr>
        <w:t>元。</w:t>
      </w:r>
    </w:p>
    <w:bookmarkEnd w:id="26"/>
    <w:p w14:paraId="538E0B72">
      <w:pPr>
        <w:pStyle w:val="169"/>
        <w:keepNext w:val="0"/>
        <w:keepLines w:val="0"/>
        <w:spacing w:line="460" w:lineRule="exact"/>
        <w:outlineLvl w:val="1"/>
        <w:rPr>
          <w:rFonts w:hint="eastAsia" w:ascii="宋体" w:hAnsi="宋体" w:eastAsia="宋体"/>
          <w:b/>
          <w:bCs/>
        </w:rPr>
      </w:pPr>
      <w:bookmarkStart w:id="27" w:name="_Toc28359015"/>
      <w:bookmarkStart w:id="28" w:name="_Toc35393801"/>
      <w:bookmarkStart w:id="29" w:name="_Toc35393632"/>
      <w:bookmarkStart w:id="30" w:name="_Toc28359092"/>
      <w:bookmarkStart w:id="31" w:name="_Toc7628"/>
      <w:r>
        <w:rPr>
          <w:rFonts w:hint="eastAsia" w:ascii="宋体" w:hAnsi="宋体" w:eastAsia="宋体"/>
          <w:b/>
          <w:bCs/>
        </w:rPr>
        <w:t>四、响应文件递交</w:t>
      </w:r>
      <w:bookmarkEnd w:id="27"/>
      <w:bookmarkEnd w:id="28"/>
      <w:bookmarkEnd w:id="29"/>
      <w:bookmarkEnd w:id="30"/>
      <w:bookmarkEnd w:id="31"/>
    </w:p>
    <w:p w14:paraId="0B59F048">
      <w:pPr>
        <w:spacing w:line="460" w:lineRule="exact"/>
        <w:ind w:firstLine="420" w:firstLineChars="200"/>
        <w:jc w:val="left"/>
        <w:rPr>
          <w:rFonts w:hint="eastAsia" w:hAnsi="宋体" w:cs="宋体"/>
          <w:b/>
          <w:bCs/>
        </w:rPr>
      </w:pPr>
      <w:r>
        <w:rPr>
          <w:rFonts w:hint="eastAsia" w:hAnsi="宋体" w:cs="宋体"/>
        </w:rPr>
        <w:t>4.1截止时间：</w:t>
      </w:r>
      <w:r>
        <w:rPr>
          <w:rFonts w:hint="eastAsia" w:hAnsi="宋体" w:cs="宋体"/>
          <w:b/>
          <w:bCs/>
          <w:u w:val="single"/>
        </w:rPr>
        <w:t>2025</w:t>
      </w:r>
      <w:r>
        <w:rPr>
          <w:rFonts w:hint="eastAsia" w:hAnsi="宋体" w:cs="宋体"/>
          <w:b/>
          <w:bCs/>
        </w:rPr>
        <w:t>年</w:t>
      </w:r>
      <w:r>
        <w:rPr>
          <w:rFonts w:hint="eastAsia" w:hAnsi="宋体" w:cs="宋体"/>
          <w:b/>
          <w:bCs/>
          <w:u w:val="single"/>
          <w:lang w:val="en-US" w:eastAsia="zh-CN"/>
        </w:rPr>
        <w:t>04</w:t>
      </w:r>
      <w:r>
        <w:rPr>
          <w:rFonts w:hint="eastAsia" w:hAnsi="宋体" w:cs="宋体"/>
          <w:b/>
          <w:bCs/>
        </w:rPr>
        <w:t>月</w:t>
      </w:r>
      <w:r>
        <w:rPr>
          <w:rFonts w:hint="eastAsia" w:hAnsi="宋体" w:cs="宋体"/>
          <w:b/>
          <w:bCs/>
          <w:u w:val="single"/>
          <w:lang w:val="en-US" w:eastAsia="zh-CN"/>
        </w:rPr>
        <w:t>03</w:t>
      </w:r>
      <w:r>
        <w:rPr>
          <w:rFonts w:hint="eastAsia" w:hAnsi="宋体" w:cs="宋体"/>
          <w:b/>
          <w:bCs/>
        </w:rPr>
        <w:t>日</w:t>
      </w:r>
      <w:r>
        <w:rPr>
          <w:rFonts w:hint="eastAsia" w:hAnsi="宋体" w:cs="宋体"/>
          <w:b/>
          <w:bCs/>
          <w:u w:val="single"/>
        </w:rPr>
        <w:t>09</w:t>
      </w:r>
      <w:r>
        <w:rPr>
          <w:rFonts w:hint="eastAsia" w:hAnsi="宋体" w:cs="宋体"/>
          <w:b/>
          <w:bCs/>
        </w:rPr>
        <w:t>点</w:t>
      </w:r>
      <w:r>
        <w:rPr>
          <w:rFonts w:hint="eastAsia" w:hAnsi="宋体" w:cs="宋体"/>
          <w:b/>
          <w:bCs/>
          <w:u w:val="single"/>
        </w:rPr>
        <w:t>30</w:t>
      </w:r>
      <w:r>
        <w:rPr>
          <w:rFonts w:hint="eastAsia" w:hAnsi="宋体" w:cs="宋体"/>
          <w:b/>
          <w:bCs/>
        </w:rPr>
        <w:t>分（北京时间）</w:t>
      </w:r>
    </w:p>
    <w:p w14:paraId="1463A1CC">
      <w:pPr>
        <w:spacing w:line="460" w:lineRule="exact"/>
        <w:ind w:firstLine="420" w:firstLineChars="200"/>
        <w:rPr>
          <w:rFonts w:hint="eastAsia" w:hAnsi="宋体" w:cs="宋体"/>
          <w:szCs w:val="21"/>
        </w:rPr>
      </w:pPr>
      <w:r>
        <w:rPr>
          <w:rFonts w:hint="eastAsia" w:hAnsi="宋体" w:cs="宋体"/>
        </w:rPr>
        <w:t>4.2地点：政府采购云平台（网址：www.zcygov.cn）。</w:t>
      </w:r>
      <w:bookmarkStart w:id="32" w:name="_Hlk123128360"/>
      <w:r>
        <w:rPr>
          <w:rFonts w:hint="eastAsia" w:hAnsi="宋体" w:cs="宋体"/>
          <w:szCs w:val="21"/>
        </w:rPr>
        <w:t>响应文件的递交方式</w:t>
      </w:r>
      <w:bookmarkEnd w:id="32"/>
      <w:bookmarkStart w:id="33" w:name="_Hlk123128443"/>
      <w:r>
        <w:rPr>
          <w:rFonts w:hint="eastAsia" w:hAnsi="宋体" w:cs="宋体"/>
          <w:szCs w:val="21"/>
        </w:rPr>
        <w:t>为网上递交，供应商在响应文件递交的截止时间（磋商截止时间，下同）前，需在网上</w:t>
      </w:r>
      <w:r>
        <w:rPr>
          <w:rFonts w:hint="eastAsia" w:hAnsi="宋体" w:cs="宋体"/>
        </w:rPr>
        <w:t>（网址：www.zcygov.cn）</w:t>
      </w:r>
      <w:r>
        <w:rPr>
          <w:rFonts w:hint="eastAsia" w:hAnsi="宋体" w:cs="宋体"/>
          <w:szCs w:val="21"/>
        </w:rPr>
        <w:t>递交响应文件，具体要求：登录政府采购云平台（网址：www.zcygov.cn），供应商须在磋商截止时间前完成响应文件的电子签章、加密及上传，磋商截止时间前未完成响应文件上传的，视为撤回响应文件。</w:t>
      </w:r>
    </w:p>
    <w:p w14:paraId="4D42C5F5">
      <w:pPr>
        <w:spacing w:line="460" w:lineRule="exact"/>
        <w:ind w:firstLine="420" w:firstLineChars="200"/>
        <w:rPr>
          <w:rFonts w:hint="eastAsia" w:hAnsi="宋体" w:cs="宋体"/>
          <w:szCs w:val="21"/>
        </w:rPr>
      </w:pPr>
      <w:r>
        <w:rPr>
          <w:rFonts w:hint="eastAsia" w:hAnsi="宋体" w:cs="宋体"/>
          <w:szCs w:val="21"/>
        </w:rPr>
        <w:t>说明：</w:t>
      </w:r>
    </w:p>
    <w:p w14:paraId="15B12059">
      <w:pPr>
        <w:spacing w:line="460" w:lineRule="exact"/>
        <w:ind w:firstLine="420" w:firstLineChars="200"/>
        <w:rPr>
          <w:rFonts w:hint="eastAsia" w:hAnsi="宋体" w:cs="宋体"/>
          <w:szCs w:val="21"/>
        </w:rPr>
      </w:pPr>
      <w:r>
        <w:rPr>
          <w:rFonts w:hint="eastAsia" w:hAnsi="宋体" w:cs="宋体"/>
          <w:szCs w:val="21"/>
        </w:rPr>
        <w:t>（一）若供应商熟悉“政府采购云平台”相关投标程序，不到现场参加投标的，应提前（至少在磋商截止时间前30分钟）在自有场地配置有音视频通话（带摄像头及话筒的电脑）功能的相应设备及稳定网络环境，并按“政府采购云平台”开标大厅中的提示完成采购活动。</w:t>
      </w:r>
    </w:p>
    <w:p w14:paraId="4732AFBA">
      <w:pPr>
        <w:spacing w:line="460" w:lineRule="exact"/>
        <w:ind w:firstLine="420" w:firstLineChars="200"/>
        <w:rPr>
          <w:rFonts w:hint="eastAsia" w:hAnsi="宋体" w:cs="宋体"/>
          <w:szCs w:val="21"/>
        </w:rPr>
      </w:pPr>
      <w:r>
        <w:rPr>
          <w:rFonts w:hint="eastAsia" w:hAnsi="宋体" w:cs="宋体"/>
          <w:szCs w:val="21"/>
        </w:rPr>
        <w:t>（二）到现场参与投标的供应商，建议于响应文件提交截止时间前携带编制响应文件时的加密数字证书（CA）、具有摄像头及话筒的笔记本电脑至采购代理机构开标地点参与投标。</w:t>
      </w:r>
    </w:p>
    <w:p w14:paraId="7E8C51A7">
      <w:pPr>
        <w:spacing w:line="460" w:lineRule="exact"/>
        <w:ind w:firstLine="420" w:firstLineChars="200"/>
        <w:rPr>
          <w:rFonts w:hint="eastAsia" w:hAnsi="宋体" w:cs="宋体"/>
          <w:szCs w:val="21"/>
        </w:rPr>
      </w:pPr>
      <w:r>
        <w:rPr>
          <w:rFonts w:hint="eastAsia" w:hAnsi="宋体" w:cs="宋体"/>
          <w:szCs w:val="21"/>
        </w:rPr>
        <w:t>（三）采购人宣布开启电子响应文件后，供应商登录“政府采购云平台”开标大厅，使用供应商编制响应文件时的加密数字证书对响应文件进行解密。</w:t>
      </w:r>
    </w:p>
    <w:p w14:paraId="682560C3">
      <w:pPr>
        <w:spacing w:line="460" w:lineRule="exact"/>
        <w:ind w:firstLine="420" w:firstLineChars="200"/>
        <w:jc w:val="left"/>
        <w:rPr>
          <w:rFonts w:hint="eastAsia" w:hAnsi="宋体" w:cs="宋体"/>
          <w:kern w:val="0"/>
          <w:szCs w:val="21"/>
        </w:rPr>
      </w:pPr>
      <w:r>
        <w:rPr>
          <w:rFonts w:hint="eastAsia" w:hAnsi="宋体" w:cs="宋体"/>
          <w:szCs w:val="21"/>
        </w:rPr>
        <w:t>（四）</w:t>
      </w:r>
      <w:r>
        <w:rPr>
          <w:rFonts w:hint="eastAsia" w:hAnsi="宋体" w:cs="宋体"/>
          <w:kern w:val="0"/>
          <w:szCs w:val="21"/>
        </w:rPr>
        <w:t>网上递交的响应文件应使用数字证书进行加密。因供应商自身原因致使响应文件未成功解密的</w:t>
      </w:r>
      <w:r>
        <w:rPr>
          <w:rFonts w:hint="eastAsia" w:hAnsi="宋体" w:cs="宋体"/>
          <w:szCs w:val="21"/>
        </w:rPr>
        <w:t>或供应商提交的电子标书不符合本项目电子响应文件编制要求或开标时无法读取导入或解密</w:t>
      </w:r>
      <w:r>
        <w:rPr>
          <w:rFonts w:hint="eastAsia" w:hAnsi="宋体" w:cs="宋体"/>
          <w:kern w:val="0"/>
          <w:szCs w:val="21"/>
        </w:rPr>
        <w:t>，其响应文件将不予受理。</w:t>
      </w:r>
      <w:bookmarkEnd w:id="33"/>
    </w:p>
    <w:p w14:paraId="7CFE04A9">
      <w:pPr>
        <w:spacing w:line="460" w:lineRule="exact"/>
        <w:ind w:firstLine="420" w:firstLineChars="200"/>
        <w:rPr>
          <w:rFonts w:hint="eastAsia" w:hAnsi="宋体" w:cs="宋体"/>
          <w:szCs w:val="21"/>
        </w:rPr>
      </w:pPr>
      <w:bookmarkStart w:id="34" w:name="_Toc28359093"/>
      <w:bookmarkStart w:id="35" w:name="_Toc28359016"/>
      <w:bookmarkStart w:id="36" w:name="_Toc35393633"/>
      <w:bookmarkStart w:id="37" w:name="_Toc35393802"/>
      <w:r>
        <w:rPr>
          <w:rFonts w:hint="eastAsia" w:hAnsi="宋体" w:cs="宋体"/>
          <w:szCs w:val="21"/>
        </w:rPr>
        <w:t>（五）未办理数字证书（CA）的供应商其编制的响应文件将无法按竞争性磋商文件的要求进行电子签章及加密，由此造成的后果由供应商自行承担。</w:t>
      </w:r>
    </w:p>
    <w:p w14:paraId="3805AFD8">
      <w:pPr>
        <w:pStyle w:val="169"/>
        <w:spacing w:line="460" w:lineRule="exact"/>
        <w:outlineLvl w:val="1"/>
        <w:rPr>
          <w:rFonts w:hint="eastAsia" w:ascii="宋体" w:hAnsi="宋体" w:eastAsia="宋体"/>
          <w:b/>
          <w:bCs/>
        </w:rPr>
      </w:pPr>
      <w:bookmarkStart w:id="38" w:name="_Toc27931"/>
      <w:r>
        <w:rPr>
          <w:rFonts w:hint="eastAsia" w:ascii="宋体" w:hAnsi="宋体" w:eastAsia="宋体"/>
          <w:b/>
          <w:bCs/>
        </w:rPr>
        <w:t>五、开启</w:t>
      </w:r>
      <w:bookmarkEnd w:id="34"/>
      <w:bookmarkEnd w:id="35"/>
      <w:bookmarkEnd w:id="36"/>
      <w:bookmarkEnd w:id="37"/>
      <w:bookmarkEnd w:id="38"/>
    </w:p>
    <w:p w14:paraId="4D37D366">
      <w:pPr>
        <w:spacing w:line="460" w:lineRule="exact"/>
        <w:ind w:firstLine="420" w:firstLineChars="200"/>
        <w:rPr>
          <w:rFonts w:hint="eastAsia" w:hAnsi="宋体" w:cs="宋体"/>
          <w:szCs w:val="21"/>
        </w:rPr>
      </w:pPr>
      <w:r>
        <w:rPr>
          <w:rFonts w:hint="eastAsia" w:hAnsi="宋体" w:cs="宋体"/>
          <w:szCs w:val="21"/>
        </w:rPr>
        <w:t>5.1时间</w:t>
      </w:r>
      <w:r>
        <w:rPr>
          <w:rFonts w:hint="eastAsia" w:hAnsi="宋体" w:cs="宋体"/>
          <w:b/>
          <w:bCs/>
          <w:szCs w:val="21"/>
        </w:rPr>
        <w:t>：</w:t>
      </w:r>
      <w:r>
        <w:rPr>
          <w:rFonts w:hint="eastAsia" w:hAnsi="宋体" w:cs="宋体"/>
          <w:b/>
          <w:bCs/>
          <w:u w:val="single"/>
        </w:rPr>
        <w:t>2025</w:t>
      </w:r>
      <w:r>
        <w:rPr>
          <w:rFonts w:hint="eastAsia" w:hAnsi="宋体" w:cs="宋体"/>
          <w:b/>
          <w:bCs/>
        </w:rPr>
        <w:t>年</w:t>
      </w:r>
      <w:r>
        <w:rPr>
          <w:rFonts w:hint="eastAsia" w:hAnsi="宋体" w:cs="宋体"/>
          <w:b/>
          <w:bCs/>
          <w:u w:val="single"/>
          <w:lang w:val="en-US" w:eastAsia="zh-CN"/>
        </w:rPr>
        <w:t>04</w:t>
      </w:r>
      <w:r>
        <w:rPr>
          <w:rFonts w:hint="eastAsia" w:hAnsi="宋体" w:cs="宋体"/>
          <w:b/>
          <w:bCs/>
        </w:rPr>
        <w:t>月</w:t>
      </w:r>
      <w:r>
        <w:rPr>
          <w:rFonts w:hint="eastAsia" w:hAnsi="宋体" w:cs="宋体"/>
          <w:b/>
          <w:bCs/>
          <w:u w:val="single"/>
          <w:lang w:val="en-US" w:eastAsia="zh-CN"/>
        </w:rPr>
        <w:t>03</w:t>
      </w:r>
      <w:r>
        <w:rPr>
          <w:rFonts w:hint="eastAsia" w:hAnsi="宋体" w:cs="宋体"/>
          <w:b/>
          <w:bCs/>
        </w:rPr>
        <w:t>日</w:t>
      </w:r>
      <w:r>
        <w:rPr>
          <w:rFonts w:hint="eastAsia" w:hAnsi="宋体" w:cs="宋体"/>
          <w:b/>
          <w:bCs/>
          <w:u w:val="single"/>
        </w:rPr>
        <w:t>09</w:t>
      </w:r>
      <w:r>
        <w:rPr>
          <w:rFonts w:hint="eastAsia" w:hAnsi="宋体" w:cs="宋体"/>
          <w:b/>
          <w:bCs/>
        </w:rPr>
        <w:t>点</w:t>
      </w:r>
      <w:r>
        <w:rPr>
          <w:rFonts w:hint="eastAsia" w:hAnsi="宋体" w:cs="宋体"/>
          <w:b/>
          <w:bCs/>
          <w:u w:val="single"/>
        </w:rPr>
        <w:t>30</w:t>
      </w:r>
      <w:r>
        <w:rPr>
          <w:rFonts w:hint="eastAsia" w:hAnsi="宋体" w:cs="宋体"/>
          <w:b/>
          <w:bCs/>
        </w:rPr>
        <w:t>分</w:t>
      </w:r>
      <w:r>
        <w:rPr>
          <w:rFonts w:hint="eastAsia" w:hAnsi="宋体" w:cs="宋体"/>
          <w:b/>
          <w:bCs/>
          <w:szCs w:val="21"/>
        </w:rPr>
        <w:t>（北京时间）</w:t>
      </w:r>
    </w:p>
    <w:p w14:paraId="71B5D967">
      <w:pPr>
        <w:spacing w:line="460" w:lineRule="exact"/>
        <w:ind w:firstLine="420" w:firstLineChars="200"/>
        <w:rPr>
          <w:rFonts w:hint="eastAsia" w:hAnsi="宋体" w:cs="宋体"/>
          <w:szCs w:val="21"/>
        </w:rPr>
      </w:pPr>
      <w:r>
        <w:rPr>
          <w:rFonts w:hint="eastAsia" w:hAnsi="宋体" w:cs="宋体"/>
          <w:szCs w:val="21"/>
        </w:rPr>
        <w:t>5.2地点：</w:t>
      </w:r>
      <w:r>
        <w:rPr>
          <w:rFonts w:hint="eastAsia" w:hAnsi="宋体" w:cs="宋体"/>
        </w:rPr>
        <w:t>政府采购云平台（网址：www.zcygov.cn）</w:t>
      </w:r>
      <w:r>
        <w:rPr>
          <w:rFonts w:hint="eastAsia" w:hAnsi="宋体" w:cs="宋体"/>
          <w:szCs w:val="21"/>
        </w:rPr>
        <w:t>。</w:t>
      </w:r>
    </w:p>
    <w:p w14:paraId="68622D17">
      <w:pPr>
        <w:spacing w:line="460" w:lineRule="exact"/>
        <w:ind w:firstLine="420" w:firstLineChars="200"/>
        <w:rPr>
          <w:rFonts w:hint="eastAsia" w:hAnsi="宋体" w:cs="宋体"/>
          <w:kern w:val="0"/>
          <w:szCs w:val="21"/>
        </w:rPr>
      </w:pPr>
      <w:r>
        <w:rPr>
          <w:rFonts w:hint="eastAsia" w:hAnsi="宋体" w:cs="宋体"/>
          <w:szCs w:val="21"/>
        </w:rPr>
        <w:t>5.3</w:t>
      </w:r>
      <w:r>
        <w:rPr>
          <w:rFonts w:hint="eastAsia" w:hAnsi="宋体" w:cs="宋体"/>
          <w:kern w:val="0"/>
          <w:szCs w:val="21"/>
        </w:rPr>
        <w:t>响应文件解密方式：远程解密或现场解密。</w:t>
      </w:r>
    </w:p>
    <w:p w14:paraId="1968C21F">
      <w:pPr>
        <w:pStyle w:val="169"/>
        <w:keepNext w:val="0"/>
        <w:keepLines w:val="0"/>
        <w:spacing w:line="460" w:lineRule="exact"/>
        <w:outlineLvl w:val="1"/>
        <w:rPr>
          <w:rFonts w:hint="eastAsia" w:ascii="宋体" w:hAnsi="宋体" w:eastAsia="宋体"/>
          <w:b/>
          <w:bCs/>
        </w:rPr>
      </w:pPr>
      <w:bookmarkStart w:id="39" w:name="_Toc25019"/>
      <w:bookmarkStart w:id="40" w:name="_Toc35393803"/>
      <w:bookmarkStart w:id="41" w:name="_Toc35393634"/>
      <w:bookmarkStart w:id="42" w:name="_Toc28359094"/>
      <w:bookmarkStart w:id="43" w:name="_Toc28359017"/>
      <w:r>
        <w:rPr>
          <w:rFonts w:hint="eastAsia" w:ascii="宋体" w:hAnsi="宋体" w:eastAsia="宋体"/>
          <w:b/>
          <w:bCs/>
        </w:rPr>
        <w:t>六、公告期限</w:t>
      </w:r>
      <w:bookmarkEnd w:id="39"/>
      <w:bookmarkEnd w:id="40"/>
      <w:bookmarkEnd w:id="41"/>
      <w:bookmarkEnd w:id="42"/>
      <w:bookmarkEnd w:id="43"/>
    </w:p>
    <w:p w14:paraId="62EBCEEA">
      <w:pPr>
        <w:spacing w:line="460" w:lineRule="exact"/>
        <w:ind w:firstLine="420" w:firstLineChars="200"/>
        <w:rPr>
          <w:rFonts w:hint="eastAsia" w:hAnsi="宋体" w:cs="宋体"/>
          <w:szCs w:val="21"/>
        </w:rPr>
      </w:pPr>
      <w:r>
        <w:rPr>
          <w:rFonts w:hint="eastAsia" w:hAnsi="宋体" w:cs="宋体"/>
          <w:szCs w:val="21"/>
        </w:rPr>
        <w:t>自本公告发布之日起</w:t>
      </w:r>
      <w:r>
        <w:rPr>
          <w:rFonts w:hint="eastAsia" w:hAnsi="宋体" w:cs="宋体"/>
          <w:szCs w:val="21"/>
          <w:lang w:val="en-US" w:eastAsia="zh-CN"/>
        </w:rPr>
        <w:t>5</w:t>
      </w:r>
      <w:r>
        <w:rPr>
          <w:rFonts w:hint="eastAsia" w:hAnsi="宋体" w:cs="宋体"/>
          <w:szCs w:val="21"/>
        </w:rPr>
        <w:t>个工作日。</w:t>
      </w:r>
    </w:p>
    <w:p w14:paraId="0B6DD4EE">
      <w:pPr>
        <w:pStyle w:val="169"/>
        <w:keepLines w:val="0"/>
        <w:spacing w:line="460" w:lineRule="exact"/>
        <w:outlineLvl w:val="1"/>
        <w:rPr>
          <w:rFonts w:hint="eastAsia" w:ascii="宋体" w:hAnsi="宋体" w:eastAsia="宋体"/>
          <w:b/>
          <w:bCs/>
          <w:lang w:val="en-US"/>
        </w:rPr>
      </w:pPr>
      <w:bookmarkStart w:id="44" w:name="_Toc35393635"/>
      <w:bookmarkStart w:id="45" w:name="_Toc20574"/>
      <w:bookmarkStart w:id="46" w:name="_Toc35393804"/>
      <w:r>
        <w:rPr>
          <w:rFonts w:hint="eastAsia" w:ascii="宋体" w:hAnsi="宋体" w:eastAsia="宋体"/>
          <w:b/>
          <w:bCs/>
        </w:rPr>
        <w:t>七、其他补充事宜</w:t>
      </w:r>
      <w:bookmarkEnd w:id="44"/>
      <w:bookmarkEnd w:id="45"/>
      <w:bookmarkEnd w:id="46"/>
    </w:p>
    <w:p w14:paraId="0F8E73D9">
      <w:pPr>
        <w:spacing w:line="460" w:lineRule="exact"/>
        <w:ind w:firstLine="420" w:firstLineChars="200"/>
        <w:rPr>
          <w:rFonts w:hint="eastAsia" w:hAnsi="宋体" w:cs="宋体"/>
          <w:szCs w:val="21"/>
        </w:rPr>
      </w:pPr>
      <w:r>
        <w:rPr>
          <w:rFonts w:hint="eastAsia" w:hAnsi="宋体" w:cs="宋体"/>
          <w:szCs w:val="21"/>
        </w:rPr>
        <w:t>7.1开标方式：智能开标，开标网址：</w:t>
      </w:r>
      <w:r>
        <w:fldChar w:fldCharType="begin"/>
      </w:r>
      <w:r>
        <w:instrText xml:space="preserve"> HYPERLINK "http://www.zcygov.cn" </w:instrText>
      </w:r>
      <w:r>
        <w:fldChar w:fldCharType="separate"/>
      </w:r>
      <w:r>
        <w:rPr>
          <w:rStyle w:val="78"/>
          <w:rFonts w:hint="eastAsia" w:ascii="宋体" w:hAnsi="宋体" w:eastAsia="宋体" w:cs="宋体"/>
          <w:color w:val="auto"/>
          <w:szCs w:val="21"/>
        </w:rPr>
        <w:t>www.zcygov.cn</w:t>
      </w:r>
      <w:r>
        <w:rPr>
          <w:rStyle w:val="78"/>
          <w:rFonts w:hint="eastAsia" w:ascii="宋体" w:hAnsi="宋体" w:eastAsia="宋体" w:cs="宋体"/>
          <w:color w:val="auto"/>
          <w:szCs w:val="21"/>
        </w:rPr>
        <w:fldChar w:fldCharType="end"/>
      </w:r>
    </w:p>
    <w:p w14:paraId="66FF06F3">
      <w:pPr>
        <w:spacing w:line="460" w:lineRule="exact"/>
        <w:ind w:firstLine="420" w:firstLineChars="200"/>
        <w:rPr>
          <w:rStyle w:val="79"/>
          <w:rFonts w:asciiTheme="minorHAnsi" w:hAnsiTheme="minorHAnsi" w:eastAsiaTheme="minorEastAsia" w:cstheme="minorBidi"/>
          <w:snapToGrid/>
          <w:kern w:val="2"/>
        </w:rPr>
      </w:pPr>
      <w:r>
        <w:rPr>
          <w:rFonts w:hint="eastAsia" w:hAnsi="宋体" w:cs="宋体"/>
          <w:szCs w:val="21"/>
        </w:rPr>
        <w:t>7.2是否需要缴纳投标保证金：是</w:t>
      </w:r>
    </w:p>
    <w:p w14:paraId="1E422670">
      <w:pPr>
        <w:spacing w:line="460" w:lineRule="exact"/>
        <w:ind w:firstLine="420" w:firstLineChars="200"/>
        <w:rPr>
          <w:rFonts w:hint="eastAsia" w:hAnsi="宋体" w:cs="宋体"/>
          <w:szCs w:val="21"/>
        </w:rPr>
      </w:pPr>
      <w:r>
        <w:rPr>
          <w:rFonts w:hint="eastAsia" w:hAnsi="宋体" w:cs="宋体"/>
          <w:szCs w:val="21"/>
        </w:rPr>
        <w:t>（1）永德县2025年临沧坚果提质增效示范基地项目：</w:t>
      </w:r>
    </w:p>
    <w:p w14:paraId="30D30EDF">
      <w:pPr>
        <w:spacing w:line="460" w:lineRule="exact"/>
        <w:ind w:firstLine="420" w:firstLineChars="200"/>
        <w:rPr>
          <w:rFonts w:hint="eastAsia" w:hAnsi="宋体" w:cs="宋体"/>
          <w:szCs w:val="21"/>
        </w:rPr>
      </w:pPr>
      <w:r>
        <w:rPr>
          <w:rFonts w:hint="eastAsia" w:hAnsi="宋体" w:cs="宋体"/>
          <w:szCs w:val="21"/>
          <w:lang w:eastAsia="zh-CN"/>
        </w:rPr>
        <w:t>（</w:t>
      </w:r>
      <w:r>
        <w:rPr>
          <w:rFonts w:hint="eastAsia" w:hAnsi="宋体" w:cs="宋体"/>
          <w:szCs w:val="21"/>
          <w:lang w:val="en-US" w:eastAsia="zh-CN"/>
        </w:rPr>
        <w:t>2</w:t>
      </w:r>
      <w:r>
        <w:rPr>
          <w:rFonts w:hint="eastAsia" w:hAnsi="宋体" w:cs="宋体"/>
          <w:szCs w:val="21"/>
          <w:lang w:eastAsia="zh-CN"/>
        </w:rPr>
        <w:t>）</w:t>
      </w:r>
      <w:r>
        <w:rPr>
          <w:rFonts w:hint="eastAsia" w:hAnsi="宋体" w:cs="宋体"/>
          <w:szCs w:val="21"/>
        </w:rPr>
        <w:t>保证金金额：15000（元）</w:t>
      </w:r>
    </w:p>
    <w:p w14:paraId="020ACD7D">
      <w:pPr>
        <w:spacing w:line="460" w:lineRule="exact"/>
        <w:ind w:firstLine="420" w:firstLineChars="200"/>
        <w:rPr>
          <w:rFonts w:hint="eastAsia" w:hAnsi="宋体" w:cs="宋体"/>
          <w:szCs w:val="21"/>
        </w:rPr>
      </w:pPr>
      <w:r>
        <w:rPr>
          <w:rFonts w:hint="eastAsia" w:hAnsi="宋体" w:cs="宋体"/>
          <w:szCs w:val="21"/>
          <w:lang w:eastAsia="zh-CN"/>
        </w:rPr>
        <w:t>（</w:t>
      </w:r>
      <w:r>
        <w:rPr>
          <w:rFonts w:hint="eastAsia" w:hAnsi="宋体" w:cs="宋体"/>
          <w:szCs w:val="21"/>
          <w:lang w:val="en-US" w:eastAsia="zh-CN"/>
        </w:rPr>
        <w:t>3</w:t>
      </w:r>
      <w:r>
        <w:rPr>
          <w:rFonts w:hint="eastAsia" w:hAnsi="宋体" w:cs="宋体"/>
          <w:szCs w:val="21"/>
          <w:lang w:eastAsia="zh-CN"/>
        </w:rPr>
        <w:t>）</w:t>
      </w:r>
      <w:r>
        <w:rPr>
          <w:rFonts w:hint="eastAsia" w:hAnsi="宋体" w:cs="宋体"/>
          <w:szCs w:val="21"/>
        </w:rPr>
        <w:t>保证金缴纳方式：支票、汇票、本票、保函、银行保函、保证保险、银行转账</w:t>
      </w:r>
    </w:p>
    <w:p w14:paraId="65794FC4">
      <w:pPr>
        <w:spacing w:line="460" w:lineRule="exact"/>
        <w:ind w:firstLine="420" w:firstLineChars="200"/>
        <w:rPr>
          <w:rFonts w:hint="eastAsia" w:hAnsi="宋体" w:cs="宋体"/>
          <w:szCs w:val="21"/>
        </w:rPr>
      </w:pPr>
      <w:r>
        <w:rPr>
          <w:rFonts w:hint="eastAsia" w:hAnsi="宋体" w:cs="宋体"/>
          <w:szCs w:val="21"/>
          <w:lang w:eastAsia="zh-CN"/>
        </w:rPr>
        <w:t>（</w:t>
      </w:r>
      <w:r>
        <w:rPr>
          <w:rFonts w:hint="eastAsia" w:hAnsi="宋体" w:cs="宋体"/>
          <w:szCs w:val="21"/>
          <w:lang w:val="en-US" w:eastAsia="zh-CN"/>
        </w:rPr>
        <w:t>4</w:t>
      </w:r>
      <w:r>
        <w:rPr>
          <w:rFonts w:hint="eastAsia" w:hAnsi="宋体" w:cs="宋体"/>
          <w:szCs w:val="21"/>
          <w:lang w:eastAsia="zh-CN"/>
        </w:rPr>
        <w:t>）</w:t>
      </w:r>
      <w:r>
        <w:rPr>
          <w:rFonts w:hint="eastAsia" w:hAnsi="宋体" w:cs="宋体"/>
          <w:szCs w:val="21"/>
        </w:rPr>
        <w:t>保证金缴纳截止时间：2025年</w:t>
      </w:r>
      <w:r>
        <w:rPr>
          <w:rFonts w:hint="eastAsia" w:hAnsi="宋体" w:cs="宋体"/>
          <w:szCs w:val="21"/>
          <w:lang w:val="en-US" w:eastAsia="zh-CN"/>
        </w:rPr>
        <w:t>04</w:t>
      </w:r>
      <w:r>
        <w:rPr>
          <w:rFonts w:hint="eastAsia" w:hAnsi="宋体" w:cs="宋体"/>
          <w:szCs w:val="21"/>
        </w:rPr>
        <w:t>月</w:t>
      </w:r>
      <w:r>
        <w:rPr>
          <w:rFonts w:hint="eastAsia" w:hAnsi="宋体" w:cs="宋体"/>
          <w:szCs w:val="21"/>
          <w:lang w:val="en-US" w:eastAsia="zh-CN"/>
        </w:rPr>
        <w:t>03</w:t>
      </w:r>
      <w:r>
        <w:rPr>
          <w:rFonts w:hint="eastAsia" w:hAnsi="宋体" w:cs="宋体"/>
          <w:szCs w:val="21"/>
        </w:rPr>
        <w:t>日</w:t>
      </w:r>
      <w:r>
        <w:rPr>
          <w:rFonts w:hint="eastAsia" w:hAnsi="宋体" w:cs="宋体"/>
          <w:szCs w:val="21"/>
          <w:lang w:val="en-US" w:eastAsia="zh-CN"/>
        </w:rPr>
        <w:t>00</w:t>
      </w:r>
      <w:r>
        <w:rPr>
          <w:rFonts w:hint="eastAsia" w:hAnsi="宋体" w:cs="宋体"/>
          <w:szCs w:val="21"/>
        </w:rPr>
        <w:t>时</w:t>
      </w:r>
      <w:r>
        <w:rPr>
          <w:rFonts w:hint="eastAsia" w:hAnsi="宋体" w:cs="宋体"/>
          <w:szCs w:val="21"/>
          <w:lang w:val="en-US" w:eastAsia="zh-CN"/>
        </w:rPr>
        <w:t>0</w:t>
      </w:r>
      <w:r>
        <w:rPr>
          <w:rFonts w:hint="eastAsia" w:hAnsi="宋体" w:cs="宋体"/>
          <w:szCs w:val="21"/>
        </w:rPr>
        <w:t>0分(北京时间)</w:t>
      </w:r>
    </w:p>
    <w:p w14:paraId="60BA7E2E">
      <w:pPr>
        <w:spacing w:line="460" w:lineRule="exact"/>
        <w:ind w:firstLine="420" w:firstLineChars="200"/>
        <w:rPr>
          <w:rFonts w:hint="eastAsia" w:hAnsi="宋体" w:cs="宋体"/>
          <w:szCs w:val="21"/>
        </w:rPr>
      </w:pPr>
      <w:r>
        <w:rPr>
          <w:rFonts w:hint="eastAsia" w:hAnsi="宋体" w:cs="宋体"/>
          <w:szCs w:val="21"/>
        </w:rPr>
        <w:t>7.</w:t>
      </w:r>
      <w:bookmarkStart w:id="47" w:name="_Hlk123133972"/>
      <w:r>
        <w:rPr>
          <w:rFonts w:hint="eastAsia" w:hAnsi="宋体" w:cs="宋体"/>
          <w:szCs w:val="21"/>
        </w:rPr>
        <w:t>3本项目竞争性磋商公告仅在云南省政府采购网（http://www.yngp.com/）、政府采购云平台（https://www.zcygov.cn/）上</w:t>
      </w:r>
      <w:r>
        <w:rPr>
          <w:rFonts w:hint="eastAsia" w:hAnsi="宋体" w:cs="宋体"/>
          <w:szCs w:val="22"/>
        </w:rPr>
        <w:t>发布</w:t>
      </w:r>
      <w:r>
        <w:rPr>
          <w:rFonts w:hint="eastAsia" w:hAnsi="宋体" w:cs="宋体"/>
          <w:szCs w:val="21"/>
        </w:rPr>
        <w:t>，采购人及采购代理机构对其他网站或媒体转载的公告及公告内容不承担任何责任。</w:t>
      </w:r>
    </w:p>
    <w:bookmarkEnd w:id="47"/>
    <w:p w14:paraId="6D8785BF">
      <w:pPr>
        <w:pStyle w:val="169"/>
        <w:keepNext w:val="0"/>
        <w:keepLines w:val="0"/>
        <w:spacing w:line="460" w:lineRule="exact"/>
        <w:outlineLvl w:val="1"/>
        <w:rPr>
          <w:rFonts w:hint="eastAsia" w:ascii="宋体" w:hAnsi="宋体" w:eastAsia="宋体"/>
          <w:b/>
          <w:bCs/>
        </w:rPr>
      </w:pPr>
      <w:bookmarkStart w:id="48" w:name="_Toc606"/>
      <w:bookmarkStart w:id="49" w:name="_Toc28359018"/>
      <w:bookmarkStart w:id="50" w:name="_Toc35393805"/>
      <w:bookmarkStart w:id="51" w:name="_Toc28359095"/>
      <w:bookmarkStart w:id="52" w:name="_Toc35393636"/>
      <w:r>
        <w:rPr>
          <w:rFonts w:hint="eastAsia" w:ascii="宋体" w:hAnsi="宋体" w:eastAsia="宋体"/>
          <w:b/>
          <w:bCs/>
        </w:rPr>
        <w:t>八、凡对本次采购提出询问，请按以下方式联系。</w:t>
      </w:r>
      <w:bookmarkEnd w:id="48"/>
      <w:bookmarkEnd w:id="49"/>
      <w:bookmarkEnd w:id="50"/>
      <w:bookmarkEnd w:id="51"/>
      <w:bookmarkEnd w:id="52"/>
      <w:bookmarkStart w:id="379" w:name="_GoBack"/>
      <w:bookmarkEnd w:id="379"/>
    </w:p>
    <w:p w14:paraId="0322E4D4">
      <w:pPr>
        <w:spacing w:line="460" w:lineRule="exact"/>
        <w:ind w:firstLine="420" w:firstLineChars="200"/>
        <w:rPr>
          <w:rFonts w:hint="eastAsia" w:hAnsi="宋体" w:cs="宋体"/>
          <w:szCs w:val="21"/>
        </w:rPr>
      </w:pPr>
      <w:bookmarkStart w:id="53" w:name="_Toc35393637"/>
      <w:bookmarkStart w:id="54" w:name="_Toc35393806"/>
      <w:bookmarkStart w:id="55" w:name="_Toc28359019"/>
      <w:bookmarkStart w:id="56" w:name="_Toc28359096"/>
      <w:r>
        <w:rPr>
          <w:rFonts w:hint="eastAsia" w:hAnsi="宋体" w:cs="宋体"/>
          <w:szCs w:val="21"/>
        </w:rPr>
        <w:t>1.采购人信息</w:t>
      </w:r>
      <w:bookmarkEnd w:id="53"/>
      <w:bookmarkEnd w:id="54"/>
      <w:bookmarkEnd w:id="55"/>
      <w:bookmarkEnd w:id="56"/>
      <w:r>
        <w:rPr>
          <w:rFonts w:hint="eastAsia" w:hAnsi="宋体" w:cs="宋体"/>
          <w:szCs w:val="21"/>
        </w:rPr>
        <w:t>：</w:t>
      </w:r>
    </w:p>
    <w:p w14:paraId="6CB156FB">
      <w:pPr>
        <w:spacing w:line="460" w:lineRule="exact"/>
        <w:ind w:firstLine="420" w:firstLineChars="200"/>
        <w:rPr>
          <w:rFonts w:hint="eastAsia" w:hAnsi="宋体" w:cs="宋体"/>
          <w:szCs w:val="21"/>
        </w:rPr>
      </w:pPr>
      <w:r>
        <w:rPr>
          <w:rFonts w:hint="eastAsia" w:hAnsi="宋体" w:cs="宋体"/>
          <w:szCs w:val="21"/>
        </w:rPr>
        <w:t>名    称：</w:t>
      </w:r>
      <w:bookmarkStart w:id="57" w:name="_Hlk123134041"/>
      <w:r>
        <w:rPr>
          <w:rFonts w:hint="eastAsia" w:hAnsi="宋体" w:cs="宋体"/>
          <w:szCs w:val="21"/>
        </w:rPr>
        <w:t>永德县林业和草原局</w:t>
      </w:r>
    </w:p>
    <w:bookmarkEnd w:id="57"/>
    <w:p w14:paraId="6A62BD57">
      <w:pPr>
        <w:spacing w:line="460" w:lineRule="exact"/>
        <w:ind w:firstLine="420" w:firstLineChars="200"/>
        <w:rPr>
          <w:rFonts w:hint="eastAsia" w:hAnsi="宋体" w:cs="宋体"/>
          <w:szCs w:val="21"/>
        </w:rPr>
      </w:pPr>
      <w:r>
        <w:rPr>
          <w:rFonts w:hint="eastAsia" w:hAnsi="宋体" w:cs="宋体"/>
          <w:szCs w:val="21"/>
        </w:rPr>
        <w:t>地    址：永德县德党镇</w:t>
      </w:r>
    </w:p>
    <w:p w14:paraId="6906A192">
      <w:pPr>
        <w:spacing w:line="460" w:lineRule="exact"/>
        <w:ind w:firstLine="420" w:firstLineChars="200"/>
        <w:rPr>
          <w:rFonts w:hint="default" w:hAnsi="宋体" w:eastAsia="宋体" w:cs="宋体"/>
          <w:szCs w:val="21"/>
          <w:lang w:val="en-US" w:eastAsia="zh-CN"/>
        </w:rPr>
      </w:pPr>
      <w:r>
        <w:rPr>
          <w:rFonts w:hint="eastAsia" w:hAnsi="宋体" w:cs="宋体"/>
          <w:szCs w:val="21"/>
        </w:rPr>
        <w:t>联系电话：</w:t>
      </w:r>
      <w:bookmarkStart w:id="58" w:name="_Toc28359097"/>
      <w:bookmarkStart w:id="59" w:name="_Toc35393638"/>
      <w:bookmarkStart w:id="60" w:name="_Toc28359020"/>
      <w:bookmarkStart w:id="61" w:name="_Toc35393807"/>
      <w:r>
        <w:rPr>
          <w:rFonts w:hint="eastAsia" w:hAnsi="宋体" w:cs="宋体"/>
          <w:szCs w:val="21"/>
          <w:lang w:val="en-US" w:eastAsia="zh-CN"/>
        </w:rPr>
        <w:t>0883-5213504</w:t>
      </w:r>
    </w:p>
    <w:p w14:paraId="3E715E9E">
      <w:pPr>
        <w:bidi w:val="0"/>
      </w:pPr>
    </w:p>
    <w:p w14:paraId="1E47A18D">
      <w:pPr>
        <w:spacing w:line="460" w:lineRule="exact"/>
        <w:ind w:firstLine="420" w:firstLineChars="200"/>
        <w:rPr>
          <w:rFonts w:hint="eastAsia" w:hAnsi="宋体" w:cs="宋体"/>
          <w:szCs w:val="21"/>
        </w:rPr>
      </w:pPr>
      <w:r>
        <w:rPr>
          <w:rFonts w:hint="eastAsia" w:hAnsi="宋体" w:cs="宋体"/>
          <w:szCs w:val="21"/>
        </w:rPr>
        <w:t>2.采购代理机构信息</w:t>
      </w:r>
      <w:bookmarkEnd w:id="58"/>
      <w:bookmarkEnd w:id="59"/>
      <w:bookmarkEnd w:id="60"/>
      <w:bookmarkEnd w:id="61"/>
      <w:r>
        <w:rPr>
          <w:rFonts w:hint="eastAsia" w:hAnsi="宋体" w:cs="宋体"/>
          <w:szCs w:val="21"/>
        </w:rPr>
        <w:t>：</w:t>
      </w:r>
    </w:p>
    <w:p w14:paraId="3D0D6302">
      <w:pPr>
        <w:spacing w:line="460" w:lineRule="exact"/>
        <w:ind w:firstLine="420" w:firstLineChars="200"/>
        <w:rPr>
          <w:rFonts w:hint="eastAsia" w:hAnsi="宋体" w:cs="宋体"/>
          <w:szCs w:val="21"/>
        </w:rPr>
      </w:pPr>
      <w:r>
        <w:rPr>
          <w:rFonts w:hint="eastAsia" w:hAnsi="宋体" w:cs="宋体"/>
          <w:szCs w:val="21"/>
        </w:rPr>
        <w:t>名    称：永德鑫沅工程管理有限公司</w:t>
      </w:r>
    </w:p>
    <w:p w14:paraId="459C13D3">
      <w:pPr>
        <w:spacing w:line="460" w:lineRule="exact"/>
        <w:ind w:firstLine="420" w:firstLineChars="200"/>
        <w:rPr>
          <w:rFonts w:hint="eastAsia" w:hAnsi="宋体" w:cs="宋体"/>
          <w:szCs w:val="21"/>
        </w:rPr>
      </w:pPr>
      <w:r>
        <w:rPr>
          <w:rFonts w:hint="eastAsia" w:hAnsi="宋体" w:cs="宋体"/>
          <w:szCs w:val="21"/>
        </w:rPr>
        <w:t>地    址：永德县德党镇园林生态小区（商）A2-302</w:t>
      </w:r>
    </w:p>
    <w:p w14:paraId="0FB1662A">
      <w:pPr>
        <w:spacing w:line="460" w:lineRule="exact"/>
        <w:ind w:firstLine="420" w:firstLineChars="200"/>
        <w:rPr>
          <w:rFonts w:hint="eastAsia" w:hAnsi="宋体" w:cs="宋体"/>
          <w:szCs w:val="21"/>
        </w:rPr>
      </w:pPr>
      <w:r>
        <w:rPr>
          <w:rFonts w:hint="eastAsia" w:hAnsi="宋体" w:cs="宋体"/>
          <w:szCs w:val="21"/>
        </w:rPr>
        <w:t>联系方式：</w:t>
      </w:r>
      <w:bookmarkStart w:id="62" w:name="_Toc35393639"/>
      <w:bookmarkStart w:id="63" w:name="_Toc28359098"/>
      <w:bookmarkStart w:id="64" w:name="_Toc28359021"/>
      <w:bookmarkStart w:id="65" w:name="_Toc35393808"/>
      <w:r>
        <w:rPr>
          <w:rFonts w:hint="eastAsia" w:hAnsi="宋体" w:cs="宋体"/>
          <w:szCs w:val="21"/>
        </w:rPr>
        <w:t>08</w:t>
      </w:r>
      <w:r>
        <w:rPr>
          <w:rFonts w:hint="eastAsia" w:hAnsi="宋体" w:cs="宋体"/>
          <w:szCs w:val="21"/>
          <w:lang w:val="en-US" w:eastAsia="zh-CN"/>
        </w:rPr>
        <w:t>8</w:t>
      </w:r>
      <w:r>
        <w:rPr>
          <w:rFonts w:hint="eastAsia" w:hAnsi="宋体" w:cs="宋体"/>
          <w:szCs w:val="21"/>
        </w:rPr>
        <w:t>3-5220290</w:t>
      </w:r>
    </w:p>
    <w:p w14:paraId="23A90AF0">
      <w:pPr>
        <w:spacing w:line="460" w:lineRule="exact"/>
        <w:ind w:firstLine="420" w:firstLineChars="200"/>
        <w:rPr>
          <w:rFonts w:hint="eastAsia" w:hAnsi="宋体" w:cs="宋体"/>
          <w:szCs w:val="21"/>
        </w:rPr>
      </w:pPr>
    </w:p>
    <w:p w14:paraId="27155D13">
      <w:pPr>
        <w:spacing w:line="460" w:lineRule="exact"/>
        <w:ind w:firstLine="420" w:firstLineChars="200"/>
        <w:rPr>
          <w:rFonts w:hint="eastAsia" w:hAnsi="宋体" w:cs="宋体"/>
          <w:szCs w:val="21"/>
        </w:rPr>
      </w:pPr>
      <w:r>
        <w:rPr>
          <w:rFonts w:hint="eastAsia" w:hAnsi="宋体" w:cs="宋体"/>
          <w:szCs w:val="21"/>
        </w:rPr>
        <w:t>3.项目联系方式</w:t>
      </w:r>
      <w:bookmarkEnd w:id="62"/>
      <w:bookmarkEnd w:id="63"/>
      <w:bookmarkEnd w:id="64"/>
      <w:bookmarkEnd w:id="65"/>
    </w:p>
    <w:p w14:paraId="79A06B1B">
      <w:pPr>
        <w:spacing w:line="460" w:lineRule="exact"/>
        <w:ind w:firstLine="420" w:firstLineChars="200"/>
        <w:rPr>
          <w:rFonts w:hint="eastAsia" w:hAnsi="宋体" w:cs="宋体"/>
          <w:szCs w:val="21"/>
        </w:rPr>
      </w:pPr>
      <w:r>
        <w:rPr>
          <w:rFonts w:hint="eastAsia" w:hAnsi="宋体" w:cs="宋体"/>
          <w:szCs w:val="21"/>
        </w:rPr>
        <w:t>项目联系人：钱卫东</w:t>
      </w:r>
    </w:p>
    <w:p w14:paraId="1A39D669">
      <w:pPr>
        <w:spacing w:line="460" w:lineRule="exact"/>
        <w:ind w:firstLine="420" w:firstLineChars="200"/>
        <w:rPr>
          <w:rFonts w:hint="eastAsia" w:hAnsi="宋体" w:cs="宋体"/>
          <w:szCs w:val="21"/>
        </w:rPr>
      </w:pPr>
      <w:r>
        <w:rPr>
          <w:rFonts w:hint="eastAsia" w:hAnsi="宋体" w:cs="宋体"/>
          <w:szCs w:val="21"/>
        </w:rPr>
        <w:t>电      话：18908830633</w:t>
      </w:r>
    </w:p>
    <w:p w14:paraId="37E32754">
      <w:pPr>
        <w:spacing w:line="480" w:lineRule="exact"/>
        <w:rPr>
          <w:rFonts w:hint="eastAsia" w:hAnsi="宋体" w:cs="宋体"/>
        </w:rPr>
      </w:pPr>
      <w:bookmarkStart w:id="66" w:name="_Toc125054707"/>
    </w:p>
    <w:p w14:paraId="2068894D">
      <w:pPr>
        <w:rPr>
          <w:rFonts w:hint="eastAsia" w:hAnsi="宋体" w:cs="宋体"/>
        </w:rPr>
      </w:pPr>
    </w:p>
    <w:p w14:paraId="656802E5">
      <w:pPr>
        <w:rPr>
          <w:rFonts w:hint="eastAsia" w:hAnsi="宋体" w:cs="宋体"/>
          <w:sz w:val="36"/>
          <w:szCs w:val="36"/>
          <w:lang w:val="zh-CN"/>
        </w:rPr>
      </w:pPr>
      <w:r>
        <w:rPr>
          <w:rFonts w:hint="eastAsia" w:hAnsi="宋体" w:cs="宋体"/>
          <w:sz w:val="36"/>
          <w:szCs w:val="36"/>
          <w:lang w:val="zh-CN"/>
        </w:rPr>
        <w:br w:type="page"/>
      </w:r>
    </w:p>
    <w:p w14:paraId="624406AC">
      <w:pPr>
        <w:pStyle w:val="4"/>
        <w:widowControl/>
        <w:spacing w:before="240" w:after="240" w:line="312" w:lineRule="auto"/>
        <w:rPr>
          <w:rFonts w:hint="eastAsia" w:ascii="宋体" w:hAnsi="宋体" w:cs="宋体"/>
          <w:sz w:val="36"/>
          <w:szCs w:val="36"/>
          <w:lang w:val="zh-CN"/>
        </w:rPr>
      </w:pPr>
      <w:bookmarkStart w:id="67" w:name="_Toc2129"/>
      <w:r>
        <w:rPr>
          <w:rFonts w:hint="eastAsia" w:ascii="宋体" w:hAnsi="宋体" w:cs="宋体"/>
          <w:sz w:val="36"/>
          <w:szCs w:val="36"/>
          <w:lang w:val="zh-CN"/>
        </w:rPr>
        <w:t>第二章  供应商须知</w:t>
      </w:r>
      <w:bookmarkEnd w:id="66"/>
      <w:bookmarkEnd w:id="67"/>
    </w:p>
    <w:p w14:paraId="66C0DB82">
      <w:pPr>
        <w:pStyle w:val="5"/>
        <w:spacing w:before="0" w:after="120" w:line="360" w:lineRule="auto"/>
        <w:jc w:val="center"/>
        <w:rPr>
          <w:rFonts w:hint="eastAsia" w:ascii="宋体" w:eastAsia="宋体" w:cs="宋体"/>
          <w:b/>
          <w:sz w:val="28"/>
          <w:szCs w:val="28"/>
          <w:lang w:val="en-US"/>
        </w:rPr>
      </w:pPr>
      <w:bookmarkStart w:id="68" w:name="_Toc125054708"/>
      <w:bookmarkStart w:id="69" w:name="_Toc8592"/>
      <w:r>
        <w:rPr>
          <w:rFonts w:hint="eastAsia" w:ascii="宋体" w:eastAsia="宋体" w:cs="宋体"/>
          <w:b/>
          <w:sz w:val="28"/>
          <w:szCs w:val="28"/>
          <w:lang w:val="en-US"/>
        </w:rPr>
        <w:t>供应商须知前附表</w:t>
      </w:r>
      <w:bookmarkEnd w:id="68"/>
      <w:bookmarkEnd w:id="69"/>
    </w:p>
    <w:tbl>
      <w:tblPr>
        <w:tblStyle w:val="67"/>
        <w:tblW w:w="91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0"/>
        <w:gridCol w:w="2105"/>
        <w:gridCol w:w="6324"/>
      </w:tblGrid>
      <w:tr w14:paraId="6134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0FB20111">
            <w:pPr>
              <w:spacing w:line="360" w:lineRule="auto"/>
              <w:jc w:val="center"/>
              <w:rPr>
                <w:rFonts w:hint="eastAsia" w:hAnsi="宋体" w:cs="宋体"/>
                <w:szCs w:val="21"/>
              </w:rPr>
            </w:pPr>
            <w:r>
              <w:rPr>
                <w:rFonts w:hint="eastAsia" w:hAnsi="宋体" w:cs="宋体"/>
                <w:szCs w:val="21"/>
              </w:rPr>
              <w:t>序号</w:t>
            </w:r>
          </w:p>
        </w:tc>
        <w:tc>
          <w:tcPr>
            <w:tcW w:w="2105" w:type="dxa"/>
            <w:vAlign w:val="center"/>
          </w:tcPr>
          <w:p w14:paraId="3ADF9FCD">
            <w:pPr>
              <w:spacing w:line="360" w:lineRule="auto"/>
              <w:jc w:val="center"/>
              <w:rPr>
                <w:rFonts w:hint="eastAsia" w:hAnsi="宋体" w:cs="宋体"/>
                <w:szCs w:val="21"/>
              </w:rPr>
            </w:pPr>
            <w:r>
              <w:rPr>
                <w:rFonts w:hint="eastAsia" w:hAnsi="宋体" w:cs="宋体"/>
                <w:szCs w:val="21"/>
              </w:rPr>
              <w:t>名称</w:t>
            </w:r>
          </w:p>
        </w:tc>
        <w:tc>
          <w:tcPr>
            <w:tcW w:w="6324" w:type="dxa"/>
            <w:vAlign w:val="center"/>
          </w:tcPr>
          <w:p w14:paraId="30023EE9">
            <w:pPr>
              <w:spacing w:line="360" w:lineRule="auto"/>
              <w:jc w:val="center"/>
              <w:rPr>
                <w:rFonts w:hint="eastAsia" w:hAnsi="宋体" w:cs="宋体"/>
                <w:szCs w:val="21"/>
              </w:rPr>
            </w:pPr>
            <w:r>
              <w:rPr>
                <w:rFonts w:hint="eastAsia" w:hAnsi="宋体" w:cs="宋体"/>
                <w:szCs w:val="21"/>
              </w:rPr>
              <w:t>内    容</w:t>
            </w:r>
          </w:p>
        </w:tc>
      </w:tr>
      <w:tr w14:paraId="7BCD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B17EB61">
            <w:pPr>
              <w:spacing w:line="360" w:lineRule="auto"/>
              <w:jc w:val="center"/>
              <w:rPr>
                <w:rFonts w:hint="eastAsia" w:hAnsi="宋体" w:cs="宋体"/>
                <w:szCs w:val="21"/>
              </w:rPr>
            </w:pPr>
            <w:r>
              <w:rPr>
                <w:rFonts w:hint="eastAsia" w:hAnsi="宋体" w:cs="宋体"/>
                <w:szCs w:val="21"/>
              </w:rPr>
              <w:t>1.2</w:t>
            </w:r>
          </w:p>
        </w:tc>
        <w:tc>
          <w:tcPr>
            <w:tcW w:w="2105" w:type="dxa"/>
            <w:vAlign w:val="center"/>
          </w:tcPr>
          <w:p w14:paraId="4FADB989">
            <w:pPr>
              <w:spacing w:line="360" w:lineRule="auto"/>
              <w:jc w:val="center"/>
              <w:rPr>
                <w:rFonts w:hint="eastAsia" w:hAnsi="宋体" w:cs="宋体"/>
                <w:szCs w:val="21"/>
              </w:rPr>
            </w:pPr>
            <w:r>
              <w:rPr>
                <w:rFonts w:hint="eastAsia" w:hAnsi="宋体" w:cs="宋体"/>
                <w:kern w:val="0"/>
                <w:szCs w:val="21"/>
              </w:rPr>
              <w:t>采购人</w:t>
            </w:r>
          </w:p>
        </w:tc>
        <w:tc>
          <w:tcPr>
            <w:tcW w:w="6324" w:type="dxa"/>
            <w:vAlign w:val="center"/>
          </w:tcPr>
          <w:p w14:paraId="56B399AE">
            <w:pPr>
              <w:spacing w:line="360" w:lineRule="auto"/>
              <w:rPr>
                <w:rFonts w:hint="eastAsia" w:hAnsi="宋体" w:cs="宋体"/>
                <w:szCs w:val="21"/>
              </w:rPr>
            </w:pPr>
            <w:r>
              <w:rPr>
                <w:rFonts w:hint="eastAsia" w:hAnsi="宋体" w:cs="宋体"/>
                <w:szCs w:val="21"/>
              </w:rPr>
              <w:t>名称：永德县林业和草原局</w:t>
            </w:r>
          </w:p>
          <w:p w14:paraId="431B8B0B">
            <w:pPr>
              <w:spacing w:line="360" w:lineRule="auto"/>
              <w:rPr>
                <w:rFonts w:hint="eastAsia" w:hAnsi="宋体" w:cs="宋体"/>
                <w:szCs w:val="21"/>
              </w:rPr>
            </w:pPr>
            <w:r>
              <w:rPr>
                <w:rFonts w:hint="eastAsia" w:hAnsi="宋体" w:cs="宋体"/>
                <w:szCs w:val="21"/>
              </w:rPr>
              <w:t>地址：永德县德党镇</w:t>
            </w:r>
          </w:p>
          <w:p w14:paraId="12B1EEE1">
            <w:pPr>
              <w:spacing w:line="360" w:lineRule="auto"/>
              <w:rPr>
                <w:rFonts w:hint="eastAsia" w:hAnsi="宋体" w:cs="宋体"/>
                <w:szCs w:val="21"/>
              </w:rPr>
            </w:pPr>
            <w:r>
              <w:rPr>
                <w:rFonts w:hint="eastAsia" w:hAnsi="宋体" w:cs="宋体"/>
                <w:szCs w:val="21"/>
              </w:rPr>
              <w:t>联系人：</w:t>
            </w:r>
            <w:r>
              <w:rPr>
                <w:rFonts w:hint="eastAsia" w:hAnsi="宋体" w:cs="宋体"/>
                <w:szCs w:val="21"/>
                <w:lang w:val="en-US" w:eastAsia="zh-CN"/>
              </w:rPr>
              <w:t>侯</w:t>
            </w:r>
            <w:r>
              <w:rPr>
                <w:rFonts w:hint="eastAsia" w:hAnsi="宋体" w:cs="宋体"/>
                <w:szCs w:val="21"/>
              </w:rPr>
              <w:t>老师</w:t>
            </w:r>
          </w:p>
          <w:p w14:paraId="4F25E4F6">
            <w:pPr>
              <w:spacing w:line="360" w:lineRule="auto"/>
              <w:rPr>
                <w:rFonts w:hint="default" w:hAnsi="宋体" w:eastAsia="宋体" w:cs="宋体"/>
                <w:szCs w:val="21"/>
                <w:lang w:val="en-US" w:eastAsia="zh-CN"/>
              </w:rPr>
            </w:pPr>
            <w:r>
              <w:rPr>
                <w:rFonts w:hint="eastAsia" w:hAnsi="宋体" w:cs="宋体"/>
                <w:szCs w:val="21"/>
              </w:rPr>
              <w:t>联系电话：</w:t>
            </w:r>
            <w:r>
              <w:rPr>
                <w:rFonts w:hint="eastAsia" w:hAnsi="宋体" w:cs="宋体"/>
                <w:szCs w:val="21"/>
                <w:lang w:val="en-US" w:eastAsia="zh-CN"/>
              </w:rPr>
              <w:t>0883-5213504</w:t>
            </w:r>
          </w:p>
        </w:tc>
      </w:tr>
      <w:tr w14:paraId="2A8D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6A1AA98">
            <w:pPr>
              <w:spacing w:line="360" w:lineRule="auto"/>
              <w:jc w:val="center"/>
              <w:rPr>
                <w:rFonts w:hint="eastAsia" w:hAnsi="宋体" w:cs="宋体"/>
                <w:szCs w:val="21"/>
              </w:rPr>
            </w:pPr>
            <w:r>
              <w:rPr>
                <w:rFonts w:hint="eastAsia" w:hAnsi="宋体" w:cs="宋体"/>
                <w:szCs w:val="21"/>
              </w:rPr>
              <w:t>1.3</w:t>
            </w:r>
          </w:p>
        </w:tc>
        <w:tc>
          <w:tcPr>
            <w:tcW w:w="2105" w:type="dxa"/>
            <w:vAlign w:val="center"/>
          </w:tcPr>
          <w:p w14:paraId="531A43E3">
            <w:pPr>
              <w:spacing w:line="360" w:lineRule="auto"/>
              <w:jc w:val="center"/>
              <w:rPr>
                <w:rFonts w:hint="eastAsia" w:hAnsi="宋体" w:cs="宋体"/>
                <w:szCs w:val="21"/>
              </w:rPr>
            </w:pPr>
            <w:r>
              <w:rPr>
                <w:rFonts w:hint="eastAsia" w:hAnsi="宋体" w:cs="宋体"/>
                <w:kern w:val="0"/>
                <w:szCs w:val="21"/>
              </w:rPr>
              <w:t>采购代理机构</w:t>
            </w:r>
          </w:p>
        </w:tc>
        <w:tc>
          <w:tcPr>
            <w:tcW w:w="6324" w:type="dxa"/>
            <w:vAlign w:val="center"/>
          </w:tcPr>
          <w:p w14:paraId="31AB3DEC">
            <w:pPr>
              <w:spacing w:line="360" w:lineRule="auto"/>
              <w:rPr>
                <w:rFonts w:hint="eastAsia" w:hAnsi="宋体" w:cs="宋体"/>
                <w:szCs w:val="21"/>
              </w:rPr>
            </w:pPr>
            <w:r>
              <w:rPr>
                <w:rFonts w:hint="eastAsia" w:hAnsi="宋体" w:cs="宋体"/>
                <w:szCs w:val="21"/>
              </w:rPr>
              <w:t>名称：永德鑫沅工程管理有限公司</w:t>
            </w:r>
          </w:p>
          <w:p w14:paraId="11735423">
            <w:pPr>
              <w:spacing w:line="360" w:lineRule="auto"/>
              <w:rPr>
                <w:rFonts w:hint="eastAsia" w:hAnsi="宋体" w:cs="宋体"/>
                <w:szCs w:val="21"/>
              </w:rPr>
            </w:pPr>
            <w:r>
              <w:rPr>
                <w:rFonts w:hint="eastAsia" w:hAnsi="宋体" w:cs="宋体"/>
                <w:szCs w:val="21"/>
              </w:rPr>
              <w:t>地址：永德县德党镇园林生态小区（商）A2-302</w:t>
            </w:r>
          </w:p>
          <w:p w14:paraId="106F8E8C">
            <w:pPr>
              <w:spacing w:line="360" w:lineRule="auto"/>
              <w:rPr>
                <w:rFonts w:hint="eastAsia" w:hAnsi="宋体" w:cs="宋体"/>
                <w:szCs w:val="21"/>
              </w:rPr>
            </w:pPr>
            <w:r>
              <w:rPr>
                <w:rFonts w:hint="eastAsia" w:hAnsi="宋体" w:cs="宋体"/>
                <w:szCs w:val="21"/>
              </w:rPr>
              <w:t>联系人：钱卫东</w:t>
            </w:r>
          </w:p>
          <w:p w14:paraId="22BC3D72">
            <w:pPr>
              <w:spacing w:line="360" w:lineRule="auto"/>
              <w:rPr>
                <w:rFonts w:hint="eastAsia" w:hAnsi="宋体" w:cs="宋体"/>
                <w:szCs w:val="21"/>
              </w:rPr>
            </w:pPr>
            <w:r>
              <w:rPr>
                <w:rFonts w:hint="eastAsia" w:hAnsi="宋体" w:cs="宋体"/>
                <w:szCs w:val="21"/>
              </w:rPr>
              <w:t>联系电话：18908830633</w:t>
            </w:r>
          </w:p>
        </w:tc>
      </w:tr>
      <w:tr w14:paraId="54F4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2F5A475">
            <w:pPr>
              <w:spacing w:line="360" w:lineRule="auto"/>
              <w:jc w:val="center"/>
              <w:rPr>
                <w:rFonts w:hint="eastAsia" w:hAnsi="宋体" w:cs="宋体"/>
                <w:szCs w:val="21"/>
              </w:rPr>
            </w:pPr>
            <w:r>
              <w:rPr>
                <w:rFonts w:hint="eastAsia" w:hAnsi="宋体" w:cs="宋体"/>
                <w:szCs w:val="21"/>
              </w:rPr>
              <w:t>1.4</w:t>
            </w:r>
          </w:p>
        </w:tc>
        <w:tc>
          <w:tcPr>
            <w:tcW w:w="2105" w:type="dxa"/>
            <w:vAlign w:val="center"/>
          </w:tcPr>
          <w:p w14:paraId="44B2EEA0">
            <w:pPr>
              <w:spacing w:line="360" w:lineRule="auto"/>
              <w:jc w:val="center"/>
              <w:rPr>
                <w:rFonts w:hint="eastAsia" w:hAnsi="宋体" w:cs="宋体"/>
                <w:szCs w:val="21"/>
              </w:rPr>
            </w:pPr>
            <w:r>
              <w:rPr>
                <w:rFonts w:hint="eastAsia" w:hAnsi="宋体" w:cs="宋体"/>
                <w:szCs w:val="21"/>
              </w:rPr>
              <w:t>项目名称及项目编号</w:t>
            </w:r>
          </w:p>
        </w:tc>
        <w:tc>
          <w:tcPr>
            <w:tcW w:w="6324" w:type="dxa"/>
            <w:vAlign w:val="center"/>
          </w:tcPr>
          <w:p w14:paraId="1F794CF7">
            <w:pPr>
              <w:spacing w:line="360" w:lineRule="auto"/>
              <w:rPr>
                <w:rFonts w:hint="eastAsia" w:hAnsi="宋体" w:cs="宋体"/>
              </w:rPr>
            </w:pPr>
            <w:r>
              <w:rPr>
                <w:rFonts w:hint="eastAsia" w:hAnsi="宋体" w:cs="宋体"/>
                <w:szCs w:val="21"/>
              </w:rPr>
              <w:t>项目名称：</w:t>
            </w:r>
            <w:r>
              <w:rPr>
                <w:rFonts w:hint="eastAsia" w:hAnsi="宋体" w:cs="宋体"/>
              </w:rPr>
              <w:t>永德县2025年临沧坚果提质增效示范基地项目</w:t>
            </w:r>
          </w:p>
          <w:p w14:paraId="0B8A553C">
            <w:pPr>
              <w:spacing w:line="360" w:lineRule="auto"/>
              <w:rPr>
                <w:rFonts w:hint="eastAsia" w:hAnsi="宋体" w:cs="宋体"/>
                <w:szCs w:val="21"/>
              </w:rPr>
            </w:pPr>
            <w:r>
              <w:rPr>
                <w:rFonts w:hint="eastAsia" w:hAnsi="宋体" w:cs="宋体"/>
                <w:szCs w:val="21"/>
              </w:rPr>
              <w:t>项目编号：YDXY2025-010</w:t>
            </w:r>
          </w:p>
        </w:tc>
      </w:tr>
      <w:tr w14:paraId="21A9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3D62D89">
            <w:pPr>
              <w:spacing w:line="360" w:lineRule="auto"/>
              <w:jc w:val="center"/>
              <w:rPr>
                <w:rFonts w:hint="eastAsia" w:hAnsi="宋体" w:cs="宋体"/>
                <w:szCs w:val="21"/>
              </w:rPr>
            </w:pPr>
            <w:r>
              <w:rPr>
                <w:rFonts w:hint="eastAsia" w:hAnsi="宋体" w:cs="宋体"/>
                <w:szCs w:val="21"/>
              </w:rPr>
              <w:t>2.1</w:t>
            </w:r>
          </w:p>
        </w:tc>
        <w:tc>
          <w:tcPr>
            <w:tcW w:w="2105" w:type="dxa"/>
            <w:vAlign w:val="center"/>
          </w:tcPr>
          <w:p w14:paraId="0A9DB91D">
            <w:pPr>
              <w:spacing w:line="360" w:lineRule="auto"/>
              <w:jc w:val="center"/>
              <w:rPr>
                <w:rFonts w:hint="eastAsia" w:hAnsi="宋体" w:cs="宋体"/>
                <w:szCs w:val="21"/>
              </w:rPr>
            </w:pPr>
            <w:r>
              <w:rPr>
                <w:rFonts w:hint="eastAsia" w:hAnsi="宋体" w:cs="宋体"/>
                <w:szCs w:val="21"/>
              </w:rPr>
              <w:t>资金来源及预算金额</w:t>
            </w:r>
          </w:p>
        </w:tc>
        <w:tc>
          <w:tcPr>
            <w:tcW w:w="6324" w:type="dxa"/>
            <w:vAlign w:val="center"/>
          </w:tcPr>
          <w:p w14:paraId="5FD346EE">
            <w:pPr>
              <w:spacing w:line="360" w:lineRule="auto"/>
              <w:rPr>
                <w:rFonts w:hint="eastAsia" w:hAnsi="宋体" w:cs="宋体"/>
                <w:szCs w:val="21"/>
              </w:rPr>
            </w:pPr>
            <w:r>
              <w:rPr>
                <w:rFonts w:hint="eastAsia" w:hAnsi="宋体" w:cs="宋体"/>
                <w:szCs w:val="21"/>
              </w:rPr>
              <w:t>资金来源：财政资金</w:t>
            </w:r>
          </w:p>
          <w:p w14:paraId="4754F78B">
            <w:pPr>
              <w:spacing w:line="360" w:lineRule="auto"/>
              <w:rPr>
                <w:rFonts w:hint="eastAsia" w:hAnsi="宋体" w:cs="宋体"/>
                <w:szCs w:val="21"/>
              </w:rPr>
            </w:pPr>
            <w:r>
              <w:rPr>
                <w:rFonts w:hint="eastAsia" w:hAnsi="宋体" w:cs="宋体"/>
                <w:szCs w:val="21"/>
              </w:rPr>
              <w:t>预算金额：详见 第一章 竞争性磋商公告 一、项目基本情况 “预算金额”</w:t>
            </w:r>
          </w:p>
        </w:tc>
      </w:tr>
      <w:tr w14:paraId="5242D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E1D98AC">
            <w:pPr>
              <w:spacing w:line="360" w:lineRule="auto"/>
              <w:jc w:val="center"/>
              <w:rPr>
                <w:rFonts w:hint="eastAsia" w:hAnsi="宋体" w:cs="宋体"/>
                <w:szCs w:val="21"/>
              </w:rPr>
            </w:pPr>
            <w:r>
              <w:rPr>
                <w:rFonts w:hint="eastAsia" w:hAnsi="宋体" w:cs="宋体"/>
                <w:szCs w:val="21"/>
              </w:rPr>
              <w:t>3.1</w:t>
            </w:r>
          </w:p>
        </w:tc>
        <w:tc>
          <w:tcPr>
            <w:tcW w:w="2105" w:type="dxa"/>
            <w:vAlign w:val="center"/>
          </w:tcPr>
          <w:p w14:paraId="50770D4C">
            <w:pPr>
              <w:autoSpaceDE w:val="0"/>
              <w:autoSpaceDN w:val="0"/>
              <w:adjustRightInd w:val="0"/>
              <w:spacing w:line="360" w:lineRule="auto"/>
              <w:jc w:val="center"/>
              <w:rPr>
                <w:rFonts w:hint="eastAsia" w:hAnsi="宋体" w:cs="宋体"/>
                <w:szCs w:val="21"/>
              </w:rPr>
            </w:pPr>
            <w:r>
              <w:rPr>
                <w:rFonts w:hint="eastAsia" w:hAnsi="宋体" w:cs="宋体"/>
                <w:szCs w:val="21"/>
              </w:rPr>
              <w:t>建设地点</w:t>
            </w:r>
          </w:p>
        </w:tc>
        <w:tc>
          <w:tcPr>
            <w:tcW w:w="6324" w:type="dxa"/>
            <w:vAlign w:val="center"/>
          </w:tcPr>
          <w:p w14:paraId="0245FE8B">
            <w:pPr>
              <w:autoSpaceDE w:val="0"/>
              <w:autoSpaceDN w:val="0"/>
              <w:adjustRightInd w:val="0"/>
              <w:spacing w:line="360" w:lineRule="auto"/>
              <w:rPr>
                <w:rFonts w:hint="eastAsia" w:hAnsi="宋体" w:cs="宋体"/>
                <w:szCs w:val="21"/>
              </w:rPr>
            </w:pPr>
            <w:r>
              <w:rPr>
                <w:rFonts w:hint="eastAsia" w:hAnsi="宋体" w:cs="宋体"/>
                <w:szCs w:val="21"/>
              </w:rPr>
              <w:t>详见 第一章 竞争性磋商公告 一、项目基本情况 “服务地点”</w:t>
            </w:r>
          </w:p>
        </w:tc>
      </w:tr>
      <w:tr w14:paraId="57DC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6A37A05C">
            <w:pPr>
              <w:spacing w:line="360" w:lineRule="auto"/>
              <w:jc w:val="center"/>
              <w:rPr>
                <w:rFonts w:hint="eastAsia" w:hAnsi="宋体" w:cs="宋体"/>
                <w:szCs w:val="21"/>
              </w:rPr>
            </w:pPr>
            <w:r>
              <w:rPr>
                <w:rFonts w:hint="eastAsia" w:hAnsi="宋体" w:cs="宋体"/>
                <w:szCs w:val="21"/>
              </w:rPr>
              <w:t>3.2</w:t>
            </w:r>
          </w:p>
        </w:tc>
        <w:tc>
          <w:tcPr>
            <w:tcW w:w="2105" w:type="dxa"/>
            <w:vAlign w:val="center"/>
          </w:tcPr>
          <w:p w14:paraId="730FD0BF">
            <w:pPr>
              <w:autoSpaceDE w:val="0"/>
              <w:autoSpaceDN w:val="0"/>
              <w:adjustRightInd w:val="0"/>
              <w:spacing w:line="360" w:lineRule="auto"/>
              <w:ind w:leftChars="-15" w:hanging="31" w:hangingChars="15"/>
              <w:jc w:val="center"/>
              <w:rPr>
                <w:rFonts w:hint="eastAsia" w:hAnsi="宋体" w:cs="宋体"/>
                <w:szCs w:val="21"/>
              </w:rPr>
            </w:pPr>
            <w:r>
              <w:rPr>
                <w:rFonts w:hint="eastAsia" w:hAnsi="宋体" w:cs="宋体"/>
                <w:szCs w:val="21"/>
              </w:rPr>
              <w:t>合同履行期限</w:t>
            </w:r>
          </w:p>
        </w:tc>
        <w:tc>
          <w:tcPr>
            <w:tcW w:w="6324" w:type="dxa"/>
            <w:vAlign w:val="center"/>
          </w:tcPr>
          <w:p w14:paraId="40C81BBC">
            <w:pPr>
              <w:autoSpaceDE w:val="0"/>
              <w:autoSpaceDN w:val="0"/>
              <w:adjustRightInd w:val="0"/>
              <w:spacing w:line="360" w:lineRule="auto"/>
              <w:rPr>
                <w:rFonts w:hint="eastAsia" w:hAnsi="宋体" w:cs="宋体"/>
                <w:szCs w:val="21"/>
              </w:rPr>
            </w:pPr>
            <w:r>
              <w:rPr>
                <w:rFonts w:hint="eastAsia" w:hAnsi="宋体" w:cs="宋体"/>
                <w:szCs w:val="21"/>
              </w:rPr>
              <w:t>详见 第一章 竞争性磋商公告 一、项目基本情况 “合同履行期限”</w:t>
            </w:r>
          </w:p>
        </w:tc>
      </w:tr>
      <w:tr w14:paraId="24AB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BEF8826">
            <w:pPr>
              <w:spacing w:line="360" w:lineRule="auto"/>
              <w:jc w:val="center"/>
              <w:rPr>
                <w:rFonts w:hint="eastAsia" w:hAnsi="宋体" w:cs="宋体"/>
                <w:szCs w:val="21"/>
              </w:rPr>
            </w:pPr>
            <w:r>
              <w:rPr>
                <w:rFonts w:hint="eastAsia" w:hAnsi="宋体" w:cs="宋体"/>
                <w:szCs w:val="21"/>
              </w:rPr>
              <w:t>4.1</w:t>
            </w:r>
          </w:p>
        </w:tc>
        <w:tc>
          <w:tcPr>
            <w:tcW w:w="2105" w:type="dxa"/>
            <w:vAlign w:val="center"/>
          </w:tcPr>
          <w:p w14:paraId="3F46EF99">
            <w:pPr>
              <w:spacing w:line="360" w:lineRule="auto"/>
              <w:jc w:val="center"/>
              <w:rPr>
                <w:rFonts w:hint="eastAsia" w:hAnsi="宋体" w:cs="宋体"/>
                <w:szCs w:val="21"/>
              </w:rPr>
            </w:pPr>
            <w:r>
              <w:rPr>
                <w:rFonts w:hint="eastAsia" w:hAnsi="宋体" w:cs="宋体"/>
                <w:szCs w:val="21"/>
              </w:rPr>
              <w:t>供应商资格要求</w:t>
            </w:r>
          </w:p>
        </w:tc>
        <w:tc>
          <w:tcPr>
            <w:tcW w:w="6324" w:type="dxa"/>
            <w:vAlign w:val="center"/>
          </w:tcPr>
          <w:p w14:paraId="1F629999">
            <w:pPr>
              <w:autoSpaceDE w:val="0"/>
              <w:autoSpaceDN w:val="0"/>
              <w:adjustRightInd w:val="0"/>
              <w:spacing w:line="360" w:lineRule="auto"/>
              <w:rPr>
                <w:rFonts w:hint="eastAsia" w:hAnsi="宋体" w:cs="宋体"/>
                <w:szCs w:val="21"/>
              </w:rPr>
            </w:pPr>
            <w:r>
              <w:rPr>
                <w:rFonts w:hint="eastAsia" w:hAnsi="宋体" w:cs="宋体"/>
                <w:szCs w:val="21"/>
              </w:rPr>
              <w:t>详见 第一章 竞争性磋商公告 “二、申请人的资格要求”</w:t>
            </w:r>
          </w:p>
        </w:tc>
      </w:tr>
      <w:tr w14:paraId="1A0F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730" w:type="dxa"/>
            <w:vAlign w:val="center"/>
          </w:tcPr>
          <w:p w14:paraId="5BCEFADF">
            <w:pPr>
              <w:spacing w:line="360" w:lineRule="auto"/>
              <w:jc w:val="center"/>
              <w:rPr>
                <w:rFonts w:hint="eastAsia" w:hAnsi="宋体" w:cs="宋体"/>
                <w:szCs w:val="21"/>
              </w:rPr>
            </w:pPr>
            <w:r>
              <w:rPr>
                <w:rFonts w:hint="eastAsia" w:hAnsi="宋体" w:cs="宋体"/>
                <w:szCs w:val="21"/>
              </w:rPr>
              <w:t>4.2</w:t>
            </w:r>
          </w:p>
        </w:tc>
        <w:tc>
          <w:tcPr>
            <w:tcW w:w="2105" w:type="dxa"/>
            <w:vAlign w:val="center"/>
          </w:tcPr>
          <w:p w14:paraId="2E7B2D7B">
            <w:pPr>
              <w:spacing w:line="360" w:lineRule="auto"/>
              <w:jc w:val="center"/>
              <w:rPr>
                <w:rFonts w:hint="eastAsia" w:hAnsi="宋体" w:cs="宋体"/>
                <w:szCs w:val="21"/>
              </w:rPr>
            </w:pPr>
            <w:r>
              <w:rPr>
                <w:rFonts w:hint="eastAsia" w:hAnsi="宋体" w:cs="宋体"/>
                <w:szCs w:val="21"/>
              </w:rPr>
              <w:t>是否接受联合体参加</w:t>
            </w:r>
          </w:p>
        </w:tc>
        <w:tc>
          <w:tcPr>
            <w:tcW w:w="6324" w:type="dxa"/>
            <w:vAlign w:val="center"/>
          </w:tcPr>
          <w:p w14:paraId="468C93D0">
            <w:pPr>
              <w:autoSpaceDE w:val="0"/>
              <w:autoSpaceDN w:val="0"/>
              <w:adjustRightInd w:val="0"/>
              <w:spacing w:line="360" w:lineRule="auto"/>
              <w:rPr>
                <w:rFonts w:hint="eastAsia" w:hAnsi="宋体" w:cs="宋体"/>
                <w:szCs w:val="21"/>
              </w:rPr>
            </w:pPr>
            <w:r>
              <w:rPr>
                <w:rFonts w:hint="eastAsia" w:hAnsi="宋体" w:cs="宋体"/>
                <w:szCs w:val="21"/>
              </w:rPr>
              <w:t>不接受</w:t>
            </w:r>
          </w:p>
        </w:tc>
      </w:tr>
      <w:tr w14:paraId="0226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A239B18">
            <w:pPr>
              <w:spacing w:line="360" w:lineRule="auto"/>
              <w:jc w:val="center"/>
              <w:rPr>
                <w:rFonts w:hint="eastAsia" w:hAnsi="宋体" w:cs="宋体"/>
                <w:szCs w:val="21"/>
              </w:rPr>
            </w:pPr>
            <w:r>
              <w:rPr>
                <w:rFonts w:hint="eastAsia" w:hAnsi="宋体" w:cs="宋体"/>
                <w:szCs w:val="21"/>
              </w:rPr>
              <w:t>6.1</w:t>
            </w:r>
          </w:p>
        </w:tc>
        <w:tc>
          <w:tcPr>
            <w:tcW w:w="2105" w:type="dxa"/>
            <w:vAlign w:val="center"/>
          </w:tcPr>
          <w:p w14:paraId="2301BE1D">
            <w:pPr>
              <w:spacing w:line="360" w:lineRule="auto"/>
              <w:jc w:val="center"/>
              <w:rPr>
                <w:rFonts w:hint="eastAsia" w:hAnsi="宋体" w:cs="宋体"/>
                <w:szCs w:val="21"/>
              </w:rPr>
            </w:pPr>
            <w:r>
              <w:rPr>
                <w:rFonts w:hint="eastAsia" w:hAnsi="宋体" w:cs="宋体"/>
                <w:szCs w:val="21"/>
              </w:rPr>
              <w:t>现场考察</w:t>
            </w:r>
          </w:p>
        </w:tc>
        <w:tc>
          <w:tcPr>
            <w:tcW w:w="6324" w:type="dxa"/>
            <w:vAlign w:val="center"/>
          </w:tcPr>
          <w:p w14:paraId="14E72293">
            <w:pPr>
              <w:autoSpaceDE w:val="0"/>
              <w:autoSpaceDN w:val="0"/>
              <w:adjustRightInd w:val="0"/>
              <w:spacing w:line="360" w:lineRule="auto"/>
              <w:rPr>
                <w:rFonts w:hint="eastAsia" w:hAnsi="宋体" w:cs="宋体"/>
                <w:szCs w:val="21"/>
              </w:rPr>
            </w:pPr>
            <w:r>
              <w:rPr>
                <w:rFonts w:hint="eastAsia" w:hAnsi="宋体" w:cs="宋体"/>
                <w:szCs w:val="21"/>
              </w:rPr>
              <w:t>不组织</w:t>
            </w:r>
          </w:p>
        </w:tc>
      </w:tr>
      <w:tr w14:paraId="6D45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09945212">
            <w:pPr>
              <w:spacing w:line="360" w:lineRule="auto"/>
              <w:jc w:val="center"/>
              <w:rPr>
                <w:rFonts w:hint="eastAsia" w:hAnsi="宋体" w:cs="宋体"/>
                <w:szCs w:val="21"/>
              </w:rPr>
            </w:pPr>
            <w:r>
              <w:rPr>
                <w:rFonts w:hint="eastAsia" w:hAnsi="宋体" w:cs="宋体"/>
                <w:szCs w:val="21"/>
              </w:rPr>
              <w:t>7.1</w:t>
            </w:r>
          </w:p>
        </w:tc>
        <w:tc>
          <w:tcPr>
            <w:tcW w:w="2105" w:type="dxa"/>
            <w:vAlign w:val="center"/>
          </w:tcPr>
          <w:p w14:paraId="1A1D2A7A">
            <w:pPr>
              <w:spacing w:line="360" w:lineRule="auto"/>
              <w:jc w:val="center"/>
              <w:rPr>
                <w:rFonts w:hint="eastAsia" w:hAnsi="宋体" w:cs="宋体"/>
                <w:szCs w:val="21"/>
              </w:rPr>
            </w:pPr>
            <w:r>
              <w:rPr>
                <w:rFonts w:hint="eastAsia" w:hAnsi="宋体" w:cs="宋体"/>
                <w:szCs w:val="21"/>
              </w:rPr>
              <w:t>磋商前答疑会</w:t>
            </w:r>
          </w:p>
        </w:tc>
        <w:tc>
          <w:tcPr>
            <w:tcW w:w="6324" w:type="dxa"/>
            <w:vAlign w:val="center"/>
          </w:tcPr>
          <w:p w14:paraId="6BF33BB0">
            <w:pPr>
              <w:autoSpaceDE w:val="0"/>
              <w:autoSpaceDN w:val="0"/>
              <w:adjustRightInd w:val="0"/>
              <w:spacing w:line="360" w:lineRule="auto"/>
              <w:rPr>
                <w:rFonts w:hint="eastAsia" w:hAnsi="宋体" w:cs="宋体"/>
                <w:szCs w:val="21"/>
              </w:rPr>
            </w:pPr>
            <w:r>
              <w:rPr>
                <w:rFonts w:hint="eastAsia" w:hAnsi="宋体" w:cs="宋体"/>
                <w:szCs w:val="21"/>
              </w:rPr>
              <w:t>不组织</w:t>
            </w:r>
          </w:p>
        </w:tc>
      </w:tr>
      <w:tr w14:paraId="3B66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627A7F8">
            <w:pPr>
              <w:spacing w:line="360" w:lineRule="auto"/>
              <w:jc w:val="center"/>
              <w:rPr>
                <w:rFonts w:hint="eastAsia" w:hAnsi="宋体" w:cs="宋体"/>
                <w:szCs w:val="21"/>
              </w:rPr>
            </w:pPr>
            <w:r>
              <w:rPr>
                <w:rFonts w:hint="eastAsia" w:hAnsi="宋体" w:cs="宋体"/>
                <w:szCs w:val="21"/>
              </w:rPr>
              <w:t>11.1</w:t>
            </w:r>
          </w:p>
        </w:tc>
        <w:tc>
          <w:tcPr>
            <w:tcW w:w="2105" w:type="dxa"/>
            <w:vAlign w:val="center"/>
          </w:tcPr>
          <w:p w14:paraId="5A639DFF">
            <w:pPr>
              <w:spacing w:line="276" w:lineRule="auto"/>
              <w:jc w:val="center"/>
              <w:rPr>
                <w:rFonts w:hint="eastAsia" w:hAnsi="宋体" w:cs="宋体"/>
                <w:szCs w:val="21"/>
              </w:rPr>
            </w:pPr>
            <w:r>
              <w:rPr>
                <w:rFonts w:hint="eastAsia" w:hAnsi="宋体" w:cs="宋体"/>
                <w:szCs w:val="21"/>
              </w:rPr>
              <w:t>竞争性磋商文件的询问时间</w:t>
            </w:r>
          </w:p>
        </w:tc>
        <w:tc>
          <w:tcPr>
            <w:tcW w:w="6324" w:type="dxa"/>
            <w:vAlign w:val="center"/>
          </w:tcPr>
          <w:p w14:paraId="3AB135B9">
            <w:pPr>
              <w:autoSpaceDE w:val="0"/>
              <w:autoSpaceDN w:val="0"/>
              <w:adjustRightInd w:val="0"/>
              <w:spacing w:line="360" w:lineRule="auto"/>
              <w:rPr>
                <w:rFonts w:hint="eastAsia" w:hAnsi="宋体" w:cs="宋体"/>
                <w:szCs w:val="21"/>
              </w:rPr>
            </w:pPr>
            <w:r>
              <w:rPr>
                <w:rFonts w:hint="eastAsia" w:hAnsi="宋体" w:cs="宋体"/>
                <w:szCs w:val="21"/>
              </w:rPr>
              <w:t>供应商应认真阅读竞争性磋商文件，如有疑问的，供应商可以向采购人或采购代理机构提出询问。所有获取了竞争性磋商文件的潜在供应商凭企业账号【或企业数字证书（CA）】登录政府采购云平台（www.zcygov.cn），通过网络在线方式向采购人或采购代理进行不署名提问，采购人或者采购代理机构在接到询问后的3个工作日内对供应商依法提出的询问作出答复，但答复的内容不涉及商业秘密。</w:t>
            </w:r>
          </w:p>
        </w:tc>
      </w:tr>
      <w:tr w14:paraId="25B5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4689071">
            <w:pPr>
              <w:spacing w:line="360" w:lineRule="auto"/>
              <w:jc w:val="center"/>
              <w:rPr>
                <w:rFonts w:hint="eastAsia" w:hAnsi="宋体" w:cs="宋体"/>
                <w:szCs w:val="21"/>
              </w:rPr>
            </w:pPr>
            <w:r>
              <w:rPr>
                <w:rFonts w:hint="eastAsia" w:hAnsi="宋体" w:cs="宋体"/>
                <w:szCs w:val="21"/>
              </w:rPr>
              <w:t>11.2</w:t>
            </w:r>
          </w:p>
        </w:tc>
        <w:tc>
          <w:tcPr>
            <w:tcW w:w="2105" w:type="dxa"/>
            <w:vAlign w:val="center"/>
          </w:tcPr>
          <w:p w14:paraId="6A7A276C">
            <w:pPr>
              <w:spacing w:line="276" w:lineRule="auto"/>
              <w:jc w:val="center"/>
              <w:rPr>
                <w:rFonts w:hint="eastAsia" w:hAnsi="宋体" w:cs="宋体"/>
                <w:szCs w:val="21"/>
              </w:rPr>
            </w:pPr>
            <w:r>
              <w:rPr>
                <w:rFonts w:hint="eastAsia" w:hAnsi="宋体" w:cs="宋体"/>
                <w:szCs w:val="21"/>
              </w:rPr>
              <w:t>竞争性磋商文件询问联系方式</w:t>
            </w:r>
          </w:p>
        </w:tc>
        <w:tc>
          <w:tcPr>
            <w:tcW w:w="6324" w:type="dxa"/>
            <w:vAlign w:val="center"/>
          </w:tcPr>
          <w:p w14:paraId="6B475B7C">
            <w:pPr>
              <w:spacing w:line="336" w:lineRule="auto"/>
              <w:rPr>
                <w:rFonts w:hint="eastAsia" w:hAnsi="宋体" w:cs="宋体"/>
                <w:bCs/>
                <w:szCs w:val="21"/>
              </w:rPr>
            </w:pPr>
            <w:r>
              <w:rPr>
                <w:rFonts w:hint="eastAsia" w:hAnsi="宋体" w:cs="宋体"/>
                <w:szCs w:val="21"/>
              </w:rPr>
              <w:t>询问联系人：钱卫东</w:t>
            </w:r>
          </w:p>
          <w:p w14:paraId="2B8D8A8D">
            <w:pPr>
              <w:spacing w:line="336" w:lineRule="auto"/>
              <w:rPr>
                <w:rFonts w:hint="eastAsia" w:hAnsi="宋体" w:cs="宋体"/>
                <w:bCs/>
                <w:szCs w:val="21"/>
              </w:rPr>
            </w:pPr>
            <w:r>
              <w:rPr>
                <w:rFonts w:hint="eastAsia" w:hAnsi="宋体" w:cs="宋体"/>
                <w:bCs/>
                <w:szCs w:val="21"/>
              </w:rPr>
              <w:t>联系电话：18908830633</w:t>
            </w:r>
          </w:p>
          <w:p w14:paraId="70090947">
            <w:pPr>
              <w:autoSpaceDE w:val="0"/>
              <w:autoSpaceDN w:val="0"/>
              <w:adjustRightInd w:val="0"/>
              <w:spacing w:line="336" w:lineRule="auto"/>
              <w:rPr>
                <w:rFonts w:hint="eastAsia" w:hAnsi="宋体" w:cs="宋体"/>
                <w:szCs w:val="21"/>
              </w:rPr>
            </w:pPr>
            <w:r>
              <w:rPr>
                <w:rFonts w:hint="eastAsia" w:hAnsi="宋体" w:cs="宋体"/>
                <w:szCs w:val="21"/>
              </w:rPr>
              <w:t>邮箱：249487123@qq.com</w:t>
            </w:r>
          </w:p>
        </w:tc>
      </w:tr>
      <w:tr w14:paraId="7527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DC3FB73">
            <w:pPr>
              <w:spacing w:line="360" w:lineRule="auto"/>
              <w:jc w:val="center"/>
              <w:rPr>
                <w:rFonts w:hint="eastAsia" w:hAnsi="宋体" w:cs="宋体"/>
                <w:szCs w:val="21"/>
              </w:rPr>
            </w:pPr>
            <w:r>
              <w:rPr>
                <w:rFonts w:hint="eastAsia" w:hAnsi="宋体" w:cs="宋体"/>
                <w:szCs w:val="21"/>
              </w:rPr>
              <w:t>11.4</w:t>
            </w:r>
          </w:p>
        </w:tc>
        <w:tc>
          <w:tcPr>
            <w:tcW w:w="2105" w:type="dxa"/>
            <w:vAlign w:val="center"/>
          </w:tcPr>
          <w:p w14:paraId="7292571F">
            <w:pPr>
              <w:spacing w:line="276" w:lineRule="auto"/>
              <w:jc w:val="center"/>
              <w:rPr>
                <w:rFonts w:hint="eastAsia" w:hAnsi="宋体" w:cs="宋体"/>
                <w:szCs w:val="21"/>
              </w:rPr>
            </w:pPr>
            <w:r>
              <w:rPr>
                <w:rFonts w:hint="eastAsia" w:hAnsi="宋体" w:cs="宋体"/>
                <w:szCs w:val="21"/>
              </w:rPr>
              <w:t>竞争性磋商文件澄清、修改时间</w:t>
            </w:r>
          </w:p>
        </w:tc>
        <w:tc>
          <w:tcPr>
            <w:tcW w:w="6324" w:type="dxa"/>
            <w:vAlign w:val="center"/>
          </w:tcPr>
          <w:p w14:paraId="73253320">
            <w:pPr>
              <w:autoSpaceDE w:val="0"/>
              <w:autoSpaceDN w:val="0"/>
              <w:adjustRightInd w:val="0"/>
              <w:spacing w:line="360" w:lineRule="auto"/>
              <w:rPr>
                <w:rFonts w:hint="eastAsia" w:hAnsi="宋体" w:cs="宋体"/>
                <w:szCs w:val="21"/>
              </w:rPr>
            </w:pPr>
            <w:r>
              <w:rPr>
                <w:rFonts w:hint="eastAsia" w:hAnsi="宋体" w:cs="宋体"/>
                <w:szCs w:val="21"/>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w:t>
            </w:r>
            <w:r>
              <w:rPr>
                <w:rFonts w:hint="eastAsia" w:hAnsi="宋体" w:cs="宋体"/>
              </w:rPr>
              <w:t>政府采购云平台</w:t>
            </w:r>
            <w:r>
              <w:rPr>
                <w:rFonts w:hint="eastAsia" w:hAnsi="宋体" w:cs="宋体"/>
                <w:szCs w:val="21"/>
              </w:rPr>
              <w:t>查看澄清或者修改内容，澄清或者修改的内容作为竞争性磋商文件的组成部分。不足5日的，采购人、采购代理机构将顺延提交首次响应文件截止时间。供应商应在磋商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tc>
      </w:tr>
      <w:tr w14:paraId="7B2D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D8244B6">
            <w:pPr>
              <w:spacing w:line="360" w:lineRule="auto"/>
              <w:jc w:val="center"/>
              <w:rPr>
                <w:rFonts w:hint="eastAsia" w:hAnsi="宋体" w:cs="宋体"/>
                <w:szCs w:val="21"/>
              </w:rPr>
            </w:pPr>
            <w:r>
              <w:rPr>
                <w:rFonts w:hint="eastAsia" w:hAnsi="宋体" w:cs="宋体"/>
                <w:szCs w:val="21"/>
              </w:rPr>
              <w:t>11.5</w:t>
            </w:r>
          </w:p>
        </w:tc>
        <w:tc>
          <w:tcPr>
            <w:tcW w:w="2105" w:type="dxa"/>
            <w:vAlign w:val="center"/>
          </w:tcPr>
          <w:p w14:paraId="0992FBAC">
            <w:pPr>
              <w:spacing w:line="276" w:lineRule="auto"/>
              <w:jc w:val="center"/>
              <w:rPr>
                <w:rFonts w:hint="eastAsia" w:hAnsi="宋体" w:cs="宋体"/>
                <w:szCs w:val="21"/>
              </w:rPr>
            </w:pPr>
            <w:r>
              <w:rPr>
                <w:rFonts w:hint="eastAsia" w:hAnsi="宋体" w:cs="宋体"/>
                <w:szCs w:val="21"/>
              </w:rPr>
              <w:t>供应商确认收到竞争性磋商文件澄清、修改时间</w:t>
            </w:r>
          </w:p>
        </w:tc>
        <w:tc>
          <w:tcPr>
            <w:tcW w:w="6324" w:type="dxa"/>
            <w:vAlign w:val="center"/>
          </w:tcPr>
          <w:p w14:paraId="66CDAB35">
            <w:pPr>
              <w:autoSpaceDE w:val="0"/>
              <w:autoSpaceDN w:val="0"/>
              <w:adjustRightInd w:val="0"/>
              <w:spacing w:line="360" w:lineRule="auto"/>
              <w:rPr>
                <w:rFonts w:hint="eastAsia" w:hAnsi="宋体" w:cs="宋体"/>
                <w:szCs w:val="21"/>
              </w:rPr>
            </w:pPr>
            <w:r>
              <w:rPr>
                <w:rFonts w:hint="eastAsia" w:hAnsi="宋体" w:cs="宋体"/>
                <w:szCs w:val="21"/>
              </w:rPr>
              <w:t>供应商不须回函确认收到竞争性磋商文件澄清、修改，供应商应在磋商截止时间前及时登录政府采购云平台（网址：www.zcygov.cn）中查看有关该项目竞争性磋商文件的答疑、补遗内容。否则，后果自负。</w:t>
            </w:r>
          </w:p>
        </w:tc>
      </w:tr>
      <w:tr w14:paraId="0EB9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CD63CBE">
            <w:pPr>
              <w:spacing w:line="360" w:lineRule="auto"/>
              <w:jc w:val="center"/>
              <w:rPr>
                <w:rFonts w:hint="eastAsia" w:hAnsi="宋体" w:cs="宋体"/>
                <w:szCs w:val="21"/>
              </w:rPr>
            </w:pPr>
            <w:r>
              <w:rPr>
                <w:rFonts w:hint="eastAsia" w:hAnsi="宋体" w:cs="宋体"/>
                <w:szCs w:val="21"/>
              </w:rPr>
              <w:t>11.6</w:t>
            </w:r>
          </w:p>
        </w:tc>
        <w:tc>
          <w:tcPr>
            <w:tcW w:w="2105" w:type="dxa"/>
            <w:vAlign w:val="center"/>
          </w:tcPr>
          <w:p w14:paraId="31E51E90">
            <w:pPr>
              <w:spacing w:line="276" w:lineRule="auto"/>
              <w:jc w:val="center"/>
              <w:rPr>
                <w:rFonts w:hint="eastAsia" w:hAnsi="宋体" w:cs="宋体"/>
                <w:szCs w:val="21"/>
              </w:rPr>
            </w:pPr>
            <w:r>
              <w:rPr>
                <w:rFonts w:hint="eastAsia" w:hAnsi="宋体" w:cs="宋体"/>
                <w:szCs w:val="21"/>
              </w:rPr>
              <w:t>磋商小组可以根据磋商文件和磋商情况实质性变动内容</w:t>
            </w:r>
          </w:p>
        </w:tc>
        <w:tc>
          <w:tcPr>
            <w:tcW w:w="6324" w:type="dxa"/>
            <w:vAlign w:val="center"/>
          </w:tcPr>
          <w:p w14:paraId="3DD2567A">
            <w:pPr>
              <w:autoSpaceDE w:val="0"/>
              <w:autoSpaceDN w:val="0"/>
              <w:adjustRightInd w:val="0"/>
              <w:spacing w:line="360" w:lineRule="auto"/>
              <w:rPr>
                <w:rFonts w:hint="eastAsia" w:hAnsi="宋体" w:cs="宋体"/>
                <w:szCs w:val="21"/>
              </w:rPr>
            </w:pPr>
            <w:r>
              <w:rPr>
                <w:rFonts w:hint="eastAsia" w:hAnsi="宋体" w:cs="宋体"/>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94C49D5">
            <w:pPr>
              <w:autoSpaceDE w:val="0"/>
              <w:autoSpaceDN w:val="0"/>
              <w:adjustRightInd w:val="0"/>
              <w:spacing w:line="360" w:lineRule="auto"/>
              <w:rPr>
                <w:rFonts w:hint="eastAsia" w:hAnsi="宋体" w:cs="宋体"/>
                <w:szCs w:val="21"/>
              </w:rPr>
            </w:pPr>
            <w:r>
              <w:rPr>
                <w:rFonts w:hint="eastAsia" w:hAnsi="宋体" w:cs="宋体"/>
              </w:rPr>
              <w:t>对磋商文件作出的实质性变动是磋商文件的有效组成部分，磋商小组应当及时以书面形式同时通知所有参加磋商的供应商。</w:t>
            </w:r>
          </w:p>
        </w:tc>
      </w:tr>
      <w:tr w14:paraId="4D88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36A0EA5">
            <w:pPr>
              <w:spacing w:line="360" w:lineRule="auto"/>
              <w:jc w:val="center"/>
              <w:rPr>
                <w:rFonts w:hint="eastAsia" w:hAnsi="宋体" w:cs="宋体"/>
                <w:szCs w:val="21"/>
              </w:rPr>
            </w:pPr>
            <w:r>
              <w:rPr>
                <w:rFonts w:hint="eastAsia" w:hAnsi="宋体" w:cs="宋体"/>
                <w:szCs w:val="21"/>
              </w:rPr>
              <w:t>13.1</w:t>
            </w:r>
          </w:p>
        </w:tc>
        <w:tc>
          <w:tcPr>
            <w:tcW w:w="2105" w:type="dxa"/>
            <w:vAlign w:val="center"/>
          </w:tcPr>
          <w:p w14:paraId="46C0C7FA">
            <w:pPr>
              <w:spacing w:line="360" w:lineRule="auto"/>
              <w:jc w:val="center"/>
              <w:rPr>
                <w:rFonts w:hint="eastAsia" w:hAnsi="宋体" w:cs="宋体"/>
                <w:szCs w:val="21"/>
              </w:rPr>
            </w:pPr>
            <w:r>
              <w:rPr>
                <w:rFonts w:hint="eastAsia" w:hAnsi="宋体" w:cs="宋体"/>
                <w:szCs w:val="21"/>
              </w:rPr>
              <w:t>语言文字</w:t>
            </w:r>
          </w:p>
        </w:tc>
        <w:tc>
          <w:tcPr>
            <w:tcW w:w="6324" w:type="dxa"/>
            <w:vAlign w:val="center"/>
          </w:tcPr>
          <w:p w14:paraId="6CC49B5B">
            <w:pPr>
              <w:autoSpaceDE w:val="0"/>
              <w:autoSpaceDN w:val="0"/>
              <w:adjustRightInd w:val="0"/>
              <w:spacing w:line="360" w:lineRule="auto"/>
              <w:rPr>
                <w:rFonts w:hint="eastAsia" w:hAnsi="宋体" w:cs="宋体"/>
                <w:szCs w:val="21"/>
              </w:rPr>
            </w:pPr>
            <w:r>
              <w:rPr>
                <w:rFonts w:hint="eastAsia" w:hAnsi="宋体" w:cs="宋体"/>
                <w:szCs w:val="21"/>
              </w:rPr>
              <w:t>供应商的响应文件以及供应商与采购人、采购代理机构、磋商小组就有关磋商的所有来往函电统一使用中文（特别规定除外）。</w:t>
            </w:r>
          </w:p>
        </w:tc>
      </w:tr>
      <w:tr w14:paraId="0C8D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A1BE228">
            <w:pPr>
              <w:spacing w:line="360" w:lineRule="auto"/>
              <w:jc w:val="center"/>
              <w:rPr>
                <w:rFonts w:hint="eastAsia" w:hAnsi="宋体" w:cs="宋体"/>
                <w:szCs w:val="21"/>
              </w:rPr>
            </w:pPr>
            <w:r>
              <w:rPr>
                <w:rFonts w:hint="eastAsia" w:hAnsi="宋体" w:cs="宋体"/>
                <w:szCs w:val="21"/>
              </w:rPr>
              <w:t>14.1</w:t>
            </w:r>
          </w:p>
        </w:tc>
        <w:tc>
          <w:tcPr>
            <w:tcW w:w="2105" w:type="dxa"/>
            <w:vAlign w:val="center"/>
          </w:tcPr>
          <w:p w14:paraId="3ABFCCD5">
            <w:pPr>
              <w:spacing w:line="360" w:lineRule="auto"/>
              <w:jc w:val="center"/>
              <w:rPr>
                <w:rFonts w:hint="eastAsia" w:hAnsi="宋体" w:cs="宋体"/>
                <w:szCs w:val="21"/>
              </w:rPr>
            </w:pPr>
            <w:r>
              <w:rPr>
                <w:rFonts w:hint="eastAsia" w:hAnsi="宋体" w:cs="宋体"/>
                <w:szCs w:val="21"/>
              </w:rPr>
              <w:t>计量单位</w:t>
            </w:r>
          </w:p>
        </w:tc>
        <w:tc>
          <w:tcPr>
            <w:tcW w:w="6324" w:type="dxa"/>
            <w:vAlign w:val="center"/>
          </w:tcPr>
          <w:p w14:paraId="6B21D8F9">
            <w:pPr>
              <w:autoSpaceDE w:val="0"/>
              <w:autoSpaceDN w:val="0"/>
              <w:adjustRightInd w:val="0"/>
              <w:spacing w:line="360" w:lineRule="auto"/>
              <w:rPr>
                <w:rFonts w:hint="eastAsia" w:hAnsi="宋体" w:cs="宋体"/>
                <w:szCs w:val="21"/>
              </w:rPr>
            </w:pPr>
            <w:r>
              <w:rPr>
                <w:rFonts w:hint="eastAsia" w:hAnsi="宋体" w:cs="宋体"/>
                <w:szCs w:val="21"/>
              </w:rPr>
              <w:t>响应文件中使用的计量单位除磋商文件中有特殊规定外，一律使用中华人民共和国法定计量单位。</w:t>
            </w:r>
          </w:p>
        </w:tc>
      </w:tr>
      <w:tr w14:paraId="6B7B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53B39DF">
            <w:pPr>
              <w:spacing w:line="360" w:lineRule="auto"/>
              <w:jc w:val="center"/>
              <w:rPr>
                <w:rFonts w:hint="eastAsia" w:hAnsi="宋体" w:cs="宋体"/>
                <w:szCs w:val="21"/>
              </w:rPr>
            </w:pPr>
            <w:r>
              <w:rPr>
                <w:rFonts w:hint="eastAsia" w:hAnsi="宋体" w:cs="宋体"/>
                <w:szCs w:val="21"/>
              </w:rPr>
              <w:t>15.3</w:t>
            </w:r>
          </w:p>
        </w:tc>
        <w:tc>
          <w:tcPr>
            <w:tcW w:w="2105" w:type="dxa"/>
            <w:vAlign w:val="center"/>
          </w:tcPr>
          <w:p w14:paraId="3C27EB64">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rPr>
              <w:t>构成响应文件</w:t>
            </w:r>
          </w:p>
          <w:p w14:paraId="627E2AD3">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rPr>
              <w:t>的其他资料</w:t>
            </w:r>
          </w:p>
        </w:tc>
        <w:tc>
          <w:tcPr>
            <w:tcW w:w="6324" w:type="dxa"/>
            <w:vAlign w:val="center"/>
          </w:tcPr>
          <w:p w14:paraId="1D3DD624">
            <w:pPr>
              <w:autoSpaceDE w:val="0"/>
              <w:autoSpaceDN w:val="0"/>
              <w:adjustRightInd w:val="0"/>
              <w:spacing w:line="360" w:lineRule="auto"/>
              <w:rPr>
                <w:rFonts w:hint="eastAsia" w:ascii="宋体" w:hAnsi="宋体" w:eastAsia="宋体" w:cs="宋体"/>
                <w:szCs w:val="21"/>
              </w:rPr>
            </w:pPr>
            <w:bookmarkStart w:id="70" w:name="_Hlk122600837"/>
            <w:r>
              <w:rPr>
                <w:rFonts w:hint="eastAsia" w:ascii="宋体" w:hAnsi="宋体" w:eastAsia="宋体" w:cs="宋体"/>
                <w:szCs w:val="21"/>
              </w:rPr>
              <w:t>1、第五章《采购需求》中要求提供的其他资料；</w:t>
            </w:r>
          </w:p>
          <w:p w14:paraId="684CF5B9">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rPr>
              <w:t>2、竞争性磋商文件中所涉及到的相关资料及证明文件或供应商认为必须提供的其他相关资料。</w:t>
            </w:r>
            <w:bookmarkEnd w:id="70"/>
          </w:p>
        </w:tc>
      </w:tr>
      <w:tr w14:paraId="5106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00EDEAE3">
            <w:pPr>
              <w:spacing w:line="360" w:lineRule="auto"/>
              <w:jc w:val="center"/>
              <w:rPr>
                <w:rFonts w:hint="eastAsia" w:hAnsi="宋体" w:cs="宋体"/>
                <w:szCs w:val="21"/>
              </w:rPr>
            </w:pPr>
            <w:r>
              <w:rPr>
                <w:rFonts w:hint="eastAsia" w:hAnsi="宋体" w:cs="宋体"/>
                <w:szCs w:val="21"/>
              </w:rPr>
              <w:t>17.1</w:t>
            </w:r>
          </w:p>
        </w:tc>
        <w:tc>
          <w:tcPr>
            <w:tcW w:w="2105" w:type="dxa"/>
            <w:vAlign w:val="center"/>
          </w:tcPr>
          <w:p w14:paraId="4258B0CD">
            <w:pPr>
              <w:pStyle w:val="62"/>
              <w:spacing w:before="0" w:beforeAutospacing="0" w:after="0" w:afterAutospacing="0" w:line="360" w:lineRule="auto"/>
              <w:jc w:val="center"/>
              <w:rPr>
                <w:rFonts w:hint="eastAsia" w:cs="宋体"/>
                <w:sz w:val="21"/>
                <w:szCs w:val="21"/>
              </w:rPr>
            </w:pPr>
            <w:r>
              <w:rPr>
                <w:rFonts w:hint="eastAsia" w:cs="宋体"/>
                <w:sz w:val="21"/>
                <w:szCs w:val="21"/>
              </w:rPr>
              <w:t>响应文件有效期</w:t>
            </w:r>
          </w:p>
        </w:tc>
        <w:tc>
          <w:tcPr>
            <w:tcW w:w="6324" w:type="dxa"/>
            <w:vAlign w:val="center"/>
          </w:tcPr>
          <w:p w14:paraId="5F837400">
            <w:pPr>
              <w:autoSpaceDE w:val="0"/>
              <w:autoSpaceDN w:val="0"/>
              <w:adjustRightInd w:val="0"/>
              <w:spacing w:line="360" w:lineRule="auto"/>
              <w:rPr>
                <w:rFonts w:hint="eastAsia" w:hAnsi="宋体" w:cs="宋体"/>
                <w:szCs w:val="21"/>
              </w:rPr>
            </w:pPr>
            <w:r>
              <w:rPr>
                <w:rFonts w:hint="eastAsia" w:hAnsi="宋体" w:cs="宋体"/>
                <w:szCs w:val="21"/>
              </w:rPr>
              <w:t>自提交响应文件的截止之日起90日历天。</w:t>
            </w:r>
          </w:p>
        </w:tc>
      </w:tr>
      <w:tr w14:paraId="2C11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7029B8C8">
            <w:pPr>
              <w:spacing w:line="360" w:lineRule="auto"/>
              <w:jc w:val="center"/>
              <w:rPr>
                <w:rFonts w:hint="eastAsia" w:hAnsi="宋体" w:cs="宋体"/>
                <w:szCs w:val="21"/>
              </w:rPr>
            </w:pPr>
            <w:r>
              <w:rPr>
                <w:rFonts w:hint="eastAsia" w:hAnsi="宋体" w:cs="宋体"/>
                <w:szCs w:val="21"/>
              </w:rPr>
              <w:t>18.1</w:t>
            </w:r>
          </w:p>
        </w:tc>
        <w:tc>
          <w:tcPr>
            <w:tcW w:w="2105" w:type="dxa"/>
            <w:vAlign w:val="center"/>
          </w:tcPr>
          <w:p w14:paraId="0BA2B9B6">
            <w:pPr>
              <w:spacing w:line="360" w:lineRule="auto"/>
              <w:jc w:val="center"/>
              <w:rPr>
                <w:rFonts w:hint="eastAsia" w:hAnsi="宋体" w:cs="宋体"/>
                <w:szCs w:val="21"/>
              </w:rPr>
            </w:pPr>
            <w:r>
              <w:rPr>
                <w:rFonts w:hint="eastAsia" w:hAnsi="宋体" w:cs="宋体"/>
                <w:szCs w:val="21"/>
              </w:rPr>
              <w:t>磋商保证金</w:t>
            </w:r>
          </w:p>
        </w:tc>
        <w:tc>
          <w:tcPr>
            <w:tcW w:w="6324" w:type="dxa"/>
            <w:vAlign w:val="center"/>
          </w:tcPr>
          <w:p w14:paraId="7CBB21B4">
            <w:pPr>
              <w:topLinePunct/>
              <w:adjustRightInd w:val="0"/>
              <w:snapToGrid w:val="0"/>
              <w:spacing w:before="72" w:beforeLines="30" w:line="360" w:lineRule="auto"/>
              <w:rPr>
                <w:rFonts w:hint="eastAsia" w:hAnsi="宋体" w:cs="宋体"/>
                <w:szCs w:val="21"/>
              </w:rPr>
            </w:pPr>
            <w:r>
              <w:rPr>
                <w:rFonts w:hint="eastAsia" w:hAnsi="宋体" w:cs="宋体"/>
                <w:szCs w:val="21"/>
              </w:rPr>
              <w:fldChar w:fldCharType="begin"/>
            </w:r>
            <w:r>
              <w:rPr>
                <w:rFonts w:hint="eastAsia" w:hAnsi="宋体" w:cs="宋体"/>
                <w:szCs w:val="21"/>
              </w:rPr>
              <w:instrText xml:space="preserve"> AUTOTEXT  input142 \* MERGEFORMAT </w:instrText>
            </w:r>
            <w:r>
              <w:rPr>
                <w:rFonts w:hint="eastAsia" w:hAnsi="宋体" w:cs="宋体"/>
                <w:szCs w:val="21"/>
              </w:rPr>
              <w:fldChar w:fldCharType="separate"/>
            </w:r>
            <w:r>
              <w:rPr>
                <w:rFonts w:hint="eastAsia" w:hAnsi="宋体" w:cs="宋体"/>
                <w:szCs w:val="21"/>
              </w:rPr>
              <w:t>□</w:t>
            </w:r>
            <w:r>
              <w:rPr>
                <w:rFonts w:hint="eastAsia" w:hAnsi="宋体" w:cs="宋体"/>
                <w:szCs w:val="21"/>
              </w:rPr>
              <w:fldChar w:fldCharType="end"/>
            </w:r>
            <w:r>
              <w:rPr>
                <w:rFonts w:hint="eastAsia" w:hAnsi="宋体" w:cs="宋体"/>
                <w:szCs w:val="21"/>
              </w:rPr>
              <w:t>不要求递交磋商保证金</w:t>
            </w:r>
          </w:p>
          <w:p w14:paraId="3208E523">
            <w:pPr>
              <w:adjustRightInd w:val="0"/>
              <w:snapToGrid w:val="0"/>
              <w:spacing w:line="360" w:lineRule="auto"/>
              <w:rPr>
                <w:rFonts w:hint="eastAsia" w:hAnsi="宋体" w:cs="宋体"/>
                <w:szCs w:val="21"/>
              </w:rPr>
            </w:pPr>
            <w:r>
              <w:rPr>
                <w:rFonts w:hint="eastAsia" w:hAnsi="宋体" w:cs="宋体"/>
                <w:szCs w:val="21"/>
              </w:rPr>
              <w:t>☑要求递交磋商保证金</w:t>
            </w:r>
          </w:p>
          <w:p w14:paraId="1A4B352D">
            <w:pPr>
              <w:autoSpaceDE w:val="0"/>
              <w:autoSpaceDN w:val="0"/>
              <w:adjustRightInd w:val="0"/>
              <w:spacing w:line="360" w:lineRule="auto"/>
              <w:rPr>
                <w:rFonts w:hint="eastAsia" w:hAnsi="宋体" w:cs="宋体"/>
                <w:bCs/>
                <w:szCs w:val="21"/>
              </w:rPr>
            </w:pPr>
            <w:r>
              <w:rPr>
                <w:rFonts w:hint="eastAsia" w:hAnsi="宋体" w:cs="宋体"/>
                <w:bCs/>
                <w:szCs w:val="21"/>
              </w:rPr>
              <w:t>磋商保证金的形式：</w:t>
            </w:r>
            <w:r>
              <w:rPr>
                <w:rFonts w:hint="eastAsia" w:hAnsi="宋体" w:cs="宋体"/>
                <w:szCs w:val="21"/>
              </w:rPr>
              <w:t>支票、汇票、本票、保函、银行保函、保证保险、银行转账，供应商可根据实际情况，选择保证金的提供或缴纳方式。</w:t>
            </w:r>
          </w:p>
          <w:p w14:paraId="5243C16F">
            <w:pPr>
              <w:autoSpaceDE w:val="0"/>
              <w:autoSpaceDN w:val="0"/>
              <w:adjustRightInd w:val="0"/>
              <w:spacing w:line="360" w:lineRule="auto"/>
              <w:rPr>
                <w:rFonts w:hint="eastAsia" w:hAnsi="宋体" w:cs="宋体"/>
                <w:bCs/>
                <w:szCs w:val="21"/>
              </w:rPr>
            </w:pPr>
            <w:r>
              <w:rPr>
                <w:rFonts w:hint="eastAsia" w:hAnsi="宋体" w:cs="宋体"/>
                <w:bCs/>
                <w:szCs w:val="21"/>
              </w:rPr>
              <w:t>磋商保证金的金额：小写：</w:t>
            </w:r>
            <w:r>
              <w:rPr>
                <w:rFonts w:hint="eastAsia" w:hAnsi="宋体" w:cs="宋体"/>
                <w:bCs/>
                <w:szCs w:val="21"/>
                <w:u w:val="single"/>
              </w:rPr>
              <w:t xml:space="preserve">15000.00 </w:t>
            </w:r>
            <w:r>
              <w:rPr>
                <w:rFonts w:hint="eastAsia" w:hAnsi="宋体" w:cs="宋体"/>
                <w:bCs/>
                <w:szCs w:val="21"/>
              </w:rPr>
              <w:t>元（大写：人民币</w:t>
            </w:r>
            <w:r>
              <w:rPr>
                <w:rFonts w:hint="eastAsia" w:hAnsi="宋体" w:cs="宋体"/>
                <w:bCs/>
                <w:szCs w:val="21"/>
                <w:u w:val="single"/>
              </w:rPr>
              <w:t xml:space="preserve"> 壹万伍仟元整 </w:t>
            </w:r>
            <w:r>
              <w:rPr>
                <w:rFonts w:hint="eastAsia" w:hAnsi="宋体" w:cs="宋体"/>
                <w:bCs/>
                <w:szCs w:val="21"/>
              </w:rPr>
              <w:t>）</w:t>
            </w:r>
          </w:p>
          <w:p w14:paraId="0C60A11C">
            <w:pPr>
              <w:autoSpaceDE w:val="0"/>
              <w:autoSpaceDN w:val="0"/>
              <w:adjustRightInd w:val="0"/>
              <w:spacing w:line="360" w:lineRule="auto"/>
              <w:rPr>
                <w:rFonts w:hint="eastAsia" w:hAnsi="宋体" w:cs="宋体"/>
                <w:szCs w:val="21"/>
              </w:rPr>
            </w:pPr>
            <w:r>
              <w:rPr>
                <w:rFonts w:hint="eastAsia" w:hAnsi="宋体" w:cs="宋体"/>
                <w:szCs w:val="21"/>
              </w:rPr>
              <w:t>提交时间：以专项账户实际到账时间为准，到账截止时间为提交响应文件的截止时间，未按时到账的保证金无效。</w:t>
            </w:r>
          </w:p>
          <w:p w14:paraId="72116438">
            <w:pPr>
              <w:autoSpaceDE w:val="0"/>
              <w:autoSpaceDN w:val="0"/>
              <w:adjustRightInd w:val="0"/>
              <w:spacing w:line="360" w:lineRule="auto"/>
              <w:rPr>
                <w:rFonts w:hint="eastAsia" w:hAnsi="宋体" w:cs="宋体"/>
                <w:szCs w:val="21"/>
              </w:rPr>
            </w:pPr>
            <w:r>
              <w:rPr>
                <w:rFonts w:hint="eastAsia" w:hAnsi="宋体" w:cs="宋体"/>
                <w:szCs w:val="21"/>
              </w:rPr>
              <w:t>账户名称：永德鑫沅工程管理有限公司</w:t>
            </w:r>
          </w:p>
          <w:p w14:paraId="203EA943">
            <w:pPr>
              <w:autoSpaceDE w:val="0"/>
              <w:autoSpaceDN w:val="0"/>
              <w:adjustRightInd w:val="0"/>
              <w:spacing w:line="360" w:lineRule="auto"/>
              <w:rPr>
                <w:rFonts w:hint="eastAsia" w:hAnsi="宋体" w:cs="宋体"/>
                <w:szCs w:val="21"/>
              </w:rPr>
            </w:pPr>
            <w:r>
              <w:rPr>
                <w:rFonts w:hint="eastAsia" w:hAnsi="宋体" w:cs="宋体"/>
                <w:szCs w:val="21"/>
              </w:rPr>
              <w:t>开户银行：云南永德农村商业银行股份有限公司城北支行（行号：402758400013）</w:t>
            </w:r>
          </w:p>
          <w:p w14:paraId="1EF03EFE">
            <w:pPr>
              <w:autoSpaceDE w:val="0"/>
              <w:autoSpaceDN w:val="0"/>
              <w:adjustRightInd w:val="0"/>
              <w:spacing w:line="360" w:lineRule="auto"/>
              <w:rPr>
                <w:rFonts w:hint="eastAsia" w:hAnsi="宋体" w:cs="宋体"/>
                <w:szCs w:val="21"/>
              </w:rPr>
            </w:pPr>
            <w:r>
              <w:rPr>
                <w:rFonts w:hint="eastAsia" w:hAnsi="宋体" w:cs="宋体"/>
                <w:szCs w:val="21"/>
              </w:rPr>
              <w:t>银行账号：8100010691904012</w:t>
            </w:r>
          </w:p>
          <w:p w14:paraId="01AD4CFA">
            <w:pPr>
              <w:autoSpaceDE w:val="0"/>
              <w:autoSpaceDN w:val="0"/>
              <w:adjustRightInd w:val="0"/>
              <w:spacing w:line="360" w:lineRule="auto"/>
              <w:rPr>
                <w:rFonts w:hint="eastAsia" w:hAnsi="宋体" w:eastAsia="宋体" w:cs="宋体"/>
                <w:szCs w:val="21"/>
                <w:lang w:eastAsia="zh-CN"/>
              </w:rPr>
            </w:pPr>
            <w:r>
              <w:rPr>
                <w:rFonts w:hint="eastAsia" w:hAnsi="宋体" w:cs="宋体"/>
                <w:szCs w:val="21"/>
              </w:rPr>
              <w:t>联系人：张</w:t>
            </w:r>
            <w:r>
              <w:rPr>
                <w:rFonts w:hint="eastAsia" w:hAnsi="宋体" w:cs="宋体"/>
                <w:szCs w:val="21"/>
                <w:lang w:val="en-US" w:eastAsia="zh-CN"/>
              </w:rPr>
              <w:t>师</w:t>
            </w:r>
          </w:p>
          <w:p w14:paraId="706EB6DC">
            <w:pPr>
              <w:autoSpaceDE w:val="0"/>
              <w:autoSpaceDN w:val="0"/>
              <w:adjustRightInd w:val="0"/>
              <w:spacing w:line="360" w:lineRule="auto"/>
              <w:rPr>
                <w:rFonts w:hint="eastAsia" w:hAnsi="宋体" w:cs="宋体"/>
                <w:szCs w:val="21"/>
              </w:rPr>
            </w:pPr>
            <w:r>
              <w:rPr>
                <w:rFonts w:hint="eastAsia" w:hAnsi="宋体" w:cs="宋体"/>
                <w:szCs w:val="21"/>
              </w:rPr>
              <w:t>联系电话：18988320955</w:t>
            </w:r>
          </w:p>
          <w:p w14:paraId="6269FDEC">
            <w:pPr>
              <w:autoSpaceDE w:val="0"/>
              <w:autoSpaceDN w:val="0"/>
              <w:adjustRightInd w:val="0"/>
              <w:spacing w:line="360" w:lineRule="auto"/>
              <w:rPr>
                <w:rFonts w:hint="eastAsia" w:hAnsi="宋体" w:cs="宋体"/>
                <w:szCs w:val="21"/>
              </w:rPr>
            </w:pPr>
            <w:r>
              <w:rPr>
                <w:rFonts w:hint="eastAsia" w:hAnsi="宋体" w:cs="宋体"/>
                <w:szCs w:val="21"/>
              </w:rPr>
              <w:t>注：1、保证金应以供应商自身的名义提交，并且必须以供应商自身名义开具的账户转出，不得以分支机构其他名义提交（按照规定，供应商可以为自然人的项目除外）；</w:t>
            </w:r>
          </w:p>
          <w:p w14:paraId="173F3C26">
            <w:pPr>
              <w:autoSpaceDE w:val="0"/>
              <w:autoSpaceDN w:val="0"/>
              <w:adjustRightInd w:val="0"/>
              <w:spacing w:line="360" w:lineRule="auto"/>
              <w:rPr>
                <w:rFonts w:hint="eastAsia" w:hAnsi="宋体" w:cs="宋体"/>
                <w:szCs w:val="21"/>
              </w:rPr>
            </w:pPr>
            <w:r>
              <w:rPr>
                <w:rFonts w:hint="eastAsia" w:hAnsi="宋体" w:cs="宋体"/>
                <w:szCs w:val="21"/>
              </w:rPr>
              <w:t>2、保证金截止时间为提交响应文件的截止时间，到账时间以保证金专项账户实际到账时间为准，未按时到账的保证金无效；</w:t>
            </w:r>
          </w:p>
          <w:p w14:paraId="6FF3497B">
            <w:pPr>
              <w:autoSpaceDE w:val="0"/>
              <w:autoSpaceDN w:val="0"/>
              <w:adjustRightInd w:val="0"/>
              <w:spacing w:line="360" w:lineRule="auto"/>
              <w:rPr>
                <w:rFonts w:hint="eastAsia" w:hAnsi="宋体" w:cs="宋体"/>
                <w:szCs w:val="21"/>
              </w:rPr>
            </w:pPr>
            <w:r>
              <w:rPr>
                <w:rFonts w:hint="eastAsia" w:hAnsi="宋体" w:cs="宋体"/>
                <w:szCs w:val="21"/>
              </w:rPr>
              <w:t>3、转账凭证上备注栏内必须注明项目名称（备注栏内受字数限制无法写全项目名称的，须注明所投项目的项目编号，并简写项目名称）、供应商联系人及电话，如未注明项目名称（备注栏内受字数限制无法写全项目名称的，须注明所投项目的项目编号，并简写项目名称）导致保证金与所投项目不符，后果由供应商自负；</w:t>
            </w:r>
          </w:p>
          <w:p w14:paraId="6356DF0E">
            <w:pPr>
              <w:autoSpaceDE w:val="0"/>
              <w:autoSpaceDN w:val="0"/>
              <w:adjustRightInd w:val="0"/>
              <w:spacing w:line="360" w:lineRule="auto"/>
              <w:rPr>
                <w:rFonts w:hint="eastAsia" w:hAnsi="宋体" w:cs="宋体"/>
                <w:szCs w:val="21"/>
              </w:rPr>
            </w:pPr>
            <w:r>
              <w:rPr>
                <w:rFonts w:hint="eastAsia" w:hAnsi="宋体" w:cs="宋体"/>
              </w:rPr>
              <w:t>4、拒绝私人账户汇款及银行存现；</w:t>
            </w:r>
          </w:p>
          <w:p w14:paraId="16B8012B">
            <w:pPr>
              <w:autoSpaceDE w:val="0"/>
              <w:autoSpaceDN w:val="0"/>
              <w:adjustRightInd w:val="0"/>
              <w:spacing w:line="360" w:lineRule="auto"/>
              <w:rPr>
                <w:rFonts w:hint="eastAsia" w:hAnsi="宋体" w:cs="宋体"/>
              </w:rPr>
            </w:pPr>
            <w:r>
              <w:rPr>
                <w:rFonts w:hint="eastAsia" w:hAnsi="宋体" w:cs="宋体"/>
              </w:rPr>
              <w:t>请潜在供应商在跨行转账时考虑以下因素：1、按照人民银行相关规定，跨行转账在工作日下午四点半前办理手续，可以保证实时跨行到账；2、跨行转账尽量采用电汇方式。</w:t>
            </w:r>
          </w:p>
        </w:tc>
      </w:tr>
      <w:tr w14:paraId="28A1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730" w:type="dxa"/>
            <w:vAlign w:val="center"/>
          </w:tcPr>
          <w:p w14:paraId="36E9A88E">
            <w:pPr>
              <w:spacing w:line="360" w:lineRule="auto"/>
              <w:jc w:val="center"/>
              <w:rPr>
                <w:rFonts w:hint="eastAsia" w:hAnsi="宋体" w:cs="宋体"/>
                <w:szCs w:val="21"/>
              </w:rPr>
            </w:pPr>
            <w:r>
              <w:rPr>
                <w:rFonts w:hint="eastAsia" w:hAnsi="宋体" w:cs="宋体"/>
                <w:szCs w:val="21"/>
              </w:rPr>
              <w:t>19.1</w:t>
            </w:r>
          </w:p>
        </w:tc>
        <w:tc>
          <w:tcPr>
            <w:tcW w:w="2105" w:type="dxa"/>
            <w:vAlign w:val="center"/>
          </w:tcPr>
          <w:p w14:paraId="3CF42FA5">
            <w:pPr>
              <w:spacing w:line="360" w:lineRule="auto"/>
              <w:jc w:val="center"/>
              <w:rPr>
                <w:rFonts w:hint="eastAsia" w:hAnsi="宋体" w:cs="宋体"/>
                <w:szCs w:val="21"/>
              </w:rPr>
            </w:pPr>
            <w:r>
              <w:rPr>
                <w:rFonts w:hint="eastAsia" w:hAnsi="宋体" w:cs="宋体"/>
                <w:szCs w:val="21"/>
              </w:rPr>
              <w:t>响应文件编制及格式</w:t>
            </w:r>
          </w:p>
        </w:tc>
        <w:tc>
          <w:tcPr>
            <w:tcW w:w="6324" w:type="dxa"/>
            <w:vAlign w:val="center"/>
          </w:tcPr>
          <w:p w14:paraId="7ED4A188">
            <w:pPr>
              <w:spacing w:line="372" w:lineRule="auto"/>
              <w:rPr>
                <w:rFonts w:hint="eastAsia" w:hAnsi="宋体" w:cs="宋体"/>
                <w:szCs w:val="21"/>
              </w:rPr>
            </w:pPr>
            <w:r>
              <w:rPr>
                <w:rFonts w:hint="eastAsia" w:hAnsi="宋体" w:cs="宋体"/>
                <w:szCs w:val="21"/>
              </w:rPr>
              <w:t>响应文件全部采用电子文档，响应文件应包含第四章《响应文件格式》要求的所有内容。</w:t>
            </w:r>
          </w:p>
          <w:p w14:paraId="3E45E162">
            <w:pPr>
              <w:spacing w:line="372" w:lineRule="auto"/>
              <w:rPr>
                <w:rFonts w:hint="eastAsia" w:hAnsi="宋体" w:cs="宋体"/>
                <w:szCs w:val="21"/>
              </w:rPr>
            </w:pPr>
            <w:r>
              <w:rPr>
                <w:rFonts w:hint="eastAsia" w:hAnsi="宋体" w:cs="宋体"/>
                <w:szCs w:val="21"/>
              </w:rPr>
              <w:t>电子响应文件应使用政府采购云平台（网址：www.zcygov.cn）中下载的政采云电子投标客户端制作，并进行电子签章及加密后上传至政府采购云平台。编制要求见《电子响应文件编制要求》。</w:t>
            </w:r>
          </w:p>
          <w:p w14:paraId="19E43390">
            <w:pPr>
              <w:spacing w:line="372" w:lineRule="auto"/>
              <w:rPr>
                <w:rFonts w:hint="eastAsia" w:hAnsi="宋体" w:cs="宋体"/>
                <w:szCs w:val="21"/>
              </w:rPr>
            </w:pPr>
            <w:r>
              <w:rPr>
                <w:rFonts w:hint="eastAsia" w:hAnsi="宋体" w:cs="宋体"/>
                <w:szCs w:val="21"/>
              </w:rPr>
              <w:t>如供应商提交的电子标书不符合上述要求或开标时无法读取导入或解密，其响应文件将不予受理。</w:t>
            </w:r>
          </w:p>
          <w:p w14:paraId="629ACF50">
            <w:pPr>
              <w:spacing w:line="372" w:lineRule="auto"/>
              <w:rPr>
                <w:rFonts w:hint="eastAsia" w:hAnsi="宋体" w:cs="宋体"/>
                <w:szCs w:val="21"/>
              </w:rPr>
            </w:pPr>
            <w:r>
              <w:rPr>
                <w:rFonts w:hint="eastAsia" w:hAnsi="宋体" w:cs="宋体"/>
                <w:szCs w:val="21"/>
              </w:rPr>
              <w:t>特别注意：</w:t>
            </w:r>
          </w:p>
          <w:p w14:paraId="68100C26">
            <w:pPr>
              <w:spacing w:line="372" w:lineRule="auto"/>
              <w:rPr>
                <w:rFonts w:hint="eastAsia" w:hAnsi="宋体" w:cs="宋体"/>
                <w:szCs w:val="21"/>
              </w:rPr>
            </w:pPr>
            <w:r>
              <w:rPr>
                <w:rFonts w:hint="eastAsia" w:hAnsi="宋体" w:cs="宋体"/>
                <w:szCs w:val="21"/>
              </w:rPr>
              <w:t>（1）供应商不得对竞争性磋商文件格式中的内容进行删减或修改，否则作为无效处理。</w:t>
            </w:r>
          </w:p>
          <w:p w14:paraId="4AAEF0B6">
            <w:pPr>
              <w:spacing w:line="372" w:lineRule="auto"/>
              <w:rPr>
                <w:rFonts w:hint="eastAsia" w:hAnsi="宋体" w:cs="宋体"/>
                <w:szCs w:val="21"/>
              </w:rPr>
            </w:pPr>
            <w:r>
              <w:rPr>
                <w:rFonts w:hint="eastAsia" w:hAnsi="宋体" w:cs="宋体"/>
                <w:szCs w:val="21"/>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345546F7">
            <w:pPr>
              <w:spacing w:line="372" w:lineRule="auto"/>
              <w:rPr>
                <w:rFonts w:hint="eastAsia" w:hAnsi="宋体" w:cs="宋体"/>
                <w:szCs w:val="21"/>
              </w:rPr>
            </w:pPr>
            <w:r>
              <w:rPr>
                <w:rFonts w:hint="eastAsia" w:hAnsi="宋体" w:cs="宋体"/>
                <w:szCs w:val="21"/>
              </w:rPr>
              <w:t xml:space="preserve">（3）按响应文件格式在空格（下划线）由供应商填写的内容，确实没有需要填写的，可以在空格中用“/”标识，也可以不填（空白）。但竞争性磋商文件中另有规定的从其规定。 </w:t>
            </w:r>
          </w:p>
          <w:p w14:paraId="46904B32">
            <w:pPr>
              <w:autoSpaceDE w:val="0"/>
              <w:autoSpaceDN w:val="0"/>
              <w:adjustRightInd w:val="0"/>
              <w:spacing w:line="372" w:lineRule="auto"/>
              <w:rPr>
                <w:rFonts w:hint="eastAsia" w:hAnsi="宋体" w:cs="宋体"/>
                <w:szCs w:val="21"/>
              </w:rPr>
            </w:pPr>
            <w:r>
              <w:rPr>
                <w:rFonts w:hint="eastAsia" w:hAnsi="宋体" w:cs="宋体"/>
                <w:szCs w:val="21"/>
              </w:rPr>
              <w:t>（4）响应文件应对竞争性磋商文件提出的所有实质性要求和条件作出实质性响应，并且实质性响应的内容不得互相矛盾。</w:t>
            </w:r>
          </w:p>
        </w:tc>
      </w:tr>
      <w:tr w14:paraId="00C3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9789B0D">
            <w:pPr>
              <w:spacing w:line="360" w:lineRule="auto"/>
              <w:jc w:val="center"/>
              <w:rPr>
                <w:rFonts w:hint="eastAsia" w:hAnsi="宋体" w:cs="宋体"/>
                <w:szCs w:val="21"/>
              </w:rPr>
            </w:pPr>
            <w:r>
              <w:rPr>
                <w:rFonts w:hint="eastAsia" w:hAnsi="宋体" w:cs="宋体"/>
                <w:szCs w:val="21"/>
              </w:rPr>
              <w:t>19.2</w:t>
            </w:r>
          </w:p>
        </w:tc>
        <w:tc>
          <w:tcPr>
            <w:tcW w:w="2105" w:type="dxa"/>
            <w:vAlign w:val="center"/>
          </w:tcPr>
          <w:p w14:paraId="02E13471">
            <w:pPr>
              <w:spacing w:line="360" w:lineRule="auto"/>
              <w:jc w:val="center"/>
              <w:rPr>
                <w:rFonts w:hint="eastAsia" w:hAnsi="宋体" w:cs="宋体"/>
                <w:szCs w:val="21"/>
              </w:rPr>
            </w:pPr>
            <w:r>
              <w:rPr>
                <w:rFonts w:hint="eastAsia" w:hAnsi="宋体" w:cs="宋体"/>
                <w:szCs w:val="21"/>
              </w:rPr>
              <w:t>响应文件的签署</w:t>
            </w:r>
          </w:p>
        </w:tc>
        <w:tc>
          <w:tcPr>
            <w:tcW w:w="6324" w:type="dxa"/>
            <w:vAlign w:val="center"/>
          </w:tcPr>
          <w:p w14:paraId="14A58A0D">
            <w:pPr>
              <w:spacing w:line="372" w:lineRule="auto"/>
              <w:rPr>
                <w:rFonts w:hint="eastAsia" w:hAnsi="宋体" w:cs="宋体"/>
                <w:szCs w:val="21"/>
              </w:rPr>
            </w:pPr>
            <w:r>
              <w:rPr>
                <w:rFonts w:hint="eastAsia" w:hAnsi="宋体" w:cs="宋体"/>
                <w:szCs w:val="21"/>
              </w:rPr>
              <w:t>按照响应文件格式，采用单位和个人数字证书电子签章；响应文件（包含供应商电子文档响应文件的全部）需要企业、法定代表人电子签章。</w:t>
            </w:r>
          </w:p>
          <w:p w14:paraId="2DADD4A4">
            <w:pPr>
              <w:spacing w:line="372" w:lineRule="auto"/>
              <w:rPr>
                <w:rFonts w:hint="eastAsia" w:hAnsi="宋体" w:cs="宋体"/>
                <w:szCs w:val="21"/>
              </w:rPr>
            </w:pPr>
            <w:r>
              <w:rPr>
                <w:rFonts w:hint="eastAsia" w:hAnsi="宋体" w:cs="宋体"/>
                <w:szCs w:val="21"/>
              </w:rPr>
              <w:t>注：在需要电子签章的地方进行电子签章，无需逐页电子签章。</w:t>
            </w:r>
          </w:p>
        </w:tc>
      </w:tr>
      <w:tr w14:paraId="0520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623C8610">
            <w:pPr>
              <w:spacing w:line="360" w:lineRule="auto"/>
              <w:jc w:val="center"/>
              <w:rPr>
                <w:rFonts w:hint="eastAsia" w:hAnsi="宋体" w:cs="宋体"/>
                <w:szCs w:val="21"/>
              </w:rPr>
            </w:pPr>
            <w:r>
              <w:rPr>
                <w:rFonts w:hint="eastAsia" w:hAnsi="宋体" w:cs="宋体"/>
                <w:szCs w:val="21"/>
              </w:rPr>
              <w:t>20.1</w:t>
            </w:r>
          </w:p>
        </w:tc>
        <w:tc>
          <w:tcPr>
            <w:tcW w:w="2105" w:type="dxa"/>
            <w:vAlign w:val="center"/>
          </w:tcPr>
          <w:p w14:paraId="46EFFAB1">
            <w:pPr>
              <w:spacing w:line="360" w:lineRule="auto"/>
              <w:jc w:val="center"/>
              <w:rPr>
                <w:rFonts w:hint="eastAsia" w:hAnsi="宋体" w:cs="宋体"/>
                <w:szCs w:val="21"/>
              </w:rPr>
            </w:pPr>
            <w:r>
              <w:rPr>
                <w:rFonts w:hint="eastAsia" w:hAnsi="宋体" w:cs="宋体"/>
                <w:szCs w:val="21"/>
              </w:rPr>
              <w:t>招标控制价</w:t>
            </w:r>
          </w:p>
          <w:p w14:paraId="7F71264C">
            <w:pPr>
              <w:spacing w:line="360" w:lineRule="auto"/>
              <w:jc w:val="center"/>
              <w:rPr>
                <w:rFonts w:hint="eastAsia" w:hAnsi="宋体" w:cs="宋体"/>
                <w:kern w:val="0"/>
                <w:szCs w:val="21"/>
              </w:rPr>
            </w:pPr>
            <w:r>
              <w:rPr>
                <w:rFonts w:hint="eastAsia" w:hAnsi="宋体" w:cs="宋体"/>
                <w:szCs w:val="21"/>
              </w:rPr>
              <w:t>（最高限价）</w:t>
            </w:r>
          </w:p>
        </w:tc>
        <w:tc>
          <w:tcPr>
            <w:tcW w:w="6324" w:type="dxa"/>
            <w:vAlign w:val="center"/>
          </w:tcPr>
          <w:p w14:paraId="32D7352F">
            <w:pPr>
              <w:spacing w:line="360" w:lineRule="auto"/>
              <w:jc w:val="left"/>
              <w:rPr>
                <w:rFonts w:hint="eastAsia" w:hAnsi="宋体" w:cs="宋体"/>
                <w:szCs w:val="21"/>
              </w:rPr>
            </w:pPr>
            <w:r>
              <w:rPr>
                <w:rFonts w:ascii="Arial" w:hAnsi="Arial" w:cs="Arial"/>
                <w:szCs w:val="21"/>
              </w:rPr>
              <w:t>¥</w:t>
            </w:r>
            <w:r>
              <w:rPr>
                <w:rFonts w:hint="eastAsia" w:hAnsi="宋体" w:cs="宋体"/>
                <w:szCs w:val="21"/>
              </w:rPr>
              <w:t>1950000.00元（大写：壹佰玖拾伍万元整）</w:t>
            </w:r>
          </w:p>
        </w:tc>
      </w:tr>
      <w:tr w14:paraId="3F05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D21D644">
            <w:pPr>
              <w:spacing w:line="360" w:lineRule="auto"/>
              <w:jc w:val="center"/>
              <w:rPr>
                <w:rFonts w:hint="eastAsia" w:hAnsi="宋体" w:cs="宋体"/>
                <w:szCs w:val="21"/>
              </w:rPr>
            </w:pPr>
            <w:r>
              <w:rPr>
                <w:rFonts w:hint="eastAsia" w:hAnsi="宋体" w:cs="宋体"/>
                <w:szCs w:val="21"/>
              </w:rPr>
              <w:t>20.5</w:t>
            </w:r>
          </w:p>
        </w:tc>
        <w:tc>
          <w:tcPr>
            <w:tcW w:w="2105" w:type="dxa"/>
            <w:vAlign w:val="center"/>
          </w:tcPr>
          <w:p w14:paraId="5625CDC9">
            <w:pPr>
              <w:spacing w:line="360" w:lineRule="auto"/>
              <w:jc w:val="center"/>
              <w:rPr>
                <w:rFonts w:hint="eastAsia" w:hAnsi="宋体" w:cs="宋体"/>
                <w:szCs w:val="21"/>
              </w:rPr>
            </w:pPr>
            <w:r>
              <w:rPr>
                <w:rFonts w:hint="eastAsia" w:hAnsi="宋体" w:cs="宋体"/>
                <w:kern w:val="0"/>
                <w:szCs w:val="21"/>
              </w:rPr>
              <w:t>备品备件</w:t>
            </w:r>
          </w:p>
        </w:tc>
        <w:tc>
          <w:tcPr>
            <w:tcW w:w="6324" w:type="dxa"/>
            <w:vAlign w:val="center"/>
          </w:tcPr>
          <w:p w14:paraId="0354851F">
            <w:pPr>
              <w:autoSpaceDE w:val="0"/>
              <w:autoSpaceDN w:val="0"/>
              <w:adjustRightInd w:val="0"/>
              <w:spacing w:line="360" w:lineRule="auto"/>
              <w:jc w:val="left"/>
              <w:rPr>
                <w:rFonts w:hint="eastAsia" w:hAnsi="宋体" w:cs="宋体"/>
                <w:b/>
                <w:bCs/>
                <w:szCs w:val="21"/>
              </w:rPr>
            </w:pPr>
            <w:r>
              <w:rPr>
                <w:rFonts w:hint="eastAsia" w:hAnsi="宋体" w:cs="宋体"/>
                <w:b/>
                <w:bCs/>
                <w:sz w:val="24"/>
              </w:rPr>
              <w:fldChar w:fldCharType="begin"/>
            </w:r>
            <w:r>
              <w:rPr>
                <w:rFonts w:hint="eastAsia" w:hAnsi="宋体" w:cs="宋体"/>
                <w:b/>
                <w:bCs/>
                <w:sz w:val="24"/>
              </w:rPr>
              <w:instrText xml:space="preserve"> eq \o\ac(□,√)</w:instrText>
            </w:r>
            <w:r>
              <w:rPr>
                <w:rFonts w:hint="eastAsia" w:hAnsi="宋体" w:cs="宋体"/>
                <w:b/>
                <w:bCs/>
                <w:sz w:val="24"/>
              </w:rPr>
              <w:fldChar w:fldCharType="end"/>
            </w:r>
            <w:r>
              <w:rPr>
                <w:rFonts w:hint="eastAsia" w:hAnsi="宋体" w:cs="宋体"/>
                <w:b/>
                <w:bCs/>
                <w:szCs w:val="21"/>
              </w:rPr>
              <w:t>包含在磋商报价中</w:t>
            </w:r>
          </w:p>
          <w:p w14:paraId="5C83955B">
            <w:pPr>
              <w:spacing w:line="360" w:lineRule="auto"/>
              <w:jc w:val="left"/>
              <w:rPr>
                <w:rFonts w:hint="eastAsia" w:hAnsi="宋体" w:cs="宋体"/>
                <w:szCs w:val="21"/>
              </w:rPr>
            </w:pPr>
            <w:r>
              <w:rPr>
                <w:rFonts w:hint="eastAsia" w:hAnsi="宋体" w:cs="宋体"/>
                <w:szCs w:val="21"/>
              </w:rPr>
              <w:t>□不包含在磋商报价中</w:t>
            </w:r>
          </w:p>
        </w:tc>
      </w:tr>
      <w:tr w14:paraId="1739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57B7F003">
            <w:pPr>
              <w:spacing w:line="360" w:lineRule="auto"/>
              <w:jc w:val="center"/>
              <w:rPr>
                <w:rFonts w:hint="eastAsia" w:hAnsi="宋体" w:cs="宋体"/>
                <w:szCs w:val="21"/>
              </w:rPr>
            </w:pPr>
            <w:r>
              <w:rPr>
                <w:rFonts w:hint="eastAsia" w:hAnsi="宋体" w:cs="宋体"/>
                <w:szCs w:val="21"/>
              </w:rPr>
              <w:t>20.9</w:t>
            </w:r>
          </w:p>
        </w:tc>
        <w:tc>
          <w:tcPr>
            <w:tcW w:w="2105" w:type="dxa"/>
            <w:vAlign w:val="center"/>
          </w:tcPr>
          <w:p w14:paraId="467F7570">
            <w:pPr>
              <w:spacing w:line="360" w:lineRule="auto"/>
              <w:jc w:val="center"/>
              <w:rPr>
                <w:rFonts w:hint="eastAsia" w:hAnsi="宋体" w:cs="宋体"/>
                <w:kern w:val="0"/>
                <w:szCs w:val="21"/>
              </w:rPr>
            </w:pPr>
            <w:r>
              <w:rPr>
                <w:rFonts w:hint="eastAsia" w:hAnsi="宋体" w:cs="宋体"/>
                <w:szCs w:val="21"/>
              </w:rPr>
              <w:t>报价货币</w:t>
            </w:r>
          </w:p>
        </w:tc>
        <w:tc>
          <w:tcPr>
            <w:tcW w:w="6324" w:type="dxa"/>
            <w:vAlign w:val="center"/>
          </w:tcPr>
          <w:p w14:paraId="22C91511">
            <w:pPr>
              <w:autoSpaceDE w:val="0"/>
              <w:autoSpaceDN w:val="0"/>
              <w:adjustRightInd w:val="0"/>
              <w:spacing w:line="360" w:lineRule="auto"/>
              <w:jc w:val="left"/>
              <w:rPr>
                <w:rFonts w:hint="eastAsia" w:hAnsi="宋体" w:cs="宋体"/>
                <w:szCs w:val="21"/>
              </w:rPr>
            </w:pPr>
            <w:r>
              <w:rPr>
                <w:rFonts w:hint="eastAsia" w:hAnsi="宋体" w:cs="宋体"/>
                <w:szCs w:val="21"/>
              </w:rPr>
              <w:t>人民币</w:t>
            </w:r>
          </w:p>
        </w:tc>
      </w:tr>
      <w:tr w14:paraId="724A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69F47F9">
            <w:pPr>
              <w:spacing w:line="360" w:lineRule="auto"/>
              <w:jc w:val="center"/>
              <w:rPr>
                <w:rFonts w:hint="eastAsia" w:hAnsi="宋体" w:cs="宋体"/>
                <w:szCs w:val="21"/>
              </w:rPr>
            </w:pPr>
            <w:r>
              <w:rPr>
                <w:rFonts w:hint="eastAsia" w:hAnsi="宋体" w:cs="宋体"/>
                <w:szCs w:val="21"/>
              </w:rPr>
              <w:t>21.1</w:t>
            </w:r>
          </w:p>
        </w:tc>
        <w:tc>
          <w:tcPr>
            <w:tcW w:w="2105" w:type="dxa"/>
            <w:vAlign w:val="center"/>
          </w:tcPr>
          <w:p w14:paraId="4798EE1A">
            <w:pPr>
              <w:spacing w:line="360" w:lineRule="auto"/>
              <w:jc w:val="center"/>
              <w:rPr>
                <w:rFonts w:hint="eastAsia" w:hAnsi="宋体" w:cs="宋体"/>
                <w:szCs w:val="21"/>
              </w:rPr>
            </w:pPr>
            <w:r>
              <w:rPr>
                <w:rFonts w:hint="eastAsia" w:hAnsi="宋体" w:cs="宋体"/>
                <w:szCs w:val="21"/>
              </w:rPr>
              <w:t>响应文件的递交</w:t>
            </w:r>
          </w:p>
          <w:p w14:paraId="50F342B2">
            <w:pPr>
              <w:spacing w:line="360" w:lineRule="auto"/>
              <w:jc w:val="center"/>
              <w:rPr>
                <w:rFonts w:hint="eastAsia" w:hAnsi="宋体" w:cs="宋体"/>
                <w:szCs w:val="21"/>
              </w:rPr>
            </w:pPr>
            <w:r>
              <w:rPr>
                <w:rFonts w:hint="eastAsia" w:hAnsi="宋体" w:cs="宋体"/>
                <w:szCs w:val="21"/>
              </w:rPr>
              <w:t>及解密须知</w:t>
            </w:r>
          </w:p>
        </w:tc>
        <w:tc>
          <w:tcPr>
            <w:tcW w:w="6324" w:type="dxa"/>
            <w:vAlign w:val="center"/>
          </w:tcPr>
          <w:p w14:paraId="1F528C0B">
            <w:pPr>
              <w:spacing w:line="360" w:lineRule="auto"/>
              <w:rPr>
                <w:rFonts w:hint="eastAsia" w:hAnsi="宋体" w:cs="宋体"/>
                <w:szCs w:val="21"/>
              </w:rPr>
            </w:pPr>
            <w:r>
              <w:rPr>
                <w:rFonts w:hint="eastAsia" w:hAnsi="宋体" w:cs="宋体"/>
                <w:bCs/>
                <w:szCs w:val="21"/>
              </w:rPr>
              <w:t>1</w:t>
            </w:r>
            <w:r>
              <w:rPr>
                <w:rFonts w:hint="eastAsia" w:hAnsi="宋体" w:cs="宋体"/>
                <w:szCs w:val="21"/>
              </w:rPr>
              <w:t>、网上递交：网上递交网址为：</w:t>
            </w:r>
            <w:r>
              <w:rPr>
                <w:rFonts w:hint="eastAsia" w:hAnsi="宋体" w:cs="宋体"/>
              </w:rPr>
              <w:t>www.zcygov.cn</w:t>
            </w:r>
            <w:r>
              <w:rPr>
                <w:rFonts w:hint="eastAsia" w:hAnsi="宋体" w:cs="宋体"/>
                <w:szCs w:val="21"/>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响应文件回执”。响应文件递交截止时间前未完成响应文件上传的，视为撤回响应文件；</w:t>
            </w:r>
          </w:p>
          <w:p w14:paraId="3CD3529F">
            <w:pPr>
              <w:spacing w:line="360" w:lineRule="auto"/>
              <w:rPr>
                <w:rFonts w:hint="eastAsia" w:hAnsi="宋体" w:cs="宋体"/>
                <w:bCs/>
                <w:szCs w:val="21"/>
              </w:rPr>
            </w:pPr>
            <w:r>
              <w:rPr>
                <w:rFonts w:hint="eastAsia" w:hAnsi="宋体" w:cs="宋体"/>
                <w:szCs w:val="21"/>
              </w:rPr>
              <w:t>2、网上递交的响应文件应使用数字证书进行加密。供应商使用某个数字证书（CA）对响应文件进行了数字证书（CA）加密，需要在现场或远程解密时使用同一把数字证书（CA）进行现场或远程解密，才能读取或导入响应文件，</w:t>
            </w:r>
            <w:r>
              <w:rPr>
                <w:rFonts w:hint="eastAsia" w:hAnsi="宋体" w:cs="宋体"/>
                <w:kern w:val="0"/>
                <w:szCs w:val="21"/>
              </w:rPr>
              <w:t>因供应商自身原因致使响应文件未成功解密的</w:t>
            </w:r>
            <w:r>
              <w:rPr>
                <w:rFonts w:hint="eastAsia" w:hAnsi="宋体" w:cs="宋体"/>
                <w:szCs w:val="21"/>
              </w:rPr>
              <w:t>或供应商提交的电子标书不符合本项目电子响应文件编制要求或开标时无法读取导入或解密</w:t>
            </w:r>
            <w:r>
              <w:rPr>
                <w:rFonts w:hint="eastAsia" w:hAnsi="宋体" w:cs="宋体"/>
                <w:kern w:val="0"/>
                <w:szCs w:val="21"/>
              </w:rPr>
              <w:t>，其响应文件将不予受理</w:t>
            </w:r>
            <w:r>
              <w:rPr>
                <w:rFonts w:hint="eastAsia" w:hAnsi="宋体" w:cs="宋体"/>
                <w:bCs/>
                <w:szCs w:val="21"/>
              </w:rPr>
              <w:t>。</w:t>
            </w:r>
            <w:r>
              <w:rPr>
                <w:rFonts w:hint="eastAsia" w:hAnsi="宋体" w:cs="宋体"/>
                <w:szCs w:val="21"/>
              </w:rPr>
              <w:t>未办理数字证书（CA）的供应商其编制的响应文件将无法按竞争性磋商文件的要求进行电子签章及加密，由此造成的后果由供应商自行承担。</w:t>
            </w:r>
          </w:p>
          <w:p w14:paraId="12156253">
            <w:pPr>
              <w:spacing w:line="360" w:lineRule="auto"/>
              <w:rPr>
                <w:rFonts w:hint="eastAsia" w:hAnsi="宋体" w:cs="宋体"/>
                <w:b/>
                <w:bCs/>
                <w:szCs w:val="21"/>
              </w:rPr>
            </w:pPr>
            <w:r>
              <w:rPr>
                <w:rFonts w:hint="eastAsia" w:hAnsi="宋体" w:cs="宋体"/>
                <w:b/>
                <w:bCs/>
                <w:szCs w:val="21"/>
              </w:rPr>
              <w:t>注：</w:t>
            </w:r>
          </w:p>
          <w:p w14:paraId="5969C558">
            <w:pPr>
              <w:spacing w:line="360" w:lineRule="auto"/>
              <w:rPr>
                <w:rFonts w:hint="eastAsia" w:hAnsi="宋体" w:cs="宋体"/>
                <w:b/>
                <w:bCs/>
                <w:szCs w:val="21"/>
              </w:rPr>
            </w:pPr>
            <w:r>
              <w:rPr>
                <w:rFonts w:hint="eastAsia" w:hAnsi="宋体" w:cs="宋体"/>
                <w:b/>
                <w:bCs/>
                <w:szCs w:val="21"/>
              </w:rPr>
              <w:t>（1）请各供应商自行登录政府采购云平台（www.zcygov.cn）仔细查看相关操作流程，任何因忽视或误解而导致响应文件未上传或已上传但无法读取导入的，由此造成的后果由供应商自行承担。</w:t>
            </w:r>
          </w:p>
          <w:p w14:paraId="49C4ADD7">
            <w:pPr>
              <w:spacing w:line="360" w:lineRule="auto"/>
              <w:rPr>
                <w:rFonts w:hint="eastAsia" w:hAnsi="宋体" w:cs="宋体"/>
                <w:b/>
                <w:bCs/>
              </w:rPr>
            </w:pPr>
            <w:r>
              <w:rPr>
                <w:rFonts w:hint="eastAsia" w:hAnsi="宋体" w:cs="宋体"/>
                <w:b/>
                <w:bCs/>
                <w:szCs w:val="21"/>
              </w:rPr>
              <w:t>（2）政府采购云平台（www.zcygov.cn）中供应商网上递交的响应文件应使用数字证书进行加密及电子签章。未办理数字证书（CA）的供应商须先办理数字证书（CA）。</w:t>
            </w:r>
            <w:r>
              <w:rPr>
                <w:rFonts w:hint="eastAsia" w:hAnsi="宋体" w:cs="宋体"/>
                <w:b/>
                <w:bCs/>
              </w:rPr>
              <w:t>供应商须在政府采购云平台办理数字证书（CA），并通过政采云绑定数字证书（CA）后在网上获取竞争性磋商文件及其它采购资料，数字证书（CA）详见其办理流程。</w:t>
            </w:r>
          </w:p>
          <w:p w14:paraId="194DE806">
            <w:pPr>
              <w:spacing w:line="360" w:lineRule="auto"/>
              <w:rPr>
                <w:rFonts w:hint="eastAsia" w:hAnsi="宋体" w:cs="宋体"/>
                <w:b/>
                <w:bCs/>
                <w:szCs w:val="21"/>
              </w:rPr>
            </w:pPr>
            <w:r>
              <w:rPr>
                <w:rFonts w:hint="eastAsia" w:hAnsi="宋体" w:cs="宋体"/>
                <w:b/>
                <w:bCs/>
              </w:rPr>
              <w:t>注：供应商如之前已在云南CA在线数字证书办理网进行过注册并办理过企业数字证书（CA），直接绑定即可，无需重复办理（2022年1月1日前办理的云南CA需到云南CA办理处进行升级）。云南省外省供应商在政府采购云平台办理的其他CA可直接使用，无需重复办理</w:t>
            </w:r>
            <w:r>
              <w:rPr>
                <w:rFonts w:hint="eastAsia" w:hAnsi="宋体" w:cs="宋体"/>
                <w:b/>
                <w:bCs/>
                <w:szCs w:val="21"/>
              </w:rPr>
              <w:t>。</w:t>
            </w:r>
          </w:p>
          <w:p w14:paraId="5CCAFCA1">
            <w:pPr>
              <w:autoSpaceDE w:val="0"/>
              <w:autoSpaceDN w:val="0"/>
              <w:adjustRightInd w:val="0"/>
              <w:spacing w:line="360" w:lineRule="auto"/>
              <w:rPr>
                <w:rFonts w:hint="eastAsia" w:hAnsi="宋体" w:cs="宋体"/>
                <w:szCs w:val="21"/>
              </w:rPr>
            </w:pPr>
            <w:r>
              <w:rPr>
                <w:rFonts w:hint="eastAsia" w:hAnsi="宋体" w:cs="宋体"/>
                <w:b/>
                <w:bCs/>
                <w:szCs w:val="21"/>
              </w:rPr>
              <w:t>（3）未办理数字证书（CA）的供应商其编制的响应文件将无法按竞争性磋商文件的要求进行电子签章及加密，由此造成的后果由供应商自行承担。</w:t>
            </w:r>
          </w:p>
        </w:tc>
      </w:tr>
      <w:tr w14:paraId="092AB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115AA6C">
            <w:pPr>
              <w:spacing w:line="360" w:lineRule="auto"/>
              <w:jc w:val="center"/>
              <w:rPr>
                <w:rFonts w:hint="eastAsia" w:hAnsi="宋体" w:cs="宋体"/>
                <w:szCs w:val="21"/>
              </w:rPr>
            </w:pPr>
            <w:r>
              <w:rPr>
                <w:rFonts w:hint="eastAsia" w:hAnsi="宋体" w:cs="宋体"/>
                <w:szCs w:val="21"/>
              </w:rPr>
              <w:t>21.2</w:t>
            </w:r>
          </w:p>
        </w:tc>
        <w:tc>
          <w:tcPr>
            <w:tcW w:w="2105" w:type="dxa"/>
            <w:vAlign w:val="center"/>
          </w:tcPr>
          <w:p w14:paraId="2737ACF4">
            <w:pPr>
              <w:spacing w:line="360" w:lineRule="auto"/>
              <w:jc w:val="center"/>
              <w:rPr>
                <w:rFonts w:hint="eastAsia" w:hAnsi="宋体" w:cs="宋体"/>
                <w:szCs w:val="21"/>
              </w:rPr>
            </w:pPr>
            <w:r>
              <w:rPr>
                <w:rFonts w:hint="eastAsia" w:hAnsi="宋体" w:cs="宋体"/>
                <w:szCs w:val="21"/>
              </w:rPr>
              <w:t>网上递交响应文件</w:t>
            </w:r>
          </w:p>
        </w:tc>
        <w:tc>
          <w:tcPr>
            <w:tcW w:w="6324" w:type="dxa"/>
            <w:vAlign w:val="center"/>
          </w:tcPr>
          <w:p w14:paraId="1DF2DD91">
            <w:pPr>
              <w:spacing w:line="360" w:lineRule="auto"/>
              <w:rPr>
                <w:rFonts w:hint="eastAsia" w:hAnsi="宋体" w:cs="宋体"/>
                <w:bCs/>
                <w:szCs w:val="21"/>
              </w:rPr>
            </w:pPr>
            <w:r>
              <w:rPr>
                <w:rFonts w:hint="eastAsia" w:hAnsi="宋体" w:cs="宋体"/>
                <w:bCs/>
                <w:szCs w:val="21"/>
              </w:rPr>
              <w:t>网上递交的响应文件应使用数字证书进行加密。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tc>
      </w:tr>
      <w:tr w14:paraId="338E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47BE1976">
            <w:pPr>
              <w:spacing w:line="360" w:lineRule="auto"/>
              <w:jc w:val="center"/>
              <w:rPr>
                <w:rFonts w:hint="eastAsia" w:hAnsi="宋体" w:cs="宋体"/>
                <w:szCs w:val="21"/>
              </w:rPr>
            </w:pPr>
            <w:r>
              <w:rPr>
                <w:rFonts w:hint="eastAsia" w:hAnsi="宋体" w:cs="宋体"/>
                <w:szCs w:val="21"/>
              </w:rPr>
              <w:t>21.3</w:t>
            </w:r>
          </w:p>
        </w:tc>
        <w:tc>
          <w:tcPr>
            <w:tcW w:w="2105" w:type="dxa"/>
            <w:vAlign w:val="center"/>
          </w:tcPr>
          <w:p w14:paraId="62E38BDF">
            <w:pPr>
              <w:pStyle w:val="62"/>
              <w:spacing w:before="0" w:beforeAutospacing="0" w:after="0" w:afterAutospacing="0" w:line="276" w:lineRule="auto"/>
              <w:jc w:val="center"/>
              <w:rPr>
                <w:rFonts w:hint="eastAsia" w:cs="宋体"/>
                <w:sz w:val="21"/>
                <w:szCs w:val="21"/>
              </w:rPr>
            </w:pPr>
            <w:r>
              <w:rPr>
                <w:rFonts w:hint="eastAsia" w:cs="宋体"/>
                <w:sz w:val="21"/>
                <w:szCs w:val="21"/>
              </w:rPr>
              <w:t>递交响应文件的截止时间及地点</w:t>
            </w:r>
          </w:p>
        </w:tc>
        <w:tc>
          <w:tcPr>
            <w:tcW w:w="6324" w:type="dxa"/>
            <w:vAlign w:val="center"/>
          </w:tcPr>
          <w:p w14:paraId="4E79D934">
            <w:pPr>
              <w:autoSpaceDE w:val="0"/>
              <w:autoSpaceDN w:val="0"/>
              <w:adjustRightInd w:val="0"/>
              <w:spacing w:line="360" w:lineRule="auto"/>
              <w:rPr>
                <w:rFonts w:hint="eastAsia" w:hAnsi="宋体" w:cs="宋体"/>
                <w:szCs w:val="21"/>
              </w:rPr>
            </w:pPr>
            <w:r>
              <w:rPr>
                <w:rFonts w:hint="eastAsia" w:hAnsi="宋体" w:cs="宋体"/>
                <w:szCs w:val="21"/>
              </w:rPr>
              <w:t>详见 第一章 竞争性磋商公告 “四、响应文件递交”</w:t>
            </w:r>
          </w:p>
        </w:tc>
      </w:tr>
      <w:tr w14:paraId="01F1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1" w:hRule="atLeast"/>
        </w:trPr>
        <w:tc>
          <w:tcPr>
            <w:tcW w:w="730" w:type="dxa"/>
            <w:vAlign w:val="center"/>
          </w:tcPr>
          <w:p w14:paraId="7F1127E0">
            <w:pPr>
              <w:spacing w:line="360" w:lineRule="auto"/>
              <w:jc w:val="center"/>
              <w:rPr>
                <w:rFonts w:hint="eastAsia" w:hAnsi="宋体" w:cs="宋体"/>
                <w:szCs w:val="21"/>
              </w:rPr>
            </w:pPr>
            <w:r>
              <w:rPr>
                <w:rFonts w:hint="eastAsia" w:hAnsi="宋体" w:cs="宋体"/>
                <w:szCs w:val="21"/>
              </w:rPr>
              <w:t>23.2</w:t>
            </w:r>
          </w:p>
        </w:tc>
        <w:tc>
          <w:tcPr>
            <w:tcW w:w="2105" w:type="dxa"/>
            <w:vAlign w:val="center"/>
          </w:tcPr>
          <w:p w14:paraId="5033A8A5">
            <w:pPr>
              <w:pStyle w:val="62"/>
              <w:spacing w:before="0" w:beforeAutospacing="0" w:after="0" w:afterAutospacing="0" w:line="360" w:lineRule="auto"/>
              <w:ind w:left="-31" w:leftChars="-15"/>
              <w:jc w:val="center"/>
              <w:rPr>
                <w:rFonts w:hint="eastAsia" w:cs="宋体"/>
                <w:sz w:val="21"/>
                <w:szCs w:val="21"/>
              </w:rPr>
            </w:pPr>
            <w:r>
              <w:rPr>
                <w:rFonts w:hint="eastAsia" w:cs="宋体"/>
                <w:sz w:val="21"/>
                <w:szCs w:val="21"/>
              </w:rPr>
              <w:t>磋商小组</w:t>
            </w:r>
          </w:p>
        </w:tc>
        <w:tc>
          <w:tcPr>
            <w:tcW w:w="6324" w:type="dxa"/>
            <w:vAlign w:val="center"/>
          </w:tcPr>
          <w:p w14:paraId="68D9ADE9">
            <w:pPr>
              <w:autoSpaceDE w:val="0"/>
              <w:autoSpaceDN w:val="0"/>
              <w:adjustRightInd w:val="0"/>
              <w:spacing w:line="360" w:lineRule="auto"/>
              <w:rPr>
                <w:rFonts w:hint="eastAsia" w:hAnsi="宋体" w:cs="宋体"/>
                <w:szCs w:val="21"/>
              </w:rPr>
            </w:pPr>
            <w:r>
              <w:rPr>
                <w:rFonts w:hint="eastAsia" w:hAnsi="宋体" w:cs="宋体"/>
                <w:szCs w:val="21"/>
              </w:rPr>
              <w:t>磋商小组由采购人依法组建，磋商小组由《云南省政府采购专家管理子系统》抽取有关技术、经济等方面的2位专家，采购方代表1人，成员人数共3人</w:t>
            </w:r>
            <w:r>
              <w:rPr>
                <w:rFonts w:hint="eastAsia" w:hAnsi="宋体" w:cs="宋体"/>
                <w:szCs w:val="21"/>
                <w:lang w:val="en-US" w:eastAsia="zh-CN"/>
              </w:rPr>
              <w:t>及</w:t>
            </w:r>
            <w:r>
              <w:rPr>
                <w:rFonts w:hint="eastAsia" w:hAnsi="宋体" w:cs="宋体"/>
                <w:szCs w:val="21"/>
              </w:rPr>
              <w:t>以上单数组成磋商小组。</w:t>
            </w:r>
          </w:p>
        </w:tc>
      </w:tr>
      <w:tr w14:paraId="5B45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17A9E72">
            <w:pPr>
              <w:spacing w:line="360" w:lineRule="auto"/>
              <w:jc w:val="center"/>
              <w:rPr>
                <w:rFonts w:hint="eastAsia" w:hAnsi="宋体" w:cs="宋体"/>
                <w:szCs w:val="21"/>
              </w:rPr>
            </w:pPr>
            <w:r>
              <w:rPr>
                <w:rFonts w:hint="eastAsia" w:hAnsi="宋体" w:cs="宋体"/>
                <w:szCs w:val="21"/>
              </w:rPr>
              <w:t>23.5</w:t>
            </w:r>
          </w:p>
        </w:tc>
        <w:tc>
          <w:tcPr>
            <w:tcW w:w="2105" w:type="dxa"/>
            <w:vAlign w:val="center"/>
          </w:tcPr>
          <w:p w14:paraId="481D5794">
            <w:pPr>
              <w:pStyle w:val="62"/>
              <w:spacing w:before="0" w:beforeAutospacing="0" w:after="0" w:afterAutospacing="0" w:line="360" w:lineRule="auto"/>
              <w:jc w:val="center"/>
              <w:rPr>
                <w:rFonts w:hint="eastAsia" w:cs="宋体"/>
                <w:sz w:val="21"/>
                <w:szCs w:val="21"/>
              </w:rPr>
            </w:pPr>
            <w:r>
              <w:rPr>
                <w:rFonts w:hint="eastAsia" w:cs="宋体"/>
                <w:sz w:val="21"/>
                <w:szCs w:val="21"/>
              </w:rPr>
              <w:t>评审方法</w:t>
            </w:r>
          </w:p>
        </w:tc>
        <w:tc>
          <w:tcPr>
            <w:tcW w:w="6324" w:type="dxa"/>
            <w:vAlign w:val="center"/>
          </w:tcPr>
          <w:p w14:paraId="28B5A348">
            <w:pPr>
              <w:autoSpaceDE w:val="0"/>
              <w:autoSpaceDN w:val="0"/>
              <w:adjustRightInd w:val="0"/>
              <w:spacing w:line="360" w:lineRule="auto"/>
              <w:rPr>
                <w:rFonts w:hint="eastAsia" w:hAnsi="宋体" w:cs="宋体"/>
                <w:szCs w:val="21"/>
              </w:rPr>
            </w:pPr>
            <w:r>
              <w:rPr>
                <w:rFonts w:hint="eastAsia" w:hAnsi="宋体" w:cs="宋体"/>
                <w:szCs w:val="21"/>
              </w:rPr>
              <w:t>综合评分法。</w:t>
            </w:r>
          </w:p>
        </w:tc>
      </w:tr>
      <w:tr w14:paraId="5CDF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1E9C6097">
            <w:pPr>
              <w:spacing w:line="360" w:lineRule="auto"/>
              <w:jc w:val="center"/>
              <w:rPr>
                <w:rFonts w:hint="eastAsia" w:hAnsi="宋体" w:cs="宋体"/>
                <w:szCs w:val="21"/>
              </w:rPr>
            </w:pPr>
            <w:r>
              <w:rPr>
                <w:rFonts w:hint="eastAsia" w:hAnsi="宋体" w:cs="宋体"/>
                <w:szCs w:val="21"/>
              </w:rPr>
              <w:t>27.1</w:t>
            </w:r>
          </w:p>
        </w:tc>
        <w:tc>
          <w:tcPr>
            <w:tcW w:w="2105" w:type="dxa"/>
            <w:vAlign w:val="center"/>
          </w:tcPr>
          <w:p w14:paraId="70325273">
            <w:pPr>
              <w:spacing w:line="360" w:lineRule="auto"/>
              <w:jc w:val="center"/>
              <w:rPr>
                <w:rFonts w:hint="eastAsia" w:hAnsi="宋体" w:cs="宋体"/>
                <w:snapToGrid/>
                <w:kern w:val="0"/>
                <w:szCs w:val="21"/>
              </w:rPr>
            </w:pPr>
            <w:r>
              <w:rPr>
                <w:rFonts w:hint="eastAsia" w:hAnsi="宋体" w:cs="宋体"/>
                <w:szCs w:val="21"/>
              </w:rPr>
              <w:t>履约保证金金额</w:t>
            </w:r>
          </w:p>
        </w:tc>
        <w:tc>
          <w:tcPr>
            <w:tcW w:w="6324" w:type="dxa"/>
            <w:vAlign w:val="center"/>
          </w:tcPr>
          <w:p w14:paraId="5591FE90">
            <w:pPr>
              <w:spacing w:line="360" w:lineRule="auto"/>
              <w:rPr>
                <w:rFonts w:hint="eastAsia" w:hAnsi="宋体" w:cs="宋体"/>
                <w:szCs w:val="21"/>
              </w:rPr>
            </w:pPr>
            <w:r>
              <w:rPr>
                <w:rFonts w:hint="eastAsia" w:hAnsi="宋体" w:cs="宋体"/>
                <w:szCs w:val="21"/>
              </w:rPr>
              <w:t>甲乙双方自行协商。</w:t>
            </w:r>
          </w:p>
        </w:tc>
      </w:tr>
      <w:tr w14:paraId="1DFD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0BEF9AC7">
            <w:pPr>
              <w:spacing w:line="360" w:lineRule="auto"/>
              <w:jc w:val="center"/>
              <w:rPr>
                <w:rFonts w:hint="eastAsia" w:hAnsi="宋体" w:cs="宋体"/>
                <w:szCs w:val="21"/>
              </w:rPr>
            </w:pPr>
            <w:r>
              <w:rPr>
                <w:rFonts w:hint="eastAsia" w:hAnsi="宋体" w:cs="宋体"/>
                <w:szCs w:val="21"/>
              </w:rPr>
              <w:t>28.1</w:t>
            </w:r>
          </w:p>
        </w:tc>
        <w:tc>
          <w:tcPr>
            <w:tcW w:w="2105" w:type="dxa"/>
            <w:vAlign w:val="center"/>
          </w:tcPr>
          <w:p w14:paraId="02116D6F">
            <w:pPr>
              <w:spacing w:line="360" w:lineRule="auto"/>
              <w:jc w:val="center"/>
              <w:rPr>
                <w:rFonts w:hint="eastAsia" w:hAnsi="宋体" w:cs="宋体"/>
                <w:szCs w:val="21"/>
              </w:rPr>
            </w:pPr>
            <w:r>
              <w:rPr>
                <w:rFonts w:hint="eastAsia" w:hAnsi="宋体" w:cs="宋体"/>
                <w:szCs w:val="21"/>
              </w:rPr>
              <w:t>采购代理服务费</w:t>
            </w:r>
          </w:p>
        </w:tc>
        <w:tc>
          <w:tcPr>
            <w:tcW w:w="6324" w:type="dxa"/>
            <w:vAlign w:val="center"/>
          </w:tcPr>
          <w:p w14:paraId="719FE415">
            <w:pPr>
              <w:autoSpaceDE w:val="0"/>
              <w:autoSpaceDN w:val="0"/>
              <w:adjustRightInd w:val="0"/>
              <w:spacing w:line="360" w:lineRule="auto"/>
              <w:rPr>
                <w:rFonts w:hint="eastAsia" w:hAnsi="宋体" w:cs="宋体"/>
                <w:szCs w:val="21"/>
              </w:rPr>
            </w:pPr>
            <w:r>
              <w:rPr>
                <w:rFonts w:hint="eastAsia" w:hAnsi="宋体" w:cs="宋体"/>
                <w:szCs w:val="21"/>
              </w:rPr>
              <w:t>经甲乙双方商定，本项目采购代理服务费的计取按关于印发《云南省建设工程招标代理服务收费参考意见》的通知（云建招协〔2024〕58号）计费方式，以成交价为基数收取，由成交单位在领取中标通知书前一次性支付给本项目采购代理机构。</w:t>
            </w:r>
          </w:p>
        </w:tc>
      </w:tr>
      <w:tr w14:paraId="1BA5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159" w:type="dxa"/>
            <w:gridSpan w:val="3"/>
            <w:vAlign w:val="center"/>
          </w:tcPr>
          <w:p w14:paraId="32525578">
            <w:pPr>
              <w:autoSpaceDE w:val="0"/>
              <w:autoSpaceDN w:val="0"/>
              <w:adjustRightInd w:val="0"/>
              <w:spacing w:line="360" w:lineRule="auto"/>
              <w:jc w:val="center"/>
              <w:rPr>
                <w:rFonts w:hint="eastAsia" w:hAnsi="宋体" w:cs="宋体"/>
                <w:b/>
                <w:bCs/>
                <w:szCs w:val="21"/>
              </w:rPr>
            </w:pPr>
            <w:r>
              <w:rPr>
                <w:rFonts w:hint="eastAsia" w:hAnsi="宋体" w:cs="宋体"/>
                <w:szCs w:val="21"/>
              </w:rPr>
              <w:t>需要补充的其他内容</w:t>
            </w:r>
          </w:p>
        </w:tc>
      </w:tr>
      <w:tr w14:paraId="2720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3FB36DBB">
            <w:pPr>
              <w:spacing w:line="360" w:lineRule="auto"/>
              <w:jc w:val="center"/>
              <w:rPr>
                <w:rFonts w:hint="eastAsia" w:hAnsi="宋体" w:cs="宋体"/>
                <w:szCs w:val="21"/>
              </w:rPr>
            </w:pPr>
            <w:r>
              <w:rPr>
                <w:rFonts w:hint="eastAsia" w:hAnsi="宋体" w:cs="宋体"/>
                <w:szCs w:val="21"/>
              </w:rPr>
              <w:t>★31</w:t>
            </w:r>
          </w:p>
        </w:tc>
        <w:tc>
          <w:tcPr>
            <w:tcW w:w="2105" w:type="dxa"/>
            <w:vAlign w:val="center"/>
          </w:tcPr>
          <w:p w14:paraId="6185636B">
            <w:pPr>
              <w:pStyle w:val="2"/>
              <w:spacing w:line="360" w:lineRule="auto"/>
              <w:jc w:val="center"/>
              <w:rPr>
                <w:rFonts w:hint="eastAsia" w:hAnsi="宋体" w:cs="宋体"/>
                <w:szCs w:val="21"/>
              </w:rPr>
            </w:pPr>
            <w:r>
              <w:rPr>
                <w:rFonts w:hint="eastAsia" w:hAnsi="宋体" w:cs="宋体"/>
                <w:szCs w:val="21"/>
              </w:rPr>
              <w:t>其它内容</w:t>
            </w:r>
          </w:p>
        </w:tc>
        <w:tc>
          <w:tcPr>
            <w:tcW w:w="6324" w:type="dxa"/>
            <w:vAlign w:val="center"/>
          </w:tcPr>
          <w:p w14:paraId="5543DA75">
            <w:pPr>
              <w:autoSpaceDE w:val="0"/>
              <w:autoSpaceDN w:val="0"/>
              <w:adjustRightInd w:val="0"/>
              <w:spacing w:line="360" w:lineRule="auto"/>
              <w:rPr>
                <w:rFonts w:hint="eastAsia" w:hAnsi="宋体" w:cs="宋体"/>
                <w:szCs w:val="21"/>
              </w:rPr>
            </w:pPr>
            <w:r>
              <w:rPr>
                <w:rFonts w:hint="eastAsia" w:hAnsi="宋体" w:cs="宋体"/>
                <w:szCs w:val="21"/>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tc>
      </w:tr>
      <w:tr w14:paraId="12B4A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730" w:type="dxa"/>
            <w:vAlign w:val="center"/>
          </w:tcPr>
          <w:p w14:paraId="2B5FFDAE">
            <w:pPr>
              <w:spacing w:line="360" w:lineRule="auto"/>
              <w:jc w:val="center"/>
              <w:rPr>
                <w:rFonts w:hint="eastAsia" w:hAnsi="宋体" w:cs="宋体"/>
                <w:szCs w:val="21"/>
              </w:rPr>
            </w:pPr>
            <w:r>
              <w:rPr>
                <w:rFonts w:hint="eastAsia" w:hAnsi="宋体" w:cs="宋体"/>
                <w:szCs w:val="21"/>
              </w:rPr>
              <w:t>32</w:t>
            </w:r>
          </w:p>
        </w:tc>
        <w:tc>
          <w:tcPr>
            <w:tcW w:w="2105" w:type="dxa"/>
            <w:vAlign w:val="center"/>
          </w:tcPr>
          <w:p w14:paraId="1C93CE2F">
            <w:pPr>
              <w:pStyle w:val="2"/>
              <w:spacing w:line="360" w:lineRule="auto"/>
              <w:jc w:val="center"/>
              <w:rPr>
                <w:rFonts w:hint="eastAsia" w:hAnsi="宋体" w:cs="宋体"/>
                <w:b/>
                <w:bCs/>
                <w:szCs w:val="21"/>
              </w:rPr>
            </w:pPr>
            <w:r>
              <w:rPr>
                <w:rFonts w:hint="eastAsia" w:hAnsi="宋体" w:cs="宋体"/>
                <w:b/>
                <w:bCs/>
                <w:szCs w:val="21"/>
              </w:rPr>
              <w:t>特别提示</w:t>
            </w:r>
          </w:p>
        </w:tc>
        <w:tc>
          <w:tcPr>
            <w:tcW w:w="6324" w:type="dxa"/>
            <w:vAlign w:val="center"/>
          </w:tcPr>
          <w:p w14:paraId="6D59AFF9">
            <w:pPr>
              <w:spacing w:line="360" w:lineRule="auto"/>
              <w:rPr>
                <w:rFonts w:hint="eastAsia" w:hAnsi="宋体" w:cs="宋体"/>
                <w:b/>
                <w:bCs/>
                <w:szCs w:val="21"/>
              </w:rPr>
            </w:pPr>
            <w:r>
              <w:rPr>
                <w:rFonts w:hint="eastAsia" w:hAnsi="宋体" w:cs="宋体"/>
                <w:b/>
                <w:bCs/>
                <w:szCs w:val="21"/>
              </w:rPr>
              <w:t>1、本项目响应文件为网上递交。网上递交响应文件后，在开标时，供应商对响应文件进行解密。</w:t>
            </w:r>
          </w:p>
          <w:p w14:paraId="24C0C790">
            <w:pPr>
              <w:spacing w:line="360" w:lineRule="auto"/>
              <w:rPr>
                <w:rFonts w:hint="eastAsia" w:hAnsi="宋体" w:cs="宋体"/>
                <w:b/>
                <w:bCs/>
                <w:szCs w:val="21"/>
              </w:rPr>
            </w:pPr>
            <w:r>
              <w:rPr>
                <w:rFonts w:hint="eastAsia" w:hAnsi="宋体" w:cs="宋体"/>
                <w:b/>
                <w:bCs/>
                <w:szCs w:val="21"/>
              </w:rPr>
              <w:t>2、按《竞争性磋商文件》的规定，在磋商阶段磋商小组将与通过初步评审的供应商进行磋商。供应商应在规定的时间内在政府采购云平台系统中进行磋商，过程中应保持通讯工具畅通。</w:t>
            </w:r>
          </w:p>
        </w:tc>
      </w:tr>
    </w:tbl>
    <w:p w14:paraId="384CF491">
      <w:pPr>
        <w:pStyle w:val="18"/>
        <w:rPr>
          <w:rFonts w:hint="eastAsia" w:ascii="宋体" w:hAnsi="宋体" w:eastAsia="宋体" w:cs="宋体"/>
          <w:lang w:val="zh-CN"/>
        </w:rPr>
      </w:pPr>
      <w:bookmarkStart w:id="71" w:name="_Toc125054709"/>
    </w:p>
    <w:p w14:paraId="227380B1">
      <w:pPr>
        <w:bidi w:val="0"/>
        <w:rPr>
          <w:rFonts w:hint="eastAsia"/>
        </w:rPr>
      </w:pPr>
      <w:bookmarkStart w:id="72" w:name="_Toc6079"/>
      <w:bookmarkStart w:id="73" w:name="_Toc7744"/>
    </w:p>
    <w:p w14:paraId="1584BC81">
      <w:pPr>
        <w:bidi w:val="0"/>
        <w:rPr>
          <w:rFonts w:hint="eastAsia" w:ascii="宋体" w:eastAsia="宋体" w:cs="宋体"/>
          <w:b/>
          <w:kern w:val="0"/>
          <w:szCs w:val="32"/>
        </w:rPr>
      </w:pPr>
    </w:p>
    <w:p w14:paraId="2788DBAC">
      <w:pPr>
        <w:bidi w:val="0"/>
        <w:rPr>
          <w:rFonts w:hint="eastAsia" w:ascii="宋体" w:eastAsia="宋体" w:cs="宋体"/>
          <w:b/>
          <w:kern w:val="0"/>
          <w:szCs w:val="32"/>
        </w:rPr>
      </w:pPr>
    </w:p>
    <w:p w14:paraId="47CBA3E8">
      <w:pPr>
        <w:bidi w:val="0"/>
        <w:rPr>
          <w:rFonts w:hint="eastAsia" w:ascii="宋体" w:eastAsia="宋体" w:cs="宋体"/>
          <w:b/>
          <w:kern w:val="0"/>
          <w:szCs w:val="32"/>
        </w:rPr>
      </w:pPr>
    </w:p>
    <w:p w14:paraId="513EC622">
      <w:pPr>
        <w:bidi w:val="0"/>
        <w:rPr>
          <w:rFonts w:hint="eastAsia" w:ascii="宋体" w:eastAsia="宋体" w:cs="宋体"/>
          <w:b/>
          <w:kern w:val="0"/>
          <w:szCs w:val="32"/>
        </w:rPr>
      </w:pPr>
    </w:p>
    <w:p w14:paraId="2A992144">
      <w:pPr>
        <w:bidi w:val="0"/>
        <w:rPr>
          <w:rFonts w:hint="eastAsia" w:ascii="宋体" w:eastAsia="宋体" w:cs="宋体"/>
          <w:b/>
          <w:kern w:val="0"/>
          <w:szCs w:val="32"/>
        </w:rPr>
      </w:pPr>
    </w:p>
    <w:p w14:paraId="6F24C440">
      <w:pPr>
        <w:bidi w:val="0"/>
        <w:rPr>
          <w:rFonts w:hint="eastAsia" w:ascii="宋体" w:eastAsia="宋体" w:cs="宋体"/>
          <w:b/>
          <w:kern w:val="0"/>
          <w:szCs w:val="32"/>
        </w:rPr>
      </w:pPr>
    </w:p>
    <w:p w14:paraId="4864A5F0">
      <w:pPr>
        <w:bidi w:val="0"/>
        <w:rPr>
          <w:rFonts w:hint="eastAsia" w:ascii="宋体" w:eastAsia="宋体" w:cs="宋体"/>
          <w:b/>
          <w:kern w:val="0"/>
          <w:szCs w:val="32"/>
        </w:rPr>
      </w:pPr>
    </w:p>
    <w:p w14:paraId="271987FE">
      <w:pPr>
        <w:bidi w:val="0"/>
        <w:rPr>
          <w:rFonts w:hint="eastAsia" w:ascii="宋体" w:eastAsia="宋体" w:cs="宋体"/>
          <w:b/>
          <w:kern w:val="0"/>
          <w:szCs w:val="32"/>
        </w:rPr>
      </w:pPr>
    </w:p>
    <w:p w14:paraId="2F5082C9">
      <w:pPr>
        <w:bidi w:val="0"/>
        <w:rPr>
          <w:rFonts w:hint="eastAsia" w:ascii="宋体" w:eastAsia="宋体" w:cs="宋体"/>
          <w:b/>
          <w:kern w:val="0"/>
          <w:szCs w:val="32"/>
        </w:rPr>
      </w:pPr>
    </w:p>
    <w:p w14:paraId="26E0CA63">
      <w:pPr>
        <w:bidi w:val="0"/>
        <w:rPr>
          <w:rFonts w:hint="eastAsia" w:ascii="宋体" w:eastAsia="宋体" w:cs="宋体"/>
          <w:b/>
          <w:kern w:val="0"/>
          <w:szCs w:val="32"/>
        </w:rPr>
      </w:pPr>
    </w:p>
    <w:p w14:paraId="6EB5D90C">
      <w:pPr>
        <w:bidi w:val="0"/>
        <w:rPr>
          <w:rFonts w:hint="eastAsia" w:ascii="宋体" w:eastAsia="宋体" w:cs="宋体"/>
          <w:b/>
          <w:kern w:val="0"/>
          <w:szCs w:val="32"/>
        </w:rPr>
      </w:pPr>
    </w:p>
    <w:p w14:paraId="21DD7EB3">
      <w:pPr>
        <w:bidi w:val="0"/>
        <w:rPr>
          <w:rFonts w:hint="eastAsia" w:ascii="宋体" w:eastAsia="宋体" w:cs="宋体"/>
          <w:b/>
          <w:kern w:val="0"/>
          <w:szCs w:val="32"/>
        </w:rPr>
      </w:pPr>
    </w:p>
    <w:p w14:paraId="3C679F0C">
      <w:pPr>
        <w:bidi w:val="0"/>
        <w:rPr>
          <w:rFonts w:hint="eastAsia" w:ascii="宋体" w:eastAsia="宋体" w:cs="宋体"/>
          <w:b/>
          <w:kern w:val="0"/>
          <w:szCs w:val="32"/>
        </w:rPr>
      </w:pPr>
    </w:p>
    <w:p w14:paraId="03D47400">
      <w:pPr>
        <w:bidi w:val="0"/>
        <w:rPr>
          <w:rFonts w:hint="eastAsia" w:ascii="宋体" w:eastAsia="宋体" w:cs="宋体"/>
          <w:b/>
          <w:kern w:val="0"/>
          <w:szCs w:val="32"/>
        </w:rPr>
      </w:pPr>
    </w:p>
    <w:p w14:paraId="28BA815F">
      <w:pPr>
        <w:bidi w:val="0"/>
        <w:rPr>
          <w:rFonts w:hint="eastAsia" w:ascii="宋体" w:eastAsia="宋体" w:cs="宋体"/>
          <w:b/>
          <w:kern w:val="0"/>
          <w:szCs w:val="32"/>
        </w:rPr>
      </w:pPr>
    </w:p>
    <w:p w14:paraId="7B4F39DC">
      <w:pPr>
        <w:pStyle w:val="5"/>
        <w:keepLines w:val="0"/>
        <w:spacing w:before="240" w:after="240" w:line="372" w:lineRule="auto"/>
        <w:jc w:val="center"/>
        <w:rPr>
          <w:rFonts w:hint="eastAsia" w:ascii="宋体" w:eastAsia="宋体" w:cs="宋体"/>
          <w:b/>
          <w:kern w:val="0"/>
          <w:szCs w:val="32"/>
        </w:rPr>
      </w:pPr>
      <w:r>
        <w:rPr>
          <w:rFonts w:hint="eastAsia" w:ascii="宋体" w:eastAsia="宋体" w:cs="宋体"/>
          <w:b/>
          <w:kern w:val="0"/>
          <w:szCs w:val="32"/>
        </w:rPr>
        <w:t>一、总则</w:t>
      </w:r>
      <w:bookmarkEnd w:id="71"/>
      <w:bookmarkEnd w:id="72"/>
      <w:bookmarkEnd w:id="73"/>
    </w:p>
    <w:p w14:paraId="296BAF4C">
      <w:pPr>
        <w:pStyle w:val="169"/>
        <w:widowControl/>
        <w:spacing w:line="372" w:lineRule="auto"/>
        <w:rPr>
          <w:rFonts w:hint="eastAsia" w:ascii="宋体" w:hAnsi="宋体" w:eastAsia="宋体"/>
          <w:b/>
          <w:bCs/>
        </w:rPr>
      </w:pPr>
      <w:bookmarkStart w:id="74" w:name="_Toc75418528"/>
      <w:bookmarkStart w:id="75" w:name="_Toc72489527"/>
      <w:bookmarkStart w:id="76" w:name="_Toc74169238"/>
      <w:bookmarkStart w:id="77" w:name="_Toc46924537"/>
      <w:r>
        <w:rPr>
          <w:rFonts w:hint="eastAsia" w:ascii="宋体" w:hAnsi="宋体" w:eastAsia="宋体"/>
          <w:b/>
          <w:bCs/>
        </w:rPr>
        <w:t>1、项目概况</w:t>
      </w:r>
      <w:bookmarkEnd w:id="74"/>
      <w:bookmarkEnd w:id="75"/>
      <w:bookmarkEnd w:id="76"/>
      <w:bookmarkEnd w:id="77"/>
    </w:p>
    <w:p w14:paraId="2330D28C">
      <w:pPr>
        <w:keepNext/>
        <w:keepLines/>
        <w:widowControl/>
        <w:spacing w:line="372" w:lineRule="auto"/>
        <w:ind w:firstLine="420" w:firstLineChars="200"/>
        <w:rPr>
          <w:rFonts w:hint="eastAsia" w:hAnsi="宋体" w:cs="宋体"/>
          <w:szCs w:val="21"/>
        </w:rPr>
      </w:pPr>
      <w:r>
        <w:rPr>
          <w:rFonts w:hint="eastAsia" w:hAnsi="宋体" w:cs="宋体"/>
          <w:szCs w:val="21"/>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w:t>
      </w:r>
    </w:p>
    <w:p w14:paraId="230A19D5">
      <w:pPr>
        <w:spacing w:line="372" w:lineRule="auto"/>
        <w:ind w:firstLine="420" w:firstLineChars="200"/>
        <w:rPr>
          <w:rFonts w:hint="eastAsia" w:hAnsi="宋体" w:cs="宋体"/>
          <w:szCs w:val="21"/>
        </w:rPr>
      </w:pPr>
      <w:r>
        <w:rPr>
          <w:rFonts w:hint="eastAsia" w:hAnsi="宋体" w:cs="宋体"/>
          <w:szCs w:val="21"/>
        </w:rPr>
        <w:t>1.2本项目采购人：详见《供应商须知前附表》。</w:t>
      </w:r>
    </w:p>
    <w:p w14:paraId="558DB31B">
      <w:pPr>
        <w:spacing w:line="372" w:lineRule="auto"/>
        <w:ind w:firstLine="420" w:firstLineChars="200"/>
        <w:rPr>
          <w:rFonts w:hint="eastAsia" w:hAnsi="宋体" w:cs="宋体"/>
          <w:szCs w:val="21"/>
        </w:rPr>
      </w:pPr>
      <w:r>
        <w:rPr>
          <w:rFonts w:hint="eastAsia" w:hAnsi="宋体" w:cs="宋体"/>
          <w:szCs w:val="21"/>
        </w:rPr>
        <w:t>1.3本项目采购代理机构：详见《供应商须知前附表》。</w:t>
      </w:r>
    </w:p>
    <w:p w14:paraId="381CEB86">
      <w:pPr>
        <w:spacing w:line="372" w:lineRule="auto"/>
        <w:ind w:firstLine="420" w:firstLineChars="200"/>
        <w:rPr>
          <w:rFonts w:hint="eastAsia" w:hAnsi="宋体" w:cs="宋体"/>
          <w:szCs w:val="21"/>
        </w:rPr>
      </w:pPr>
      <w:r>
        <w:rPr>
          <w:rFonts w:hint="eastAsia" w:hAnsi="宋体" w:cs="宋体"/>
          <w:szCs w:val="21"/>
        </w:rPr>
        <w:t>1.4项目名称及项目编号：详见《供应商须知前附表》。</w:t>
      </w:r>
    </w:p>
    <w:p w14:paraId="48844FEB">
      <w:pPr>
        <w:pStyle w:val="169"/>
        <w:keepLines w:val="0"/>
        <w:widowControl/>
        <w:spacing w:line="372" w:lineRule="auto"/>
        <w:rPr>
          <w:rFonts w:hint="eastAsia" w:ascii="宋体" w:hAnsi="宋体" w:eastAsia="宋体"/>
          <w:b/>
          <w:bCs/>
        </w:rPr>
      </w:pPr>
      <w:bookmarkStart w:id="78" w:name="_Toc46924538"/>
      <w:bookmarkStart w:id="79" w:name="_Toc75418529"/>
      <w:bookmarkStart w:id="80" w:name="_Toc72489528"/>
      <w:bookmarkStart w:id="81" w:name="_Toc74169239"/>
      <w:r>
        <w:rPr>
          <w:rFonts w:hint="eastAsia" w:ascii="宋体" w:hAnsi="宋体" w:eastAsia="宋体"/>
          <w:b/>
          <w:bCs/>
        </w:rPr>
        <w:t>2、资金来源及预算金额</w:t>
      </w:r>
      <w:bookmarkEnd w:id="78"/>
      <w:bookmarkEnd w:id="79"/>
      <w:bookmarkEnd w:id="80"/>
      <w:bookmarkEnd w:id="81"/>
    </w:p>
    <w:p w14:paraId="16FAB4DA">
      <w:pPr>
        <w:spacing w:line="372" w:lineRule="auto"/>
        <w:ind w:firstLine="420" w:firstLineChars="200"/>
        <w:rPr>
          <w:rFonts w:hint="eastAsia" w:hAnsi="宋体" w:cs="宋体"/>
          <w:szCs w:val="21"/>
        </w:rPr>
      </w:pPr>
      <w:r>
        <w:rPr>
          <w:rFonts w:hint="eastAsia" w:hAnsi="宋体" w:cs="宋体"/>
          <w:szCs w:val="21"/>
        </w:rPr>
        <w:t>2.1资金来源及预算金额：详见《供应商须知前附表》。</w:t>
      </w:r>
    </w:p>
    <w:p w14:paraId="2AF8D7CD">
      <w:pPr>
        <w:pStyle w:val="169"/>
        <w:keepLines w:val="0"/>
        <w:widowControl/>
        <w:spacing w:line="372" w:lineRule="auto"/>
        <w:rPr>
          <w:rFonts w:hint="eastAsia" w:ascii="宋体" w:hAnsi="宋体" w:eastAsia="宋体"/>
          <w:b/>
          <w:bCs/>
        </w:rPr>
      </w:pPr>
      <w:bookmarkStart w:id="82" w:name="_Toc46924539"/>
      <w:bookmarkStart w:id="83" w:name="_Toc74169240"/>
      <w:bookmarkStart w:id="84" w:name="_Toc75418530"/>
      <w:bookmarkStart w:id="85" w:name="_Toc72489529"/>
      <w:r>
        <w:rPr>
          <w:rFonts w:hint="eastAsia" w:ascii="宋体" w:hAnsi="宋体" w:eastAsia="宋体"/>
          <w:b/>
          <w:bCs/>
        </w:rPr>
        <w:t>3、采购需求、服务地点、质量标准及合同履行期限</w:t>
      </w:r>
      <w:bookmarkEnd w:id="82"/>
      <w:bookmarkEnd w:id="83"/>
      <w:bookmarkEnd w:id="84"/>
      <w:bookmarkEnd w:id="85"/>
    </w:p>
    <w:p w14:paraId="277BADB0">
      <w:pPr>
        <w:spacing w:line="372" w:lineRule="auto"/>
        <w:ind w:firstLine="420" w:firstLineChars="200"/>
        <w:rPr>
          <w:rFonts w:hint="eastAsia" w:hAnsi="宋体" w:cs="宋体"/>
          <w:szCs w:val="21"/>
        </w:rPr>
      </w:pPr>
      <w:r>
        <w:rPr>
          <w:rFonts w:hint="eastAsia" w:hAnsi="宋体" w:cs="宋体"/>
          <w:szCs w:val="21"/>
        </w:rPr>
        <w:t>3.1建设地点：详见《供应商须知前附表》。</w:t>
      </w:r>
    </w:p>
    <w:p w14:paraId="4EC30716">
      <w:pPr>
        <w:spacing w:line="372" w:lineRule="auto"/>
        <w:ind w:firstLine="420" w:firstLineChars="200"/>
        <w:rPr>
          <w:rFonts w:hint="eastAsia" w:hAnsi="宋体" w:cs="宋体"/>
          <w:szCs w:val="21"/>
        </w:rPr>
      </w:pPr>
      <w:r>
        <w:rPr>
          <w:rFonts w:hint="eastAsia" w:hAnsi="宋体" w:cs="宋体"/>
          <w:szCs w:val="21"/>
        </w:rPr>
        <w:t>3.2合同履行期限：详见《供应商须知前附表》。</w:t>
      </w:r>
    </w:p>
    <w:p w14:paraId="2AF3C224">
      <w:pPr>
        <w:pStyle w:val="169"/>
        <w:keepLines w:val="0"/>
        <w:widowControl/>
        <w:spacing w:line="372" w:lineRule="auto"/>
        <w:rPr>
          <w:rFonts w:hint="eastAsia" w:ascii="宋体" w:hAnsi="宋体" w:eastAsia="宋体"/>
          <w:b/>
          <w:bCs/>
        </w:rPr>
      </w:pPr>
      <w:bookmarkStart w:id="86" w:name="_Toc72489530"/>
      <w:bookmarkStart w:id="87" w:name="_Toc74169241"/>
      <w:bookmarkStart w:id="88" w:name="_Toc75418531"/>
      <w:bookmarkStart w:id="89" w:name="_Toc46924540"/>
      <w:r>
        <w:rPr>
          <w:rFonts w:hint="eastAsia" w:ascii="宋体" w:hAnsi="宋体" w:eastAsia="宋体"/>
          <w:b/>
          <w:bCs/>
        </w:rPr>
        <w:t>★4、供应商资格要求</w:t>
      </w:r>
      <w:bookmarkEnd w:id="86"/>
      <w:bookmarkEnd w:id="87"/>
      <w:bookmarkEnd w:id="88"/>
      <w:bookmarkEnd w:id="89"/>
    </w:p>
    <w:p w14:paraId="646BAF2D">
      <w:pPr>
        <w:spacing w:line="372" w:lineRule="auto"/>
        <w:ind w:firstLine="420" w:firstLineChars="200"/>
        <w:rPr>
          <w:rFonts w:hint="eastAsia" w:hAnsi="宋体" w:cs="宋体"/>
          <w:szCs w:val="21"/>
        </w:rPr>
      </w:pPr>
      <w:r>
        <w:rPr>
          <w:rFonts w:hint="eastAsia" w:hAnsi="宋体" w:cs="宋体"/>
          <w:szCs w:val="21"/>
        </w:rPr>
        <w:t>4.1供应商资格要求：详见《供应商须知前附表》。</w:t>
      </w:r>
    </w:p>
    <w:p w14:paraId="122C31DC">
      <w:pPr>
        <w:spacing w:line="372" w:lineRule="auto"/>
        <w:ind w:firstLine="420" w:firstLineChars="200"/>
        <w:rPr>
          <w:rFonts w:hint="eastAsia" w:hAnsi="宋体" w:cs="宋体"/>
          <w:szCs w:val="21"/>
        </w:rPr>
      </w:pPr>
      <w:r>
        <w:rPr>
          <w:rFonts w:hint="eastAsia" w:hAnsi="宋体" w:cs="宋体"/>
          <w:szCs w:val="21"/>
        </w:rPr>
        <w:t>4.2是否接受联合体参加：不接受。</w:t>
      </w:r>
    </w:p>
    <w:p w14:paraId="44817699">
      <w:pPr>
        <w:spacing w:line="372" w:lineRule="auto"/>
        <w:ind w:firstLine="420" w:firstLineChars="200"/>
        <w:rPr>
          <w:rFonts w:hint="eastAsia" w:hAnsi="宋体" w:cs="宋体"/>
          <w:szCs w:val="21"/>
        </w:rPr>
      </w:pPr>
      <w:r>
        <w:rPr>
          <w:rFonts w:hint="eastAsia" w:hAnsi="宋体" w:cs="宋体"/>
          <w:szCs w:val="21"/>
        </w:rPr>
        <w:t>4.3如供应商为满足供应商资格要求提供虚假材料，一经查实，视为未实质性响应竞争性磋商文件，供应商响应文件将按无效响应处理。</w:t>
      </w:r>
    </w:p>
    <w:p w14:paraId="35AFB5D5">
      <w:pPr>
        <w:spacing w:line="372" w:lineRule="auto"/>
        <w:ind w:firstLine="420" w:firstLineChars="200"/>
        <w:rPr>
          <w:rFonts w:hint="eastAsia" w:hAnsi="宋体" w:cs="宋体"/>
          <w:szCs w:val="21"/>
        </w:rPr>
      </w:pPr>
      <w:r>
        <w:rPr>
          <w:rFonts w:hint="eastAsia" w:hAnsi="宋体" w:cs="宋体"/>
          <w:szCs w:val="21"/>
        </w:rPr>
        <w:t>4.4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DF7596">
      <w:pPr>
        <w:spacing w:line="372" w:lineRule="auto"/>
        <w:ind w:firstLine="420" w:firstLineChars="200"/>
        <w:rPr>
          <w:rFonts w:hint="eastAsia" w:hAnsi="宋体" w:cs="宋体"/>
          <w:szCs w:val="21"/>
        </w:rPr>
      </w:pPr>
      <w:r>
        <w:rPr>
          <w:rFonts w:hint="eastAsia" w:hAnsi="宋体" w:cs="宋体"/>
          <w:szCs w:val="21"/>
        </w:rPr>
        <w:t>4.5供应商不得与采购人、采购代理机构或其附属机构有任何关联。</w:t>
      </w:r>
    </w:p>
    <w:p w14:paraId="07AEC0BB">
      <w:pPr>
        <w:spacing w:line="372" w:lineRule="auto"/>
        <w:ind w:firstLine="420" w:firstLineChars="200"/>
        <w:rPr>
          <w:rFonts w:hint="eastAsia" w:hAnsi="宋体" w:cs="宋体"/>
          <w:szCs w:val="21"/>
        </w:rPr>
      </w:pPr>
      <w:r>
        <w:rPr>
          <w:rFonts w:hint="eastAsia" w:hAnsi="宋体" w:cs="宋体"/>
          <w:szCs w:val="21"/>
        </w:rPr>
        <w:t>4.6符合上述条件的供应商应承担履约中应承担的全部责任与义务。</w:t>
      </w:r>
    </w:p>
    <w:p w14:paraId="5624731D">
      <w:pPr>
        <w:pStyle w:val="169"/>
        <w:keepLines w:val="0"/>
        <w:widowControl/>
        <w:spacing w:line="372" w:lineRule="auto"/>
        <w:rPr>
          <w:rFonts w:hint="eastAsia" w:ascii="宋体" w:hAnsi="宋体" w:eastAsia="宋体"/>
          <w:b/>
          <w:bCs/>
        </w:rPr>
      </w:pPr>
      <w:bookmarkStart w:id="90" w:name="_Toc74169242"/>
      <w:bookmarkStart w:id="91" w:name="_Toc75418532"/>
      <w:bookmarkStart w:id="92" w:name="_Toc72489531"/>
      <w:bookmarkStart w:id="93" w:name="_Toc46924541"/>
      <w:r>
        <w:rPr>
          <w:rFonts w:hint="eastAsia" w:ascii="宋体" w:hAnsi="宋体" w:eastAsia="宋体"/>
          <w:b/>
          <w:bCs/>
        </w:rPr>
        <w:t>5、费用承担</w:t>
      </w:r>
      <w:bookmarkEnd w:id="90"/>
      <w:bookmarkEnd w:id="91"/>
      <w:bookmarkEnd w:id="92"/>
      <w:bookmarkEnd w:id="93"/>
    </w:p>
    <w:p w14:paraId="4F610DAE">
      <w:pPr>
        <w:spacing w:line="372" w:lineRule="auto"/>
        <w:ind w:firstLine="420" w:firstLineChars="200"/>
        <w:rPr>
          <w:rFonts w:hint="eastAsia" w:hAnsi="宋体" w:cs="宋体"/>
          <w:szCs w:val="21"/>
        </w:rPr>
      </w:pPr>
      <w:r>
        <w:rPr>
          <w:rFonts w:hint="eastAsia" w:hAnsi="宋体" w:cs="宋体"/>
          <w:szCs w:val="21"/>
        </w:rPr>
        <w:t>5.1无论是否成交，供应商自行承担所有与参加本次竞争性磋商采购活动所产生的全部费用。</w:t>
      </w:r>
    </w:p>
    <w:p w14:paraId="5956A680">
      <w:pPr>
        <w:pStyle w:val="169"/>
        <w:keepLines w:val="0"/>
        <w:widowControl/>
        <w:spacing w:line="372" w:lineRule="auto"/>
        <w:rPr>
          <w:rFonts w:hint="eastAsia" w:ascii="宋体" w:hAnsi="宋体" w:eastAsia="宋体"/>
          <w:b/>
          <w:bCs/>
        </w:rPr>
      </w:pPr>
      <w:bookmarkStart w:id="94" w:name="_Toc46924542"/>
      <w:bookmarkStart w:id="95" w:name="_Toc75418533"/>
      <w:bookmarkStart w:id="96" w:name="_Toc74169243"/>
      <w:bookmarkStart w:id="97" w:name="_Toc72489532"/>
      <w:r>
        <w:rPr>
          <w:rFonts w:hint="eastAsia" w:ascii="宋体" w:hAnsi="宋体" w:eastAsia="宋体"/>
          <w:b/>
          <w:bCs/>
        </w:rPr>
        <w:t>6、现场考察</w:t>
      </w:r>
      <w:bookmarkEnd w:id="94"/>
      <w:bookmarkEnd w:id="95"/>
      <w:bookmarkEnd w:id="96"/>
      <w:bookmarkEnd w:id="97"/>
    </w:p>
    <w:p w14:paraId="6C3E519E">
      <w:pPr>
        <w:spacing w:line="372" w:lineRule="auto"/>
        <w:ind w:firstLine="420" w:firstLineChars="200"/>
        <w:rPr>
          <w:rFonts w:hint="eastAsia" w:hAnsi="宋体" w:cs="宋体"/>
          <w:szCs w:val="21"/>
        </w:rPr>
      </w:pPr>
      <w:r>
        <w:rPr>
          <w:rFonts w:hint="eastAsia" w:hAnsi="宋体" w:cs="宋体"/>
          <w:szCs w:val="21"/>
        </w:rPr>
        <w:t>6.1供应商须知前附表规定组织现场考察的，采购人按《供应商须知前附表》规定的时间、集中地点组织进行现场考察。</w:t>
      </w:r>
    </w:p>
    <w:p w14:paraId="2DCE016D">
      <w:pPr>
        <w:spacing w:line="372" w:lineRule="auto"/>
        <w:ind w:firstLine="420" w:firstLineChars="200"/>
        <w:rPr>
          <w:rFonts w:hint="eastAsia" w:hAnsi="宋体" w:cs="宋体"/>
          <w:szCs w:val="21"/>
        </w:rPr>
      </w:pPr>
      <w:r>
        <w:rPr>
          <w:rFonts w:hint="eastAsia" w:hAnsi="宋体" w:cs="宋体"/>
          <w:szCs w:val="21"/>
        </w:rPr>
        <w:t>6.2现场考察所发生的费用由供应商自理。</w:t>
      </w:r>
    </w:p>
    <w:p w14:paraId="53198325">
      <w:pPr>
        <w:spacing w:line="372" w:lineRule="auto"/>
        <w:ind w:firstLine="420" w:firstLineChars="200"/>
        <w:rPr>
          <w:rFonts w:hint="eastAsia" w:hAnsi="宋体" w:cs="宋体"/>
          <w:szCs w:val="21"/>
        </w:rPr>
      </w:pPr>
      <w:r>
        <w:rPr>
          <w:rFonts w:hint="eastAsia" w:hAnsi="宋体" w:cs="宋体"/>
          <w:szCs w:val="21"/>
        </w:rPr>
        <w:t>6.3除采购人的原因外，供应商自行负责在现场考察中所发生的人员伤亡和财产损失。</w:t>
      </w:r>
    </w:p>
    <w:p w14:paraId="14C90666">
      <w:pPr>
        <w:spacing w:line="372" w:lineRule="auto"/>
        <w:ind w:firstLine="420" w:firstLineChars="200"/>
        <w:rPr>
          <w:rFonts w:hint="eastAsia" w:hAnsi="宋体" w:cs="宋体"/>
          <w:szCs w:val="21"/>
        </w:rPr>
      </w:pPr>
      <w:r>
        <w:rPr>
          <w:rFonts w:hint="eastAsia" w:hAnsi="宋体" w:cs="宋体"/>
          <w:szCs w:val="21"/>
        </w:rPr>
        <w:t>6.4采购人在现场考察中介绍的项目场地和相关的周边环境情况，仅供供应商在编制响应文件时参考，采购人不对供应商据此作出的判断和决策负责。</w:t>
      </w:r>
    </w:p>
    <w:p w14:paraId="7F07365E">
      <w:pPr>
        <w:pStyle w:val="169"/>
        <w:keepLines w:val="0"/>
        <w:widowControl/>
        <w:spacing w:line="372" w:lineRule="auto"/>
        <w:rPr>
          <w:rFonts w:hint="eastAsia" w:ascii="宋体" w:hAnsi="宋体" w:eastAsia="宋体"/>
          <w:b/>
          <w:bCs/>
        </w:rPr>
      </w:pPr>
      <w:bookmarkStart w:id="98" w:name="_Toc75418534"/>
      <w:bookmarkStart w:id="99" w:name="_Toc46924543"/>
      <w:bookmarkStart w:id="100" w:name="_Toc72489533"/>
      <w:bookmarkStart w:id="101" w:name="_Toc74169244"/>
      <w:r>
        <w:rPr>
          <w:rFonts w:hint="eastAsia" w:ascii="宋体" w:hAnsi="宋体" w:eastAsia="宋体"/>
          <w:b/>
          <w:bCs/>
        </w:rPr>
        <w:t>7、磋商前答疑会</w:t>
      </w:r>
      <w:bookmarkEnd w:id="98"/>
      <w:bookmarkEnd w:id="99"/>
      <w:bookmarkEnd w:id="100"/>
      <w:bookmarkEnd w:id="101"/>
    </w:p>
    <w:p w14:paraId="52BDA0A5">
      <w:pPr>
        <w:spacing w:line="372" w:lineRule="auto"/>
        <w:ind w:firstLine="420" w:firstLineChars="200"/>
        <w:rPr>
          <w:rFonts w:hint="eastAsia" w:hAnsi="宋体" w:cs="宋体"/>
          <w:szCs w:val="21"/>
        </w:rPr>
      </w:pPr>
      <w:r>
        <w:rPr>
          <w:rFonts w:hint="eastAsia" w:hAnsi="宋体" w:cs="宋体"/>
          <w:szCs w:val="21"/>
        </w:rPr>
        <w:t>7.1供应商须知前附表规定召开采购前答疑会的，采购人按《供应商须知前附表》规定的时间和地点召开采购前答疑会，书面澄清供应商提出的问题。</w:t>
      </w:r>
    </w:p>
    <w:p w14:paraId="4FC8B461">
      <w:pPr>
        <w:pStyle w:val="169"/>
        <w:keepLines w:val="0"/>
        <w:widowControl/>
        <w:spacing w:line="372" w:lineRule="auto"/>
        <w:rPr>
          <w:rFonts w:hint="eastAsia" w:ascii="宋体" w:hAnsi="宋体" w:eastAsia="宋体"/>
          <w:b/>
          <w:bCs/>
        </w:rPr>
      </w:pPr>
      <w:bookmarkStart w:id="102" w:name="_Toc72489534"/>
      <w:bookmarkStart w:id="103" w:name="_Toc46924544"/>
      <w:bookmarkStart w:id="104" w:name="_Toc74169245"/>
      <w:bookmarkStart w:id="105" w:name="_Toc75418535"/>
      <w:r>
        <w:rPr>
          <w:rFonts w:hint="eastAsia" w:ascii="宋体" w:hAnsi="宋体" w:eastAsia="宋体"/>
          <w:b/>
          <w:bCs/>
        </w:rPr>
        <w:t>8、质疑</w:t>
      </w:r>
      <w:bookmarkEnd w:id="102"/>
      <w:bookmarkEnd w:id="103"/>
      <w:bookmarkEnd w:id="104"/>
      <w:bookmarkEnd w:id="105"/>
    </w:p>
    <w:p w14:paraId="61BCD04B">
      <w:pPr>
        <w:spacing w:line="372" w:lineRule="auto"/>
        <w:ind w:firstLine="420" w:firstLineChars="200"/>
        <w:rPr>
          <w:rFonts w:hint="eastAsia" w:hAnsi="宋体" w:cs="宋体"/>
          <w:szCs w:val="21"/>
        </w:rPr>
      </w:pPr>
      <w:r>
        <w:rPr>
          <w:rFonts w:hint="eastAsia" w:hAnsi="宋体" w:cs="宋体"/>
          <w:szCs w:val="21"/>
        </w:rPr>
        <w:t>8.1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238FAC08">
      <w:pPr>
        <w:spacing w:line="372" w:lineRule="auto"/>
        <w:ind w:firstLine="420" w:firstLineChars="200"/>
        <w:rPr>
          <w:rFonts w:hint="eastAsia" w:hAnsi="宋体" w:cs="宋体"/>
          <w:szCs w:val="21"/>
        </w:rPr>
      </w:pPr>
      <w:r>
        <w:rPr>
          <w:rFonts w:hint="eastAsia" w:hAnsi="宋体" w:cs="宋体"/>
          <w:szCs w:val="21"/>
        </w:rPr>
        <w:t>8.2供应商提供的质疑函应符合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59C78021">
      <w:pPr>
        <w:spacing w:line="372" w:lineRule="auto"/>
        <w:ind w:firstLine="420" w:firstLineChars="200"/>
        <w:rPr>
          <w:rFonts w:hint="eastAsia" w:hAnsi="宋体" w:cs="宋体"/>
          <w:szCs w:val="21"/>
        </w:rPr>
      </w:pPr>
      <w:r>
        <w:rPr>
          <w:rFonts w:hint="eastAsia" w:hAnsi="宋体" w:cs="宋体"/>
          <w:szCs w:val="21"/>
        </w:rPr>
        <w:t>（1）供应商的姓名或者名称、地址、邮编、联系人及联系电话；</w:t>
      </w:r>
    </w:p>
    <w:p w14:paraId="558B47EE">
      <w:pPr>
        <w:spacing w:line="372" w:lineRule="auto"/>
        <w:ind w:firstLine="420" w:firstLineChars="200"/>
        <w:rPr>
          <w:rFonts w:hint="eastAsia" w:hAnsi="宋体" w:cs="宋体"/>
          <w:szCs w:val="21"/>
        </w:rPr>
      </w:pPr>
      <w:r>
        <w:rPr>
          <w:rFonts w:hint="eastAsia" w:hAnsi="宋体" w:cs="宋体"/>
          <w:szCs w:val="21"/>
        </w:rPr>
        <w:t>（2）质疑项目的名称、编号；</w:t>
      </w:r>
    </w:p>
    <w:p w14:paraId="5B535C69">
      <w:pPr>
        <w:spacing w:line="372" w:lineRule="auto"/>
        <w:ind w:firstLine="420" w:firstLineChars="200"/>
        <w:rPr>
          <w:rFonts w:hint="eastAsia" w:hAnsi="宋体" w:cs="宋体"/>
          <w:szCs w:val="21"/>
        </w:rPr>
      </w:pPr>
      <w:r>
        <w:rPr>
          <w:rFonts w:hint="eastAsia" w:hAnsi="宋体" w:cs="宋体"/>
          <w:szCs w:val="21"/>
        </w:rPr>
        <w:t>（3）具体、明确的质疑事项和与质疑事项相关的请求；</w:t>
      </w:r>
    </w:p>
    <w:p w14:paraId="280D1804">
      <w:pPr>
        <w:spacing w:line="372" w:lineRule="auto"/>
        <w:ind w:firstLine="420" w:firstLineChars="200"/>
        <w:rPr>
          <w:rFonts w:hint="eastAsia" w:hAnsi="宋体" w:cs="宋体"/>
          <w:szCs w:val="21"/>
        </w:rPr>
      </w:pPr>
      <w:r>
        <w:rPr>
          <w:rFonts w:hint="eastAsia" w:hAnsi="宋体" w:cs="宋体"/>
          <w:szCs w:val="21"/>
        </w:rPr>
        <w:t>（4）事实依据；</w:t>
      </w:r>
    </w:p>
    <w:p w14:paraId="195F0C33">
      <w:pPr>
        <w:spacing w:line="372" w:lineRule="auto"/>
        <w:ind w:firstLine="420" w:firstLineChars="200"/>
        <w:rPr>
          <w:rFonts w:hint="eastAsia" w:hAnsi="宋体" w:cs="宋体"/>
          <w:szCs w:val="21"/>
        </w:rPr>
      </w:pPr>
      <w:r>
        <w:rPr>
          <w:rFonts w:hint="eastAsia" w:hAnsi="宋体" w:cs="宋体"/>
          <w:szCs w:val="21"/>
        </w:rPr>
        <w:t>（5）必要的法律依据；</w:t>
      </w:r>
    </w:p>
    <w:p w14:paraId="6E63C396">
      <w:pPr>
        <w:spacing w:line="372" w:lineRule="auto"/>
        <w:ind w:firstLine="420" w:firstLineChars="200"/>
        <w:rPr>
          <w:rFonts w:hint="eastAsia" w:hAnsi="宋体" w:cs="宋体"/>
          <w:szCs w:val="21"/>
        </w:rPr>
      </w:pPr>
      <w:r>
        <w:rPr>
          <w:rFonts w:hint="eastAsia" w:hAnsi="宋体" w:cs="宋体"/>
          <w:szCs w:val="21"/>
        </w:rPr>
        <w:t>（6）提出质疑的日期。</w:t>
      </w:r>
    </w:p>
    <w:p w14:paraId="04534124">
      <w:pPr>
        <w:spacing w:line="372" w:lineRule="auto"/>
        <w:ind w:firstLine="420" w:firstLineChars="200"/>
        <w:rPr>
          <w:rFonts w:hint="eastAsia" w:hAnsi="宋体" w:cs="宋体"/>
          <w:szCs w:val="21"/>
        </w:rPr>
      </w:pPr>
      <w:r>
        <w:rPr>
          <w:rFonts w:hint="eastAsia" w:hAnsi="宋体" w:cs="宋体"/>
          <w:szCs w:val="21"/>
        </w:rPr>
        <w:t>供应商为自然人的，应当由本人签字；供应商为法人或者其他组织的，应当由法定代表人、主要负责人，或者其授权代表签字或者盖章，并加盖公章。质疑函须提供签字、加盖公章的原件。</w:t>
      </w:r>
    </w:p>
    <w:p w14:paraId="08F6A812">
      <w:pPr>
        <w:spacing w:line="372" w:lineRule="auto"/>
        <w:ind w:firstLine="420" w:firstLineChars="200"/>
        <w:rPr>
          <w:rFonts w:hint="eastAsia" w:hAnsi="宋体" w:cs="宋体"/>
          <w:szCs w:val="21"/>
        </w:rPr>
      </w:pPr>
      <w:r>
        <w:rPr>
          <w:rFonts w:hint="eastAsia" w:hAnsi="宋体" w:cs="宋体"/>
          <w:szCs w:val="21"/>
        </w:rPr>
        <w:t>8.3采购人、采购代理机构将在收到供应商的书面质疑函后七个工作日内作出答复，但答复的内容不涉及商业秘密。</w:t>
      </w:r>
    </w:p>
    <w:p w14:paraId="799A7189">
      <w:pPr>
        <w:spacing w:line="372" w:lineRule="auto"/>
        <w:ind w:firstLine="420" w:firstLineChars="200"/>
        <w:rPr>
          <w:rFonts w:hint="eastAsia" w:hAnsi="宋体" w:cs="宋体"/>
          <w:szCs w:val="21"/>
        </w:rPr>
      </w:pPr>
      <w:r>
        <w:rPr>
          <w:rFonts w:hint="eastAsia" w:hAnsi="宋体" w:cs="宋体"/>
          <w:szCs w:val="21"/>
        </w:rPr>
        <w:t>8.4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35027B0C">
      <w:pPr>
        <w:pStyle w:val="169"/>
        <w:keepLines w:val="0"/>
        <w:widowControl/>
        <w:spacing w:line="372" w:lineRule="auto"/>
        <w:rPr>
          <w:rFonts w:hint="eastAsia" w:ascii="宋体" w:hAnsi="宋体" w:eastAsia="宋体"/>
          <w:b/>
          <w:bCs/>
        </w:rPr>
      </w:pPr>
      <w:bookmarkStart w:id="106" w:name="_Toc72489535"/>
      <w:bookmarkStart w:id="107" w:name="_Toc46924545"/>
      <w:bookmarkStart w:id="108" w:name="_Toc75418536"/>
      <w:bookmarkStart w:id="109" w:name="_Toc74169246"/>
      <w:r>
        <w:rPr>
          <w:rFonts w:hint="eastAsia" w:ascii="宋体" w:hAnsi="宋体" w:eastAsia="宋体"/>
          <w:b/>
          <w:bCs/>
        </w:rPr>
        <w:t>9、投诉</w:t>
      </w:r>
      <w:bookmarkEnd w:id="106"/>
      <w:bookmarkEnd w:id="107"/>
      <w:bookmarkEnd w:id="108"/>
      <w:bookmarkEnd w:id="109"/>
    </w:p>
    <w:p w14:paraId="3B3752F3">
      <w:pPr>
        <w:spacing w:line="372" w:lineRule="auto"/>
        <w:ind w:firstLine="420" w:firstLineChars="200"/>
        <w:rPr>
          <w:rFonts w:hint="eastAsia" w:hAnsi="宋体" w:cs="宋体"/>
          <w:szCs w:val="21"/>
        </w:rPr>
      </w:pPr>
      <w:r>
        <w:rPr>
          <w:rFonts w:hint="eastAsia" w:hAnsi="宋体" w:cs="宋体"/>
          <w:szCs w:val="21"/>
        </w:rPr>
        <w:t>9.1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54761B14">
      <w:pPr>
        <w:pStyle w:val="5"/>
        <w:keepLines w:val="0"/>
        <w:spacing w:before="240" w:after="240" w:line="372" w:lineRule="auto"/>
        <w:jc w:val="center"/>
        <w:rPr>
          <w:rFonts w:hint="eastAsia" w:ascii="宋体" w:eastAsia="宋体" w:cs="宋体"/>
          <w:b/>
          <w:kern w:val="0"/>
          <w:szCs w:val="32"/>
        </w:rPr>
      </w:pPr>
      <w:bookmarkStart w:id="110" w:name="_Toc125054710"/>
      <w:bookmarkStart w:id="111" w:name="_Toc32320"/>
      <w:bookmarkStart w:id="112" w:name="_Toc26080"/>
      <w:bookmarkStart w:id="113" w:name="_Toc432106481"/>
      <w:bookmarkStart w:id="114" w:name="_Toc482343732"/>
      <w:bookmarkStart w:id="115" w:name="_Toc432194832"/>
      <w:bookmarkStart w:id="116" w:name="_Toc383175058"/>
      <w:bookmarkStart w:id="117" w:name="_Toc383175282"/>
      <w:bookmarkStart w:id="118" w:name="_Toc329810192"/>
      <w:bookmarkStart w:id="119" w:name="_Toc383175480"/>
      <w:bookmarkStart w:id="120" w:name="_Toc470507046"/>
      <w:r>
        <w:rPr>
          <w:rFonts w:hint="eastAsia" w:ascii="宋体" w:eastAsia="宋体" w:cs="宋体"/>
          <w:b/>
          <w:kern w:val="0"/>
          <w:szCs w:val="32"/>
        </w:rPr>
        <w:t>二、磋商文件</w:t>
      </w:r>
      <w:bookmarkEnd w:id="110"/>
      <w:bookmarkEnd w:id="111"/>
      <w:bookmarkEnd w:id="112"/>
    </w:p>
    <w:p w14:paraId="51F9B032">
      <w:pPr>
        <w:pStyle w:val="169"/>
        <w:keepLines w:val="0"/>
        <w:widowControl/>
        <w:spacing w:line="372" w:lineRule="auto"/>
        <w:rPr>
          <w:rFonts w:hint="eastAsia" w:ascii="宋体" w:hAnsi="宋体" w:eastAsia="宋体"/>
          <w:b/>
          <w:bCs/>
        </w:rPr>
      </w:pPr>
      <w:bookmarkStart w:id="121" w:name="_Toc75418538"/>
      <w:bookmarkStart w:id="122" w:name="_Toc72489537"/>
      <w:bookmarkStart w:id="123" w:name="_Toc46924547"/>
      <w:bookmarkStart w:id="124" w:name="_Toc74169248"/>
      <w:r>
        <w:rPr>
          <w:rFonts w:hint="eastAsia" w:ascii="宋体" w:hAnsi="宋体" w:eastAsia="宋体"/>
          <w:b/>
          <w:bCs/>
        </w:rPr>
        <w:t>10、磋商文件的组成</w:t>
      </w:r>
      <w:bookmarkEnd w:id="113"/>
      <w:bookmarkEnd w:id="114"/>
      <w:bookmarkEnd w:id="115"/>
      <w:bookmarkEnd w:id="116"/>
      <w:bookmarkEnd w:id="117"/>
      <w:bookmarkEnd w:id="118"/>
      <w:bookmarkEnd w:id="119"/>
      <w:bookmarkEnd w:id="120"/>
      <w:bookmarkEnd w:id="121"/>
      <w:bookmarkEnd w:id="122"/>
      <w:bookmarkEnd w:id="123"/>
      <w:bookmarkEnd w:id="124"/>
    </w:p>
    <w:p w14:paraId="72E95783">
      <w:pPr>
        <w:spacing w:line="372" w:lineRule="auto"/>
        <w:ind w:firstLine="420" w:firstLineChars="200"/>
        <w:rPr>
          <w:rFonts w:hint="eastAsia" w:hAnsi="宋体" w:cs="宋体"/>
          <w:szCs w:val="21"/>
        </w:rPr>
      </w:pPr>
      <w:r>
        <w:rPr>
          <w:rFonts w:hint="eastAsia" w:hAnsi="宋体" w:cs="宋体"/>
          <w:szCs w:val="21"/>
        </w:rPr>
        <w:t>采购人要求提供的货物、工程或者服务、采购过程及合同条款在竞争性磋商文件中均有说明，竞争性磋商文件共六章，各章的内容如下：</w:t>
      </w:r>
    </w:p>
    <w:p w14:paraId="7CCF2543">
      <w:pPr>
        <w:spacing w:line="372" w:lineRule="auto"/>
        <w:ind w:firstLine="567" w:firstLineChars="270"/>
        <w:rPr>
          <w:rFonts w:hint="eastAsia" w:hAnsi="宋体" w:cs="宋体"/>
          <w:szCs w:val="21"/>
        </w:rPr>
      </w:pPr>
      <w:r>
        <w:rPr>
          <w:rFonts w:hint="eastAsia" w:hAnsi="宋体" w:cs="宋体"/>
          <w:szCs w:val="21"/>
        </w:rPr>
        <w:t>第一章  竞争性磋商公告</w:t>
      </w:r>
    </w:p>
    <w:p w14:paraId="31D5721A">
      <w:pPr>
        <w:spacing w:line="372" w:lineRule="auto"/>
        <w:ind w:firstLine="567" w:firstLineChars="270"/>
        <w:rPr>
          <w:rFonts w:hint="eastAsia" w:hAnsi="宋体" w:cs="宋体"/>
          <w:szCs w:val="21"/>
        </w:rPr>
      </w:pPr>
      <w:r>
        <w:rPr>
          <w:rFonts w:hint="eastAsia" w:hAnsi="宋体" w:cs="宋体"/>
          <w:szCs w:val="21"/>
        </w:rPr>
        <w:t>第二章  供应商须知</w:t>
      </w:r>
    </w:p>
    <w:p w14:paraId="64872589">
      <w:pPr>
        <w:spacing w:line="372" w:lineRule="auto"/>
        <w:ind w:firstLine="567" w:firstLineChars="270"/>
        <w:rPr>
          <w:rFonts w:hint="eastAsia" w:hAnsi="宋体" w:cs="宋体"/>
          <w:szCs w:val="21"/>
        </w:rPr>
      </w:pPr>
      <w:r>
        <w:rPr>
          <w:rFonts w:hint="eastAsia" w:hAnsi="宋体" w:cs="宋体"/>
          <w:szCs w:val="21"/>
        </w:rPr>
        <w:t>第三章  合同书样式及主要条款</w:t>
      </w:r>
    </w:p>
    <w:p w14:paraId="2FB7EDA9">
      <w:pPr>
        <w:spacing w:line="372" w:lineRule="auto"/>
        <w:ind w:firstLine="567" w:firstLineChars="270"/>
        <w:rPr>
          <w:rFonts w:hint="eastAsia" w:hAnsi="宋体" w:cs="宋体"/>
          <w:szCs w:val="21"/>
        </w:rPr>
      </w:pPr>
      <w:r>
        <w:rPr>
          <w:rFonts w:hint="eastAsia" w:hAnsi="宋体" w:cs="宋体"/>
          <w:szCs w:val="21"/>
        </w:rPr>
        <w:t>第四章  响应文件格式</w:t>
      </w:r>
    </w:p>
    <w:p w14:paraId="3E252DA8">
      <w:pPr>
        <w:spacing w:line="372" w:lineRule="auto"/>
        <w:ind w:firstLine="567" w:firstLineChars="270"/>
        <w:rPr>
          <w:rFonts w:hint="eastAsia" w:hAnsi="宋体" w:cs="宋体"/>
          <w:szCs w:val="21"/>
        </w:rPr>
      </w:pPr>
      <w:r>
        <w:rPr>
          <w:rFonts w:hint="eastAsia" w:hAnsi="宋体" w:cs="宋体"/>
          <w:szCs w:val="21"/>
        </w:rPr>
        <w:t>第五章  采购需求</w:t>
      </w:r>
    </w:p>
    <w:p w14:paraId="335567E4">
      <w:pPr>
        <w:spacing w:line="372" w:lineRule="auto"/>
        <w:ind w:firstLine="567" w:firstLineChars="270"/>
        <w:rPr>
          <w:rFonts w:hint="eastAsia" w:hAnsi="宋体" w:cs="宋体"/>
          <w:szCs w:val="21"/>
        </w:rPr>
      </w:pPr>
      <w:r>
        <w:rPr>
          <w:rFonts w:hint="eastAsia" w:hAnsi="宋体" w:cs="宋体"/>
          <w:szCs w:val="21"/>
        </w:rPr>
        <w:t>第六章  评审方法</w:t>
      </w:r>
    </w:p>
    <w:p w14:paraId="6E7F51D8">
      <w:pPr>
        <w:pStyle w:val="169"/>
        <w:keepLines w:val="0"/>
        <w:widowControl/>
        <w:spacing w:line="372" w:lineRule="auto"/>
        <w:rPr>
          <w:rFonts w:hint="eastAsia" w:ascii="宋体" w:hAnsi="宋体" w:eastAsia="宋体"/>
          <w:b/>
          <w:bCs/>
        </w:rPr>
      </w:pPr>
      <w:bookmarkStart w:id="125" w:name="_Toc72489538"/>
      <w:bookmarkStart w:id="126" w:name="_Toc74169249"/>
      <w:bookmarkStart w:id="127" w:name="_Toc75418539"/>
      <w:bookmarkStart w:id="128" w:name="_Toc46924548"/>
      <w:r>
        <w:rPr>
          <w:rFonts w:hint="eastAsia" w:ascii="宋体" w:hAnsi="宋体" w:eastAsia="宋体"/>
          <w:b/>
          <w:bCs/>
        </w:rPr>
        <w:t>11、竞争性磋商文件的询问、澄清、修改</w:t>
      </w:r>
      <w:bookmarkEnd w:id="125"/>
      <w:bookmarkEnd w:id="126"/>
      <w:bookmarkEnd w:id="127"/>
      <w:bookmarkEnd w:id="128"/>
      <w:r>
        <w:rPr>
          <w:rFonts w:hint="eastAsia" w:ascii="宋体" w:hAnsi="宋体" w:eastAsia="宋体"/>
          <w:b/>
          <w:bCs/>
        </w:rPr>
        <w:tab/>
      </w:r>
    </w:p>
    <w:p w14:paraId="2573B844">
      <w:pPr>
        <w:spacing w:line="372" w:lineRule="auto"/>
        <w:ind w:firstLine="420" w:firstLineChars="200"/>
        <w:rPr>
          <w:rFonts w:hint="eastAsia" w:hAnsi="宋体" w:cs="宋体"/>
          <w:szCs w:val="21"/>
        </w:rPr>
      </w:pPr>
      <w:r>
        <w:rPr>
          <w:rFonts w:hint="eastAsia" w:hAnsi="宋体" w:cs="宋体"/>
          <w:szCs w:val="21"/>
        </w:rPr>
        <w:t>11.1供应商应认真阅读竞争性磋商文件，如有疑问的，供应商可以向采购人或采购代理机构提出询问。所有获取了竞争性磋商文件的潜在供应商凭企业账号【或企业数字证书（CA）】登录政府采购云平台，通过网络在线方式向采购人或采购代理进行不署名提问，采购人或者采购代理机构在接到询问后的3个工作日内对供应商依法提出的询问作出答复，但答复的内容不涉及商业秘密。</w:t>
      </w:r>
    </w:p>
    <w:p w14:paraId="6370D8A6">
      <w:pPr>
        <w:spacing w:line="372" w:lineRule="auto"/>
        <w:ind w:firstLine="420" w:firstLineChars="200"/>
        <w:rPr>
          <w:rFonts w:hint="eastAsia" w:hAnsi="宋体" w:cs="宋体"/>
          <w:szCs w:val="21"/>
        </w:rPr>
      </w:pPr>
      <w:r>
        <w:rPr>
          <w:rFonts w:hint="eastAsia" w:hAnsi="宋体" w:cs="宋体"/>
          <w:szCs w:val="21"/>
        </w:rPr>
        <w:t>11.2竞争性磋商文件询问联系方式：详见《供应商须知前附表》。</w:t>
      </w:r>
    </w:p>
    <w:p w14:paraId="7B34513C">
      <w:pPr>
        <w:spacing w:line="372" w:lineRule="auto"/>
        <w:ind w:firstLine="420" w:firstLineChars="200"/>
        <w:rPr>
          <w:rFonts w:hint="eastAsia" w:hAnsi="宋体" w:cs="宋体"/>
          <w:szCs w:val="21"/>
        </w:rPr>
      </w:pPr>
      <w:r>
        <w:rPr>
          <w:rFonts w:hint="eastAsia" w:hAnsi="宋体" w:cs="宋体"/>
          <w:szCs w:val="21"/>
        </w:rPr>
        <w:t>11.3提交首次响应文件截止之日前，采购人、采购代理机构或者磋商小组可以对已发出的磋商文件进行必要的澄清或者修改，澄清或者修改的内容作为磋商文件的组成部分。</w:t>
      </w:r>
    </w:p>
    <w:p w14:paraId="211D7172">
      <w:pPr>
        <w:spacing w:line="372" w:lineRule="auto"/>
        <w:ind w:firstLine="420" w:firstLineChars="200"/>
        <w:rPr>
          <w:rFonts w:hint="eastAsia" w:hAnsi="宋体" w:cs="宋体"/>
          <w:szCs w:val="21"/>
        </w:rPr>
      </w:pPr>
      <w:r>
        <w:rPr>
          <w:rFonts w:hint="eastAsia" w:hAnsi="宋体" w:cs="宋体"/>
          <w:szCs w:val="21"/>
        </w:rPr>
        <w:t>11.4竞争性磋商文件澄清、修改时间：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供应商凭企业账号【或企业数字证书（CA）】登录政府采购云平台查看澄清或者修改内容，澄清或者修改的内容作为竞争性磋商文件的组成部分。不足5日的，采购人、采购代理机构将顺延提交首次响应文件截止时间。供应商应在磋商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0195E5A1">
      <w:pPr>
        <w:spacing w:line="372" w:lineRule="auto"/>
        <w:ind w:firstLine="420" w:firstLineChars="200"/>
        <w:rPr>
          <w:rFonts w:hint="eastAsia" w:hAnsi="宋体" w:cs="宋体"/>
          <w:szCs w:val="21"/>
        </w:rPr>
      </w:pPr>
      <w:r>
        <w:rPr>
          <w:rFonts w:hint="eastAsia" w:hAnsi="宋体" w:cs="宋体"/>
          <w:szCs w:val="21"/>
        </w:rPr>
        <w:t>11.5供应商确认收到竞争性磋商文件澄清、修改时间：供应商不须回函确认收到竞争性磋商文件澄清、修改，供应商应在磋商截止时间前及时登录政府采购云平台（网址：www.zcygov.cn）中查看有关该项目竞争性磋商文件的答疑、补遗内容。否则，后果自负。</w:t>
      </w:r>
    </w:p>
    <w:p w14:paraId="6E970257">
      <w:pPr>
        <w:spacing w:line="372" w:lineRule="auto"/>
        <w:ind w:firstLine="420" w:firstLineChars="200"/>
        <w:rPr>
          <w:rFonts w:hint="eastAsia" w:hAnsi="宋体" w:cs="宋体"/>
          <w:szCs w:val="21"/>
        </w:rPr>
      </w:pPr>
      <w:r>
        <w:rPr>
          <w:rFonts w:hint="eastAsia" w:hAnsi="宋体" w:cs="宋体"/>
          <w:szCs w:val="21"/>
        </w:rPr>
        <w:t>11.6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3241ADEE">
      <w:pPr>
        <w:spacing w:line="372" w:lineRule="auto"/>
        <w:ind w:firstLine="420" w:firstLineChars="200"/>
        <w:rPr>
          <w:rFonts w:hint="eastAsia" w:hAnsi="宋体" w:cs="宋体"/>
          <w:szCs w:val="21"/>
        </w:rPr>
      </w:pPr>
      <w:r>
        <w:rPr>
          <w:rFonts w:hint="eastAsia" w:hAnsi="宋体" w:cs="宋体"/>
          <w:szCs w:val="21"/>
        </w:rPr>
        <w:t>11.7实质性变动采购需求中的技术、服务要求以及合同草案条款不得对涉及对竞争性磋商文件公平、公正性内容进行修改、变动。</w:t>
      </w:r>
    </w:p>
    <w:p w14:paraId="1CBA5F40">
      <w:pPr>
        <w:pStyle w:val="5"/>
        <w:keepLines w:val="0"/>
        <w:spacing w:before="240" w:after="240" w:line="372" w:lineRule="auto"/>
        <w:jc w:val="center"/>
        <w:rPr>
          <w:rFonts w:hint="eastAsia" w:ascii="宋体" w:eastAsia="宋体" w:cs="宋体"/>
          <w:b/>
          <w:kern w:val="0"/>
          <w:szCs w:val="32"/>
        </w:rPr>
      </w:pPr>
      <w:bookmarkStart w:id="129" w:name="_Toc30441"/>
      <w:bookmarkStart w:id="130" w:name="_Toc125054711"/>
      <w:bookmarkStart w:id="131" w:name="_Toc17952"/>
      <w:r>
        <w:rPr>
          <w:rFonts w:hint="eastAsia" w:ascii="宋体" w:eastAsia="宋体" w:cs="宋体"/>
          <w:b/>
          <w:kern w:val="0"/>
          <w:szCs w:val="32"/>
        </w:rPr>
        <w:t>三、响应文件</w:t>
      </w:r>
      <w:bookmarkEnd w:id="129"/>
      <w:bookmarkEnd w:id="130"/>
      <w:bookmarkEnd w:id="131"/>
    </w:p>
    <w:p w14:paraId="34E4E148">
      <w:pPr>
        <w:pStyle w:val="169"/>
        <w:keepLines w:val="0"/>
        <w:widowControl/>
        <w:spacing w:line="372" w:lineRule="auto"/>
        <w:rPr>
          <w:rFonts w:hint="eastAsia" w:ascii="宋体" w:hAnsi="宋体" w:eastAsia="宋体"/>
          <w:b/>
          <w:bCs/>
        </w:rPr>
      </w:pPr>
      <w:bookmarkStart w:id="132" w:name="_Toc46924550"/>
      <w:bookmarkStart w:id="133" w:name="_Toc74169251"/>
      <w:bookmarkStart w:id="134" w:name="_Toc75418541"/>
      <w:bookmarkStart w:id="135" w:name="_Toc72489540"/>
      <w:r>
        <w:rPr>
          <w:rFonts w:hint="eastAsia" w:ascii="宋体" w:hAnsi="宋体" w:eastAsia="宋体"/>
          <w:b/>
          <w:bCs/>
        </w:rPr>
        <w:t>12、</w:t>
      </w:r>
      <w:bookmarkStart w:id="136" w:name="_Toc329810195"/>
      <w:bookmarkStart w:id="137" w:name="_Toc383175061"/>
      <w:bookmarkStart w:id="138" w:name="_Toc432106484"/>
      <w:bookmarkStart w:id="139" w:name="_Toc482343735"/>
      <w:bookmarkStart w:id="140" w:name="_Toc383175285"/>
      <w:bookmarkStart w:id="141" w:name="_Toc432194835"/>
      <w:bookmarkStart w:id="142" w:name="_Toc383175483"/>
      <w:bookmarkStart w:id="143" w:name="_Toc470507049"/>
      <w:bookmarkStart w:id="144" w:name="_Toc86124052"/>
      <w:r>
        <w:rPr>
          <w:rFonts w:hint="eastAsia" w:ascii="宋体" w:hAnsi="宋体" w:eastAsia="宋体"/>
          <w:b/>
          <w:bCs/>
        </w:rPr>
        <w:t>响应文件编写注意事项</w:t>
      </w:r>
      <w:bookmarkEnd w:id="132"/>
      <w:bookmarkEnd w:id="133"/>
      <w:bookmarkEnd w:id="134"/>
      <w:bookmarkEnd w:id="135"/>
      <w:bookmarkEnd w:id="136"/>
      <w:bookmarkEnd w:id="137"/>
      <w:bookmarkEnd w:id="138"/>
      <w:bookmarkEnd w:id="139"/>
      <w:bookmarkEnd w:id="140"/>
      <w:bookmarkEnd w:id="141"/>
      <w:bookmarkEnd w:id="142"/>
      <w:bookmarkEnd w:id="143"/>
      <w:bookmarkEnd w:id="144"/>
    </w:p>
    <w:p w14:paraId="4BA3687D">
      <w:pPr>
        <w:spacing w:line="372" w:lineRule="auto"/>
        <w:ind w:firstLine="420" w:firstLineChars="200"/>
        <w:rPr>
          <w:rFonts w:hint="eastAsia" w:hAnsi="宋体" w:cs="宋体"/>
          <w:szCs w:val="21"/>
        </w:rPr>
      </w:pPr>
      <w:r>
        <w:rPr>
          <w:rFonts w:hint="eastAsia" w:hAnsi="宋体" w:cs="宋体"/>
          <w:szCs w:val="21"/>
        </w:rPr>
        <w:t>12.1供应商应仔细阅读竞争性磋商文件，在完全了解采购的内容、技术性能要求（见第五章《采购需求》）和商务条件后，根据竞争性磋商文件要求编写响应文件。</w:t>
      </w:r>
    </w:p>
    <w:p w14:paraId="56EC5B60">
      <w:pPr>
        <w:spacing w:line="372" w:lineRule="auto"/>
        <w:ind w:firstLine="420" w:firstLineChars="200"/>
        <w:rPr>
          <w:rFonts w:hint="eastAsia" w:hAnsi="宋体" w:cs="宋体"/>
          <w:szCs w:val="21"/>
        </w:rPr>
      </w:pPr>
      <w:r>
        <w:rPr>
          <w:rFonts w:hint="eastAsia" w:hAnsi="宋体" w:cs="宋体"/>
          <w:szCs w:val="21"/>
        </w:rPr>
        <w:t>12.2对磋商文件提出的实质性要求和条件</w:t>
      </w:r>
      <w:r>
        <w:rPr>
          <w:rFonts w:hint="eastAsia" w:hAnsi="宋体" w:cs="宋体"/>
        </w:rPr>
        <w:t>作出</w:t>
      </w:r>
      <w:r>
        <w:rPr>
          <w:rFonts w:hint="eastAsia" w:hAnsi="宋体" w:cs="宋体"/>
          <w:szCs w:val="21"/>
        </w:rPr>
        <w:t>响应是指供应商的响应文件必须对竞争性磋商文件中规定的实质性要求和条件作出满足或者优于原要求和条件的承诺，并提供相应的证明材料，否则按无效响应处理。</w:t>
      </w:r>
    </w:p>
    <w:p w14:paraId="447A5528">
      <w:pPr>
        <w:pStyle w:val="169"/>
        <w:keepLines w:val="0"/>
        <w:widowControl/>
        <w:spacing w:line="372" w:lineRule="auto"/>
        <w:rPr>
          <w:rFonts w:hint="eastAsia" w:ascii="宋体" w:hAnsi="宋体" w:eastAsia="宋体"/>
          <w:b/>
          <w:bCs/>
        </w:rPr>
      </w:pPr>
      <w:bookmarkStart w:id="145" w:name="_Toc75418542"/>
      <w:bookmarkStart w:id="146" w:name="_Toc74169252"/>
      <w:bookmarkStart w:id="147" w:name="_Toc46924551"/>
      <w:bookmarkStart w:id="148" w:name="_Toc72489541"/>
      <w:r>
        <w:rPr>
          <w:rFonts w:hint="eastAsia" w:ascii="宋体" w:hAnsi="宋体" w:eastAsia="宋体"/>
          <w:b/>
          <w:bCs/>
        </w:rPr>
        <w:t>13、语言文字</w:t>
      </w:r>
      <w:bookmarkEnd w:id="145"/>
      <w:bookmarkEnd w:id="146"/>
      <w:bookmarkEnd w:id="147"/>
      <w:bookmarkEnd w:id="148"/>
    </w:p>
    <w:p w14:paraId="2421ACDC">
      <w:pPr>
        <w:spacing w:line="372" w:lineRule="auto"/>
        <w:ind w:firstLine="420" w:firstLineChars="200"/>
        <w:rPr>
          <w:rFonts w:hint="eastAsia" w:hAnsi="宋体" w:cs="宋体"/>
          <w:szCs w:val="21"/>
        </w:rPr>
      </w:pPr>
      <w:r>
        <w:rPr>
          <w:rFonts w:hint="eastAsia" w:hAnsi="宋体" w:cs="宋体"/>
          <w:szCs w:val="21"/>
        </w:rPr>
        <w:t>13.1供应商的响应文件以及供应商与采购人、采购代理机构、磋商小组就有关磋商的所有来往函电统一使用中文（特别规定除外）。</w:t>
      </w:r>
    </w:p>
    <w:p w14:paraId="3AF138C8">
      <w:pPr>
        <w:pStyle w:val="169"/>
        <w:keepLines w:val="0"/>
        <w:widowControl/>
        <w:spacing w:line="372" w:lineRule="auto"/>
        <w:rPr>
          <w:rFonts w:hint="eastAsia" w:ascii="宋体" w:hAnsi="宋体" w:eastAsia="宋体"/>
          <w:b/>
          <w:bCs/>
        </w:rPr>
      </w:pPr>
      <w:bookmarkStart w:id="149" w:name="_Toc74169253"/>
      <w:bookmarkStart w:id="150" w:name="_Toc75418543"/>
      <w:bookmarkStart w:id="151" w:name="_Toc46924552"/>
      <w:bookmarkStart w:id="152" w:name="_Toc72489542"/>
      <w:r>
        <w:rPr>
          <w:rFonts w:hint="eastAsia" w:ascii="宋体" w:hAnsi="宋体" w:eastAsia="宋体"/>
          <w:b/>
          <w:bCs/>
        </w:rPr>
        <w:t>14、计量单位</w:t>
      </w:r>
      <w:bookmarkEnd w:id="149"/>
      <w:bookmarkEnd w:id="150"/>
      <w:bookmarkEnd w:id="151"/>
      <w:bookmarkEnd w:id="152"/>
    </w:p>
    <w:p w14:paraId="531C27B9">
      <w:pPr>
        <w:spacing w:line="372" w:lineRule="auto"/>
        <w:ind w:firstLine="420" w:firstLineChars="200"/>
        <w:rPr>
          <w:rFonts w:hint="eastAsia" w:hAnsi="宋体" w:cs="宋体"/>
          <w:szCs w:val="21"/>
        </w:rPr>
      </w:pPr>
      <w:r>
        <w:rPr>
          <w:rFonts w:hint="eastAsia" w:hAnsi="宋体" w:cs="宋体"/>
          <w:szCs w:val="21"/>
        </w:rPr>
        <w:t>14.1响应文件中使用的计量单位除磋商文件中有特殊规定外，一律使用中华人民共和国法定计量单位。</w:t>
      </w:r>
    </w:p>
    <w:p w14:paraId="7A2CC097">
      <w:pPr>
        <w:pStyle w:val="169"/>
        <w:keepLines w:val="0"/>
        <w:widowControl/>
        <w:spacing w:line="372" w:lineRule="auto"/>
        <w:rPr>
          <w:rFonts w:hint="eastAsia" w:ascii="宋体" w:hAnsi="宋体" w:eastAsia="宋体"/>
          <w:b/>
          <w:bCs/>
        </w:rPr>
      </w:pPr>
      <w:bookmarkStart w:id="153" w:name="_Toc74169254"/>
      <w:bookmarkStart w:id="154" w:name="_Toc46924553"/>
      <w:bookmarkStart w:id="155" w:name="_Toc72489543"/>
      <w:bookmarkStart w:id="156" w:name="_Toc75418544"/>
      <w:r>
        <w:rPr>
          <w:rFonts w:hint="eastAsia" w:ascii="宋体" w:hAnsi="宋体" w:eastAsia="宋体"/>
          <w:b/>
          <w:bCs/>
        </w:rPr>
        <w:t>15、响应文件的组成</w:t>
      </w:r>
      <w:bookmarkEnd w:id="153"/>
      <w:bookmarkEnd w:id="154"/>
      <w:bookmarkEnd w:id="155"/>
      <w:bookmarkEnd w:id="156"/>
    </w:p>
    <w:p w14:paraId="21E55FA3">
      <w:pPr>
        <w:spacing w:line="372" w:lineRule="auto"/>
        <w:ind w:firstLine="420" w:firstLineChars="200"/>
        <w:rPr>
          <w:rFonts w:hint="eastAsia" w:hAnsi="宋体" w:cs="宋体"/>
          <w:szCs w:val="21"/>
        </w:rPr>
      </w:pPr>
      <w:r>
        <w:rPr>
          <w:rFonts w:hint="eastAsia" w:hAnsi="宋体" w:cs="宋体"/>
          <w:szCs w:val="21"/>
        </w:rPr>
        <w:t>15.1</w:t>
      </w:r>
      <w:r>
        <w:rPr>
          <w:rFonts w:hint="eastAsia" w:hAnsi="宋体" w:cs="宋体"/>
          <w:kern w:val="0"/>
          <w:szCs w:val="21"/>
        </w:rPr>
        <w:t>供应商编写的响应文件应按第四章《响应文件格式》要求填写</w:t>
      </w:r>
      <w:r>
        <w:rPr>
          <w:rFonts w:hint="eastAsia" w:hAnsi="宋体" w:cs="宋体"/>
          <w:szCs w:val="21"/>
        </w:rPr>
        <w:t>。</w:t>
      </w:r>
      <w:r>
        <w:rPr>
          <w:rFonts w:hint="eastAsia" w:hAnsi="宋体" w:cs="宋体"/>
          <w:kern w:val="0"/>
          <w:szCs w:val="21"/>
        </w:rPr>
        <w:t>在编写响应文件时，图片建议使用JPG格式（须确保每张图片须清晰可辨，否则造成的后果由供应商自行承担），最终的每份标书文件所占用的磁盘空间应尽量不大于100M，否则可能无法生成响应文件。</w:t>
      </w:r>
    </w:p>
    <w:p w14:paraId="7792B093">
      <w:pPr>
        <w:spacing w:line="372" w:lineRule="auto"/>
        <w:ind w:firstLine="420" w:firstLineChars="200"/>
        <w:rPr>
          <w:rFonts w:hint="eastAsia" w:hAnsi="宋体" w:cs="宋体"/>
          <w:szCs w:val="21"/>
        </w:rPr>
      </w:pPr>
      <w:r>
        <w:rPr>
          <w:rFonts w:hint="eastAsia" w:hAnsi="宋体" w:cs="宋体"/>
          <w:szCs w:val="21"/>
        </w:rPr>
        <w:t>15.2本项目若分包（标段）时，供应商同时参与多个包（标段）采购的，响应文件应按包（标段）分别编制，单独上传。</w:t>
      </w:r>
    </w:p>
    <w:p w14:paraId="518CF8BA">
      <w:pPr>
        <w:spacing w:line="372" w:lineRule="auto"/>
        <w:ind w:firstLine="420" w:firstLineChars="200"/>
        <w:rPr>
          <w:rFonts w:hint="eastAsia" w:hAnsi="宋体" w:cs="宋体"/>
          <w:szCs w:val="21"/>
        </w:rPr>
      </w:pPr>
      <w:r>
        <w:rPr>
          <w:rFonts w:hint="eastAsia" w:hAnsi="宋体" w:cs="宋体"/>
          <w:szCs w:val="21"/>
        </w:rPr>
        <w:t>15.3构成响应文件的其他资料：详见《供应商须知前附表》。</w:t>
      </w:r>
    </w:p>
    <w:p w14:paraId="282EE531">
      <w:pPr>
        <w:pStyle w:val="169"/>
        <w:keepLines w:val="0"/>
        <w:widowControl/>
        <w:spacing w:line="372" w:lineRule="auto"/>
        <w:rPr>
          <w:rFonts w:hint="eastAsia" w:ascii="宋体" w:hAnsi="宋体" w:eastAsia="宋体"/>
          <w:b/>
          <w:bCs/>
        </w:rPr>
      </w:pPr>
      <w:bookmarkStart w:id="157" w:name="_Toc75418545"/>
      <w:bookmarkStart w:id="158" w:name="_Toc74169255"/>
      <w:bookmarkStart w:id="159" w:name="_Toc72489544"/>
      <w:bookmarkStart w:id="160" w:name="_Toc46924554"/>
      <w:r>
        <w:rPr>
          <w:rFonts w:hint="eastAsia" w:ascii="宋体" w:hAnsi="宋体" w:eastAsia="宋体"/>
          <w:b/>
          <w:bCs/>
        </w:rPr>
        <w:t>★16、响应文件的格式要求</w:t>
      </w:r>
      <w:bookmarkEnd w:id="157"/>
      <w:bookmarkEnd w:id="158"/>
      <w:bookmarkEnd w:id="159"/>
      <w:bookmarkEnd w:id="160"/>
    </w:p>
    <w:p w14:paraId="2A1B58AD">
      <w:pPr>
        <w:spacing w:line="372" w:lineRule="auto"/>
        <w:ind w:firstLine="420" w:firstLineChars="200"/>
        <w:rPr>
          <w:rFonts w:hint="eastAsia" w:hAnsi="宋体" w:cs="宋体"/>
          <w:szCs w:val="21"/>
        </w:rPr>
      </w:pPr>
      <w:r>
        <w:rPr>
          <w:rFonts w:hint="eastAsia" w:hAnsi="宋体" w:cs="宋体"/>
          <w:szCs w:val="21"/>
        </w:rPr>
        <w:t>16.1供应商应按第四章《响应文件格式》提供的格式完整地填写，未按竞争性磋商文件规定格式填写的响应文件按无效响应处理。</w:t>
      </w:r>
    </w:p>
    <w:p w14:paraId="7625B073">
      <w:pPr>
        <w:pStyle w:val="169"/>
        <w:keepLines w:val="0"/>
        <w:widowControl/>
        <w:spacing w:line="372" w:lineRule="auto"/>
        <w:rPr>
          <w:rFonts w:hint="eastAsia" w:ascii="宋体" w:hAnsi="宋体" w:eastAsia="宋体"/>
          <w:b/>
          <w:bCs/>
        </w:rPr>
      </w:pPr>
      <w:bookmarkStart w:id="161" w:name="_Toc74169256"/>
      <w:bookmarkStart w:id="162" w:name="_Toc72489545"/>
      <w:bookmarkStart w:id="163" w:name="_Toc46924555"/>
      <w:bookmarkStart w:id="164" w:name="_Toc75418546"/>
      <w:r>
        <w:rPr>
          <w:rFonts w:hint="eastAsia" w:ascii="宋体" w:hAnsi="宋体" w:eastAsia="宋体"/>
          <w:b/>
          <w:bCs/>
        </w:rPr>
        <w:t>★17、响应文件有效期</w:t>
      </w:r>
      <w:bookmarkEnd w:id="161"/>
      <w:bookmarkEnd w:id="162"/>
      <w:bookmarkEnd w:id="163"/>
      <w:bookmarkEnd w:id="164"/>
    </w:p>
    <w:p w14:paraId="1EEF102F">
      <w:pPr>
        <w:spacing w:line="372" w:lineRule="auto"/>
        <w:ind w:firstLine="420" w:firstLineChars="200"/>
        <w:rPr>
          <w:rFonts w:hint="eastAsia" w:hAnsi="宋体" w:cs="宋体"/>
          <w:szCs w:val="21"/>
        </w:rPr>
      </w:pPr>
      <w:r>
        <w:rPr>
          <w:rFonts w:hint="eastAsia" w:hAnsi="宋体" w:cs="宋体"/>
          <w:szCs w:val="21"/>
        </w:rPr>
        <w:t>17.1在《供应商须知前附表》规定的有效期内，供应商不得要求撤销或修改其响应文件。</w:t>
      </w:r>
    </w:p>
    <w:p w14:paraId="544C9DD6">
      <w:pPr>
        <w:spacing w:line="372" w:lineRule="auto"/>
        <w:ind w:firstLine="420" w:firstLineChars="200"/>
        <w:rPr>
          <w:rFonts w:hint="eastAsia" w:hAnsi="宋体" w:cs="宋体"/>
          <w:szCs w:val="21"/>
        </w:rPr>
      </w:pPr>
      <w:r>
        <w:rPr>
          <w:rFonts w:hint="eastAsia" w:hAnsi="宋体" w:cs="宋体"/>
          <w:szCs w:val="21"/>
        </w:rPr>
        <w:t>17.2因特殊情况需要延长响应文件有效期的，采购人或采购代理机构以书面形式通知供应商延长有效期。供应商同意延长的，应相应延长其响应文件中所有内容的有效期，但不得要求或被允许修改或撤销其响应文件；供应商拒绝延长的，其响应文件失效。</w:t>
      </w:r>
    </w:p>
    <w:p w14:paraId="1A4FEE84">
      <w:pPr>
        <w:pStyle w:val="169"/>
        <w:keepLines w:val="0"/>
        <w:widowControl/>
        <w:spacing w:line="372" w:lineRule="auto"/>
        <w:rPr>
          <w:rFonts w:hint="eastAsia" w:ascii="宋体" w:hAnsi="宋体" w:eastAsia="宋体"/>
          <w:b/>
          <w:bCs/>
        </w:rPr>
      </w:pPr>
      <w:bookmarkStart w:id="165" w:name="_Toc74169257"/>
      <w:bookmarkStart w:id="166" w:name="_Toc46924556"/>
      <w:bookmarkStart w:id="167" w:name="_Toc72489546"/>
      <w:bookmarkStart w:id="168" w:name="_Toc75418547"/>
      <w:r>
        <w:rPr>
          <w:rFonts w:hint="eastAsia" w:ascii="宋体" w:hAnsi="宋体" w:eastAsia="宋体"/>
          <w:b/>
          <w:bCs/>
        </w:rPr>
        <w:t>★18、磋商保证金交纳及退还</w:t>
      </w:r>
      <w:bookmarkEnd w:id="165"/>
      <w:bookmarkEnd w:id="166"/>
      <w:bookmarkEnd w:id="167"/>
      <w:bookmarkEnd w:id="168"/>
    </w:p>
    <w:p w14:paraId="077DF448">
      <w:pPr>
        <w:spacing w:line="372" w:lineRule="auto"/>
        <w:ind w:firstLine="420" w:firstLineChars="200"/>
        <w:rPr>
          <w:rFonts w:hint="eastAsia" w:hAnsi="宋体" w:cs="宋体"/>
          <w:szCs w:val="21"/>
        </w:rPr>
      </w:pPr>
      <w:r>
        <w:rPr>
          <w:rFonts w:hint="eastAsia" w:hAnsi="宋体" w:cs="宋体"/>
          <w:szCs w:val="21"/>
        </w:rPr>
        <w:t>18.1供应商应按《供应商须知前附表》规定的金额、形式向招标代理机构交纳投标保证金，投标保证金须在响应文件提交截止时间前以供应商自身的名义交纳到指定的账户，并且必须以供应商自身名义开具的账户转出，不得以分支机构其他名义提交（按照规定，供应商可以为自然人的项目除外），供应商未按照招标文件要求提交投标保证金的，响应无效。</w:t>
      </w:r>
    </w:p>
    <w:p w14:paraId="061115B9">
      <w:pPr>
        <w:spacing w:line="372" w:lineRule="auto"/>
        <w:ind w:firstLine="420" w:firstLineChars="200"/>
        <w:rPr>
          <w:rFonts w:hint="eastAsia" w:hAnsi="宋体" w:cs="宋体"/>
          <w:szCs w:val="21"/>
        </w:rPr>
      </w:pPr>
      <w:r>
        <w:rPr>
          <w:rFonts w:hint="eastAsia" w:hAnsi="宋体" w:cs="宋体"/>
          <w:szCs w:val="21"/>
        </w:rPr>
        <w:t>18.2招标代理机构在成交通知书发出后5个工作日内退还未成交供应商的投标保证金，成交供应商的投标保证金在采购合同签订后5个工作日内退还，但因供应商自身原因导致无法及时退还的除外。出现下列情形之一的，投标保证金不予退还：</w:t>
      </w:r>
    </w:p>
    <w:p w14:paraId="587B0A16">
      <w:pPr>
        <w:spacing w:line="372" w:lineRule="auto"/>
        <w:ind w:firstLine="420" w:firstLineChars="200"/>
        <w:rPr>
          <w:rFonts w:hint="eastAsia" w:hAnsi="宋体" w:cs="宋体"/>
          <w:szCs w:val="21"/>
        </w:rPr>
      </w:pPr>
      <w:r>
        <w:rPr>
          <w:rFonts w:hint="eastAsia" w:hAnsi="宋体" w:cs="宋体"/>
          <w:szCs w:val="21"/>
        </w:rPr>
        <w:t>（1）供应商在提交响应文件截止时间后撤回响应文件的；</w:t>
      </w:r>
    </w:p>
    <w:p w14:paraId="033ECA75">
      <w:pPr>
        <w:spacing w:line="372" w:lineRule="auto"/>
        <w:ind w:firstLine="420" w:firstLineChars="200"/>
        <w:rPr>
          <w:rFonts w:hint="eastAsia" w:hAnsi="宋体" w:cs="宋体"/>
          <w:szCs w:val="21"/>
        </w:rPr>
      </w:pPr>
      <w:r>
        <w:rPr>
          <w:rFonts w:hint="eastAsia" w:hAnsi="宋体" w:cs="宋体"/>
          <w:szCs w:val="21"/>
        </w:rPr>
        <w:t>（2）供应商在响应文件中提供虚假材料的；</w:t>
      </w:r>
    </w:p>
    <w:p w14:paraId="1AE9A387">
      <w:pPr>
        <w:spacing w:line="372" w:lineRule="auto"/>
        <w:ind w:firstLine="420" w:firstLineChars="200"/>
        <w:rPr>
          <w:rFonts w:hint="eastAsia" w:hAnsi="宋体" w:cs="宋体"/>
          <w:szCs w:val="21"/>
        </w:rPr>
      </w:pPr>
      <w:r>
        <w:rPr>
          <w:rFonts w:hint="eastAsia" w:hAnsi="宋体" w:cs="宋体"/>
          <w:szCs w:val="21"/>
        </w:rPr>
        <w:t>（3）除因不可抗力或招标文件认可的情形以外，成交供应商不与招标人签订合同的；</w:t>
      </w:r>
    </w:p>
    <w:p w14:paraId="10332E4A">
      <w:pPr>
        <w:spacing w:line="372" w:lineRule="auto"/>
        <w:ind w:firstLine="420" w:firstLineChars="200"/>
        <w:rPr>
          <w:rFonts w:hint="eastAsia" w:hAnsi="宋体" w:cs="宋体"/>
          <w:szCs w:val="21"/>
        </w:rPr>
      </w:pPr>
      <w:r>
        <w:rPr>
          <w:rFonts w:hint="eastAsia" w:hAnsi="宋体" w:cs="宋体"/>
          <w:szCs w:val="21"/>
        </w:rPr>
        <w:t>（4）供应商与招标人、其他供应商或者招标代理机构恶意串通的；</w:t>
      </w:r>
    </w:p>
    <w:p w14:paraId="168398DD">
      <w:pPr>
        <w:spacing w:line="372" w:lineRule="auto"/>
        <w:ind w:firstLine="420" w:firstLineChars="200"/>
        <w:rPr>
          <w:rFonts w:hint="eastAsia" w:hAnsi="宋体" w:cs="宋体"/>
          <w:szCs w:val="21"/>
        </w:rPr>
      </w:pPr>
      <w:r>
        <w:rPr>
          <w:rFonts w:hint="eastAsia" w:hAnsi="宋体" w:cs="宋体"/>
          <w:szCs w:val="21"/>
        </w:rPr>
        <w:t>（5）招标文件规定的其他情形。</w:t>
      </w:r>
    </w:p>
    <w:p w14:paraId="518C10CE">
      <w:pPr>
        <w:pStyle w:val="169"/>
        <w:keepLines w:val="0"/>
        <w:widowControl/>
        <w:spacing w:line="372" w:lineRule="auto"/>
        <w:rPr>
          <w:rFonts w:hint="eastAsia" w:ascii="宋体" w:hAnsi="宋体" w:eastAsia="宋体"/>
          <w:b/>
          <w:bCs/>
        </w:rPr>
      </w:pPr>
      <w:bookmarkStart w:id="169" w:name="_Toc75418548"/>
      <w:bookmarkStart w:id="170" w:name="_Toc72489547"/>
      <w:bookmarkStart w:id="171" w:name="_Toc46924557"/>
      <w:bookmarkStart w:id="172" w:name="_Toc74169258"/>
      <w:r>
        <w:rPr>
          <w:rFonts w:hint="eastAsia" w:ascii="宋体" w:hAnsi="宋体" w:eastAsia="宋体"/>
          <w:b/>
          <w:bCs/>
        </w:rPr>
        <w:t>19、响应文件的编制</w:t>
      </w:r>
      <w:bookmarkEnd w:id="169"/>
      <w:bookmarkEnd w:id="170"/>
      <w:bookmarkEnd w:id="171"/>
      <w:bookmarkEnd w:id="172"/>
    </w:p>
    <w:p w14:paraId="056D835C">
      <w:pPr>
        <w:spacing w:line="372" w:lineRule="auto"/>
        <w:ind w:firstLine="420" w:firstLineChars="200"/>
        <w:jc w:val="left"/>
        <w:rPr>
          <w:rFonts w:hint="eastAsia" w:hAnsi="宋体" w:cs="宋体"/>
          <w:szCs w:val="21"/>
        </w:rPr>
      </w:pPr>
      <w:r>
        <w:rPr>
          <w:rFonts w:hint="eastAsia" w:hAnsi="宋体" w:cs="宋体"/>
          <w:szCs w:val="21"/>
        </w:rPr>
        <w:t>19.1</w:t>
      </w:r>
      <w:r>
        <w:rPr>
          <w:rFonts w:hint="eastAsia" w:hAnsi="宋体" w:cs="宋体"/>
          <w:kern w:val="0"/>
          <w:szCs w:val="21"/>
        </w:rPr>
        <w:t>响应文件格式：</w:t>
      </w:r>
      <w:r>
        <w:rPr>
          <w:rFonts w:hint="eastAsia" w:hAnsi="宋体" w:cs="宋体"/>
          <w:szCs w:val="21"/>
        </w:rPr>
        <w:t>响应文件应包含第四章《响应文件格式》要求的所有内容。电子响应文件应使用政府采购云平台（网址：www.zcygov.cn）中下载的政采云电子投标客户端制作，并进行电子签章及加密后上传至政府采购云平台。编制要求见《电子响应文件编制要求》。</w:t>
      </w:r>
    </w:p>
    <w:p w14:paraId="55550FB3">
      <w:pPr>
        <w:spacing w:line="372" w:lineRule="auto"/>
        <w:ind w:firstLine="420" w:firstLineChars="200"/>
        <w:jc w:val="left"/>
        <w:rPr>
          <w:rFonts w:hint="eastAsia" w:hAnsi="宋体" w:cs="宋体"/>
          <w:szCs w:val="21"/>
        </w:rPr>
      </w:pPr>
      <w:r>
        <w:rPr>
          <w:rFonts w:hint="eastAsia" w:hAnsi="宋体" w:cs="宋体"/>
          <w:szCs w:val="21"/>
        </w:rPr>
        <w:t>如供应商提交的电子标书不符合上述要求或开标时无法读取导入或解密，其响应文件将不予受理。</w:t>
      </w:r>
    </w:p>
    <w:p w14:paraId="3B483778">
      <w:pPr>
        <w:spacing w:line="372" w:lineRule="auto"/>
        <w:ind w:firstLine="420" w:firstLineChars="200"/>
        <w:jc w:val="left"/>
        <w:rPr>
          <w:rFonts w:hint="eastAsia" w:hAnsi="宋体" w:cs="宋体"/>
          <w:szCs w:val="21"/>
        </w:rPr>
      </w:pPr>
      <w:r>
        <w:rPr>
          <w:rFonts w:hint="eastAsia" w:hAnsi="宋体" w:cs="宋体"/>
          <w:szCs w:val="21"/>
        </w:rPr>
        <w:t>特别注意：</w:t>
      </w:r>
    </w:p>
    <w:p w14:paraId="5C84D095">
      <w:pPr>
        <w:spacing w:line="372" w:lineRule="auto"/>
        <w:ind w:firstLine="420" w:firstLineChars="200"/>
        <w:jc w:val="left"/>
        <w:rPr>
          <w:rFonts w:hint="eastAsia" w:hAnsi="宋体" w:cs="宋体"/>
          <w:szCs w:val="21"/>
        </w:rPr>
      </w:pPr>
      <w:r>
        <w:rPr>
          <w:rFonts w:hint="eastAsia" w:hAnsi="宋体" w:cs="宋体"/>
          <w:szCs w:val="21"/>
        </w:rPr>
        <w:t>（1）供应商不得对竞争性磋商文件格式中的内容进行删减或修改，否则作为无效处理。</w:t>
      </w:r>
    </w:p>
    <w:p w14:paraId="6E42C3BC">
      <w:pPr>
        <w:spacing w:line="372" w:lineRule="auto"/>
        <w:ind w:firstLine="420" w:firstLineChars="200"/>
        <w:jc w:val="left"/>
        <w:rPr>
          <w:rFonts w:hint="eastAsia" w:hAnsi="宋体" w:cs="宋体"/>
          <w:szCs w:val="21"/>
        </w:rPr>
      </w:pPr>
      <w:r>
        <w:rPr>
          <w:rFonts w:hint="eastAsia" w:hAnsi="宋体" w:cs="宋体"/>
          <w:szCs w:val="21"/>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125BFAD0">
      <w:pPr>
        <w:spacing w:line="372" w:lineRule="auto"/>
        <w:ind w:firstLine="420" w:firstLineChars="200"/>
        <w:jc w:val="left"/>
        <w:rPr>
          <w:rFonts w:hint="eastAsia" w:hAnsi="宋体" w:cs="宋体"/>
          <w:szCs w:val="21"/>
        </w:rPr>
      </w:pPr>
      <w:r>
        <w:rPr>
          <w:rFonts w:hint="eastAsia" w:hAnsi="宋体" w:cs="宋体"/>
          <w:szCs w:val="21"/>
        </w:rPr>
        <w:t xml:space="preserve">（3）按响应文件格式在空格（下划线）由供应商填写的内容，确实没有需要填写的，可以在空格中用“/”标识，也可以不填（空白）。但竞争性磋商文件中另有规定的从其规定。 </w:t>
      </w:r>
    </w:p>
    <w:p w14:paraId="6DB1A63F">
      <w:pPr>
        <w:widowControl/>
        <w:wordWrap w:val="0"/>
        <w:spacing w:line="372" w:lineRule="auto"/>
        <w:ind w:firstLine="420" w:firstLineChars="200"/>
        <w:jc w:val="left"/>
        <w:rPr>
          <w:rFonts w:hint="eastAsia" w:hAnsi="宋体" w:cs="宋体"/>
          <w:szCs w:val="21"/>
        </w:rPr>
      </w:pPr>
      <w:r>
        <w:rPr>
          <w:rFonts w:hint="eastAsia" w:hAnsi="宋体" w:cs="宋体"/>
          <w:szCs w:val="21"/>
        </w:rPr>
        <w:t>（4）响应文件应对竞争性磋商文件提出的所有实质性要求和条件作出实质性响应，并且实质性响应的内容不得互相矛盾。</w:t>
      </w:r>
    </w:p>
    <w:p w14:paraId="5343B0ED">
      <w:pPr>
        <w:autoSpaceDE w:val="0"/>
        <w:autoSpaceDN w:val="0"/>
        <w:adjustRightInd w:val="0"/>
        <w:spacing w:line="372" w:lineRule="auto"/>
        <w:ind w:firstLine="420" w:firstLineChars="200"/>
        <w:rPr>
          <w:rFonts w:hint="eastAsia" w:hAnsi="宋体" w:cs="宋体"/>
          <w:szCs w:val="21"/>
        </w:rPr>
      </w:pPr>
      <w:r>
        <w:rPr>
          <w:rFonts w:hint="eastAsia" w:hAnsi="宋体" w:cs="宋体"/>
          <w:szCs w:val="21"/>
        </w:rPr>
        <w:t>19.2 响应文件的签署：按照响应文件格式，采用单位和个人数字证书电子签章；响应文件（包含供应商电子文档响应文件的全部）需要企业、法定代表人电子签章。</w:t>
      </w:r>
    </w:p>
    <w:p w14:paraId="66E75F9E">
      <w:pPr>
        <w:spacing w:line="372" w:lineRule="auto"/>
        <w:ind w:firstLine="420" w:firstLineChars="200"/>
        <w:rPr>
          <w:rFonts w:hint="eastAsia" w:hAnsi="宋体" w:cs="宋体"/>
          <w:szCs w:val="21"/>
        </w:rPr>
      </w:pPr>
      <w:r>
        <w:rPr>
          <w:rFonts w:hint="eastAsia" w:hAnsi="宋体" w:cs="宋体"/>
          <w:szCs w:val="21"/>
        </w:rPr>
        <w:t>注：在需要电子签章的地方进行电子签章，无需逐页电子签章。</w:t>
      </w:r>
    </w:p>
    <w:p w14:paraId="554C2356">
      <w:pPr>
        <w:spacing w:line="372" w:lineRule="auto"/>
        <w:ind w:firstLine="420" w:firstLineChars="200"/>
        <w:rPr>
          <w:rFonts w:hint="eastAsia" w:hAnsi="宋体" w:cs="宋体"/>
          <w:szCs w:val="21"/>
        </w:rPr>
      </w:pPr>
      <w:r>
        <w:rPr>
          <w:rFonts w:hint="eastAsia" w:hAnsi="宋体" w:cs="宋体"/>
          <w:szCs w:val="21"/>
        </w:rPr>
        <w:t>19.3响应文件和来往函件均应采用中文书写，计量单位使用中国或国际标准单位。</w:t>
      </w:r>
    </w:p>
    <w:p w14:paraId="64F48C82">
      <w:pPr>
        <w:spacing w:line="372" w:lineRule="auto"/>
        <w:ind w:firstLine="420" w:firstLineChars="200"/>
        <w:rPr>
          <w:rFonts w:hint="eastAsia" w:hAnsi="宋体" w:cs="宋体"/>
          <w:szCs w:val="21"/>
        </w:rPr>
      </w:pPr>
      <w:r>
        <w:rPr>
          <w:rFonts w:hint="eastAsia" w:hAnsi="宋体" w:cs="宋体"/>
          <w:szCs w:val="21"/>
        </w:rPr>
        <w:t>19.4最后报价采用人民币进行报价，若中文文字形式表示的数值与数字形式表示的数值不一致，以中文文字形式表示的数值为准。</w:t>
      </w:r>
    </w:p>
    <w:p w14:paraId="14BF3125">
      <w:pPr>
        <w:spacing w:line="372" w:lineRule="auto"/>
        <w:ind w:firstLine="420" w:firstLineChars="200"/>
        <w:rPr>
          <w:rFonts w:hint="eastAsia" w:hAnsi="宋体" w:cs="宋体"/>
          <w:szCs w:val="21"/>
        </w:rPr>
      </w:pPr>
      <w:r>
        <w:rPr>
          <w:rFonts w:hint="eastAsia" w:hAnsi="宋体" w:cs="宋体"/>
          <w:szCs w:val="21"/>
        </w:rPr>
        <w:t>19.5响应文件的组成应包括下列内容（但不限于）：详见：本章15、响应文件的组成及《响应文件格式》部分。</w:t>
      </w:r>
    </w:p>
    <w:p w14:paraId="05CD0AB9">
      <w:pPr>
        <w:spacing w:line="372" w:lineRule="auto"/>
        <w:ind w:firstLine="420" w:firstLineChars="200"/>
        <w:rPr>
          <w:rFonts w:hint="eastAsia" w:hAnsi="宋体" w:cs="宋体"/>
          <w:szCs w:val="21"/>
        </w:rPr>
      </w:pPr>
      <w:r>
        <w:rPr>
          <w:rFonts w:hint="eastAsia" w:hAnsi="宋体" w:cs="宋体"/>
          <w:szCs w:val="21"/>
        </w:rPr>
        <w:t>19.6响应文件中提供的资料（包括扫描件）、关键内容、相关证件及证明材料必须清晰可辨，若出现字迹潦草、表达不清、资料内容不全或关键字迹模糊、无法辨认、未按要求填写而导致非唯一理解，视为未实质性响应竞争性磋商文件，响应文件按无效响应处理。</w:t>
      </w:r>
      <w:bookmarkStart w:id="173" w:name="_Toc482343737"/>
      <w:bookmarkStart w:id="174" w:name="_Toc329810197"/>
      <w:bookmarkStart w:id="175" w:name="_Toc470507051"/>
      <w:bookmarkStart w:id="176" w:name="_Toc86124056"/>
      <w:bookmarkStart w:id="177" w:name="_Toc383175063"/>
      <w:bookmarkStart w:id="178" w:name="_Toc383175287"/>
      <w:bookmarkStart w:id="179" w:name="_Toc432194837"/>
      <w:bookmarkStart w:id="180" w:name="_Toc432106486"/>
      <w:bookmarkStart w:id="181" w:name="_Toc383175485"/>
    </w:p>
    <w:bookmarkEnd w:id="173"/>
    <w:bookmarkEnd w:id="174"/>
    <w:bookmarkEnd w:id="175"/>
    <w:bookmarkEnd w:id="176"/>
    <w:bookmarkEnd w:id="177"/>
    <w:bookmarkEnd w:id="178"/>
    <w:bookmarkEnd w:id="179"/>
    <w:bookmarkEnd w:id="180"/>
    <w:bookmarkEnd w:id="181"/>
    <w:p w14:paraId="26210A1D">
      <w:pPr>
        <w:pStyle w:val="169"/>
        <w:keepLines w:val="0"/>
        <w:widowControl/>
        <w:spacing w:line="372" w:lineRule="auto"/>
        <w:rPr>
          <w:rFonts w:hint="eastAsia" w:ascii="宋体" w:hAnsi="宋体" w:eastAsia="宋体"/>
          <w:b/>
          <w:bCs/>
        </w:rPr>
      </w:pPr>
      <w:r>
        <w:rPr>
          <w:rFonts w:hint="eastAsia" w:ascii="宋体" w:hAnsi="宋体" w:eastAsia="宋体"/>
          <w:b/>
          <w:bCs/>
        </w:rPr>
        <w:t>20、报价和报价货币</w:t>
      </w:r>
    </w:p>
    <w:p w14:paraId="5C8DC922">
      <w:pPr>
        <w:spacing w:line="372" w:lineRule="auto"/>
        <w:ind w:firstLine="420" w:firstLineChars="200"/>
        <w:rPr>
          <w:rFonts w:hint="eastAsia" w:hAnsi="宋体" w:cs="宋体"/>
          <w:szCs w:val="21"/>
        </w:rPr>
      </w:pPr>
      <w:r>
        <w:rPr>
          <w:rFonts w:hint="eastAsia" w:hAnsi="宋体" w:cs="宋体"/>
          <w:szCs w:val="21"/>
        </w:rPr>
        <w:t>20.1本项目预算金额、招标控制价（最高限价）详见“供应商须知前附表”，最后报价超过招标控制价（最高限价）的供应商将按未实质性响应磋商文件处理。</w:t>
      </w:r>
    </w:p>
    <w:p w14:paraId="466A0BF2">
      <w:pPr>
        <w:adjustRightInd w:val="0"/>
        <w:snapToGrid w:val="0"/>
        <w:spacing w:line="372" w:lineRule="auto"/>
        <w:ind w:firstLine="424" w:firstLineChars="202"/>
        <w:rPr>
          <w:rFonts w:hint="eastAsia" w:hAnsi="宋体" w:cs="宋体"/>
          <w:szCs w:val="21"/>
        </w:rPr>
      </w:pPr>
      <w:r>
        <w:rPr>
          <w:rFonts w:hint="eastAsia" w:hAnsi="宋体" w:cs="宋体"/>
          <w:szCs w:val="21"/>
        </w:rPr>
        <w:t>20.2本项目采用工程量清单综合单价的方式进行报价。</w:t>
      </w:r>
    </w:p>
    <w:p w14:paraId="6D5920A6">
      <w:pPr>
        <w:adjustRightInd w:val="0"/>
        <w:snapToGrid w:val="0"/>
        <w:spacing w:line="372" w:lineRule="auto"/>
        <w:ind w:firstLine="424" w:firstLineChars="202"/>
        <w:rPr>
          <w:rFonts w:hint="eastAsia" w:hAnsi="宋体" w:cs="宋体"/>
          <w:szCs w:val="21"/>
        </w:rPr>
      </w:pPr>
      <w:r>
        <w:rPr>
          <w:rFonts w:hint="eastAsia" w:hAnsi="宋体" w:cs="宋体"/>
          <w:szCs w:val="21"/>
        </w:rPr>
        <w:t>（1）供应商的磋商总报价为完成本项目全部施工内容所需的全部费用，包括完成该工程项目的直接费（人工费、材料费、施工机械使用费）、措施费、企业管理费、规费、利润、税金、工程保险费、安全生产费、不可预见费（暂列金额）等所有费用；</w:t>
      </w:r>
    </w:p>
    <w:p w14:paraId="0F466310">
      <w:pPr>
        <w:adjustRightInd w:val="0"/>
        <w:snapToGrid w:val="0"/>
        <w:spacing w:line="372" w:lineRule="auto"/>
        <w:ind w:firstLine="424" w:firstLineChars="202"/>
        <w:rPr>
          <w:rFonts w:hint="eastAsia" w:hAnsi="宋体" w:cs="宋体"/>
          <w:szCs w:val="21"/>
        </w:rPr>
      </w:pPr>
      <w:r>
        <w:rPr>
          <w:rFonts w:hint="eastAsia" w:hAnsi="宋体" w:cs="宋体"/>
          <w:szCs w:val="21"/>
        </w:rPr>
        <w:t>（2）供应商应按照采购人提供的工程量清单和有关要求，采用固定综合单价形式进行报价。供应商的综合单价包括实施和完成合同工程所需人工、材料、机械、运输、缺陷修复、管理费、利润等费用。</w:t>
      </w:r>
    </w:p>
    <w:p w14:paraId="1A531FE0">
      <w:pPr>
        <w:adjustRightInd w:val="0"/>
        <w:snapToGrid w:val="0"/>
        <w:spacing w:line="372" w:lineRule="auto"/>
        <w:ind w:firstLine="424" w:firstLineChars="202"/>
        <w:rPr>
          <w:rFonts w:hint="eastAsia" w:hAnsi="宋体" w:cs="宋体"/>
          <w:szCs w:val="21"/>
        </w:rPr>
      </w:pPr>
      <w:r>
        <w:rPr>
          <w:rFonts w:hint="eastAsia" w:hAnsi="宋体" w:cs="宋体"/>
          <w:szCs w:val="21"/>
        </w:rPr>
        <w:t>20.3计价方式：本项目采用固定综合单价的方式进行计价。</w:t>
      </w:r>
    </w:p>
    <w:p w14:paraId="01FA9DA9">
      <w:pPr>
        <w:adjustRightInd w:val="0"/>
        <w:snapToGrid w:val="0"/>
        <w:spacing w:line="372" w:lineRule="auto"/>
        <w:ind w:firstLine="424" w:firstLineChars="202"/>
        <w:rPr>
          <w:rFonts w:hint="eastAsia" w:hAnsi="宋体" w:cs="宋体"/>
          <w:szCs w:val="21"/>
        </w:rPr>
      </w:pPr>
      <w:r>
        <w:rPr>
          <w:rFonts w:hint="eastAsia" w:hAnsi="宋体" w:cs="宋体"/>
          <w:szCs w:val="21"/>
        </w:rPr>
        <w:t>（1）计价时的综合单价指二次报价对应的“已标价工程量清单”中的综合单价；</w:t>
      </w:r>
    </w:p>
    <w:p w14:paraId="067F023D">
      <w:pPr>
        <w:adjustRightInd w:val="0"/>
        <w:snapToGrid w:val="0"/>
        <w:spacing w:line="372" w:lineRule="auto"/>
        <w:ind w:firstLine="424" w:firstLineChars="202"/>
        <w:rPr>
          <w:rFonts w:hint="eastAsia" w:hAnsi="宋体" w:cs="宋体"/>
          <w:szCs w:val="21"/>
        </w:rPr>
      </w:pPr>
      <w:r>
        <w:rPr>
          <w:rFonts w:hint="eastAsia" w:hAnsi="宋体" w:cs="宋体"/>
          <w:szCs w:val="21"/>
        </w:rPr>
        <w:t>（2）综合单价不随市场变化因素而变化,设计变更及现场签证严格按照综合单价及合同约定计取费用；</w:t>
      </w:r>
    </w:p>
    <w:p w14:paraId="51858739">
      <w:pPr>
        <w:adjustRightInd w:val="0"/>
        <w:snapToGrid w:val="0"/>
        <w:spacing w:line="372" w:lineRule="auto"/>
        <w:ind w:firstLine="424" w:firstLineChars="202"/>
        <w:rPr>
          <w:rFonts w:hint="eastAsia" w:hAnsi="宋体" w:cs="宋体"/>
          <w:szCs w:val="21"/>
        </w:rPr>
      </w:pPr>
      <w:r>
        <w:rPr>
          <w:rFonts w:hint="eastAsia" w:hAnsi="宋体" w:cs="宋体"/>
          <w:szCs w:val="21"/>
        </w:rPr>
        <w:t>20.4结算方式：结算时，以实际发生并经审计的工程量结合成交供应商二次报价“已标价工程量清单”中的综合单价进行结算。</w:t>
      </w:r>
    </w:p>
    <w:p w14:paraId="0AA174DC">
      <w:pPr>
        <w:adjustRightInd w:val="0"/>
        <w:snapToGrid w:val="0"/>
        <w:spacing w:line="372" w:lineRule="auto"/>
        <w:ind w:firstLine="424" w:firstLineChars="202"/>
        <w:rPr>
          <w:rFonts w:hint="eastAsia" w:hAnsi="宋体" w:cs="宋体"/>
          <w:szCs w:val="21"/>
        </w:rPr>
      </w:pPr>
      <w:r>
        <w:rPr>
          <w:rFonts w:hint="eastAsia" w:hAnsi="宋体" w:cs="宋体"/>
          <w:szCs w:val="21"/>
        </w:rPr>
        <w:t>注：供应商的“已标价工程量清单”包含不可预见费（暂列金额），暂列金额由发包人掌握并使用，余额归发包人所有，用于工程合同签订时尚未确定或者不可预见的所需材料、设备、服务的采购，施工中可能发生的工程变更、合同约定调整因素出现时的工程价款调整以及发生的索赔、现场签证确认等的费用，按照发包人要求使用，发包人的要求应通过监理人发出。</w:t>
      </w:r>
    </w:p>
    <w:p w14:paraId="6F0CDA56">
      <w:pPr>
        <w:adjustRightInd w:val="0"/>
        <w:snapToGrid w:val="0"/>
        <w:spacing w:line="372" w:lineRule="auto"/>
        <w:ind w:firstLine="424" w:firstLineChars="202"/>
        <w:rPr>
          <w:rFonts w:hint="eastAsia" w:hAnsi="宋体" w:cs="宋体"/>
          <w:szCs w:val="21"/>
        </w:rPr>
      </w:pPr>
      <w:r>
        <w:rPr>
          <w:rFonts w:hint="eastAsia" w:hAnsi="宋体" w:cs="宋体"/>
          <w:szCs w:val="21"/>
        </w:rPr>
        <w:t>20.5通过资格审查、符合性评审的供应商，获得二次报价（最终报价）的机会。</w:t>
      </w:r>
    </w:p>
    <w:p w14:paraId="5B20FAD8">
      <w:pPr>
        <w:adjustRightInd w:val="0"/>
        <w:snapToGrid w:val="0"/>
        <w:spacing w:line="372" w:lineRule="auto"/>
        <w:ind w:firstLine="424" w:firstLineChars="202"/>
        <w:rPr>
          <w:rFonts w:hint="eastAsia" w:hAnsi="宋体" w:cs="宋体"/>
          <w:szCs w:val="21"/>
        </w:rPr>
      </w:pPr>
      <w:r>
        <w:rPr>
          <w:rFonts w:hint="eastAsia" w:hAnsi="宋体" w:cs="宋体"/>
          <w:szCs w:val="21"/>
        </w:rPr>
        <w:t>（1）供应商在编制响应文件时，需同时编制二次报价的“已标价工程量清单”及磋商总报价，作为二次报价的依据。（二次报价时，只需提交磋商总报价，无需提交二次报价“已标价工程量清单”）</w:t>
      </w:r>
    </w:p>
    <w:p w14:paraId="1B441600">
      <w:pPr>
        <w:adjustRightInd w:val="0"/>
        <w:snapToGrid w:val="0"/>
        <w:spacing w:line="372" w:lineRule="auto"/>
        <w:ind w:firstLine="424" w:firstLineChars="202"/>
        <w:rPr>
          <w:rFonts w:hint="eastAsia" w:hAnsi="宋体" w:cs="宋体"/>
          <w:szCs w:val="21"/>
        </w:rPr>
      </w:pPr>
      <w:r>
        <w:rPr>
          <w:rFonts w:hint="eastAsia" w:hAnsi="宋体" w:cs="宋体"/>
          <w:szCs w:val="21"/>
        </w:rPr>
        <w:t>（2）磋商小组在政府采购云平台上发起二次报价后，供应商从政府采购云平台上下载附件《二次报价表》，按照格式在规定的时间内进行填报并上传。</w:t>
      </w:r>
    </w:p>
    <w:p w14:paraId="1E0CB633">
      <w:pPr>
        <w:adjustRightInd w:val="0"/>
        <w:snapToGrid w:val="0"/>
        <w:spacing w:line="372" w:lineRule="auto"/>
        <w:ind w:firstLine="424" w:firstLineChars="202"/>
        <w:rPr>
          <w:rFonts w:hint="eastAsia" w:hAnsi="宋体" w:cs="宋体"/>
          <w:szCs w:val="21"/>
        </w:rPr>
      </w:pPr>
      <w:r>
        <w:rPr>
          <w:rFonts w:hint="eastAsia" w:hAnsi="宋体" w:cs="宋体"/>
          <w:szCs w:val="21"/>
        </w:rPr>
        <w:t>注：请供应商务必在规定的时间内进行二次报价及上传经电子签章后的《二次报价表》，同时保持通讯工具畅通。若供应商未在规定的时间内进行二次报价或联系不上的，磋商小组将视为其放弃二次报价，并将其响应文件中的磋商总报价作为其最后报价参与评审。</w:t>
      </w:r>
    </w:p>
    <w:p w14:paraId="68B67ED8">
      <w:pPr>
        <w:adjustRightInd w:val="0"/>
        <w:snapToGrid w:val="0"/>
        <w:spacing w:line="372" w:lineRule="auto"/>
        <w:ind w:firstLine="424" w:firstLineChars="202"/>
        <w:rPr>
          <w:rFonts w:hint="eastAsia" w:hAnsi="宋体" w:cs="宋体"/>
          <w:szCs w:val="21"/>
        </w:rPr>
      </w:pPr>
      <w:r>
        <w:rPr>
          <w:rFonts w:hint="eastAsia" w:hAnsi="宋体" w:cs="宋体"/>
          <w:szCs w:val="21"/>
        </w:rPr>
        <w:t>（3）合同签订前，成交供应商须将已编制完成的二次报价对应的“已标价工程量清单”提交给采购人，用于工程结算使用。二次报价“已标价工程量清单”提交前，应单独装订成册，并按要求签字、盖章。</w:t>
      </w:r>
    </w:p>
    <w:p w14:paraId="3C2D06C6">
      <w:pPr>
        <w:adjustRightInd w:val="0"/>
        <w:snapToGrid w:val="0"/>
        <w:spacing w:line="372" w:lineRule="auto"/>
        <w:ind w:firstLine="424" w:firstLineChars="202"/>
        <w:rPr>
          <w:rFonts w:hint="eastAsia" w:hAnsi="宋体" w:cs="宋体"/>
          <w:b/>
          <w:szCs w:val="21"/>
        </w:rPr>
      </w:pPr>
      <w:r>
        <w:rPr>
          <w:rFonts w:hint="eastAsia" w:hAnsi="宋体" w:cs="宋体"/>
          <w:szCs w:val="21"/>
        </w:rPr>
        <w:t>20.6最终报价文件应由法定代表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r>
        <w:rPr>
          <w:rFonts w:hint="eastAsia" w:hAnsi="宋体" w:cs="宋体"/>
          <w:bCs/>
          <w:szCs w:val="21"/>
        </w:rPr>
        <w:t>。</w:t>
      </w:r>
    </w:p>
    <w:p w14:paraId="2669BFC2">
      <w:pPr>
        <w:adjustRightInd w:val="0"/>
        <w:snapToGrid w:val="0"/>
        <w:spacing w:line="372" w:lineRule="auto"/>
        <w:ind w:firstLine="424" w:firstLineChars="202"/>
        <w:rPr>
          <w:rFonts w:hint="eastAsia" w:hAnsi="宋体" w:cs="宋体"/>
          <w:szCs w:val="21"/>
        </w:rPr>
      </w:pPr>
      <w:r>
        <w:rPr>
          <w:rFonts w:hint="eastAsia" w:hAnsi="宋体" w:cs="宋体"/>
          <w:szCs w:val="21"/>
        </w:rPr>
        <w:t>20.7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41EE498C">
      <w:pPr>
        <w:wordWrap w:val="0"/>
        <w:spacing w:line="372" w:lineRule="auto"/>
        <w:ind w:firstLine="420" w:firstLineChars="200"/>
        <w:rPr>
          <w:rFonts w:hint="eastAsia" w:hAnsi="宋体" w:cs="宋体"/>
          <w:szCs w:val="21"/>
        </w:rPr>
      </w:pPr>
      <w:r>
        <w:rPr>
          <w:rFonts w:hint="eastAsia" w:hAnsi="宋体" w:cs="宋体"/>
          <w:szCs w:val="21"/>
        </w:rPr>
        <w:t>20.8报价货币为人民币。</w:t>
      </w:r>
    </w:p>
    <w:p w14:paraId="6D88520E">
      <w:pPr>
        <w:pStyle w:val="5"/>
        <w:keepLines w:val="0"/>
        <w:spacing w:before="240" w:after="240" w:line="372" w:lineRule="auto"/>
        <w:jc w:val="center"/>
        <w:rPr>
          <w:rFonts w:hint="eastAsia" w:ascii="宋体" w:eastAsia="宋体" w:cs="宋体"/>
          <w:b/>
          <w:kern w:val="0"/>
          <w:szCs w:val="32"/>
        </w:rPr>
      </w:pPr>
      <w:bookmarkStart w:id="182" w:name="_Toc28521"/>
      <w:bookmarkStart w:id="183" w:name="_Toc13985"/>
      <w:bookmarkStart w:id="184" w:name="_Toc125054712"/>
      <w:r>
        <w:rPr>
          <w:rFonts w:hint="eastAsia" w:ascii="宋体" w:eastAsia="宋体" w:cs="宋体"/>
          <w:b/>
          <w:kern w:val="0"/>
          <w:szCs w:val="32"/>
        </w:rPr>
        <w:t>四、响应文件递交</w:t>
      </w:r>
      <w:bookmarkEnd w:id="182"/>
      <w:bookmarkEnd w:id="183"/>
      <w:bookmarkEnd w:id="184"/>
    </w:p>
    <w:p w14:paraId="21C0C6E5">
      <w:pPr>
        <w:pStyle w:val="169"/>
        <w:keepLines w:val="0"/>
        <w:widowControl/>
        <w:spacing w:line="372" w:lineRule="auto"/>
        <w:rPr>
          <w:rFonts w:hint="eastAsia" w:ascii="宋体" w:hAnsi="宋体" w:eastAsia="宋体"/>
          <w:b/>
          <w:bCs/>
        </w:rPr>
      </w:pPr>
      <w:bookmarkStart w:id="185" w:name="_Toc75418551"/>
      <w:bookmarkStart w:id="186" w:name="_Toc74169261"/>
      <w:bookmarkStart w:id="187" w:name="_Toc72489550"/>
      <w:bookmarkStart w:id="188" w:name="_Toc46924560"/>
      <w:r>
        <w:rPr>
          <w:rFonts w:hint="eastAsia" w:ascii="宋体" w:hAnsi="宋体" w:eastAsia="宋体"/>
          <w:b/>
          <w:bCs/>
        </w:rPr>
        <w:t>21、响应文件的</w:t>
      </w:r>
      <w:bookmarkEnd w:id="185"/>
      <w:bookmarkEnd w:id="186"/>
      <w:bookmarkEnd w:id="187"/>
      <w:bookmarkEnd w:id="188"/>
      <w:r>
        <w:rPr>
          <w:rFonts w:hint="eastAsia" w:ascii="宋体" w:hAnsi="宋体" w:eastAsia="宋体"/>
          <w:b/>
          <w:bCs/>
        </w:rPr>
        <w:t>递交</w:t>
      </w:r>
    </w:p>
    <w:p w14:paraId="7B9AF091">
      <w:pPr>
        <w:spacing w:line="372" w:lineRule="auto"/>
        <w:ind w:firstLine="420" w:firstLineChars="200"/>
        <w:rPr>
          <w:rFonts w:hint="eastAsia" w:hAnsi="宋体" w:cs="宋体"/>
          <w:szCs w:val="21"/>
        </w:rPr>
      </w:pPr>
      <w:r>
        <w:rPr>
          <w:rFonts w:hint="eastAsia" w:hAnsi="宋体" w:cs="宋体"/>
          <w:szCs w:val="21"/>
        </w:rPr>
        <w:t>21.1供应商应在本章第21.3项规定的磋商截止时间前将电子响应文件上传到政府采购云平台，未按规定在磋商截止时间前上传响应文件的，视为撤回其响应文件。网上递交的响应文件应使用数字证书进行加密。供应商使用某个数字证书（CA）对响应文件进行了数字证书（CA）加密，需要在现场或远程解密时使用同一把数字证书（CA）对该响应文件进行解密才能读取或导入响应文件，因供应商自身原因致使响应文件未成功解密的或供应商提交的电子标书不符合本项目电子响应文件编制要求或开标时无法读取导入或解密，其响应文件将不予受理。未办理数字证书（CA）的供应商其编制的响应文件将无法按竞争性磋商文件的要求进行电子签章及加密，由此造成的后果由供应商自行承担。具体详见供应商须知前附表“响应文件的递交及解密须知”。</w:t>
      </w:r>
    </w:p>
    <w:p w14:paraId="020BDF6B">
      <w:pPr>
        <w:spacing w:line="372" w:lineRule="auto"/>
        <w:ind w:firstLine="472" w:firstLineChars="225"/>
        <w:rPr>
          <w:rFonts w:hint="eastAsia" w:hAnsi="宋体" w:cs="宋体"/>
          <w:kern w:val="0"/>
          <w:szCs w:val="21"/>
        </w:rPr>
      </w:pPr>
      <w:r>
        <w:rPr>
          <w:rFonts w:hint="eastAsia" w:hAnsi="宋体" w:cs="宋体"/>
          <w:szCs w:val="21"/>
        </w:rPr>
        <w:t>21.2</w:t>
      </w:r>
      <w:bookmarkStart w:id="189" w:name="_Toc72489551"/>
      <w:bookmarkStart w:id="190" w:name="_Toc46924561"/>
      <w:bookmarkStart w:id="191" w:name="_Toc74169262"/>
      <w:bookmarkStart w:id="192" w:name="_Toc75418552"/>
      <w:r>
        <w:rPr>
          <w:rFonts w:hint="eastAsia" w:hAnsi="宋体" w:cs="宋体"/>
          <w:szCs w:val="21"/>
        </w:rPr>
        <w:t>网上递交的响应文件应使用数字证书进行加密。</w:t>
      </w:r>
      <w:r>
        <w:rPr>
          <w:rFonts w:hint="eastAsia" w:hAnsi="宋体" w:cs="宋体"/>
          <w:kern w:val="0"/>
          <w:szCs w:val="21"/>
        </w:rPr>
        <w:t>网上递交网址为：</w:t>
      </w:r>
      <w:r>
        <w:rPr>
          <w:rFonts w:hint="eastAsia" w:hAnsi="宋体" w:cs="宋体"/>
          <w:szCs w:val="21"/>
        </w:rPr>
        <w:t>www.zcygov.cn</w:t>
      </w:r>
      <w:r>
        <w:rPr>
          <w:rFonts w:hint="eastAsia" w:hAnsi="宋体" w:cs="宋体"/>
          <w:kern w:val="0"/>
          <w:szCs w:val="21"/>
        </w:rPr>
        <w:t>。供应商须在响应文件递交截止时间前完成所有响应文件的上传。供应商根据拟要参与的项目，须在响应文件递交截止时间前按照网上投标系统要求上传全部响应文件，响应文件上传后须自行检查响应文件的完整性并进行确认签名后，方完成全部响应文件网上上传操作。供应商可自行打印“上传响应文件回执”。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响应文件编制要求或开标时无法读取导入或解密，其响应文件将不予受理。</w:t>
      </w:r>
    </w:p>
    <w:bookmarkEnd w:id="189"/>
    <w:bookmarkEnd w:id="190"/>
    <w:bookmarkEnd w:id="191"/>
    <w:bookmarkEnd w:id="192"/>
    <w:p w14:paraId="1C86BF59">
      <w:pPr>
        <w:spacing w:line="372" w:lineRule="auto"/>
        <w:ind w:firstLine="420" w:firstLineChars="200"/>
        <w:rPr>
          <w:rFonts w:hint="eastAsia" w:hAnsi="宋体" w:cs="宋体"/>
          <w:szCs w:val="21"/>
        </w:rPr>
      </w:pPr>
      <w:bookmarkStart w:id="193" w:name="_Toc296602445"/>
      <w:r>
        <w:rPr>
          <w:rFonts w:hint="eastAsia" w:hAnsi="宋体" w:cs="宋体"/>
          <w:szCs w:val="21"/>
        </w:rPr>
        <w:t>21.</w:t>
      </w:r>
      <w:bookmarkEnd w:id="193"/>
      <w:r>
        <w:rPr>
          <w:rFonts w:hint="eastAsia" w:hAnsi="宋体" w:cs="宋体"/>
          <w:szCs w:val="21"/>
        </w:rPr>
        <w:t>3递交响应文件的截止时间及地点：详见《供应商须知前附表》。</w:t>
      </w:r>
    </w:p>
    <w:p w14:paraId="78678B01">
      <w:pPr>
        <w:spacing w:line="372" w:lineRule="auto"/>
        <w:ind w:firstLine="420" w:firstLineChars="200"/>
        <w:rPr>
          <w:rFonts w:hint="eastAsia" w:hAnsi="宋体" w:cs="宋体"/>
          <w:szCs w:val="21"/>
        </w:rPr>
      </w:pPr>
      <w:r>
        <w:rPr>
          <w:rFonts w:hint="eastAsia" w:hAnsi="宋体" w:cs="宋体"/>
          <w:szCs w:val="21"/>
        </w:rPr>
        <w:t>21.4除《供应商须知前附表》另有规定外，供应商所递交的响应文件不予退还。</w:t>
      </w:r>
    </w:p>
    <w:p w14:paraId="374C95C2">
      <w:pPr>
        <w:pStyle w:val="169"/>
        <w:keepLines w:val="0"/>
        <w:widowControl/>
        <w:spacing w:line="372" w:lineRule="auto"/>
        <w:rPr>
          <w:rFonts w:hint="eastAsia" w:ascii="宋体" w:hAnsi="宋体" w:eastAsia="宋体"/>
          <w:b/>
          <w:bCs/>
        </w:rPr>
      </w:pPr>
      <w:bookmarkStart w:id="194" w:name="_Toc46924562"/>
      <w:bookmarkStart w:id="195" w:name="_Toc75418553"/>
      <w:bookmarkStart w:id="196" w:name="_Toc72489552"/>
      <w:bookmarkStart w:id="197" w:name="_Toc74169263"/>
      <w:r>
        <w:rPr>
          <w:rFonts w:hint="eastAsia" w:ascii="宋体" w:hAnsi="宋体" w:eastAsia="宋体"/>
          <w:b/>
          <w:bCs/>
        </w:rPr>
        <w:t>22、响应文件的补充、修改或者撤回</w:t>
      </w:r>
      <w:bookmarkEnd w:id="194"/>
      <w:bookmarkEnd w:id="195"/>
      <w:bookmarkEnd w:id="196"/>
      <w:bookmarkEnd w:id="197"/>
    </w:p>
    <w:p w14:paraId="1019F8A3">
      <w:pPr>
        <w:spacing w:line="372" w:lineRule="auto"/>
        <w:ind w:firstLine="420" w:firstLineChars="200"/>
        <w:rPr>
          <w:rFonts w:hint="eastAsia" w:hAnsi="宋体" w:cs="宋体"/>
          <w:szCs w:val="21"/>
        </w:rPr>
      </w:pPr>
      <w:r>
        <w:rPr>
          <w:rFonts w:hint="eastAsia" w:hAnsi="宋体" w:cs="宋体"/>
          <w:szCs w:val="21"/>
        </w:rPr>
        <w:t>22.1</w:t>
      </w:r>
      <w:r>
        <w:rPr>
          <w:rFonts w:hint="eastAsia" w:hAnsi="宋体" w:cs="宋体"/>
          <w:kern w:val="0"/>
          <w:szCs w:val="21"/>
        </w:rPr>
        <w:t>在本章第21.3项规定的磋商截止时间前，供应商可以修改或撤回已递交的响应文件，无须书面形式通知采购人。</w:t>
      </w:r>
    </w:p>
    <w:p w14:paraId="4F6451CA">
      <w:pPr>
        <w:spacing w:line="372" w:lineRule="auto"/>
        <w:ind w:firstLine="420" w:firstLineChars="200"/>
        <w:rPr>
          <w:rFonts w:hint="eastAsia" w:hAnsi="宋体" w:cs="宋体"/>
          <w:szCs w:val="21"/>
        </w:rPr>
      </w:pPr>
      <w:r>
        <w:rPr>
          <w:rFonts w:hint="eastAsia" w:hAnsi="宋体" w:cs="宋体"/>
          <w:szCs w:val="21"/>
        </w:rPr>
        <w:t>22.2 修改的内容为响应文件的组成部分。修改的响应文件应按照本章第19条和第21条规定进行编制和上传。</w:t>
      </w:r>
    </w:p>
    <w:p w14:paraId="56A2A4A6">
      <w:pPr>
        <w:pStyle w:val="5"/>
        <w:keepLines w:val="0"/>
        <w:spacing w:before="240" w:after="240" w:line="372" w:lineRule="auto"/>
        <w:jc w:val="center"/>
        <w:rPr>
          <w:rFonts w:hint="eastAsia" w:ascii="宋体" w:eastAsia="宋体" w:cs="宋体"/>
          <w:b/>
          <w:kern w:val="0"/>
          <w:szCs w:val="32"/>
        </w:rPr>
      </w:pPr>
      <w:bookmarkStart w:id="198" w:name="_Toc24396"/>
      <w:bookmarkStart w:id="199" w:name="_Toc125054713"/>
      <w:bookmarkStart w:id="200" w:name="_Toc22429"/>
      <w:r>
        <w:rPr>
          <w:rFonts w:hint="eastAsia" w:ascii="宋体" w:eastAsia="宋体" w:cs="宋体"/>
          <w:b/>
          <w:kern w:val="0"/>
          <w:szCs w:val="32"/>
        </w:rPr>
        <w:t>五、磋商</w:t>
      </w:r>
      <w:bookmarkEnd w:id="198"/>
      <w:bookmarkEnd w:id="199"/>
      <w:bookmarkEnd w:id="200"/>
    </w:p>
    <w:p w14:paraId="38934E38">
      <w:pPr>
        <w:pStyle w:val="169"/>
        <w:keepLines w:val="0"/>
        <w:widowControl/>
        <w:spacing w:line="372" w:lineRule="auto"/>
        <w:rPr>
          <w:rFonts w:hint="eastAsia" w:ascii="宋体" w:hAnsi="宋体" w:eastAsia="宋体"/>
          <w:b/>
          <w:bCs/>
        </w:rPr>
      </w:pPr>
      <w:bookmarkStart w:id="201" w:name="_Toc74169265"/>
      <w:bookmarkStart w:id="202" w:name="_Toc72489554"/>
      <w:bookmarkStart w:id="203" w:name="_Toc75418555"/>
      <w:bookmarkStart w:id="204" w:name="_Toc46924564"/>
      <w:r>
        <w:rPr>
          <w:rFonts w:hint="eastAsia" w:ascii="宋体" w:hAnsi="宋体" w:eastAsia="宋体"/>
          <w:b/>
          <w:bCs/>
        </w:rPr>
        <w:t>23、磋商小组</w:t>
      </w:r>
      <w:bookmarkEnd w:id="201"/>
      <w:bookmarkEnd w:id="202"/>
      <w:bookmarkEnd w:id="203"/>
      <w:bookmarkEnd w:id="204"/>
    </w:p>
    <w:p w14:paraId="062C92FD">
      <w:pPr>
        <w:spacing w:line="372" w:lineRule="auto"/>
        <w:ind w:firstLine="420" w:firstLineChars="200"/>
        <w:rPr>
          <w:rFonts w:hint="eastAsia" w:hAnsi="宋体" w:cs="宋体"/>
          <w:szCs w:val="21"/>
        </w:rPr>
      </w:pPr>
      <w:r>
        <w:rPr>
          <w:rFonts w:hint="eastAsia" w:hAnsi="宋体" w:cs="宋体"/>
          <w:szCs w:val="21"/>
        </w:rPr>
        <w:t>23.1磋商小组将在规定的时间和地点进行磋商，供应商的法定代表人或其授权代理人准时参加。</w:t>
      </w:r>
    </w:p>
    <w:p w14:paraId="770FA2D0">
      <w:pPr>
        <w:spacing w:line="372" w:lineRule="auto"/>
        <w:ind w:firstLine="420" w:firstLineChars="200"/>
        <w:rPr>
          <w:rFonts w:hint="eastAsia" w:hAnsi="宋体" w:cs="宋体"/>
          <w:szCs w:val="21"/>
        </w:rPr>
      </w:pPr>
      <w:r>
        <w:rPr>
          <w:rFonts w:hint="eastAsia" w:hAnsi="宋体" w:cs="宋体"/>
          <w:szCs w:val="21"/>
        </w:rPr>
        <w:t>23.2磋商小组由采购人依法组建，磋商由磋商小组负责。磋商小组由采购人代表和评审专家共3人</w:t>
      </w:r>
      <w:r>
        <w:rPr>
          <w:rFonts w:hint="eastAsia" w:hAnsi="宋体" w:cs="宋体"/>
          <w:szCs w:val="21"/>
          <w:lang w:val="en-US" w:eastAsia="zh-CN"/>
        </w:rPr>
        <w:t>及</w:t>
      </w:r>
      <w:r>
        <w:rPr>
          <w:rFonts w:hint="eastAsia" w:hAnsi="宋体" w:cs="宋体"/>
          <w:szCs w:val="21"/>
        </w:rPr>
        <w:t>以上单数组成，其中评审专家人数不得少于磋商小组成员总数的2/3。磋商小组应当推选组长，但采购人代表不得担任组长。</w:t>
      </w:r>
    </w:p>
    <w:p w14:paraId="2DE5FA87">
      <w:pPr>
        <w:spacing w:line="372" w:lineRule="auto"/>
        <w:ind w:firstLine="420" w:firstLineChars="200"/>
        <w:rPr>
          <w:rFonts w:hint="eastAsia" w:hAnsi="宋体" w:cs="宋体"/>
          <w:szCs w:val="21"/>
        </w:rPr>
      </w:pPr>
      <w:r>
        <w:rPr>
          <w:rFonts w:hint="eastAsia" w:hAnsi="宋体" w:cs="宋体"/>
          <w:szCs w:val="21"/>
        </w:rPr>
        <w:t>23.3磋商小组成员人数及名单在磋商结束之前保密。</w:t>
      </w:r>
    </w:p>
    <w:p w14:paraId="6AC8D559">
      <w:pPr>
        <w:spacing w:line="372" w:lineRule="auto"/>
        <w:ind w:firstLine="420" w:firstLineChars="200"/>
        <w:rPr>
          <w:rFonts w:hint="eastAsia" w:hAnsi="宋体" w:cs="宋体"/>
          <w:szCs w:val="21"/>
        </w:rPr>
      </w:pPr>
      <w:r>
        <w:rPr>
          <w:rFonts w:hint="eastAsia" w:hAnsi="宋体" w:cs="宋体"/>
          <w:szCs w:val="21"/>
        </w:rPr>
        <w:t>23.4采购人委派代表参加磋商会议的，要向采购代理机构出具授权函。除授权代表外，采购人可以委派纪检监察等相关人员进入磋商现场，对磋商工作实施监督，但不得超过2人。</w:t>
      </w:r>
    </w:p>
    <w:p w14:paraId="35AD9C09">
      <w:pPr>
        <w:spacing w:line="372" w:lineRule="auto"/>
        <w:ind w:firstLine="420" w:firstLineChars="200"/>
        <w:rPr>
          <w:rFonts w:hint="eastAsia" w:hAnsi="宋体" w:cs="宋体"/>
          <w:szCs w:val="21"/>
        </w:rPr>
      </w:pPr>
      <w:r>
        <w:rPr>
          <w:rFonts w:hint="eastAsia" w:hAnsi="宋体" w:cs="宋体"/>
          <w:szCs w:val="21"/>
        </w:rPr>
        <w:t>23.5评审方法：综合评分法，是指响应文件满足磋商文件全部实质性要求且按评审因素的量化指标评审得分最高的供应商为成交候选供应商的评审方法。</w:t>
      </w:r>
    </w:p>
    <w:p w14:paraId="6047E3E7">
      <w:pPr>
        <w:spacing w:line="372" w:lineRule="auto"/>
        <w:ind w:firstLine="420" w:firstLineChars="200"/>
        <w:rPr>
          <w:rFonts w:hint="eastAsia" w:hAnsi="宋体" w:cs="宋体"/>
          <w:szCs w:val="21"/>
        </w:rPr>
      </w:pPr>
      <w:r>
        <w:rPr>
          <w:rFonts w:hint="eastAsia" w:hAnsi="宋体" w:cs="宋体"/>
          <w:szCs w:val="21"/>
        </w:rPr>
        <w:t>23.6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FEFE91">
      <w:pPr>
        <w:spacing w:line="372" w:lineRule="auto"/>
        <w:ind w:firstLine="420" w:firstLineChars="200"/>
        <w:rPr>
          <w:rFonts w:hint="eastAsia" w:hAnsi="宋体" w:cs="宋体"/>
          <w:szCs w:val="21"/>
        </w:rPr>
      </w:pPr>
      <w:r>
        <w:rPr>
          <w:rFonts w:hint="eastAsia" w:hAnsi="宋体" w:cs="宋体"/>
          <w:szCs w:val="21"/>
        </w:rPr>
        <w:t>23.7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178DEDD">
      <w:pPr>
        <w:spacing w:line="372" w:lineRule="auto"/>
        <w:ind w:firstLine="420" w:firstLineChars="200"/>
        <w:rPr>
          <w:rFonts w:hint="eastAsia" w:hAnsi="宋体" w:cs="宋体"/>
          <w:szCs w:val="21"/>
        </w:rPr>
      </w:pPr>
      <w:r>
        <w:rPr>
          <w:rFonts w:hint="eastAsia" w:hAnsi="宋体" w:cs="宋体"/>
          <w:szCs w:val="21"/>
        </w:rPr>
        <w:t>23.8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650A841F">
      <w:pPr>
        <w:spacing w:line="372" w:lineRule="auto"/>
        <w:ind w:firstLine="420" w:firstLineChars="200"/>
        <w:rPr>
          <w:rFonts w:hint="eastAsia" w:hAnsi="宋体" w:cs="宋体"/>
          <w:szCs w:val="21"/>
        </w:rPr>
      </w:pPr>
      <w:r>
        <w:rPr>
          <w:rFonts w:hint="eastAsia" w:hAnsi="宋体" w:cs="宋体"/>
          <w:szCs w:val="21"/>
        </w:rPr>
        <w:t>23.9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5F7B902C">
      <w:pPr>
        <w:spacing w:line="372" w:lineRule="auto"/>
        <w:ind w:firstLine="420" w:firstLineChars="200"/>
        <w:rPr>
          <w:rFonts w:hint="eastAsia" w:hAnsi="宋体" w:cs="宋体"/>
          <w:szCs w:val="21"/>
        </w:rPr>
      </w:pPr>
      <w:r>
        <w:rPr>
          <w:rFonts w:hint="eastAsia" w:hAnsi="宋体" w:cs="宋体"/>
          <w:szCs w:val="21"/>
        </w:rPr>
        <w:t>23.10磋商小组根据竞争性磋商文件规定的磋商程序和方法对各供应商的响应文件进行综合评分，按照评审得分由高到低顺序推荐3名以上成交候选供应商；评审得分相同的，按照最后报价（符合中小企业划分标准或残疾人福利性单位用扣除后的价格参与评审）由低到高的顺序推荐。评审得分且最后报价相同的，按照技术指标优劣顺序推荐。</w:t>
      </w:r>
    </w:p>
    <w:p w14:paraId="2256CBF1">
      <w:pPr>
        <w:spacing w:line="372" w:lineRule="auto"/>
        <w:ind w:firstLine="420" w:firstLineChars="200"/>
        <w:rPr>
          <w:rFonts w:hint="eastAsia" w:hAnsi="宋体" w:cs="宋体"/>
          <w:szCs w:val="21"/>
        </w:rPr>
      </w:pPr>
      <w:r>
        <w:rPr>
          <w:rFonts w:hint="eastAsia" w:hAnsi="宋体" w:cs="宋体"/>
          <w:szCs w:val="21"/>
        </w:rPr>
        <w:t>23.</w:t>
      </w:r>
      <w:bookmarkStart w:id="205" w:name="_Toc383175495"/>
      <w:bookmarkStart w:id="206" w:name="_Toc432106496"/>
      <w:bookmarkStart w:id="207" w:name="_Toc329810208"/>
      <w:bookmarkStart w:id="208" w:name="_Toc383175297"/>
      <w:bookmarkStart w:id="209" w:name="_Toc432194847"/>
      <w:bookmarkStart w:id="210" w:name="_Toc470507061"/>
      <w:bookmarkStart w:id="211" w:name="_Toc383175073"/>
      <w:bookmarkStart w:id="212" w:name="_Toc378499713"/>
      <w:bookmarkStart w:id="213" w:name="_Toc482343747"/>
      <w:bookmarkStart w:id="214" w:name="_Toc86124068"/>
      <w:r>
        <w:rPr>
          <w:rFonts w:hint="eastAsia" w:hAnsi="宋体" w:cs="宋体"/>
          <w:szCs w:val="21"/>
        </w:rPr>
        <w:t>11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205"/>
      <w:bookmarkEnd w:id="206"/>
      <w:bookmarkEnd w:id="207"/>
      <w:bookmarkEnd w:id="208"/>
      <w:bookmarkEnd w:id="209"/>
      <w:bookmarkEnd w:id="210"/>
      <w:bookmarkEnd w:id="211"/>
      <w:bookmarkEnd w:id="212"/>
      <w:bookmarkEnd w:id="213"/>
      <w:bookmarkEnd w:id="214"/>
    </w:p>
    <w:p w14:paraId="76DA9BDD">
      <w:pPr>
        <w:spacing w:line="372" w:lineRule="auto"/>
        <w:ind w:firstLine="420" w:firstLineChars="200"/>
        <w:rPr>
          <w:rFonts w:hint="eastAsia" w:hAnsi="宋体" w:cs="宋体"/>
          <w:szCs w:val="21"/>
        </w:rPr>
      </w:pPr>
      <w:r>
        <w:rPr>
          <w:rFonts w:hint="eastAsia" w:hAnsi="宋体" w:cs="宋体"/>
          <w:szCs w:val="21"/>
        </w:rPr>
        <w:t>23.12出现下列情形之一的，将终止竞争性磋商采购活动，并发布项目终止公告并说明原因，重新开展采购活动：</w:t>
      </w:r>
    </w:p>
    <w:p w14:paraId="3B9A59C8">
      <w:pPr>
        <w:spacing w:line="372" w:lineRule="auto"/>
        <w:ind w:firstLine="420" w:firstLineChars="200"/>
        <w:rPr>
          <w:rFonts w:hint="eastAsia" w:hAnsi="宋体" w:cs="宋体"/>
          <w:szCs w:val="21"/>
        </w:rPr>
      </w:pPr>
      <w:r>
        <w:rPr>
          <w:rFonts w:hint="eastAsia" w:hAnsi="宋体" w:cs="宋体"/>
          <w:szCs w:val="21"/>
        </w:rPr>
        <w:t>（1）因情况变化，不再符合规定的竞争性磋商采购方式适用情形的；</w:t>
      </w:r>
    </w:p>
    <w:p w14:paraId="2B732819">
      <w:pPr>
        <w:spacing w:line="372" w:lineRule="auto"/>
        <w:ind w:firstLine="420" w:firstLineChars="200"/>
        <w:rPr>
          <w:rFonts w:hint="eastAsia" w:hAnsi="宋体" w:cs="宋体"/>
          <w:szCs w:val="21"/>
        </w:rPr>
      </w:pPr>
      <w:r>
        <w:rPr>
          <w:rFonts w:hint="eastAsia" w:hAnsi="宋体" w:cs="宋体"/>
          <w:szCs w:val="21"/>
        </w:rPr>
        <w:t>（2）出现影响采购公正的违法、违规行为的；</w:t>
      </w:r>
    </w:p>
    <w:p w14:paraId="7BD603C5">
      <w:pPr>
        <w:spacing w:line="372" w:lineRule="auto"/>
        <w:ind w:firstLine="420" w:firstLineChars="200"/>
        <w:rPr>
          <w:rFonts w:hint="eastAsia" w:hAnsi="宋体" w:cs="宋体"/>
          <w:szCs w:val="21"/>
        </w:rPr>
      </w:pPr>
      <w:r>
        <w:rPr>
          <w:rFonts w:hint="eastAsia" w:hAnsi="宋体" w:cs="宋体"/>
          <w:szCs w:val="21"/>
        </w:rPr>
        <w:t>（3）在采购过程中符合要求的供应商或者报价未超过采购预算的供应商不足3家的。</w:t>
      </w:r>
    </w:p>
    <w:p w14:paraId="5C5BA1B6">
      <w:pPr>
        <w:pStyle w:val="5"/>
        <w:keepLines w:val="0"/>
        <w:spacing w:before="240" w:after="240" w:line="372" w:lineRule="auto"/>
        <w:jc w:val="center"/>
        <w:rPr>
          <w:rFonts w:hint="eastAsia" w:ascii="宋体" w:eastAsia="宋体" w:cs="宋体"/>
          <w:b/>
          <w:kern w:val="0"/>
          <w:szCs w:val="32"/>
        </w:rPr>
      </w:pPr>
      <w:bookmarkStart w:id="215" w:name="_Toc27714"/>
      <w:bookmarkStart w:id="216" w:name="_Toc16132"/>
      <w:bookmarkStart w:id="217" w:name="_Toc125054714"/>
      <w:r>
        <w:rPr>
          <w:rFonts w:hint="eastAsia" w:ascii="宋体" w:eastAsia="宋体" w:cs="宋体"/>
          <w:b/>
          <w:kern w:val="0"/>
          <w:szCs w:val="32"/>
        </w:rPr>
        <w:t>六、成交结果</w:t>
      </w:r>
      <w:bookmarkEnd w:id="215"/>
      <w:bookmarkEnd w:id="216"/>
      <w:bookmarkEnd w:id="217"/>
    </w:p>
    <w:p w14:paraId="4257BAC7">
      <w:pPr>
        <w:pStyle w:val="169"/>
        <w:keepLines w:val="0"/>
        <w:widowControl/>
        <w:spacing w:line="372" w:lineRule="auto"/>
        <w:rPr>
          <w:rFonts w:hint="eastAsia" w:ascii="宋体" w:hAnsi="宋体" w:eastAsia="宋体"/>
          <w:b/>
          <w:bCs/>
        </w:rPr>
      </w:pPr>
      <w:bookmarkStart w:id="218" w:name="_Toc75418557"/>
      <w:bookmarkStart w:id="219" w:name="_Toc46924566"/>
      <w:bookmarkStart w:id="220" w:name="_Toc74169267"/>
      <w:bookmarkStart w:id="221" w:name="_Toc72489556"/>
      <w:r>
        <w:rPr>
          <w:rFonts w:hint="eastAsia" w:ascii="宋体" w:hAnsi="宋体" w:eastAsia="宋体"/>
          <w:b/>
          <w:bCs/>
        </w:rPr>
        <w:t>24、成交供应商的确定</w:t>
      </w:r>
      <w:bookmarkEnd w:id="218"/>
      <w:bookmarkEnd w:id="219"/>
      <w:bookmarkEnd w:id="220"/>
      <w:bookmarkEnd w:id="221"/>
    </w:p>
    <w:p w14:paraId="3AA54134">
      <w:pPr>
        <w:spacing w:line="372" w:lineRule="auto"/>
        <w:ind w:firstLine="420" w:firstLineChars="200"/>
        <w:jc w:val="left"/>
        <w:rPr>
          <w:rFonts w:hint="eastAsia" w:hAnsi="宋体" w:cs="宋体"/>
          <w:szCs w:val="21"/>
        </w:rPr>
      </w:pPr>
      <w:r>
        <w:rPr>
          <w:rFonts w:hint="eastAsia" w:hAnsi="宋体" w:cs="宋体"/>
          <w:szCs w:val="21"/>
        </w:rPr>
        <w:t>24.1采购代理机构在评审结束后2个工作日内将评审报告送采购人确认。</w:t>
      </w:r>
    </w:p>
    <w:p w14:paraId="70C34AB8">
      <w:pPr>
        <w:spacing w:line="372" w:lineRule="auto"/>
        <w:ind w:firstLine="420" w:firstLineChars="200"/>
        <w:jc w:val="left"/>
        <w:rPr>
          <w:rFonts w:hint="eastAsia" w:hAnsi="宋体" w:cs="宋体"/>
          <w:szCs w:val="21"/>
        </w:rPr>
      </w:pPr>
      <w:r>
        <w:rPr>
          <w:rFonts w:hint="eastAsia" w:hAnsi="宋体" w:cs="宋体"/>
          <w:szCs w:val="21"/>
        </w:rPr>
        <w:t>24.2采购人应当在收到评审报告后5个工作日内，从评审报告提出的成交候选供应商中，按照排序由高到低的原则确定成交供应商。本次竞争性磋商不保证授予最低报价的供应商为成交供应商。</w:t>
      </w:r>
    </w:p>
    <w:p w14:paraId="0F166517">
      <w:pPr>
        <w:spacing w:line="372" w:lineRule="auto"/>
        <w:ind w:firstLine="420" w:firstLineChars="200"/>
        <w:jc w:val="left"/>
        <w:rPr>
          <w:rFonts w:hint="eastAsia" w:hAnsi="宋体" w:cs="宋体"/>
          <w:szCs w:val="21"/>
        </w:rPr>
      </w:pPr>
      <w:r>
        <w:rPr>
          <w:rFonts w:hint="eastAsia" w:hAnsi="宋体" w:cs="宋体"/>
          <w:szCs w:val="21"/>
        </w:rPr>
        <w:t>24.3采购代理机构无义务向未成交供应商解释未成交原因和退回响应文件。</w:t>
      </w:r>
    </w:p>
    <w:p w14:paraId="6930DABA">
      <w:pPr>
        <w:pStyle w:val="169"/>
        <w:keepLines w:val="0"/>
        <w:widowControl/>
        <w:spacing w:line="372" w:lineRule="auto"/>
        <w:rPr>
          <w:rFonts w:hint="eastAsia" w:ascii="宋体" w:hAnsi="宋体" w:eastAsia="宋体"/>
          <w:b/>
          <w:bCs/>
        </w:rPr>
      </w:pPr>
      <w:bookmarkStart w:id="222" w:name="_Toc320890573"/>
      <w:bookmarkStart w:id="223" w:name="_Toc497127308"/>
      <w:bookmarkStart w:id="224" w:name="_Toc112595555"/>
      <w:bookmarkStart w:id="225" w:name="_Toc75418558"/>
      <w:bookmarkStart w:id="226" w:name="_Toc46924567"/>
      <w:bookmarkStart w:id="227" w:name="_Toc74169268"/>
      <w:bookmarkStart w:id="228" w:name="_Toc72489557"/>
      <w:r>
        <w:rPr>
          <w:rFonts w:hint="eastAsia" w:ascii="宋体" w:hAnsi="宋体" w:eastAsia="宋体"/>
          <w:b/>
          <w:bCs/>
        </w:rPr>
        <w:t>25、</w:t>
      </w:r>
      <w:bookmarkEnd w:id="222"/>
      <w:bookmarkEnd w:id="223"/>
      <w:bookmarkEnd w:id="224"/>
      <w:r>
        <w:rPr>
          <w:rFonts w:hint="eastAsia" w:ascii="宋体" w:hAnsi="宋体" w:eastAsia="宋体"/>
          <w:b/>
          <w:bCs/>
        </w:rPr>
        <w:t>成交通知书</w:t>
      </w:r>
      <w:bookmarkEnd w:id="225"/>
      <w:bookmarkEnd w:id="226"/>
      <w:bookmarkEnd w:id="227"/>
      <w:bookmarkEnd w:id="228"/>
    </w:p>
    <w:p w14:paraId="1243F454">
      <w:pPr>
        <w:spacing w:line="372" w:lineRule="auto"/>
        <w:ind w:firstLine="420" w:firstLineChars="200"/>
        <w:jc w:val="left"/>
        <w:rPr>
          <w:rFonts w:hint="eastAsia" w:hAnsi="宋体" w:cs="宋体"/>
          <w:szCs w:val="21"/>
        </w:rPr>
      </w:pPr>
      <w:r>
        <w:rPr>
          <w:rFonts w:hint="eastAsia" w:hAnsi="宋体" w:cs="宋体"/>
          <w:szCs w:val="21"/>
        </w:rPr>
        <w:t>25.1成交供应商确定后2个工作日内，采购代理机构将在竞争性磋商公告发布的同一媒介公告成交结果，同时向成交供应商发出成交通知书。成交公告期限为1个工作日。</w:t>
      </w:r>
    </w:p>
    <w:p w14:paraId="5400FD6D">
      <w:pPr>
        <w:spacing w:line="372" w:lineRule="auto"/>
        <w:ind w:firstLine="420" w:firstLineChars="200"/>
        <w:jc w:val="left"/>
        <w:rPr>
          <w:rFonts w:hint="eastAsia" w:hAnsi="宋体" w:cs="宋体"/>
          <w:szCs w:val="21"/>
        </w:rPr>
      </w:pPr>
      <w:r>
        <w:rPr>
          <w:rFonts w:hint="eastAsia" w:hAnsi="宋体" w:cs="宋体"/>
          <w:szCs w:val="21"/>
        </w:rPr>
        <w:t>25.2成交通知书是合同的一个组成部分。</w:t>
      </w:r>
    </w:p>
    <w:p w14:paraId="4507204E">
      <w:pPr>
        <w:pStyle w:val="169"/>
        <w:keepLines w:val="0"/>
        <w:widowControl/>
        <w:spacing w:line="372" w:lineRule="auto"/>
        <w:rPr>
          <w:rFonts w:hint="eastAsia" w:ascii="宋体" w:hAnsi="宋体" w:eastAsia="宋体"/>
          <w:b/>
          <w:bCs/>
        </w:rPr>
      </w:pPr>
      <w:bookmarkStart w:id="229" w:name="_Toc75418559"/>
      <w:bookmarkStart w:id="230" w:name="_Toc74169269"/>
      <w:bookmarkStart w:id="231" w:name="_Toc46924568"/>
      <w:bookmarkStart w:id="232" w:name="_Toc72489558"/>
      <w:r>
        <w:rPr>
          <w:rFonts w:hint="eastAsia" w:ascii="宋体" w:hAnsi="宋体" w:eastAsia="宋体"/>
          <w:b/>
          <w:bCs/>
        </w:rPr>
        <w:t>26、签订合同</w:t>
      </w:r>
      <w:bookmarkEnd w:id="229"/>
      <w:bookmarkEnd w:id="230"/>
      <w:bookmarkEnd w:id="231"/>
      <w:bookmarkEnd w:id="232"/>
    </w:p>
    <w:p w14:paraId="3D6F24C8">
      <w:pPr>
        <w:spacing w:line="372" w:lineRule="auto"/>
        <w:ind w:firstLine="420" w:firstLineChars="200"/>
        <w:jc w:val="left"/>
        <w:rPr>
          <w:rFonts w:hint="eastAsia" w:hAnsi="宋体" w:cs="宋体"/>
          <w:szCs w:val="21"/>
        </w:rPr>
      </w:pPr>
      <w:r>
        <w:rPr>
          <w:rFonts w:hint="eastAsia" w:hAnsi="宋体" w:cs="宋体"/>
          <w:szCs w:val="21"/>
        </w:rPr>
        <w:t>26.1采购人与成交供应商应当在成交通知书发出之日起30日内，按照磋商文件确定的合同文本以及采购标的、规格型号、采购金额、采购数量、技术和服务要求等事项签订政府采购合同。</w:t>
      </w:r>
    </w:p>
    <w:p w14:paraId="6BE2DB54">
      <w:pPr>
        <w:spacing w:line="372" w:lineRule="auto"/>
        <w:ind w:firstLine="420" w:firstLineChars="200"/>
        <w:jc w:val="left"/>
        <w:rPr>
          <w:rFonts w:hint="eastAsia" w:hAnsi="宋体" w:cs="宋体"/>
          <w:szCs w:val="21"/>
        </w:rPr>
      </w:pPr>
      <w:r>
        <w:rPr>
          <w:rFonts w:hint="eastAsia" w:hAnsi="宋体" w:cs="宋体"/>
          <w:szCs w:val="21"/>
        </w:rPr>
        <w:t>26.2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9051B13">
      <w:pPr>
        <w:spacing w:line="372" w:lineRule="auto"/>
        <w:ind w:firstLine="420" w:firstLineChars="200"/>
        <w:jc w:val="left"/>
        <w:rPr>
          <w:rFonts w:hint="eastAsia" w:hAnsi="宋体" w:cs="宋体"/>
          <w:szCs w:val="21"/>
        </w:rPr>
      </w:pPr>
      <w:r>
        <w:rPr>
          <w:rFonts w:hint="eastAsia" w:hAnsi="宋体" w:cs="宋体"/>
          <w:szCs w:val="21"/>
        </w:rPr>
        <w:t>26.3除采购人与成交供应商在合同中另行商定将成交项目的非主体、非关键性工作分包的，成交供应商在成交后将成交项目分包的，采购人取消其成交资格，给采购人造成的损失的，成交供应商自行承担。</w:t>
      </w:r>
    </w:p>
    <w:p w14:paraId="53ECA7F4">
      <w:pPr>
        <w:spacing w:line="372" w:lineRule="auto"/>
        <w:ind w:firstLine="420" w:firstLineChars="200"/>
        <w:jc w:val="left"/>
        <w:rPr>
          <w:rFonts w:hint="eastAsia" w:hAnsi="宋体" w:cs="宋体"/>
          <w:szCs w:val="21"/>
        </w:rPr>
      </w:pPr>
      <w:r>
        <w:rPr>
          <w:rFonts w:hint="eastAsia" w:hAnsi="宋体" w:cs="宋体"/>
          <w:szCs w:val="21"/>
        </w:rPr>
        <w:t>26.4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38F425D1">
      <w:pPr>
        <w:spacing w:line="372" w:lineRule="auto"/>
        <w:ind w:firstLine="420" w:firstLineChars="200"/>
        <w:jc w:val="left"/>
        <w:rPr>
          <w:rFonts w:hint="eastAsia" w:hAnsi="宋体" w:cs="宋体"/>
          <w:szCs w:val="21"/>
        </w:rPr>
      </w:pPr>
      <w:r>
        <w:rPr>
          <w:rFonts w:hint="eastAsia" w:hAnsi="宋体" w:cs="宋体"/>
          <w:szCs w:val="21"/>
        </w:rPr>
        <w:t>26.5除不可抗力等因素外，成交通知书发出后，采购人改变成交结果，或者成交供应商拒绝签订政府采购合同的，应当承担相应的法律责任。</w:t>
      </w:r>
    </w:p>
    <w:p w14:paraId="095B852B">
      <w:pPr>
        <w:spacing w:line="372" w:lineRule="auto"/>
        <w:ind w:firstLine="420" w:firstLineChars="200"/>
        <w:jc w:val="left"/>
        <w:rPr>
          <w:rFonts w:hint="eastAsia" w:hAnsi="宋体" w:cs="宋体"/>
          <w:szCs w:val="21"/>
        </w:rPr>
      </w:pPr>
      <w:r>
        <w:rPr>
          <w:rFonts w:hint="eastAsia" w:hAnsi="宋体" w:cs="宋体"/>
          <w:szCs w:val="21"/>
        </w:rPr>
        <w:t>26.6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1710659E">
      <w:pPr>
        <w:pStyle w:val="169"/>
        <w:keepLines w:val="0"/>
        <w:widowControl/>
        <w:spacing w:line="372" w:lineRule="auto"/>
        <w:rPr>
          <w:rFonts w:hint="eastAsia" w:ascii="宋体" w:hAnsi="宋体" w:eastAsia="宋体"/>
          <w:b/>
          <w:bCs/>
        </w:rPr>
      </w:pPr>
      <w:bookmarkStart w:id="233" w:name="_Toc247085727"/>
      <w:bookmarkStart w:id="234" w:name="_Toc179632587"/>
      <w:bookmarkStart w:id="235" w:name="_Toc152042345"/>
      <w:bookmarkStart w:id="236" w:name="_Toc296602459"/>
      <w:bookmarkStart w:id="237" w:name="_Toc488184244"/>
      <w:bookmarkStart w:id="238" w:name="_Toc152045569"/>
      <w:bookmarkStart w:id="239" w:name="_Toc461115644"/>
      <w:bookmarkStart w:id="240" w:name="_Toc144974537"/>
      <w:bookmarkStart w:id="241" w:name="_Toc246996213"/>
      <w:bookmarkStart w:id="242" w:name="_Toc246996956"/>
      <w:bookmarkStart w:id="243" w:name="_Toc72489559"/>
      <w:bookmarkStart w:id="244" w:name="_Toc74169270"/>
      <w:bookmarkStart w:id="245" w:name="_Toc46924569"/>
      <w:bookmarkStart w:id="246" w:name="_Toc75418560"/>
      <w:r>
        <w:rPr>
          <w:rFonts w:hint="eastAsia" w:ascii="宋体" w:hAnsi="宋体" w:eastAsia="宋体"/>
          <w:b/>
          <w:bCs/>
        </w:rPr>
        <w:t>27、</w:t>
      </w:r>
      <w:bookmarkEnd w:id="233"/>
      <w:bookmarkEnd w:id="234"/>
      <w:bookmarkEnd w:id="235"/>
      <w:bookmarkEnd w:id="236"/>
      <w:bookmarkEnd w:id="237"/>
      <w:bookmarkEnd w:id="238"/>
      <w:bookmarkEnd w:id="239"/>
      <w:bookmarkEnd w:id="240"/>
      <w:bookmarkEnd w:id="241"/>
      <w:bookmarkEnd w:id="242"/>
      <w:bookmarkStart w:id="247" w:name="_Toc482343752"/>
      <w:r>
        <w:rPr>
          <w:rFonts w:hint="eastAsia" w:ascii="宋体" w:hAnsi="宋体" w:eastAsia="宋体"/>
          <w:b/>
          <w:bCs/>
        </w:rPr>
        <w:t>履约保证金</w:t>
      </w:r>
      <w:bookmarkEnd w:id="243"/>
      <w:bookmarkEnd w:id="244"/>
      <w:bookmarkEnd w:id="245"/>
      <w:bookmarkEnd w:id="246"/>
      <w:bookmarkEnd w:id="247"/>
    </w:p>
    <w:p w14:paraId="6B170B34">
      <w:pPr>
        <w:spacing w:line="372" w:lineRule="auto"/>
        <w:ind w:firstLine="420" w:firstLineChars="200"/>
        <w:jc w:val="left"/>
        <w:rPr>
          <w:rFonts w:hint="eastAsia" w:hAnsi="宋体" w:cs="宋体"/>
          <w:szCs w:val="21"/>
        </w:rPr>
      </w:pPr>
      <w:r>
        <w:rPr>
          <w:rFonts w:hint="eastAsia" w:hAnsi="宋体" w:cs="宋体"/>
          <w:szCs w:val="21"/>
        </w:rPr>
        <w:t>27.1在签订政府采购合同前，成交供应商应向采购人提交履约保证金，履约保证金递交的金额及形式详见《供应商须知前附表》。</w:t>
      </w:r>
    </w:p>
    <w:p w14:paraId="6E15BB8E">
      <w:pPr>
        <w:spacing w:line="372" w:lineRule="auto"/>
        <w:ind w:firstLine="420" w:firstLineChars="200"/>
        <w:jc w:val="left"/>
        <w:rPr>
          <w:rFonts w:hint="eastAsia" w:hAnsi="宋体" w:cs="宋体"/>
          <w:szCs w:val="21"/>
        </w:rPr>
      </w:pPr>
      <w:r>
        <w:rPr>
          <w:rFonts w:hint="eastAsia" w:hAnsi="宋体" w:cs="宋体"/>
          <w:szCs w:val="21"/>
        </w:rPr>
        <w:t>27.2签订合同后，除因不可抗力或磋商文件认可的情形以外，成交供应商不与采购人签订合同的，视为自动放弃，采购人将没收其全部履约保证金，履约保证金不足以赔偿损失的，按实际损失赔偿。</w:t>
      </w:r>
    </w:p>
    <w:p w14:paraId="52C9258E">
      <w:pPr>
        <w:pStyle w:val="169"/>
        <w:keepLines w:val="0"/>
        <w:widowControl/>
        <w:spacing w:line="372" w:lineRule="auto"/>
        <w:rPr>
          <w:rFonts w:hint="eastAsia" w:ascii="宋体" w:hAnsi="宋体" w:eastAsia="宋体"/>
          <w:b/>
          <w:bCs/>
        </w:rPr>
      </w:pPr>
      <w:bookmarkStart w:id="248" w:name="_Toc74169271"/>
      <w:bookmarkStart w:id="249" w:name="_Toc72489560"/>
      <w:bookmarkStart w:id="250" w:name="_Toc46924570"/>
      <w:bookmarkStart w:id="251" w:name="_Toc75418561"/>
      <w:r>
        <w:rPr>
          <w:rFonts w:hint="eastAsia" w:ascii="宋体" w:hAnsi="宋体" w:eastAsia="宋体"/>
          <w:b/>
          <w:bCs/>
        </w:rPr>
        <w:t>28、采购代理服务费</w:t>
      </w:r>
      <w:bookmarkEnd w:id="248"/>
      <w:bookmarkEnd w:id="249"/>
      <w:bookmarkEnd w:id="250"/>
      <w:bookmarkEnd w:id="251"/>
    </w:p>
    <w:p w14:paraId="09B292E1">
      <w:pPr>
        <w:spacing w:line="372" w:lineRule="auto"/>
        <w:ind w:firstLine="420" w:firstLineChars="200"/>
        <w:jc w:val="left"/>
        <w:rPr>
          <w:rFonts w:hint="eastAsia" w:hAnsi="宋体" w:cs="宋体"/>
          <w:szCs w:val="21"/>
        </w:rPr>
      </w:pPr>
      <w:r>
        <w:rPr>
          <w:rFonts w:hint="eastAsia" w:hAnsi="宋体" w:cs="宋体"/>
          <w:szCs w:val="21"/>
        </w:rPr>
        <w:t>28.1经甲乙双方商定，本项目采购代理服务费的计取按云南省建设工程招标投标行业协会关于印发《云南省建设工程招标代理服务收费参考意见》的通知 云建招协〔2024〕58号计费方式，以成交价为基数收取，由成交单位在领取中标通知书前一次性支付给本项目采购代理机构。</w:t>
      </w:r>
    </w:p>
    <w:p w14:paraId="22B9707F">
      <w:pPr>
        <w:spacing w:line="372" w:lineRule="auto"/>
        <w:ind w:firstLine="420" w:firstLineChars="200"/>
        <w:jc w:val="left"/>
        <w:rPr>
          <w:rFonts w:hint="eastAsia" w:hAnsi="宋体" w:cs="宋体"/>
          <w:szCs w:val="21"/>
        </w:rPr>
      </w:pPr>
      <w:r>
        <w:rPr>
          <w:rFonts w:hint="eastAsia" w:hAnsi="宋体" w:cs="宋体"/>
          <w:szCs w:val="21"/>
        </w:rPr>
        <w:t>28.2成交供应商应在接收“成交通知书”前向采购代理机构一次付清采购代理服务费。</w:t>
      </w:r>
    </w:p>
    <w:p w14:paraId="3F1D78CD">
      <w:pPr>
        <w:pStyle w:val="169"/>
        <w:keepLines w:val="0"/>
        <w:widowControl/>
        <w:spacing w:line="372" w:lineRule="auto"/>
        <w:rPr>
          <w:rFonts w:hint="eastAsia" w:ascii="宋体" w:hAnsi="宋体" w:eastAsia="宋体"/>
          <w:b/>
          <w:bCs/>
        </w:rPr>
      </w:pPr>
      <w:bookmarkStart w:id="252" w:name="_Toc72489561"/>
      <w:bookmarkStart w:id="253" w:name="_Toc74169272"/>
      <w:bookmarkStart w:id="254" w:name="_Toc75418562"/>
      <w:bookmarkStart w:id="255" w:name="_Toc46924571"/>
      <w:r>
        <w:rPr>
          <w:rFonts w:hint="eastAsia" w:ascii="宋体" w:hAnsi="宋体" w:eastAsia="宋体"/>
          <w:b/>
          <w:bCs/>
        </w:rPr>
        <w:t>29、磋商文件编制依据</w:t>
      </w:r>
      <w:bookmarkEnd w:id="252"/>
      <w:bookmarkEnd w:id="253"/>
      <w:bookmarkEnd w:id="254"/>
      <w:bookmarkEnd w:id="255"/>
    </w:p>
    <w:p w14:paraId="68B020F2">
      <w:pPr>
        <w:spacing w:line="372" w:lineRule="auto"/>
        <w:ind w:firstLine="420" w:firstLineChars="200"/>
        <w:jc w:val="left"/>
        <w:rPr>
          <w:rFonts w:hint="eastAsia" w:hAnsi="宋体" w:cs="宋体"/>
          <w:szCs w:val="21"/>
        </w:rPr>
      </w:pPr>
      <w:r>
        <w:rPr>
          <w:rFonts w:hint="eastAsia" w:hAnsi="宋体" w:cs="宋体"/>
          <w:szCs w:val="21"/>
        </w:rPr>
        <w:t>29.1本竞争性磋商文件根据《中华人民共和国政府采购法》、《中华人民共和国政府采购法实施条例》、《政府采购竞争性磋商采购方式管理暂行办法》等有关法律、法规和规章进行编制，解释权属于采购人、采购代理机构。</w:t>
      </w:r>
    </w:p>
    <w:p w14:paraId="47ECC0E6">
      <w:pPr>
        <w:pStyle w:val="169"/>
        <w:keepLines w:val="0"/>
        <w:widowControl/>
        <w:spacing w:line="372" w:lineRule="auto"/>
        <w:rPr>
          <w:rFonts w:hint="eastAsia" w:ascii="宋体" w:hAnsi="宋体" w:eastAsia="宋体"/>
          <w:b/>
          <w:bCs/>
        </w:rPr>
      </w:pPr>
      <w:bookmarkStart w:id="256" w:name="_Toc74169273"/>
      <w:bookmarkStart w:id="257" w:name="_Toc75418563"/>
      <w:bookmarkStart w:id="258" w:name="_Toc46924572"/>
      <w:bookmarkStart w:id="259" w:name="_Toc72489562"/>
      <w:r>
        <w:rPr>
          <w:rFonts w:hint="eastAsia" w:ascii="宋体" w:hAnsi="宋体" w:eastAsia="宋体"/>
          <w:b/>
          <w:bCs/>
        </w:rPr>
        <w:t>30、需要补充的其他内容</w:t>
      </w:r>
      <w:bookmarkEnd w:id="256"/>
      <w:bookmarkEnd w:id="257"/>
      <w:bookmarkEnd w:id="258"/>
      <w:bookmarkEnd w:id="259"/>
    </w:p>
    <w:p w14:paraId="60B1215A">
      <w:pPr>
        <w:spacing w:line="372" w:lineRule="auto"/>
        <w:ind w:firstLine="422" w:firstLineChars="200"/>
        <w:jc w:val="left"/>
        <w:rPr>
          <w:rFonts w:hint="eastAsia" w:hAnsi="宋体" w:cs="宋体"/>
          <w:b/>
          <w:bCs/>
          <w:szCs w:val="21"/>
        </w:rPr>
      </w:pPr>
      <w:r>
        <w:rPr>
          <w:rFonts w:hint="eastAsia" w:hAnsi="宋体" w:cs="宋体"/>
          <w:b/>
          <w:bCs/>
          <w:szCs w:val="21"/>
        </w:rPr>
        <w:t>30.1关于中小企业：</w:t>
      </w:r>
    </w:p>
    <w:p w14:paraId="065965D2">
      <w:pPr>
        <w:spacing w:line="372" w:lineRule="auto"/>
        <w:ind w:firstLine="420" w:firstLineChars="200"/>
        <w:jc w:val="left"/>
        <w:rPr>
          <w:rFonts w:hint="eastAsia" w:hAnsi="宋体" w:cs="宋体"/>
          <w:szCs w:val="21"/>
        </w:rPr>
      </w:pPr>
      <w:bookmarkStart w:id="260" w:name="_Hlk110844332"/>
      <w:r>
        <w:rPr>
          <w:rFonts w:hint="eastAsia" w:hAnsi="宋体" w:cs="宋体"/>
          <w:szCs w:val="21"/>
        </w:rPr>
        <w:t>30.1.1根据财政部、工业和信息化部印发的《政府采购促进中小企业发展管理办法》（财库【2020】46号文）</w:t>
      </w:r>
      <w:bookmarkStart w:id="261" w:name="_Hlk110759534"/>
      <w:r>
        <w:rPr>
          <w:rFonts w:hint="eastAsia" w:hAnsi="宋体" w:cs="宋体"/>
          <w:szCs w:val="21"/>
        </w:rPr>
        <w:t>、《关于进一步加大政府采购支持中小企业力度的通知》（财库【2022】19号）</w:t>
      </w:r>
      <w:bookmarkEnd w:id="261"/>
      <w:r>
        <w:rPr>
          <w:rFonts w:hint="eastAsia" w:hAnsi="宋体" w:cs="宋体"/>
          <w:szCs w:val="21"/>
        </w:rPr>
        <w:t>的规定，在政府采购活动中，供应商提供的货物、工程或者服务符合下列情形的，享受中小企业扶持政策：</w:t>
      </w:r>
    </w:p>
    <w:p w14:paraId="2EA3E0E3">
      <w:pPr>
        <w:spacing w:line="372" w:lineRule="auto"/>
        <w:ind w:firstLine="420" w:firstLineChars="200"/>
        <w:jc w:val="left"/>
        <w:rPr>
          <w:rFonts w:hint="eastAsia" w:hAnsi="宋体" w:cs="宋体"/>
          <w:szCs w:val="21"/>
        </w:rPr>
      </w:pPr>
      <w:r>
        <w:rPr>
          <w:rFonts w:hint="eastAsia" w:hAnsi="宋体" w:cs="宋体"/>
          <w:szCs w:val="21"/>
        </w:rPr>
        <w:t>（一）在货物采购项目中，货物由中小企业制造，即货物由中小企业生产且使用该中小企业商号或者注册商标；</w:t>
      </w:r>
    </w:p>
    <w:p w14:paraId="5FF735C3">
      <w:pPr>
        <w:spacing w:line="372" w:lineRule="auto"/>
        <w:ind w:firstLine="420" w:firstLineChars="200"/>
        <w:jc w:val="left"/>
        <w:rPr>
          <w:rFonts w:hint="eastAsia" w:hAnsi="宋体" w:cs="宋体"/>
          <w:szCs w:val="21"/>
        </w:rPr>
      </w:pPr>
      <w:r>
        <w:rPr>
          <w:rFonts w:hint="eastAsia" w:hAnsi="宋体" w:cs="宋体"/>
          <w:szCs w:val="21"/>
        </w:rPr>
        <w:t>（二）在工程采购项目中，工程由中小企业承建，即工程施工单位为中小企业；</w:t>
      </w:r>
    </w:p>
    <w:p w14:paraId="29D656C1">
      <w:pPr>
        <w:spacing w:line="372" w:lineRule="auto"/>
        <w:ind w:firstLine="420" w:firstLineChars="200"/>
        <w:jc w:val="left"/>
        <w:rPr>
          <w:rFonts w:hint="eastAsia" w:hAnsi="宋体" w:cs="宋体"/>
          <w:szCs w:val="21"/>
        </w:rPr>
      </w:pPr>
      <w:r>
        <w:rPr>
          <w:rFonts w:hint="eastAsia" w:hAnsi="宋体" w:cs="宋体"/>
          <w:szCs w:val="21"/>
        </w:rPr>
        <w:t>（三）在服务采购项目中，服务由中小企业承接，即提供服务的人员为中小企业依照《中华人民共和国劳动合同法》订立劳动合同的从业人员。</w:t>
      </w:r>
    </w:p>
    <w:p w14:paraId="1ECAE695">
      <w:pPr>
        <w:spacing w:line="372" w:lineRule="auto"/>
        <w:ind w:firstLine="420" w:firstLineChars="200"/>
        <w:jc w:val="left"/>
        <w:rPr>
          <w:rFonts w:hint="eastAsia" w:hAnsi="宋体" w:cs="宋体"/>
          <w:szCs w:val="21"/>
        </w:rPr>
      </w:pPr>
      <w:r>
        <w:rPr>
          <w:rFonts w:hint="eastAsia" w:hAnsi="宋体" w:cs="宋体"/>
          <w:szCs w:val="21"/>
        </w:rPr>
        <w:t>在货物采购项目中，供应商提供的货物既有中小企业制造货物，也有大型企业制造货物的，不享受本办法规定的中小企业扶持政策。</w:t>
      </w:r>
    </w:p>
    <w:p w14:paraId="68FCAC02">
      <w:pPr>
        <w:spacing w:line="372" w:lineRule="auto"/>
        <w:ind w:firstLine="420" w:firstLineChars="200"/>
        <w:jc w:val="left"/>
        <w:rPr>
          <w:rFonts w:hint="eastAsia" w:hAnsi="宋体" w:cs="宋体"/>
          <w:szCs w:val="21"/>
        </w:rPr>
      </w:pPr>
      <w:r>
        <w:rPr>
          <w:rFonts w:hint="eastAsia" w:hAnsi="宋体" w:cs="宋体"/>
          <w:szCs w:val="21"/>
        </w:rPr>
        <w:t>30.1.2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05FA650">
      <w:pPr>
        <w:spacing w:line="372" w:lineRule="auto"/>
        <w:ind w:firstLine="420" w:firstLineChars="200"/>
        <w:jc w:val="left"/>
        <w:rPr>
          <w:rFonts w:hint="eastAsia" w:hAnsi="宋体" w:cs="宋体"/>
          <w:szCs w:val="21"/>
        </w:rPr>
      </w:pPr>
      <w:r>
        <w:rPr>
          <w:rFonts w:hint="eastAsia" w:hAnsi="宋体" w:cs="宋体"/>
          <w:szCs w:val="21"/>
        </w:rPr>
        <w:t>30.1.3对于经主管预算单位统筹后未预留份额专门面向中小企业采购的采购项目，以及预留份额项目中的非预留部分采购包，对符合规定的小微企业报价给予</w:t>
      </w:r>
      <w:r>
        <w:rPr>
          <w:rFonts w:hint="eastAsia" w:hAnsi="宋体" w:cs="宋体"/>
          <w:szCs w:val="21"/>
          <w:lang w:val="en-US" w:eastAsia="zh-CN"/>
        </w:rPr>
        <w:t>6%-</w:t>
      </w:r>
      <w:r>
        <w:rPr>
          <w:rFonts w:hint="eastAsia" w:hAnsi="宋体" w:cs="宋体"/>
          <w:szCs w:val="21"/>
        </w:rPr>
        <w:t xml:space="preserve"> 10%（工程项目为3%</w:t>
      </w:r>
      <w:r>
        <w:rPr>
          <w:rStyle w:val="79"/>
          <w:rFonts w:hint="eastAsia" w:asciiTheme="minorHAnsi" w:hAnsiTheme="minorHAnsi" w:eastAsiaTheme="minorEastAsia" w:cstheme="minorBidi"/>
          <w:snapToGrid/>
          <w:kern w:val="2"/>
          <w:lang w:val="en-US" w:eastAsia="zh-CN"/>
        </w:rPr>
        <w:t>-5%</w:t>
      </w:r>
      <w:r>
        <w:rPr>
          <w:rFonts w:hint="eastAsia" w:hAnsi="宋体" w:cs="宋体"/>
          <w:szCs w:val="21"/>
        </w:rPr>
        <w:t>）的扣除，用扣除后的价格参加评审。</w:t>
      </w:r>
    </w:p>
    <w:p w14:paraId="307C1FE2">
      <w:pPr>
        <w:spacing w:line="372" w:lineRule="auto"/>
        <w:ind w:firstLine="420" w:firstLineChars="200"/>
        <w:jc w:val="left"/>
        <w:rPr>
          <w:rFonts w:hint="eastAsia" w:hAnsi="宋体" w:cs="宋体"/>
          <w:szCs w:val="21"/>
        </w:rPr>
      </w:pPr>
      <w:r>
        <w:rPr>
          <w:rFonts w:hint="eastAsia" w:hAnsi="宋体" w:cs="宋体"/>
          <w:szCs w:val="21"/>
        </w:rPr>
        <w:t>30.1.4中小企业参加政府采购活动，应当出具《中小企业声明函》，否则不得享受相关中小企业扶持政策。</w:t>
      </w:r>
    </w:p>
    <w:p w14:paraId="24DFEC42">
      <w:pPr>
        <w:spacing w:line="372" w:lineRule="auto"/>
        <w:ind w:firstLine="420" w:firstLineChars="200"/>
        <w:jc w:val="left"/>
        <w:rPr>
          <w:rFonts w:hint="eastAsia" w:hAnsi="宋体" w:cs="宋体"/>
          <w:szCs w:val="21"/>
        </w:rPr>
      </w:pPr>
      <w:r>
        <w:rPr>
          <w:rFonts w:hint="eastAsia" w:hAnsi="宋体" w:cs="宋体"/>
          <w:szCs w:val="21"/>
        </w:rPr>
        <w:t>30.1.5按规定享受扶持政策获得政府采购合同的，小微企业不得将合同分包给大中型企业，中型企业不得将合同分包给大型企业。</w:t>
      </w:r>
      <w:bookmarkEnd w:id="260"/>
    </w:p>
    <w:p w14:paraId="3D775A92">
      <w:pPr>
        <w:spacing w:line="372" w:lineRule="auto"/>
        <w:ind w:firstLine="422" w:firstLineChars="200"/>
        <w:jc w:val="left"/>
        <w:rPr>
          <w:rFonts w:hint="eastAsia" w:hAnsi="宋体" w:cs="宋体"/>
          <w:b/>
          <w:bCs/>
          <w:szCs w:val="21"/>
        </w:rPr>
      </w:pPr>
      <w:r>
        <w:rPr>
          <w:rFonts w:hint="eastAsia" w:hAnsi="宋体" w:cs="宋体"/>
          <w:b/>
          <w:bCs/>
          <w:szCs w:val="21"/>
        </w:rPr>
        <w:t>30.2关于节能产品及环境标志产品：</w:t>
      </w:r>
    </w:p>
    <w:p w14:paraId="26DA6E87">
      <w:pPr>
        <w:spacing w:line="372" w:lineRule="auto"/>
        <w:ind w:firstLine="420" w:firstLineChars="200"/>
        <w:rPr>
          <w:rFonts w:hint="eastAsia" w:hAnsi="宋体" w:cs="宋体"/>
          <w:szCs w:val="21"/>
        </w:rPr>
      </w:pPr>
      <w:r>
        <w:rPr>
          <w:rFonts w:hint="eastAsia" w:hAnsi="宋体" w:cs="宋体"/>
          <w:szCs w:val="21"/>
        </w:rPr>
        <w:t>30.2.1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24CF0291">
      <w:pPr>
        <w:spacing w:line="372" w:lineRule="auto"/>
        <w:ind w:firstLine="420" w:firstLineChars="200"/>
        <w:rPr>
          <w:rFonts w:hint="eastAsia" w:hAnsi="宋体" w:cs="宋体"/>
          <w:szCs w:val="21"/>
        </w:rPr>
      </w:pPr>
      <w:r>
        <w:rPr>
          <w:rFonts w:hint="eastAsia" w:hAnsi="宋体" w:cs="宋体"/>
          <w:szCs w:val="21"/>
        </w:rPr>
        <w:t>30.2.2投标产品属于财政部和国家发改委公布的当期《节能产品政府采购品目清单》中以“★”标注类别的节能产品，供应商需在响应文件中提供节能产品认证证书。</w:t>
      </w:r>
    </w:p>
    <w:p w14:paraId="34A24021">
      <w:pPr>
        <w:spacing w:line="372" w:lineRule="auto"/>
        <w:ind w:firstLine="420" w:firstLineChars="200"/>
        <w:rPr>
          <w:rFonts w:hint="eastAsia" w:hAnsi="宋体" w:cs="宋体"/>
          <w:szCs w:val="21"/>
        </w:rPr>
      </w:pPr>
      <w:r>
        <w:rPr>
          <w:rFonts w:hint="eastAsia" w:hAnsi="宋体" w:cs="宋体"/>
          <w:szCs w:val="21"/>
        </w:rPr>
        <w:t>30.2.3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4F830874">
      <w:pPr>
        <w:spacing w:line="372" w:lineRule="auto"/>
        <w:ind w:firstLine="422" w:firstLineChars="200"/>
        <w:jc w:val="left"/>
        <w:rPr>
          <w:rFonts w:hint="eastAsia" w:hAnsi="宋体" w:cs="宋体"/>
          <w:b/>
          <w:bCs/>
          <w:szCs w:val="21"/>
        </w:rPr>
      </w:pPr>
      <w:r>
        <w:rPr>
          <w:rFonts w:hint="eastAsia" w:hAnsi="宋体" w:cs="宋体"/>
          <w:b/>
          <w:bCs/>
          <w:szCs w:val="21"/>
        </w:rPr>
        <w:t>30.3关于监狱企业：</w:t>
      </w:r>
    </w:p>
    <w:p w14:paraId="70E83B81">
      <w:pPr>
        <w:spacing w:line="372" w:lineRule="auto"/>
        <w:ind w:firstLine="420" w:firstLineChars="200"/>
        <w:jc w:val="left"/>
        <w:rPr>
          <w:rFonts w:hint="eastAsia" w:hAnsi="宋体" w:cs="宋体"/>
          <w:szCs w:val="21"/>
        </w:rPr>
      </w:pPr>
      <w:r>
        <w:rPr>
          <w:rFonts w:hint="eastAsia" w:hAnsi="宋体" w:cs="宋体"/>
          <w:szCs w:val="21"/>
        </w:rPr>
        <w:t>30.3.1根据《财政部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3FBD40">
      <w:pPr>
        <w:spacing w:line="372" w:lineRule="auto"/>
        <w:ind w:firstLine="420" w:firstLineChars="200"/>
        <w:jc w:val="left"/>
        <w:rPr>
          <w:rFonts w:hint="eastAsia" w:hAnsi="宋体" w:cs="宋体"/>
          <w:szCs w:val="21"/>
        </w:rPr>
      </w:pPr>
      <w:r>
        <w:rPr>
          <w:rFonts w:hint="eastAsia" w:hAnsi="宋体" w:cs="宋体"/>
          <w:szCs w:val="21"/>
        </w:rPr>
        <w:t>30.3.2监狱企业参加政府采购活动时，应当提供由省级以上监狱管理局、戒毒管理局（含新疆生产建设兵团）出具的属于监狱企业的证明文件。</w:t>
      </w:r>
    </w:p>
    <w:p w14:paraId="604BFD9D">
      <w:pPr>
        <w:spacing w:line="372" w:lineRule="auto"/>
        <w:ind w:firstLine="420" w:firstLineChars="200"/>
        <w:jc w:val="left"/>
        <w:rPr>
          <w:rFonts w:hint="eastAsia" w:hAnsi="宋体" w:cs="宋体"/>
          <w:szCs w:val="21"/>
        </w:rPr>
      </w:pPr>
      <w:r>
        <w:rPr>
          <w:rFonts w:hint="eastAsia" w:hAnsi="宋体" w:cs="宋体"/>
          <w:szCs w:val="21"/>
        </w:rPr>
        <w:t>30.3.3在政府采购活动中，监狱企业视同小型、微型企业，享受预留份额、评审中价格扣除等政府采购促进中小企业发展的政府采购政策。</w:t>
      </w:r>
    </w:p>
    <w:p w14:paraId="5E4D672B">
      <w:pPr>
        <w:spacing w:line="372" w:lineRule="auto"/>
        <w:ind w:firstLine="422" w:firstLineChars="200"/>
        <w:jc w:val="left"/>
        <w:rPr>
          <w:rFonts w:hint="eastAsia" w:hAnsi="宋体" w:cs="宋体"/>
          <w:b/>
          <w:bCs/>
          <w:szCs w:val="21"/>
        </w:rPr>
      </w:pPr>
      <w:r>
        <w:rPr>
          <w:rFonts w:hint="eastAsia" w:hAnsi="宋体" w:cs="宋体"/>
          <w:b/>
          <w:bCs/>
          <w:szCs w:val="21"/>
        </w:rPr>
        <w:t>30.4关于残疾人福利性单位：</w:t>
      </w:r>
    </w:p>
    <w:p w14:paraId="5A7BD57B">
      <w:pPr>
        <w:spacing w:line="372" w:lineRule="auto"/>
        <w:ind w:firstLine="420" w:firstLineChars="200"/>
        <w:jc w:val="left"/>
        <w:rPr>
          <w:rFonts w:hint="eastAsia" w:hAnsi="宋体" w:cs="宋体"/>
          <w:szCs w:val="21"/>
        </w:rPr>
      </w:pPr>
      <w:r>
        <w:rPr>
          <w:rFonts w:hint="eastAsia" w:hAnsi="宋体" w:cs="宋体"/>
          <w:szCs w:val="21"/>
        </w:rPr>
        <w:t>31.4.1根据《关于促进残疾人就业政府采购政策的通知》（财库〔2017〕141号）的规定，享受政府采购支持政策的残疾人福利性单位应当同时满足以下条件：</w:t>
      </w:r>
    </w:p>
    <w:p w14:paraId="5BB9A8FF">
      <w:pPr>
        <w:spacing w:line="372" w:lineRule="auto"/>
        <w:ind w:firstLine="420" w:firstLineChars="200"/>
        <w:jc w:val="left"/>
        <w:rPr>
          <w:rFonts w:hint="eastAsia" w:hAnsi="宋体" w:cs="宋体"/>
          <w:szCs w:val="21"/>
        </w:rPr>
      </w:pPr>
      <w:r>
        <w:rPr>
          <w:rFonts w:hint="eastAsia" w:hAnsi="宋体" w:cs="宋体"/>
          <w:szCs w:val="21"/>
        </w:rPr>
        <w:t>（一）安置的残疾人占本单位在职职工人数的比例不低于25%（含25%），并且安置的残疾人人数不少于10人（含10人）；</w:t>
      </w:r>
    </w:p>
    <w:p w14:paraId="7C952C41">
      <w:pPr>
        <w:spacing w:line="372" w:lineRule="auto"/>
        <w:ind w:firstLine="420" w:firstLineChars="200"/>
        <w:jc w:val="left"/>
        <w:rPr>
          <w:rFonts w:hint="eastAsia" w:hAnsi="宋体" w:cs="宋体"/>
          <w:szCs w:val="21"/>
        </w:rPr>
      </w:pPr>
      <w:r>
        <w:rPr>
          <w:rFonts w:hint="eastAsia" w:hAnsi="宋体" w:cs="宋体"/>
          <w:szCs w:val="21"/>
        </w:rPr>
        <w:t>（二）依法与安置的每位残疾人签订了一年以上（含一年）的劳动合同或服务协议；</w:t>
      </w:r>
    </w:p>
    <w:p w14:paraId="01CFAFDB">
      <w:pPr>
        <w:spacing w:line="372" w:lineRule="auto"/>
        <w:ind w:firstLine="420" w:firstLineChars="200"/>
        <w:jc w:val="left"/>
        <w:rPr>
          <w:rFonts w:hint="eastAsia" w:hAnsi="宋体" w:cs="宋体"/>
          <w:szCs w:val="21"/>
        </w:rPr>
      </w:pPr>
      <w:r>
        <w:rPr>
          <w:rFonts w:hint="eastAsia" w:hAnsi="宋体" w:cs="宋体"/>
          <w:szCs w:val="21"/>
        </w:rPr>
        <w:t>（三）为安置的每位残疾人按月足额缴纳了基本养老保险、基本医疗保险、失业保险、工伤保险和生育保险等社会保险费；</w:t>
      </w:r>
    </w:p>
    <w:p w14:paraId="179A09F3">
      <w:pPr>
        <w:spacing w:line="372" w:lineRule="auto"/>
        <w:ind w:firstLine="420" w:firstLineChars="200"/>
        <w:jc w:val="left"/>
        <w:rPr>
          <w:rFonts w:hint="eastAsia" w:hAnsi="宋体" w:cs="宋体"/>
          <w:szCs w:val="21"/>
        </w:rPr>
      </w:pPr>
      <w:r>
        <w:rPr>
          <w:rFonts w:hint="eastAsia" w:hAnsi="宋体" w:cs="宋体"/>
          <w:szCs w:val="21"/>
        </w:rPr>
        <w:t>（四）通过银行等金融机构向安置的每位残疾人，按月支付了不低于单位所在区县适用的经省级人民政府批准的月最低工资标准的工资；</w:t>
      </w:r>
    </w:p>
    <w:p w14:paraId="0B7C7B43">
      <w:pPr>
        <w:spacing w:line="372" w:lineRule="auto"/>
        <w:ind w:firstLine="420" w:firstLineChars="200"/>
        <w:jc w:val="left"/>
        <w:rPr>
          <w:rFonts w:hint="eastAsia" w:hAnsi="宋体" w:cs="宋体"/>
          <w:szCs w:val="21"/>
        </w:rPr>
      </w:pPr>
      <w:r>
        <w:rPr>
          <w:rFonts w:hint="eastAsia" w:hAnsi="宋体" w:cs="宋体"/>
          <w:szCs w:val="21"/>
        </w:rPr>
        <w:t>（五）提供本单位制造的货物、承担的工程或者服务（以下简称产品），或者提供其他残疾人福利性单位制造的货物（不包括使用非残疾人福利性单位注册商标的货物）。</w:t>
      </w:r>
    </w:p>
    <w:p w14:paraId="41916480">
      <w:pPr>
        <w:spacing w:line="372" w:lineRule="auto"/>
        <w:ind w:firstLine="420" w:firstLineChars="200"/>
        <w:jc w:val="left"/>
        <w:rPr>
          <w:rFonts w:hint="eastAsia" w:hAnsi="宋体" w:cs="宋体"/>
          <w:szCs w:val="21"/>
        </w:rPr>
      </w:pPr>
      <w:r>
        <w:rPr>
          <w:rFonts w:hint="eastAsia"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1C94DF5">
      <w:pPr>
        <w:spacing w:line="372" w:lineRule="auto"/>
        <w:ind w:firstLine="420" w:firstLineChars="200"/>
        <w:jc w:val="left"/>
        <w:rPr>
          <w:rFonts w:hint="eastAsia" w:hAnsi="宋体" w:cs="宋体"/>
          <w:szCs w:val="21"/>
        </w:rPr>
      </w:pPr>
      <w:r>
        <w:rPr>
          <w:rFonts w:hint="eastAsia" w:hAnsi="宋体" w:cs="宋体"/>
          <w:szCs w:val="21"/>
        </w:rPr>
        <w:t>30.4.2符合条件的残疾人福利性单位在参加政府采购活动时，应当按《关于促进残疾人就业政府采购政策的通知》（财库〔2017〕141号）提供规定的《残疾人福利性单位声明函》，并对声明的真实性负责。</w:t>
      </w:r>
    </w:p>
    <w:p w14:paraId="22C0601C">
      <w:pPr>
        <w:spacing w:line="372" w:lineRule="auto"/>
        <w:ind w:firstLine="420" w:firstLineChars="200"/>
        <w:jc w:val="left"/>
        <w:rPr>
          <w:rFonts w:hint="eastAsia" w:hAnsi="宋体" w:cs="宋体"/>
          <w:szCs w:val="21"/>
        </w:rPr>
      </w:pPr>
      <w:r>
        <w:rPr>
          <w:rFonts w:hint="eastAsia" w:hAnsi="宋体" w:cs="宋体"/>
          <w:szCs w:val="21"/>
        </w:rPr>
        <w:t>30.4.4 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4933DD2D">
      <w:pPr>
        <w:pStyle w:val="169"/>
        <w:keepLines w:val="0"/>
        <w:widowControl/>
        <w:spacing w:line="372" w:lineRule="auto"/>
        <w:outlineLvl w:val="1"/>
        <w:rPr>
          <w:rFonts w:hint="eastAsia" w:ascii="宋体" w:hAnsi="宋体" w:eastAsia="宋体"/>
          <w:b/>
          <w:bCs/>
        </w:rPr>
      </w:pPr>
      <w:bookmarkStart w:id="262" w:name="_Toc75418564"/>
      <w:bookmarkStart w:id="263" w:name="_Toc74169274"/>
      <w:bookmarkStart w:id="264" w:name="_Toc6721"/>
      <w:bookmarkStart w:id="265" w:name="_Toc46924573"/>
      <w:bookmarkStart w:id="266" w:name="_Toc72489563"/>
      <w:bookmarkStart w:id="267" w:name="_Toc7972"/>
      <w:r>
        <w:rPr>
          <w:rFonts w:hint="eastAsia" w:ascii="宋体" w:hAnsi="宋体" w:eastAsia="宋体"/>
          <w:b/>
          <w:bCs/>
        </w:rPr>
        <w:t>★31、其它内容</w:t>
      </w:r>
      <w:bookmarkEnd w:id="262"/>
      <w:bookmarkEnd w:id="263"/>
      <w:bookmarkEnd w:id="264"/>
      <w:bookmarkEnd w:id="265"/>
      <w:bookmarkEnd w:id="266"/>
      <w:bookmarkEnd w:id="267"/>
    </w:p>
    <w:p w14:paraId="65B8F15F">
      <w:pPr>
        <w:spacing w:line="372" w:lineRule="auto"/>
        <w:ind w:firstLine="420" w:firstLineChars="200"/>
        <w:jc w:val="left"/>
        <w:rPr>
          <w:rFonts w:hint="eastAsia" w:hAnsi="宋体" w:cs="宋体"/>
          <w:szCs w:val="21"/>
        </w:rPr>
      </w:pPr>
      <w:r>
        <w:rPr>
          <w:rFonts w:hint="eastAsia" w:hAnsi="宋体" w:cs="宋体"/>
          <w:szCs w:val="21"/>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p w14:paraId="0310A42E">
      <w:pPr>
        <w:rPr>
          <w:rFonts w:hint="eastAsia" w:hAnsi="宋体" w:cs="宋体"/>
          <w:b/>
          <w:kern w:val="0"/>
          <w:szCs w:val="32"/>
        </w:rPr>
      </w:pPr>
      <w:bookmarkStart w:id="268" w:name="_Toc7070"/>
      <w:r>
        <w:rPr>
          <w:rFonts w:hint="eastAsia" w:hAnsi="宋体" w:cs="宋体"/>
          <w:b/>
          <w:kern w:val="0"/>
          <w:szCs w:val="32"/>
        </w:rPr>
        <w:br w:type="page"/>
      </w:r>
    </w:p>
    <w:p w14:paraId="307723F2">
      <w:pPr>
        <w:pStyle w:val="5"/>
        <w:keepLines w:val="0"/>
        <w:spacing w:before="240" w:after="240" w:line="360" w:lineRule="auto"/>
        <w:jc w:val="center"/>
        <w:rPr>
          <w:rFonts w:hint="eastAsia" w:ascii="宋体" w:eastAsia="宋体" w:cs="宋体"/>
        </w:rPr>
      </w:pPr>
      <w:bookmarkStart w:id="269" w:name="_Toc4464"/>
      <w:r>
        <w:rPr>
          <w:rFonts w:hint="eastAsia" w:ascii="宋体" w:eastAsia="宋体" w:cs="宋体"/>
          <w:b/>
          <w:kern w:val="0"/>
          <w:szCs w:val="32"/>
        </w:rPr>
        <w:t>政府采购电子交易平台供应商注意事项</w:t>
      </w:r>
      <w:bookmarkEnd w:id="268"/>
      <w:bookmarkEnd w:id="269"/>
    </w:p>
    <w:p w14:paraId="65AACD56">
      <w:pPr>
        <w:spacing w:line="360" w:lineRule="auto"/>
        <w:ind w:firstLine="420" w:firstLineChars="200"/>
        <w:jc w:val="left"/>
        <w:rPr>
          <w:rFonts w:hint="eastAsia" w:hAnsi="宋体" w:cs="宋体"/>
          <w:szCs w:val="21"/>
        </w:rPr>
      </w:pPr>
      <w:r>
        <w:rPr>
          <w:rFonts w:hint="eastAsia" w:hAnsi="宋体" w:cs="宋体"/>
          <w:szCs w:val="21"/>
        </w:rPr>
        <w:t>为规范采购人、代理机构在政府采购电子交易平台（以下简称：“电子交易平台”）中编制电子竞争性磋商文件，现就供应商使用电子交易平台注意事项如下：</w:t>
      </w:r>
    </w:p>
    <w:p w14:paraId="64944597">
      <w:pPr>
        <w:spacing w:line="360" w:lineRule="auto"/>
        <w:ind w:firstLine="420" w:firstLineChars="200"/>
        <w:jc w:val="left"/>
        <w:outlineLvl w:val="1"/>
        <w:rPr>
          <w:rFonts w:hint="eastAsia" w:hAnsi="宋体" w:cs="宋体"/>
          <w:szCs w:val="21"/>
        </w:rPr>
      </w:pPr>
      <w:bookmarkStart w:id="270" w:name="_Toc16272"/>
      <w:bookmarkStart w:id="271" w:name="_Toc6546"/>
      <w:r>
        <w:rPr>
          <w:rFonts w:hint="eastAsia" w:hAnsi="宋体" w:cs="宋体"/>
          <w:szCs w:val="21"/>
        </w:rPr>
        <w:t>一、电子竞争性磋商文件获取</w:t>
      </w:r>
      <w:bookmarkEnd w:id="270"/>
      <w:bookmarkEnd w:id="271"/>
    </w:p>
    <w:p w14:paraId="273E9A88">
      <w:pPr>
        <w:spacing w:line="360" w:lineRule="auto"/>
        <w:ind w:firstLine="420" w:firstLineChars="200"/>
        <w:jc w:val="left"/>
        <w:rPr>
          <w:rFonts w:hint="eastAsia" w:hAnsi="宋体" w:cs="宋体"/>
          <w:szCs w:val="21"/>
        </w:rPr>
      </w:pPr>
      <w:r>
        <w:rPr>
          <w:rFonts w:hint="eastAsia" w:hAnsi="宋体" w:cs="宋体"/>
          <w:szCs w:val="21"/>
        </w:rPr>
        <w:t>凡有意参加投标的供应商，须在政府采购云平台办理数字证书（CA）</w:t>
      </w:r>
      <w:r>
        <w:rPr>
          <w:rFonts w:hint="eastAsia" w:hAnsi="宋体" w:cs="宋体"/>
          <w:szCs w:val="21"/>
          <w:lang w:eastAsia="zh-CN"/>
        </w:rPr>
        <w:t>，</w:t>
      </w:r>
      <w:r>
        <w:rPr>
          <w:rFonts w:hint="eastAsia" w:hAnsi="宋体" w:cs="宋体"/>
          <w:szCs w:val="21"/>
        </w:rPr>
        <w:t>并通过政采云绑定数字证书（CA）后在网上获取竞争性磋商文件及其它采购资料，数字证书（CA）详见其办理流程。注：供应商如之前已在云南CA 在线数字证书办理网进行过注册并办理过企业数字证书（CA）的，直接绑定即可，无需重复办理（2022年1月1日前在云南省公共资源交易平台办理过云南CA证书的需到原办理点进行升级后方可使用）。外省供应商在政府采购云平台办理的其他CA 可直接使用，无需重复办理。</w:t>
      </w:r>
    </w:p>
    <w:p w14:paraId="27BB23BB">
      <w:pPr>
        <w:spacing w:line="360" w:lineRule="auto"/>
        <w:ind w:firstLine="420" w:firstLineChars="200"/>
        <w:jc w:val="left"/>
        <w:rPr>
          <w:rFonts w:hint="eastAsia" w:hAnsi="宋体" w:cs="宋体"/>
          <w:szCs w:val="21"/>
        </w:rPr>
      </w:pPr>
      <w:r>
        <w:rPr>
          <w:rFonts w:hint="eastAsia" w:hAnsi="宋体" w:cs="宋体"/>
          <w:szCs w:val="21"/>
        </w:rPr>
        <w:t>供应商通过CA证书获取竞争性磋商文件的视为合法获取了项目竞争性磋商文件，具备本项目的投标资格。</w:t>
      </w:r>
    </w:p>
    <w:p w14:paraId="51568BFB">
      <w:pPr>
        <w:spacing w:line="360" w:lineRule="auto"/>
        <w:ind w:firstLine="420" w:firstLineChars="200"/>
        <w:jc w:val="left"/>
        <w:outlineLvl w:val="1"/>
        <w:rPr>
          <w:rFonts w:hint="eastAsia" w:hAnsi="宋体" w:cs="宋体"/>
          <w:szCs w:val="21"/>
        </w:rPr>
      </w:pPr>
      <w:bookmarkStart w:id="272" w:name="_Toc9356"/>
      <w:bookmarkStart w:id="273" w:name="_Toc30670"/>
      <w:r>
        <w:rPr>
          <w:rFonts w:hint="eastAsia" w:hAnsi="宋体" w:cs="宋体"/>
          <w:szCs w:val="21"/>
        </w:rPr>
        <w:t>二、电子竞争性磋商文件澄清与答疑</w:t>
      </w:r>
      <w:bookmarkEnd w:id="272"/>
      <w:bookmarkEnd w:id="273"/>
    </w:p>
    <w:p w14:paraId="00450E3B">
      <w:pPr>
        <w:spacing w:line="360" w:lineRule="auto"/>
        <w:ind w:firstLine="420" w:firstLineChars="200"/>
        <w:jc w:val="left"/>
        <w:rPr>
          <w:rFonts w:hint="eastAsia" w:hAnsi="宋体" w:cs="宋体"/>
          <w:szCs w:val="21"/>
        </w:rPr>
      </w:pPr>
      <w:r>
        <w:rPr>
          <w:rFonts w:hint="eastAsia" w:hAnsi="宋体" w:cs="宋体"/>
          <w:szCs w:val="21"/>
        </w:rPr>
        <w:t>供应商应仔细阅读和检查竞争性磋商文件的全部内容。如发现缺页或附件不全，应及时向采购人或代理机构提出，以便补齐。如有疑问，应在供应商须知前附表规定的时间前在政府采购云平台“询问列表”提出，要求采购人或代理机构对竞争性磋商文件予以澄清。</w:t>
      </w:r>
    </w:p>
    <w:p w14:paraId="743F8C14">
      <w:pPr>
        <w:spacing w:line="360" w:lineRule="auto"/>
        <w:ind w:firstLine="420" w:firstLineChars="200"/>
        <w:jc w:val="left"/>
        <w:outlineLvl w:val="1"/>
        <w:rPr>
          <w:rFonts w:hint="eastAsia" w:hAnsi="宋体" w:cs="宋体"/>
          <w:szCs w:val="21"/>
        </w:rPr>
      </w:pPr>
      <w:bookmarkStart w:id="274" w:name="_Toc21061"/>
      <w:bookmarkStart w:id="275" w:name="_Toc5169"/>
      <w:r>
        <w:rPr>
          <w:rFonts w:hint="eastAsia" w:hAnsi="宋体" w:cs="宋体"/>
          <w:szCs w:val="21"/>
        </w:rPr>
        <w:t>三、电子投标（响应）文件的编制</w:t>
      </w:r>
      <w:bookmarkEnd w:id="274"/>
      <w:bookmarkEnd w:id="275"/>
    </w:p>
    <w:p w14:paraId="44EDC045">
      <w:pPr>
        <w:spacing w:line="360" w:lineRule="auto"/>
        <w:ind w:firstLine="420" w:firstLineChars="200"/>
        <w:jc w:val="left"/>
        <w:rPr>
          <w:rFonts w:hint="eastAsia" w:hAnsi="宋体" w:cs="宋体"/>
          <w:szCs w:val="21"/>
        </w:rPr>
      </w:pPr>
      <w:r>
        <w:rPr>
          <w:rFonts w:hint="eastAsia" w:hAnsi="宋体" w:cs="宋体"/>
          <w:szCs w:val="21"/>
        </w:rPr>
        <w:t>（一）电子投标（响应）文件应使用政府采购云平台（www.zcygov.cn）中下载的政采云电子投标客户端制作，并进行电子签章及加密后上传至政府采购云平台。编制要求见《电子响应文件编制要求》。</w:t>
      </w:r>
    </w:p>
    <w:p w14:paraId="6FF5F998">
      <w:pPr>
        <w:spacing w:line="360" w:lineRule="auto"/>
        <w:ind w:firstLine="420" w:firstLineChars="200"/>
        <w:jc w:val="left"/>
        <w:rPr>
          <w:rFonts w:hint="eastAsia" w:hAnsi="宋体" w:cs="宋体"/>
          <w:szCs w:val="21"/>
        </w:rPr>
      </w:pPr>
      <w:r>
        <w:rPr>
          <w:rFonts w:hint="eastAsia" w:hAnsi="宋体" w:cs="宋体"/>
          <w:szCs w:val="21"/>
        </w:rPr>
        <w:t>（二）如供应商提交的电子标书不符合（一）要求或开标时无法读取导入或解密，其投标（响应）文件将不予受理。</w:t>
      </w:r>
    </w:p>
    <w:p w14:paraId="4A7536F3">
      <w:pPr>
        <w:spacing w:line="360" w:lineRule="auto"/>
        <w:ind w:firstLine="420" w:firstLineChars="200"/>
        <w:jc w:val="left"/>
        <w:outlineLvl w:val="1"/>
        <w:rPr>
          <w:rFonts w:hint="eastAsia" w:hAnsi="宋体" w:cs="宋体"/>
          <w:szCs w:val="21"/>
        </w:rPr>
      </w:pPr>
      <w:bookmarkStart w:id="276" w:name="_Toc11006"/>
      <w:bookmarkStart w:id="277" w:name="_Toc25465"/>
      <w:r>
        <w:rPr>
          <w:rFonts w:hint="eastAsia" w:hAnsi="宋体" w:cs="宋体"/>
          <w:szCs w:val="21"/>
        </w:rPr>
        <w:t>四、电子投标（响应）文件的递交</w:t>
      </w:r>
      <w:bookmarkEnd w:id="276"/>
      <w:bookmarkEnd w:id="277"/>
    </w:p>
    <w:p w14:paraId="0DC9F680">
      <w:pPr>
        <w:spacing w:line="360" w:lineRule="auto"/>
        <w:ind w:firstLine="420" w:firstLineChars="200"/>
        <w:jc w:val="left"/>
        <w:rPr>
          <w:rFonts w:hint="eastAsia" w:hAnsi="宋体" w:cs="宋体"/>
          <w:szCs w:val="21"/>
        </w:rPr>
      </w:pPr>
      <w:r>
        <w:rPr>
          <w:rFonts w:hint="eastAsia" w:hAnsi="宋体" w:cs="宋体"/>
          <w:szCs w:val="21"/>
        </w:rPr>
        <w:t>在投标（响应）文件递交的截止时间（投标截止时间，下同）前，需在网上递交投标（响应）文件，具体要求：</w:t>
      </w:r>
    </w:p>
    <w:p w14:paraId="18024765">
      <w:pPr>
        <w:spacing w:line="360" w:lineRule="auto"/>
        <w:ind w:firstLine="420" w:firstLineChars="200"/>
        <w:jc w:val="left"/>
        <w:rPr>
          <w:rFonts w:hint="eastAsia" w:hAnsi="宋体" w:cs="宋体"/>
          <w:szCs w:val="21"/>
        </w:rPr>
      </w:pPr>
      <w:r>
        <w:rPr>
          <w:rFonts w:hint="eastAsia" w:hAnsi="宋体" w:cs="宋体"/>
          <w:szCs w:val="21"/>
        </w:rPr>
        <w:t>登录政府采购云平台（www.zcygov.cn），供应商须在投标截止时间前完成投标（响应）文件的电子签章、加密及上传，投标截止时间前未完成投标（响应）文件上传的，视为撤回投标（响应）文件。</w:t>
      </w:r>
    </w:p>
    <w:p w14:paraId="2A79BEB1">
      <w:pPr>
        <w:spacing w:line="360" w:lineRule="auto"/>
        <w:ind w:firstLine="420" w:firstLineChars="200"/>
        <w:jc w:val="left"/>
        <w:outlineLvl w:val="1"/>
        <w:rPr>
          <w:rFonts w:hint="eastAsia" w:hAnsi="宋体" w:cs="宋体"/>
          <w:szCs w:val="21"/>
        </w:rPr>
      </w:pPr>
      <w:bookmarkStart w:id="278" w:name="_Toc27437"/>
      <w:bookmarkStart w:id="279" w:name="_Toc21354"/>
      <w:r>
        <w:rPr>
          <w:rFonts w:hint="eastAsia" w:hAnsi="宋体" w:cs="宋体"/>
          <w:szCs w:val="21"/>
        </w:rPr>
        <w:t>五、电子投标（响应）文件的修改与撤回</w:t>
      </w:r>
      <w:bookmarkEnd w:id="278"/>
      <w:bookmarkEnd w:id="279"/>
    </w:p>
    <w:p w14:paraId="1B954D57">
      <w:pPr>
        <w:spacing w:line="360" w:lineRule="auto"/>
        <w:ind w:firstLine="420" w:firstLineChars="200"/>
        <w:jc w:val="left"/>
        <w:rPr>
          <w:rFonts w:hint="eastAsia" w:hAnsi="宋体" w:cs="宋体"/>
          <w:szCs w:val="21"/>
        </w:rPr>
      </w:pPr>
      <w:r>
        <w:rPr>
          <w:rFonts w:hint="eastAsia" w:hAnsi="宋体" w:cs="宋体"/>
          <w:szCs w:val="21"/>
        </w:rPr>
        <w:t>在投标截止时间前，供应商可以在政府采购云平台修改或撤回已在网上递交的投标（响应）文件，无须书面形式通知采购人。</w:t>
      </w:r>
    </w:p>
    <w:p w14:paraId="49C4CF8E">
      <w:pPr>
        <w:spacing w:line="360" w:lineRule="auto"/>
        <w:ind w:firstLine="420" w:firstLineChars="200"/>
        <w:jc w:val="left"/>
        <w:outlineLvl w:val="1"/>
        <w:rPr>
          <w:rFonts w:hint="eastAsia" w:hAnsi="宋体" w:cs="宋体"/>
          <w:szCs w:val="21"/>
        </w:rPr>
      </w:pPr>
      <w:bookmarkStart w:id="280" w:name="_Toc17114"/>
      <w:bookmarkStart w:id="281" w:name="_Toc16788"/>
      <w:r>
        <w:rPr>
          <w:rFonts w:hint="eastAsia" w:hAnsi="宋体" w:cs="宋体"/>
          <w:szCs w:val="21"/>
        </w:rPr>
        <w:t>六、电子开标及投标（响应）文件解密</w:t>
      </w:r>
      <w:bookmarkEnd w:id="280"/>
      <w:bookmarkEnd w:id="281"/>
    </w:p>
    <w:p w14:paraId="1E5B6955">
      <w:pPr>
        <w:spacing w:line="360" w:lineRule="auto"/>
        <w:ind w:firstLine="420" w:firstLineChars="200"/>
        <w:jc w:val="left"/>
        <w:rPr>
          <w:rFonts w:hint="eastAsia" w:hAnsi="宋体" w:cs="宋体"/>
          <w:szCs w:val="21"/>
        </w:rPr>
      </w:pPr>
      <w:r>
        <w:rPr>
          <w:rFonts w:hint="eastAsia" w:hAnsi="宋体" w:cs="宋体"/>
          <w:szCs w:val="21"/>
        </w:rPr>
        <w:t>（一）若供应商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33E4A730">
      <w:pPr>
        <w:spacing w:line="360" w:lineRule="auto"/>
        <w:ind w:firstLine="420" w:firstLineChars="200"/>
        <w:jc w:val="left"/>
        <w:rPr>
          <w:rFonts w:hint="eastAsia" w:hAnsi="宋体" w:cs="宋体"/>
          <w:szCs w:val="21"/>
        </w:rPr>
      </w:pPr>
      <w:r>
        <w:rPr>
          <w:rFonts w:hint="eastAsia" w:hAnsi="宋体" w:cs="宋体"/>
          <w:szCs w:val="21"/>
        </w:rPr>
        <w:t>（二）到现场参与投标的供应商，建议于响应文件提交截止时间前携带编制投标（响应）文件时的加密数字证书（CA）、具有摄像头及话筒的笔记本电脑至采购代理机构开标地点参与投标。</w:t>
      </w:r>
    </w:p>
    <w:p w14:paraId="65EEB6F3">
      <w:pPr>
        <w:spacing w:line="360" w:lineRule="auto"/>
        <w:ind w:firstLine="420" w:firstLineChars="200"/>
        <w:jc w:val="left"/>
        <w:rPr>
          <w:rFonts w:hint="eastAsia" w:hAnsi="宋体" w:cs="宋体"/>
          <w:szCs w:val="21"/>
        </w:rPr>
      </w:pPr>
      <w:r>
        <w:rPr>
          <w:rFonts w:hint="eastAsia" w:hAnsi="宋体" w:cs="宋体"/>
          <w:szCs w:val="21"/>
        </w:rPr>
        <w:t>（三）采购人宣布开启电子投标（响应）文件后，供应商登录“政府采购云平台”开标大厅，使用供应商编制投标（响应）文件时的加密数字证书对投标（响应）文件进行解密。</w:t>
      </w:r>
    </w:p>
    <w:p w14:paraId="11ED724E">
      <w:pPr>
        <w:spacing w:line="360" w:lineRule="auto"/>
        <w:ind w:firstLine="420" w:firstLineChars="200"/>
        <w:jc w:val="left"/>
        <w:outlineLvl w:val="1"/>
        <w:rPr>
          <w:rFonts w:hint="eastAsia" w:hAnsi="宋体" w:cs="宋体"/>
          <w:szCs w:val="21"/>
        </w:rPr>
      </w:pPr>
      <w:bookmarkStart w:id="282" w:name="_Toc16681"/>
      <w:bookmarkStart w:id="283" w:name="_Toc828"/>
      <w:r>
        <w:rPr>
          <w:rFonts w:hint="eastAsia" w:hAnsi="宋体" w:cs="宋体"/>
          <w:szCs w:val="21"/>
        </w:rPr>
        <w:t>七、技术支持</w:t>
      </w:r>
      <w:bookmarkEnd w:id="282"/>
      <w:bookmarkEnd w:id="283"/>
    </w:p>
    <w:p w14:paraId="5D46CEA2">
      <w:pPr>
        <w:spacing w:line="360" w:lineRule="auto"/>
        <w:ind w:firstLine="420" w:firstLineChars="200"/>
        <w:jc w:val="left"/>
        <w:rPr>
          <w:rFonts w:hint="eastAsia" w:hAnsi="宋体" w:cs="宋体"/>
          <w:szCs w:val="21"/>
        </w:rPr>
      </w:pPr>
      <w:r>
        <w:rPr>
          <w:rFonts w:hint="eastAsia" w:hAnsi="宋体" w:cs="宋体"/>
          <w:szCs w:val="21"/>
        </w:rPr>
        <w:t>系统操作问题：请致电政采云，</w:t>
      </w:r>
      <w:r>
        <w:rPr>
          <w:rFonts w:hint="eastAsia" w:hAnsi="宋体" w:cs="宋体"/>
          <w:szCs w:val="21"/>
          <w:lang w:val="en-US" w:eastAsia="zh-CN"/>
        </w:rPr>
        <w:t>95763</w:t>
      </w:r>
      <w:r>
        <w:rPr>
          <w:rFonts w:hint="eastAsia" w:hAnsi="宋体" w:cs="宋体"/>
          <w:szCs w:val="21"/>
        </w:rPr>
        <w:t>（客服热线）；</w:t>
      </w:r>
    </w:p>
    <w:p w14:paraId="001132E6">
      <w:pPr>
        <w:pStyle w:val="18"/>
        <w:rPr>
          <w:rFonts w:hint="eastAsia" w:ascii="宋体" w:hAnsi="宋体" w:eastAsia="宋体" w:cs="宋体"/>
        </w:rPr>
      </w:pPr>
    </w:p>
    <w:p w14:paraId="2EDA5212">
      <w:pPr>
        <w:pStyle w:val="5"/>
        <w:keepLines w:val="0"/>
        <w:spacing w:before="240" w:after="240" w:line="360" w:lineRule="auto"/>
        <w:jc w:val="center"/>
        <w:rPr>
          <w:rFonts w:hint="eastAsia" w:ascii="宋体" w:eastAsia="宋体" w:cs="宋体"/>
          <w:b/>
          <w:kern w:val="0"/>
          <w:szCs w:val="32"/>
        </w:rPr>
      </w:pPr>
      <w:bookmarkStart w:id="284" w:name="_Toc4736"/>
      <w:bookmarkStart w:id="285" w:name="_Toc298"/>
      <w:r>
        <w:rPr>
          <w:rFonts w:hint="eastAsia" w:ascii="宋体" w:eastAsia="宋体" w:cs="宋体"/>
          <w:b/>
          <w:kern w:val="0"/>
          <w:szCs w:val="32"/>
        </w:rPr>
        <w:t>电子响应文件编制要求</w:t>
      </w:r>
      <w:bookmarkEnd w:id="284"/>
      <w:bookmarkEnd w:id="285"/>
    </w:p>
    <w:p w14:paraId="088B5AB1">
      <w:pPr>
        <w:spacing w:line="360" w:lineRule="auto"/>
        <w:ind w:firstLine="420" w:firstLineChars="200"/>
        <w:jc w:val="left"/>
        <w:rPr>
          <w:rFonts w:hint="eastAsia" w:hAnsi="宋体" w:cs="宋体"/>
          <w:szCs w:val="21"/>
        </w:rPr>
      </w:pPr>
      <w:r>
        <w:rPr>
          <w:rFonts w:hint="eastAsia" w:hAnsi="宋体" w:cs="宋体"/>
          <w:szCs w:val="21"/>
        </w:rPr>
        <w:t>1、电子响应文件的制作应使用“政采云投标客户端”，供应商下载“政采云投标客户端”，通过“政采云投标客户端”编制并生成加密的响应文件。</w:t>
      </w:r>
    </w:p>
    <w:p w14:paraId="6522EF1C">
      <w:pPr>
        <w:spacing w:line="360" w:lineRule="auto"/>
        <w:ind w:firstLine="420" w:firstLineChars="200"/>
        <w:jc w:val="left"/>
        <w:rPr>
          <w:rFonts w:hint="eastAsia" w:hAnsi="宋体" w:cs="宋体"/>
          <w:szCs w:val="21"/>
        </w:rPr>
      </w:pPr>
      <w:r>
        <w:rPr>
          <w:rFonts w:hint="eastAsia" w:hAnsi="宋体" w:cs="宋体"/>
          <w:szCs w:val="21"/>
        </w:rPr>
        <w:t>2、“政采云投标客户端”提供数字证书（CA）对响应文件进行加密功能。供应商对网上递交的响应文件应加密。如果供应商使用某个数字证书（CA）对响应文件进行了数字证书（CA）加密，需要在开标时使用该数字证书（CA）进行解密，才能读取或导入响应文件，因供应商原因造成响应文件未解密的，视为撤回其响应文件。</w:t>
      </w:r>
    </w:p>
    <w:p w14:paraId="083BED37">
      <w:pPr>
        <w:spacing w:line="360" w:lineRule="auto"/>
        <w:ind w:firstLine="420" w:firstLineChars="200"/>
        <w:jc w:val="left"/>
        <w:rPr>
          <w:rFonts w:hint="eastAsia" w:hAnsi="宋体" w:cs="宋体"/>
          <w:szCs w:val="21"/>
        </w:rPr>
      </w:pPr>
      <w:r>
        <w:rPr>
          <w:rFonts w:hint="eastAsia" w:hAnsi="宋体" w:cs="宋体"/>
          <w:szCs w:val="21"/>
        </w:rPr>
        <w:t>3、网上递交响应文件应根据竞争性磋商文件要求，在投标截止时间前将电子响应文件通过政采云电子交易系统（网址：https://www.zcygov.com）上传至对应的项目，系统自动生成投标回执，以表明上传成功。</w:t>
      </w:r>
    </w:p>
    <w:p w14:paraId="7E07FF4A">
      <w:pPr>
        <w:spacing w:line="360" w:lineRule="auto"/>
        <w:ind w:firstLine="420" w:firstLineChars="200"/>
        <w:jc w:val="left"/>
        <w:rPr>
          <w:rFonts w:hint="eastAsia" w:hAnsi="宋体" w:cs="宋体"/>
          <w:szCs w:val="21"/>
        </w:rPr>
      </w:pPr>
      <w:r>
        <w:rPr>
          <w:rFonts w:hint="eastAsia" w:hAnsi="宋体" w:cs="宋体"/>
          <w:szCs w:val="21"/>
        </w:rPr>
        <w:t>“政采云投标客户端”及CA驱动下载网址：</w:t>
      </w:r>
    </w:p>
    <w:p w14:paraId="13D9AF73">
      <w:pPr>
        <w:spacing w:line="360" w:lineRule="auto"/>
        <w:ind w:firstLine="420" w:firstLineChars="200"/>
        <w:jc w:val="left"/>
        <w:rPr>
          <w:rFonts w:hint="eastAsia" w:hAnsi="宋体" w:cs="宋体"/>
          <w:szCs w:val="21"/>
        </w:rPr>
      </w:pPr>
      <w:r>
        <w:rPr>
          <w:rFonts w:hint="eastAsia" w:hAnsi="宋体" w:cs="宋体"/>
          <w:szCs w:val="21"/>
        </w:rPr>
        <w:t>https://customer.zcygov.cn/CA-driver-download?utm=web-ca-front.3ddc8fbb.0.0.91c 6cff0db1311ec8cfbc9f613d30204</w:t>
      </w:r>
    </w:p>
    <w:p w14:paraId="212C821B">
      <w:pPr>
        <w:spacing w:line="360" w:lineRule="auto"/>
        <w:ind w:firstLine="420" w:firstLineChars="200"/>
        <w:jc w:val="left"/>
        <w:rPr>
          <w:rFonts w:hint="eastAsia" w:hAnsi="宋体" w:cs="宋体"/>
          <w:szCs w:val="21"/>
        </w:rPr>
      </w:pPr>
      <w:r>
        <w:rPr>
          <w:rFonts w:hint="eastAsia" w:hAnsi="宋体" w:cs="宋体"/>
          <w:szCs w:val="21"/>
        </w:rPr>
        <w:t>技术支持</w:t>
      </w:r>
    </w:p>
    <w:p w14:paraId="4388098B">
      <w:pPr>
        <w:spacing w:line="360" w:lineRule="auto"/>
        <w:ind w:firstLine="420" w:firstLineChars="200"/>
        <w:jc w:val="left"/>
        <w:rPr>
          <w:rFonts w:hint="eastAsia" w:hAnsi="宋体" w:cs="宋体"/>
          <w:szCs w:val="21"/>
        </w:rPr>
      </w:pPr>
      <w:r>
        <w:rPr>
          <w:rFonts w:hint="eastAsia" w:hAnsi="宋体" w:cs="宋体"/>
          <w:szCs w:val="21"/>
        </w:rPr>
        <w:t>系统操作问题：请致电政采云，</w:t>
      </w:r>
      <w:r>
        <w:rPr>
          <w:rFonts w:hint="eastAsia" w:hAnsi="宋体" w:cs="宋体"/>
          <w:szCs w:val="21"/>
          <w:lang w:val="en-US" w:eastAsia="zh-CN"/>
        </w:rPr>
        <w:t>95763</w:t>
      </w:r>
      <w:r>
        <w:rPr>
          <w:rFonts w:hint="eastAsia" w:hAnsi="宋体" w:cs="宋体"/>
          <w:szCs w:val="21"/>
        </w:rPr>
        <w:t>（客服热线）；</w:t>
      </w:r>
    </w:p>
    <w:p w14:paraId="11711E08">
      <w:pPr>
        <w:rPr>
          <w:rFonts w:hint="eastAsia" w:hAnsi="宋体" w:cs="宋体"/>
          <w:sz w:val="36"/>
          <w:szCs w:val="36"/>
          <w:highlight w:val="green"/>
          <w:lang w:val="zh-CN"/>
        </w:rPr>
      </w:pPr>
      <w:bookmarkStart w:id="286" w:name="_Toc125054715"/>
      <w:r>
        <w:rPr>
          <w:rFonts w:hint="eastAsia" w:hAnsi="宋体" w:cs="宋体"/>
          <w:sz w:val="36"/>
          <w:szCs w:val="36"/>
          <w:highlight w:val="green"/>
          <w:lang w:val="zh-CN"/>
        </w:rPr>
        <w:br w:type="page"/>
      </w:r>
    </w:p>
    <w:p w14:paraId="3B99C15E">
      <w:pPr>
        <w:pStyle w:val="4"/>
        <w:widowControl/>
        <w:spacing w:before="240" w:after="240"/>
        <w:rPr>
          <w:rFonts w:hint="eastAsia" w:ascii="宋体" w:hAnsi="宋体" w:cs="宋体"/>
          <w:sz w:val="36"/>
          <w:szCs w:val="36"/>
          <w:lang w:val="zh-CN"/>
        </w:rPr>
      </w:pPr>
      <w:bookmarkStart w:id="287" w:name="_Toc28556"/>
      <w:r>
        <w:rPr>
          <w:rFonts w:hint="eastAsia" w:ascii="宋体" w:hAnsi="宋体" w:cs="宋体"/>
          <w:sz w:val="36"/>
          <w:szCs w:val="36"/>
          <w:lang w:val="zh-CN"/>
        </w:rPr>
        <w:t>第三章  合同书样式及主要条款</w:t>
      </w:r>
      <w:bookmarkEnd w:id="286"/>
      <w:bookmarkEnd w:id="287"/>
    </w:p>
    <w:p w14:paraId="6EFFB760">
      <w:pPr>
        <w:pStyle w:val="2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32"/>
          <w:highlight w:val="none"/>
        </w:rPr>
      </w:pPr>
      <w:bookmarkStart w:id="288" w:name="_Toc23459"/>
      <w:bookmarkStart w:id="289" w:name="_Toc491307331"/>
      <w:bookmarkStart w:id="290" w:name="_Toc125054729"/>
      <w:r>
        <w:rPr>
          <w:rFonts w:hint="eastAsia" w:ascii="宋体" w:hAnsi="宋体" w:eastAsia="宋体" w:cs="宋体"/>
          <w:b/>
          <w:bCs/>
          <w:color w:val="auto"/>
          <w:sz w:val="24"/>
          <w:szCs w:val="32"/>
          <w:highlight w:val="none"/>
        </w:rPr>
        <w:t>（竞争性磋商文件内本章合同书样式及主要条款仅作为参考，采购人保留最终修订合同的权利，最终本合同以实际签订为准。）</w:t>
      </w:r>
    </w:p>
    <w:p w14:paraId="38F2D271">
      <w:pPr>
        <w:pStyle w:val="27"/>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合同编号：</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合同自编号：</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招标编号：</w:t>
      </w:r>
      <w:r>
        <w:rPr>
          <w:rFonts w:hint="eastAsia" w:ascii="宋体" w:hAnsi="宋体" w:eastAsia="宋体" w:cs="宋体"/>
          <w:color w:val="auto"/>
          <w:highlight w:val="none"/>
          <w:lang w:val="en-US" w:eastAsia="zh-CN"/>
        </w:rPr>
        <w:t xml:space="preserve"> </w:t>
      </w:r>
    </w:p>
    <w:p w14:paraId="5B586D6D">
      <w:pPr>
        <w:pStyle w:val="27"/>
        <w:rPr>
          <w:rFonts w:hint="eastAsia" w:ascii="宋体" w:hAnsi="宋体" w:eastAsia="宋体" w:cs="宋体"/>
          <w:color w:val="auto"/>
          <w:highlight w:val="none"/>
          <w:lang w:val="en-US" w:eastAsia="zh-CN"/>
        </w:rPr>
      </w:pPr>
    </w:p>
    <w:p w14:paraId="32AE42B5">
      <w:pPr>
        <w:pStyle w:val="1183"/>
        <w:numPr>
          <w:ilvl w:val="0"/>
          <w:numId w:val="6"/>
        </w:numPr>
        <w:tabs>
          <w:tab w:val="left" w:pos="343"/>
        </w:tabs>
        <w:spacing w:before="173" w:after="0" w:line="240" w:lineRule="auto"/>
        <w:ind w:left="342" w:right="0" w:hanging="24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本合同须加盖甲乙双方骑缝章有效</w:t>
      </w:r>
    </w:p>
    <w:p w14:paraId="493AF276">
      <w:pPr>
        <w:pStyle w:val="27"/>
        <w:rPr>
          <w:rFonts w:hint="eastAsia" w:ascii="宋体" w:hAnsi="宋体" w:eastAsia="宋体" w:cs="宋体"/>
          <w:color w:val="auto"/>
          <w:highlight w:val="none"/>
        </w:rPr>
      </w:pPr>
    </w:p>
    <w:p w14:paraId="475205FA">
      <w:pPr>
        <w:pStyle w:val="27"/>
        <w:rPr>
          <w:rFonts w:hint="eastAsia" w:ascii="宋体" w:hAnsi="宋体" w:eastAsia="宋体" w:cs="宋体"/>
          <w:color w:val="auto"/>
          <w:highlight w:val="none"/>
        </w:rPr>
      </w:pPr>
    </w:p>
    <w:p w14:paraId="75706415">
      <w:pPr>
        <w:spacing w:before="0"/>
        <w:ind w:left="757" w:right="0" w:firstLine="0"/>
        <w:jc w:val="center"/>
        <w:rPr>
          <w:rFonts w:hint="eastAsia" w:ascii="宋体" w:hAnsi="宋体" w:eastAsia="宋体" w:cs="宋体"/>
          <w:color w:val="auto"/>
          <w:sz w:val="39"/>
          <w:highlight w:val="none"/>
        </w:rPr>
      </w:pPr>
      <w:r>
        <w:rPr>
          <w:rFonts w:hint="eastAsia" w:ascii="宋体" w:hAnsi="宋体" w:eastAsia="宋体" w:cs="宋体"/>
          <w:color w:val="auto"/>
          <w:sz w:val="39"/>
          <w:highlight w:val="none"/>
        </w:rPr>
        <w:t>云南省政府采购</w:t>
      </w:r>
    </w:p>
    <w:p w14:paraId="357FCA79">
      <w:pPr>
        <w:pStyle w:val="27"/>
        <w:spacing w:before="240"/>
        <w:ind w:left="757"/>
        <w:jc w:val="center"/>
        <w:rPr>
          <w:rFonts w:hint="eastAsia" w:ascii="宋体" w:hAnsi="宋体" w:eastAsia="宋体" w:cs="宋体"/>
          <w:color w:val="auto"/>
          <w:highlight w:val="none"/>
        </w:rPr>
      </w:pPr>
      <w:r>
        <w:rPr>
          <w:rFonts w:hint="eastAsia" w:ascii="宋体" w:hAnsi="宋体" w:eastAsia="宋体" w:cs="宋体"/>
          <w:color w:val="auto"/>
          <w:highlight w:val="none"/>
        </w:rPr>
        <w:t>（委托采购）</w:t>
      </w:r>
    </w:p>
    <w:p w14:paraId="5E78BF27">
      <w:pPr>
        <w:pStyle w:val="27"/>
        <w:rPr>
          <w:rFonts w:hint="eastAsia" w:ascii="宋体" w:hAnsi="宋体" w:eastAsia="宋体" w:cs="宋体"/>
          <w:color w:val="auto"/>
          <w:highlight w:val="none"/>
        </w:rPr>
      </w:pPr>
    </w:p>
    <w:p w14:paraId="415B9763">
      <w:pPr>
        <w:pStyle w:val="27"/>
        <w:spacing w:before="3"/>
        <w:rPr>
          <w:rFonts w:hint="eastAsia" w:ascii="宋体" w:hAnsi="宋体" w:eastAsia="宋体" w:cs="宋体"/>
          <w:color w:val="auto"/>
          <w:sz w:val="25"/>
          <w:highlight w:val="none"/>
        </w:rPr>
      </w:pPr>
    </w:p>
    <w:p w14:paraId="3C3F1A4D">
      <w:pPr>
        <w:spacing w:before="0" w:line="295" w:lineRule="auto"/>
        <w:ind w:left="4661" w:right="3901" w:firstLine="0"/>
        <w:jc w:val="both"/>
        <w:rPr>
          <w:rFonts w:hint="eastAsia" w:ascii="宋体" w:hAnsi="宋体" w:eastAsia="宋体" w:cs="宋体"/>
          <w:color w:val="auto"/>
          <w:sz w:val="63"/>
          <w:highlight w:val="none"/>
        </w:rPr>
      </w:pPr>
      <w:r>
        <w:rPr>
          <w:rFonts w:hint="eastAsia" w:ascii="宋体" w:hAnsi="宋体" w:eastAsia="宋体" w:cs="宋体"/>
          <w:color w:val="auto"/>
          <w:sz w:val="63"/>
          <w:highlight w:val="none"/>
        </w:rPr>
        <w:t>合</w:t>
      </w:r>
    </w:p>
    <w:p w14:paraId="2A285A97">
      <w:pPr>
        <w:spacing w:before="0" w:line="295" w:lineRule="auto"/>
        <w:ind w:left="4661" w:right="3901" w:firstLine="0"/>
        <w:jc w:val="both"/>
        <w:rPr>
          <w:rFonts w:hint="eastAsia" w:ascii="宋体" w:hAnsi="宋体" w:eastAsia="宋体" w:cs="宋体"/>
          <w:color w:val="auto"/>
          <w:sz w:val="63"/>
          <w:highlight w:val="none"/>
        </w:rPr>
      </w:pPr>
    </w:p>
    <w:p w14:paraId="69243C0A">
      <w:pPr>
        <w:spacing w:before="0" w:line="295" w:lineRule="auto"/>
        <w:ind w:left="4661" w:right="3901" w:firstLine="0"/>
        <w:jc w:val="both"/>
        <w:rPr>
          <w:rFonts w:hint="eastAsia" w:ascii="宋体" w:hAnsi="宋体" w:eastAsia="宋体" w:cs="宋体"/>
          <w:color w:val="auto"/>
          <w:sz w:val="63"/>
          <w:highlight w:val="none"/>
        </w:rPr>
      </w:pPr>
      <w:r>
        <w:rPr>
          <w:rFonts w:hint="eastAsia" w:ascii="宋体" w:hAnsi="宋体" w:eastAsia="宋体" w:cs="宋体"/>
          <w:color w:val="auto"/>
          <w:sz w:val="63"/>
          <w:highlight w:val="none"/>
        </w:rPr>
        <w:t>同</w:t>
      </w:r>
    </w:p>
    <w:p w14:paraId="167F6176">
      <w:pPr>
        <w:spacing w:before="0" w:line="295" w:lineRule="auto"/>
        <w:ind w:left="4661" w:right="3901" w:firstLine="0"/>
        <w:jc w:val="both"/>
        <w:rPr>
          <w:rFonts w:hint="eastAsia" w:ascii="宋体" w:hAnsi="宋体" w:eastAsia="宋体" w:cs="宋体"/>
          <w:color w:val="auto"/>
          <w:sz w:val="63"/>
          <w:highlight w:val="none"/>
        </w:rPr>
      </w:pPr>
    </w:p>
    <w:p w14:paraId="37E2C803">
      <w:pPr>
        <w:spacing w:before="0" w:line="295" w:lineRule="auto"/>
        <w:ind w:left="4661" w:right="3901" w:firstLine="0"/>
        <w:jc w:val="both"/>
        <w:rPr>
          <w:rFonts w:hint="eastAsia" w:ascii="宋体" w:hAnsi="宋体" w:eastAsia="宋体" w:cs="宋体"/>
          <w:color w:val="auto"/>
          <w:sz w:val="63"/>
          <w:highlight w:val="none"/>
        </w:rPr>
      </w:pPr>
      <w:r>
        <w:rPr>
          <w:rFonts w:hint="eastAsia" w:ascii="宋体" w:hAnsi="宋体" w:eastAsia="宋体" w:cs="宋体"/>
          <w:color w:val="auto"/>
          <w:sz w:val="63"/>
          <w:highlight w:val="none"/>
        </w:rPr>
        <w:t>书</w:t>
      </w:r>
    </w:p>
    <w:p w14:paraId="58FD80D2">
      <w:pPr>
        <w:pStyle w:val="27"/>
        <w:spacing w:before="1"/>
        <w:rPr>
          <w:rFonts w:hint="eastAsia" w:ascii="宋体" w:hAnsi="宋体" w:eastAsia="宋体" w:cs="宋体"/>
          <w:color w:val="auto"/>
          <w:sz w:val="24"/>
          <w:szCs w:val="24"/>
          <w:highlight w:val="none"/>
        </w:rPr>
      </w:pPr>
    </w:p>
    <w:p w14:paraId="5E126E8F">
      <w:pPr>
        <w:pStyle w:val="27"/>
        <w:spacing w:before="1"/>
        <w:rPr>
          <w:rFonts w:hint="eastAsia" w:ascii="宋体" w:hAnsi="宋体" w:eastAsia="宋体" w:cs="宋体"/>
          <w:color w:val="auto"/>
          <w:sz w:val="24"/>
          <w:szCs w:val="24"/>
          <w:highlight w:val="none"/>
        </w:rPr>
      </w:pPr>
    </w:p>
    <w:p w14:paraId="2D821735">
      <w:pPr>
        <w:pStyle w:val="27"/>
        <w:spacing w:before="1"/>
        <w:rPr>
          <w:rFonts w:hint="eastAsia" w:ascii="宋体" w:hAnsi="宋体" w:eastAsia="宋体" w:cs="宋体"/>
          <w:color w:val="auto"/>
          <w:sz w:val="24"/>
          <w:szCs w:val="24"/>
          <w:highlight w:val="none"/>
        </w:rPr>
      </w:pPr>
    </w:p>
    <w:p w14:paraId="00A93503">
      <w:pPr>
        <w:keepNext w:val="0"/>
        <w:keepLines w:val="0"/>
        <w:pageBreakBefore w:val="0"/>
        <w:widowControl w:val="0"/>
        <w:kinsoku/>
        <w:wordWrap/>
        <w:overflowPunct/>
        <w:topLinePunct w:val="0"/>
        <w:autoSpaceDE/>
        <w:autoSpaceDN/>
        <w:bidi w:val="0"/>
        <w:adjustRightInd/>
        <w:snapToGrid/>
        <w:spacing w:line="700" w:lineRule="exact"/>
        <w:ind w:firstLine="1506" w:firstLineChars="500"/>
        <w:jc w:val="both"/>
        <w:textAlignment w:val="auto"/>
        <w:rPr>
          <w:rFonts w:hint="eastAsia" w:ascii="宋体" w:hAnsi="宋体" w:eastAsia="宋体" w:cs="宋体"/>
          <w:b/>
          <w:bCs/>
          <w:color w:val="auto"/>
          <w:sz w:val="30"/>
          <w:szCs w:val="30"/>
          <w:lang w:eastAsia="zh-CN"/>
        </w:rPr>
      </w:pPr>
      <w:bookmarkStart w:id="291" w:name="_Toc130"/>
      <w:bookmarkStart w:id="292" w:name="_Toc15714"/>
      <w:r>
        <w:rPr>
          <w:rFonts w:hint="eastAsia" w:ascii="宋体" w:hAnsi="宋体" w:eastAsia="宋体" w:cs="宋体"/>
          <w:b/>
          <w:bCs/>
          <w:color w:val="auto"/>
          <w:sz w:val="30"/>
          <w:szCs w:val="30"/>
        </w:rPr>
        <w:t>签订地点:</w:t>
      </w:r>
      <w:bookmarkEnd w:id="291"/>
      <w:bookmarkEnd w:id="292"/>
    </w:p>
    <w:p w14:paraId="640E9B34">
      <w:pPr>
        <w:keepNext w:val="0"/>
        <w:keepLines w:val="0"/>
        <w:pageBreakBefore w:val="0"/>
        <w:widowControl w:val="0"/>
        <w:tabs>
          <w:tab w:val="left" w:pos="2673"/>
        </w:tabs>
        <w:kinsoku/>
        <w:wordWrap/>
        <w:overflowPunct/>
        <w:topLinePunct w:val="0"/>
        <w:autoSpaceDE/>
        <w:autoSpaceDN/>
        <w:bidi w:val="0"/>
        <w:adjustRightInd/>
        <w:snapToGrid/>
        <w:spacing w:before="0" w:line="700" w:lineRule="exact"/>
        <w:ind w:right="0"/>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pacing w:val="5"/>
          <w:sz w:val="32"/>
          <w:szCs w:val="32"/>
          <w:highlight w:val="none"/>
        </w:rPr>
        <w:t>云南省财政</w:t>
      </w:r>
      <w:r>
        <w:rPr>
          <w:rFonts w:hint="eastAsia" w:ascii="宋体" w:hAnsi="宋体" w:eastAsia="宋体" w:cs="宋体"/>
          <w:b/>
          <w:bCs/>
          <w:color w:val="auto"/>
          <w:sz w:val="32"/>
          <w:szCs w:val="32"/>
          <w:highlight w:val="none"/>
        </w:rPr>
        <w:t>厅</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t>制</w:t>
      </w:r>
    </w:p>
    <w:p w14:paraId="4CE290EA">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olor w:val="auto"/>
          <w:sz w:val="21"/>
          <w:szCs w:val="21"/>
          <w:highlight w:val="none"/>
        </w:rPr>
      </w:pPr>
    </w:p>
    <w:p w14:paraId="726D4E3D">
      <w:pPr>
        <w:bidi w:val="0"/>
        <w:rPr>
          <w:rFonts w:hint="eastAsia"/>
        </w:rPr>
      </w:pPr>
    </w:p>
    <w:p w14:paraId="1D4A2D25">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z w:val="21"/>
          <w:szCs w:val="21"/>
          <w:highlight w:val="none"/>
        </w:rPr>
        <w:t>甲方（采购人公章）</w:t>
      </w:r>
      <w:r>
        <w:rPr>
          <w:rFonts w:hint="eastAsia" w:ascii="宋体" w:hAnsi="宋体" w:eastAsia="宋体" w:cs="宋体"/>
          <w:color w:val="auto"/>
          <w:spacing w:val="-2"/>
          <w:sz w:val="21"/>
          <w:szCs w:val="21"/>
          <w:highlight w:val="none"/>
        </w:rPr>
        <w:t>名 称：</w:t>
      </w:r>
    </w:p>
    <w:p w14:paraId="5F41D18E">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p>
    <w:p w14:paraId="6A183BEF">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72" w:firstLineChars="9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邮 编：</w:t>
      </w:r>
      <w:r>
        <w:rPr>
          <w:rFonts w:hint="eastAsia" w:ascii="宋体" w:hAnsi="宋体" w:eastAsia="宋体" w:cs="宋体"/>
          <w:color w:val="auto"/>
          <w:sz w:val="21"/>
          <w:szCs w:val="21"/>
          <w:highlight w:val="none"/>
        </w:rPr>
        <w:t xml:space="preserve">法定代表人或委托代理人： </w:t>
      </w:r>
    </w:p>
    <w:p w14:paraId="5C2A79B8">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项目（技术）负责人：</w:t>
      </w:r>
    </w:p>
    <w:p w14:paraId="5A4A5D9D">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p>
    <w:p w14:paraId="14AFF1FE">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签订日期：</w:t>
      </w:r>
      <w:r>
        <w:rPr>
          <w:rFonts w:hint="eastAsia" w:ascii="宋体" w:hAnsi="宋体" w:cs="宋体"/>
          <w:color w:val="auto"/>
          <w:sz w:val="21"/>
          <w:szCs w:val="21"/>
          <w:highlight w:val="none"/>
          <w:lang w:val="en-US" w:eastAsia="zh-CN"/>
        </w:rPr>
        <w:t>年    月    日</w:t>
      </w:r>
    </w:p>
    <w:p w14:paraId="6B4F6C0D">
      <w:pPr>
        <w:pStyle w:val="27"/>
        <w:keepNext w:val="0"/>
        <w:keepLines w:val="0"/>
        <w:pageBreakBefore w:val="0"/>
        <w:widowControl w:val="0"/>
        <w:kinsoku/>
        <w:wordWrap/>
        <w:overflowPunct/>
        <w:topLinePunct w:val="0"/>
        <w:autoSpaceDE/>
        <w:autoSpaceDN/>
        <w:bidi w:val="0"/>
        <w:adjustRightInd/>
        <w:snapToGrid/>
        <w:spacing w:after="0" w:line="480" w:lineRule="auto"/>
        <w:ind w:right="0"/>
        <w:jc w:val="left"/>
        <w:textAlignment w:val="auto"/>
        <w:rPr>
          <w:rFonts w:hint="eastAsia" w:ascii="宋体" w:hAnsi="宋体" w:eastAsia="宋体" w:cs="宋体"/>
          <w:color w:val="auto"/>
          <w:sz w:val="21"/>
          <w:szCs w:val="21"/>
          <w:highlight w:val="none"/>
        </w:rPr>
      </w:pPr>
    </w:p>
    <w:p w14:paraId="39358B03">
      <w:pPr>
        <w:pStyle w:val="27"/>
        <w:keepNext w:val="0"/>
        <w:keepLines w:val="0"/>
        <w:pageBreakBefore w:val="0"/>
        <w:widowControl w:val="0"/>
        <w:kinsoku/>
        <w:wordWrap/>
        <w:overflowPunct/>
        <w:topLinePunct w:val="0"/>
        <w:autoSpaceDE/>
        <w:autoSpaceDN/>
        <w:bidi w:val="0"/>
        <w:adjustRightInd/>
        <w:snapToGrid/>
        <w:spacing w:after="0" w:line="480" w:lineRule="auto"/>
        <w:ind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乙方（供应商公章）名 称：</w:t>
      </w:r>
      <w:r>
        <w:rPr>
          <w:rFonts w:hint="eastAsia" w:ascii="宋体" w:hAnsi="宋体" w:eastAsia="宋体" w:cs="宋体"/>
          <w:color w:val="auto"/>
          <w:sz w:val="21"/>
          <w:szCs w:val="21"/>
          <w:highlight w:val="none"/>
          <w:lang w:val="en-US" w:eastAsia="zh-CN"/>
        </w:rPr>
        <w:t xml:space="preserve"> </w:t>
      </w:r>
    </w:p>
    <w:p w14:paraId="0E1919D5">
      <w:pPr>
        <w:keepNext w:val="0"/>
        <w:keepLines w:val="0"/>
        <w:pageBreakBefore w:val="0"/>
        <w:widowControl w:val="0"/>
        <w:kinsoku/>
        <w:wordWrap/>
        <w:overflowPunct/>
        <w:topLinePunct w:val="0"/>
        <w:autoSpaceDE/>
        <w:autoSpaceDN/>
        <w:bidi w:val="0"/>
        <w:adjustRightInd/>
        <w:snapToGrid/>
        <w:spacing w:line="480" w:lineRule="auto"/>
        <w:ind w:right="0" w:firstLine="1890" w:firstLineChars="9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 xml:space="preserve"> </w:t>
      </w:r>
    </w:p>
    <w:p w14:paraId="4AA4C8FB">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邮 编：</w:t>
      </w:r>
      <w:r>
        <w:rPr>
          <w:rFonts w:hint="eastAsia" w:ascii="宋体" w:hAnsi="宋体" w:eastAsia="宋体" w:cs="宋体"/>
          <w:color w:val="auto"/>
          <w:sz w:val="21"/>
          <w:szCs w:val="21"/>
          <w:highlight w:val="none"/>
          <w:lang w:val="en-US" w:eastAsia="zh-CN"/>
        </w:rPr>
        <w:t xml:space="preserve"> </w:t>
      </w:r>
    </w:p>
    <w:p w14:paraId="3B4ABBAA">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w:t>
      </w:r>
    </w:p>
    <w:p w14:paraId="0DD1979E">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经办人：</w:t>
      </w:r>
    </w:p>
    <w:p w14:paraId="6118D0F2">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14:paraId="45647A6D">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90" w:firstLineChars="9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签订日期</w:t>
      </w:r>
      <w:r>
        <w:rPr>
          <w:rFonts w:hint="eastAsia" w:ascii="宋体" w:hAnsi="宋体" w:cs="宋体"/>
          <w:color w:val="auto"/>
          <w:sz w:val="21"/>
          <w:szCs w:val="21"/>
          <w:highlight w:val="none"/>
          <w:lang w:val="en-US" w:eastAsia="zh-CN"/>
        </w:rPr>
        <w:t>年    月    日</w:t>
      </w:r>
    </w:p>
    <w:p w14:paraId="5F773106">
      <w:pPr>
        <w:bidi w:val="0"/>
        <w:rPr>
          <w:rFonts w:hint="eastAsia"/>
        </w:rPr>
      </w:pPr>
    </w:p>
    <w:p w14:paraId="54618A02">
      <w:pPr>
        <w:pStyle w:val="27"/>
        <w:keepNext w:val="0"/>
        <w:keepLines w:val="0"/>
        <w:pageBreakBefore w:val="0"/>
        <w:widowControl w:val="0"/>
        <w:kinsoku/>
        <w:wordWrap/>
        <w:overflowPunct/>
        <w:topLinePunct w:val="0"/>
        <w:autoSpaceDE/>
        <w:autoSpaceDN/>
        <w:bidi w:val="0"/>
        <w:adjustRightInd/>
        <w:snapToGrid/>
        <w:spacing w:after="0" w:line="480" w:lineRule="auto"/>
        <w:ind w:right="0"/>
        <w:textAlignment w:val="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z w:val="21"/>
          <w:szCs w:val="21"/>
          <w:highlight w:val="none"/>
        </w:rPr>
        <w:t>丙方（鉴证方公章）</w:t>
      </w:r>
      <w:r>
        <w:rPr>
          <w:rFonts w:hint="eastAsia" w:ascii="宋体" w:hAnsi="宋体" w:eastAsia="宋体" w:cs="宋体"/>
          <w:color w:val="auto"/>
          <w:spacing w:val="-2"/>
          <w:sz w:val="21"/>
          <w:szCs w:val="21"/>
          <w:highlight w:val="none"/>
        </w:rPr>
        <w:t>名 称：</w:t>
      </w:r>
    </w:p>
    <w:p w14:paraId="6F233BB2">
      <w:pPr>
        <w:keepNext w:val="0"/>
        <w:keepLines w:val="0"/>
        <w:pageBreakBefore w:val="0"/>
        <w:widowControl w:val="0"/>
        <w:kinsoku/>
        <w:wordWrap/>
        <w:overflowPunct/>
        <w:topLinePunct w:val="0"/>
        <w:autoSpaceDE/>
        <w:autoSpaceDN/>
        <w:bidi w:val="0"/>
        <w:adjustRightInd/>
        <w:snapToGrid/>
        <w:spacing w:line="480" w:lineRule="auto"/>
        <w:ind w:right="0" w:firstLine="1890" w:firstLineChars="9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val="en-US" w:eastAsia="zh-CN"/>
        </w:rPr>
        <w:t xml:space="preserve"> </w:t>
      </w:r>
    </w:p>
    <w:p w14:paraId="5BDA2EA5">
      <w:pPr>
        <w:pStyle w:val="27"/>
        <w:keepNext w:val="0"/>
        <w:keepLines w:val="0"/>
        <w:pageBreakBefore w:val="0"/>
        <w:widowControl w:val="0"/>
        <w:kinsoku/>
        <w:wordWrap/>
        <w:overflowPunct/>
        <w:topLinePunct w:val="0"/>
        <w:autoSpaceDE/>
        <w:autoSpaceDN/>
        <w:bidi w:val="0"/>
        <w:adjustRightInd/>
        <w:snapToGrid/>
        <w:spacing w:after="0" w:line="480" w:lineRule="auto"/>
        <w:ind w:right="0" w:firstLine="1872" w:firstLineChars="9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rPr>
        <w:t>邮 编：</w:t>
      </w:r>
      <w:r>
        <w:rPr>
          <w:rFonts w:hint="eastAsia" w:ascii="宋体" w:hAnsi="宋体" w:cs="宋体"/>
          <w:color w:val="auto"/>
          <w:spacing w:val="-1"/>
          <w:sz w:val="21"/>
          <w:szCs w:val="21"/>
          <w:highlight w:val="none"/>
          <w:lang w:val="en-US" w:eastAsia="zh-CN"/>
        </w:rPr>
        <w:t xml:space="preserve"> </w:t>
      </w:r>
    </w:p>
    <w:p w14:paraId="48687F7D">
      <w:pPr>
        <w:keepNext w:val="0"/>
        <w:keepLines w:val="0"/>
        <w:pageBreakBefore w:val="0"/>
        <w:widowControl w:val="0"/>
        <w:kinsoku/>
        <w:wordWrap/>
        <w:overflowPunct/>
        <w:topLinePunct w:val="0"/>
        <w:autoSpaceDE/>
        <w:autoSpaceDN/>
        <w:bidi w:val="0"/>
        <w:adjustRightInd/>
        <w:snapToGrid/>
        <w:spacing w:line="480" w:lineRule="auto"/>
        <w:ind w:right="0" w:firstLine="1890" w:firstLineChars="9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 </w:t>
      </w:r>
    </w:p>
    <w:p w14:paraId="7FDEE80C">
      <w:pPr>
        <w:keepNext w:val="0"/>
        <w:keepLines w:val="0"/>
        <w:pageBreakBefore w:val="0"/>
        <w:widowControl w:val="0"/>
        <w:kinsoku/>
        <w:wordWrap/>
        <w:overflowPunct/>
        <w:topLinePunct w:val="0"/>
        <w:autoSpaceDE/>
        <w:autoSpaceDN/>
        <w:bidi w:val="0"/>
        <w:adjustRightInd/>
        <w:snapToGrid/>
        <w:spacing w:line="480" w:lineRule="auto"/>
        <w:ind w:right="0" w:firstLine="1890" w:firstLineChars="9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经办人：</w:t>
      </w:r>
      <w:r>
        <w:rPr>
          <w:rFonts w:hint="eastAsia" w:ascii="宋体" w:hAnsi="宋体" w:cs="宋体"/>
          <w:color w:val="auto"/>
          <w:sz w:val="21"/>
          <w:szCs w:val="21"/>
          <w:highlight w:val="none"/>
          <w:lang w:val="en-US" w:eastAsia="zh-CN"/>
        </w:rPr>
        <w:t xml:space="preserve"> </w:t>
      </w:r>
    </w:p>
    <w:p w14:paraId="335C4D02">
      <w:pPr>
        <w:keepNext w:val="0"/>
        <w:keepLines w:val="0"/>
        <w:pageBreakBefore w:val="0"/>
        <w:widowControl w:val="0"/>
        <w:kinsoku/>
        <w:wordWrap/>
        <w:overflowPunct/>
        <w:topLinePunct w:val="0"/>
        <w:autoSpaceDE/>
        <w:autoSpaceDN/>
        <w:bidi w:val="0"/>
        <w:adjustRightInd/>
        <w:snapToGrid/>
        <w:spacing w:line="480" w:lineRule="auto"/>
        <w:ind w:right="0" w:firstLine="1890" w:firstLineChars="9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 xml:space="preserve"> </w:t>
      </w:r>
    </w:p>
    <w:p w14:paraId="1D3B0322">
      <w:pPr>
        <w:snapToGrid w:val="0"/>
        <w:spacing w:before="0" w:beforeAutospacing="0" w:after="200" w:afterAutospacing="0" w:line="360" w:lineRule="auto"/>
        <w:jc w:val="center"/>
        <w:textAlignment w:val="baseline"/>
        <w:rPr>
          <w:rStyle w:val="1179"/>
          <w:rFonts w:ascii="宋体" w:hAnsi="宋体" w:eastAsia="宋体" w:cs="宋体"/>
          <w:b/>
          <w:bCs/>
          <w:i w:val="0"/>
          <w:caps w:val="0"/>
          <w:color w:val="auto"/>
          <w:spacing w:val="0"/>
          <w:w w:val="100"/>
          <w:kern w:val="0"/>
          <w:sz w:val="28"/>
          <w:szCs w:val="28"/>
          <w:lang w:val="en-US" w:eastAsia="zh-CN" w:bidi="ar-SA"/>
        </w:rPr>
      </w:pPr>
    </w:p>
    <w:p w14:paraId="65010A80">
      <w:pPr>
        <w:pStyle w:val="2"/>
        <w:rPr>
          <w:rStyle w:val="1179"/>
          <w:rFonts w:ascii="宋体" w:hAnsi="宋体" w:eastAsia="宋体" w:cs="宋体"/>
          <w:b/>
          <w:bCs/>
          <w:i w:val="0"/>
          <w:caps w:val="0"/>
          <w:color w:val="auto"/>
          <w:spacing w:val="0"/>
          <w:w w:val="100"/>
          <w:kern w:val="0"/>
          <w:sz w:val="28"/>
          <w:szCs w:val="28"/>
          <w:lang w:val="en-US" w:eastAsia="zh-CN" w:bidi="ar-SA"/>
        </w:rPr>
      </w:pPr>
    </w:p>
    <w:p w14:paraId="2303B599">
      <w:pPr>
        <w:rPr>
          <w:lang w:val="en-US" w:eastAsia="zh-CN"/>
        </w:rPr>
      </w:pPr>
    </w:p>
    <w:p w14:paraId="66D86643">
      <w:pPr>
        <w:bidi w:val="0"/>
        <w:rPr>
          <w:lang w:val="en-US" w:eastAsia="zh-CN"/>
        </w:rPr>
      </w:pPr>
    </w:p>
    <w:p w14:paraId="2E1443C8">
      <w:pPr>
        <w:snapToGrid w:val="0"/>
        <w:spacing w:before="0" w:beforeAutospacing="0" w:after="200" w:afterAutospacing="0" w:line="360" w:lineRule="auto"/>
        <w:jc w:val="center"/>
        <w:textAlignment w:val="baseline"/>
        <w:rPr>
          <w:rStyle w:val="1179"/>
          <w:rFonts w:ascii="宋体" w:hAnsi="宋体" w:eastAsia="宋体" w:cs="宋体"/>
          <w:b/>
          <w:bCs/>
          <w:i w:val="0"/>
          <w:caps w:val="0"/>
          <w:color w:val="auto"/>
          <w:spacing w:val="0"/>
          <w:w w:val="100"/>
          <w:kern w:val="0"/>
          <w:sz w:val="28"/>
          <w:szCs w:val="28"/>
          <w:lang w:val="en-US" w:eastAsia="zh-CN" w:bidi="ar-SA"/>
        </w:rPr>
      </w:pPr>
      <w:r>
        <w:rPr>
          <w:rStyle w:val="1179"/>
          <w:rFonts w:ascii="宋体" w:hAnsi="宋体" w:eastAsia="宋体" w:cs="宋体"/>
          <w:b/>
          <w:bCs/>
          <w:i w:val="0"/>
          <w:caps w:val="0"/>
          <w:color w:val="auto"/>
          <w:spacing w:val="0"/>
          <w:w w:val="100"/>
          <w:kern w:val="0"/>
          <w:sz w:val="28"/>
          <w:szCs w:val="28"/>
          <w:lang w:val="en-US" w:eastAsia="zh-CN" w:bidi="ar-SA"/>
        </w:rPr>
        <w:t xml:space="preserve"> 合同协议书</w:t>
      </w:r>
    </w:p>
    <w:p w14:paraId="096BF119">
      <w:pPr>
        <w:snapToGrid w:val="0"/>
        <w:spacing w:before="0" w:beforeAutospacing="0" w:after="0" w:afterAutospacing="0" w:line="460" w:lineRule="exact"/>
        <w:jc w:val="both"/>
        <w:textAlignment w:val="baseline"/>
        <w:rPr>
          <w:rStyle w:val="1179"/>
          <w:rFonts w:hint="eastAsia" w:ascii="宋体" w:hAnsi="宋体" w:eastAsia="宋体"/>
          <w:b w:val="0"/>
          <w:i w:val="0"/>
          <w:caps w:val="0"/>
          <w:color w:val="auto"/>
          <w:spacing w:val="0"/>
          <w:w w:val="100"/>
          <w:kern w:val="2"/>
          <w:sz w:val="21"/>
          <w:szCs w:val="21"/>
          <w:u w:val="single" w:color="000000"/>
          <w:lang w:val="en-US" w:eastAsia="zh-CN" w:bidi="ar-SA"/>
        </w:rPr>
      </w:pPr>
      <w:r>
        <w:rPr>
          <w:rStyle w:val="1179"/>
          <w:rFonts w:hint="eastAsia" w:ascii="宋体" w:hAnsi="宋体"/>
          <w:b w:val="0"/>
          <w:i w:val="0"/>
          <w:caps w:val="0"/>
          <w:color w:val="auto"/>
          <w:spacing w:val="0"/>
          <w:w w:val="100"/>
          <w:kern w:val="2"/>
          <w:sz w:val="21"/>
          <w:szCs w:val="21"/>
          <w:lang w:val="en-US" w:eastAsia="zh-CN" w:bidi="ar-SA"/>
        </w:rPr>
        <w:t>采购</w:t>
      </w:r>
      <w:r>
        <w:rPr>
          <w:rStyle w:val="1179"/>
          <w:rFonts w:ascii="宋体" w:hAnsi="宋体" w:eastAsia="宋体"/>
          <w:b w:val="0"/>
          <w:i w:val="0"/>
          <w:caps w:val="0"/>
          <w:color w:val="auto"/>
          <w:spacing w:val="0"/>
          <w:w w:val="100"/>
          <w:kern w:val="2"/>
          <w:sz w:val="21"/>
          <w:szCs w:val="21"/>
          <w:lang w:val="en-US" w:eastAsia="zh-CN" w:bidi="ar-SA"/>
        </w:rPr>
        <w:t>人（全称）：</w:t>
      </w:r>
      <w:r>
        <w:rPr>
          <w:rStyle w:val="1179"/>
          <w:rFonts w:hint="eastAsia" w:ascii="宋体" w:hAnsi="宋体" w:eastAsia="宋体"/>
          <w:b w:val="0"/>
          <w:i w:val="0"/>
          <w:caps w:val="0"/>
          <w:color w:val="auto"/>
          <w:spacing w:val="0"/>
          <w:w w:val="100"/>
          <w:kern w:val="2"/>
          <w:sz w:val="21"/>
          <w:szCs w:val="21"/>
          <w:u w:val="single" w:color="000000"/>
          <w:lang w:val="en-US" w:eastAsia="zh-CN" w:bidi="ar-SA"/>
        </w:rPr>
        <w:t xml:space="preserve"> </w:t>
      </w:r>
    </w:p>
    <w:p w14:paraId="7402737C">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hint="eastAsia" w:ascii="宋体" w:hAnsi="宋体"/>
          <w:b w:val="0"/>
          <w:i w:val="0"/>
          <w:caps w:val="0"/>
          <w:color w:val="auto"/>
          <w:spacing w:val="0"/>
          <w:w w:val="100"/>
          <w:kern w:val="2"/>
          <w:sz w:val="21"/>
          <w:szCs w:val="21"/>
          <w:lang w:val="en-US" w:eastAsia="zh-CN" w:bidi="ar-SA"/>
        </w:rPr>
        <w:t>中标</w:t>
      </w:r>
      <w:r>
        <w:rPr>
          <w:rStyle w:val="1179"/>
          <w:rFonts w:ascii="宋体" w:hAnsi="宋体" w:eastAsia="宋体"/>
          <w:b w:val="0"/>
          <w:i w:val="0"/>
          <w:caps w:val="0"/>
          <w:color w:val="auto"/>
          <w:spacing w:val="0"/>
          <w:w w:val="100"/>
          <w:kern w:val="2"/>
          <w:sz w:val="21"/>
          <w:szCs w:val="21"/>
          <w:lang w:val="en-US" w:eastAsia="zh-CN" w:bidi="ar-SA"/>
        </w:rPr>
        <w:t>人（全称）：</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 xml:space="preserve">          </w:t>
      </w:r>
    </w:p>
    <w:p w14:paraId="60E486BF">
      <w:pPr>
        <w:snapToGrid w:val="0"/>
        <w:spacing w:before="0" w:beforeAutospacing="0" w:after="0" w:afterAutospacing="0" w:line="46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根据《中华人民共和国民法典》第三编合同及有关法律规定，遵循平等、自愿、公平和诚实信用的原则，双方就</w:t>
      </w:r>
      <w:r>
        <w:rPr>
          <w:rStyle w:val="1179"/>
          <w:rFonts w:hint="eastAsia" w:ascii="宋体" w:hAnsi="宋体"/>
          <w:b w:val="0"/>
          <w:i w:val="0"/>
          <w:caps w:val="0"/>
          <w:color w:val="auto"/>
          <w:spacing w:val="0"/>
          <w:w w:val="100"/>
          <w:kern w:val="2"/>
          <w:sz w:val="21"/>
          <w:szCs w:val="21"/>
          <w:u w:val="single"/>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有关事项协商一致，共同达成如下协议：</w:t>
      </w:r>
    </w:p>
    <w:p w14:paraId="160AB4C6">
      <w:pPr>
        <w:snapToGrid w:val="0"/>
        <w:spacing w:before="0" w:beforeAutospacing="0" w:after="0" w:afterAutospacing="0" w:line="460" w:lineRule="exact"/>
        <w:jc w:val="both"/>
        <w:textAlignment w:val="baseline"/>
        <w:rPr>
          <w:rStyle w:val="1179"/>
          <w:rFonts w:ascii="宋体" w:hAnsi="宋体" w:eastAsia="宋体"/>
          <w:b w:val="0"/>
          <w:i w:val="0"/>
          <w:caps w:val="0"/>
          <w:color w:val="0000FF"/>
          <w:spacing w:val="0"/>
          <w:w w:val="100"/>
          <w:kern w:val="2"/>
          <w:sz w:val="21"/>
          <w:szCs w:val="21"/>
          <w:lang w:val="en-US" w:eastAsia="zh-CN" w:bidi="ar-SA"/>
        </w:rPr>
      </w:pPr>
      <w:r>
        <w:rPr>
          <w:rStyle w:val="1179"/>
          <w:rFonts w:ascii="宋体" w:hAnsi="宋体" w:eastAsia="宋体"/>
          <w:b w:val="0"/>
          <w:i w:val="0"/>
          <w:caps w:val="0"/>
          <w:color w:val="0000FF"/>
          <w:spacing w:val="0"/>
          <w:w w:val="100"/>
          <w:kern w:val="2"/>
          <w:sz w:val="21"/>
          <w:szCs w:val="21"/>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一、</w:t>
      </w:r>
      <w:r>
        <w:rPr>
          <w:rStyle w:val="1179"/>
          <w:rFonts w:hint="eastAsia" w:ascii="宋体" w:hAnsi="宋体" w:cs="宋体"/>
          <w:b/>
          <w:bCs/>
          <w:i w:val="0"/>
          <w:caps w:val="0"/>
          <w:color w:val="auto"/>
          <w:spacing w:val="0"/>
          <w:w w:val="100"/>
          <w:kern w:val="2"/>
          <w:sz w:val="21"/>
          <w:szCs w:val="21"/>
          <w:lang w:val="en-US" w:eastAsia="zh-CN" w:bidi="ar-SA"/>
        </w:rPr>
        <w:t>项目</w:t>
      </w:r>
      <w:r>
        <w:rPr>
          <w:rStyle w:val="1179"/>
          <w:rFonts w:ascii="宋体" w:hAnsi="宋体" w:eastAsia="宋体" w:cs="宋体"/>
          <w:b/>
          <w:bCs/>
          <w:i w:val="0"/>
          <w:caps w:val="0"/>
          <w:color w:val="auto"/>
          <w:spacing w:val="0"/>
          <w:w w:val="100"/>
          <w:kern w:val="2"/>
          <w:sz w:val="21"/>
          <w:szCs w:val="21"/>
          <w:lang w:val="en-US" w:eastAsia="zh-CN" w:bidi="ar-SA"/>
        </w:rPr>
        <w:t>概况</w:t>
      </w:r>
    </w:p>
    <w:p w14:paraId="11676B53">
      <w:pPr>
        <w:snapToGrid w:val="0"/>
        <w:spacing w:before="0" w:beforeAutospacing="0" w:after="0" w:afterAutospacing="0" w:line="460" w:lineRule="exact"/>
        <w:ind w:firstLine="420" w:firstLineChars="200"/>
        <w:jc w:val="both"/>
        <w:textAlignment w:val="baseline"/>
        <w:rPr>
          <w:rFonts w:hint="eastAsia"/>
          <w:lang w:val="en-US" w:eastAsia="zh-CN"/>
        </w:rPr>
      </w:pPr>
      <w:r>
        <w:rPr>
          <w:rStyle w:val="1179"/>
          <w:rFonts w:hint="eastAsia" w:ascii="宋体" w:hAnsi="宋体" w:eastAsia="宋体"/>
          <w:b w:val="0"/>
          <w:i w:val="0"/>
          <w:caps w:val="0"/>
          <w:color w:val="auto"/>
          <w:spacing w:val="0"/>
          <w:w w:val="100"/>
          <w:kern w:val="2"/>
          <w:sz w:val="21"/>
          <w:szCs w:val="21"/>
          <w:lang w:val="en-US" w:eastAsia="zh-CN" w:bidi="ar-SA"/>
        </w:rPr>
        <w:t>（一）采购内容：</w:t>
      </w:r>
    </w:p>
    <w:p w14:paraId="0D7F8D94">
      <w:pPr>
        <w:numPr>
          <w:ilvl w:val="0"/>
          <w:numId w:val="0"/>
        </w:numPr>
        <w:snapToGrid w:val="0"/>
        <w:spacing w:before="0" w:beforeAutospacing="0" w:after="0" w:afterAutospacing="0" w:line="460" w:lineRule="exact"/>
        <w:ind w:firstLine="420" w:firstLineChars="200"/>
        <w:jc w:val="both"/>
        <w:textAlignment w:val="baseline"/>
        <w:rPr>
          <w:rStyle w:val="1179"/>
          <w:rFonts w:hint="eastAsia" w:ascii="宋体" w:hAnsi="宋体"/>
          <w:b w:val="0"/>
          <w:i w:val="0"/>
          <w:caps w:val="0"/>
          <w:color w:val="auto"/>
          <w:spacing w:val="0"/>
          <w:w w:val="100"/>
          <w:kern w:val="2"/>
          <w:sz w:val="21"/>
          <w:szCs w:val="21"/>
          <w:lang w:val="en-US" w:eastAsia="zh-CN" w:bidi="ar-SA"/>
        </w:rPr>
      </w:pPr>
      <w:r>
        <w:rPr>
          <w:rStyle w:val="1179"/>
          <w:rFonts w:hint="eastAsia" w:ascii="宋体" w:hAnsi="宋体"/>
          <w:b w:val="0"/>
          <w:i w:val="0"/>
          <w:caps w:val="0"/>
          <w:color w:val="auto"/>
          <w:spacing w:val="0"/>
          <w:w w:val="100"/>
          <w:kern w:val="2"/>
          <w:sz w:val="21"/>
          <w:szCs w:val="21"/>
          <w:lang w:val="en-US" w:eastAsia="zh-CN" w:bidi="ar-SA"/>
        </w:rPr>
        <w:t>（二）技术要求：</w:t>
      </w:r>
    </w:p>
    <w:p w14:paraId="77F95006">
      <w:pPr>
        <w:numPr>
          <w:ilvl w:val="0"/>
          <w:numId w:val="0"/>
        </w:num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w:t>
      </w:r>
      <w:r>
        <w:rPr>
          <w:rStyle w:val="1179"/>
          <w:rFonts w:hint="eastAsia" w:ascii="宋体" w:hAnsi="宋体"/>
          <w:b w:val="0"/>
          <w:i w:val="0"/>
          <w:caps w:val="0"/>
          <w:color w:val="auto"/>
          <w:spacing w:val="0"/>
          <w:w w:val="100"/>
          <w:kern w:val="2"/>
          <w:sz w:val="21"/>
          <w:szCs w:val="21"/>
          <w:lang w:val="en-US" w:eastAsia="zh-CN" w:bidi="ar-SA"/>
        </w:rPr>
        <w:t>三</w:t>
      </w:r>
      <w:r>
        <w:rPr>
          <w:rStyle w:val="1179"/>
          <w:rFonts w:hint="eastAsia" w:ascii="宋体" w:hAnsi="宋体" w:eastAsia="宋体"/>
          <w:b w:val="0"/>
          <w:i w:val="0"/>
          <w:caps w:val="0"/>
          <w:color w:val="auto"/>
          <w:spacing w:val="0"/>
          <w:w w:val="100"/>
          <w:kern w:val="2"/>
          <w:sz w:val="21"/>
          <w:szCs w:val="21"/>
          <w:lang w:val="en-US" w:eastAsia="zh-CN" w:bidi="ar-SA"/>
        </w:rPr>
        <w:t>）</w:t>
      </w:r>
      <w:r>
        <w:rPr>
          <w:rStyle w:val="1179"/>
          <w:rFonts w:hint="eastAsia" w:ascii="宋体" w:hAnsi="宋体"/>
          <w:b w:val="0"/>
          <w:i w:val="0"/>
          <w:caps w:val="0"/>
          <w:color w:val="auto"/>
          <w:spacing w:val="0"/>
          <w:w w:val="100"/>
          <w:kern w:val="2"/>
          <w:sz w:val="21"/>
          <w:szCs w:val="21"/>
          <w:lang w:val="en-US" w:eastAsia="zh-CN" w:bidi="ar-SA"/>
        </w:rPr>
        <w:t>服务</w:t>
      </w:r>
      <w:r>
        <w:rPr>
          <w:rStyle w:val="1179"/>
          <w:rFonts w:hint="eastAsia" w:ascii="宋体" w:hAnsi="宋体" w:eastAsia="宋体"/>
          <w:b w:val="0"/>
          <w:i w:val="0"/>
          <w:caps w:val="0"/>
          <w:color w:val="auto"/>
          <w:spacing w:val="0"/>
          <w:w w:val="100"/>
          <w:kern w:val="2"/>
          <w:sz w:val="21"/>
          <w:szCs w:val="21"/>
          <w:lang w:val="en-US" w:eastAsia="zh-CN" w:bidi="ar-SA"/>
        </w:rPr>
        <w:t>地点：</w:t>
      </w:r>
    </w:p>
    <w:p w14:paraId="328DF9CB">
      <w:pPr>
        <w:snapToGrid w:val="0"/>
        <w:spacing w:before="0" w:beforeAutospacing="0" w:after="0" w:afterAutospacing="0" w:line="460" w:lineRule="exact"/>
        <w:jc w:val="both"/>
        <w:textAlignment w:val="baseline"/>
        <w:rPr>
          <w:rStyle w:val="1179"/>
          <w:rFonts w:hint="default"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二、</w:t>
      </w:r>
      <w:r>
        <w:rPr>
          <w:rStyle w:val="1179"/>
          <w:rFonts w:hint="eastAsia" w:ascii="宋体" w:hAnsi="宋体" w:cs="宋体"/>
          <w:b/>
          <w:bCs/>
          <w:i w:val="0"/>
          <w:caps w:val="0"/>
          <w:color w:val="auto"/>
          <w:spacing w:val="0"/>
          <w:w w:val="100"/>
          <w:kern w:val="2"/>
          <w:sz w:val="21"/>
          <w:szCs w:val="21"/>
          <w:lang w:val="en-US" w:eastAsia="zh-CN" w:bidi="ar-SA"/>
        </w:rPr>
        <w:t>服务期限</w:t>
      </w:r>
    </w:p>
    <w:p w14:paraId="5A1EEA40">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b w:val="0"/>
          <w:i w:val="0"/>
          <w:caps w:val="0"/>
          <w:color w:val="auto"/>
          <w:spacing w:val="0"/>
          <w:w w:val="100"/>
          <w:kern w:val="2"/>
          <w:sz w:val="21"/>
          <w:szCs w:val="21"/>
          <w:lang w:val="en-US" w:eastAsia="zh-CN" w:bidi="ar-SA"/>
        </w:rPr>
        <w:t xml:space="preserve">        日历天。</w:t>
      </w:r>
    </w:p>
    <w:p w14:paraId="35F05E09">
      <w:pPr>
        <w:snapToGrid w:val="0"/>
        <w:spacing w:before="0" w:beforeAutospacing="0" w:after="0" w:afterAutospacing="0" w:line="460" w:lineRule="exact"/>
        <w:jc w:val="both"/>
        <w:textAlignment w:val="baseline"/>
        <w:rPr>
          <w:rStyle w:val="1179"/>
          <w:rFonts w:hint="default"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三、质量</w:t>
      </w:r>
      <w:r>
        <w:rPr>
          <w:rStyle w:val="1179"/>
          <w:rFonts w:hint="eastAsia" w:ascii="宋体" w:hAnsi="宋体" w:cs="宋体"/>
          <w:b/>
          <w:bCs/>
          <w:i w:val="0"/>
          <w:caps w:val="0"/>
          <w:color w:val="auto"/>
          <w:spacing w:val="0"/>
          <w:w w:val="100"/>
          <w:kern w:val="2"/>
          <w:sz w:val="21"/>
          <w:szCs w:val="21"/>
          <w:lang w:val="en-US" w:eastAsia="zh-CN" w:bidi="ar-SA"/>
        </w:rPr>
        <w:t>要求</w:t>
      </w:r>
    </w:p>
    <w:p w14:paraId="6BB3AF61">
      <w:pPr>
        <w:snapToGrid w:val="0"/>
        <w:spacing w:before="0" w:beforeAutospacing="0" w:after="0" w:afterAutospacing="0" w:line="460" w:lineRule="exact"/>
        <w:ind w:firstLine="420" w:firstLineChars="200"/>
        <w:jc w:val="both"/>
        <w:textAlignment w:val="baseline"/>
        <w:rPr>
          <w:rStyle w:val="1179"/>
          <w:rFonts w:ascii="宋体" w:hAnsi="宋体" w:eastAsia="宋体" w:cs="宋体"/>
          <w:b/>
          <w:bCs/>
          <w:i w:val="0"/>
          <w:caps w:val="0"/>
          <w:color w:val="auto"/>
          <w:spacing w:val="0"/>
          <w:w w:val="100"/>
          <w:kern w:val="2"/>
          <w:sz w:val="21"/>
          <w:szCs w:val="21"/>
          <w:highlight w:val="none"/>
          <w:lang w:val="en-US" w:eastAsia="zh-CN" w:bidi="ar-SA"/>
        </w:rPr>
      </w:pPr>
      <w:r>
        <w:rPr>
          <w:rStyle w:val="1179"/>
          <w:rFonts w:hint="eastAsia" w:ascii="宋体" w:hAnsi="宋体" w:eastAsia="宋体"/>
          <w:b w:val="0"/>
          <w:i w:val="0"/>
          <w:caps w:val="0"/>
          <w:color w:val="auto"/>
          <w:spacing w:val="0"/>
          <w:w w:val="100"/>
          <w:kern w:val="2"/>
          <w:sz w:val="21"/>
          <w:szCs w:val="21"/>
          <w:highlight w:val="none"/>
          <w:lang w:val="en-US" w:eastAsia="zh-CN" w:bidi="ar-SA"/>
        </w:rPr>
        <w:t xml:space="preserve"> </w:t>
      </w:r>
      <w:r>
        <w:rPr>
          <w:rStyle w:val="1179"/>
          <w:rFonts w:ascii="宋体" w:hAnsi="宋体" w:eastAsia="宋体"/>
          <w:b w:val="0"/>
          <w:i w:val="0"/>
          <w:caps w:val="0"/>
          <w:color w:val="auto"/>
          <w:spacing w:val="0"/>
          <w:w w:val="100"/>
          <w:kern w:val="2"/>
          <w:sz w:val="21"/>
          <w:szCs w:val="21"/>
          <w:highlight w:val="none"/>
          <w:lang w:val="en-US" w:eastAsia="zh-CN" w:bidi="ar-SA"/>
        </w:rPr>
        <w:t xml:space="preserve"> </w:t>
      </w:r>
      <w:r>
        <w:rPr>
          <w:rStyle w:val="1179"/>
          <w:rFonts w:ascii="宋体" w:hAnsi="宋体" w:eastAsia="宋体" w:cs="宋体"/>
          <w:b/>
          <w:bCs/>
          <w:i w:val="0"/>
          <w:caps w:val="0"/>
          <w:color w:val="auto"/>
          <w:spacing w:val="0"/>
          <w:w w:val="100"/>
          <w:kern w:val="2"/>
          <w:sz w:val="21"/>
          <w:szCs w:val="21"/>
          <w:highlight w:val="none"/>
          <w:lang w:val="en-US" w:eastAsia="zh-CN" w:bidi="ar-SA"/>
        </w:rPr>
        <w:t xml:space="preserve"> </w:t>
      </w:r>
    </w:p>
    <w:p w14:paraId="4AF0FC51">
      <w:pPr>
        <w:snapToGrid w:val="0"/>
        <w:spacing w:before="0" w:beforeAutospacing="0" w:after="0" w:afterAutospacing="0" w:line="460" w:lineRule="exact"/>
        <w:ind w:firstLine="422"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cs="宋体"/>
          <w:b/>
          <w:bCs/>
          <w:i w:val="0"/>
          <w:caps w:val="0"/>
          <w:color w:val="auto"/>
          <w:spacing w:val="0"/>
          <w:w w:val="100"/>
          <w:kern w:val="2"/>
          <w:sz w:val="21"/>
          <w:szCs w:val="21"/>
          <w:lang w:val="en-US" w:eastAsia="zh-CN" w:bidi="ar-SA"/>
        </w:rPr>
        <w:t>四、</w:t>
      </w:r>
      <w:r>
        <w:rPr>
          <w:rStyle w:val="1179"/>
          <w:rFonts w:hint="eastAsia" w:ascii="宋体" w:hAnsi="宋体" w:eastAsia="宋体" w:cs="宋体"/>
          <w:b/>
          <w:bCs/>
          <w:i w:val="0"/>
          <w:caps w:val="0"/>
          <w:color w:val="auto"/>
          <w:spacing w:val="0"/>
          <w:w w:val="100"/>
          <w:kern w:val="2"/>
          <w:sz w:val="21"/>
          <w:szCs w:val="21"/>
          <w:lang w:val="en-US" w:eastAsia="zh-CN" w:bidi="ar-SA"/>
        </w:rPr>
        <w:t>合同总价</w:t>
      </w:r>
      <w:r>
        <w:rPr>
          <w:rStyle w:val="1179"/>
          <w:rFonts w:ascii="宋体" w:hAnsi="宋体" w:eastAsia="宋体"/>
          <w:b w:val="0"/>
          <w:i w:val="0"/>
          <w:caps w:val="0"/>
          <w:color w:val="auto"/>
          <w:spacing w:val="0"/>
          <w:w w:val="100"/>
          <w:kern w:val="2"/>
          <w:sz w:val="21"/>
          <w:szCs w:val="21"/>
          <w:lang w:val="en-US" w:eastAsia="zh-CN" w:bidi="ar-SA"/>
        </w:rPr>
        <w:tab/>
      </w:r>
    </w:p>
    <w:p w14:paraId="18EF7900">
      <w:pPr>
        <w:keepNext w:val="0"/>
        <w:keepLines w:val="0"/>
        <w:pageBreakBefore w:val="0"/>
        <w:widowControl/>
        <w:kinsoku/>
        <w:wordWrap/>
        <w:overflowPunct/>
        <w:topLinePunct w:val="0"/>
        <w:autoSpaceDE/>
        <w:autoSpaceDN/>
        <w:bidi w:val="0"/>
        <w:adjustRightInd w:val="0"/>
        <w:snapToGrid w:val="0"/>
        <w:spacing w:line="600" w:lineRule="exact"/>
        <w:ind w:firstLine="429"/>
        <w:textAlignment w:val="auto"/>
        <w:rPr>
          <w:rFonts w:hint="eastAsia" w:ascii="宋体" w:hAnsi="宋体" w:eastAsia="宋体" w:cs="宋体"/>
          <w:color w:val="auto"/>
          <w:sz w:val="22"/>
          <w:szCs w:val="22"/>
        </w:rPr>
      </w:pPr>
      <w:r>
        <w:rPr>
          <w:rFonts w:hint="eastAsia" w:ascii="宋体" w:hAnsi="宋体" w:eastAsia="宋体" w:cs="宋体"/>
          <w:color w:val="auto"/>
          <w:spacing w:val="-20"/>
          <w:w w:val="97"/>
          <w:sz w:val="22"/>
          <w:szCs w:val="22"/>
        </w:rPr>
        <w:t>人民币小写：￥</w:t>
      </w:r>
      <w:r>
        <w:rPr>
          <w:rFonts w:hint="eastAsia" w:ascii="宋体" w:hAnsi="宋体" w:cs="宋体"/>
          <w:color w:val="auto"/>
          <w:spacing w:val="1"/>
          <w:sz w:val="22"/>
          <w:szCs w:val="22"/>
          <w:u w:val="single"/>
          <w:lang w:val="en-US" w:eastAsia="zh-CN"/>
        </w:rPr>
        <w:t xml:space="preserve">                      </w:t>
      </w:r>
      <w:r>
        <w:rPr>
          <w:rFonts w:hint="eastAsia" w:ascii="宋体" w:hAnsi="宋体" w:eastAsia="宋体" w:cs="宋体"/>
          <w:color w:val="auto"/>
          <w:spacing w:val="-20"/>
          <w:w w:val="97"/>
          <w:sz w:val="22"/>
          <w:szCs w:val="22"/>
        </w:rPr>
        <w:t>元</w:t>
      </w:r>
    </w:p>
    <w:p w14:paraId="6CE7DE0E">
      <w:pPr>
        <w:keepNext w:val="0"/>
        <w:keepLines w:val="0"/>
        <w:pageBreakBefore w:val="0"/>
        <w:widowControl/>
        <w:kinsoku/>
        <w:wordWrap/>
        <w:overflowPunct/>
        <w:topLinePunct w:val="0"/>
        <w:autoSpaceDE/>
        <w:autoSpaceDN/>
        <w:bidi w:val="0"/>
        <w:adjustRightInd w:val="0"/>
        <w:snapToGrid w:val="0"/>
        <w:spacing w:line="600" w:lineRule="exact"/>
        <w:ind w:firstLine="1059"/>
        <w:textAlignment w:val="auto"/>
        <w:rPr>
          <w:rFonts w:hint="eastAsia" w:ascii="宋体" w:hAnsi="宋体" w:eastAsia="宋体" w:cs="宋体"/>
          <w:color w:val="auto"/>
          <w:sz w:val="22"/>
          <w:szCs w:val="22"/>
        </w:rPr>
      </w:pPr>
      <w:r>
        <w:rPr>
          <w:rFonts w:hint="eastAsia" w:ascii="宋体" w:hAnsi="宋体" w:eastAsia="宋体" w:cs="宋体"/>
          <w:color w:val="auto"/>
          <w:spacing w:val="-19"/>
          <w:w w:val="93"/>
          <w:sz w:val="22"/>
          <w:szCs w:val="22"/>
        </w:rPr>
        <w:t>大写：</w:t>
      </w:r>
      <w:r>
        <w:rPr>
          <w:rFonts w:hint="eastAsia" w:ascii="宋体" w:hAnsi="宋体" w:cs="宋体"/>
          <w:color w:val="auto"/>
          <w:spacing w:val="1"/>
          <w:sz w:val="22"/>
          <w:szCs w:val="22"/>
          <w:u w:val="single"/>
          <w:lang w:val="en-US" w:eastAsia="zh-CN"/>
        </w:rPr>
        <w:t xml:space="preserve">                      </w:t>
      </w:r>
      <w:r>
        <w:rPr>
          <w:rFonts w:hint="eastAsia" w:ascii="宋体" w:hAnsi="宋体" w:eastAsia="宋体" w:cs="宋体"/>
          <w:color w:val="auto"/>
          <w:sz w:val="22"/>
          <w:szCs w:val="22"/>
        </w:rPr>
        <w:t xml:space="preserve"> </w:t>
      </w:r>
    </w:p>
    <w:p w14:paraId="098ADC83">
      <w:pPr>
        <w:snapToGrid w:val="0"/>
        <w:spacing w:before="0" w:beforeAutospacing="0" w:after="0" w:afterAutospacing="0" w:line="460" w:lineRule="exact"/>
        <w:ind w:firstLine="422" w:firstLineChars="200"/>
        <w:jc w:val="both"/>
        <w:textAlignment w:val="baseline"/>
        <w:rPr>
          <w:rStyle w:val="1179"/>
          <w:rFonts w:hint="eastAsia" w:ascii="宋体" w:hAnsi="宋体" w:eastAsia="宋体" w:cs="宋体"/>
          <w:b/>
          <w:bCs/>
          <w:i w:val="0"/>
          <w:caps w:val="0"/>
          <w:color w:val="auto"/>
          <w:spacing w:val="0"/>
          <w:w w:val="100"/>
          <w:kern w:val="2"/>
          <w:sz w:val="21"/>
          <w:szCs w:val="21"/>
          <w:lang w:val="en-US" w:eastAsia="zh-CN" w:bidi="ar-SA"/>
        </w:rPr>
      </w:pPr>
      <w:r>
        <w:rPr>
          <w:rStyle w:val="1179"/>
          <w:rFonts w:hint="eastAsia" w:ascii="宋体" w:hAnsi="宋体" w:eastAsia="宋体" w:cs="宋体"/>
          <w:b/>
          <w:bCs/>
          <w:i w:val="0"/>
          <w:caps w:val="0"/>
          <w:color w:val="auto"/>
          <w:spacing w:val="0"/>
          <w:w w:val="100"/>
          <w:kern w:val="2"/>
          <w:sz w:val="21"/>
          <w:szCs w:val="21"/>
          <w:lang w:val="en-US" w:eastAsia="zh-CN" w:bidi="ar-SA"/>
        </w:rPr>
        <w:t>五、甲乙双方的权利和义务</w:t>
      </w:r>
    </w:p>
    <w:p w14:paraId="37A5C6D2">
      <w:pPr>
        <w:keepNext w:val="0"/>
        <w:keepLines w:val="0"/>
        <w:pageBreakBefore w:val="0"/>
        <w:widowControl/>
        <w:kinsoku/>
        <w:wordWrap/>
        <w:overflowPunct/>
        <w:topLinePunct w:val="0"/>
        <w:autoSpaceDE/>
        <w:autoSpaceDN/>
        <w:bidi w:val="0"/>
        <w:adjustRightInd w:val="0"/>
        <w:snapToGrid w:val="0"/>
        <w:spacing w:line="600" w:lineRule="exact"/>
        <w:ind w:firstLine="430"/>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（一）甲方的权利和义务</w:t>
      </w:r>
    </w:p>
    <w:p w14:paraId="7884B779">
      <w:pPr>
        <w:keepNext w:val="0"/>
        <w:keepLines w:val="0"/>
        <w:pageBreakBefore w:val="0"/>
        <w:widowControl/>
        <w:kinsoku/>
        <w:wordWrap/>
        <w:overflowPunct/>
        <w:topLinePunct w:val="0"/>
        <w:autoSpaceDE/>
        <w:autoSpaceDN/>
        <w:bidi w:val="0"/>
        <w:adjustRightInd w:val="0"/>
        <w:snapToGrid w:val="0"/>
        <w:spacing w:line="600" w:lineRule="exact"/>
        <w:ind w:firstLine="443"/>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1．负责合同签订后项目实施的工作（如与乙方的具体联系和衔接或配备人员进行监管控制</w:t>
      </w:r>
      <w:r>
        <w:rPr>
          <w:rFonts w:hint="eastAsia" w:ascii="宋体" w:hAnsi="宋体" w:eastAsia="宋体" w:cs="宋体"/>
          <w:color w:val="auto"/>
          <w:spacing w:val="-57"/>
          <w:sz w:val="21"/>
          <w:szCs w:val="21"/>
        </w:rPr>
        <w:t>）；</w:t>
      </w:r>
    </w:p>
    <w:p w14:paraId="283F0629">
      <w:pPr>
        <w:keepNext w:val="0"/>
        <w:keepLines w:val="0"/>
        <w:pageBreakBefore w:val="0"/>
        <w:widowControl/>
        <w:kinsoku/>
        <w:wordWrap/>
        <w:overflowPunct/>
        <w:topLinePunct w:val="0"/>
        <w:autoSpaceDE/>
        <w:autoSpaceDN/>
        <w:bidi w:val="0"/>
        <w:adjustRightInd w:val="0"/>
        <w:snapToGrid w:val="0"/>
        <w:spacing w:line="600" w:lineRule="exact"/>
        <w:ind w:firstLine="430"/>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2．负责组织成立验收组对项目进行验收并签署验收报告；</w:t>
      </w:r>
    </w:p>
    <w:p w14:paraId="0E750B13">
      <w:pPr>
        <w:keepNext w:val="0"/>
        <w:keepLines w:val="0"/>
        <w:pageBreakBefore w:val="0"/>
        <w:widowControl/>
        <w:kinsoku/>
        <w:wordWrap/>
        <w:overflowPunct/>
        <w:topLinePunct w:val="0"/>
        <w:autoSpaceDE/>
        <w:autoSpaceDN/>
        <w:bidi w:val="0"/>
        <w:adjustRightInd w:val="0"/>
        <w:snapToGrid w:val="0"/>
        <w:spacing w:line="600" w:lineRule="exact"/>
        <w:ind w:firstLine="430"/>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3．按合同规定享有乙方提供的项目服务；</w:t>
      </w:r>
    </w:p>
    <w:p w14:paraId="1A014E19">
      <w:pPr>
        <w:keepNext w:val="0"/>
        <w:keepLines w:val="0"/>
        <w:pageBreakBefore w:val="0"/>
        <w:widowControl/>
        <w:kinsoku/>
        <w:wordWrap/>
        <w:overflowPunct/>
        <w:topLinePunct w:val="0"/>
        <w:autoSpaceDE/>
        <w:autoSpaceDN/>
        <w:bidi w:val="0"/>
        <w:adjustRightInd w:val="0"/>
        <w:snapToGrid w:val="0"/>
        <w:spacing w:line="600" w:lineRule="exact"/>
        <w:ind w:firstLine="430"/>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5．按政府采购管理和支付流程的相关规定落实采购资金，并办理合同款项的支付。</w:t>
      </w:r>
    </w:p>
    <w:p w14:paraId="4FEC5906">
      <w:pPr>
        <w:keepNext w:val="0"/>
        <w:keepLines w:val="0"/>
        <w:pageBreakBefore w:val="0"/>
        <w:widowControl/>
        <w:kinsoku/>
        <w:wordWrap/>
        <w:overflowPunct/>
        <w:topLinePunct w:val="0"/>
        <w:autoSpaceDE/>
        <w:autoSpaceDN/>
        <w:bidi w:val="0"/>
        <w:adjustRightInd w:val="0"/>
        <w:snapToGrid w:val="0"/>
        <w:spacing w:line="600" w:lineRule="exact"/>
        <w:ind w:firstLine="430"/>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（二）乙方的权利和义务</w:t>
      </w:r>
    </w:p>
    <w:p w14:paraId="3025BF5C">
      <w:pPr>
        <w:keepNext w:val="0"/>
        <w:keepLines w:val="0"/>
        <w:pageBreakBefore w:val="0"/>
        <w:widowControl/>
        <w:kinsoku/>
        <w:wordWrap/>
        <w:overflowPunct/>
        <w:topLinePunct w:val="0"/>
        <w:autoSpaceDE/>
        <w:autoSpaceDN/>
        <w:bidi w:val="0"/>
        <w:adjustRightInd w:val="0"/>
        <w:snapToGrid w:val="0"/>
        <w:spacing w:line="600" w:lineRule="exact"/>
        <w:ind w:firstLine="443"/>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rPr>
        <w:t>1、乙方保证按合同规定条款完成甲方项目；</w:t>
      </w:r>
    </w:p>
    <w:p w14:paraId="5E5996DE">
      <w:pPr>
        <w:keepNext w:val="0"/>
        <w:keepLines w:val="0"/>
        <w:pageBreakBefore w:val="0"/>
        <w:widowControl/>
        <w:kinsoku/>
        <w:wordWrap/>
        <w:overflowPunct/>
        <w:topLinePunct w:val="0"/>
        <w:autoSpaceDE/>
        <w:autoSpaceDN/>
        <w:bidi w:val="0"/>
        <w:adjustRightInd w:val="0"/>
        <w:snapToGrid w:val="0"/>
        <w:spacing w:line="600" w:lineRule="exact"/>
        <w:ind w:firstLine="432"/>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lang w:val="en-US" w:eastAsia="zh-CN"/>
        </w:rPr>
        <w:t>2</w:t>
      </w:r>
      <w:r>
        <w:rPr>
          <w:rFonts w:hint="eastAsia" w:ascii="宋体" w:hAnsi="宋体" w:eastAsia="宋体" w:cs="宋体"/>
          <w:color w:val="auto"/>
          <w:spacing w:val="-1"/>
          <w:sz w:val="21"/>
          <w:szCs w:val="21"/>
        </w:rPr>
        <w:t>．严格遵所承诺的一切规定和条款；</w:t>
      </w:r>
    </w:p>
    <w:p w14:paraId="0B2A0AFF">
      <w:pPr>
        <w:keepNext w:val="0"/>
        <w:keepLines w:val="0"/>
        <w:pageBreakBefore w:val="0"/>
        <w:widowControl/>
        <w:kinsoku/>
        <w:wordWrap/>
        <w:overflowPunct/>
        <w:topLinePunct w:val="0"/>
        <w:autoSpaceDE/>
        <w:autoSpaceDN/>
        <w:bidi w:val="0"/>
        <w:adjustRightInd w:val="0"/>
        <w:snapToGrid w:val="0"/>
        <w:spacing w:line="600" w:lineRule="exact"/>
        <w:ind w:firstLine="432"/>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lang w:val="en-US" w:eastAsia="zh-CN"/>
        </w:rPr>
        <w:t>3</w:t>
      </w:r>
      <w:r>
        <w:rPr>
          <w:rFonts w:hint="eastAsia" w:ascii="宋体" w:hAnsi="宋体" w:eastAsia="宋体" w:cs="宋体"/>
          <w:color w:val="auto"/>
          <w:spacing w:val="-1"/>
          <w:sz w:val="21"/>
          <w:szCs w:val="21"/>
        </w:rPr>
        <w:t>．参与甲方共同进行项目的验收；</w:t>
      </w:r>
    </w:p>
    <w:p w14:paraId="6435D910">
      <w:pPr>
        <w:keepNext w:val="0"/>
        <w:keepLines w:val="0"/>
        <w:pageBreakBefore w:val="0"/>
        <w:widowControl/>
        <w:kinsoku/>
        <w:wordWrap/>
        <w:overflowPunct/>
        <w:topLinePunct w:val="0"/>
        <w:autoSpaceDE/>
        <w:autoSpaceDN/>
        <w:bidi w:val="0"/>
        <w:adjustRightInd w:val="0"/>
        <w:snapToGrid w:val="0"/>
        <w:spacing w:line="600" w:lineRule="exact"/>
        <w:ind w:firstLine="432"/>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lang w:val="en-US" w:eastAsia="zh-CN"/>
        </w:rPr>
        <w:t>4</w:t>
      </w:r>
      <w:r>
        <w:rPr>
          <w:rFonts w:hint="eastAsia" w:ascii="宋体" w:hAnsi="宋体" w:eastAsia="宋体" w:cs="宋体"/>
          <w:color w:val="auto"/>
          <w:spacing w:val="-1"/>
          <w:sz w:val="21"/>
          <w:szCs w:val="21"/>
        </w:rPr>
        <w:t>．按合同规定收取合同款项。</w:t>
      </w:r>
    </w:p>
    <w:p w14:paraId="19F90811">
      <w:pPr>
        <w:keepNext w:val="0"/>
        <w:keepLines w:val="0"/>
        <w:pageBreakBefore w:val="0"/>
        <w:widowControl/>
        <w:kinsoku/>
        <w:wordWrap/>
        <w:overflowPunct/>
        <w:topLinePunct w:val="0"/>
        <w:autoSpaceDE/>
        <w:autoSpaceDN/>
        <w:bidi w:val="0"/>
        <w:adjustRightInd w:val="0"/>
        <w:snapToGrid w:val="0"/>
        <w:spacing w:line="600" w:lineRule="exact"/>
        <w:ind w:firstLine="421"/>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5</w:t>
      </w:r>
      <w:r>
        <w:rPr>
          <w:rFonts w:hint="eastAsia" w:ascii="宋体" w:hAnsi="宋体" w:eastAsia="宋体" w:cs="宋体"/>
          <w:color w:val="auto"/>
          <w:spacing w:val="-2"/>
          <w:sz w:val="21"/>
          <w:szCs w:val="21"/>
        </w:rPr>
        <w:t>．乙方应按招标文件规定的时间向甲方提供的有关技术资料。</w:t>
      </w:r>
    </w:p>
    <w:p w14:paraId="25C52C29">
      <w:pPr>
        <w:keepNext w:val="0"/>
        <w:keepLines w:val="0"/>
        <w:pageBreakBefore w:val="0"/>
        <w:widowControl/>
        <w:kinsoku/>
        <w:wordWrap/>
        <w:overflowPunct/>
        <w:topLinePunct w:val="0"/>
        <w:autoSpaceDE/>
        <w:autoSpaceDN/>
        <w:bidi w:val="0"/>
        <w:adjustRightInd w:val="0"/>
        <w:snapToGrid w:val="0"/>
        <w:spacing w:line="600" w:lineRule="exact"/>
        <w:ind w:firstLine="421"/>
        <w:textAlignment w:val="auto"/>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6</w:t>
      </w:r>
      <w:r>
        <w:rPr>
          <w:rFonts w:hint="eastAsia" w:ascii="宋体" w:hAnsi="宋体" w:eastAsia="宋体" w:cs="宋体"/>
          <w:color w:val="auto"/>
          <w:spacing w:val="-2"/>
          <w:sz w:val="21"/>
          <w:szCs w:val="21"/>
        </w:rPr>
        <w:t>．没有甲方事先书面同意，乙方不得将由甲方提供的有关合同或任何合同条文</w:t>
      </w:r>
      <w:r>
        <w:rPr>
          <w:rFonts w:hint="eastAsia" w:ascii="宋体" w:hAnsi="宋体" w:eastAsia="宋体" w:cs="宋体"/>
          <w:color w:val="auto"/>
          <w:spacing w:val="-1"/>
          <w:sz w:val="21"/>
          <w:szCs w:val="21"/>
        </w:rPr>
        <w:t>资料提供给与履行本合同无关的任何其他人。即使向履行本合同有关的人员提供，也应注意保密并限于</w:t>
      </w:r>
      <w:r>
        <w:rPr>
          <w:rFonts w:hint="eastAsia" w:ascii="宋体" w:hAnsi="宋体" w:eastAsia="宋体" w:cs="宋体"/>
          <w:color w:val="auto"/>
          <w:spacing w:val="-2"/>
          <w:sz w:val="21"/>
          <w:szCs w:val="21"/>
        </w:rPr>
        <w:t>履行合同的必需范围。</w:t>
      </w:r>
    </w:p>
    <w:p w14:paraId="5F1208C7">
      <w:pPr>
        <w:numPr>
          <w:ilvl w:val="0"/>
          <w:numId w:val="0"/>
        </w:numPr>
        <w:snapToGrid w:val="0"/>
        <w:spacing w:before="0" w:beforeAutospacing="0" w:after="0" w:afterAutospacing="0" w:line="460" w:lineRule="exact"/>
        <w:ind w:left="420" w:leftChars="0"/>
        <w:jc w:val="both"/>
        <w:textAlignment w:val="baseline"/>
        <w:rPr>
          <w:rStyle w:val="1179"/>
          <w:rFonts w:hint="eastAsia" w:ascii="宋体" w:hAnsi="宋体" w:cs="宋体"/>
          <w:b/>
          <w:bCs/>
          <w:i w:val="0"/>
          <w:caps w:val="0"/>
          <w:color w:val="auto"/>
          <w:spacing w:val="0"/>
          <w:w w:val="100"/>
          <w:kern w:val="2"/>
          <w:sz w:val="21"/>
          <w:szCs w:val="21"/>
          <w:lang w:val="en-US" w:eastAsia="zh-CN" w:bidi="ar-SA"/>
        </w:rPr>
      </w:pPr>
      <w:r>
        <w:rPr>
          <w:rStyle w:val="1179"/>
          <w:rFonts w:hint="eastAsia" w:ascii="宋体" w:hAnsi="宋体" w:cs="宋体"/>
          <w:b/>
          <w:bCs/>
          <w:i w:val="0"/>
          <w:caps w:val="0"/>
          <w:color w:val="auto"/>
          <w:spacing w:val="0"/>
          <w:w w:val="100"/>
          <w:kern w:val="2"/>
          <w:sz w:val="21"/>
          <w:szCs w:val="21"/>
          <w:lang w:val="en-US" w:eastAsia="zh-CN" w:bidi="ar-SA"/>
        </w:rPr>
        <w:t>六、验收</w:t>
      </w:r>
    </w:p>
    <w:p w14:paraId="4BFB7F9E">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1、项目建设完成后，乙方向甲方提出验收申请，甲方收到验收申请后    日内组织初验。</w:t>
      </w:r>
    </w:p>
    <w:p w14:paraId="44A498B7">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2、合同期内，甲方将对施工进行全程监督，若发现达不到合格的，乙方须按要求进行整改，直至符合要求为止。</w:t>
      </w:r>
    </w:p>
    <w:p w14:paraId="1FB3611D">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3、</w:t>
      </w:r>
      <w:r>
        <w:rPr>
          <w:rStyle w:val="1179"/>
          <w:rFonts w:hint="eastAsia" w:ascii="宋体" w:hAnsi="宋体"/>
          <w:b w:val="0"/>
          <w:i w:val="0"/>
          <w:caps w:val="0"/>
          <w:color w:val="auto"/>
          <w:spacing w:val="0"/>
          <w:w w:val="100"/>
          <w:kern w:val="2"/>
          <w:sz w:val="21"/>
          <w:szCs w:val="21"/>
          <w:lang w:val="en-US" w:eastAsia="zh-CN" w:bidi="ar-SA"/>
        </w:rPr>
        <w:t>质量要求：</w:t>
      </w:r>
      <w:r>
        <w:rPr>
          <w:rStyle w:val="1179"/>
          <w:rFonts w:hint="eastAsia" w:ascii="宋体" w:hAnsi="宋体" w:eastAsia="宋体"/>
          <w:b w:val="0"/>
          <w:i w:val="0"/>
          <w:caps w:val="0"/>
          <w:color w:val="auto"/>
          <w:spacing w:val="0"/>
          <w:w w:val="100"/>
          <w:kern w:val="2"/>
          <w:sz w:val="21"/>
          <w:szCs w:val="21"/>
          <w:lang w:val="en-US" w:eastAsia="zh-CN" w:bidi="ar-SA"/>
        </w:rPr>
        <w:t>达到国家现行有关质量验收标准要求，一次性验收合格。</w:t>
      </w:r>
    </w:p>
    <w:p w14:paraId="0E260590">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4、项目完工后，达到检查验收标准在进行检查验收。</w:t>
      </w:r>
    </w:p>
    <w:p w14:paraId="60836ABF">
      <w:pPr>
        <w:snapToGrid w:val="0"/>
        <w:spacing w:before="0" w:beforeAutospacing="0" w:after="0" w:afterAutospacing="0" w:line="460" w:lineRule="exact"/>
        <w:ind w:firstLine="420" w:firstLineChars="200"/>
        <w:jc w:val="both"/>
        <w:textAlignment w:val="baseline"/>
        <w:rPr>
          <w:rStyle w:val="1179"/>
          <w:rFonts w:hint="eastAsia" w:ascii="宋体" w:hAnsi="宋体" w:eastAsia="宋体"/>
          <w:b w:val="0"/>
          <w:i w:val="0"/>
          <w:caps w:val="0"/>
          <w:color w:val="auto"/>
          <w:spacing w:val="0"/>
          <w:w w:val="100"/>
          <w:kern w:val="2"/>
          <w:sz w:val="21"/>
          <w:szCs w:val="21"/>
          <w:lang w:val="en-US" w:eastAsia="zh-CN" w:bidi="ar-SA"/>
        </w:rPr>
      </w:pPr>
      <w:r>
        <w:rPr>
          <w:rStyle w:val="1179"/>
          <w:rFonts w:hint="eastAsia" w:ascii="宋体" w:hAnsi="宋体" w:eastAsia="宋体"/>
          <w:b w:val="0"/>
          <w:i w:val="0"/>
          <w:caps w:val="0"/>
          <w:color w:val="auto"/>
          <w:spacing w:val="0"/>
          <w:w w:val="100"/>
          <w:kern w:val="2"/>
          <w:sz w:val="21"/>
          <w:szCs w:val="21"/>
          <w:lang w:val="en-US" w:eastAsia="zh-CN" w:bidi="ar-SA"/>
        </w:rPr>
        <w:t>5、通过验收的，签发验收合格通知书</w:t>
      </w:r>
      <w:r>
        <w:rPr>
          <w:rStyle w:val="1179"/>
          <w:rFonts w:hint="eastAsia" w:ascii="宋体" w:hAnsi="宋体"/>
          <w:b w:val="0"/>
          <w:i w:val="0"/>
          <w:caps w:val="0"/>
          <w:color w:val="auto"/>
          <w:spacing w:val="0"/>
          <w:w w:val="100"/>
          <w:kern w:val="2"/>
          <w:sz w:val="21"/>
          <w:szCs w:val="21"/>
          <w:lang w:val="en-US" w:eastAsia="zh-CN" w:bidi="ar-SA"/>
        </w:rPr>
        <w:t>；</w:t>
      </w:r>
      <w:r>
        <w:rPr>
          <w:rStyle w:val="1179"/>
          <w:rFonts w:hint="eastAsia" w:ascii="宋体" w:hAnsi="宋体" w:eastAsia="宋体"/>
          <w:b w:val="0"/>
          <w:i w:val="0"/>
          <w:caps w:val="0"/>
          <w:color w:val="auto"/>
          <w:spacing w:val="0"/>
          <w:w w:val="100"/>
          <w:kern w:val="2"/>
          <w:sz w:val="21"/>
          <w:szCs w:val="21"/>
          <w:lang w:val="en-US" w:eastAsia="zh-CN" w:bidi="ar-SA"/>
        </w:rPr>
        <w:t>验收不合格的，按要求进行整改后再行验收。</w:t>
      </w:r>
    </w:p>
    <w:p w14:paraId="45AE7D66">
      <w:pPr>
        <w:snapToGrid w:val="0"/>
        <w:spacing w:before="0" w:beforeAutospacing="0" w:after="0" w:afterAutospacing="0" w:line="460" w:lineRule="exact"/>
        <w:ind w:firstLine="422" w:firstLineChars="200"/>
        <w:jc w:val="both"/>
        <w:textAlignment w:val="baseline"/>
        <w:rPr>
          <w:rStyle w:val="1179"/>
          <w:rFonts w:hint="eastAsia" w:ascii="宋体" w:hAnsi="宋体" w:eastAsia="宋体"/>
          <w:b/>
          <w:bCs/>
          <w:i w:val="0"/>
          <w:caps w:val="0"/>
          <w:color w:val="auto"/>
          <w:spacing w:val="0"/>
          <w:w w:val="100"/>
          <w:kern w:val="2"/>
          <w:sz w:val="21"/>
          <w:szCs w:val="21"/>
          <w:lang w:val="en-US" w:eastAsia="zh-CN" w:bidi="ar-SA"/>
        </w:rPr>
      </w:pPr>
      <w:r>
        <w:rPr>
          <w:rStyle w:val="1179"/>
          <w:rFonts w:hint="eastAsia" w:ascii="宋体" w:hAnsi="宋体"/>
          <w:b/>
          <w:bCs/>
          <w:i w:val="0"/>
          <w:caps w:val="0"/>
          <w:color w:val="auto"/>
          <w:spacing w:val="0"/>
          <w:w w:val="100"/>
          <w:kern w:val="2"/>
          <w:sz w:val="21"/>
          <w:szCs w:val="21"/>
          <w:lang w:val="en-US" w:eastAsia="zh-CN" w:bidi="ar-SA"/>
        </w:rPr>
        <w:t>七</w:t>
      </w:r>
      <w:r>
        <w:rPr>
          <w:rStyle w:val="1179"/>
          <w:rFonts w:hint="eastAsia" w:ascii="宋体" w:hAnsi="宋体" w:eastAsia="宋体"/>
          <w:b/>
          <w:bCs/>
          <w:i w:val="0"/>
          <w:caps w:val="0"/>
          <w:color w:val="auto"/>
          <w:spacing w:val="0"/>
          <w:w w:val="100"/>
          <w:kern w:val="2"/>
          <w:sz w:val="21"/>
          <w:szCs w:val="21"/>
          <w:lang w:val="en-US" w:eastAsia="zh-CN" w:bidi="ar-SA"/>
        </w:rPr>
        <w:t>、资金支付方式</w:t>
      </w:r>
    </w:p>
    <w:p w14:paraId="137B30AE">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630" w:firstLineChars="300"/>
        <w:jc w:val="both"/>
        <w:textAlignment w:val="baseline"/>
        <w:rPr>
          <w:rStyle w:val="1179"/>
          <w:rFonts w:hint="eastAsia" w:ascii="宋体" w:hAnsi="宋体"/>
          <w:b w:val="0"/>
          <w:i w:val="0"/>
          <w:caps w:val="0"/>
          <w:color w:val="auto"/>
          <w:spacing w:val="0"/>
          <w:w w:val="100"/>
          <w:kern w:val="2"/>
          <w:sz w:val="21"/>
          <w:szCs w:val="21"/>
          <w:lang w:val="en-US" w:eastAsia="zh-CN" w:bidi="ar-SA"/>
        </w:rPr>
      </w:pPr>
      <w:r>
        <w:rPr>
          <w:rStyle w:val="1179"/>
          <w:rFonts w:hint="eastAsia" w:ascii="宋体" w:hAnsi="宋体"/>
          <w:b w:val="0"/>
          <w:i w:val="0"/>
          <w:caps w:val="0"/>
          <w:color w:val="auto"/>
          <w:spacing w:val="0"/>
          <w:w w:val="100"/>
          <w:kern w:val="2"/>
          <w:sz w:val="21"/>
          <w:szCs w:val="21"/>
          <w:lang w:val="en-US" w:eastAsia="zh-CN" w:bidi="ar-SA"/>
        </w:rPr>
        <w:t>甲乙双方自行商定</w:t>
      </w:r>
    </w:p>
    <w:p w14:paraId="0065BADC">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hint="eastAsia" w:ascii="宋体" w:hAnsi="宋体"/>
          <w:b w:val="0"/>
          <w:i w:val="0"/>
          <w:caps w:val="0"/>
          <w:color w:val="auto"/>
          <w:spacing w:val="0"/>
          <w:w w:val="100"/>
          <w:kern w:val="2"/>
          <w:sz w:val="21"/>
          <w:szCs w:val="21"/>
          <w:lang w:val="en-US" w:eastAsia="zh-CN" w:bidi="ar-SA"/>
        </w:rPr>
        <w:t xml:space="preserve"> </w:t>
      </w:r>
      <w:r>
        <w:rPr>
          <w:rStyle w:val="1179"/>
          <w:rFonts w:hint="eastAsia" w:ascii="宋体" w:hAnsi="宋体"/>
          <w:b/>
          <w:bCs/>
          <w:i w:val="0"/>
          <w:caps w:val="0"/>
          <w:color w:val="auto"/>
          <w:spacing w:val="0"/>
          <w:w w:val="100"/>
          <w:kern w:val="2"/>
          <w:sz w:val="21"/>
          <w:szCs w:val="21"/>
          <w:lang w:val="en-US" w:eastAsia="zh-CN" w:bidi="ar-SA"/>
        </w:rPr>
        <w:t>八</w:t>
      </w:r>
      <w:r>
        <w:rPr>
          <w:rStyle w:val="1179"/>
          <w:rFonts w:ascii="宋体" w:hAnsi="宋体" w:eastAsia="宋体" w:cs="宋体"/>
          <w:b/>
          <w:bCs/>
          <w:i w:val="0"/>
          <w:caps w:val="0"/>
          <w:color w:val="auto"/>
          <w:spacing w:val="0"/>
          <w:w w:val="100"/>
          <w:kern w:val="2"/>
          <w:sz w:val="21"/>
          <w:szCs w:val="21"/>
          <w:lang w:val="en-US" w:eastAsia="zh-CN" w:bidi="ar-SA"/>
        </w:rPr>
        <w:t>、承诺</w:t>
      </w:r>
    </w:p>
    <w:p w14:paraId="31178705">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1.</w:t>
      </w:r>
      <w:r>
        <w:rPr>
          <w:rStyle w:val="1179"/>
          <w:rFonts w:hint="eastAsia" w:ascii="宋体" w:hAnsi="宋体"/>
          <w:b w:val="0"/>
          <w:i w:val="0"/>
          <w:caps w:val="0"/>
          <w:color w:val="auto"/>
          <w:spacing w:val="0"/>
          <w:w w:val="100"/>
          <w:kern w:val="2"/>
          <w:sz w:val="21"/>
          <w:szCs w:val="21"/>
          <w:lang w:val="en-US" w:eastAsia="zh-CN" w:bidi="ar-SA"/>
        </w:rPr>
        <w:t>采购</w:t>
      </w:r>
      <w:r>
        <w:rPr>
          <w:rStyle w:val="1179"/>
          <w:rFonts w:ascii="宋体" w:hAnsi="宋体" w:eastAsia="宋体"/>
          <w:b w:val="0"/>
          <w:i w:val="0"/>
          <w:caps w:val="0"/>
          <w:color w:val="auto"/>
          <w:spacing w:val="0"/>
          <w:w w:val="100"/>
          <w:kern w:val="2"/>
          <w:sz w:val="21"/>
          <w:szCs w:val="21"/>
          <w:lang w:val="en-US" w:eastAsia="zh-CN" w:bidi="ar-SA"/>
        </w:rPr>
        <w:t>人承诺按照法律规定履行项目审批手续、筹集</w:t>
      </w:r>
      <w:r>
        <w:rPr>
          <w:rStyle w:val="1179"/>
          <w:rFonts w:hint="eastAsia" w:ascii="宋体" w:hAnsi="宋体"/>
          <w:b w:val="0"/>
          <w:i w:val="0"/>
          <w:caps w:val="0"/>
          <w:color w:val="auto"/>
          <w:spacing w:val="0"/>
          <w:w w:val="100"/>
          <w:kern w:val="2"/>
          <w:sz w:val="21"/>
          <w:szCs w:val="21"/>
          <w:lang w:val="en-US" w:eastAsia="zh-CN" w:bidi="ar-SA"/>
        </w:rPr>
        <w:t>项目</w:t>
      </w:r>
      <w:r>
        <w:rPr>
          <w:rStyle w:val="1179"/>
          <w:rFonts w:ascii="宋体" w:hAnsi="宋体" w:eastAsia="宋体"/>
          <w:b w:val="0"/>
          <w:i w:val="0"/>
          <w:caps w:val="0"/>
          <w:color w:val="auto"/>
          <w:spacing w:val="0"/>
          <w:w w:val="100"/>
          <w:kern w:val="2"/>
          <w:sz w:val="21"/>
          <w:szCs w:val="21"/>
          <w:lang w:val="en-US" w:eastAsia="zh-CN" w:bidi="ar-SA"/>
        </w:rPr>
        <w:t>建设资金并按照合同约定的期限和方式支付合同价款。</w:t>
      </w:r>
    </w:p>
    <w:p w14:paraId="709ADBD5">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2.</w:t>
      </w:r>
      <w:r>
        <w:rPr>
          <w:rStyle w:val="1179"/>
          <w:rFonts w:hint="eastAsia" w:ascii="宋体" w:hAnsi="宋体"/>
          <w:b w:val="0"/>
          <w:i w:val="0"/>
          <w:caps w:val="0"/>
          <w:color w:val="auto"/>
          <w:spacing w:val="0"/>
          <w:w w:val="100"/>
          <w:kern w:val="2"/>
          <w:sz w:val="21"/>
          <w:szCs w:val="21"/>
          <w:lang w:val="en-US" w:eastAsia="zh-CN" w:bidi="ar-SA"/>
        </w:rPr>
        <w:t>中标</w:t>
      </w:r>
      <w:r>
        <w:rPr>
          <w:rStyle w:val="1179"/>
          <w:rFonts w:ascii="宋体" w:hAnsi="宋体" w:eastAsia="宋体"/>
          <w:b w:val="0"/>
          <w:i w:val="0"/>
          <w:caps w:val="0"/>
          <w:color w:val="auto"/>
          <w:spacing w:val="0"/>
          <w:w w:val="100"/>
          <w:kern w:val="2"/>
          <w:sz w:val="21"/>
          <w:szCs w:val="21"/>
          <w:lang w:val="en-US" w:eastAsia="zh-CN" w:bidi="ar-SA"/>
        </w:rPr>
        <w:t>人承诺按照法律规定及合同约定组织完成</w:t>
      </w:r>
      <w:r>
        <w:rPr>
          <w:rStyle w:val="1179"/>
          <w:rFonts w:hint="eastAsia" w:ascii="宋体" w:hAnsi="宋体"/>
          <w:b w:val="0"/>
          <w:i w:val="0"/>
          <w:caps w:val="0"/>
          <w:color w:val="auto"/>
          <w:spacing w:val="0"/>
          <w:w w:val="100"/>
          <w:kern w:val="2"/>
          <w:sz w:val="21"/>
          <w:szCs w:val="21"/>
          <w:lang w:val="en-US" w:eastAsia="zh-CN" w:bidi="ar-SA"/>
        </w:rPr>
        <w:t>项目</w:t>
      </w:r>
      <w:r>
        <w:rPr>
          <w:rStyle w:val="1179"/>
          <w:rFonts w:ascii="宋体" w:hAnsi="宋体" w:eastAsia="宋体"/>
          <w:b w:val="0"/>
          <w:i w:val="0"/>
          <w:caps w:val="0"/>
          <w:color w:val="auto"/>
          <w:spacing w:val="0"/>
          <w:w w:val="100"/>
          <w:kern w:val="2"/>
          <w:sz w:val="21"/>
          <w:szCs w:val="21"/>
          <w:lang w:val="en-US" w:eastAsia="zh-CN" w:bidi="ar-SA"/>
        </w:rPr>
        <w:t>施工，确保</w:t>
      </w:r>
      <w:r>
        <w:rPr>
          <w:rStyle w:val="1179"/>
          <w:rFonts w:hint="eastAsia" w:ascii="宋体" w:hAnsi="宋体"/>
          <w:b w:val="0"/>
          <w:i w:val="0"/>
          <w:caps w:val="0"/>
          <w:color w:val="auto"/>
          <w:spacing w:val="0"/>
          <w:w w:val="100"/>
          <w:kern w:val="2"/>
          <w:sz w:val="21"/>
          <w:szCs w:val="21"/>
          <w:lang w:val="en-US" w:eastAsia="zh-CN" w:bidi="ar-SA"/>
        </w:rPr>
        <w:t>项目</w:t>
      </w:r>
      <w:r>
        <w:rPr>
          <w:rStyle w:val="1179"/>
          <w:rFonts w:ascii="宋体" w:hAnsi="宋体" w:eastAsia="宋体"/>
          <w:b w:val="0"/>
          <w:i w:val="0"/>
          <w:caps w:val="0"/>
          <w:color w:val="auto"/>
          <w:spacing w:val="0"/>
          <w:w w:val="100"/>
          <w:kern w:val="2"/>
          <w:sz w:val="21"/>
          <w:szCs w:val="21"/>
          <w:lang w:val="en-US" w:eastAsia="zh-CN" w:bidi="ar-SA"/>
        </w:rPr>
        <w:t>质量和安全，不进行转包及违法分包，并在缺陷责任期及保修期内承担相应的</w:t>
      </w:r>
      <w:r>
        <w:rPr>
          <w:rStyle w:val="1179"/>
          <w:rFonts w:hint="eastAsia" w:ascii="宋体" w:hAnsi="宋体"/>
          <w:b w:val="0"/>
          <w:i w:val="0"/>
          <w:caps w:val="0"/>
          <w:color w:val="auto"/>
          <w:spacing w:val="0"/>
          <w:w w:val="100"/>
          <w:kern w:val="2"/>
          <w:sz w:val="21"/>
          <w:szCs w:val="21"/>
          <w:lang w:val="en-US" w:eastAsia="zh-CN" w:bidi="ar-SA"/>
        </w:rPr>
        <w:t>项目</w:t>
      </w:r>
      <w:r>
        <w:rPr>
          <w:rStyle w:val="1179"/>
          <w:rFonts w:ascii="宋体" w:hAnsi="宋体" w:eastAsia="宋体"/>
          <w:b w:val="0"/>
          <w:i w:val="0"/>
          <w:caps w:val="0"/>
          <w:color w:val="auto"/>
          <w:spacing w:val="0"/>
          <w:w w:val="100"/>
          <w:kern w:val="2"/>
          <w:sz w:val="21"/>
          <w:szCs w:val="21"/>
          <w:lang w:val="en-US" w:eastAsia="zh-CN" w:bidi="ar-SA"/>
        </w:rPr>
        <w:t>维修责任。</w:t>
      </w:r>
    </w:p>
    <w:p w14:paraId="75CEC593">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3.</w:t>
      </w:r>
      <w:r>
        <w:rPr>
          <w:rStyle w:val="1179"/>
          <w:rFonts w:hint="eastAsia" w:ascii="宋体" w:hAnsi="宋体"/>
          <w:b w:val="0"/>
          <w:i w:val="0"/>
          <w:caps w:val="0"/>
          <w:color w:val="auto"/>
          <w:spacing w:val="0"/>
          <w:w w:val="100"/>
          <w:kern w:val="2"/>
          <w:sz w:val="21"/>
          <w:szCs w:val="21"/>
          <w:lang w:val="en-US" w:eastAsia="zh-CN" w:bidi="ar-SA"/>
        </w:rPr>
        <w:t>采购</w:t>
      </w:r>
      <w:r>
        <w:rPr>
          <w:rStyle w:val="1179"/>
          <w:rFonts w:ascii="宋体" w:hAnsi="宋体" w:eastAsia="宋体"/>
          <w:b w:val="0"/>
          <w:i w:val="0"/>
          <w:caps w:val="0"/>
          <w:color w:val="auto"/>
          <w:spacing w:val="0"/>
          <w:w w:val="100"/>
          <w:kern w:val="2"/>
          <w:sz w:val="21"/>
          <w:szCs w:val="21"/>
          <w:lang w:val="en-US" w:eastAsia="zh-CN" w:bidi="ar-SA"/>
        </w:rPr>
        <w:t>人和</w:t>
      </w:r>
      <w:r>
        <w:rPr>
          <w:rStyle w:val="1179"/>
          <w:rFonts w:hint="eastAsia" w:ascii="宋体" w:hAnsi="宋体"/>
          <w:b w:val="0"/>
          <w:i w:val="0"/>
          <w:caps w:val="0"/>
          <w:color w:val="auto"/>
          <w:spacing w:val="0"/>
          <w:w w:val="100"/>
          <w:kern w:val="2"/>
          <w:sz w:val="21"/>
          <w:szCs w:val="21"/>
          <w:lang w:val="en-US" w:eastAsia="zh-CN" w:bidi="ar-SA"/>
        </w:rPr>
        <w:t>中标</w:t>
      </w:r>
      <w:r>
        <w:rPr>
          <w:rStyle w:val="1179"/>
          <w:rFonts w:ascii="宋体" w:hAnsi="宋体" w:eastAsia="宋体"/>
          <w:b w:val="0"/>
          <w:i w:val="0"/>
          <w:caps w:val="0"/>
          <w:color w:val="auto"/>
          <w:spacing w:val="0"/>
          <w:w w:val="100"/>
          <w:kern w:val="2"/>
          <w:sz w:val="21"/>
          <w:szCs w:val="21"/>
          <w:lang w:val="en-US" w:eastAsia="zh-CN" w:bidi="ar-SA"/>
        </w:rPr>
        <w:t>人通过</w:t>
      </w:r>
      <w:r>
        <w:rPr>
          <w:rStyle w:val="1179"/>
          <w:rFonts w:hint="eastAsia" w:ascii="宋体" w:hAnsi="宋体"/>
          <w:b w:val="0"/>
          <w:i w:val="0"/>
          <w:caps w:val="0"/>
          <w:color w:val="auto"/>
          <w:spacing w:val="0"/>
          <w:w w:val="100"/>
          <w:kern w:val="2"/>
          <w:sz w:val="21"/>
          <w:szCs w:val="21"/>
          <w:lang w:val="en-US" w:eastAsia="zh-CN" w:bidi="ar-SA"/>
        </w:rPr>
        <w:t>公开招标</w:t>
      </w:r>
      <w:r>
        <w:rPr>
          <w:rStyle w:val="1179"/>
          <w:rFonts w:ascii="宋体" w:hAnsi="宋体" w:eastAsia="宋体"/>
          <w:b w:val="0"/>
          <w:i w:val="0"/>
          <w:caps w:val="0"/>
          <w:color w:val="auto"/>
          <w:spacing w:val="0"/>
          <w:w w:val="100"/>
          <w:kern w:val="2"/>
          <w:sz w:val="21"/>
          <w:szCs w:val="21"/>
          <w:lang w:val="en-US" w:eastAsia="zh-CN" w:bidi="ar-SA"/>
        </w:rPr>
        <w:t>形式签订合同的，双方理解并承诺不再就同一</w:t>
      </w:r>
      <w:r>
        <w:rPr>
          <w:rStyle w:val="1179"/>
          <w:rFonts w:hint="eastAsia" w:ascii="宋体" w:hAnsi="宋体"/>
          <w:b w:val="0"/>
          <w:i w:val="0"/>
          <w:caps w:val="0"/>
          <w:color w:val="auto"/>
          <w:spacing w:val="0"/>
          <w:w w:val="100"/>
          <w:kern w:val="2"/>
          <w:sz w:val="21"/>
          <w:szCs w:val="21"/>
          <w:lang w:val="en-US" w:eastAsia="zh-CN" w:bidi="ar-SA"/>
        </w:rPr>
        <w:t>项目</w:t>
      </w:r>
      <w:r>
        <w:rPr>
          <w:rStyle w:val="1179"/>
          <w:rFonts w:ascii="宋体" w:hAnsi="宋体" w:eastAsia="宋体"/>
          <w:b w:val="0"/>
          <w:i w:val="0"/>
          <w:caps w:val="0"/>
          <w:color w:val="auto"/>
          <w:spacing w:val="0"/>
          <w:w w:val="100"/>
          <w:kern w:val="2"/>
          <w:sz w:val="21"/>
          <w:szCs w:val="21"/>
          <w:lang w:val="en-US" w:eastAsia="zh-CN" w:bidi="ar-SA"/>
        </w:rPr>
        <w:t>另行签订与合同实质性内容相背离的协议。</w:t>
      </w:r>
    </w:p>
    <w:p w14:paraId="741598CB">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hint="eastAsia" w:ascii="宋体" w:hAnsi="宋体" w:cs="宋体"/>
          <w:b/>
          <w:bCs/>
          <w:i w:val="0"/>
          <w:caps w:val="0"/>
          <w:color w:val="auto"/>
          <w:spacing w:val="0"/>
          <w:w w:val="100"/>
          <w:kern w:val="2"/>
          <w:sz w:val="21"/>
          <w:szCs w:val="21"/>
          <w:lang w:val="en-US" w:eastAsia="zh-CN" w:bidi="ar-SA"/>
        </w:rPr>
        <w:t>九</w:t>
      </w:r>
      <w:r>
        <w:rPr>
          <w:rStyle w:val="1179"/>
          <w:rFonts w:ascii="宋体" w:hAnsi="宋体" w:eastAsia="宋体" w:cs="宋体"/>
          <w:b/>
          <w:bCs/>
          <w:i w:val="0"/>
          <w:caps w:val="0"/>
          <w:color w:val="auto"/>
          <w:spacing w:val="0"/>
          <w:w w:val="100"/>
          <w:kern w:val="2"/>
          <w:sz w:val="21"/>
          <w:szCs w:val="21"/>
          <w:lang w:val="en-US" w:eastAsia="zh-CN" w:bidi="ar-SA"/>
        </w:rPr>
        <w:t>、签订时间</w:t>
      </w:r>
    </w:p>
    <w:p w14:paraId="755DA81A">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本合同于</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年</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月</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日签订。</w:t>
      </w:r>
    </w:p>
    <w:p w14:paraId="56212C81">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十、签订地点</w:t>
      </w:r>
    </w:p>
    <w:p w14:paraId="05E6E33E">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本合同在</w:t>
      </w:r>
      <w:r>
        <w:rPr>
          <w:rStyle w:val="1179"/>
          <w:rFonts w:hint="eastAsia"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签订。</w:t>
      </w:r>
    </w:p>
    <w:p w14:paraId="16DF04B3">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十</w:t>
      </w:r>
      <w:r>
        <w:rPr>
          <w:rStyle w:val="1179"/>
          <w:rFonts w:hint="eastAsia" w:ascii="宋体" w:hAnsi="宋体" w:cs="宋体"/>
          <w:b/>
          <w:bCs/>
          <w:i w:val="0"/>
          <w:caps w:val="0"/>
          <w:color w:val="auto"/>
          <w:spacing w:val="0"/>
          <w:w w:val="100"/>
          <w:kern w:val="2"/>
          <w:sz w:val="21"/>
          <w:szCs w:val="21"/>
          <w:lang w:val="en-US" w:eastAsia="zh-CN" w:bidi="ar-SA"/>
        </w:rPr>
        <w:t>一</w:t>
      </w:r>
      <w:r>
        <w:rPr>
          <w:rStyle w:val="1179"/>
          <w:rFonts w:ascii="宋体" w:hAnsi="宋体" w:eastAsia="宋体" w:cs="宋体"/>
          <w:b/>
          <w:bCs/>
          <w:i w:val="0"/>
          <w:caps w:val="0"/>
          <w:color w:val="auto"/>
          <w:spacing w:val="0"/>
          <w:w w:val="100"/>
          <w:kern w:val="2"/>
          <w:sz w:val="21"/>
          <w:szCs w:val="21"/>
          <w:lang w:val="en-US" w:eastAsia="zh-CN" w:bidi="ar-SA"/>
        </w:rPr>
        <w:t>、补充协议</w:t>
      </w:r>
    </w:p>
    <w:p w14:paraId="2A06036A">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合同未尽事宜，合同当事人另行签订补充协议，补充协议是合同的组成部分。</w:t>
      </w:r>
    </w:p>
    <w:p w14:paraId="47DC6711">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 xml:space="preserve"> 十</w:t>
      </w:r>
      <w:r>
        <w:rPr>
          <w:rStyle w:val="1179"/>
          <w:rFonts w:hint="eastAsia" w:ascii="宋体" w:hAnsi="宋体" w:cs="宋体"/>
          <w:b/>
          <w:bCs/>
          <w:i w:val="0"/>
          <w:caps w:val="0"/>
          <w:color w:val="auto"/>
          <w:spacing w:val="0"/>
          <w:w w:val="100"/>
          <w:kern w:val="2"/>
          <w:sz w:val="21"/>
          <w:szCs w:val="21"/>
          <w:lang w:val="en-US" w:eastAsia="zh-CN" w:bidi="ar-SA"/>
        </w:rPr>
        <w:t>二</w:t>
      </w:r>
      <w:r>
        <w:rPr>
          <w:rStyle w:val="1179"/>
          <w:rFonts w:ascii="宋体" w:hAnsi="宋体" w:eastAsia="宋体" w:cs="宋体"/>
          <w:b/>
          <w:bCs/>
          <w:i w:val="0"/>
          <w:caps w:val="0"/>
          <w:color w:val="auto"/>
          <w:spacing w:val="0"/>
          <w:w w:val="100"/>
          <w:kern w:val="2"/>
          <w:sz w:val="21"/>
          <w:szCs w:val="21"/>
          <w:lang w:val="en-US" w:eastAsia="zh-CN" w:bidi="ar-SA"/>
        </w:rPr>
        <w:t>、合同生效</w:t>
      </w:r>
    </w:p>
    <w:p w14:paraId="2A354D16">
      <w:pPr>
        <w:keepNext w:val="0"/>
        <w:keepLines w:val="0"/>
        <w:pageBreakBefore w:val="0"/>
        <w:widowControl w:val="0"/>
        <w:kinsoku/>
        <w:wordWrap/>
        <w:overflowPunct/>
        <w:topLinePunct w:val="0"/>
        <w:autoSpaceDE/>
        <w:autoSpaceDN/>
        <w:bidi w:val="0"/>
        <w:adjustRightInd/>
        <w:snapToGrid w:val="0"/>
        <w:spacing w:before="0" w:beforeAutospacing="0" w:after="0" w:afterAutospacing="0" w:line="62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本合同自</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签订合同之日起 </w:t>
      </w:r>
      <w:r>
        <w:rPr>
          <w:rStyle w:val="1179"/>
          <w:rFonts w:ascii="宋体" w:hAnsi="宋体" w:eastAsia="宋体"/>
          <w:b w:val="0"/>
          <w:i w:val="0"/>
          <w:caps w:val="0"/>
          <w:color w:val="auto"/>
          <w:spacing w:val="0"/>
          <w:w w:val="100"/>
          <w:kern w:val="2"/>
          <w:sz w:val="21"/>
          <w:szCs w:val="21"/>
          <w:lang w:val="en-US" w:eastAsia="zh-CN" w:bidi="ar-SA"/>
        </w:rPr>
        <w:t>生效。</w:t>
      </w:r>
    </w:p>
    <w:p w14:paraId="702B86BF">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r>
        <w:rPr>
          <w:rStyle w:val="1179"/>
          <w:rFonts w:ascii="宋体" w:hAnsi="宋体" w:eastAsia="宋体" w:cs="宋体"/>
          <w:b/>
          <w:bCs/>
          <w:i w:val="0"/>
          <w:caps w:val="0"/>
          <w:color w:val="auto"/>
          <w:spacing w:val="0"/>
          <w:w w:val="100"/>
          <w:kern w:val="2"/>
          <w:sz w:val="21"/>
          <w:szCs w:val="21"/>
          <w:lang w:val="en-US" w:eastAsia="zh-CN" w:bidi="ar-SA"/>
        </w:rPr>
        <w:t>十</w:t>
      </w:r>
      <w:r>
        <w:rPr>
          <w:rStyle w:val="1179"/>
          <w:rFonts w:hint="eastAsia" w:ascii="宋体" w:hAnsi="宋体" w:cs="宋体"/>
          <w:b/>
          <w:bCs/>
          <w:i w:val="0"/>
          <w:caps w:val="0"/>
          <w:color w:val="auto"/>
          <w:spacing w:val="0"/>
          <w:w w:val="100"/>
          <w:kern w:val="2"/>
          <w:sz w:val="21"/>
          <w:szCs w:val="21"/>
          <w:lang w:val="en-US" w:eastAsia="zh-CN" w:bidi="ar-SA"/>
        </w:rPr>
        <w:t>三</w:t>
      </w:r>
      <w:r>
        <w:rPr>
          <w:rStyle w:val="1179"/>
          <w:rFonts w:ascii="宋体" w:hAnsi="宋体" w:eastAsia="宋体" w:cs="宋体"/>
          <w:b/>
          <w:bCs/>
          <w:i w:val="0"/>
          <w:caps w:val="0"/>
          <w:color w:val="auto"/>
          <w:spacing w:val="0"/>
          <w:w w:val="100"/>
          <w:kern w:val="2"/>
          <w:sz w:val="21"/>
          <w:szCs w:val="21"/>
          <w:lang w:val="en-US" w:eastAsia="zh-CN" w:bidi="ar-SA"/>
        </w:rPr>
        <w:t>、合同份数</w:t>
      </w:r>
    </w:p>
    <w:p w14:paraId="6EC8C446">
      <w:pPr>
        <w:snapToGrid w:val="0"/>
        <w:spacing w:before="0" w:beforeAutospacing="0" w:after="0" w:afterAutospacing="0" w:line="460" w:lineRule="exact"/>
        <w:ind w:firstLine="420" w:firstLineChars="2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本合同一式</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hint="eastAsia"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份，均具有同等法律效力，发包人执</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hint="eastAsia"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份，承包人执</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hint="eastAsia"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u w:val="single" w:color="000000"/>
          <w:lang w:val="en-US" w:eastAsia="zh-CN" w:bidi="ar-SA"/>
        </w:rPr>
        <w:t xml:space="preserve">  </w:t>
      </w:r>
      <w:r>
        <w:rPr>
          <w:rStyle w:val="1179"/>
          <w:rFonts w:ascii="宋体" w:hAnsi="宋体" w:eastAsia="宋体"/>
          <w:b w:val="0"/>
          <w:i w:val="0"/>
          <w:caps w:val="0"/>
          <w:color w:val="auto"/>
          <w:spacing w:val="0"/>
          <w:w w:val="100"/>
          <w:kern w:val="2"/>
          <w:sz w:val="21"/>
          <w:szCs w:val="21"/>
          <w:lang w:val="en-US" w:eastAsia="zh-CN" w:bidi="ar-SA"/>
        </w:rPr>
        <w:t>份。</w:t>
      </w:r>
    </w:p>
    <w:p w14:paraId="316DB93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p w14:paraId="03ECF23F">
      <w:pPr>
        <w:pStyle w:val="1186"/>
        <w:snapToGrid w:val="0"/>
        <w:spacing w:before="0" w:beforeAutospacing="0" w:after="0" w:afterAutospacing="0" w:line="240" w:lineRule="auto"/>
        <w:jc w:val="both"/>
        <w:textAlignment w:val="baseline"/>
        <w:rPr>
          <w:rStyle w:val="1179"/>
          <w:rFonts w:ascii="Times New Roman" w:hAnsi="Times New Roman" w:eastAsia="宋体"/>
          <w:b w:val="0"/>
          <w:i w:val="0"/>
          <w:caps w:val="0"/>
          <w:color w:val="auto"/>
          <w:spacing w:val="0"/>
          <w:w w:val="100"/>
          <w:kern w:val="2"/>
          <w:sz w:val="21"/>
          <w:szCs w:val="22"/>
          <w:lang w:val="en-US" w:eastAsia="zh-CN" w:bidi="ar-SA"/>
        </w:rPr>
      </w:pPr>
    </w:p>
    <w:p w14:paraId="52AB3784">
      <w:pPr>
        <w:pStyle w:val="1186"/>
        <w:snapToGrid w:val="0"/>
        <w:spacing w:before="0" w:beforeAutospacing="0" w:after="0" w:afterAutospacing="0" w:line="240" w:lineRule="auto"/>
        <w:jc w:val="both"/>
        <w:textAlignment w:val="baseline"/>
        <w:rPr>
          <w:rStyle w:val="1179"/>
          <w:rFonts w:ascii="Times New Roman" w:hAnsi="Times New Roman" w:eastAsia="宋体"/>
          <w:b w:val="0"/>
          <w:i w:val="0"/>
          <w:caps w:val="0"/>
          <w:color w:val="auto"/>
          <w:spacing w:val="0"/>
          <w:w w:val="100"/>
          <w:kern w:val="2"/>
          <w:sz w:val="21"/>
          <w:szCs w:val="22"/>
          <w:lang w:val="en-US" w:eastAsia="zh-CN" w:bidi="ar-SA"/>
        </w:rPr>
      </w:pPr>
    </w:p>
    <w:p w14:paraId="25CF303E">
      <w:pPr>
        <w:pStyle w:val="1186"/>
        <w:snapToGrid w:val="0"/>
        <w:spacing w:before="0" w:beforeAutospacing="0" w:after="0" w:afterAutospacing="0" w:line="240" w:lineRule="auto"/>
        <w:jc w:val="both"/>
        <w:textAlignment w:val="baseline"/>
        <w:rPr>
          <w:rStyle w:val="1179"/>
          <w:rFonts w:ascii="Times New Roman" w:hAnsi="Times New Roman" w:eastAsia="宋体"/>
          <w:b w:val="0"/>
          <w:i w:val="0"/>
          <w:caps w:val="0"/>
          <w:color w:val="auto"/>
          <w:spacing w:val="0"/>
          <w:w w:val="100"/>
          <w:kern w:val="2"/>
          <w:sz w:val="21"/>
          <w:szCs w:val="22"/>
          <w:lang w:val="en-US" w:eastAsia="zh-CN" w:bidi="ar-SA"/>
        </w:rPr>
      </w:pPr>
    </w:p>
    <w:tbl>
      <w:tblPr>
        <w:tblStyle w:val="67"/>
        <w:tblW w:w="99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69"/>
        <w:gridCol w:w="2450"/>
        <w:gridCol w:w="2138"/>
        <w:gridCol w:w="3290"/>
      </w:tblGrid>
      <w:tr w14:paraId="74BBC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6F9C3818">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发包人:</w:t>
            </w:r>
          </w:p>
        </w:tc>
        <w:tc>
          <w:tcPr>
            <w:tcW w:w="2450" w:type="dxa"/>
            <w:vAlign w:val="center"/>
          </w:tcPr>
          <w:p w14:paraId="0BF5B695">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(公章）</w:t>
            </w:r>
          </w:p>
        </w:tc>
        <w:tc>
          <w:tcPr>
            <w:tcW w:w="2138" w:type="dxa"/>
            <w:vAlign w:val="center"/>
          </w:tcPr>
          <w:p w14:paraId="0FCCA5A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承包人：</w:t>
            </w:r>
          </w:p>
        </w:tc>
        <w:tc>
          <w:tcPr>
            <w:tcW w:w="3290" w:type="dxa"/>
            <w:vAlign w:val="center"/>
          </w:tcPr>
          <w:p w14:paraId="262CA8CE">
            <w:pPr>
              <w:snapToGrid w:val="0"/>
              <w:spacing w:before="0" w:beforeAutospacing="0" w:after="0" w:afterAutospacing="0" w:line="460" w:lineRule="exact"/>
              <w:ind w:firstLine="2310" w:firstLineChars="110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(公章）</w:t>
            </w:r>
          </w:p>
        </w:tc>
      </w:tr>
      <w:tr w14:paraId="04DC9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087A72E4">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法定代表人或其委托代理人：</w:t>
            </w:r>
          </w:p>
        </w:tc>
        <w:tc>
          <w:tcPr>
            <w:tcW w:w="2450" w:type="dxa"/>
            <w:vAlign w:val="center"/>
          </w:tcPr>
          <w:p w14:paraId="31CFDAC0">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（签字）</w:t>
            </w:r>
          </w:p>
        </w:tc>
        <w:tc>
          <w:tcPr>
            <w:tcW w:w="2138" w:type="dxa"/>
            <w:vAlign w:val="center"/>
          </w:tcPr>
          <w:p w14:paraId="0ACEC460">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法定代表人或其委托代理人：</w:t>
            </w:r>
          </w:p>
        </w:tc>
        <w:tc>
          <w:tcPr>
            <w:tcW w:w="3290" w:type="dxa"/>
            <w:vAlign w:val="center"/>
          </w:tcPr>
          <w:p w14:paraId="3CA977AF">
            <w:pPr>
              <w:snapToGrid w:val="0"/>
              <w:spacing w:before="0" w:beforeAutospacing="0" w:after="0" w:afterAutospacing="0" w:line="460" w:lineRule="exact"/>
              <w:ind w:left="2520" w:leftChars="1000" w:hanging="420"/>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（签字）</w:t>
            </w:r>
          </w:p>
        </w:tc>
      </w:tr>
      <w:tr w14:paraId="48FE7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395710ED">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统一社会信用代码：</w:t>
            </w:r>
          </w:p>
        </w:tc>
        <w:tc>
          <w:tcPr>
            <w:tcW w:w="2450" w:type="dxa"/>
            <w:vAlign w:val="center"/>
          </w:tcPr>
          <w:p w14:paraId="2A69E414">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tc>
        <w:tc>
          <w:tcPr>
            <w:tcW w:w="2138" w:type="dxa"/>
            <w:vAlign w:val="center"/>
          </w:tcPr>
          <w:p w14:paraId="4166A2B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统一社会信用代码：</w:t>
            </w:r>
          </w:p>
        </w:tc>
        <w:tc>
          <w:tcPr>
            <w:tcW w:w="3290" w:type="dxa"/>
            <w:vAlign w:val="center"/>
          </w:tcPr>
          <w:p w14:paraId="3F68A209">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tc>
      </w:tr>
      <w:tr w14:paraId="53849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2B42CFA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地    址：</w:t>
            </w:r>
          </w:p>
        </w:tc>
        <w:tc>
          <w:tcPr>
            <w:tcW w:w="2450" w:type="dxa"/>
            <w:vAlign w:val="center"/>
          </w:tcPr>
          <w:p w14:paraId="431AD7C4">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tc>
        <w:tc>
          <w:tcPr>
            <w:tcW w:w="2138" w:type="dxa"/>
            <w:vAlign w:val="center"/>
          </w:tcPr>
          <w:p w14:paraId="69A2CA8F">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地    址：</w:t>
            </w:r>
          </w:p>
        </w:tc>
        <w:tc>
          <w:tcPr>
            <w:tcW w:w="3290" w:type="dxa"/>
            <w:vAlign w:val="center"/>
          </w:tcPr>
          <w:p w14:paraId="113E25FC">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4AD66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0D1BEDF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邮政编码：</w:t>
            </w:r>
          </w:p>
        </w:tc>
        <w:tc>
          <w:tcPr>
            <w:tcW w:w="2450" w:type="dxa"/>
            <w:vAlign w:val="center"/>
          </w:tcPr>
          <w:p w14:paraId="08FA0937">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tc>
        <w:tc>
          <w:tcPr>
            <w:tcW w:w="2138" w:type="dxa"/>
            <w:vAlign w:val="center"/>
          </w:tcPr>
          <w:p w14:paraId="6BE1DB49">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邮政编码：</w:t>
            </w:r>
          </w:p>
        </w:tc>
        <w:tc>
          <w:tcPr>
            <w:tcW w:w="3290" w:type="dxa"/>
            <w:vAlign w:val="center"/>
          </w:tcPr>
          <w:p w14:paraId="3944A918">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6E241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79435A8A">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电    话：</w:t>
            </w:r>
          </w:p>
        </w:tc>
        <w:tc>
          <w:tcPr>
            <w:tcW w:w="2450" w:type="dxa"/>
            <w:vAlign w:val="center"/>
          </w:tcPr>
          <w:p w14:paraId="1A526479">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tc>
        <w:tc>
          <w:tcPr>
            <w:tcW w:w="2138" w:type="dxa"/>
            <w:vAlign w:val="center"/>
          </w:tcPr>
          <w:p w14:paraId="027D0D6E">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电    话：</w:t>
            </w:r>
          </w:p>
        </w:tc>
        <w:tc>
          <w:tcPr>
            <w:tcW w:w="3290" w:type="dxa"/>
            <w:vAlign w:val="center"/>
          </w:tcPr>
          <w:p w14:paraId="3B9C589C">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58CF1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205C059A">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传    真：</w:t>
            </w:r>
          </w:p>
        </w:tc>
        <w:tc>
          <w:tcPr>
            <w:tcW w:w="2450" w:type="dxa"/>
            <w:vAlign w:val="center"/>
          </w:tcPr>
          <w:p w14:paraId="39277E6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c>
          <w:tcPr>
            <w:tcW w:w="2138" w:type="dxa"/>
            <w:vAlign w:val="center"/>
          </w:tcPr>
          <w:p w14:paraId="36024D4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传    真：</w:t>
            </w:r>
          </w:p>
        </w:tc>
        <w:tc>
          <w:tcPr>
            <w:tcW w:w="3290" w:type="dxa"/>
            <w:vAlign w:val="center"/>
          </w:tcPr>
          <w:p w14:paraId="673B0BD5">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692CE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39691583">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电子信箱：</w:t>
            </w:r>
          </w:p>
        </w:tc>
        <w:tc>
          <w:tcPr>
            <w:tcW w:w="2450" w:type="dxa"/>
            <w:vAlign w:val="center"/>
          </w:tcPr>
          <w:p w14:paraId="73EDEA4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c>
          <w:tcPr>
            <w:tcW w:w="2138" w:type="dxa"/>
            <w:vAlign w:val="center"/>
          </w:tcPr>
          <w:p w14:paraId="343D8737">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电子信箱：</w:t>
            </w:r>
          </w:p>
        </w:tc>
        <w:tc>
          <w:tcPr>
            <w:tcW w:w="3290" w:type="dxa"/>
            <w:vAlign w:val="center"/>
          </w:tcPr>
          <w:p w14:paraId="63F80F46">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2E15D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1363E7C4">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开户银行：</w:t>
            </w:r>
          </w:p>
        </w:tc>
        <w:tc>
          <w:tcPr>
            <w:tcW w:w="2450" w:type="dxa"/>
            <w:vAlign w:val="center"/>
          </w:tcPr>
          <w:p w14:paraId="5E3A4D4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c>
          <w:tcPr>
            <w:tcW w:w="2138" w:type="dxa"/>
            <w:vAlign w:val="center"/>
          </w:tcPr>
          <w:p w14:paraId="5A8EB56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开户银行：</w:t>
            </w:r>
          </w:p>
        </w:tc>
        <w:tc>
          <w:tcPr>
            <w:tcW w:w="3290" w:type="dxa"/>
            <w:vAlign w:val="center"/>
          </w:tcPr>
          <w:p w14:paraId="23319281">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r w14:paraId="2CAC0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67" w:hRule="atLeast"/>
          <w:jc w:val="center"/>
        </w:trPr>
        <w:tc>
          <w:tcPr>
            <w:tcW w:w="2069" w:type="dxa"/>
            <w:vAlign w:val="center"/>
          </w:tcPr>
          <w:p w14:paraId="5769A5E2">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账    号：</w:t>
            </w:r>
          </w:p>
        </w:tc>
        <w:tc>
          <w:tcPr>
            <w:tcW w:w="2450" w:type="dxa"/>
            <w:vAlign w:val="center"/>
          </w:tcPr>
          <w:p w14:paraId="014F2F3A">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c>
          <w:tcPr>
            <w:tcW w:w="2138" w:type="dxa"/>
            <w:vAlign w:val="center"/>
          </w:tcPr>
          <w:p w14:paraId="759BEDA7">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账    号：</w:t>
            </w:r>
          </w:p>
        </w:tc>
        <w:tc>
          <w:tcPr>
            <w:tcW w:w="3290" w:type="dxa"/>
            <w:vAlign w:val="center"/>
          </w:tcPr>
          <w:p w14:paraId="34AAF538">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r>
              <w:rPr>
                <w:rStyle w:val="1179"/>
                <w:rFonts w:ascii="宋体" w:hAnsi="宋体" w:eastAsia="宋体"/>
                <w:b w:val="0"/>
                <w:i w:val="0"/>
                <w:caps w:val="0"/>
                <w:color w:val="auto"/>
                <w:spacing w:val="0"/>
                <w:w w:val="100"/>
                <w:kern w:val="2"/>
                <w:sz w:val="21"/>
                <w:szCs w:val="21"/>
                <w:lang w:val="en-US" w:eastAsia="zh-CN" w:bidi="ar-SA"/>
              </w:rPr>
              <w:t xml:space="preserve">     </w:t>
            </w:r>
          </w:p>
        </w:tc>
      </w:tr>
    </w:tbl>
    <w:p w14:paraId="48326FF0">
      <w:pPr>
        <w:snapToGrid w:val="0"/>
        <w:spacing w:before="0" w:beforeAutospacing="0" w:after="0" w:afterAutospacing="0" w:line="460" w:lineRule="exact"/>
        <w:jc w:val="both"/>
        <w:textAlignment w:val="baseline"/>
        <w:rPr>
          <w:rStyle w:val="1179"/>
          <w:rFonts w:ascii="宋体" w:hAnsi="宋体" w:eastAsia="宋体"/>
          <w:b w:val="0"/>
          <w:i w:val="0"/>
          <w:caps w:val="0"/>
          <w:color w:val="auto"/>
          <w:spacing w:val="0"/>
          <w:w w:val="100"/>
          <w:kern w:val="2"/>
          <w:sz w:val="21"/>
          <w:szCs w:val="21"/>
          <w:lang w:val="en-US" w:eastAsia="zh-CN" w:bidi="ar-SA"/>
        </w:rPr>
      </w:pPr>
    </w:p>
    <w:p w14:paraId="203E684D">
      <w:pPr>
        <w:spacing w:line="360" w:lineRule="auto"/>
        <w:ind w:firstLine="720" w:firstLineChars="200"/>
        <w:jc w:val="left"/>
        <w:rPr>
          <w:rFonts w:hint="eastAsia" w:hAnsi="宋体" w:cs="宋体"/>
          <w:sz w:val="36"/>
          <w:szCs w:val="36"/>
          <w:lang w:val="zh-CN"/>
        </w:rPr>
      </w:pPr>
    </w:p>
    <w:p w14:paraId="6120B24A">
      <w:pPr>
        <w:spacing w:line="360" w:lineRule="auto"/>
        <w:ind w:firstLine="720" w:firstLineChars="200"/>
        <w:jc w:val="left"/>
        <w:rPr>
          <w:rFonts w:hint="eastAsia" w:hAnsi="宋体" w:cs="宋体"/>
          <w:sz w:val="36"/>
          <w:szCs w:val="36"/>
          <w:lang w:val="zh-CN"/>
        </w:rPr>
      </w:pPr>
    </w:p>
    <w:p w14:paraId="5CB755DA">
      <w:pPr>
        <w:spacing w:line="360" w:lineRule="auto"/>
        <w:ind w:firstLine="720" w:firstLineChars="200"/>
        <w:jc w:val="left"/>
        <w:rPr>
          <w:rFonts w:hint="eastAsia" w:hAnsi="宋体" w:cs="宋体"/>
          <w:sz w:val="36"/>
          <w:szCs w:val="36"/>
          <w:lang w:val="zh-CN"/>
        </w:rPr>
      </w:pPr>
    </w:p>
    <w:p w14:paraId="71D93D20">
      <w:pPr>
        <w:pStyle w:val="4"/>
        <w:widowControl/>
        <w:spacing w:before="240" w:after="240"/>
        <w:rPr>
          <w:rFonts w:hint="eastAsia" w:ascii="宋体" w:hAnsi="宋体" w:cs="宋体"/>
          <w:sz w:val="36"/>
          <w:szCs w:val="36"/>
          <w:lang w:val="zh-CN"/>
        </w:rPr>
      </w:pPr>
      <w:bookmarkStart w:id="293" w:name="_Toc9283"/>
      <w:r>
        <w:rPr>
          <w:rFonts w:hint="eastAsia" w:ascii="宋体" w:hAnsi="宋体" w:cs="宋体"/>
          <w:sz w:val="36"/>
          <w:szCs w:val="36"/>
          <w:lang w:val="zh-CN"/>
        </w:rPr>
        <w:t>第四章  响应文件格式</w:t>
      </w:r>
      <w:bookmarkEnd w:id="293"/>
    </w:p>
    <w:p w14:paraId="360AF20E">
      <w:pPr>
        <w:rPr>
          <w:rFonts w:hint="eastAsia" w:hAnsi="宋体" w:cs="宋体"/>
          <w:b/>
          <w:bCs/>
          <w:sz w:val="32"/>
          <w:szCs w:val="32"/>
        </w:rPr>
      </w:pPr>
      <w:r>
        <w:rPr>
          <w:rFonts w:hint="eastAsia" w:hAnsi="宋体" w:cs="宋体"/>
          <w:b/>
          <w:bCs/>
          <w:sz w:val="32"/>
          <w:szCs w:val="32"/>
        </w:rPr>
        <w:t>封面</w:t>
      </w:r>
    </w:p>
    <w:p w14:paraId="5CF4DF9F"/>
    <w:p w14:paraId="3933BD1D">
      <w:pPr>
        <w:jc w:val="center"/>
        <w:outlineLvl w:val="1"/>
        <w:rPr>
          <w:rFonts w:hint="eastAsia" w:hAnsi="宋体" w:cs="宋体"/>
          <w:sz w:val="44"/>
          <w:szCs w:val="44"/>
        </w:rPr>
      </w:pPr>
      <w:bookmarkStart w:id="294" w:name="_Toc816"/>
      <w:r>
        <w:rPr>
          <w:rFonts w:hint="eastAsia" w:hAnsi="宋体" w:cs="宋体"/>
          <w:b/>
          <w:bCs/>
          <w:sz w:val="44"/>
          <w:szCs w:val="44"/>
        </w:rPr>
        <w:t>永德县2025年临沧坚果提质增效示范基地项目</w:t>
      </w:r>
      <w:bookmarkEnd w:id="294"/>
    </w:p>
    <w:p w14:paraId="10EAE006">
      <w:pPr>
        <w:pStyle w:val="2"/>
        <w:spacing w:line="780" w:lineRule="exact"/>
        <w:jc w:val="center"/>
        <w:rPr>
          <w:rFonts w:hint="eastAsia" w:hAnsi="宋体" w:cs="宋体"/>
          <w:b/>
          <w:sz w:val="72"/>
          <w:szCs w:val="72"/>
        </w:rPr>
      </w:pPr>
    </w:p>
    <w:p w14:paraId="1DA0FB88">
      <w:pPr>
        <w:rPr>
          <w:rFonts w:hint="eastAsia" w:hAnsi="宋体" w:cs="宋体"/>
        </w:rPr>
      </w:pPr>
    </w:p>
    <w:p w14:paraId="43DE5078">
      <w:pPr>
        <w:rPr>
          <w:rFonts w:hint="eastAsia" w:hAnsi="宋体" w:cs="宋体"/>
        </w:rPr>
      </w:pPr>
    </w:p>
    <w:p w14:paraId="42C1F10C">
      <w:pPr>
        <w:rPr>
          <w:rFonts w:hint="eastAsia" w:hAnsi="宋体" w:cs="宋体"/>
        </w:rPr>
      </w:pPr>
    </w:p>
    <w:p w14:paraId="254930F4">
      <w:pPr>
        <w:rPr>
          <w:rFonts w:hint="eastAsia" w:hAnsi="宋体" w:cs="宋体"/>
        </w:rPr>
      </w:pPr>
    </w:p>
    <w:p w14:paraId="03E7C115">
      <w:pPr>
        <w:rPr>
          <w:rFonts w:hint="eastAsia" w:hAnsi="宋体" w:cs="宋体"/>
        </w:rPr>
      </w:pPr>
    </w:p>
    <w:p w14:paraId="6CE6FE32">
      <w:pPr>
        <w:rPr>
          <w:rFonts w:hint="eastAsia" w:hAnsi="宋体" w:cs="宋体"/>
        </w:rPr>
      </w:pPr>
    </w:p>
    <w:p w14:paraId="74B2AD83">
      <w:pPr>
        <w:rPr>
          <w:rFonts w:hint="eastAsia" w:hAnsi="宋体" w:cs="宋体"/>
        </w:rPr>
      </w:pPr>
    </w:p>
    <w:p w14:paraId="05B7636B">
      <w:pPr>
        <w:rPr>
          <w:rFonts w:hint="eastAsia" w:hAnsi="宋体" w:cs="宋体"/>
        </w:rPr>
      </w:pPr>
    </w:p>
    <w:p w14:paraId="676DB7D7">
      <w:pPr>
        <w:rPr>
          <w:rFonts w:hint="eastAsia" w:hAnsi="宋体" w:cs="宋体"/>
        </w:rPr>
      </w:pPr>
    </w:p>
    <w:p w14:paraId="7732A73E">
      <w:pPr>
        <w:rPr>
          <w:rFonts w:hint="eastAsia" w:hAnsi="宋体" w:cs="宋体"/>
        </w:rPr>
      </w:pPr>
    </w:p>
    <w:p w14:paraId="6D46E431">
      <w:pPr>
        <w:jc w:val="center"/>
        <w:rPr>
          <w:b/>
          <w:bCs/>
          <w:sz w:val="96"/>
          <w:szCs w:val="144"/>
        </w:rPr>
      </w:pPr>
      <w:r>
        <w:rPr>
          <w:rFonts w:hint="eastAsia"/>
          <w:b/>
          <w:bCs/>
          <w:sz w:val="96"/>
          <w:szCs w:val="144"/>
        </w:rPr>
        <w:t>响 应 文 件</w:t>
      </w:r>
    </w:p>
    <w:p w14:paraId="53AD1094">
      <w:pPr>
        <w:jc w:val="center"/>
        <w:rPr>
          <w:b/>
          <w:bCs/>
          <w:sz w:val="36"/>
          <w:szCs w:val="44"/>
        </w:rPr>
      </w:pPr>
      <w:r>
        <w:rPr>
          <w:rFonts w:hint="eastAsia"/>
          <w:b/>
          <w:bCs/>
          <w:sz w:val="36"/>
          <w:szCs w:val="44"/>
        </w:rPr>
        <w:t>项目编号：</w:t>
      </w:r>
    </w:p>
    <w:p w14:paraId="3161E372">
      <w:pPr>
        <w:pStyle w:val="2"/>
        <w:spacing w:line="500" w:lineRule="exact"/>
        <w:jc w:val="center"/>
        <w:rPr>
          <w:rFonts w:hint="eastAsia" w:hAnsi="宋体" w:cs="宋体"/>
          <w:b/>
          <w:sz w:val="28"/>
          <w:szCs w:val="28"/>
        </w:rPr>
      </w:pPr>
    </w:p>
    <w:p w14:paraId="135F528D">
      <w:pPr>
        <w:rPr>
          <w:rFonts w:hint="eastAsia" w:hAnsi="宋体" w:cs="宋体"/>
        </w:rPr>
      </w:pPr>
    </w:p>
    <w:p w14:paraId="4AEE9F4C">
      <w:pPr>
        <w:rPr>
          <w:rFonts w:hint="eastAsia" w:hAnsi="宋体" w:cs="宋体"/>
        </w:rPr>
      </w:pPr>
    </w:p>
    <w:p w14:paraId="3F6209AA">
      <w:pPr>
        <w:rPr>
          <w:rFonts w:hint="eastAsia" w:hAnsi="宋体" w:cs="宋体"/>
        </w:rPr>
      </w:pPr>
    </w:p>
    <w:p w14:paraId="2F199D8B">
      <w:pPr>
        <w:rPr>
          <w:rFonts w:hint="eastAsia" w:hAnsi="宋体" w:cs="宋体"/>
        </w:rPr>
      </w:pPr>
    </w:p>
    <w:p w14:paraId="04BDAEB9">
      <w:pPr>
        <w:rPr>
          <w:rFonts w:hint="eastAsia" w:hAnsi="宋体" w:cs="宋体"/>
        </w:rPr>
      </w:pPr>
    </w:p>
    <w:p w14:paraId="7BE49EC8">
      <w:pPr>
        <w:rPr>
          <w:rFonts w:hint="eastAsia" w:hAnsi="宋体" w:cs="宋体"/>
        </w:rPr>
      </w:pPr>
    </w:p>
    <w:p w14:paraId="0CAC6BF9">
      <w:pPr>
        <w:widowControl/>
        <w:spacing w:line="480" w:lineRule="auto"/>
        <w:jc w:val="left"/>
        <w:rPr>
          <w:rFonts w:hint="eastAsia" w:hAnsi="宋体" w:cs="宋体"/>
          <w:b/>
          <w:bCs/>
          <w:snapToGrid/>
          <w:kern w:val="0"/>
          <w:sz w:val="30"/>
          <w:szCs w:val="30"/>
        </w:rPr>
      </w:pPr>
    </w:p>
    <w:p w14:paraId="4DB6F91C">
      <w:pPr>
        <w:widowControl/>
        <w:spacing w:line="480" w:lineRule="auto"/>
        <w:jc w:val="left"/>
        <w:rPr>
          <w:rFonts w:hint="eastAsia" w:hAnsi="宋体" w:cs="宋体"/>
          <w:b/>
          <w:bCs/>
          <w:snapToGrid/>
          <w:kern w:val="0"/>
          <w:sz w:val="30"/>
          <w:szCs w:val="30"/>
        </w:rPr>
      </w:pPr>
      <w:r>
        <w:rPr>
          <w:rFonts w:hint="eastAsia" w:hAnsi="宋体" w:cs="宋体"/>
          <w:b/>
          <w:bCs/>
          <w:snapToGrid/>
          <w:kern w:val="0"/>
          <w:sz w:val="30"/>
          <w:szCs w:val="30"/>
        </w:rPr>
        <w:t>供应商名称：</w:t>
      </w:r>
      <w:r>
        <w:rPr>
          <w:rFonts w:hint="eastAsia" w:hAnsi="宋体" w:cs="宋体"/>
          <w:b/>
          <w:bCs/>
          <w:snapToGrid/>
          <w:kern w:val="0"/>
          <w:sz w:val="30"/>
          <w:szCs w:val="30"/>
          <w:u w:val="single"/>
        </w:rPr>
        <w:t xml:space="preserve">          </w:t>
      </w:r>
      <w:r>
        <w:rPr>
          <w:rFonts w:hint="eastAsia" w:hAnsi="宋体" w:cs="宋体"/>
          <w:b/>
          <w:bCs/>
          <w:snapToGrid/>
          <w:kern w:val="0"/>
          <w:sz w:val="30"/>
          <w:szCs w:val="30"/>
        </w:rPr>
        <w:t>（</w:t>
      </w:r>
      <w:bookmarkStart w:id="295" w:name="_Hlk122612079"/>
      <w:r>
        <w:rPr>
          <w:rFonts w:hint="eastAsia" w:hAnsi="宋体" w:cs="宋体"/>
          <w:b/>
          <w:bCs/>
          <w:snapToGrid/>
          <w:kern w:val="0"/>
          <w:sz w:val="30"/>
          <w:szCs w:val="30"/>
        </w:rPr>
        <w:t>电子签章</w:t>
      </w:r>
      <w:bookmarkEnd w:id="295"/>
      <w:r>
        <w:rPr>
          <w:rFonts w:hint="eastAsia" w:hAnsi="宋体" w:cs="宋体"/>
          <w:b/>
          <w:bCs/>
          <w:snapToGrid/>
          <w:kern w:val="0"/>
          <w:sz w:val="30"/>
          <w:szCs w:val="30"/>
        </w:rPr>
        <w:t>）</w:t>
      </w:r>
    </w:p>
    <w:p w14:paraId="7F7F9636">
      <w:pPr>
        <w:widowControl/>
        <w:spacing w:line="480" w:lineRule="auto"/>
        <w:jc w:val="left"/>
        <w:rPr>
          <w:rFonts w:hint="eastAsia" w:hAnsi="宋体" w:cs="宋体"/>
          <w:b/>
          <w:bCs/>
          <w:snapToGrid/>
          <w:kern w:val="0"/>
          <w:sz w:val="30"/>
          <w:szCs w:val="30"/>
        </w:rPr>
      </w:pPr>
      <w:r>
        <w:rPr>
          <w:rFonts w:hint="eastAsia" w:hAnsi="宋体" w:cs="宋体"/>
          <w:b/>
          <w:bCs/>
          <w:snapToGrid/>
          <w:kern w:val="0"/>
          <w:sz w:val="30"/>
          <w:szCs w:val="30"/>
        </w:rPr>
        <w:t>法定代表人：</w:t>
      </w:r>
      <w:r>
        <w:rPr>
          <w:rFonts w:hint="eastAsia" w:hAnsi="宋体" w:cs="宋体"/>
          <w:b/>
          <w:bCs/>
          <w:snapToGrid/>
          <w:kern w:val="0"/>
          <w:sz w:val="30"/>
          <w:szCs w:val="30"/>
          <w:u w:val="single"/>
        </w:rPr>
        <w:t xml:space="preserve">        </w:t>
      </w:r>
      <w:r>
        <w:rPr>
          <w:rFonts w:hint="eastAsia" w:hAnsi="宋体" w:cs="宋体"/>
          <w:b/>
          <w:bCs/>
          <w:snapToGrid/>
          <w:kern w:val="0"/>
          <w:sz w:val="30"/>
          <w:szCs w:val="30"/>
        </w:rPr>
        <w:t>（电子签章）</w:t>
      </w:r>
    </w:p>
    <w:p w14:paraId="5CB29D29">
      <w:pPr>
        <w:widowControl/>
        <w:spacing w:line="480" w:lineRule="auto"/>
        <w:rPr>
          <w:rFonts w:hint="eastAsia" w:hAnsi="宋体" w:cs="宋体"/>
          <w:b/>
          <w:bCs/>
        </w:rPr>
      </w:pPr>
      <w:r>
        <w:rPr>
          <w:rFonts w:hint="eastAsia" w:hAnsi="宋体" w:cs="宋体"/>
          <w:b/>
          <w:bCs/>
          <w:snapToGrid/>
          <w:kern w:val="0"/>
          <w:sz w:val="30"/>
          <w:szCs w:val="30"/>
          <w:u w:val="single"/>
        </w:rPr>
        <w:t xml:space="preserve">   </w:t>
      </w:r>
      <w:r>
        <w:rPr>
          <w:rFonts w:hint="eastAsia" w:hAnsi="宋体" w:cs="宋体"/>
          <w:b/>
          <w:bCs/>
          <w:snapToGrid/>
          <w:kern w:val="0"/>
          <w:sz w:val="30"/>
          <w:szCs w:val="30"/>
        </w:rPr>
        <w:t>年</w:t>
      </w:r>
      <w:r>
        <w:rPr>
          <w:rFonts w:hint="eastAsia" w:hAnsi="宋体" w:cs="宋体"/>
          <w:b/>
          <w:bCs/>
          <w:snapToGrid/>
          <w:kern w:val="0"/>
          <w:sz w:val="30"/>
          <w:szCs w:val="30"/>
          <w:u w:val="single"/>
        </w:rPr>
        <w:t xml:space="preserve">   </w:t>
      </w:r>
      <w:r>
        <w:rPr>
          <w:rFonts w:hint="eastAsia" w:hAnsi="宋体" w:cs="宋体"/>
          <w:b/>
          <w:bCs/>
          <w:snapToGrid/>
          <w:kern w:val="0"/>
          <w:sz w:val="30"/>
          <w:szCs w:val="30"/>
        </w:rPr>
        <w:t>月</w:t>
      </w:r>
      <w:r>
        <w:rPr>
          <w:rFonts w:hint="eastAsia" w:hAnsi="宋体" w:cs="宋体"/>
          <w:b/>
          <w:bCs/>
          <w:snapToGrid/>
          <w:kern w:val="0"/>
          <w:sz w:val="30"/>
          <w:szCs w:val="30"/>
          <w:u w:val="single"/>
        </w:rPr>
        <w:t xml:space="preserve">   </w:t>
      </w:r>
      <w:r>
        <w:rPr>
          <w:rFonts w:hint="eastAsia" w:hAnsi="宋体" w:cs="宋体"/>
          <w:b/>
          <w:bCs/>
          <w:snapToGrid/>
          <w:kern w:val="0"/>
          <w:sz w:val="30"/>
          <w:szCs w:val="30"/>
        </w:rPr>
        <w:t>日</w:t>
      </w:r>
    </w:p>
    <w:p w14:paraId="4B441E5D">
      <w:pPr>
        <w:rPr>
          <w:rFonts w:hint="eastAsia" w:hAnsi="宋体" w:cs="宋体"/>
          <w:b/>
          <w:snapToGrid/>
          <w:kern w:val="11"/>
          <w:sz w:val="32"/>
          <w:szCs w:val="32"/>
        </w:rPr>
      </w:pPr>
      <w:r>
        <w:rPr>
          <w:rFonts w:hint="eastAsia" w:hAnsi="宋体" w:cs="宋体"/>
          <w:b/>
          <w:snapToGrid/>
          <w:kern w:val="11"/>
          <w:sz w:val="32"/>
          <w:szCs w:val="32"/>
        </w:rPr>
        <w:br w:type="page"/>
      </w:r>
    </w:p>
    <w:p w14:paraId="0F4DA1EA">
      <w:pPr>
        <w:widowControl/>
        <w:spacing w:line="360" w:lineRule="auto"/>
        <w:jc w:val="center"/>
        <w:rPr>
          <w:rFonts w:hint="eastAsia" w:hAnsi="宋体" w:cs="宋体"/>
          <w:b/>
          <w:snapToGrid/>
          <w:kern w:val="11"/>
          <w:sz w:val="32"/>
          <w:szCs w:val="32"/>
          <w:highlight w:val="yellow"/>
        </w:rPr>
      </w:pPr>
      <w:r>
        <w:rPr>
          <w:rFonts w:hint="eastAsia" w:hAnsi="宋体" w:cs="宋体"/>
          <w:b/>
          <w:snapToGrid/>
          <w:kern w:val="11"/>
          <w:sz w:val="32"/>
          <w:szCs w:val="32"/>
        </w:rPr>
        <w:t>目  录</w:t>
      </w:r>
    </w:p>
    <w:p w14:paraId="30495677">
      <w:pPr>
        <w:spacing w:line="360" w:lineRule="auto"/>
        <w:jc w:val="center"/>
        <w:rPr>
          <w:rFonts w:hint="eastAsia" w:hAnsi="宋体" w:cs="宋体"/>
          <w:b/>
          <w:bCs/>
          <w:szCs w:val="21"/>
        </w:rPr>
      </w:pPr>
      <w:r>
        <w:rPr>
          <w:rFonts w:hint="eastAsia" w:hAnsi="宋体" w:cs="宋体"/>
          <w:b/>
          <w:bCs/>
          <w:szCs w:val="21"/>
        </w:rPr>
        <w:t>（格式自拟）</w:t>
      </w:r>
    </w:p>
    <w:p w14:paraId="0886DF83">
      <w:pPr>
        <w:rPr>
          <w:rFonts w:hint="eastAsia" w:hAnsi="宋体" w:cs="宋体"/>
        </w:rPr>
      </w:pPr>
    </w:p>
    <w:p w14:paraId="3939549F">
      <w:pPr>
        <w:rPr>
          <w:rFonts w:hint="eastAsia" w:hAnsi="宋体" w:cs="宋体"/>
          <w:b/>
          <w:sz w:val="28"/>
          <w:szCs w:val="28"/>
        </w:rPr>
      </w:pPr>
      <w:r>
        <w:rPr>
          <w:rFonts w:hint="eastAsia" w:hAnsi="宋体" w:cs="宋体"/>
          <w:b/>
          <w:sz w:val="28"/>
          <w:szCs w:val="28"/>
        </w:rPr>
        <w:br w:type="page"/>
      </w:r>
    </w:p>
    <w:p w14:paraId="67701BCB">
      <w:pPr>
        <w:outlineLvl w:val="1"/>
        <w:rPr>
          <w:rFonts w:hint="eastAsia" w:hAnsi="宋体" w:cs="宋体"/>
        </w:rPr>
      </w:pPr>
      <w:bookmarkStart w:id="296" w:name="_Toc15564"/>
      <w:r>
        <w:rPr>
          <w:rFonts w:hint="eastAsia" w:hAnsi="宋体" w:cs="宋体"/>
          <w:b/>
          <w:sz w:val="28"/>
          <w:szCs w:val="28"/>
        </w:rPr>
        <w:t>一、报价部分</w:t>
      </w:r>
      <w:bookmarkEnd w:id="288"/>
      <w:bookmarkEnd w:id="296"/>
    </w:p>
    <w:p w14:paraId="52E73840">
      <w:pPr>
        <w:spacing w:line="500" w:lineRule="exact"/>
        <w:jc w:val="center"/>
        <w:rPr>
          <w:rFonts w:hint="eastAsia" w:hAnsi="宋体" w:cs="宋体"/>
          <w:b/>
          <w:sz w:val="28"/>
          <w:szCs w:val="28"/>
        </w:rPr>
      </w:pPr>
    </w:p>
    <w:p w14:paraId="0B65D29C">
      <w:pPr>
        <w:spacing w:line="500" w:lineRule="exact"/>
        <w:jc w:val="center"/>
        <w:rPr>
          <w:rFonts w:hint="eastAsia" w:hAnsi="宋体" w:cs="宋体"/>
          <w:b/>
          <w:sz w:val="28"/>
          <w:szCs w:val="28"/>
        </w:rPr>
      </w:pPr>
      <w:bookmarkStart w:id="297" w:name="_Toc27760"/>
      <w:r>
        <w:rPr>
          <w:rFonts w:hint="eastAsia" w:hAnsi="宋体" w:cs="宋体"/>
          <w:b/>
          <w:sz w:val="28"/>
          <w:szCs w:val="28"/>
        </w:rPr>
        <w:t>（一）磋商报价一览表</w:t>
      </w:r>
      <w:bookmarkEnd w:id="297"/>
    </w:p>
    <w:p w14:paraId="5C4D589A">
      <w:pPr>
        <w:autoSpaceDE w:val="0"/>
        <w:autoSpaceDN w:val="0"/>
        <w:adjustRightInd w:val="0"/>
        <w:spacing w:line="360" w:lineRule="auto"/>
        <w:jc w:val="left"/>
        <w:rPr>
          <w:rFonts w:hint="eastAsia" w:hAnsi="宋体" w:cs="宋体"/>
          <w:b/>
          <w:snapToGrid/>
          <w:kern w:val="0"/>
          <w:sz w:val="24"/>
        </w:rPr>
      </w:pPr>
      <w:r>
        <w:rPr>
          <w:rFonts w:hint="eastAsia" w:hAnsi="宋体" w:cs="宋体"/>
          <w:b/>
          <w:snapToGrid/>
          <w:kern w:val="0"/>
          <w:sz w:val="24"/>
        </w:rPr>
        <w:t>项目名称：</w:t>
      </w:r>
      <w:r>
        <w:rPr>
          <w:rFonts w:hint="eastAsia" w:hAnsi="宋体" w:cs="宋体"/>
          <w:b/>
          <w:snapToGrid/>
          <w:kern w:val="0"/>
          <w:sz w:val="24"/>
          <w:u w:val="single"/>
        </w:rPr>
        <w:t xml:space="preserve">              </w:t>
      </w:r>
    </w:p>
    <w:p w14:paraId="1E4CF30D">
      <w:pPr>
        <w:autoSpaceDE w:val="0"/>
        <w:autoSpaceDN w:val="0"/>
        <w:adjustRightInd w:val="0"/>
        <w:spacing w:line="360" w:lineRule="auto"/>
        <w:jc w:val="left"/>
        <w:rPr>
          <w:rFonts w:hint="eastAsia" w:hAnsi="宋体" w:cs="宋体"/>
          <w:b/>
          <w:snapToGrid/>
          <w:kern w:val="0"/>
          <w:sz w:val="24"/>
          <w:u w:val="single"/>
        </w:rPr>
      </w:pPr>
      <w:r>
        <w:rPr>
          <w:rFonts w:hint="eastAsia" w:hAnsi="宋体" w:cs="宋体"/>
          <w:b/>
          <w:snapToGrid/>
          <w:kern w:val="0"/>
          <w:sz w:val="24"/>
        </w:rPr>
        <w:t>项目编号：</w:t>
      </w:r>
      <w:r>
        <w:rPr>
          <w:rFonts w:hint="eastAsia" w:hAnsi="宋体" w:cs="宋体"/>
          <w:b/>
          <w:snapToGrid/>
          <w:kern w:val="0"/>
          <w:sz w:val="24"/>
          <w:u w:val="single"/>
        </w:rPr>
        <w:t xml:space="preserve">              </w:t>
      </w:r>
    </w:p>
    <w:tbl>
      <w:tblPr>
        <w:tblStyle w:val="67"/>
        <w:tblW w:w="92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731"/>
        <w:gridCol w:w="5858"/>
      </w:tblGrid>
      <w:tr w14:paraId="19A1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trPr>
        <w:tc>
          <w:tcPr>
            <w:tcW w:w="662" w:type="dxa"/>
            <w:vAlign w:val="center"/>
          </w:tcPr>
          <w:p w14:paraId="0914EACE">
            <w:pPr>
              <w:spacing w:line="360" w:lineRule="auto"/>
              <w:jc w:val="center"/>
              <w:rPr>
                <w:rFonts w:hint="eastAsia" w:hAnsi="宋体" w:cs="宋体"/>
                <w:b/>
                <w:bCs/>
                <w:caps/>
                <w:sz w:val="24"/>
              </w:rPr>
            </w:pPr>
            <w:r>
              <w:rPr>
                <w:rFonts w:hint="eastAsia" w:hAnsi="宋体" w:cs="宋体"/>
                <w:b/>
                <w:bCs/>
                <w:caps/>
                <w:sz w:val="24"/>
              </w:rPr>
              <w:t>序号</w:t>
            </w:r>
          </w:p>
        </w:tc>
        <w:tc>
          <w:tcPr>
            <w:tcW w:w="8589" w:type="dxa"/>
            <w:gridSpan w:val="2"/>
            <w:vAlign w:val="center"/>
          </w:tcPr>
          <w:p w14:paraId="02809357">
            <w:pPr>
              <w:spacing w:line="360" w:lineRule="auto"/>
              <w:jc w:val="center"/>
              <w:rPr>
                <w:rFonts w:hint="eastAsia" w:hAnsi="宋体" w:cs="宋体"/>
                <w:b/>
                <w:bCs/>
                <w:caps/>
                <w:sz w:val="24"/>
              </w:rPr>
            </w:pPr>
            <w:r>
              <w:rPr>
                <w:rFonts w:hint="eastAsia" w:hAnsi="宋体" w:cs="宋体"/>
                <w:b/>
                <w:bCs/>
                <w:caps/>
                <w:sz w:val="24"/>
              </w:rPr>
              <w:t>内      容</w:t>
            </w:r>
          </w:p>
        </w:tc>
      </w:tr>
      <w:tr w14:paraId="64E8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trPr>
        <w:tc>
          <w:tcPr>
            <w:tcW w:w="662" w:type="dxa"/>
            <w:vAlign w:val="center"/>
          </w:tcPr>
          <w:p w14:paraId="5864AF1C">
            <w:pPr>
              <w:spacing w:line="360" w:lineRule="auto"/>
              <w:jc w:val="center"/>
              <w:rPr>
                <w:rFonts w:hint="eastAsia" w:hAnsi="宋体" w:cs="宋体"/>
                <w:b/>
                <w:bCs/>
                <w:caps/>
                <w:sz w:val="24"/>
              </w:rPr>
            </w:pPr>
            <w:r>
              <w:rPr>
                <w:rFonts w:hint="eastAsia" w:hAnsi="宋体" w:cs="宋体"/>
                <w:b/>
                <w:bCs/>
                <w:caps/>
                <w:sz w:val="24"/>
              </w:rPr>
              <w:t>1</w:t>
            </w:r>
          </w:p>
        </w:tc>
        <w:tc>
          <w:tcPr>
            <w:tcW w:w="2731" w:type="dxa"/>
            <w:vAlign w:val="center"/>
          </w:tcPr>
          <w:p w14:paraId="299EA588">
            <w:pPr>
              <w:spacing w:line="360" w:lineRule="auto"/>
              <w:jc w:val="center"/>
              <w:rPr>
                <w:rFonts w:hint="eastAsia" w:hAnsi="宋体" w:cs="宋体"/>
                <w:b/>
                <w:bCs/>
                <w:caps/>
                <w:sz w:val="24"/>
              </w:rPr>
            </w:pPr>
            <w:r>
              <w:rPr>
                <w:rFonts w:hint="eastAsia" w:hAnsi="宋体" w:cs="宋体"/>
                <w:b/>
                <w:bCs/>
                <w:caps/>
                <w:sz w:val="24"/>
              </w:rPr>
              <w:t>磋商总报价（第一轮）（元）</w:t>
            </w:r>
          </w:p>
        </w:tc>
        <w:tc>
          <w:tcPr>
            <w:tcW w:w="5858" w:type="dxa"/>
            <w:vAlign w:val="center"/>
          </w:tcPr>
          <w:p w14:paraId="46411C83">
            <w:pPr>
              <w:spacing w:line="360" w:lineRule="auto"/>
              <w:rPr>
                <w:rFonts w:hint="eastAsia" w:hAnsi="宋体" w:cs="宋体"/>
                <w:caps/>
                <w:sz w:val="24"/>
                <w:u w:val="single"/>
              </w:rPr>
            </w:pPr>
            <w:r>
              <w:rPr>
                <w:rFonts w:hint="eastAsia" w:hAnsi="宋体" w:cs="宋体"/>
                <w:caps/>
                <w:sz w:val="24"/>
              </w:rPr>
              <w:t>小写：</w:t>
            </w:r>
            <w:r>
              <w:rPr>
                <w:rFonts w:hint="eastAsia" w:hAnsi="宋体" w:cs="宋体"/>
                <w:caps/>
                <w:sz w:val="24"/>
                <w:u w:val="single"/>
              </w:rPr>
              <w:t xml:space="preserve">                 </w:t>
            </w:r>
          </w:p>
          <w:p w14:paraId="4AEF99B7">
            <w:pPr>
              <w:spacing w:line="360" w:lineRule="auto"/>
              <w:rPr>
                <w:rFonts w:hint="eastAsia" w:hAnsi="宋体" w:cs="宋体"/>
                <w:b/>
                <w:bCs/>
                <w:caps/>
                <w:sz w:val="24"/>
                <w:u w:val="single"/>
              </w:rPr>
            </w:pPr>
            <w:r>
              <w:rPr>
                <w:rFonts w:hint="eastAsia" w:hAnsi="宋体" w:cs="宋体"/>
                <w:caps/>
                <w:sz w:val="24"/>
              </w:rPr>
              <w:t>大写：人民币</w:t>
            </w:r>
            <w:r>
              <w:rPr>
                <w:rFonts w:hint="eastAsia" w:hAnsi="宋体" w:cs="宋体"/>
                <w:caps/>
                <w:sz w:val="24"/>
                <w:u w:val="single"/>
              </w:rPr>
              <w:t xml:space="preserve">           </w:t>
            </w:r>
          </w:p>
        </w:tc>
      </w:tr>
      <w:tr w14:paraId="35D8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57578640">
            <w:pPr>
              <w:spacing w:line="360" w:lineRule="auto"/>
              <w:jc w:val="center"/>
              <w:rPr>
                <w:rFonts w:hint="eastAsia" w:hAnsi="宋体" w:cs="宋体"/>
                <w:b/>
                <w:bCs/>
                <w:caps/>
                <w:sz w:val="24"/>
              </w:rPr>
            </w:pPr>
            <w:r>
              <w:rPr>
                <w:rFonts w:hint="eastAsia" w:hAnsi="宋体" w:cs="宋体"/>
                <w:b/>
                <w:bCs/>
                <w:caps/>
                <w:sz w:val="24"/>
              </w:rPr>
              <w:t>2</w:t>
            </w:r>
          </w:p>
        </w:tc>
        <w:tc>
          <w:tcPr>
            <w:tcW w:w="2731" w:type="dxa"/>
            <w:vAlign w:val="center"/>
          </w:tcPr>
          <w:p w14:paraId="53C61BA4">
            <w:pPr>
              <w:spacing w:line="360" w:lineRule="auto"/>
              <w:jc w:val="center"/>
              <w:rPr>
                <w:rFonts w:hint="eastAsia" w:hAnsi="宋体" w:cs="宋体"/>
                <w:b/>
                <w:bCs/>
                <w:caps/>
                <w:sz w:val="24"/>
              </w:rPr>
            </w:pPr>
            <w:r>
              <w:rPr>
                <w:rFonts w:hint="eastAsia" w:hAnsi="宋体" w:cs="宋体"/>
                <w:b/>
                <w:bCs/>
                <w:color w:val="000000"/>
                <w:kern w:val="0"/>
                <w:sz w:val="24"/>
              </w:rPr>
              <w:t>项目</w:t>
            </w:r>
            <w:r>
              <w:rPr>
                <w:rFonts w:hint="eastAsia" w:hAnsi="宋体" w:cs="宋体"/>
                <w:b/>
                <w:bCs/>
                <w:color w:val="000000"/>
                <w:kern w:val="0"/>
                <w:sz w:val="24"/>
                <w:lang w:val="en-US" w:eastAsia="zh-CN"/>
              </w:rPr>
              <w:t>实施</w:t>
            </w:r>
            <w:r>
              <w:rPr>
                <w:rFonts w:hint="eastAsia" w:hAnsi="宋体" w:cs="宋体"/>
                <w:b/>
                <w:bCs/>
                <w:color w:val="000000"/>
                <w:kern w:val="0"/>
                <w:sz w:val="24"/>
              </w:rPr>
              <w:t>地点</w:t>
            </w:r>
          </w:p>
        </w:tc>
        <w:tc>
          <w:tcPr>
            <w:tcW w:w="5858" w:type="dxa"/>
            <w:vAlign w:val="center"/>
          </w:tcPr>
          <w:p w14:paraId="721F4CF9">
            <w:pPr>
              <w:spacing w:line="360" w:lineRule="auto"/>
              <w:jc w:val="center"/>
              <w:rPr>
                <w:rFonts w:hint="eastAsia" w:hAnsi="宋体" w:cs="宋体"/>
                <w:b/>
                <w:bCs/>
                <w:caps/>
                <w:sz w:val="24"/>
              </w:rPr>
            </w:pPr>
          </w:p>
        </w:tc>
      </w:tr>
      <w:tr w14:paraId="33F3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5D9465CC">
            <w:pPr>
              <w:spacing w:line="360" w:lineRule="auto"/>
              <w:jc w:val="center"/>
              <w:rPr>
                <w:rFonts w:hint="eastAsia" w:hAnsi="宋体" w:cs="宋体"/>
                <w:b/>
                <w:bCs/>
                <w:caps/>
                <w:sz w:val="24"/>
              </w:rPr>
            </w:pPr>
            <w:r>
              <w:rPr>
                <w:rFonts w:hint="eastAsia" w:hAnsi="宋体" w:cs="宋体"/>
                <w:b/>
                <w:bCs/>
                <w:caps/>
                <w:sz w:val="24"/>
              </w:rPr>
              <w:t>3</w:t>
            </w:r>
          </w:p>
        </w:tc>
        <w:tc>
          <w:tcPr>
            <w:tcW w:w="2731" w:type="dxa"/>
            <w:vAlign w:val="center"/>
          </w:tcPr>
          <w:p w14:paraId="21121E60">
            <w:pPr>
              <w:spacing w:line="360" w:lineRule="auto"/>
              <w:jc w:val="center"/>
              <w:rPr>
                <w:rFonts w:hint="eastAsia" w:hAnsi="宋体" w:cs="宋体"/>
                <w:b/>
                <w:bCs/>
                <w:color w:val="000000"/>
                <w:kern w:val="0"/>
                <w:sz w:val="24"/>
              </w:rPr>
            </w:pPr>
            <w:r>
              <w:rPr>
                <w:rFonts w:hint="eastAsia" w:hAnsi="宋体" w:cs="宋体"/>
                <w:b/>
                <w:bCs/>
                <w:color w:val="000000"/>
                <w:kern w:val="0"/>
                <w:sz w:val="24"/>
              </w:rPr>
              <w:t>合同履行期限</w:t>
            </w:r>
          </w:p>
        </w:tc>
        <w:tc>
          <w:tcPr>
            <w:tcW w:w="5858" w:type="dxa"/>
            <w:vAlign w:val="center"/>
          </w:tcPr>
          <w:p w14:paraId="4F24057E">
            <w:pPr>
              <w:spacing w:line="360" w:lineRule="auto"/>
              <w:jc w:val="center"/>
              <w:rPr>
                <w:rFonts w:hint="eastAsia" w:hAnsi="宋体" w:cs="宋体"/>
                <w:b/>
                <w:bCs/>
                <w:caps/>
                <w:sz w:val="24"/>
              </w:rPr>
            </w:pPr>
          </w:p>
        </w:tc>
      </w:tr>
      <w:tr w14:paraId="6EE6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21189833">
            <w:pPr>
              <w:spacing w:line="360" w:lineRule="auto"/>
              <w:jc w:val="center"/>
              <w:rPr>
                <w:rFonts w:hint="eastAsia" w:hAnsi="宋体" w:cs="宋体"/>
                <w:b/>
                <w:bCs/>
                <w:caps/>
                <w:sz w:val="24"/>
              </w:rPr>
            </w:pPr>
            <w:r>
              <w:rPr>
                <w:rFonts w:hint="eastAsia" w:hAnsi="宋体" w:cs="宋体"/>
                <w:b/>
                <w:bCs/>
                <w:caps/>
                <w:sz w:val="24"/>
              </w:rPr>
              <w:t>4</w:t>
            </w:r>
          </w:p>
        </w:tc>
        <w:tc>
          <w:tcPr>
            <w:tcW w:w="2731" w:type="dxa"/>
            <w:vAlign w:val="center"/>
          </w:tcPr>
          <w:p w14:paraId="4793B218">
            <w:pPr>
              <w:spacing w:line="360" w:lineRule="auto"/>
              <w:jc w:val="center"/>
              <w:rPr>
                <w:rFonts w:hint="eastAsia" w:hAnsi="宋体" w:cs="宋体"/>
                <w:b/>
                <w:bCs/>
                <w:color w:val="000000"/>
                <w:kern w:val="0"/>
                <w:sz w:val="24"/>
              </w:rPr>
            </w:pPr>
            <w:r>
              <w:rPr>
                <w:rFonts w:hint="eastAsia" w:hAnsi="宋体" w:cs="宋体"/>
                <w:b/>
                <w:bCs/>
                <w:kern w:val="0"/>
                <w:sz w:val="24"/>
              </w:rPr>
              <w:t>质量承诺</w:t>
            </w:r>
          </w:p>
        </w:tc>
        <w:tc>
          <w:tcPr>
            <w:tcW w:w="5858" w:type="dxa"/>
            <w:vAlign w:val="center"/>
          </w:tcPr>
          <w:p w14:paraId="08242D32">
            <w:pPr>
              <w:spacing w:line="360" w:lineRule="auto"/>
              <w:jc w:val="center"/>
              <w:rPr>
                <w:rFonts w:hint="eastAsia" w:hAnsi="宋体" w:cs="宋体"/>
                <w:b/>
                <w:bCs/>
                <w:caps/>
                <w:sz w:val="24"/>
              </w:rPr>
            </w:pPr>
          </w:p>
        </w:tc>
      </w:tr>
      <w:tr w14:paraId="5AE9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1E055FE1">
            <w:pPr>
              <w:spacing w:line="360" w:lineRule="auto"/>
              <w:jc w:val="center"/>
              <w:rPr>
                <w:rFonts w:hint="eastAsia" w:hAnsi="宋体" w:cs="宋体"/>
                <w:b/>
                <w:bCs/>
                <w:caps/>
                <w:sz w:val="24"/>
              </w:rPr>
            </w:pPr>
            <w:r>
              <w:rPr>
                <w:rFonts w:hint="eastAsia" w:hAnsi="宋体" w:cs="宋体"/>
                <w:b/>
                <w:bCs/>
                <w:caps/>
                <w:sz w:val="24"/>
              </w:rPr>
              <w:t>5</w:t>
            </w:r>
          </w:p>
        </w:tc>
        <w:tc>
          <w:tcPr>
            <w:tcW w:w="2731" w:type="dxa"/>
            <w:vAlign w:val="center"/>
          </w:tcPr>
          <w:p w14:paraId="4F3C0F7B">
            <w:pPr>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磋商保证金形式</w:t>
            </w:r>
          </w:p>
        </w:tc>
        <w:tc>
          <w:tcPr>
            <w:tcW w:w="5858" w:type="dxa"/>
            <w:vAlign w:val="center"/>
          </w:tcPr>
          <w:p w14:paraId="4E2ACC3B">
            <w:pPr>
              <w:spacing w:line="360" w:lineRule="auto"/>
              <w:jc w:val="center"/>
              <w:rPr>
                <w:rFonts w:hint="eastAsia" w:hAnsi="宋体" w:cs="宋体"/>
                <w:b/>
                <w:bCs/>
                <w:caps/>
                <w:sz w:val="24"/>
              </w:rPr>
            </w:pPr>
          </w:p>
        </w:tc>
      </w:tr>
      <w:tr w14:paraId="277E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14B07AD5">
            <w:pPr>
              <w:spacing w:line="360" w:lineRule="auto"/>
              <w:jc w:val="center"/>
              <w:rPr>
                <w:rFonts w:hint="eastAsia" w:hAnsi="宋体" w:eastAsia="宋体" w:cs="宋体"/>
                <w:b/>
                <w:bCs/>
                <w:caps/>
                <w:sz w:val="24"/>
                <w:lang w:val="en-US" w:eastAsia="zh-CN"/>
              </w:rPr>
            </w:pPr>
            <w:r>
              <w:rPr>
                <w:rFonts w:hint="eastAsia" w:hAnsi="宋体" w:cs="宋体"/>
                <w:b/>
                <w:bCs/>
                <w:caps/>
                <w:sz w:val="24"/>
                <w:lang w:val="en-US" w:eastAsia="zh-CN"/>
              </w:rPr>
              <w:t>6</w:t>
            </w:r>
          </w:p>
        </w:tc>
        <w:tc>
          <w:tcPr>
            <w:tcW w:w="2731" w:type="dxa"/>
            <w:vAlign w:val="center"/>
          </w:tcPr>
          <w:p w14:paraId="0DD9A168">
            <w:pPr>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磋商保证金金额</w:t>
            </w:r>
          </w:p>
        </w:tc>
        <w:tc>
          <w:tcPr>
            <w:tcW w:w="5858" w:type="dxa"/>
            <w:vAlign w:val="center"/>
          </w:tcPr>
          <w:p w14:paraId="2DB4A6F0">
            <w:pPr>
              <w:spacing w:line="360" w:lineRule="auto"/>
              <w:jc w:val="center"/>
              <w:rPr>
                <w:rFonts w:hint="eastAsia" w:hAnsi="宋体" w:cs="宋体"/>
                <w:b/>
                <w:bCs/>
                <w:caps/>
                <w:sz w:val="24"/>
              </w:rPr>
            </w:pPr>
          </w:p>
        </w:tc>
      </w:tr>
      <w:tr w14:paraId="2597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662" w:type="dxa"/>
            <w:vAlign w:val="center"/>
          </w:tcPr>
          <w:p w14:paraId="71FE2BBC">
            <w:pPr>
              <w:spacing w:line="360" w:lineRule="auto"/>
              <w:jc w:val="center"/>
              <w:rPr>
                <w:rFonts w:hint="eastAsia" w:hAnsi="宋体" w:eastAsia="宋体" w:cs="宋体"/>
                <w:b/>
                <w:bCs/>
                <w:caps/>
                <w:sz w:val="24"/>
                <w:lang w:val="en-US" w:eastAsia="zh-CN"/>
              </w:rPr>
            </w:pPr>
            <w:r>
              <w:rPr>
                <w:rFonts w:hint="eastAsia" w:hAnsi="宋体" w:cs="宋体"/>
                <w:b/>
                <w:bCs/>
                <w:caps/>
                <w:sz w:val="24"/>
                <w:lang w:val="en-US" w:eastAsia="zh-CN"/>
              </w:rPr>
              <w:t>7</w:t>
            </w:r>
          </w:p>
        </w:tc>
        <w:tc>
          <w:tcPr>
            <w:tcW w:w="2731" w:type="dxa"/>
            <w:vAlign w:val="center"/>
          </w:tcPr>
          <w:p w14:paraId="623F3BDF">
            <w:pPr>
              <w:spacing w:line="360" w:lineRule="auto"/>
              <w:jc w:val="center"/>
              <w:rPr>
                <w:rFonts w:hint="eastAsia" w:ascii="宋体" w:hAnsi="宋体" w:eastAsia="宋体" w:cs="宋体"/>
                <w:b/>
                <w:bCs/>
                <w:color w:val="000000"/>
                <w:kern w:val="0"/>
                <w:sz w:val="24"/>
              </w:rPr>
            </w:pPr>
            <w:r>
              <w:rPr>
                <w:rFonts w:hint="eastAsia" w:ascii="宋体" w:hAnsi="宋体" w:eastAsia="宋体" w:cs="宋体"/>
                <w:b/>
                <w:bCs/>
                <w:color w:val="000000"/>
                <w:kern w:val="0"/>
                <w:sz w:val="24"/>
              </w:rPr>
              <w:t>备注</w:t>
            </w:r>
          </w:p>
        </w:tc>
        <w:tc>
          <w:tcPr>
            <w:tcW w:w="5858" w:type="dxa"/>
            <w:vAlign w:val="center"/>
          </w:tcPr>
          <w:p w14:paraId="71FAE169">
            <w:pPr>
              <w:spacing w:line="360" w:lineRule="auto"/>
              <w:jc w:val="center"/>
              <w:rPr>
                <w:rFonts w:hint="eastAsia" w:hAnsi="宋体" w:cs="宋体"/>
                <w:b/>
                <w:bCs/>
                <w:caps/>
                <w:sz w:val="24"/>
              </w:rPr>
            </w:pPr>
          </w:p>
        </w:tc>
      </w:tr>
    </w:tbl>
    <w:p w14:paraId="766F726E">
      <w:pPr>
        <w:tabs>
          <w:tab w:val="left" w:pos="13000"/>
        </w:tabs>
        <w:autoSpaceDE w:val="0"/>
        <w:autoSpaceDN w:val="0"/>
        <w:adjustRightInd w:val="0"/>
        <w:spacing w:line="460" w:lineRule="exact"/>
        <w:rPr>
          <w:rFonts w:hint="eastAsia" w:hAnsi="宋体" w:cs="宋体"/>
          <w:sz w:val="24"/>
        </w:rPr>
      </w:pPr>
      <w:r>
        <w:rPr>
          <w:rFonts w:hint="eastAsia" w:hAnsi="宋体" w:cs="宋体"/>
          <w:sz w:val="24"/>
          <w:lang w:val="zh-CN"/>
        </w:rPr>
        <w:t>注：本项目招标范围所有</w:t>
      </w:r>
      <w:r>
        <w:rPr>
          <w:rFonts w:hint="eastAsia" w:hAnsi="宋体" w:cs="宋体"/>
          <w:sz w:val="24"/>
        </w:rPr>
        <w:t>内容</w:t>
      </w:r>
      <w:r>
        <w:rPr>
          <w:rFonts w:hint="eastAsia" w:hAnsi="宋体" w:cs="宋体"/>
          <w:sz w:val="24"/>
          <w:lang w:val="zh-CN"/>
        </w:rPr>
        <w:t>、税金、后续服务、合理的利润及本项目的风险费等所有费用。</w:t>
      </w:r>
    </w:p>
    <w:p w14:paraId="2C85EC62">
      <w:pPr>
        <w:pStyle w:val="246"/>
        <w:spacing w:before="0" w:after="0" w:line="460" w:lineRule="exact"/>
        <w:ind w:left="0" w:right="23"/>
        <w:jc w:val="both"/>
        <w:rPr>
          <w:rFonts w:hint="eastAsia" w:ascii="宋体" w:hAnsi="宋体" w:eastAsia="宋体" w:cs="宋体"/>
          <w:szCs w:val="24"/>
        </w:rPr>
      </w:pPr>
    </w:p>
    <w:p w14:paraId="28CA4059">
      <w:pPr>
        <w:spacing w:line="360" w:lineRule="auto"/>
        <w:jc w:val="left"/>
        <w:rPr>
          <w:rFonts w:hint="eastAsia" w:hAnsi="宋体" w:cs="宋体"/>
          <w:bCs/>
          <w:snapToGrid/>
          <w:kern w:val="2"/>
          <w:sz w:val="24"/>
        </w:rPr>
      </w:pPr>
      <w:r>
        <w:rPr>
          <w:rFonts w:hint="eastAsia" w:hAnsi="宋体" w:cs="宋体"/>
          <w:bCs/>
          <w:snapToGrid/>
          <w:kern w:val="2"/>
          <w:sz w:val="24"/>
        </w:rPr>
        <w:t>供应商名称：</w:t>
      </w:r>
      <w:r>
        <w:rPr>
          <w:rFonts w:hint="eastAsia" w:hAnsi="宋体" w:cs="宋体"/>
          <w:bCs/>
          <w:snapToGrid/>
          <w:kern w:val="2"/>
          <w:sz w:val="24"/>
          <w:u w:val="single"/>
        </w:rPr>
        <w:t xml:space="preserve">                 </w:t>
      </w:r>
      <w:r>
        <w:rPr>
          <w:rFonts w:hint="eastAsia" w:hAnsi="宋体" w:cs="宋体"/>
          <w:bCs/>
          <w:snapToGrid/>
          <w:kern w:val="2"/>
          <w:sz w:val="24"/>
        </w:rPr>
        <w:t>（电子签章）</w:t>
      </w:r>
    </w:p>
    <w:p w14:paraId="72135A84">
      <w:pPr>
        <w:spacing w:line="360" w:lineRule="auto"/>
        <w:jc w:val="left"/>
        <w:rPr>
          <w:rFonts w:hint="eastAsia" w:hAnsi="宋体" w:cs="宋体"/>
          <w:bCs/>
          <w:snapToGrid/>
          <w:kern w:val="2"/>
          <w:sz w:val="24"/>
        </w:rPr>
      </w:pPr>
      <w:r>
        <w:rPr>
          <w:rFonts w:hint="eastAsia" w:hAnsi="宋体" w:cs="宋体"/>
          <w:bCs/>
          <w:snapToGrid/>
          <w:kern w:val="2"/>
          <w:sz w:val="24"/>
        </w:rPr>
        <w:t>法定代表人：</w:t>
      </w:r>
      <w:r>
        <w:rPr>
          <w:rFonts w:hint="eastAsia" w:hAnsi="宋体" w:cs="宋体"/>
          <w:bCs/>
          <w:snapToGrid/>
          <w:kern w:val="2"/>
          <w:sz w:val="24"/>
          <w:u w:val="single"/>
        </w:rPr>
        <w:t xml:space="preserve">        </w:t>
      </w:r>
      <w:r>
        <w:rPr>
          <w:rFonts w:hint="eastAsia" w:hAnsi="宋体" w:cs="宋体"/>
          <w:bCs/>
          <w:snapToGrid/>
          <w:kern w:val="2"/>
          <w:sz w:val="24"/>
        </w:rPr>
        <w:t>（电子签名）</w:t>
      </w:r>
    </w:p>
    <w:p w14:paraId="6B845F07">
      <w:pPr>
        <w:pStyle w:val="246"/>
        <w:spacing w:before="0" w:after="0" w:line="460" w:lineRule="exact"/>
        <w:ind w:left="0" w:right="23"/>
        <w:jc w:val="both"/>
        <w:rPr>
          <w:rFonts w:hint="eastAsia" w:ascii="宋体" w:hAnsi="宋体" w:eastAsia="宋体" w:cs="宋体"/>
          <w:bCs/>
          <w:szCs w:val="24"/>
        </w:rPr>
      </w:pPr>
      <w:r>
        <w:rPr>
          <w:rFonts w:hint="eastAsia" w:ascii="宋体" w:hAnsi="宋体" w:eastAsia="宋体" w:cs="宋体"/>
          <w:bCs/>
          <w:szCs w:val="24"/>
        </w:rPr>
        <w:t>日期：</w:t>
      </w:r>
      <w:r>
        <w:rPr>
          <w:rFonts w:hint="eastAsia" w:ascii="宋体" w:hAnsi="宋体" w:eastAsia="宋体" w:cs="宋体"/>
          <w:bCs/>
          <w:szCs w:val="24"/>
          <w:u w:val="single"/>
        </w:rPr>
        <w:t xml:space="preserve">     </w:t>
      </w:r>
      <w:r>
        <w:rPr>
          <w:rFonts w:hint="eastAsia" w:ascii="宋体" w:hAnsi="宋体" w:eastAsia="宋体" w:cs="宋体"/>
          <w:bCs/>
          <w:szCs w:val="24"/>
        </w:rPr>
        <w:t>年</w:t>
      </w:r>
      <w:r>
        <w:rPr>
          <w:rFonts w:hint="eastAsia" w:ascii="宋体" w:hAnsi="宋体" w:eastAsia="宋体" w:cs="宋体"/>
          <w:bCs/>
          <w:szCs w:val="24"/>
          <w:u w:val="single"/>
        </w:rPr>
        <w:t xml:space="preserve">      </w:t>
      </w:r>
      <w:r>
        <w:rPr>
          <w:rFonts w:hint="eastAsia" w:ascii="宋体" w:hAnsi="宋体" w:eastAsia="宋体" w:cs="宋体"/>
          <w:bCs/>
          <w:szCs w:val="24"/>
        </w:rPr>
        <w:t>月</w:t>
      </w:r>
      <w:r>
        <w:rPr>
          <w:rFonts w:hint="eastAsia" w:ascii="宋体" w:hAnsi="宋体" w:eastAsia="宋体" w:cs="宋体"/>
          <w:bCs/>
          <w:szCs w:val="24"/>
          <w:u w:val="single"/>
        </w:rPr>
        <w:t xml:space="preserve">      </w:t>
      </w:r>
      <w:r>
        <w:rPr>
          <w:rFonts w:hint="eastAsia" w:ascii="宋体" w:hAnsi="宋体" w:eastAsia="宋体" w:cs="宋体"/>
          <w:bCs/>
          <w:szCs w:val="24"/>
        </w:rPr>
        <w:t>日</w:t>
      </w:r>
    </w:p>
    <w:p w14:paraId="503E9118">
      <w:pPr>
        <w:spacing w:line="500" w:lineRule="exact"/>
        <w:rPr>
          <w:rFonts w:hint="eastAsia" w:hAnsi="宋体" w:cs="宋体"/>
          <w:b/>
          <w:sz w:val="24"/>
        </w:rPr>
      </w:pPr>
    </w:p>
    <w:p w14:paraId="0B5121CF">
      <w:pPr>
        <w:spacing w:line="500" w:lineRule="exact"/>
        <w:rPr>
          <w:rFonts w:hint="eastAsia" w:hAnsi="宋体" w:cs="宋体"/>
          <w:b/>
          <w:sz w:val="24"/>
        </w:rPr>
      </w:pPr>
      <w:r>
        <w:rPr>
          <w:rFonts w:hint="eastAsia" w:hAnsi="宋体" w:cs="宋体"/>
          <w:b/>
          <w:sz w:val="24"/>
        </w:rPr>
        <w:br w:type="page"/>
      </w:r>
      <w:bookmarkStart w:id="298" w:name="_Toc7137"/>
      <w:bookmarkStart w:id="299" w:name="_Toc8506"/>
      <w:bookmarkStart w:id="300" w:name="_Toc18149"/>
      <w:bookmarkStart w:id="301" w:name="_Toc442"/>
    </w:p>
    <w:bookmarkEnd w:id="298"/>
    <w:bookmarkEnd w:id="299"/>
    <w:bookmarkEnd w:id="300"/>
    <w:bookmarkEnd w:id="301"/>
    <w:p w14:paraId="428ABEBE">
      <w:pPr>
        <w:spacing w:line="360" w:lineRule="auto"/>
        <w:jc w:val="center"/>
        <w:rPr>
          <w:rFonts w:hint="eastAsia" w:hAnsi="宋体" w:cs="宋体"/>
          <w:b/>
          <w:sz w:val="24"/>
        </w:rPr>
      </w:pPr>
      <w:bookmarkStart w:id="302" w:name="_Toc10524"/>
      <w:bookmarkStart w:id="303" w:name="_Toc3923"/>
      <w:bookmarkStart w:id="304" w:name="_Toc13494"/>
      <w:bookmarkStart w:id="305" w:name="_Toc28725"/>
      <w:bookmarkStart w:id="306" w:name="_Toc23946"/>
      <w:bookmarkStart w:id="307" w:name="_Toc8595"/>
      <w:bookmarkStart w:id="308" w:name="_Toc2547"/>
      <w:bookmarkStart w:id="309" w:name="_Toc21411"/>
      <w:bookmarkStart w:id="310" w:name="_Toc23682"/>
      <w:r>
        <w:rPr>
          <w:rFonts w:hint="eastAsia" w:hAnsi="宋体" w:cs="宋体"/>
          <w:b/>
          <w:sz w:val="24"/>
        </w:rPr>
        <w:t>（二）分项报价明细表</w:t>
      </w:r>
    </w:p>
    <w:p w14:paraId="5FC44FDF">
      <w:pPr>
        <w:spacing w:line="360" w:lineRule="auto"/>
        <w:ind w:firstLine="240" w:firstLineChars="100"/>
        <w:jc w:val="left"/>
        <w:textAlignment w:val="baseline"/>
        <w:rPr>
          <w:rFonts w:hint="eastAsia" w:hAnsi="宋体" w:cs="宋体"/>
          <w:bCs/>
          <w:kern w:val="0"/>
          <w:sz w:val="24"/>
          <w:u w:val="single"/>
        </w:rPr>
      </w:pPr>
      <w:r>
        <w:rPr>
          <w:rFonts w:hint="eastAsia" w:hAnsi="宋体" w:cs="宋体"/>
          <w:bCs/>
          <w:kern w:val="0"/>
          <w:sz w:val="24"/>
        </w:rPr>
        <w:t>项目名称：</w:t>
      </w:r>
      <w:r>
        <w:rPr>
          <w:rFonts w:hint="eastAsia" w:hAnsi="宋体" w:cs="宋体"/>
          <w:bCs/>
          <w:kern w:val="0"/>
          <w:sz w:val="24"/>
          <w:u w:val="single"/>
        </w:rPr>
        <w:t xml:space="preserve">                        </w:t>
      </w:r>
    </w:p>
    <w:p w14:paraId="0938F77B">
      <w:pPr>
        <w:pStyle w:val="2"/>
        <w:spacing w:line="360" w:lineRule="auto"/>
        <w:ind w:firstLine="240" w:firstLineChars="100"/>
        <w:textAlignment w:val="baseline"/>
        <w:rPr>
          <w:rFonts w:hint="eastAsia" w:hAnsi="宋体" w:cs="宋体"/>
          <w:sz w:val="24"/>
          <w:szCs w:val="24"/>
        </w:rPr>
      </w:pPr>
      <w:r>
        <w:rPr>
          <w:rFonts w:hint="eastAsia" w:hAnsi="宋体" w:cs="宋体"/>
          <w:bCs/>
          <w:kern w:val="0"/>
          <w:sz w:val="24"/>
          <w:szCs w:val="24"/>
        </w:rPr>
        <w:t>项目编号：</w:t>
      </w:r>
      <w:r>
        <w:rPr>
          <w:rFonts w:hint="eastAsia" w:hAnsi="宋体" w:cs="宋体"/>
          <w:bCs/>
          <w:kern w:val="0"/>
          <w:sz w:val="24"/>
          <w:szCs w:val="24"/>
          <w:u w:val="single"/>
        </w:rPr>
        <w:t xml:space="preserve">                       </w:t>
      </w:r>
    </w:p>
    <w:tbl>
      <w:tblPr>
        <w:tblStyle w:val="67"/>
        <w:tblW w:w="8667" w:type="dxa"/>
        <w:jc w:val="center"/>
        <w:tblLayout w:type="fixed"/>
        <w:tblCellMar>
          <w:top w:w="0" w:type="dxa"/>
          <w:left w:w="108" w:type="dxa"/>
          <w:bottom w:w="0" w:type="dxa"/>
          <w:right w:w="108" w:type="dxa"/>
        </w:tblCellMar>
      </w:tblPr>
      <w:tblGrid>
        <w:gridCol w:w="785"/>
        <w:gridCol w:w="1188"/>
        <w:gridCol w:w="962"/>
        <w:gridCol w:w="1257"/>
        <w:gridCol w:w="1005"/>
        <w:gridCol w:w="960"/>
        <w:gridCol w:w="943"/>
        <w:gridCol w:w="794"/>
        <w:gridCol w:w="773"/>
      </w:tblGrid>
      <w:tr w14:paraId="72C9F3CB">
        <w:tblPrEx>
          <w:tblCellMar>
            <w:top w:w="0" w:type="dxa"/>
            <w:left w:w="108" w:type="dxa"/>
            <w:bottom w:w="0" w:type="dxa"/>
            <w:right w:w="108" w:type="dxa"/>
          </w:tblCellMar>
        </w:tblPrEx>
        <w:trPr>
          <w:trHeight w:val="860" w:hRule="atLeast"/>
          <w:jc w:val="center"/>
        </w:trPr>
        <w:tc>
          <w:tcPr>
            <w:tcW w:w="785" w:type="dxa"/>
            <w:tcBorders>
              <w:top w:val="single" w:color="auto" w:sz="8" w:space="0"/>
              <w:left w:val="single" w:color="auto" w:sz="8" w:space="0"/>
              <w:bottom w:val="single" w:color="auto" w:sz="4" w:space="0"/>
              <w:right w:val="single" w:color="auto" w:sz="4" w:space="0"/>
            </w:tcBorders>
            <w:vAlign w:val="center"/>
          </w:tcPr>
          <w:p w14:paraId="697AD883">
            <w:pPr>
              <w:spacing w:line="360" w:lineRule="auto"/>
              <w:jc w:val="center"/>
              <w:rPr>
                <w:rFonts w:hint="eastAsia" w:hAnsi="宋体" w:cs="宋体"/>
                <w:b/>
                <w:bCs/>
                <w:sz w:val="24"/>
              </w:rPr>
            </w:pPr>
            <w:r>
              <w:rPr>
                <w:rFonts w:hint="eastAsia" w:hAnsi="宋体" w:cs="宋体"/>
                <w:sz w:val="24"/>
              </w:rPr>
              <w:t>序号</w:t>
            </w:r>
          </w:p>
        </w:tc>
        <w:tc>
          <w:tcPr>
            <w:tcW w:w="1188" w:type="dxa"/>
            <w:tcBorders>
              <w:top w:val="single" w:color="auto" w:sz="8" w:space="0"/>
              <w:left w:val="nil"/>
              <w:bottom w:val="single" w:color="auto" w:sz="4" w:space="0"/>
              <w:right w:val="single" w:color="auto" w:sz="4" w:space="0"/>
            </w:tcBorders>
            <w:vAlign w:val="center"/>
          </w:tcPr>
          <w:p w14:paraId="28D10796">
            <w:pPr>
              <w:spacing w:line="360" w:lineRule="auto"/>
              <w:jc w:val="center"/>
              <w:rPr>
                <w:rFonts w:hint="eastAsia" w:hAnsi="宋体" w:cs="宋体"/>
                <w:b/>
                <w:bCs/>
                <w:sz w:val="24"/>
              </w:rPr>
            </w:pPr>
            <w:r>
              <w:rPr>
                <w:rFonts w:hint="eastAsia" w:hAnsi="宋体" w:cs="宋体"/>
                <w:sz w:val="24"/>
              </w:rPr>
              <w:t>货物</w:t>
            </w:r>
            <w:r>
              <w:rPr>
                <w:rFonts w:hint="eastAsia" w:hAnsi="宋体" w:cs="宋体"/>
                <w:sz w:val="24"/>
                <w:lang w:eastAsia="zh-CN"/>
              </w:rPr>
              <w:t>（</w:t>
            </w:r>
            <w:r>
              <w:rPr>
                <w:rFonts w:hint="eastAsia" w:hAnsi="宋体" w:cs="宋体"/>
                <w:sz w:val="24"/>
                <w:lang w:val="en-US" w:eastAsia="zh-CN"/>
              </w:rPr>
              <w:t>服务</w:t>
            </w:r>
            <w:r>
              <w:rPr>
                <w:rFonts w:hint="eastAsia" w:hAnsi="宋体" w:cs="宋体"/>
                <w:sz w:val="24"/>
                <w:lang w:eastAsia="zh-CN"/>
              </w:rPr>
              <w:t>）</w:t>
            </w:r>
            <w:r>
              <w:rPr>
                <w:rFonts w:hint="eastAsia" w:hAnsi="宋体" w:cs="宋体"/>
                <w:sz w:val="24"/>
              </w:rPr>
              <w:t>名称</w:t>
            </w:r>
          </w:p>
        </w:tc>
        <w:tc>
          <w:tcPr>
            <w:tcW w:w="962" w:type="dxa"/>
            <w:tcBorders>
              <w:top w:val="single" w:color="auto" w:sz="8" w:space="0"/>
              <w:left w:val="nil"/>
              <w:bottom w:val="single" w:color="auto" w:sz="4" w:space="0"/>
              <w:right w:val="single" w:color="auto" w:sz="4" w:space="0"/>
            </w:tcBorders>
            <w:vAlign w:val="center"/>
          </w:tcPr>
          <w:p w14:paraId="761CD1D7">
            <w:pPr>
              <w:spacing w:line="360" w:lineRule="auto"/>
              <w:jc w:val="center"/>
              <w:rPr>
                <w:rFonts w:hint="eastAsia" w:hAnsi="宋体" w:cs="宋体"/>
                <w:b/>
                <w:bCs/>
                <w:sz w:val="24"/>
              </w:rPr>
            </w:pPr>
            <w:r>
              <w:rPr>
                <w:rFonts w:hint="eastAsia" w:hAnsi="宋体" w:cs="宋体"/>
                <w:sz w:val="24"/>
              </w:rPr>
              <w:t>品牌</w:t>
            </w:r>
          </w:p>
        </w:tc>
        <w:tc>
          <w:tcPr>
            <w:tcW w:w="1257" w:type="dxa"/>
            <w:tcBorders>
              <w:top w:val="single" w:color="auto" w:sz="8" w:space="0"/>
              <w:left w:val="nil"/>
              <w:bottom w:val="single" w:color="auto" w:sz="4" w:space="0"/>
              <w:right w:val="single" w:color="auto" w:sz="4" w:space="0"/>
            </w:tcBorders>
            <w:vAlign w:val="center"/>
          </w:tcPr>
          <w:p w14:paraId="4AAB28D4">
            <w:pPr>
              <w:spacing w:line="360" w:lineRule="auto"/>
              <w:jc w:val="center"/>
              <w:rPr>
                <w:rFonts w:hint="eastAsia" w:hAnsi="宋体" w:cs="宋体"/>
                <w:b/>
                <w:bCs/>
                <w:sz w:val="24"/>
              </w:rPr>
            </w:pPr>
            <w:r>
              <w:rPr>
                <w:rFonts w:hint="eastAsia" w:hAnsi="宋体" w:cs="宋体"/>
                <w:sz w:val="24"/>
              </w:rPr>
              <w:t>技术参数</w:t>
            </w:r>
          </w:p>
        </w:tc>
        <w:tc>
          <w:tcPr>
            <w:tcW w:w="1005" w:type="dxa"/>
            <w:tcBorders>
              <w:top w:val="single" w:color="auto" w:sz="8" w:space="0"/>
              <w:left w:val="nil"/>
              <w:bottom w:val="single" w:color="auto" w:sz="4" w:space="0"/>
              <w:right w:val="single" w:color="auto" w:sz="4" w:space="0"/>
            </w:tcBorders>
            <w:vAlign w:val="center"/>
          </w:tcPr>
          <w:p w14:paraId="234A3372">
            <w:pPr>
              <w:spacing w:line="360" w:lineRule="auto"/>
              <w:jc w:val="center"/>
              <w:rPr>
                <w:rFonts w:hint="eastAsia" w:hAnsi="宋体" w:cs="宋体"/>
                <w:b/>
                <w:bCs/>
                <w:sz w:val="24"/>
              </w:rPr>
            </w:pPr>
            <w:r>
              <w:rPr>
                <w:rFonts w:hint="eastAsia" w:hAnsi="宋体" w:cs="宋体"/>
                <w:sz w:val="24"/>
              </w:rPr>
              <w:t>数量</w:t>
            </w:r>
          </w:p>
        </w:tc>
        <w:tc>
          <w:tcPr>
            <w:tcW w:w="960" w:type="dxa"/>
            <w:tcBorders>
              <w:top w:val="single" w:color="auto" w:sz="8" w:space="0"/>
              <w:left w:val="nil"/>
              <w:bottom w:val="single" w:color="auto" w:sz="4" w:space="0"/>
              <w:right w:val="single" w:color="auto" w:sz="4" w:space="0"/>
            </w:tcBorders>
            <w:vAlign w:val="center"/>
          </w:tcPr>
          <w:p w14:paraId="70A45B80">
            <w:pPr>
              <w:spacing w:line="360" w:lineRule="auto"/>
              <w:jc w:val="center"/>
              <w:rPr>
                <w:rFonts w:hint="eastAsia" w:hAnsi="宋体" w:cs="宋体"/>
                <w:b/>
                <w:bCs/>
                <w:sz w:val="24"/>
              </w:rPr>
            </w:pPr>
            <w:r>
              <w:rPr>
                <w:rFonts w:hint="eastAsia" w:hAnsi="宋体" w:cs="宋体"/>
                <w:sz w:val="24"/>
              </w:rPr>
              <w:t>单位</w:t>
            </w:r>
          </w:p>
        </w:tc>
        <w:tc>
          <w:tcPr>
            <w:tcW w:w="943" w:type="dxa"/>
            <w:tcBorders>
              <w:top w:val="single" w:color="auto" w:sz="8" w:space="0"/>
              <w:left w:val="nil"/>
              <w:bottom w:val="single" w:color="auto" w:sz="4" w:space="0"/>
              <w:right w:val="single" w:color="auto" w:sz="4" w:space="0"/>
            </w:tcBorders>
            <w:vAlign w:val="center"/>
          </w:tcPr>
          <w:p w14:paraId="6C573B74">
            <w:pPr>
              <w:spacing w:line="360" w:lineRule="auto"/>
              <w:jc w:val="center"/>
              <w:rPr>
                <w:rFonts w:hint="eastAsia" w:hAnsi="宋体" w:cs="宋体"/>
                <w:b/>
                <w:bCs/>
                <w:sz w:val="24"/>
              </w:rPr>
            </w:pPr>
            <w:r>
              <w:rPr>
                <w:rFonts w:hint="eastAsia" w:hAnsi="宋体" w:cs="宋体"/>
                <w:sz w:val="24"/>
              </w:rPr>
              <w:t>单价</w:t>
            </w:r>
          </w:p>
        </w:tc>
        <w:tc>
          <w:tcPr>
            <w:tcW w:w="794" w:type="dxa"/>
            <w:tcBorders>
              <w:top w:val="single" w:color="auto" w:sz="8" w:space="0"/>
              <w:left w:val="nil"/>
              <w:bottom w:val="single" w:color="auto" w:sz="4" w:space="0"/>
              <w:right w:val="single" w:color="auto" w:sz="4" w:space="0"/>
            </w:tcBorders>
            <w:vAlign w:val="center"/>
          </w:tcPr>
          <w:p w14:paraId="6990B804">
            <w:pPr>
              <w:spacing w:line="360" w:lineRule="auto"/>
              <w:jc w:val="center"/>
              <w:rPr>
                <w:rFonts w:hint="eastAsia" w:hAnsi="宋体" w:cs="宋体"/>
                <w:b/>
                <w:bCs/>
                <w:sz w:val="24"/>
              </w:rPr>
            </w:pPr>
            <w:r>
              <w:rPr>
                <w:rFonts w:hint="eastAsia" w:hAnsi="宋体" w:cs="宋体"/>
                <w:sz w:val="24"/>
              </w:rPr>
              <w:t>合价</w:t>
            </w:r>
          </w:p>
        </w:tc>
        <w:tc>
          <w:tcPr>
            <w:tcW w:w="773" w:type="dxa"/>
            <w:tcBorders>
              <w:top w:val="single" w:color="auto" w:sz="8" w:space="0"/>
              <w:left w:val="nil"/>
              <w:bottom w:val="single" w:color="auto" w:sz="4" w:space="0"/>
              <w:right w:val="single" w:color="auto" w:sz="4" w:space="0"/>
            </w:tcBorders>
            <w:vAlign w:val="center"/>
          </w:tcPr>
          <w:p w14:paraId="6FF05A6D">
            <w:pPr>
              <w:spacing w:line="360" w:lineRule="auto"/>
              <w:jc w:val="center"/>
              <w:rPr>
                <w:rFonts w:hint="eastAsia" w:hAnsi="宋体" w:cs="宋体"/>
                <w:b/>
                <w:bCs/>
                <w:sz w:val="24"/>
              </w:rPr>
            </w:pPr>
            <w:r>
              <w:rPr>
                <w:rFonts w:hint="eastAsia" w:hAnsi="宋体" w:cs="宋体"/>
                <w:sz w:val="24"/>
              </w:rPr>
              <w:t>备注</w:t>
            </w:r>
          </w:p>
        </w:tc>
      </w:tr>
      <w:tr w14:paraId="0F98A664">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489A97AD">
            <w:pPr>
              <w:jc w:val="center"/>
              <w:rPr>
                <w:rFonts w:hint="eastAsia" w:hAnsi="宋体" w:cs="宋体"/>
                <w:sz w:val="24"/>
              </w:rPr>
            </w:pPr>
            <w:r>
              <w:rPr>
                <w:rFonts w:hint="eastAsia" w:hAnsi="宋体" w:cs="宋体"/>
                <w:sz w:val="24"/>
              </w:rPr>
              <w:t>1</w:t>
            </w:r>
          </w:p>
        </w:tc>
        <w:tc>
          <w:tcPr>
            <w:tcW w:w="1188" w:type="dxa"/>
            <w:tcBorders>
              <w:top w:val="single" w:color="auto" w:sz="4" w:space="0"/>
              <w:left w:val="single" w:color="auto" w:sz="4" w:space="0"/>
              <w:bottom w:val="single" w:color="auto" w:sz="4" w:space="0"/>
              <w:right w:val="single" w:color="auto" w:sz="4" w:space="0"/>
            </w:tcBorders>
            <w:vAlign w:val="center"/>
          </w:tcPr>
          <w:p w14:paraId="6DB99519">
            <w:pPr>
              <w:rPr>
                <w:rFonts w:hint="eastAsia" w:hAnsi="宋体" w:cs="宋体"/>
                <w:sz w:val="24"/>
              </w:rPr>
            </w:pPr>
          </w:p>
        </w:tc>
        <w:tc>
          <w:tcPr>
            <w:tcW w:w="962" w:type="dxa"/>
            <w:tcBorders>
              <w:top w:val="single" w:color="auto" w:sz="4" w:space="0"/>
              <w:left w:val="single" w:color="auto" w:sz="4" w:space="0"/>
              <w:bottom w:val="single" w:color="auto" w:sz="4" w:space="0"/>
              <w:right w:val="single" w:color="auto" w:sz="4" w:space="0"/>
            </w:tcBorders>
            <w:vAlign w:val="center"/>
          </w:tcPr>
          <w:p w14:paraId="0399C457">
            <w:pPr>
              <w:rPr>
                <w:rFonts w:hint="eastAsia" w:hAnsi="宋体" w:cs="宋体"/>
                <w:sz w:val="24"/>
              </w:rPr>
            </w:pPr>
          </w:p>
        </w:tc>
        <w:tc>
          <w:tcPr>
            <w:tcW w:w="1257" w:type="dxa"/>
            <w:tcBorders>
              <w:top w:val="single" w:color="auto" w:sz="4" w:space="0"/>
              <w:left w:val="single" w:color="auto" w:sz="4" w:space="0"/>
              <w:bottom w:val="single" w:color="auto" w:sz="4" w:space="0"/>
              <w:right w:val="single" w:color="auto" w:sz="4" w:space="0"/>
            </w:tcBorders>
            <w:vAlign w:val="center"/>
          </w:tcPr>
          <w:p w14:paraId="3D0DF295">
            <w:pPr>
              <w:rPr>
                <w:rFonts w:hint="eastAsia" w:hAnsi="宋体" w:cs="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B2001B7">
            <w:pPr>
              <w:rPr>
                <w:rFonts w:hint="eastAsia" w:hAnsi="宋体" w:cs="宋体"/>
                <w:sz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75EE9D2C">
            <w:pPr>
              <w:rPr>
                <w:rFonts w:hint="eastAsia" w:hAnsi="宋体" w:cs="宋体"/>
                <w:sz w:val="24"/>
              </w:rPr>
            </w:pPr>
          </w:p>
        </w:tc>
        <w:tc>
          <w:tcPr>
            <w:tcW w:w="943" w:type="dxa"/>
            <w:tcBorders>
              <w:top w:val="single" w:color="auto" w:sz="4" w:space="0"/>
              <w:left w:val="single" w:color="auto" w:sz="4" w:space="0"/>
              <w:bottom w:val="single" w:color="auto" w:sz="4" w:space="0"/>
              <w:right w:val="single" w:color="auto" w:sz="4" w:space="0"/>
            </w:tcBorders>
            <w:vAlign w:val="center"/>
          </w:tcPr>
          <w:p w14:paraId="5E109D10">
            <w:pPr>
              <w:rPr>
                <w:rFonts w:hint="eastAsia" w:hAnsi="宋体" w:cs="宋体"/>
                <w:sz w:val="24"/>
              </w:rPr>
            </w:pPr>
          </w:p>
        </w:tc>
        <w:tc>
          <w:tcPr>
            <w:tcW w:w="794" w:type="dxa"/>
            <w:tcBorders>
              <w:top w:val="single" w:color="auto" w:sz="4" w:space="0"/>
              <w:left w:val="single" w:color="auto" w:sz="4" w:space="0"/>
              <w:bottom w:val="single" w:color="auto" w:sz="4" w:space="0"/>
              <w:right w:val="single" w:color="auto" w:sz="4" w:space="0"/>
            </w:tcBorders>
            <w:vAlign w:val="center"/>
          </w:tcPr>
          <w:p w14:paraId="3E666739">
            <w:pPr>
              <w:rPr>
                <w:rFonts w:hint="eastAsia" w:hAnsi="宋体" w:cs="宋体"/>
                <w:sz w:val="24"/>
              </w:rPr>
            </w:pPr>
          </w:p>
        </w:tc>
        <w:tc>
          <w:tcPr>
            <w:tcW w:w="773" w:type="dxa"/>
            <w:tcBorders>
              <w:top w:val="single" w:color="auto" w:sz="4" w:space="0"/>
              <w:left w:val="single" w:color="auto" w:sz="4" w:space="0"/>
              <w:bottom w:val="single" w:color="auto" w:sz="4" w:space="0"/>
              <w:right w:val="single" w:color="auto" w:sz="4" w:space="0"/>
            </w:tcBorders>
            <w:vAlign w:val="center"/>
          </w:tcPr>
          <w:p w14:paraId="7992CB92">
            <w:pPr>
              <w:rPr>
                <w:rFonts w:hint="eastAsia" w:hAnsi="宋体" w:cs="宋体"/>
                <w:sz w:val="24"/>
              </w:rPr>
            </w:pPr>
          </w:p>
        </w:tc>
      </w:tr>
      <w:tr w14:paraId="4B762D3F">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6E33F1AA">
            <w:pPr>
              <w:jc w:val="center"/>
              <w:rPr>
                <w:rFonts w:hint="eastAsia" w:hAnsi="宋体" w:cs="宋体"/>
                <w:b/>
                <w:bCs/>
                <w:sz w:val="24"/>
              </w:rPr>
            </w:pPr>
            <w:r>
              <w:rPr>
                <w:rFonts w:hint="eastAsia" w:hAnsi="宋体" w:cs="宋体"/>
                <w:sz w:val="24"/>
              </w:rPr>
              <w:t>2</w:t>
            </w:r>
          </w:p>
        </w:tc>
        <w:tc>
          <w:tcPr>
            <w:tcW w:w="1188" w:type="dxa"/>
            <w:tcBorders>
              <w:top w:val="single" w:color="auto" w:sz="4" w:space="0"/>
              <w:left w:val="single" w:color="auto" w:sz="4" w:space="0"/>
              <w:bottom w:val="single" w:color="auto" w:sz="4" w:space="0"/>
              <w:right w:val="single" w:color="auto" w:sz="4" w:space="0"/>
            </w:tcBorders>
            <w:vAlign w:val="center"/>
          </w:tcPr>
          <w:p w14:paraId="59CAEE75">
            <w:pPr>
              <w:rPr>
                <w:rFonts w:hint="eastAsia" w:hAnsi="宋体" w:cs="宋体"/>
                <w:b/>
                <w:bCs/>
                <w:sz w:val="24"/>
              </w:rPr>
            </w:pPr>
          </w:p>
        </w:tc>
        <w:tc>
          <w:tcPr>
            <w:tcW w:w="962" w:type="dxa"/>
            <w:tcBorders>
              <w:top w:val="single" w:color="auto" w:sz="4" w:space="0"/>
              <w:left w:val="single" w:color="auto" w:sz="4" w:space="0"/>
              <w:bottom w:val="single" w:color="auto" w:sz="4" w:space="0"/>
              <w:right w:val="single" w:color="auto" w:sz="4" w:space="0"/>
            </w:tcBorders>
            <w:vAlign w:val="center"/>
          </w:tcPr>
          <w:p w14:paraId="592AE754">
            <w:pPr>
              <w:rPr>
                <w:rFonts w:hint="eastAsia" w:hAnsi="宋体" w:cs="宋体"/>
                <w:sz w:val="24"/>
              </w:rPr>
            </w:pPr>
          </w:p>
        </w:tc>
        <w:tc>
          <w:tcPr>
            <w:tcW w:w="1257" w:type="dxa"/>
            <w:tcBorders>
              <w:top w:val="single" w:color="auto" w:sz="4" w:space="0"/>
              <w:left w:val="single" w:color="auto" w:sz="4" w:space="0"/>
              <w:bottom w:val="single" w:color="auto" w:sz="4" w:space="0"/>
              <w:right w:val="single" w:color="auto" w:sz="4" w:space="0"/>
            </w:tcBorders>
            <w:vAlign w:val="center"/>
          </w:tcPr>
          <w:p w14:paraId="5DF95FC6">
            <w:pPr>
              <w:rPr>
                <w:rFonts w:hint="eastAsia" w:hAnsi="宋体" w:cs="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2DC1C1A">
            <w:pPr>
              <w:rPr>
                <w:rFonts w:hint="eastAsia" w:hAnsi="宋体" w:cs="宋体"/>
                <w:sz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112EDDE0">
            <w:pPr>
              <w:rPr>
                <w:rFonts w:hint="eastAsia" w:hAnsi="宋体" w:cs="宋体"/>
                <w:sz w:val="24"/>
              </w:rPr>
            </w:pPr>
          </w:p>
        </w:tc>
        <w:tc>
          <w:tcPr>
            <w:tcW w:w="943" w:type="dxa"/>
            <w:tcBorders>
              <w:top w:val="single" w:color="auto" w:sz="4" w:space="0"/>
              <w:left w:val="single" w:color="auto" w:sz="4" w:space="0"/>
              <w:bottom w:val="single" w:color="auto" w:sz="4" w:space="0"/>
              <w:right w:val="single" w:color="auto" w:sz="4" w:space="0"/>
            </w:tcBorders>
            <w:vAlign w:val="center"/>
          </w:tcPr>
          <w:p w14:paraId="4E029857">
            <w:pPr>
              <w:rPr>
                <w:rFonts w:hint="eastAsia" w:hAnsi="宋体" w:cs="宋体"/>
                <w:sz w:val="24"/>
              </w:rPr>
            </w:pPr>
          </w:p>
        </w:tc>
        <w:tc>
          <w:tcPr>
            <w:tcW w:w="794" w:type="dxa"/>
            <w:tcBorders>
              <w:top w:val="single" w:color="auto" w:sz="4" w:space="0"/>
              <w:left w:val="single" w:color="auto" w:sz="4" w:space="0"/>
              <w:bottom w:val="single" w:color="auto" w:sz="4" w:space="0"/>
              <w:right w:val="single" w:color="auto" w:sz="4" w:space="0"/>
            </w:tcBorders>
            <w:vAlign w:val="center"/>
          </w:tcPr>
          <w:p w14:paraId="549B23C3">
            <w:pPr>
              <w:rPr>
                <w:rFonts w:hint="eastAsia" w:hAnsi="宋体" w:cs="宋体"/>
                <w:sz w:val="24"/>
              </w:rPr>
            </w:pPr>
          </w:p>
        </w:tc>
        <w:tc>
          <w:tcPr>
            <w:tcW w:w="773" w:type="dxa"/>
            <w:tcBorders>
              <w:top w:val="single" w:color="auto" w:sz="4" w:space="0"/>
              <w:left w:val="single" w:color="auto" w:sz="4" w:space="0"/>
              <w:bottom w:val="single" w:color="auto" w:sz="4" w:space="0"/>
              <w:right w:val="single" w:color="auto" w:sz="4" w:space="0"/>
            </w:tcBorders>
            <w:vAlign w:val="center"/>
          </w:tcPr>
          <w:p w14:paraId="5EB7C7BB">
            <w:pPr>
              <w:rPr>
                <w:rFonts w:hint="eastAsia" w:hAnsi="宋体" w:cs="宋体"/>
                <w:sz w:val="24"/>
              </w:rPr>
            </w:pPr>
          </w:p>
        </w:tc>
      </w:tr>
      <w:tr w14:paraId="5B10EC67">
        <w:tblPrEx>
          <w:tblCellMar>
            <w:top w:w="0" w:type="dxa"/>
            <w:left w:w="108" w:type="dxa"/>
            <w:bottom w:w="0" w:type="dxa"/>
            <w:right w:w="108" w:type="dxa"/>
          </w:tblCellMar>
        </w:tblPrEx>
        <w:trPr>
          <w:trHeight w:val="606"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0FB29B56">
            <w:pPr>
              <w:jc w:val="center"/>
              <w:rPr>
                <w:rFonts w:hint="eastAsia" w:hAnsi="宋体" w:cs="宋体"/>
                <w:sz w:val="24"/>
              </w:rPr>
            </w:pPr>
            <w:r>
              <w:rPr>
                <w:rFonts w:hint="eastAsia" w:hAnsi="宋体" w:cs="宋体"/>
                <w:sz w:val="24"/>
              </w:rPr>
              <w:t>......</w:t>
            </w:r>
          </w:p>
        </w:tc>
        <w:tc>
          <w:tcPr>
            <w:tcW w:w="1188" w:type="dxa"/>
            <w:tcBorders>
              <w:top w:val="single" w:color="auto" w:sz="4" w:space="0"/>
              <w:left w:val="single" w:color="auto" w:sz="4" w:space="0"/>
              <w:bottom w:val="single" w:color="auto" w:sz="4" w:space="0"/>
              <w:right w:val="single" w:color="auto" w:sz="4" w:space="0"/>
            </w:tcBorders>
            <w:vAlign w:val="center"/>
          </w:tcPr>
          <w:p w14:paraId="51FDF6BA">
            <w:pPr>
              <w:rPr>
                <w:rFonts w:hint="eastAsia" w:hAnsi="宋体" w:cs="宋体"/>
                <w:b/>
                <w:bCs/>
                <w:sz w:val="24"/>
              </w:rPr>
            </w:pPr>
          </w:p>
        </w:tc>
        <w:tc>
          <w:tcPr>
            <w:tcW w:w="962" w:type="dxa"/>
            <w:tcBorders>
              <w:top w:val="single" w:color="auto" w:sz="4" w:space="0"/>
              <w:left w:val="single" w:color="auto" w:sz="4" w:space="0"/>
              <w:bottom w:val="single" w:color="auto" w:sz="4" w:space="0"/>
              <w:right w:val="single" w:color="auto" w:sz="4" w:space="0"/>
            </w:tcBorders>
            <w:vAlign w:val="center"/>
          </w:tcPr>
          <w:p w14:paraId="16EF1829">
            <w:pPr>
              <w:rPr>
                <w:rFonts w:hint="eastAsia" w:hAnsi="宋体" w:cs="宋体"/>
                <w:sz w:val="24"/>
              </w:rPr>
            </w:pPr>
          </w:p>
        </w:tc>
        <w:tc>
          <w:tcPr>
            <w:tcW w:w="1257" w:type="dxa"/>
            <w:tcBorders>
              <w:top w:val="single" w:color="auto" w:sz="4" w:space="0"/>
              <w:left w:val="single" w:color="auto" w:sz="4" w:space="0"/>
              <w:bottom w:val="single" w:color="auto" w:sz="4" w:space="0"/>
              <w:right w:val="single" w:color="auto" w:sz="4" w:space="0"/>
            </w:tcBorders>
            <w:vAlign w:val="center"/>
          </w:tcPr>
          <w:p w14:paraId="6D7EA785">
            <w:pPr>
              <w:rPr>
                <w:rFonts w:hint="eastAsia" w:hAnsi="宋体" w:cs="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EED9639">
            <w:pPr>
              <w:rPr>
                <w:rFonts w:hint="eastAsia" w:hAnsi="宋体" w:cs="宋体"/>
                <w:sz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6BA8DAC0">
            <w:pPr>
              <w:rPr>
                <w:rFonts w:hint="eastAsia" w:hAnsi="宋体" w:cs="宋体"/>
                <w:sz w:val="24"/>
              </w:rPr>
            </w:pPr>
          </w:p>
        </w:tc>
        <w:tc>
          <w:tcPr>
            <w:tcW w:w="943" w:type="dxa"/>
            <w:tcBorders>
              <w:top w:val="single" w:color="auto" w:sz="4" w:space="0"/>
              <w:left w:val="single" w:color="auto" w:sz="4" w:space="0"/>
              <w:bottom w:val="single" w:color="auto" w:sz="4" w:space="0"/>
              <w:right w:val="single" w:color="auto" w:sz="4" w:space="0"/>
            </w:tcBorders>
            <w:vAlign w:val="center"/>
          </w:tcPr>
          <w:p w14:paraId="47DCF3FB">
            <w:pPr>
              <w:rPr>
                <w:rFonts w:hint="eastAsia" w:hAnsi="宋体" w:cs="宋体"/>
                <w:sz w:val="24"/>
              </w:rPr>
            </w:pPr>
          </w:p>
        </w:tc>
        <w:tc>
          <w:tcPr>
            <w:tcW w:w="794" w:type="dxa"/>
            <w:tcBorders>
              <w:top w:val="single" w:color="auto" w:sz="4" w:space="0"/>
              <w:left w:val="single" w:color="auto" w:sz="4" w:space="0"/>
              <w:bottom w:val="single" w:color="auto" w:sz="4" w:space="0"/>
              <w:right w:val="single" w:color="auto" w:sz="4" w:space="0"/>
            </w:tcBorders>
            <w:vAlign w:val="center"/>
          </w:tcPr>
          <w:p w14:paraId="0288C452">
            <w:pPr>
              <w:rPr>
                <w:rFonts w:hint="eastAsia" w:hAnsi="宋体" w:cs="宋体"/>
                <w:sz w:val="24"/>
              </w:rPr>
            </w:pPr>
          </w:p>
        </w:tc>
        <w:tc>
          <w:tcPr>
            <w:tcW w:w="773" w:type="dxa"/>
            <w:tcBorders>
              <w:top w:val="single" w:color="auto" w:sz="4" w:space="0"/>
              <w:left w:val="single" w:color="auto" w:sz="4" w:space="0"/>
              <w:bottom w:val="single" w:color="auto" w:sz="4" w:space="0"/>
              <w:right w:val="single" w:color="auto" w:sz="4" w:space="0"/>
            </w:tcBorders>
            <w:vAlign w:val="center"/>
          </w:tcPr>
          <w:p w14:paraId="53E032FD">
            <w:pPr>
              <w:rPr>
                <w:rFonts w:hint="eastAsia" w:hAnsi="宋体" w:cs="宋体"/>
                <w:sz w:val="24"/>
              </w:rPr>
            </w:pPr>
          </w:p>
        </w:tc>
      </w:tr>
      <w:tr w14:paraId="5E03B20E">
        <w:tblPrEx>
          <w:tblCellMar>
            <w:top w:w="0" w:type="dxa"/>
            <w:left w:w="108" w:type="dxa"/>
            <w:bottom w:w="0" w:type="dxa"/>
            <w:right w:w="108" w:type="dxa"/>
          </w:tblCellMar>
        </w:tblPrEx>
        <w:trPr>
          <w:trHeight w:val="1211" w:hRule="atLeast"/>
          <w:jc w:val="center"/>
        </w:trPr>
        <w:tc>
          <w:tcPr>
            <w:tcW w:w="2935" w:type="dxa"/>
            <w:gridSpan w:val="3"/>
            <w:tcBorders>
              <w:top w:val="single" w:color="auto" w:sz="4" w:space="0"/>
              <w:left w:val="single" w:color="auto" w:sz="4" w:space="0"/>
              <w:bottom w:val="single" w:color="auto" w:sz="4" w:space="0"/>
              <w:right w:val="single" w:color="auto" w:sz="4" w:space="0"/>
            </w:tcBorders>
            <w:vAlign w:val="center"/>
          </w:tcPr>
          <w:p w14:paraId="334A09C1">
            <w:pPr>
              <w:pStyle w:val="2"/>
              <w:jc w:val="center"/>
              <w:textAlignment w:val="baseline"/>
              <w:rPr>
                <w:rFonts w:hint="eastAsia" w:hAnsi="宋体" w:cs="宋体"/>
                <w:sz w:val="24"/>
                <w:szCs w:val="24"/>
              </w:rPr>
            </w:pPr>
            <w:r>
              <w:rPr>
                <w:rFonts w:hint="eastAsia" w:hAnsi="宋体" w:cs="宋体"/>
                <w:sz w:val="24"/>
                <w:szCs w:val="24"/>
              </w:rPr>
              <w:t>总价</w:t>
            </w:r>
          </w:p>
        </w:tc>
        <w:tc>
          <w:tcPr>
            <w:tcW w:w="5732" w:type="dxa"/>
            <w:gridSpan w:val="6"/>
            <w:tcBorders>
              <w:top w:val="single" w:color="auto" w:sz="4" w:space="0"/>
              <w:left w:val="single" w:color="auto" w:sz="4" w:space="0"/>
              <w:bottom w:val="single" w:color="auto" w:sz="4" w:space="0"/>
              <w:right w:val="single" w:color="auto" w:sz="4" w:space="0"/>
            </w:tcBorders>
            <w:vAlign w:val="center"/>
          </w:tcPr>
          <w:p w14:paraId="3A64FEE4">
            <w:pPr>
              <w:pStyle w:val="2"/>
              <w:spacing w:line="360" w:lineRule="auto"/>
              <w:textAlignment w:val="baseline"/>
              <w:rPr>
                <w:rFonts w:hint="eastAsia" w:hAnsi="宋体" w:cs="宋体"/>
                <w:sz w:val="24"/>
                <w:szCs w:val="24"/>
                <w:u w:val="single"/>
              </w:rPr>
            </w:pPr>
            <w:r>
              <w:rPr>
                <w:rFonts w:hint="eastAsia" w:hAnsi="宋体" w:cs="宋体"/>
                <w:sz w:val="24"/>
                <w:szCs w:val="24"/>
              </w:rPr>
              <w:t>大写：</w:t>
            </w:r>
            <w:r>
              <w:rPr>
                <w:rFonts w:hint="eastAsia" w:hAnsi="宋体" w:cs="宋体"/>
                <w:sz w:val="24"/>
                <w:szCs w:val="24"/>
                <w:u w:val="single"/>
              </w:rPr>
              <w:t xml:space="preserve">                       </w:t>
            </w:r>
          </w:p>
          <w:p w14:paraId="4F933922">
            <w:pPr>
              <w:spacing w:line="360" w:lineRule="auto"/>
              <w:rPr>
                <w:rFonts w:hint="eastAsia" w:hAnsi="宋体" w:cs="宋体"/>
                <w:sz w:val="24"/>
              </w:rPr>
            </w:pPr>
            <w:r>
              <w:rPr>
                <w:rFonts w:hint="eastAsia" w:hAnsi="宋体" w:cs="宋体"/>
                <w:sz w:val="24"/>
              </w:rPr>
              <w:t>小写：</w:t>
            </w:r>
            <w:r>
              <w:rPr>
                <w:rFonts w:hint="eastAsia" w:hAnsi="宋体" w:cs="宋体"/>
                <w:sz w:val="24"/>
                <w:u w:val="single"/>
              </w:rPr>
              <w:t xml:space="preserve">                       </w:t>
            </w:r>
          </w:p>
        </w:tc>
      </w:tr>
    </w:tbl>
    <w:p w14:paraId="4ED2A1B8">
      <w:pPr>
        <w:pStyle w:val="2"/>
        <w:textAlignment w:val="baseline"/>
        <w:rPr>
          <w:rFonts w:hint="eastAsia" w:hAnsi="宋体" w:cs="宋体"/>
          <w:sz w:val="24"/>
          <w:szCs w:val="24"/>
        </w:rPr>
      </w:pPr>
    </w:p>
    <w:p w14:paraId="0192F97F">
      <w:pPr>
        <w:pStyle w:val="2"/>
        <w:textAlignment w:val="baseline"/>
        <w:rPr>
          <w:rFonts w:hint="eastAsia" w:hAnsi="宋体" w:cs="宋体"/>
          <w:sz w:val="24"/>
          <w:szCs w:val="24"/>
        </w:rPr>
      </w:pPr>
      <w:r>
        <w:rPr>
          <w:rFonts w:hint="eastAsia" w:hAnsi="宋体" w:cs="宋体"/>
          <w:sz w:val="24"/>
          <w:szCs w:val="24"/>
        </w:rPr>
        <w:t>注：供应商必须按“分项报价明细表”的内容详细报出已标价货物</w:t>
      </w:r>
      <w:r>
        <w:rPr>
          <w:rFonts w:hint="eastAsia" w:hAnsi="宋体" w:cs="宋体"/>
          <w:sz w:val="24"/>
          <w:szCs w:val="24"/>
          <w:lang w:eastAsia="zh-CN"/>
        </w:rPr>
        <w:t>（</w:t>
      </w:r>
      <w:r>
        <w:rPr>
          <w:rFonts w:hint="eastAsia" w:hAnsi="宋体" w:cs="宋体"/>
          <w:sz w:val="24"/>
          <w:szCs w:val="24"/>
          <w:lang w:val="en-US" w:eastAsia="zh-CN"/>
        </w:rPr>
        <w:t>服务</w:t>
      </w:r>
      <w:r>
        <w:rPr>
          <w:rFonts w:hint="eastAsia" w:hAnsi="宋体" w:cs="宋体"/>
          <w:sz w:val="24"/>
          <w:szCs w:val="24"/>
          <w:lang w:eastAsia="zh-CN"/>
        </w:rPr>
        <w:t>）</w:t>
      </w:r>
      <w:r>
        <w:rPr>
          <w:rFonts w:hint="eastAsia" w:hAnsi="宋体" w:cs="宋体"/>
          <w:sz w:val="24"/>
          <w:szCs w:val="24"/>
        </w:rPr>
        <w:t>部分各个组成部分的价格。</w:t>
      </w:r>
    </w:p>
    <w:p w14:paraId="7E7A34F4">
      <w:pPr>
        <w:widowControl/>
        <w:spacing w:line="360" w:lineRule="auto"/>
        <w:jc w:val="left"/>
        <w:rPr>
          <w:rFonts w:hint="eastAsia" w:hAnsi="宋体" w:cs="宋体"/>
          <w:sz w:val="24"/>
        </w:rPr>
      </w:pPr>
    </w:p>
    <w:p w14:paraId="314E8135">
      <w:pPr>
        <w:pStyle w:val="2"/>
        <w:textAlignment w:val="baseline"/>
        <w:rPr>
          <w:rFonts w:hint="eastAsia" w:hAnsi="宋体" w:cs="宋体"/>
          <w:sz w:val="24"/>
          <w:szCs w:val="24"/>
        </w:rPr>
      </w:pPr>
    </w:p>
    <w:p w14:paraId="2BBFAA58">
      <w:pPr>
        <w:pStyle w:val="2"/>
        <w:textAlignment w:val="baseline"/>
        <w:rPr>
          <w:rFonts w:hint="eastAsia" w:hAnsi="宋体" w:cs="宋体"/>
          <w:sz w:val="24"/>
          <w:szCs w:val="24"/>
        </w:rPr>
      </w:pPr>
    </w:p>
    <w:p w14:paraId="72F6AE82">
      <w:pPr>
        <w:spacing w:line="480" w:lineRule="auto"/>
        <w:rPr>
          <w:rFonts w:hint="eastAsia" w:hAnsi="宋体" w:cs="宋体"/>
          <w:sz w:val="24"/>
        </w:rPr>
      </w:pPr>
      <w:r>
        <w:rPr>
          <w:rFonts w:hint="eastAsia" w:hAnsi="宋体" w:cs="宋体"/>
          <w:sz w:val="24"/>
        </w:rPr>
        <w:t>供应商名称：</w:t>
      </w:r>
      <w:r>
        <w:rPr>
          <w:rFonts w:hint="eastAsia" w:hAnsi="宋体" w:cs="宋体"/>
          <w:sz w:val="24"/>
          <w:u w:val="single"/>
        </w:rPr>
        <w:t xml:space="preserve">                 </w:t>
      </w:r>
      <w:r>
        <w:rPr>
          <w:rFonts w:hint="eastAsia" w:hAnsi="宋体" w:cs="宋体"/>
          <w:sz w:val="24"/>
        </w:rPr>
        <w:t>(电子签章)</w:t>
      </w:r>
    </w:p>
    <w:p w14:paraId="7C91A86F">
      <w:pPr>
        <w:spacing w:line="480" w:lineRule="auto"/>
        <w:rPr>
          <w:rFonts w:hint="eastAsia" w:hAnsi="宋体" w:cs="宋体"/>
          <w:sz w:val="24"/>
        </w:rPr>
      </w:pPr>
      <w:r>
        <w:rPr>
          <w:rFonts w:hint="eastAsia" w:hAnsi="宋体" w:cs="宋体"/>
          <w:sz w:val="24"/>
        </w:rPr>
        <w:t>法定代表人：</w:t>
      </w:r>
      <w:r>
        <w:rPr>
          <w:rFonts w:hint="eastAsia" w:hAnsi="宋体" w:cs="宋体"/>
          <w:sz w:val="24"/>
          <w:u w:val="single"/>
        </w:rPr>
        <w:t xml:space="preserve">    </w:t>
      </w:r>
      <w:r>
        <w:rPr>
          <w:rFonts w:hint="eastAsia" w:hAnsi="宋体" w:cs="宋体"/>
          <w:sz w:val="24"/>
        </w:rPr>
        <w:t>（电子签名）</w:t>
      </w:r>
    </w:p>
    <w:p w14:paraId="7AF7AA39">
      <w:pPr>
        <w:rPr>
          <w:rFonts w:hint="eastAsia" w:hAnsi="宋体" w:cs="宋体"/>
          <w:b/>
          <w:sz w:val="28"/>
          <w:szCs w:val="28"/>
        </w:rPr>
      </w:pP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r>
        <w:rPr>
          <w:rFonts w:hint="eastAsia" w:hAnsi="宋体" w:cs="宋体"/>
          <w:b/>
          <w:sz w:val="28"/>
          <w:szCs w:val="28"/>
        </w:rPr>
        <w:br w:type="page"/>
      </w:r>
    </w:p>
    <w:p w14:paraId="5FD15440">
      <w:pPr>
        <w:keepNext/>
        <w:keepLines/>
        <w:spacing w:line="500" w:lineRule="exact"/>
        <w:jc w:val="center"/>
        <w:rPr>
          <w:rFonts w:hint="eastAsia" w:hAnsi="宋体" w:cs="宋体"/>
          <w:b/>
          <w:sz w:val="24"/>
        </w:rPr>
      </w:pPr>
      <w:r>
        <w:rPr>
          <w:rFonts w:hint="eastAsia" w:hAnsi="宋体" w:cs="宋体"/>
          <w:b/>
          <w:sz w:val="28"/>
          <w:szCs w:val="28"/>
        </w:rPr>
        <w:t>（</w:t>
      </w:r>
      <w:r>
        <w:rPr>
          <w:rFonts w:hint="eastAsia" w:hAnsi="宋体" w:cs="宋体"/>
          <w:b/>
          <w:sz w:val="28"/>
          <w:szCs w:val="28"/>
          <w:lang w:val="en-US" w:eastAsia="zh-CN"/>
        </w:rPr>
        <w:t>三</w:t>
      </w:r>
      <w:r>
        <w:rPr>
          <w:rFonts w:hint="eastAsia" w:hAnsi="宋体" w:cs="宋体"/>
          <w:b/>
          <w:sz w:val="28"/>
          <w:szCs w:val="28"/>
        </w:rPr>
        <w:t>）</w:t>
      </w:r>
      <w:r>
        <w:rPr>
          <w:rFonts w:hint="eastAsia" w:hAnsi="宋体" w:cs="宋体"/>
          <w:b/>
          <w:bCs/>
          <w:sz w:val="28"/>
          <w:szCs w:val="28"/>
        </w:rPr>
        <w:t>中小企业声明函格式</w:t>
      </w:r>
      <w:bookmarkEnd w:id="302"/>
    </w:p>
    <w:p w14:paraId="3D923488">
      <w:pPr>
        <w:widowControl/>
        <w:spacing w:after="240" w:line="360" w:lineRule="atLeast"/>
        <w:jc w:val="center"/>
        <w:rPr>
          <w:rFonts w:hint="eastAsia" w:hAnsi="宋体" w:cs="宋体"/>
          <w:b/>
          <w:kern w:val="0"/>
          <w:sz w:val="24"/>
          <w:lang w:val="zh-CN"/>
        </w:rPr>
      </w:pPr>
      <w:r>
        <w:rPr>
          <w:rFonts w:hint="eastAsia" w:hAnsi="宋体" w:cs="宋体"/>
          <w:b/>
          <w:kern w:val="0"/>
          <w:sz w:val="24"/>
          <w:lang w:val="zh-CN"/>
        </w:rPr>
        <w:t>中小企业声明函（工程、服务）</w:t>
      </w:r>
    </w:p>
    <w:p w14:paraId="2CF61402">
      <w:pPr>
        <w:widowControl/>
        <w:spacing w:after="240" w:line="360" w:lineRule="atLeast"/>
        <w:jc w:val="center"/>
        <w:rPr>
          <w:rFonts w:hint="eastAsia" w:hAnsi="宋体" w:cs="宋体"/>
          <w:bCs/>
          <w:kern w:val="0"/>
          <w:sz w:val="24"/>
          <w:lang w:val="zh-CN"/>
        </w:rPr>
      </w:pPr>
      <w:r>
        <w:rPr>
          <w:rFonts w:hint="eastAsia" w:hAnsi="宋体" w:cs="宋体"/>
          <w:bCs/>
          <w:kern w:val="0"/>
          <w:sz w:val="24"/>
          <w:lang w:val="zh-CN"/>
        </w:rPr>
        <w:t>（不属于中小企业的无需填写）</w:t>
      </w:r>
    </w:p>
    <w:p w14:paraId="776A58F4">
      <w:pPr>
        <w:widowControl/>
        <w:spacing w:line="500" w:lineRule="exact"/>
        <w:ind w:firstLine="480" w:firstLineChars="200"/>
        <w:jc w:val="left"/>
        <w:rPr>
          <w:rFonts w:hint="eastAsia" w:hAnsi="宋体" w:cs="宋体"/>
          <w:kern w:val="0"/>
          <w:sz w:val="24"/>
          <w:lang w:bidi="ar"/>
        </w:rPr>
      </w:pPr>
      <w:r>
        <w:rPr>
          <w:rFonts w:hint="eastAsia" w:hAnsi="宋体" w:cs="宋体"/>
          <w:kern w:val="0"/>
          <w:sz w:val="24"/>
          <w:lang w:bidi="ar"/>
        </w:rPr>
        <w:t>本公司郑重声明，根据《政府采购促进中小企业发展管理办法》（财库﹝2020﹞46 号）的规定，本公司参加</w:t>
      </w:r>
      <w:r>
        <w:rPr>
          <w:rFonts w:hint="eastAsia" w:hAnsi="宋体" w:cs="宋体"/>
          <w:kern w:val="0"/>
          <w:sz w:val="24"/>
          <w:u w:val="single"/>
          <w:lang w:bidi="ar"/>
        </w:rPr>
        <w:t>（单位名称）</w:t>
      </w:r>
      <w:r>
        <w:rPr>
          <w:rFonts w:hint="eastAsia" w:hAnsi="宋体" w:cs="宋体"/>
          <w:kern w:val="0"/>
          <w:sz w:val="24"/>
          <w:lang w:bidi="ar"/>
        </w:rPr>
        <w:t>的</w:t>
      </w:r>
      <w:r>
        <w:rPr>
          <w:rFonts w:hint="eastAsia" w:hAnsi="宋体" w:cs="宋体"/>
          <w:kern w:val="0"/>
          <w:sz w:val="24"/>
          <w:u w:val="single"/>
          <w:lang w:bidi="ar"/>
        </w:rPr>
        <w:t>（项目名称）</w:t>
      </w:r>
      <w:r>
        <w:rPr>
          <w:rFonts w:hint="eastAsia" w:hAnsi="宋体" w:cs="宋体"/>
          <w:kern w:val="0"/>
          <w:sz w:val="24"/>
          <w:lang w:bidi="ar"/>
        </w:rPr>
        <w:t>采购活动，服务全部由符合政策要求的中小企业承接。相关企业的具体情况如下：</w:t>
      </w:r>
    </w:p>
    <w:p w14:paraId="45E38CBD">
      <w:pPr>
        <w:widowControl/>
        <w:numPr>
          <w:ilvl w:val="0"/>
          <w:numId w:val="7"/>
        </w:numPr>
        <w:spacing w:line="500" w:lineRule="exact"/>
        <w:ind w:firstLine="480" w:firstLineChars="200"/>
        <w:jc w:val="left"/>
        <w:rPr>
          <w:rFonts w:hint="eastAsia" w:hAnsi="宋体" w:cs="宋体"/>
          <w:kern w:val="0"/>
          <w:sz w:val="24"/>
          <w:lang w:bidi="ar"/>
        </w:rPr>
      </w:pPr>
      <w:r>
        <w:rPr>
          <w:rFonts w:hint="eastAsia" w:hAnsi="宋体" w:cs="宋体"/>
          <w:kern w:val="0"/>
          <w:sz w:val="24"/>
          <w:u w:val="single"/>
          <w:lang w:bidi="ar"/>
        </w:rPr>
        <w:t xml:space="preserve">（标的名称） </w:t>
      </w:r>
      <w:r>
        <w:rPr>
          <w:rFonts w:hint="eastAsia" w:hAnsi="宋体" w:cs="宋体"/>
          <w:kern w:val="0"/>
          <w:sz w:val="24"/>
          <w:lang w:bidi="ar"/>
        </w:rPr>
        <w:t>，属于</w:t>
      </w:r>
      <w:r>
        <w:rPr>
          <w:rFonts w:hint="eastAsia" w:hAnsi="宋体" w:cs="宋体"/>
          <w:kern w:val="0"/>
          <w:sz w:val="24"/>
          <w:u w:val="single"/>
          <w:lang w:bidi="ar"/>
        </w:rPr>
        <w:t xml:space="preserve">（采购文件中明确的所属行业） </w:t>
      </w:r>
      <w:r>
        <w:rPr>
          <w:rFonts w:hint="eastAsia" w:hAnsi="宋体" w:cs="宋体"/>
          <w:kern w:val="0"/>
          <w:sz w:val="24"/>
          <w:lang w:bidi="ar"/>
        </w:rPr>
        <w:t>行业；承接企业为</w:t>
      </w:r>
      <w:r>
        <w:rPr>
          <w:rFonts w:hint="eastAsia" w:hAnsi="宋体" w:cs="宋体"/>
          <w:kern w:val="0"/>
          <w:sz w:val="24"/>
          <w:u w:val="single"/>
          <w:lang w:bidi="ar"/>
        </w:rPr>
        <w:t>（企业名称）</w:t>
      </w:r>
      <w:r>
        <w:rPr>
          <w:rFonts w:hint="eastAsia" w:hAnsi="宋体" w:cs="宋体"/>
          <w:kern w:val="0"/>
          <w:sz w:val="24"/>
          <w:lang w:bidi="ar"/>
        </w:rPr>
        <w:t>，从业人员</w:t>
      </w:r>
      <w:r>
        <w:rPr>
          <w:rFonts w:hint="eastAsia" w:hAnsi="宋体" w:cs="宋体"/>
          <w:kern w:val="0"/>
          <w:sz w:val="24"/>
          <w:u w:val="single"/>
          <w:lang w:bidi="ar"/>
        </w:rPr>
        <w:t xml:space="preserve">   </w:t>
      </w:r>
      <w:r>
        <w:rPr>
          <w:rFonts w:hint="eastAsia" w:hAnsi="宋体" w:cs="宋体"/>
          <w:kern w:val="0"/>
          <w:sz w:val="24"/>
          <w:lang w:bidi="ar"/>
        </w:rPr>
        <w:t>人，营业收入为</w:t>
      </w:r>
      <w:r>
        <w:rPr>
          <w:rFonts w:hint="eastAsia" w:hAnsi="宋体" w:cs="宋体"/>
          <w:kern w:val="0"/>
          <w:sz w:val="24"/>
          <w:u w:val="single"/>
          <w:lang w:bidi="ar"/>
        </w:rPr>
        <w:t xml:space="preserve">   </w:t>
      </w:r>
      <w:r>
        <w:rPr>
          <w:rFonts w:hint="eastAsia" w:hAnsi="宋体" w:cs="宋体"/>
          <w:kern w:val="0"/>
          <w:sz w:val="24"/>
          <w:lang w:bidi="ar"/>
        </w:rPr>
        <w:t>万元，资产总额为</w:t>
      </w:r>
      <w:r>
        <w:rPr>
          <w:rFonts w:hint="eastAsia" w:hAnsi="宋体" w:cs="宋体"/>
          <w:kern w:val="0"/>
          <w:sz w:val="24"/>
          <w:u w:val="single"/>
          <w:lang w:bidi="ar"/>
        </w:rPr>
        <w:t xml:space="preserve">  </w:t>
      </w:r>
      <w:r>
        <w:rPr>
          <w:rFonts w:hint="eastAsia" w:hAnsi="宋体" w:cs="宋体"/>
          <w:kern w:val="0"/>
          <w:sz w:val="24"/>
          <w:lang w:bidi="ar"/>
        </w:rPr>
        <w:t>万元，属于</w:t>
      </w:r>
      <w:r>
        <w:rPr>
          <w:rFonts w:hint="eastAsia" w:hAnsi="宋体" w:cs="宋体"/>
          <w:kern w:val="0"/>
          <w:sz w:val="24"/>
          <w:u w:val="single"/>
          <w:lang w:bidi="ar"/>
        </w:rPr>
        <w:t>（中型企业、小型企业、微型企业）</w:t>
      </w:r>
      <w:r>
        <w:rPr>
          <w:rFonts w:hint="eastAsia" w:hAnsi="宋体" w:cs="宋体"/>
          <w:kern w:val="0"/>
          <w:sz w:val="24"/>
          <w:lang w:bidi="ar"/>
        </w:rPr>
        <w:t>；</w:t>
      </w:r>
    </w:p>
    <w:p w14:paraId="459B117E">
      <w:pPr>
        <w:widowControl/>
        <w:numPr>
          <w:ilvl w:val="0"/>
          <w:numId w:val="7"/>
        </w:numPr>
        <w:spacing w:line="500" w:lineRule="exact"/>
        <w:ind w:firstLine="480" w:firstLineChars="200"/>
        <w:jc w:val="left"/>
        <w:rPr>
          <w:rFonts w:hint="eastAsia" w:hAnsi="宋体" w:cs="宋体"/>
          <w:kern w:val="0"/>
          <w:sz w:val="24"/>
          <w:lang w:bidi="ar"/>
        </w:rPr>
      </w:pPr>
      <w:r>
        <w:rPr>
          <w:rFonts w:hint="eastAsia" w:hAnsi="宋体" w:cs="宋体"/>
          <w:kern w:val="0"/>
          <w:sz w:val="24"/>
          <w:u w:val="single"/>
          <w:lang w:bidi="ar"/>
        </w:rPr>
        <w:t xml:space="preserve">（标的名称） </w:t>
      </w:r>
      <w:r>
        <w:rPr>
          <w:rFonts w:hint="eastAsia" w:hAnsi="宋体" w:cs="宋体"/>
          <w:kern w:val="0"/>
          <w:sz w:val="24"/>
          <w:lang w:bidi="ar"/>
        </w:rPr>
        <w:t>，属于</w:t>
      </w:r>
      <w:r>
        <w:rPr>
          <w:rFonts w:hint="eastAsia" w:hAnsi="宋体" w:cs="宋体"/>
          <w:kern w:val="0"/>
          <w:sz w:val="24"/>
          <w:u w:val="single"/>
          <w:lang w:bidi="ar"/>
        </w:rPr>
        <w:t xml:space="preserve">（采购文件中明确的所属行业） </w:t>
      </w:r>
      <w:r>
        <w:rPr>
          <w:rFonts w:hint="eastAsia" w:hAnsi="宋体" w:cs="宋体"/>
          <w:kern w:val="0"/>
          <w:sz w:val="24"/>
          <w:lang w:bidi="ar"/>
        </w:rPr>
        <w:t>行业；承接企业为</w:t>
      </w:r>
      <w:r>
        <w:rPr>
          <w:rFonts w:hint="eastAsia" w:hAnsi="宋体" w:cs="宋体"/>
          <w:kern w:val="0"/>
          <w:sz w:val="24"/>
          <w:u w:val="single"/>
          <w:lang w:bidi="ar"/>
        </w:rPr>
        <w:t>（企业名称）</w:t>
      </w:r>
      <w:r>
        <w:rPr>
          <w:rFonts w:hint="eastAsia" w:hAnsi="宋体" w:cs="宋体"/>
          <w:kern w:val="0"/>
          <w:sz w:val="24"/>
          <w:lang w:bidi="ar"/>
        </w:rPr>
        <w:t>，从业人员</w:t>
      </w:r>
      <w:r>
        <w:rPr>
          <w:rFonts w:hint="eastAsia" w:hAnsi="宋体" w:cs="宋体"/>
          <w:kern w:val="0"/>
          <w:sz w:val="24"/>
          <w:u w:val="single"/>
          <w:lang w:bidi="ar"/>
        </w:rPr>
        <w:t xml:space="preserve">   </w:t>
      </w:r>
      <w:r>
        <w:rPr>
          <w:rFonts w:hint="eastAsia" w:hAnsi="宋体" w:cs="宋体"/>
          <w:kern w:val="0"/>
          <w:sz w:val="24"/>
          <w:lang w:bidi="ar"/>
        </w:rPr>
        <w:t>人，营业收入为</w:t>
      </w:r>
      <w:r>
        <w:rPr>
          <w:rFonts w:hint="eastAsia" w:hAnsi="宋体" w:cs="宋体"/>
          <w:kern w:val="0"/>
          <w:sz w:val="24"/>
          <w:u w:val="single"/>
          <w:lang w:bidi="ar"/>
        </w:rPr>
        <w:t xml:space="preserve">  </w:t>
      </w:r>
      <w:r>
        <w:rPr>
          <w:rFonts w:hint="eastAsia" w:hAnsi="宋体" w:cs="宋体"/>
          <w:kern w:val="0"/>
          <w:sz w:val="24"/>
          <w:lang w:bidi="ar"/>
        </w:rPr>
        <w:t>万元，资产总额为</w:t>
      </w:r>
      <w:r>
        <w:rPr>
          <w:rFonts w:hint="eastAsia" w:hAnsi="宋体" w:cs="宋体"/>
          <w:kern w:val="0"/>
          <w:sz w:val="24"/>
          <w:u w:val="single"/>
          <w:lang w:bidi="ar"/>
        </w:rPr>
        <w:t xml:space="preserve">  </w:t>
      </w:r>
      <w:r>
        <w:rPr>
          <w:rFonts w:hint="eastAsia" w:hAnsi="宋体" w:cs="宋体"/>
          <w:kern w:val="0"/>
          <w:sz w:val="24"/>
          <w:lang w:bidi="ar"/>
        </w:rPr>
        <w:t>万元，属于</w:t>
      </w:r>
      <w:r>
        <w:rPr>
          <w:rFonts w:hint="eastAsia" w:hAnsi="宋体" w:cs="宋体"/>
          <w:kern w:val="0"/>
          <w:sz w:val="24"/>
          <w:u w:val="single"/>
          <w:lang w:bidi="ar"/>
        </w:rPr>
        <w:t>（中型企业、小型 企业、微型企业）</w:t>
      </w:r>
      <w:r>
        <w:rPr>
          <w:rFonts w:hint="eastAsia" w:hAnsi="宋体" w:cs="宋体"/>
          <w:kern w:val="0"/>
          <w:sz w:val="24"/>
          <w:lang w:bidi="ar"/>
        </w:rPr>
        <w:t>；</w:t>
      </w:r>
    </w:p>
    <w:p w14:paraId="68FAD8A7">
      <w:pPr>
        <w:widowControl/>
        <w:spacing w:line="500" w:lineRule="exact"/>
        <w:ind w:left="420" w:leftChars="200"/>
        <w:jc w:val="left"/>
        <w:rPr>
          <w:rFonts w:hint="eastAsia" w:hAnsi="宋体" w:cs="宋体"/>
          <w:kern w:val="0"/>
          <w:sz w:val="24"/>
          <w:lang w:bidi="ar"/>
        </w:rPr>
      </w:pPr>
      <w:r>
        <w:rPr>
          <w:rFonts w:hint="eastAsia" w:hAnsi="宋体" w:cs="宋体"/>
          <w:kern w:val="0"/>
          <w:sz w:val="24"/>
          <w:lang w:bidi="ar"/>
        </w:rPr>
        <w:t>……</w:t>
      </w:r>
    </w:p>
    <w:p w14:paraId="7A565C40">
      <w:pPr>
        <w:widowControl/>
        <w:spacing w:line="500" w:lineRule="exact"/>
        <w:ind w:firstLine="480" w:firstLineChars="200"/>
        <w:jc w:val="left"/>
        <w:rPr>
          <w:rFonts w:hint="eastAsia" w:hAnsi="宋体" w:cs="宋体"/>
          <w:kern w:val="0"/>
          <w:sz w:val="24"/>
          <w:lang w:bidi="ar"/>
        </w:rPr>
      </w:pPr>
      <w:r>
        <w:rPr>
          <w:rFonts w:hint="eastAsia" w:hAnsi="宋体" w:cs="宋体"/>
          <w:kern w:val="0"/>
          <w:sz w:val="24"/>
          <w:lang w:bidi="ar"/>
        </w:rPr>
        <w:t>以上企业，不属于大企业的分支机构，不存在控股股东为大企业的情形，也不存在与大企业的负责人为同一人的情形。</w:t>
      </w:r>
    </w:p>
    <w:p w14:paraId="5E1DFE6E">
      <w:pPr>
        <w:widowControl/>
        <w:spacing w:after="240" w:line="360" w:lineRule="auto"/>
        <w:ind w:firstLine="480"/>
        <w:jc w:val="left"/>
        <w:rPr>
          <w:rFonts w:hint="eastAsia" w:hAnsi="宋体" w:cs="宋体"/>
          <w:kern w:val="0"/>
          <w:sz w:val="24"/>
        </w:rPr>
      </w:pPr>
      <w:r>
        <w:rPr>
          <w:rFonts w:hint="eastAsia" w:hAnsi="宋体" w:cs="宋体"/>
          <w:kern w:val="0"/>
          <w:sz w:val="24"/>
          <w:lang w:bidi="ar"/>
        </w:rPr>
        <w:t>本企业对上述声明内容的真实性负责。如有虚假，将依法承担相应责任。</w:t>
      </w:r>
    </w:p>
    <w:p w14:paraId="3FB6B37A">
      <w:pPr>
        <w:widowControl/>
        <w:spacing w:after="240" w:line="360" w:lineRule="atLeast"/>
        <w:ind w:firstLine="480"/>
        <w:jc w:val="left"/>
        <w:rPr>
          <w:rFonts w:hint="eastAsia" w:hAnsi="宋体" w:cs="宋体"/>
          <w:kern w:val="0"/>
          <w:szCs w:val="21"/>
        </w:rPr>
      </w:pPr>
    </w:p>
    <w:p w14:paraId="5F103047">
      <w:pPr>
        <w:widowControl/>
        <w:spacing w:after="240" w:line="360" w:lineRule="atLeast"/>
        <w:ind w:firstLine="480"/>
        <w:jc w:val="left"/>
        <w:rPr>
          <w:rFonts w:hint="eastAsia" w:hAnsi="宋体" w:cs="宋体"/>
          <w:kern w:val="0"/>
          <w:sz w:val="28"/>
          <w:szCs w:val="28"/>
        </w:rPr>
      </w:pPr>
      <w:r>
        <w:rPr>
          <w:rFonts w:hint="eastAsia" w:hAnsi="宋体" w:cs="宋体"/>
          <w:kern w:val="0"/>
          <w:sz w:val="28"/>
          <w:szCs w:val="28"/>
        </w:rPr>
        <w:t>　　　　　　　　　　　　　　　　　企业名称（电子签章）： </w:t>
      </w:r>
    </w:p>
    <w:p w14:paraId="0B18EF49">
      <w:pPr>
        <w:widowControl/>
        <w:spacing w:after="240" w:line="360" w:lineRule="atLeast"/>
        <w:ind w:firstLine="480"/>
        <w:jc w:val="center"/>
      </w:pPr>
      <w:r>
        <w:rPr>
          <w:rFonts w:hint="eastAsia" w:hAnsi="宋体" w:cs="宋体"/>
          <w:kern w:val="0"/>
          <w:sz w:val="28"/>
          <w:szCs w:val="28"/>
        </w:rPr>
        <w:t xml:space="preserve">           日期：</w:t>
      </w:r>
    </w:p>
    <w:p w14:paraId="56A06EAD">
      <w:pPr>
        <w:pStyle w:val="27"/>
        <w:jc w:val="center"/>
        <w:rPr>
          <w:rFonts w:hint="eastAsia" w:hAnsi="宋体" w:cs="宋体"/>
          <w:b/>
          <w:bCs/>
          <w:kern w:val="0"/>
          <w:sz w:val="24"/>
          <w:lang w:bidi="ar"/>
        </w:rPr>
      </w:pPr>
    </w:p>
    <w:p w14:paraId="63C2D4A9">
      <w:pPr>
        <w:pStyle w:val="27"/>
        <w:jc w:val="center"/>
        <w:rPr>
          <w:rFonts w:hint="eastAsia" w:hAnsi="宋体" w:cs="宋体"/>
          <w:b/>
          <w:bCs/>
          <w:kern w:val="0"/>
          <w:sz w:val="24"/>
          <w:lang w:bidi="ar"/>
        </w:rPr>
      </w:pPr>
      <w:bookmarkStart w:id="311" w:name="_Toc27068"/>
    </w:p>
    <w:p w14:paraId="4465543A">
      <w:pPr>
        <w:rPr>
          <w:rFonts w:hint="eastAsia" w:hAnsi="宋体" w:cs="宋体"/>
          <w:b/>
          <w:kern w:val="0"/>
          <w:sz w:val="24"/>
        </w:rPr>
      </w:pPr>
      <w:r>
        <w:rPr>
          <w:rFonts w:hint="eastAsia" w:hAnsi="宋体" w:cs="宋体"/>
          <w:b/>
          <w:kern w:val="0"/>
          <w:sz w:val="24"/>
        </w:rPr>
        <w:br w:type="page"/>
      </w:r>
    </w:p>
    <w:p w14:paraId="7E5D0012">
      <w:pPr>
        <w:pStyle w:val="27"/>
        <w:spacing w:line="360" w:lineRule="auto"/>
        <w:jc w:val="center"/>
        <w:rPr>
          <w:rFonts w:hint="eastAsia" w:hAnsi="宋体" w:cs="宋体"/>
          <w:b/>
          <w:kern w:val="0"/>
          <w:sz w:val="28"/>
          <w:szCs w:val="28"/>
        </w:rPr>
      </w:pPr>
      <w:r>
        <w:rPr>
          <w:rFonts w:hint="eastAsia" w:hAnsi="宋体" w:cs="宋体"/>
          <w:b/>
          <w:kern w:val="0"/>
          <w:sz w:val="28"/>
          <w:szCs w:val="28"/>
        </w:rPr>
        <w:t>残疾人福利性单位声明函</w:t>
      </w:r>
      <w:bookmarkEnd w:id="311"/>
    </w:p>
    <w:p w14:paraId="50D8ABEC">
      <w:pPr>
        <w:pStyle w:val="27"/>
        <w:spacing w:line="360" w:lineRule="auto"/>
        <w:jc w:val="center"/>
        <w:outlineLvl w:val="2"/>
        <w:rPr>
          <w:rFonts w:hint="eastAsia" w:hAnsi="宋体" w:cs="宋体"/>
          <w:sz w:val="24"/>
        </w:rPr>
      </w:pPr>
      <w:bookmarkStart w:id="312" w:name="_Toc12907"/>
      <w:bookmarkStart w:id="313" w:name="_Toc20904"/>
      <w:bookmarkStart w:id="314" w:name="_Toc16397"/>
      <w:bookmarkStart w:id="315" w:name="_Toc26913"/>
      <w:r>
        <w:rPr>
          <w:rFonts w:hint="eastAsia" w:hAnsi="宋体" w:cs="宋体"/>
          <w:sz w:val="24"/>
        </w:rPr>
        <w:t>（不属于残疾人福利性单位的无需填写）</w:t>
      </w:r>
      <w:bookmarkEnd w:id="312"/>
      <w:bookmarkEnd w:id="313"/>
      <w:bookmarkEnd w:id="314"/>
      <w:bookmarkEnd w:id="315"/>
    </w:p>
    <w:p w14:paraId="23486077">
      <w:pPr>
        <w:pStyle w:val="27"/>
        <w:spacing w:line="360" w:lineRule="auto"/>
        <w:ind w:firstLine="420"/>
        <w:jc w:val="left"/>
        <w:rPr>
          <w:rFonts w:hint="eastAsia" w:hAnsi="宋体" w:cs="宋体"/>
          <w:sz w:val="24"/>
        </w:rPr>
      </w:pPr>
    </w:p>
    <w:p w14:paraId="2AA98601">
      <w:pPr>
        <w:pStyle w:val="27"/>
        <w:spacing w:after="0" w:line="360" w:lineRule="auto"/>
        <w:ind w:firstLine="464" w:firstLineChars="200"/>
        <w:jc w:val="left"/>
        <w:rPr>
          <w:rFonts w:hint="eastAsia" w:hAnsi="宋体" w:cs="宋体"/>
          <w:spacing w:val="-4"/>
          <w:sz w:val="24"/>
        </w:rPr>
      </w:pPr>
      <w:r>
        <w:rPr>
          <w:rFonts w:hint="eastAsia" w:hAnsi="宋体" w:cs="宋体"/>
          <w:spacing w:val="-4"/>
          <w:sz w:val="24"/>
        </w:rPr>
        <w:t xml:space="preserve">本单位郑重声明，根据《财政部民政部中国残疾人联合会关于促进残疾人就业政府采购政策的通知》（财库〔2017〕141号）的规定，本单位为符合条件的残疾人福利性单位，且本单位参加     </w:t>
      </w:r>
      <w:r>
        <w:rPr>
          <w:rFonts w:hint="eastAsia" w:hAnsi="宋体" w:cs="宋体"/>
          <w:spacing w:val="-4"/>
          <w:sz w:val="24"/>
        </w:rPr>
        <w:tab/>
      </w:r>
      <w:r>
        <w:rPr>
          <w:rFonts w:hint="eastAsia" w:hAnsi="宋体" w:cs="宋体"/>
          <w:spacing w:val="-4"/>
          <w:sz w:val="24"/>
        </w:rPr>
        <w:t>单位的</w:t>
      </w:r>
      <w:r>
        <w:rPr>
          <w:rFonts w:hint="eastAsia" w:hAnsi="宋体" w:cs="宋体"/>
          <w:spacing w:val="-4"/>
          <w:sz w:val="24"/>
        </w:rPr>
        <w:tab/>
      </w:r>
      <w:r>
        <w:rPr>
          <w:rFonts w:hint="eastAsia" w:hAnsi="宋体" w:cs="宋体"/>
          <w:spacing w:val="-4"/>
          <w:sz w:val="24"/>
        </w:rPr>
        <w:t xml:space="preserve">       项目采购活动提供本单位制造的货物（由本单位承担工程/提供服务），或者提供其他残疾人福利性单位制造的货物（不包括使用非残疾人福利性单位注册商标的货物）。</w:t>
      </w:r>
    </w:p>
    <w:p w14:paraId="4486A6DC">
      <w:pPr>
        <w:pStyle w:val="27"/>
        <w:spacing w:after="0" w:line="360" w:lineRule="auto"/>
        <w:ind w:firstLine="464" w:firstLineChars="200"/>
        <w:jc w:val="left"/>
        <w:rPr>
          <w:rFonts w:hint="eastAsia" w:hAnsi="宋体" w:cs="宋体"/>
          <w:spacing w:val="-4"/>
          <w:sz w:val="24"/>
        </w:rPr>
      </w:pPr>
      <w:r>
        <w:rPr>
          <w:rFonts w:hint="eastAsia" w:hAnsi="宋体" w:cs="宋体"/>
          <w:spacing w:val="-4"/>
          <w:sz w:val="24"/>
        </w:rPr>
        <w:t>本单位对上述声明的真实性负责。如有虚假，将依法承担相应责任。</w:t>
      </w:r>
    </w:p>
    <w:p w14:paraId="7CBC1F3C">
      <w:pPr>
        <w:spacing w:line="360" w:lineRule="auto"/>
        <w:rPr>
          <w:rFonts w:hint="eastAsia" w:hAnsi="宋体" w:cs="宋体"/>
          <w:sz w:val="24"/>
        </w:rPr>
      </w:pPr>
    </w:p>
    <w:p w14:paraId="58072E6A">
      <w:pPr>
        <w:pStyle w:val="27"/>
        <w:spacing w:line="360" w:lineRule="auto"/>
        <w:ind w:firstLine="464" w:firstLineChars="200"/>
        <w:jc w:val="left"/>
        <w:rPr>
          <w:rFonts w:hint="eastAsia" w:hAnsi="宋体" w:cs="宋体"/>
          <w:spacing w:val="-4"/>
          <w:sz w:val="24"/>
        </w:rPr>
      </w:pPr>
      <w:r>
        <w:rPr>
          <w:rFonts w:hint="eastAsia" w:hAnsi="宋体" w:cs="宋体"/>
          <w:spacing w:val="-4"/>
          <w:sz w:val="24"/>
        </w:rPr>
        <w:t>注： 单独列出所供残疾人福利性单位制造的货物产品单价和总价。</w:t>
      </w:r>
    </w:p>
    <w:p w14:paraId="268C8ED2">
      <w:pPr>
        <w:pStyle w:val="27"/>
        <w:spacing w:line="360" w:lineRule="auto"/>
        <w:ind w:firstLine="230" w:firstLineChars="100"/>
        <w:jc w:val="left"/>
        <w:rPr>
          <w:rFonts w:hint="eastAsia" w:hAnsi="宋体" w:cs="宋体"/>
          <w:sz w:val="24"/>
        </w:rPr>
      </w:pPr>
      <w:r>
        <w:rPr>
          <w:rFonts w:hint="eastAsia" w:hAnsi="宋体" w:cs="宋体"/>
          <w:spacing w:val="-5"/>
          <w:sz w:val="24"/>
        </w:rPr>
        <w:t>（若响应文件中无上述材料，则在评审时不考虑对该</w:t>
      </w:r>
      <w:r>
        <w:rPr>
          <w:rFonts w:hint="eastAsia" w:hAnsi="宋体" w:cs="宋体"/>
          <w:spacing w:val="-4"/>
          <w:sz w:val="24"/>
        </w:rPr>
        <w:t>残疾人福利性单位</w:t>
      </w:r>
      <w:r>
        <w:rPr>
          <w:rFonts w:hint="eastAsia" w:hAnsi="宋体" w:cs="宋体"/>
          <w:spacing w:val="-5"/>
          <w:sz w:val="24"/>
        </w:rPr>
        <w:t>的相关优惠。）</w:t>
      </w:r>
    </w:p>
    <w:p w14:paraId="794FE0DB">
      <w:pPr>
        <w:spacing w:line="460" w:lineRule="exact"/>
        <w:rPr>
          <w:rFonts w:hint="eastAsia" w:hAnsi="宋体" w:cs="宋体"/>
          <w:sz w:val="24"/>
        </w:rPr>
      </w:pPr>
    </w:p>
    <w:p w14:paraId="08723835">
      <w:pPr>
        <w:spacing w:line="360" w:lineRule="auto"/>
        <w:ind w:firstLine="480" w:firstLineChars="200"/>
        <w:rPr>
          <w:rFonts w:hint="eastAsia" w:hAnsi="宋体" w:cs="宋体"/>
          <w:sz w:val="24"/>
        </w:rPr>
      </w:pPr>
      <w:r>
        <w:rPr>
          <w:rFonts w:hint="eastAsia" w:hAnsi="宋体" w:cs="宋体"/>
          <w:sz w:val="24"/>
        </w:rPr>
        <w:t>供应商名称（电子签章）：</w:t>
      </w:r>
    </w:p>
    <w:p w14:paraId="20E30C78">
      <w:pPr>
        <w:spacing w:line="360" w:lineRule="auto"/>
        <w:ind w:firstLine="480" w:firstLineChars="200"/>
        <w:jc w:val="left"/>
        <w:rPr>
          <w:rFonts w:hint="eastAsia" w:hAnsi="宋体" w:cs="宋体"/>
          <w:sz w:val="24"/>
          <w:u w:val="single"/>
        </w:rPr>
      </w:pPr>
      <w:r>
        <w:rPr>
          <w:rFonts w:hint="eastAsia" w:hAnsi="宋体" w:cs="宋体"/>
          <w:sz w:val="24"/>
        </w:rPr>
        <w:t>法定代表人（电子签章）</w:t>
      </w:r>
    </w:p>
    <w:p w14:paraId="41620872">
      <w:pPr>
        <w:spacing w:line="360" w:lineRule="auto"/>
        <w:ind w:firstLine="480" w:firstLineChars="200"/>
        <w:jc w:val="left"/>
        <w:rPr>
          <w:rFonts w:hint="eastAsia" w:hAnsi="宋体" w:cs="宋体"/>
          <w:sz w:val="24"/>
        </w:rPr>
      </w:pPr>
      <w:r>
        <w:rPr>
          <w:rFonts w:hint="eastAsia" w:hAnsi="宋体" w:cs="宋体"/>
          <w:sz w:val="24"/>
        </w:rPr>
        <w:t>日  期：    年    月   日</w:t>
      </w:r>
    </w:p>
    <w:p w14:paraId="68EAE7BC">
      <w:r>
        <w:rPr>
          <w:rFonts w:hint="eastAsia"/>
        </w:rPr>
        <w:br w:type="page"/>
      </w:r>
    </w:p>
    <w:p w14:paraId="16C90DD6">
      <w:pPr>
        <w:pStyle w:val="27"/>
        <w:spacing w:line="360" w:lineRule="auto"/>
        <w:jc w:val="center"/>
        <w:rPr>
          <w:rFonts w:hint="eastAsia" w:hAnsi="宋体" w:cs="宋体"/>
          <w:b/>
          <w:kern w:val="0"/>
          <w:sz w:val="28"/>
          <w:szCs w:val="28"/>
        </w:rPr>
      </w:pPr>
      <w:r>
        <w:rPr>
          <w:rFonts w:hint="eastAsia" w:hAnsi="宋体" w:cs="宋体"/>
          <w:b/>
          <w:kern w:val="0"/>
          <w:sz w:val="28"/>
          <w:szCs w:val="28"/>
        </w:rPr>
        <w:t>监狱企业声明函</w:t>
      </w:r>
    </w:p>
    <w:p w14:paraId="3A248BDB">
      <w:pPr>
        <w:pStyle w:val="27"/>
        <w:spacing w:line="360" w:lineRule="auto"/>
        <w:jc w:val="center"/>
        <w:rPr>
          <w:rFonts w:hint="eastAsia" w:hAnsi="宋体" w:cs="宋体"/>
          <w:spacing w:val="-4"/>
          <w:sz w:val="24"/>
        </w:rPr>
      </w:pPr>
      <w:r>
        <w:rPr>
          <w:rFonts w:hint="eastAsia" w:hAnsi="宋体" w:cs="宋体"/>
          <w:spacing w:val="-4"/>
          <w:sz w:val="24"/>
        </w:rPr>
        <w:t>（</w:t>
      </w:r>
      <w:r>
        <w:rPr>
          <w:rFonts w:hint="eastAsia" w:hAnsi="宋体" w:cs="宋体"/>
          <w:sz w:val="24"/>
        </w:rPr>
        <w:t>不属于监狱企业的无需填写</w:t>
      </w:r>
      <w:r>
        <w:rPr>
          <w:rFonts w:hint="eastAsia" w:hAnsi="宋体" w:cs="宋体"/>
          <w:spacing w:val="-4"/>
          <w:sz w:val="24"/>
        </w:rPr>
        <w:t>）</w:t>
      </w:r>
    </w:p>
    <w:p w14:paraId="2716247B">
      <w:pPr>
        <w:pStyle w:val="27"/>
        <w:spacing w:line="360" w:lineRule="auto"/>
        <w:ind w:firstLine="464" w:firstLineChars="200"/>
        <w:jc w:val="left"/>
        <w:rPr>
          <w:rFonts w:hint="eastAsia" w:hAnsi="宋体" w:cs="宋体"/>
          <w:spacing w:val="-4"/>
          <w:sz w:val="24"/>
        </w:rPr>
      </w:pPr>
    </w:p>
    <w:p w14:paraId="178246F2">
      <w:pPr>
        <w:pStyle w:val="27"/>
        <w:spacing w:after="0" w:line="360" w:lineRule="auto"/>
        <w:ind w:firstLine="464" w:firstLineChars="200"/>
        <w:jc w:val="left"/>
        <w:rPr>
          <w:rFonts w:hint="eastAsia" w:hAnsi="宋体" w:cs="宋体"/>
          <w:sz w:val="24"/>
        </w:rPr>
      </w:pPr>
      <w:r>
        <w:rPr>
          <w:rFonts w:hint="eastAsia" w:hAnsi="宋体" w:cs="宋体"/>
          <w:spacing w:val="-4"/>
          <w:sz w:val="24"/>
        </w:rPr>
        <w:t xml:space="preserve">公司郑重声明，根据《关于政府采购支持监狱企业发展有关问题的通知》 </w:t>
      </w:r>
      <w:r>
        <w:rPr>
          <w:rFonts w:hint="eastAsia" w:hAnsi="宋体" w:cs="宋体"/>
          <w:sz w:val="24"/>
        </w:rPr>
        <w:t>（财库[2014]68号）的规定，本公司为监狱企业。</w:t>
      </w:r>
    </w:p>
    <w:p w14:paraId="7BE87798">
      <w:pPr>
        <w:pStyle w:val="27"/>
        <w:spacing w:after="0" w:line="360" w:lineRule="auto"/>
        <w:ind w:firstLine="452" w:firstLineChars="200"/>
        <w:jc w:val="left"/>
        <w:rPr>
          <w:rFonts w:hint="eastAsia" w:hAnsi="宋体" w:cs="宋体"/>
          <w:sz w:val="24"/>
        </w:rPr>
      </w:pPr>
      <w:r>
        <w:rPr>
          <w:rFonts w:hint="eastAsia" w:hAnsi="宋体" w:cs="宋体"/>
          <w:spacing w:val="-7"/>
          <w:sz w:val="24"/>
        </w:rPr>
        <w:t>根据上述标准，我公司属于监狱企业的理由为：</w:t>
      </w:r>
    </w:p>
    <w:p w14:paraId="2040FF93">
      <w:pPr>
        <w:pStyle w:val="27"/>
        <w:tabs>
          <w:tab w:val="left" w:pos="3120"/>
        </w:tabs>
        <w:spacing w:after="0" w:line="360" w:lineRule="auto"/>
        <w:ind w:firstLine="476" w:firstLineChars="200"/>
        <w:jc w:val="left"/>
        <w:rPr>
          <w:rFonts w:hint="eastAsia" w:hAnsi="宋体" w:cs="宋体"/>
          <w:sz w:val="24"/>
        </w:rPr>
      </w:pPr>
      <w:r>
        <w:rPr>
          <w:rFonts w:hint="eastAsia" w:hAnsi="宋体" w:cs="宋体"/>
          <w:spacing w:val="-1"/>
          <w:sz w:val="24"/>
        </w:rPr>
        <w:t>本公司为参加</w:t>
      </w:r>
      <w:r>
        <w:rPr>
          <w:rFonts w:hint="eastAsia" w:hAnsi="宋体" w:cs="宋体"/>
          <w:spacing w:val="-1"/>
          <w:sz w:val="24"/>
          <w:u w:val="single" w:color="000000"/>
        </w:rPr>
        <w:tab/>
      </w:r>
      <w:r>
        <w:rPr>
          <w:rFonts w:hint="eastAsia" w:hAnsi="宋体" w:cs="宋体"/>
          <w:spacing w:val="-1"/>
          <w:sz w:val="24"/>
          <w:u w:val="single" w:color="000000"/>
        </w:rPr>
        <w:t>（项目名称）</w:t>
      </w:r>
      <w:r>
        <w:rPr>
          <w:rFonts w:hint="eastAsia" w:hAnsi="宋体" w:cs="宋体"/>
          <w:spacing w:val="-6"/>
          <w:sz w:val="24"/>
        </w:rPr>
        <w:t>（项目编号：   ）采购活动提供本企业</w:t>
      </w:r>
      <w:r>
        <w:rPr>
          <w:rFonts w:hint="eastAsia" w:hAnsi="宋体" w:cs="宋体"/>
          <w:spacing w:val="-6"/>
          <w:sz w:val="24"/>
          <w:u w:val="single" w:color="000000"/>
        </w:rPr>
        <w:t>（填写制造的货</w:t>
      </w:r>
      <w:r>
        <w:rPr>
          <w:rFonts w:hint="eastAsia" w:hAnsi="宋体" w:cs="宋体"/>
          <w:spacing w:val="-8"/>
          <w:sz w:val="24"/>
          <w:u w:val="single" w:color="000000"/>
        </w:rPr>
        <w:t>物，由本企业承担工程、提供服务）</w:t>
      </w:r>
    </w:p>
    <w:p w14:paraId="78997FE4">
      <w:pPr>
        <w:pStyle w:val="27"/>
        <w:spacing w:line="360" w:lineRule="auto"/>
        <w:ind w:firstLine="480" w:firstLineChars="200"/>
        <w:jc w:val="left"/>
        <w:rPr>
          <w:rFonts w:hint="eastAsia" w:hAnsi="宋体" w:cs="宋体"/>
          <w:sz w:val="24"/>
        </w:rPr>
      </w:pPr>
      <w:r>
        <w:rPr>
          <w:rFonts w:hint="eastAsia" w:hAnsi="宋体" w:cs="宋体"/>
          <w:sz w:val="24"/>
        </w:rPr>
        <w:t>本条所称货物不包括使用大型企业注册商标的货物和服务。</w:t>
      </w:r>
    </w:p>
    <w:p w14:paraId="33CC57B2">
      <w:pPr>
        <w:pStyle w:val="27"/>
        <w:spacing w:line="360" w:lineRule="auto"/>
        <w:ind w:firstLine="472" w:firstLineChars="200"/>
        <w:jc w:val="left"/>
        <w:rPr>
          <w:rFonts w:hint="eastAsia" w:hAnsi="宋体" w:cs="宋体"/>
          <w:sz w:val="24"/>
        </w:rPr>
      </w:pPr>
      <w:r>
        <w:rPr>
          <w:rFonts w:hint="eastAsia" w:hAnsi="宋体" w:cs="宋体"/>
          <w:spacing w:val="-2"/>
          <w:sz w:val="24"/>
        </w:rPr>
        <w:t>本公司对上述声明的真实性负责。如有虚假，将依法承担相应责任。</w:t>
      </w:r>
    </w:p>
    <w:p w14:paraId="414D29E5">
      <w:pPr>
        <w:spacing w:line="360" w:lineRule="auto"/>
        <w:rPr>
          <w:rFonts w:hint="eastAsia" w:hAnsi="宋体" w:cs="宋体"/>
          <w:sz w:val="24"/>
        </w:rPr>
      </w:pPr>
    </w:p>
    <w:p w14:paraId="484D150D">
      <w:pPr>
        <w:spacing w:line="360" w:lineRule="auto"/>
        <w:rPr>
          <w:rFonts w:hint="eastAsia" w:hAnsi="宋体" w:cs="宋体"/>
          <w:sz w:val="24"/>
        </w:rPr>
      </w:pPr>
    </w:p>
    <w:p w14:paraId="502D6BEA">
      <w:pPr>
        <w:spacing w:line="360" w:lineRule="auto"/>
        <w:ind w:firstLine="480" w:firstLineChars="200"/>
        <w:rPr>
          <w:rFonts w:hint="eastAsia" w:hAnsi="宋体" w:cs="宋体"/>
          <w:sz w:val="24"/>
        </w:rPr>
      </w:pPr>
      <w:r>
        <w:rPr>
          <w:rFonts w:hint="eastAsia" w:hAnsi="宋体" w:cs="宋体"/>
          <w:sz w:val="24"/>
        </w:rPr>
        <w:t>供应商名称（电子签章）：</w:t>
      </w:r>
    </w:p>
    <w:p w14:paraId="7991C1D4">
      <w:pPr>
        <w:spacing w:line="360" w:lineRule="auto"/>
        <w:ind w:firstLine="480" w:firstLineChars="200"/>
        <w:jc w:val="left"/>
        <w:rPr>
          <w:rFonts w:hint="eastAsia" w:hAnsi="宋体" w:cs="宋体"/>
          <w:sz w:val="24"/>
          <w:u w:val="single"/>
        </w:rPr>
      </w:pPr>
      <w:r>
        <w:rPr>
          <w:rFonts w:hint="eastAsia" w:hAnsi="宋体" w:cs="宋体"/>
          <w:sz w:val="24"/>
        </w:rPr>
        <w:t>法定代表人（电子签章）</w:t>
      </w:r>
    </w:p>
    <w:p w14:paraId="67C5C957">
      <w:pPr>
        <w:spacing w:line="360" w:lineRule="auto"/>
        <w:ind w:firstLine="480" w:firstLineChars="200"/>
        <w:jc w:val="left"/>
        <w:rPr>
          <w:rFonts w:hint="eastAsia" w:hAnsi="宋体" w:cs="宋体"/>
          <w:sz w:val="24"/>
        </w:rPr>
      </w:pPr>
      <w:r>
        <w:rPr>
          <w:rFonts w:hint="eastAsia" w:hAnsi="宋体" w:cs="宋体"/>
          <w:sz w:val="24"/>
        </w:rPr>
        <w:t>日  期：    年    月   日</w:t>
      </w:r>
    </w:p>
    <w:p w14:paraId="29C9FB07">
      <w:pPr>
        <w:spacing w:line="360" w:lineRule="auto"/>
      </w:pPr>
    </w:p>
    <w:p w14:paraId="44B00F03">
      <w:pPr>
        <w:spacing w:line="360" w:lineRule="auto"/>
        <w:rPr>
          <w:rFonts w:hint="eastAsia" w:hAnsi="宋体" w:cs="宋体"/>
          <w:b/>
          <w:bCs/>
          <w:sz w:val="28"/>
          <w:szCs w:val="28"/>
        </w:rPr>
      </w:pPr>
      <w:r>
        <w:rPr>
          <w:rFonts w:hint="eastAsia" w:hAnsi="宋体" w:cs="宋体"/>
          <w:spacing w:val="-1"/>
          <w:sz w:val="24"/>
        </w:rPr>
        <w:t>注： 监狱企业参加政府采购活动时，应当提供由省级以上监狱管理局、戒毒管理局(含新疆生产建设兵团)出具的属于监狱企业的证明文件，否则在评审时将不考虑对该监狱企业的相关优惠。监狱企业视同小型、微型企业。</w:t>
      </w:r>
      <w:r>
        <w:rPr>
          <w:rFonts w:hint="eastAsia" w:hAnsi="宋体" w:cs="宋体"/>
          <w:b/>
          <w:bCs/>
          <w:sz w:val="28"/>
          <w:szCs w:val="28"/>
        </w:rPr>
        <w:br w:type="page"/>
      </w:r>
    </w:p>
    <w:bookmarkEnd w:id="303"/>
    <w:bookmarkEnd w:id="304"/>
    <w:bookmarkEnd w:id="305"/>
    <w:bookmarkEnd w:id="306"/>
    <w:bookmarkEnd w:id="307"/>
    <w:bookmarkEnd w:id="308"/>
    <w:bookmarkEnd w:id="309"/>
    <w:bookmarkEnd w:id="310"/>
    <w:p w14:paraId="313CCD44">
      <w:pPr>
        <w:spacing w:line="500" w:lineRule="exact"/>
        <w:ind w:firstLine="496" w:firstLineChars="206"/>
        <w:rPr>
          <w:rFonts w:hint="eastAsia" w:hAnsi="宋体"/>
          <w:b/>
          <w:sz w:val="24"/>
        </w:rPr>
      </w:pPr>
      <w:bookmarkStart w:id="316" w:name="_Toc13244"/>
      <w:r>
        <w:rPr>
          <w:rFonts w:hint="eastAsia" w:hAnsi="宋体"/>
          <w:b/>
          <w:sz w:val="24"/>
        </w:rPr>
        <w:t>关于中小企业：</w:t>
      </w:r>
    </w:p>
    <w:p w14:paraId="049B881E">
      <w:pPr>
        <w:spacing w:line="500" w:lineRule="exact"/>
        <w:ind w:firstLine="496" w:firstLineChars="206"/>
        <w:rPr>
          <w:rFonts w:hint="eastAsia" w:hAnsi="宋体"/>
          <w:b/>
          <w:sz w:val="24"/>
        </w:rPr>
      </w:pPr>
      <w:r>
        <w:rPr>
          <w:rFonts w:hint="eastAsia" w:hAnsi="宋体"/>
          <w:b/>
          <w:sz w:val="24"/>
        </w:rPr>
        <w:t>落实政府采购相关政策内容</w:t>
      </w:r>
    </w:p>
    <w:p w14:paraId="5DC19547">
      <w:pPr>
        <w:spacing w:line="500" w:lineRule="atLeast"/>
        <w:ind w:firstLine="480" w:firstLineChars="200"/>
        <w:jc w:val="left"/>
        <w:rPr>
          <w:rFonts w:hint="eastAsia" w:hAnsi="宋体"/>
          <w:sz w:val="24"/>
        </w:rPr>
      </w:pPr>
      <w:r>
        <w:rPr>
          <w:rFonts w:hint="eastAsia" w:hAnsi="宋体"/>
          <w:sz w:val="24"/>
        </w:rPr>
        <w:t xml:space="preserve">1.根据“国家统计局关于印发《统计上大中小微型企业划分办法（2017）》的通知”，《政府采购促进中小企业发展管理办法》（财库〔2020〕46 号）的规定。 </w:t>
      </w:r>
    </w:p>
    <w:p w14:paraId="6688AF57">
      <w:pPr>
        <w:spacing w:line="500" w:lineRule="atLeast"/>
        <w:ind w:firstLine="480" w:firstLineChars="200"/>
        <w:jc w:val="left"/>
        <w:rPr>
          <w:rFonts w:hint="eastAsia" w:hAnsi="宋体"/>
          <w:sz w:val="24"/>
        </w:rPr>
      </w:pPr>
      <w:r>
        <w:rPr>
          <w:rFonts w:hint="eastAsia" w:hAnsi="宋体"/>
          <w:sz w:val="24"/>
        </w:rPr>
        <w:t xml:space="preserve">（1）符合中小企业划分标准； </w:t>
      </w:r>
    </w:p>
    <w:p w14:paraId="24BB81B0">
      <w:pPr>
        <w:spacing w:line="500" w:lineRule="atLeast"/>
        <w:ind w:firstLine="480" w:firstLineChars="200"/>
        <w:jc w:val="left"/>
        <w:rPr>
          <w:rFonts w:hint="eastAsia" w:hAnsi="宋体"/>
          <w:sz w:val="24"/>
        </w:rPr>
      </w:pPr>
      <w:r>
        <w:rPr>
          <w:rFonts w:hint="eastAsia" w:hAnsi="宋体"/>
          <w:sz w:val="24"/>
        </w:rPr>
        <w:t xml:space="preserve">（2）提供本企业制造的货物、承担的工程或者服务，或者提供其他中小企业制造的货物。本项所称货物不包括使用大型企业注册商标的货物。 </w:t>
      </w:r>
    </w:p>
    <w:p w14:paraId="486AF1B0">
      <w:pPr>
        <w:spacing w:line="500" w:lineRule="atLeast"/>
        <w:ind w:firstLine="480" w:firstLineChars="200"/>
        <w:jc w:val="left"/>
        <w:rPr>
          <w:rFonts w:hint="eastAsia" w:hAnsi="宋体"/>
          <w:sz w:val="24"/>
        </w:rPr>
      </w:pPr>
      <w:r>
        <w:rPr>
          <w:rFonts w:hint="eastAsia" w:hAnsi="宋体"/>
          <w:sz w:val="24"/>
        </w:rPr>
        <w:t xml:space="preserve">2.请供应商根据“国家统计局关于印发《统计上大中小微型企业划分办法（2017）》的通知”、《政府采购促进中小企业发展管理办法》（财库〔2020〕46 号）的规定，提供《中小企业声明函》，未提供的在价格评分时不进行扣除。供应商对《中小企业声明函》的真实性负责。 </w:t>
      </w:r>
    </w:p>
    <w:p w14:paraId="49C6C1FB">
      <w:pPr>
        <w:spacing w:line="400" w:lineRule="atLeast"/>
        <w:ind w:firstLine="480" w:firstLineChars="200"/>
        <w:jc w:val="center"/>
        <w:rPr>
          <w:rFonts w:hint="eastAsia" w:hAnsi="宋体"/>
          <w:sz w:val="24"/>
        </w:rPr>
      </w:pPr>
    </w:p>
    <w:p w14:paraId="690C9A3D">
      <w:pPr>
        <w:spacing w:line="400" w:lineRule="atLeast"/>
        <w:ind w:firstLine="482" w:firstLineChars="200"/>
        <w:jc w:val="center"/>
        <w:rPr>
          <w:rFonts w:hint="eastAsia" w:hAnsi="宋体"/>
          <w:b/>
          <w:sz w:val="24"/>
        </w:rPr>
      </w:pPr>
      <w:r>
        <w:rPr>
          <w:rFonts w:hint="eastAsia" w:hAnsi="宋体"/>
          <w:b/>
          <w:sz w:val="24"/>
        </w:rPr>
        <w:t>统计上大中小微型企业划分标准</w:t>
      </w:r>
    </w:p>
    <w:tbl>
      <w:tblPr>
        <w:tblStyle w:val="6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320D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2386111F">
            <w:pPr>
              <w:jc w:val="center"/>
              <w:rPr>
                <w:rFonts w:hint="eastAsia" w:hAnsi="宋体" w:cs="仿宋"/>
                <w:b/>
                <w:sz w:val="24"/>
              </w:rPr>
            </w:pPr>
            <w:r>
              <w:rPr>
                <w:rFonts w:hAnsi="宋体" w:cs="仿宋"/>
                <w:b/>
                <w:sz w:val="24"/>
              </w:rPr>
              <w:t>行业名称</w:t>
            </w:r>
          </w:p>
        </w:tc>
        <w:tc>
          <w:tcPr>
            <w:tcW w:w="1843" w:type="dxa"/>
            <w:vAlign w:val="center"/>
          </w:tcPr>
          <w:p w14:paraId="694B8882">
            <w:pPr>
              <w:jc w:val="center"/>
              <w:rPr>
                <w:rFonts w:hint="eastAsia" w:hAnsi="宋体" w:cs="仿宋"/>
                <w:b/>
                <w:sz w:val="24"/>
              </w:rPr>
            </w:pPr>
            <w:r>
              <w:rPr>
                <w:rFonts w:hAnsi="宋体" w:cs="仿宋"/>
                <w:b/>
                <w:sz w:val="24"/>
              </w:rPr>
              <w:t>指标名称</w:t>
            </w:r>
          </w:p>
        </w:tc>
        <w:tc>
          <w:tcPr>
            <w:tcW w:w="937" w:type="dxa"/>
            <w:vAlign w:val="center"/>
          </w:tcPr>
          <w:p w14:paraId="11C0D08D">
            <w:pPr>
              <w:jc w:val="center"/>
              <w:rPr>
                <w:rFonts w:hint="eastAsia" w:hAnsi="宋体" w:cs="仿宋"/>
                <w:b/>
                <w:sz w:val="24"/>
              </w:rPr>
            </w:pPr>
            <w:r>
              <w:rPr>
                <w:rFonts w:hAnsi="宋体" w:cs="仿宋"/>
                <w:b/>
                <w:sz w:val="24"/>
              </w:rPr>
              <w:t>计量</w:t>
            </w:r>
            <w:r>
              <w:rPr>
                <w:rFonts w:hAnsi="宋体" w:cs="仿宋"/>
                <w:b/>
                <w:sz w:val="24"/>
              </w:rPr>
              <w:br w:type="textWrapping"/>
            </w:r>
            <w:r>
              <w:rPr>
                <w:rFonts w:hAnsi="宋体" w:cs="仿宋"/>
                <w:b/>
                <w:sz w:val="24"/>
              </w:rPr>
              <w:t>单位</w:t>
            </w:r>
          </w:p>
        </w:tc>
        <w:tc>
          <w:tcPr>
            <w:tcW w:w="1169" w:type="dxa"/>
            <w:vAlign w:val="center"/>
          </w:tcPr>
          <w:p w14:paraId="2D0D6539">
            <w:pPr>
              <w:jc w:val="center"/>
              <w:rPr>
                <w:rFonts w:hint="eastAsia" w:hAnsi="宋体" w:cs="仿宋"/>
                <w:b/>
                <w:sz w:val="24"/>
              </w:rPr>
            </w:pPr>
            <w:r>
              <w:rPr>
                <w:rFonts w:hAnsi="宋体" w:cs="仿宋"/>
                <w:b/>
                <w:sz w:val="24"/>
              </w:rPr>
              <w:t>大型</w:t>
            </w:r>
          </w:p>
        </w:tc>
        <w:tc>
          <w:tcPr>
            <w:tcW w:w="1818" w:type="dxa"/>
            <w:vAlign w:val="center"/>
          </w:tcPr>
          <w:p w14:paraId="75F117CA">
            <w:pPr>
              <w:jc w:val="center"/>
              <w:rPr>
                <w:rFonts w:hint="eastAsia" w:hAnsi="宋体" w:cs="仿宋"/>
                <w:b/>
                <w:sz w:val="24"/>
              </w:rPr>
            </w:pPr>
            <w:r>
              <w:rPr>
                <w:rFonts w:hAnsi="宋体" w:cs="仿宋"/>
                <w:b/>
                <w:sz w:val="24"/>
              </w:rPr>
              <w:t>中型</w:t>
            </w:r>
          </w:p>
        </w:tc>
        <w:tc>
          <w:tcPr>
            <w:tcW w:w="1504" w:type="dxa"/>
            <w:vAlign w:val="center"/>
          </w:tcPr>
          <w:p w14:paraId="3D2AA9A7">
            <w:pPr>
              <w:jc w:val="center"/>
              <w:rPr>
                <w:rFonts w:hint="eastAsia" w:hAnsi="宋体" w:cs="仿宋"/>
                <w:b/>
                <w:sz w:val="24"/>
              </w:rPr>
            </w:pPr>
            <w:r>
              <w:rPr>
                <w:rFonts w:hAnsi="宋体" w:cs="仿宋"/>
                <w:b/>
                <w:sz w:val="24"/>
              </w:rPr>
              <w:t>小型</w:t>
            </w:r>
          </w:p>
        </w:tc>
        <w:tc>
          <w:tcPr>
            <w:tcW w:w="949" w:type="dxa"/>
            <w:vAlign w:val="center"/>
          </w:tcPr>
          <w:p w14:paraId="28BB3C84">
            <w:pPr>
              <w:jc w:val="center"/>
              <w:rPr>
                <w:rFonts w:hint="eastAsia" w:hAnsi="宋体" w:cs="仿宋"/>
                <w:b/>
                <w:sz w:val="24"/>
              </w:rPr>
            </w:pPr>
            <w:r>
              <w:rPr>
                <w:rFonts w:hAnsi="宋体" w:cs="仿宋"/>
                <w:b/>
                <w:sz w:val="24"/>
              </w:rPr>
              <w:t>微型</w:t>
            </w:r>
          </w:p>
        </w:tc>
      </w:tr>
      <w:tr w14:paraId="03E29C1B">
        <w:tblPrEx>
          <w:tblCellMar>
            <w:top w:w="0" w:type="dxa"/>
            <w:left w:w="108" w:type="dxa"/>
            <w:bottom w:w="0" w:type="dxa"/>
            <w:right w:w="108" w:type="dxa"/>
          </w:tblCellMar>
        </w:tblPrEx>
        <w:trPr>
          <w:trHeight w:val="680" w:hRule="atLeast"/>
          <w:jc w:val="center"/>
        </w:trPr>
        <w:tc>
          <w:tcPr>
            <w:tcW w:w="1419" w:type="dxa"/>
            <w:vAlign w:val="center"/>
          </w:tcPr>
          <w:p w14:paraId="482B7710">
            <w:pPr>
              <w:jc w:val="center"/>
              <w:rPr>
                <w:rFonts w:hint="eastAsia" w:hAnsi="宋体" w:cs="仿宋"/>
                <w:sz w:val="24"/>
              </w:rPr>
            </w:pPr>
            <w:r>
              <w:rPr>
                <w:rFonts w:hAnsi="宋体" w:cs="仿宋"/>
                <w:sz w:val="24"/>
              </w:rPr>
              <w:t>农、林、牧、渔业</w:t>
            </w:r>
          </w:p>
        </w:tc>
        <w:tc>
          <w:tcPr>
            <w:tcW w:w="1843" w:type="dxa"/>
            <w:vAlign w:val="center"/>
          </w:tcPr>
          <w:p w14:paraId="46838ECF">
            <w:pPr>
              <w:jc w:val="center"/>
              <w:rPr>
                <w:rFonts w:hint="eastAsia" w:hAnsi="宋体" w:cs="仿宋"/>
                <w:sz w:val="24"/>
              </w:rPr>
            </w:pPr>
            <w:r>
              <w:rPr>
                <w:rFonts w:hAnsi="宋体" w:cs="仿宋"/>
                <w:sz w:val="24"/>
              </w:rPr>
              <w:t>营业收入（Y)</w:t>
            </w:r>
          </w:p>
        </w:tc>
        <w:tc>
          <w:tcPr>
            <w:tcW w:w="937" w:type="dxa"/>
            <w:vAlign w:val="center"/>
          </w:tcPr>
          <w:p w14:paraId="400A678D">
            <w:pPr>
              <w:jc w:val="center"/>
              <w:rPr>
                <w:rFonts w:hint="eastAsia" w:hAnsi="宋体" w:cs="仿宋"/>
                <w:sz w:val="24"/>
              </w:rPr>
            </w:pPr>
            <w:r>
              <w:rPr>
                <w:rFonts w:hAnsi="宋体" w:cs="仿宋"/>
                <w:sz w:val="24"/>
              </w:rPr>
              <w:t>万元</w:t>
            </w:r>
          </w:p>
        </w:tc>
        <w:tc>
          <w:tcPr>
            <w:tcW w:w="1169" w:type="dxa"/>
            <w:vAlign w:val="center"/>
          </w:tcPr>
          <w:p w14:paraId="6A336995">
            <w:pPr>
              <w:jc w:val="center"/>
              <w:rPr>
                <w:rFonts w:hint="eastAsia" w:hAnsi="宋体" w:cs="仿宋"/>
                <w:sz w:val="24"/>
              </w:rPr>
            </w:pPr>
            <w:r>
              <w:rPr>
                <w:rFonts w:hAnsi="宋体" w:cs="仿宋"/>
                <w:sz w:val="24"/>
              </w:rPr>
              <w:t>Y≥20000</w:t>
            </w:r>
          </w:p>
        </w:tc>
        <w:tc>
          <w:tcPr>
            <w:tcW w:w="1818" w:type="dxa"/>
            <w:vAlign w:val="center"/>
          </w:tcPr>
          <w:p w14:paraId="51665F68">
            <w:pPr>
              <w:jc w:val="center"/>
              <w:rPr>
                <w:rFonts w:hint="eastAsia" w:hAnsi="宋体" w:cs="仿宋"/>
                <w:sz w:val="24"/>
              </w:rPr>
            </w:pPr>
            <w:r>
              <w:rPr>
                <w:rFonts w:hAnsi="宋体" w:cs="仿宋"/>
                <w:sz w:val="24"/>
              </w:rPr>
              <w:t>500≤Y＜20000</w:t>
            </w:r>
          </w:p>
        </w:tc>
        <w:tc>
          <w:tcPr>
            <w:tcW w:w="1504" w:type="dxa"/>
            <w:vAlign w:val="center"/>
          </w:tcPr>
          <w:p w14:paraId="5F66F04C">
            <w:pPr>
              <w:jc w:val="center"/>
              <w:rPr>
                <w:rFonts w:hint="eastAsia" w:hAnsi="宋体" w:cs="仿宋"/>
                <w:sz w:val="24"/>
              </w:rPr>
            </w:pPr>
            <w:r>
              <w:rPr>
                <w:rFonts w:hAnsi="宋体" w:cs="仿宋"/>
                <w:sz w:val="24"/>
              </w:rPr>
              <w:t>50≤Y＜500</w:t>
            </w:r>
          </w:p>
        </w:tc>
        <w:tc>
          <w:tcPr>
            <w:tcW w:w="949" w:type="dxa"/>
            <w:vAlign w:val="center"/>
          </w:tcPr>
          <w:p w14:paraId="0B1D7372">
            <w:pPr>
              <w:jc w:val="center"/>
              <w:rPr>
                <w:rFonts w:hint="eastAsia" w:hAnsi="宋体" w:cs="仿宋"/>
                <w:sz w:val="24"/>
              </w:rPr>
            </w:pPr>
            <w:r>
              <w:rPr>
                <w:rFonts w:hAnsi="宋体" w:cs="仿宋"/>
                <w:sz w:val="24"/>
              </w:rPr>
              <w:t>Y＜50</w:t>
            </w:r>
          </w:p>
        </w:tc>
      </w:tr>
      <w:tr w14:paraId="1CA05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78B7A6C">
            <w:pPr>
              <w:jc w:val="center"/>
              <w:rPr>
                <w:rFonts w:hint="eastAsia" w:hAnsi="宋体" w:cs="仿宋"/>
                <w:sz w:val="24"/>
              </w:rPr>
            </w:pPr>
            <w:r>
              <w:rPr>
                <w:rFonts w:hAnsi="宋体" w:cs="仿宋"/>
                <w:sz w:val="24"/>
              </w:rPr>
              <w:t>工业 *</w:t>
            </w:r>
          </w:p>
        </w:tc>
        <w:tc>
          <w:tcPr>
            <w:tcW w:w="1843" w:type="dxa"/>
            <w:vAlign w:val="center"/>
          </w:tcPr>
          <w:p w14:paraId="2CE44712">
            <w:pPr>
              <w:jc w:val="center"/>
              <w:rPr>
                <w:rFonts w:hint="eastAsia" w:hAnsi="宋体" w:cs="仿宋"/>
                <w:sz w:val="24"/>
              </w:rPr>
            </w:pPr>
            <w:r>
              <w:rPr>
                <w:rFonts w:hAnsi="宋体" w:cs="仿宋"/>
                <w:sz w:val="24"/>
              </w:rPr>
              <w:t>从业人员（X)</w:t>
            </w:r>
          </w:p>
        </w:tc>
        <w:tc>
          <w:tcPr>
            <w:tcW w:w="937" w:type="dxa"/>
            <w:vAlign w:val="center"/>
          </w:tcPr>
          <w:p w14:paraId="4C873C1B">
            <w:pPr>
              <w:jc w:val="center"/>
              <w:rPr>
                <w:rFonts w:hint="eastAsia" w:hAnsi="宋体" w:cs="仿宋"/>
                <w:sz w:val="24"/>
              </w:rPr>
            </w:pPr>
            <w:r>
              <w:rPr>
                <w:rFonts w:hAnsi="宋体" w:cs="仿宋"/>
                <w:sz w:val="24"/>
              </w:rPr>
              <w:t>人</w:t>
            </w:r>
          </w:p>
        </w:tc>
        <w:tc>
          <w:tcPr>
            <w:tcW w:w="1169" w:type="dxa"/>
            <w:vAlign w:val="center"/>
          </w:tcPr>
          <w:p w14:paraId="7B19A4FB">
            <w:pPr>
              <w:jc w:val="center"/>
              <w:rPr>
                <w:rFonts w:hint="eastAsia" w:hAnsi="宋体" w:cs="仿宋"/>
                <w:sz w:val="24"/>
              </w:rPr>
            </w:pPr>
            <w:r>
              <w:rPr>
                <w:rFonts w:hAnsi="宋体" w:cs="仿宋"/>
                <w:sz w:val="24"/>
              </w:rPr>
              <w:t>X≥1000</w:t>
            </w:r>
          </w:p>
        </w:tc>
        <w:tc>
          <w:tcPr>
            <w:tcW w:w="1818" w:type="dxa"/>
            <w:vAlign w:val="center"/>
          </w:tcPr>
          <w:p w14:paraId="21DB34D6">
            <w:pPr>
              <w:jc w:val="center"/>
              <w:rPr>
                <w:rFonts w:hint="eastAsia" w:hAnsi="宋体" w:cs="仿宋"/>
                <w:sz w:val="24"/>
              </w:rPr>
            </w:pPr>
            <w:r>
              <w:rPr>
                <w:rFonts w:hAnsi="宋体" w:cs="仿宋"/>
                <w:sz w:val="24"/>
              </w:rPr>
              <w:t>300≤X＜1000</w:t>
            </w:r>
          </w:p>
        </w:tc>
        <w:tc>
          <w:tcPr>
            <w:tcW w:w="1504" w:type="dxa"/>
            <w:vAlign w:val="center"/>
          </w:tcPr>
          <w:p w14:paraId="7186AEC3">
            <w:pPr>
              <w:jc w:val="center"/>
              <w:rPr>
                <w:rFonts w:hint="eastAsia" w:hAnsi="宋体" w:cs="仿宋"/>
                <w:sz w:val="24"/>
              </w:rPr>
            </w:pPr>
            <w:r>
              <w:rPr>
                <w:rFonts w:hAnsi="宋体" w:cs="仿宋"/>
                <w:sz w:val="24"/>
              </w:rPr>
              <w:t>20≤X＜300</w:t>
            </w:r>
          </w:p>
        </w:tc>
        <w:tc>
          <w:tcPr>
            <w:tcW w:w="949" w:type="dxa"/>
            <w:vAlign w:val="center"/>
          </w:tcPr>
          <w:p w14:paraId="56EB5172">
            <w:pPr>
              <w:jc w:val="center"/>
              <w:rPr>
                <w:rFonts w:hint="eastAsia" w:hAnsi="宋体" w:cs="仿宋"/>
                <w:sz w:val="24"/>
              </w:rPr>
            </w:pPr>
            <w:r>
              <w:rPr>
                <w:rFonts w:hAnsi="宋体" w:cs="仿宋"/>
                <w:sz w:val="24"/>
              </w:rPr>
              <w:t>X＜20</w:t>
            </w:r>
          </w:p>
        </w:tc>
      </w:tr>
      <w:tr w14:paraId="1599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F3978B3">
            <w:pPr>
              <w:jc w:val="center"/>
              <w:rPr>
                <w:rFonts w:hint="eastAsia" w:hAnsi="宋体" w:cs="仿宋"/>
                <w:sz w:val="24"/>
              </w:rPr>
            </w:pPr>
          </w:p>
        </w:tc>
        <w:tc>
          <w:tcPr>
            <w:tcW w:w="1843" w:type="dxa"/>
            <w:vAlign w:val="center"/>
          </w:tcPr>
          <w:p w14:paraId="6AD83EB8">
            <w:pPr>
              <w:jc w:val="center"/>
              <w:rPr>
                <w:rFonts w:hint="eastAsia" w:hAnsi="宋体" w:cs="仿宋"/>
                <w:sz w:val="24"/>
              </w:rPr>
            </w:pPr>
            <w:r>
              <w:rPr>
                <w:rFonts w:hAnsi="宋体" w:cs="仿宋"/>
                <w:sz w:val="24"/>
              </w:rPr>
              <w:t>营业收入（Y)</w:t>
            </w:r>
          </w:p>
        </w:tc>
        <w:tc>
          <w:tcPr>
            <w:tcW w:w="937" w:type="dxa"/>
            <w:vAlign w:val="center"/>
          </w:tcPr>
          <w:p w14:paraId="04EB14EE">
            <w:pPr>
              <w:jc w:val="center"/>
              <w:rPr>
                <w:rFonts w:hint="eastAsia" w:hAnsi="宋体" w:cs="仿宋"/>
                <w:sz w:val="24"/>
              </w:rPr>
            </w:pPr>
            <w:r>
              <w:rPr>
                <w:rFonts w:hAnsi="宋体" w:cs="仿宋"/>
                <w:sz w:val="24"/>
              </w:rPr>
              <w:t>万元</w:t>
            </w:r>
          </w:p>
        </w:tc>
        <w:tc>
          <w:tcPr>
            <w:tcW w:w="1169" w:type="dxa"/>
            <w:vAlign w:val="center"/>
          </w:tcPr>
          <w:p w14:paraId="498E9A25">
            <w:pPr>
              <w:jc w:val="center"/>
              <w:rPr>
                <w:rFonts w:hint="eastAsia" w:hAnsi="宋体" w:cs="仿宋"/>
                <w:sz w:val="24"/>
              </w:rPr>
            </w:pPr>
            <w:r>
              <w:rPr>
                <w:rFonts w:hAnsi="宋体" w:cs="仿宋"/>
                <w:sz w:val="24"/>
              </w:rPr>
              <w:t>Y≥40000</w:t>
            </w:r>
          </w:p>
        </w:tc>
        <w:tc>
          <w:tcPr>
            <w:tcW w:w="1818" w:type="dxa"/>
            <w:vAlign w:val="center"/>
          </w:tcPr>
          <w:p w14:paraId="7EBC534E">
            <w:pPr>
              <w:jc w:val="center"/>
              <w:rPr>
                <w:rFonts w:hint="eastAsia" w:hAnsi="宋体" w:cs="仿宋"/>
                <w:sz w:val="24"/>
              </w:rPr>
            </w:pPr>
            <w:r>
              <w:rPr>
                <w:rFonts w:hAnsi="宋体" w:cs="仿宋"/>
                <w:sz w:val="24"/>
              </w:rPr>
              <w:t>2000≤Y＜40000</w:t>
            </w:r>
          </w:p>
        </w:tc>
        <w:tc>
          <w:tcPr>
            <w:tcW w:w="1504" w:type="dxa"/>
            <w:vAlign w:val="center"/>
          </w:tcPr>
          <w:p w14:paraId="19D4DDAF">
            <w:pPr>
              <w:jc w:val="center"/>
              <w:rPr>
                <w:rFonts w:hint="eastAsia" w:hAnsi="宋体" w:cs="仿宋"/>
                <w:sz w:val="24"/>
              </w:rPr>
            </w:pPr>
            <w:r>
              <w:rPr>
                <w:rFonts w:hAnsi="宋体" w:cs="仿宋"/>
                <w:sz w:val="24"/>
              </w:rPr>
              <w:t>300≤Y＜2000</w:t>
            </w:r>
          </w:p>
        </w:tc>
        <w:tc>
          <w:tcPr>
            <w:tcW w:w="949" w:type="dxa"/>
            <w:vAlign w:val="center"/>
          </w:tcPr>
          <w:p w14:paraId="16495047">
            <w:pPr>
              <w:jc w:val="center"/>
              <w:rPr>
                <w:rFonts w:hint="eastAsia" w:hAnsi="宋体" w:cs="仿宋"/>
                <w:sz w:val="24"/>
              </w:rPr>
            </w:pPr>
            <w:r>
              <w:rPr>
                <w:rFonts w:hAnsi="宋体" w:cs="仿宋"/>
                <w:sz w:val="24"/>
              </w:rPr>
              <w:t>Y＜300</w:t>
            </w:r>
          </w:p>
        </w:tc>
      </w:tr>
      <w:tr w14:paraId="4FC5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B2F5BD0">
            <w:pPr>
              <w:jc w:val="center"/>
              <w:rPr>
                <w:rFonts w:hint="eastAsia" w:hAnsi="宋体" w:cs="仿宋"/>
                <w:sz w:val="24"/>
              </w:rPr>
            </w:pPr>
            <w:r>
              <w:rPr>
                <w:rFonts w:hAnsi="宋体" w:cs="仿宋"/>
                <w:sz w:val="24"/>
              </w:rPr>
              <w:t>建筑业</w:t>
            </w:r>
          </w:p>
        </w:tc>
        <w:tc>
          <w:tcPr>
            <w:tcW w:w="1843" w:type="dxa"/>
            <w:vAlign w:val="center"/>
          </w:tcPr>
          <w:p w14:paraId="22E218D3">
            <w:pPr>
              <w:jc w:val="center"/>
              <w:rPr>
                <w:rFonts w:hint="eastAsia" w:hAnsi="宋体" w:cs="仿宋"/>
                <w:sz w:val="24"/>
              </w:rPr>
            </w:pPr>
            <w:r>
              <w:rPr>
                <w:rFonts w:hAnsi="宋体" w:cs="仿宋"/>
                <w:sz w:val="24"/>
              </w:rPr>
              <w:t>营业收入（Y)</w:t>
            </w:r>
          </w:p>
        </w:tc>
        <w:tc>
          <w:tcPr>
            <w:tcW w:w="937" w:type="dxa"/>
            <w:vAlign w:val="center"/>
          </w:tcPr>
          <w:p w14:paraId="56DF1D75">
            <w:pPr>
              <w:jc w:val="center"/>
              <w:rPr>
                <w:rFonts w:hint="eastAsia" w:hAnsi="宋体" w:cs="仿宋"/>
                <w:sz w:val="24"/>
              </w:rPr>
            </w:pPr>
            <w:r>
              <w:rPr>
                <w:rFonts w:hAnsi="宋体" w:cs="仿宋"/>
                <w:sz w:val="24"/>
              </w:rPr>
              <w:t>万元</w:t>
            </w:r>
          </w:p>
        </w:tc>
        <w:tc>
          <w:tcPr>
            <w:tcW w:w="1169" w:type="dxa"/>
            <w:vAlign w:val="center"/>
          </w:tcPr>
          <w:p w14:paraId="487A044B">
            <w:pPr>
              <w:jc w:val="center"/>
              <w:rPr>
                <w:rFonts w:hint="eastAsia" w:hAnsi="宋体" w:cs="仿宋"/>
                <w:sz w:val="24"/>
              </w:rPr>
            </w:pPr>
            <w:r>
              <w:rPr>
                <w:rFonts w:hAnsi="宋体" w:cs="仿宋"/>
                <w:sz w:val="24"/>
              </w:rPr>
              <w:t>Y≥80000</w:t>
            </w:r>
          </w:p>
        </w:tc>
        <w:tc>
          <w:tcPr>
            <w:tcW w:w="1818" w:type="dxa"/>
            <w:vAlign w:val="center"/>
          </w:tcPr>
          <w:p w14:paraId="0C039594">
            <w:pPr>
              <w:jc w:val="center"/>
              <w:rPr>
                <w:rFonts w:hint="eastAsia" w:hAnsi="宋体" w:cs="仿宋"/>
                <w:sz w:val="24"/>
              </w:rPr>
            </w:pPr>
            <w:r>
              <w:rPr>
                <w:rFonts w:hAnsi="宋体" w:cs="仿宋"/>
                <w:sz w:val="24"/>
              </w:rPr>
              <w:t>6000≤Y＜80000</w:t>
            </w:r>
          </w:p>
        </w:tc>
        <w:tc>
          <w:tcPr>
            <w:tcW w:w="1504" w:type="dxa"/>
            <w:vAlign w:val="center"/>
          </w:tcPr>
          <w:p w14:paraId="008E0A90">
            <w:pPr>
              <w:jc w:val="center"/>
              <w:rPr>
                <w:rFonts w:hint="eastAsia" w:hAnsi="宋体" w:cs="仿宋"/>
                <w:sz w:val="24"/>
              </w:rPr>
            </w:pPr>
            <w:r>
              <w:rPr>
                <w:rFonts w:hAnsi="宋体" w:cs="仿宋"/>
                <w:sz w:val="24"/>
              </w:rPr>
              <w:t>300≤Y＜6000</w:t>
            </w:r>
          </w:p>
        </w:tc>
        <w:tc>
          <w:tcPr>
            <w:tcW w:w="949" w:type="dxa"/>
            <w:vAlign w:val="center"/>
          </w:tcPr>
          <w:p w14:paraId="6437E7D7">
            <w:pPr>
              <w:jc w:val="center"/>
              <w:rPr>
                <w:rFonts w:hint="eastAsia" w:hAnsi="宋体" w:cs="仿宋"/>
                <w:sz w:val="24"/>
              </w:rPr>
            </w:pPr>
            <w:r>
              <w:rPr>
                <w:rFonts w:hAnsi="宋体" w:cs="仿宋"/>
                <w:sz w:val="24"/>
              </w:rPr>
              <w:t>Y＜300</w:t>
            </w:r>
          </w:p>
        </w:tc>
      </w:tr>
      <w:tr w14:paraId="2DDB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9E488C7">
            <w:pPr>
              <w:jc w:val="center"/>
              <w:rPr>
                <w:rFonts w:hint="eastAsia" w:hAnsi="宋体" w:cs="仿宋"/>
                <w:sz w:val="24"/>
              </w:rPr>
            </w:pPr>
          </w:p>
        </w:tc>
        <w:tc>
          <w:tcPr>
            <w:tcW w:w="1843" w:type="dxa"/>
            <w:vAlign w:val="center"/>
          </w:tcPr>
          <w:p w14:paraId="4F60437C">
            <w:pPr>
              <w:jc w:val="center"/>
              <w:rPr>
                <w:rFonts w:hint="eastAsia" w:hAnsi="宋体" w:cs="仿宋"/>
                <w:sz w:val="24"/>
              </w:rPr>
            </w:pPr>
            <w:r>
              <w:rPr>
                <w:rFonts w:hAnsi="宋体" w:cs="仿宋"/>
                <w:sz w:val="24"/>
              </w:rPr>
              <w:t>资产总额（Z)</w:t>
            </w:r>
          </w:p>
        </w:tc>
        <w:tc>
          <w:tcPr>
            <w:tcW w:w="937" w:type="dxa"/>
            <w:vAlign w:val="center"/>
          </w:tcPr>
          <w:p w14:paraId="3B09DC5D">
            <w:pPr>
              <w:jc w:val="center"/>
              <w:rPr>
                <w:rFonts w:hint="eastAsia" w:hAnsi="宋体" w:cs="仿宋"/>
                <w:sz w:val="24"/>
              </w:rPr>
            </w:pPr>
            <w:r>
              <w:rPr>
                <w:rFonts w:hAnsi="宋体" w:cs="仿宋"/>
                <w:sz w:val="24"/>
              </w:rPr>
              <w:t>万元</w:t>
            </w:r>
          </w:p>
        </w:tc>
        <w:tc>
          <w:tcPr>
            <w:tcW w:w="1169" w:type="dxa"/>
            <w:vAlign w:val="center"/>
          </w:tcPr>
          <w:p w14:paraId="0457C058">
            <w:pPr>
              <w:jc w:val="center"/>
              <w:rPr>
                <w:rFonts w:hint="eastAsia" w:hAnsi="宋体" w:cs="仿宋"/>
                <w:sz w:val="24"/>
              </w:rPr>
            </w:pPr>
            <w:r>
              <w:rPr>
                <w:rFonts w:hAnsi="宋体" w:cs="仿宋"/>
                <w:sz w:val="24"/>
              </w:rPr>
              <w:t>Z≥80000</w:t>
            </w:r>
          </w:p>
        </w:tc>
        <w:tc>
          <w:tcPr>
            <w:tcW w:w="1818" w:type="dxa"/>
            <w:vAlign w:val="center"/>
          </w:tcPr>
          <w:p w14:paraId="357A9A4E">
            <w:pPr>
              <w:jc w:val="center"/>
              <w:rPr>
                <w:rFonts w:hint="eastAsia" w:hAnsi="宋体" w:cs="仿宋"/>
                <w:sz w:val="24"/>
              </w:rPr>
            </w:pPr>
            <w:r>
              <w:rPr>
                <w:rFonts w:hAnsi="宋体" w:cs="仿宋"/>
                <w:sz w:val="24"/>
              </w:rPr>
              <w:t>5000≤Z＜80000</w:t>
            </w:r>
          </w:p>
        </w:tc>
        <w:tc>
          <w:tcPr>
            <w:tcW w:w="1504" w:type="dxa"/>
            <w:vAlign w:val="center"/>
          </w:tcPr>
          <w:p w14:paraId="3B7E6DDD">
            <w:pPr>
              <w:jc w:val="center"/>
              <w:rPr>
                <w:rFonts w:hint="eastAsia" w:hAnsi="宋体" w:cs="仿宋"/>
                <w:sz w:val="24"/>
              </w:rPr>
            </w:pPr>
            <w:r>
              <w:rPr>
                <w:rFonts w:hAnsi="宋体" w:cs="仿宋"/>
                <w:sz w:val="24"/>
              </w:rPr>
              <w:t>300≤Z＜5000</w:t>
            </w:r>
          </w:p>
        </w:tc>
        <w:tc>
          <w:tcPr>
            <w:tcW w:w="949" w:type="dxa"/>
            <w:vAlign w:val="center"/>
          </w:tcPr>
          <w:p w14:paraId="7C4994B8">
            <w:pPr>
              <w:jc w:val="center"/>
              <w:rPr>
                <w:rFonts w:hint="eastAsia" w:hAnsi="宋体" w:cs="仿宋"/>
                <w:sz w:val="24"/>
              </w:rPr>
            </w:pPr>
            <w:r>
              <w:rPr>
                <w:rFonts w:hAnsi="宋体" w:cs="仿宋"/>
                <w:sz w:val="24"/>
              </w:rPr>
              <w:t>Z＜300</w:t>
            </w:r>
          </w:p>
        </w:tc>
      </w:tr>
      <w:tr w14:paraId="7EA1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4FCFF9E6">
            <w:pPr>
              <w:jc w:val="center"/>
              <w:rPr>
                <w:rFonts w:hint="eastAsia" w:hAnsi="宋体" w:cs="仿宋"/>
                <w:sz w:val="24"/>
              </w:rPr>
            </w:pPr>
            <w:r>
              <w:rPr>
                <w:rFonts w:hAnsi="宋体" w:cs="仿宋"/>
                <w:sz w:val="24"/>
              </w:rPr>
              <w:t>批发业</w:t>
            </w:r>
          </w:p>
        </w:tc>
        <w:tc>
          <w:tcPr>
            <w:tcW w:w="1843" w:type="dxa"/>
            <w:vAlign w:val="center"/>
          </w:tcPr>
          <w:p w14:paraId="78B2DAB2">
            <w:pPr>
              <w:jc w:val="center"/>
              <w:rPr>
                <w:rFonts w:hint="eastAsia" w:hAnsi="宋体" w:cs="仿宋"/>
                <w:sz w:val="24"/>
              </w:rPr>
            </w:pPr>
            <w:r>
              <w:rPr>
                <w:rFonts w:hAnsi="宋体" w:cs="仿宋"/>
                <w:sz w:val="24"/>
              </w:rPr>
              <w:t>从业人员（X)</w:t>
            </w:r>
          </w:p>
        </w:tc>
        <w:tc>
          <w:tcPr>
            <w:tcW w:w="937" w:type="dxa"/>
            <w:vAlign w:val="center"/>
          </w:tcPr>
          <w:p w14:paraId="007CDF52">
            <w:pPr>
              <w:jc w:val="center"/>
              <w:rPr>
                <w:rFonts w:hint="eastAsia" w:hAnsi="宋体" w:cs="仿宋"/>
                <w:sz w:val="24"/>
              </w:rPr>
            </w:pPr>
            <w:r>
              <w:rPr>
                <w:rFonts w:hAnsi="宋体" w:cs="仿宋"/>
                <w:sz w:val="24"/>
              </w:rPr>
              <w:t>人</w:t>
            </w:r>
          </w:p>
        </w:tc>
        <w:tc>
          <w:tcPr>
            <w:tcW w:w="1169" w:type="dxa"/>
            <w:vAlign w:val="center"/>
          </w:tcPr>
          <w:p w14:paraId="518FFB9E">
            <w:pPr>
              <w:jc w:val="center"/>
              <w:rPr>
                <w:rFonts w:hint="eastAsia" w:hAnsi="宋体" w:cs="仿宋"/>
                <w:sz w:val="24"/>
              </w:rPr>
            </w:pPr>
            <w:r>
              <w:rPr>
                <w:rFonts w:hAnsi="宋体" w:cs="仿宋"/>
                <w:sz w:val="24"/>
              </w:rPr>
              <w:t>X≥200</w:t>
            </w:r>
          </w:p>
        </w:tc>
        <w:tc>
          <w:tcPr>
            <w:tcW w:w="1818" w:type="dxa"/>
            <w:vAlign w:val="center"/>
          </w:tcPr>
          <w:p w14:paraId="1BB4CA66">
            <w:pPr>
              <w:jc w:val="center"/>
              <w:rPr>
                <w:rFonts w:hint="eastAsia" w:hAnsi="宋体" w:cs="仿宋"/>
                <w:sz w:val="24"/>
              </w:rPr>
            </w:pPr>
            <w:r>
              <w:rPr>
                <w:rFonts w:hAnsi="宋体" w:cs="仿宋"/>
                <w:sz w:val="24"/>
              </w:rPr>
              <w:t>20≤X＜200</w:t>
            </w:r>
          </w:p>
        </w:tc>
        <w:tc>
          <w:tcPr>
            <w:tcW w:w="1504" w:type="dxa"/>
            <w:vAlign w:val="center"/>
          </w:tcPr>
          <w:p w14:paraId="01C55C83">
            <w:pPr>
              <w:jc w:val="center"/>
              <w:rPr>
                <w:rFonts w:hint="eastAsia" w:hAnsi="宋体" w:cs="仿宋"/>
                <w:sz w:val="24"/>
              </w:rPr>
            </w:pPr>
            <w:r>
              <w:rPr>
                <w:rFonts w:hAnsi="宋体" w:cs="仿宋"/>
                <w:sz w:val="24"/>
              </w:rPr>
              <w:t>5≤X＜20</w:t>
            </w:r>
          </w:p>
        </w:tc>
        <w:tc>
          <w:tcPr>
            <w:tcW w:w="949" w:type="dxa"/>
            <w:vAlign w:val="center"/>
          </w:tcPr>
          <w:p w14:paraId="0B7ABC93">
            <w:pPr>
              <w:jc w:val="center"/>
              <w:rPr>
                <w:rFonts w:hint="eastAsia" w:hAnsi="宋体" w:cs="仿宋"/>
                <w:sz w:val="24"/>
              </w:rPr>
            </w:pPr>
            <w:r>
              <w:rPr>
                <w:rFonts w:hAnsi="宋体" w:cs="仿宋"/>
                <w:sz w:val="24"/>
              </w:rPr>
              <w:t>X＜5</w:t>
            </w:r>
          </w:p>
        </w:tc>
      </w:tr>
      <w:tr w14:paraId="2AF6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1EDF5C8">
            <w:pPr>
              <w:jc w:val="center"/>
              <w:rPr>
                <w:rFonts w:hint="eastAsia" w:hAnsi="宋体" w:cs="仿宋"/>
                <w:sz w:val="24"/>
              </w:rPr>
            </w:pPr>
          </w:p>
        </w:tc>
        <w:tc>
          <w:tcPr>
            <w:tcW w:w="1843" w:type="dxa"/>
            <w:vAlign w:val="center"/>
          </w:tcPr>
          <w:p w14:paraId="20FA9934">
            <w:pPr>
              <w:jc w:val="center"/>
              <w:rPr>
                <w:rFonts w:hint="eastAsia" w:hAnsi="宋体" w:cs="仿宋"/>
                <w:sz w:val="24"/>
              </w:rPr>
            </w:pPr>
            <w:r>
              <w:rPr>
                <w:rFonts w:hAnsi="宋体" w:cs="仿宋"/>
                <w:sz w:val="24"/>
              </w:rPr>
              <w:t>营业收入（Y)</w:t>
            </w:r>
          </w:p>
        </w:tc>
        <w:tc>
          <w:tcPr>
            <w:tcW w:w="937" w:type="dxa"/>
            <w:vAlign w:val="center"/>
          </w:tcPr>
          <w:p w14:paraId="48D4256D">
            <w:pPr>
              <w:jc w:val="center"/>
              <w:rPr>
                <w:rFonts w:hint="eastAsia" w:hAnsi="宋体" w:cs="仿宋"/>
                <w:sz w:val="24"/>
              </w:rPr>
            </w:pPr>
            <w:r>
              <w:rPr>
                <w:rFonts w:hAnsi="宋体" w:cs="仿宋"/>
                <w:sz w:val="24"/>
              </w:rPr>
              <w:t>万元</w:t>
            </w:r>
          </w:p>
        </w:tc>
        <w:tc>
          <w:tcPr>
            <w:tcW w:w="1169" w:type="dxa"/>
            <w:vAlign w:val="center"/>
          </w:tcPr>
          <w:p w14:paraId="0DACA6A9">
            <w:pPr>
              <w:jc w:val="center"/>
              <w:rPr>
                <w:rFonts w:hint="eastAsia" w:hAnsi="宋体" w:cs="仿宋"/>
                <w:sz w:val="24"/>
              </w:rPr>
            </w:pPr>
            <w:r>
              <w:rPr>
                <w:rFonts w:hAnsi="宋体" w:cs="仿宋"/>
                <w:sz w:val="24"/>
              </w:rPr>
              <w:t>Y≥40000</w:t>
            </w:r>
          </w:p>
        </w:tc>
        <w:tc>
          <w:tcPr>
            <w:tcW w:w="1818" w:type="dxa"/>
            <w:vAlign w:val="center"/>
          </w:tcPr>
          <w:p w14:paraId="33824FA0">
            <w:pPr>
              <w:jc w:val="center"/>
              <w:rPr>
                <w:rFonts w:hint="eastAsia" w:hAnsi="宋体" w:cs="仿宋"/>
                <w:sz w:val="24"/>
              </w:rPr>
            </w:pPr>
            <w:r>
              <w:rPr>
                <w:rFonts w:hAnsi="宋体" w:cs="仿宋"/>
                <w:sz w:val="24"/>
              </w:rPr>
              <w:t>5000≤Y＜40000</w:t>
            </w:r>
          </w:p>
        </w:tc>
        <w:tc>
          <w:tcPr>
            <w:tcW w:w="1504" w:type="dxa"/>
            <w:vAlign w:val="center"/>
          </w:tcPr>
          <w:p w14:paraId="293589BD">
            <w:pPr>
              <w:jc w:val="center"/>
              <w:rPr>
                <w:rFonts w:hint="eastAsia" w:hAnsi="宋体" w:cs="仿宋"/>
                <w:sz w:val="24"/>
              </w:rPr>
            </w:pPr>
            <w:r>
              <w:rPr>
                <w:rFonts w:hAnsi="宋体" w:cs="仿宋"/>
                <w:sz w:val="24"/>
              </w:rPr>
              <w:t>1000≤Y＜5000</w:t>
            </w:r>
          </w:p>
        </w:tc>
        <w:tc>
          <w:tcPr>
            <w:tcW w:w="949" w:type="dxa"/>
            <w:vAlign w:val="center"/>
          </w:tcPr>
          <w:p w14:paraId="05F1DE9F">
            <w:pPr>
              <w:jc w:val="center"/>
              <w:rPr>
                <w:rFonts w:hint="eastAsia" w:hAnsi="宋体" w:cs="仿宋"/>
                <w:sz w:val="24"/>
              </w:rPr>
            </w:pPr>
            <w:r>
              <w:rPr>
                <w:rFonts w:hAnsi="宋体" w:cs="仿宋"/>
                <w:sz w:val="24"/>
              </w:rPr>
              <w:t>Y＜1000</w:t>
            </w:r>
          </w:p>
        </w:tc>
      </w:tr>
      <w:tr w14:paraId="5F0E6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41466DED">
            <w:pPr>
              <w:jc w:val="center"/>
              <w:rPr>
                <w:rFonts w:hint="eastAsia" w:hAnsi="宋体" w:cs="仿宋"/>
                <w:sz w:val="24"/>
              </w:rPr>
            </w:pPr>
            <w:r>
              <w:rPr>
                <w:rFonts w:hAnsi="宋体" w:cs="仿宋"/>
                <w:sz w:val="24"/>
              </w:rPr>
              <w:t>零售业</w:t>
            </w:r>
          </w:p>
        </w:tc>
        <w:tc>
          <w:tcPr>
            <w:tcW w:w="1843" w:type="dxa"/>
            <w:vAlign w:val="center"/>
          </w:tcPr>
          <w:p w14:paraId="45F40001">
            <w:pPr>
              <w:jc w:val="center"/>
              <w:rPr>
                <w:rFonts w:hint="eastAsia" w:hAnsi="宋体" w:cs="仿宋"/>
                <w:sz w:val="24"/>
              </w:rPr>
            </w:pPr>
            <w:r>
              <w:rPr>
                <w:rFonts w:hAnsi="宋体" w:cs="仿宋"/>
                <w:sz w:val="24"/>
              </w:rPr>
              <w:t>从业人员（X)</w:t>
            </w:r>
          </w:p>
        </w:tc>
        <w:tc>
          <w:tcPr>
            <w:tcW w:w="937" w:type="dxa"/>
            <w:vAlign w:val="center"/>
          </w:tcPr>
          <w:p w14:paraId="3CB0F736">
            <w:pPr>
              <w:jc w:val="center"/>
              <w:rPr>
                <w:rFonts w:hint="eastAsia" w:hAnsi="宋体" w:cs="仿宋"/>
                <w:sz w:val="24"/>
              </w:rPr>
            </w:pPr>
            <w:r>
              <w:rPr>
                <w:rFonts w:hAnsi="宋体" w:cs="仿宋"/>
                <w:sz w:val="24"/>
              </w:rPr>
              <w:t>人</w:t>
            </w:r>
          </w:p>
        </w:tc>
        <w:tc>
          <w:tcPr>
            <w:tcW w:w="1169" w:type="dxa"/>
            <w:vAlign w:val="center"/>
          </w:tcPr>
          <w:p w14:paraId="6C08AC14">
            <w:pPr>
              <w:jc w:val="center"/>
              <w:rPr>
                <w:rFonts w:hint="eastAsia" w:hAnsi="宋体" w:cs="仿宋"/>
                <w:sz w:val="24"/>
              </w:rPr>
            </w:pPr>
            <w:r>
              <w:rPr>
                <w:rFonts w:hAnsi="宋体" w:cs="仿宋"/>
                <w:sz w:val="24"/>
              </w:rPr>
              <w:t>X≥300</w:t>
            </w:r>
          </w:p>
        </w:tc>
        <w:tc>
          <w:tcPr>
            <w:tcW w:w="1818" w:type="dxa"/>
            <w:vAlign w:val="center"/>
          </w:tcPr>
          <w:p w14:paraId="23BE76D3">
            <w:pPr>
              <w:jc w:val="center"/>
              <w:rPr>
                <w:rFonts w:hint="eastAsia" w:hAnsi="宋体" w:cs="仿宋"/>
                <w:sz w:val="24"/>
              </w:rPr>
            </w:pPr>
            <w:r>
              <w:rPr>
                <w:rFonts w:hAnsi="宋体" w:cs="仿宋"/>
                <w:sz w:val="24"/>
              </w:rPr>
              <w:t>50≤X＜300</w:t>
            </w:r>
          </w:p>
        </w:tc>
        <w:tc>
          <w:tcPr>
            <w:tcW w:w="1504" w:type="dxa"/>
            <w:vAlign w:val="center"/>
          </w:tcPr>
          <w:p w14:paraId="5CE1445B">
            <w:pPr>
              <w:jc w:val="center"/>
              <w:rPr>
                <w:rFonts w:hint="eastAsia" w:hAnsi="宋体" w:cs="仿宋"/>
                <w:sz w:val="24"/>
              </w:rPr>
            </w:pPr>
            <w:r>
              <w:rPr>
                <w:rFonts w:hAnsi="宋体" w:cs="仿宋"/>
                <w:sz w:val="24"/>
              </w:rPr>
              <w:t>10≤X＜50</w:t>
            </w:r>
          </w:p>
        </w:tc>
        <w:tc>
          <w:tcPr>
            <w:tcW w:w="949" w:type="dxa"/>
            <w:vAlign w:val="center"/>
          </w:tcPr>
          <w:p w14:paraId="490850BE">
            <w:pPr>
              <w:jc w:val="center"/>
              <w:rPr>
                <w:rFonts w:hint="eastAsia" w:hAnsi="宋体" w:cs="仿宋"/>
                <w:sz w:val="24"/>
              </w:rPr>
            </w:pPr>
            <w:r>
              <w:rPr>
                <w:rFonts w:hAnsi="宋体" w:cs="仿宋"/>
                <w:sz w:val="24"/>
              </w:rPr>
              <w:t>X＜10</w:t>
            </w:r>
          </w:p>
        </w:tc>
      </w:tr>
      <w:tr w14:paraId="3872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5DC8AFE">
            <w:pPr>
              <w:jc w:val="center"/>
              <w:rPr>
                <w:rFonts w:hint="eastAsia" w:hAnsi="宋体" w:cs="仿宋"/>
                <w:sz w:val="24"/>
              </w:rPr>
            </w:pPr>
          </w:p>
        </w:tc>
        <w:tc>
          <w:tcPr>
            <w:tcW w:w="1843" w:type="dxa"/>
            <w:vAlign w:val="center"/>
          </w:tcPr>
          <w:p w14:paraId="38CD0645">
            <w:pPr>
              <w:jc w:val="center"/>
              <w:rPr>
                <w:rFonts w:hint="eastAsia" w:hAnsi="宋体" w:cs="仿宋"/>
                <w:sz w:val="24"/>
              </w:rPr>
            </w:pPr>
            <w:r>
              <w:rPr>
                <w:rFonts w:hAnsi="宋体" w:cs="仿宋"/>
                <w:sz w:val="24"/>
              </w:rPr>
              <w:t>营业收入（Y)</w:t>
            </w:r>
          </w:p>
        </w:tc>
        <w:tc>
          <w:tcPr>
            <w:tcW w:w="937" w:type="dxa"/>
            <w:vAlign w:val="center"/>
          </w:tcPr>
          <w:p w14:paraId="2C76504C">
            <w:pPr>
              <w:jc w:val="center"/>
              <w:rPr>
                <w:rFonts w:hint="eastAsia" w:hAnsi="宋体" w:cs="仿宋"/>
                <w:sz w:val="24"/>
              </w:rPr>
            </w:pPr>
            <w:r>
              <w:rPr>
                <w:rFonts w:hAnsi="宋体" w:cs="仿宋"/>
                <w:sz w:val="24"/>
              </w:rPr>
              <w:t>万元</w:t>
            </w:r>
          </w:p>
        </w:tc>
        <w:tc>
          <w:tcPr>
            <w:tcW w:w="1169" w:type="dxa"/>
            <w:vAlign w:val="center"/>
          </w:tcPr>
          <w:p w14:paraId="51F3352C">
            <w:pPr>
              <w:jc w:val="center"/>
              <w:rPr>
                <w:rFonts w:hint="eastAsia" w:hAnsi="宋体" w:cs="仿宋"/>
                <w:sz w:val="24"/>
              </w:rPr>
            </w:pPr>
            <w:r>
              <w:rPr>
                <w:rFonts w:hAnsi="宋体" w:cs="仿宋"/>
                <w:sz w:val="24"/>
              </w:rPr>
              <w:t>Y≥20000</w:t>
            </w:r>
          </w:p>
        </w:tc>
        <w:tc>
          <w:tcPr>
            <w:tcW w:w="1818" w:type="dxa"/>
            <w:vAlign w:val="center"/>
          </w:tcPr>
          <w:p w14:paraId="7A4BB059">
            <w:pPr>
              <w:jc w:val="center"/>
              <w:rPr>
                <w:rFonts w:hint="eastAsia" w:hAnsi="宋体" w:cs="仿宋"/>
                <w:sz w:val="24"/>
              </w:rPr>
            </w:pPr>
            <w:r>
              <w:rPr>
                <w:rFonts w:hAnsi="宋体" w:cs="仿宋"/>
                <w:sz w:val="24"/>
              </w:rPr>
              <w:t>500≤Y＜20000</w:t>
            </w:r>
          </w:p>
        </w:tc>
        <w:tc>
          <w:tcPr>
            <w:tcW w:w="1504" w:type="dxa"/>
            <w:vAlign w:val="center"/>
          </w:tcPr>
          <w:p w14:paraId="44B93E98">
            <w:pPr>
              <w:jc w:val="center"/>
              <w:rPr>
                <w:rFonts w:hint="eastAsia" w:hAnsi="宋体" w:cs="仿宋"/>
                <w:sz w:val="24"/>
              </w:rPr>
            </w:pPr>
            <w:r>
              <w:rPr>
                <w:rFonts w:hAnsi="宋体" w:cs="仿宋"/>
                <w:sz w:val="24"/>
              </w:rPr>
              <w:t>100≤Y＜500</w:t>
            </w:r>
          </w:p>
        </w:tc>
        <w:tc>
          <w:tcPr>
            <w:tcW w:w="949" w:type="dxa"/>
            <w:vAlign w:val="center"/>
          </w:tcPr>
          <w:p w14:paraId="11A3153A">
            <w:pPr>
              <w:jc w:val="center"/>
              <w:rPr>
                <w:rFonts w:hint="eastAsia" w:hAnsi="宋体" w:cs="仿宋"/>
                <w:sz w:val="24"/>
              </w:rPr>
            </w:pPr>
            <w:r>
              <w:rPr>
                <w:rFonts w:hAnsi="宋体" w:cs="仿宋"/>
                <w:sz w:val="24"/>
              </w:rPr>
              <w:t>Y＜100</w:t>
            </w:r>
          </w:p>
        </w:tc>
      </w:tr>
      <w:tr w14:paraId="2A27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C7ED8AD">
            <w:pPr>
              <w:jc w:val="center"/>
              <w:rPr>
                <w:rFonts w:hint="eastAsia" w:hAnsi="宋体" w:cs="仿宋"/>
                <w:sz w:val="24"/>
              </w:rPr>
            </w:pPr>
            <w:r>
              <w:rPr>
                <w:rFonts w:hAnsi="宋体" w:cs="仿宋"/>
                <w:sz w:val="24"/>
              </w:rPr>
              <w:t>交通运输业 *</w:t>
            </w:r>
          </w:p>
        </w:tc>
        <w:tc>
          <w:tcPr>
            <w:tcW w:w="1843" w:type="dxa"/>
            <w:vAlign w:val="center"/>
          </w:tcPr>
          <w:p w14:paraId="794B26A2">
            <w:pPr>
              <w:jc w:val="center"/>
              <w:rPr>
                <w:rFonts w:hint="eastAsia" w:hAnsi="宋体" w:cs="仿宋"/>
                <w:sz w:val="24"/>
              </w:rPr>
            </w:pPr>
            <w:r>
              <w:rPr>
                <w:rFonts w:hAnsi="宋体" w:cs="仿宋"/>
                <w:sz w:val="24"/>
              </w:rPr>
              <w:t>从业人员（X)</w:t>
            </w:r>
          </w:p>
        </w:tc>
        <w:tc>
          <w:tcPr>
            <w:tcW w:w="937" w:type="dxa"/>
            <w:vAlign w:val="center"/>
          </w:tcPr>
          <w:p w14:paraId="5316011F">
            <w:pPr>
              <w:jc w:val="center"/>
              <w:rPr>
                <w:rFonts w:hint="eastAsia" w:hAnsi="宋体" w:cs="仿宋"/>
                <w:sz w:val="24"/>
              </w:rPr>
            </w:pPr>
            <w:r>
              <w:rPr>
                <w:rFonts w:hAnsi="宋体" w:cs="仿宋"/>
                <w:sz w:val="24"/>
              </w:rPr>
              <w:t>人</w:t>
            </w:r>
          </w:p>
        </w:tc>
        <w:tc>
          <w:tcPr>
            <w:tcW w:w="1169" w:type="dxa"/>
            <w:vAlign w:val="center"/>
          </w:tcPr>
          <w:p w14:paraId="0E35EE3D">
            <w:pPr>
              <w:jc w:val="center"/>
              <w:rPr>
                <w:rFonts w:hint="eastAsia" w:hAnsi="宋体" w:cs="仿宋"/>
                <w:sz w:val="24"/>
              </w:rPr>
            </w:pPr>
            <w:r>
              <w:rPr>
                <w:rFonts w:hAnsi="宋体" w:cs="仿宋"/>
                <w:sz w:val="24"/>
              </w:rPr>
              <w:t>X≥1000</w:t>
            </w:r>
          </w:p>
        </w:tc>
        <w:tc>
          <w:tcPr>
            <w:tcW w:w="1818" w:type="dxa"/>
            <w:vAlign w:val="center"/>
          </w:tcPr>
          <w:p w14:paraId="460143D2">
            <w:pPr>
              <w:jc w:val="center"/>
              <w:rPr>
                <w:rFonts w:hint="eastAsia" w:hAnsi="宋体" w:cs="仿宋"/>
                <w:sz w:val="24"/>
              </w:rPr>
            </w:pPr>
            <w:r>
              <w:rPr>
                <w:rFonts w:hAnsi="宋体" w:cs="仿宋"/>
                <w:sz w:val="24"/>
              </w:rPr>
              <w:t>300≤X＜1000</w:t>
            </w:r>
          </w:p>
        </w:tc>
        <w:tc>
          <w:tcPr>
            <w:tcW w:w="1504" w:type="dxa"/>
            <w:vAlign w:val="center"/>
          </w:tcPr>
          <w:p w14:paraId="3993A8D4">
            <w:pPr>
              <w:jc w:val="center"/>
              <w:rPr>
                <w:rFonts w:hint="eastAsia" w:hAnsi="宋体" w:cs="仿宋"/>
                <w:sz w:val="24"/>
              </w:rPr>
            </w:pPr>
            <w:r>
              <w:rPr>
                <w:rFonts w:hAnsi="宋体" w:cs="仿宋"/>
                <w:sz w:val="24"/>
              </w:rPr>
              <w:t>20≤X＜300</w:t>
            </w:r>
          </w:p>
        </w:tc>
        <w:tc>
          <w:tcPr>
            <w:tcW w:w="949" w:type="dxa"/>
            <w:vAlign w:val="center"/>
          </w:tcPr>
          <w:p w14:paraId="70C0A92D">
            <w:pPr>
              <w:jc w:val="center"/>
              <w:rPr>
                <w:rFonts w:hint="eastAsia" w:hAnsi="宋体" w:cs="仿宋"/>
                <w:sz w:val="24"/>
              </w:rPr>
            </w:pPr>
            <w:r>
              <w:rPr>
                <w:rFonts w:hAnsi="宋体" w:cs="仿宋"/>
                <w:sz w:val="24"/>
              </w:rPr>
              <w:t>X＜20</w:t>
            </w:r>
          </w:p>
        </w:tc>
      </w:tr>
      <w:tr w14:paraId="5498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7331082">
            <w:pPr>
              <w:jc w:val="center"/>
              <w:rPr>
                <w:rFonts w:hint="eastAsia" w:hAnsi="宋体" w:cs="仿宋"/>
                <w:sz w:val="24"/>
              </w:rPr>
            </w:pPr>
          </w:p>
        </w:tc>
        <w:tc>
          <w:tcPr>
            <w:tcW w:w="1843" w:type="dxa"/>
            <w:vAlign w:val="center"/>
          </w:tcPr>
          <w:p w14:paraId="3D0D2C09">
            <w:pPr>
              <w:jc w:val="center"/>
              <w:rPr>
                <w:rFonts w:hint="eastAsia" w:hAnsi="宋体" w:cs="仿宋"/>
                <w:sz w:val="24"/>
              </w:rPr>
            </w:pPr>
            <w:r>
              <w:rPr>
                <w:rFonts w:hAnsi="宋体" w:cs="仿宋"/>
                <w:sz w:val="24"/>
              </w:rPr>
              <w:t>营业收入（Y)</w:t>
            </w:r>
          </w:p>
        </w:tc>
        <w:tc>
          <w:tcPr>
            <w:tcW w:w="937" w:type="dxa"/>
            <w:vAlign w:val="center"/>
          </w:tcPr>
          <w:p w14:paraId="3D5F22D2">
            <w:pPr>
              <w:jc w:val="center"/>
              <w:rPr>
                <w:rFonts w:hint="eastAsia" w:hAnsi="宋体" w:cs="仿宋"/>
                <w:sz w:val="24"/>
              </w:rPr>
            </w:pPr>
            <w:r>
              <w:rPr>
                <w:rFonts w:hAnsi="宋体" w:cs="仿宋"/>
                <w:sz w:val="24"/>
              </w:rPr>
              <w:t>万元</w:t>
            </w:r>
          </w:p>
        </w:tc>
        <w:tc>
          <w:tcPr>
            <w:tcW w:w="1169" w:type="dxa"/>
            <w:vAlign w:val="center"/>
          </w:tcPr>
          <w:p w14:paraId="05C7AC0F">
            <w:pPr>
              <w:jc w:val="center"/>
              <w:rPr>
                <w:rFonts w:hint="eastAsia" w:hAnsi="宋体" w:cs="仿宋"/>
                <w:sz w:val="24"/>
              </w:rPr>
            </w:pPr>
            <w:r>
              <w:rPr>
                <w:rFonts w:hAnsi="宋体" w:cs="仿宋"/>
                <w:sz w:val="24"/>
              </w:rPr>
              <w:t>Y≥30000</w:t>
            </w:r>
          </w:p>
        </w:tc>
        <w:tc>
          <w:tcPr>
            <w:tcW w:w="1818" w:type="dxa"/>
            <w:vAlign w:val="center"/>
          </w:tcPr>
          <w:p w14:paraId="58205FCA">
            <w:pPr>
              <w:jc w:val="center"/>
              <w:rPr>
                <w:rFonts w:hint="eastAsia" w:hAnsi="宋体" w:cs="仿宋"/>
                <w:sz w:val="24"/>
              </w:rPr>
            </w:pPr>
            <w:r>
              <w:rPr>
                <w:rFonts w:hAnsi="宋体" w:cs="仿宋"/>
                <w:sz w:val="24"/>
              </w:rPr>
              <w:t>3000≤Y＜30000</w:t>
            </w:r>
          </w:p>
        </w:tc>
        <w:tc>
          <w:tcPr>
            <w:tcW w:w="1504" w:type="dxa"/>
            <w:vAlign w:val="center"/>
          </w:tcPr>
          <w:p w14:paraId="6D07A5E4">
            <w:pPr>
              <w:jc w:val="center"/>
              <w:rPr>
                <w:rFonts w:hint="eastAsia" w:hAnsi="宋体" w:cs="仿宋"/>
                <w:sz w:val="24"/>
              </w:rPr>
            </w:pPr>
            <w:r>
              <w:rPr>
                <w:rFonts w:hAnsi="宋体" w:cs="仿宋"/>
                <w:sz w:val="24"/>
              </w:rPr>
              <w:t>200≤Y＜3000</w:t>
            </w:r>
          </w:p>
        </w:tc>
        <w:tc>
          <w:tcPr>
            <w:tcW w:w="949" w:type="dxa"/>
            <w:vAlign w:val="center"/>
          </w:tcPr>
          <w:p w14:paraId="5974100A">
            <w:pPr>
              <w:jc w:val="center"/>
              <w:rPr>
                <w:rFonts w:hint="eastAsia" w:hAnsi="宋体" w:cs="仿宋"/>
                <w:sz w:val="24"/>
              </w:rPr>
            </w:pPr>
            <w:r>
              <w:rPr>
                <w:rFonts w:hAnsi="宋体" w:cs="仿宋"/>
                <w:sz w:val="24"/>
              </w:rPr>
              <w:t>Y＜200</w:t>
            </w:r>
          </w:p>
        </w:tc>
      </w:tr>
      <w:tr w14:paraId="04A3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0A92884">
            <w:pPr>
              <w:jc w:val="center"/>
              <w:rPr>
                <w:rFonts w:hint="eastAsia" w:hAnsi="宋体" w:cs="仿宋"/>
                <w:sz w:val="24"/>
              </w:rPr>
            </w:pPr>
            <w:r>
              <w:rPr>
                <w:rFonts w:hAnsi="宋体" w:cs="仿宋"/>
                <w:sz w:val="24"/>
              </w:rPr>
              <w:t>仓储业*</w:t>
            </w:r>
          </w:p>
        </w:tc>
        <w:tc>
          <w:tcPr>
            <w:tcW w:w="1843" w:type="dxa"/>
            <w:vAlign w:val="center"/>
          </w:tcPr>
          <w:p w14:paraId="24845135">
            <w:pPr>
              <w:jc w:val="center"/>
              <w:rPr>
                <w:rFonts w:hint="eastAsia" w:hAnsi="宋体" w:cs="仿宋"/>
                <w:sz w:val="24"/>
              </w:rPr>
            </w:pPr>
            <w:r>
              <w:rPr>
                <w:rFonts w:hAnsi="宋体" w:cs="仿宋"/>
                <w:sz w:val="24"/>
              </w:rPr>
              <w:t>从业人员（X)</w:t>
            </w:r>
          </w:p>
        </w:tc>
        <w:tc>
          <w:tcPr>
            <w:tcW w:w="937" w:type="dxa"/>
            <w:vAlign w:val="center"/>
          </w:tcPr>
          <w:p w14:paraId="032C1E79">
            <w:pPr>
              <w:jc w:val="center"/>
              <w:rPr>
                <w:rFonts w:hint="eastAsia" w:hAnsi="宋体" w:cs="仿宋"/>
                <w:sz w:val="24"/>
              </w:rPr>
            </w:pPr>
            <w:r>
              <w:rPr>
                <w:rFonts w:hAnsi="宋体" w:cs="仿宋"/>
                <w:sz w:val="24"/>
              </w:rPr>
              <w:t>人</w:t>
            </w:r>
          </w:p>
        </w:tc>
        <w:tc>
          <w:tcPr>
            <w:tcW w:w="1169" w:type="dxa"/>
            <w:vAlign w:val="center"/>
          </w:tcPr>
          <w:p w14:paraId="4E99AE9F">
            <w:pPr>
              <w:jc w:val="center"/>
              <w:rPr>
                <w:rFonts w:hint="eastAsia" w:hAnsi="宋体" w:cs="仿宋"/>
                <w:sz w:val="24"/>
              </w:rPr>
            </w:pPr>
            <w:r>
              <w:rPr>
                <w:rFonts w:hAnsi="宋体" w:cs="仿宋"/>
                <w:sz w:val="24"/>
              </w:rPr>
              <w:t>X≥200</w:t>
            </w:r>
          </w:p>
        </w:tc>
        <w:tc>
          <w:tcPr>
            <w:tcW w:w="1818" w:type="dxa"/>
            <w:vAlign w:val="center"/>
          </w:tcPr>
          <w:p w14:paraId="78CCD91C">
            <w:pPr>
              <w:jc w:val="center"/>
              <w:rPr>
                <w:rFonts w:hint="eastAsia" w:hAnsi="宋体" w:cs="仿宋"/>
                <w:sz w:val="24"/>
              </w:rPr>
            </w:pPr>
            <w:r>
              <w:rPr>
                <w:rFonts w:hAnsi="宋体" w:cs="仿宋"/>
                <w:sz w:val="24"/>
              </w:rPr>
              <w:t>100≤X＜200</w:t>
            </w:r>
          </w:p>
        </w:tc>
        <w:tc>
          <w:tcPr>
            <w:tcW w:w="1504" w:type="dxa"/>
            <w:vAlign w:val="center"/>
          </w:tcPr>
          <w:p w14:paraId="65B205B9">
            <w:pPr>
              <w:jc w:val="center"/>
              <w:rPr>
                <w:rFonts w:hint="eastAsia" w:hAnsi="宋体" w:cs="仿宋"/>
                <w:sz w:val="24"/>
              </w:rPr>
            </w:pPr>
            <w:r>
              <w:rPr>
                <w:rFonts w:hAnsi="宋体" w:cs="仿宋"/>
                <w:sz w:val="24"/>
              </w:rPr>
              <w:t>20≤X＜100</w:t>
            </w:r>
          </w:p>
        </w:tc>
        <w:tc>
          <w:tcPr>
            <w:tcW w:w="949" w:type="dxa"/>
            <w:vAlign w:val="center"/>
          </w:tcPr>
          <w:p w14:paraId="79928277">
            <w:pPr>
              <w:jc w:val="center"/>
              <w:rPr>
                <w:rFonts w:hint="eastAsia" w:hAnsi="宋体" w:cs="仿宋"/>
                <w:sz w:val="24"/>
              </w:rPr>
            </w:pPr>
            <w:r>
              <w:rPr>
                <w:rFonts w:hAnsi="宋体" w:cs="仿宋"/>
                <w:sz w:val="24"/>
              </w:rPr>
              <w:t>X＜20</w:t>
            </w:r>
          </w:p>
        </w:tc>
      </w:tr>
      <w:tr w14:paraId="561A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241E5E8">
            <w:pPr>
              <w:jc w:val="center"/>
              <w:rPr>
                <w:rFonts w:hint="eastAsia" w:hAnsi="宋体" w:cs="仿宋"/>
                <w:sz w:val="24"/>
              </w:rPr>
            </w:pPr>
          </w:p>
        </w:tc>
        <w:tc>
          <w:tcPr>
            <w:tcW w:w="1843" w:type="dxa"/>
            <w:vAlign w:val="center"/>
          </w:tcPr>
          <w:p w14:paraId="551DC228">
            <w:pPr>
              <w:jc w:val="center"/>
              <w:rPr>
                <w:rFonts w:hint="eastAsia" w:hAnsi="宋体" w:cs="仿宋"/>
                <w:sz w:val="24"/>
              </w:rPr>
            </w:pPr>
            <w:r>
              <w:rPr>
                <w:rFonts w:hAnsi="宋体" w:cs="仿宋"/>
                <w:sz w:val="24"/>
              </w:rPr>
              <w:t>营业收入（Y)</w:t>
            </w:r>
          </w:p>
        </w:tc>
        <w:tc>
          <w:tcPr>
            <w:tcW w:w="937" w:type="dxa"/>
            <w:vAlign w:val="center"/>
          </w:tcPr>
          <w:p w14:paraId="71AE604E">
            <w:pPr>
              <w:jc w:val="center"/>
              <w:rPr>
                <w:rFonts w:hint="eastAsia" w:hAnsi="宋体" w:cs="仿宋"/>
                <w:sz w:val="24"/>
              </w:rPr>
            </w:pPr>
            <w:r>
              <w:rPr>
                <w:rFonts w:hAnsi="宋体" w:cs="仿宋"/>
                <w:sz w:val="24"/>
              </w:rPr>
              <w:t>万元</w:t>
            </w:r>
          </w:p>
        </w:tc>
        <w:tc>
          <w:tcPr>
            <w:tcW w:w="1169" w:type="dxa"/>
            <w:vAlign w:val="center"/>
          </w:tcPr>
          <w:p w14:paraId="49B18021">
            <w:pPr>
              <w:jc w:val="center"/>
              <w:rPr>
                <w:rFonts w:hint="eastAsia" w:hAnsi="宋体" w:cs="仿宋"/>
                <w:sz w:val="24"/>
              </w:rPr>
            </w:pPr>
            <w:r>
              <w:rPr>
                <w:rFonts w:hAnsi="宋体" w:cs="仿宋"/>
                <w:sz w:val="24"/>
              </w:rPr>
              <w:t>Y≥30000</w:t>
            </w:r>
          </w:p>
        </w:tc>
        <w:tc>
          <w:tcPr>
            <w:tcW w:w="1818" w:type="dxa"/>
            <w:vAlign w:val="center"/>
          </w:tcPr>
          <w:p w14:paraId="398D4C21">
            <w:pPr>
              <w:jc w:val="center"/>
              <w:rPr>
                <w:rFonts w:hint="eastAsia" w:hAnsi="宋体" w:cs="仿宋"/>
                <w:sz w:val="24"/>
              </w:rPr>
            </w:pPr>
            <w:r>
              <w:rPr>
                <w:rFonts w:hAnsi="宋体" w:cs="仿宋"/>
                <w:sz w:val="24"/>
              </w:rPr>
              <w:t>1000≤Y＜30000</w:t>
            </w:r>
          </w:p>
        </w:tc>
        <w:tc>
          <w:tcPr>
            <w:tcW w:w="1504" w:type="dxa"/>
            <w:vAlign w:val="center"/>
          </w:tcPr>
          <w:p w14:paraId="7CAE552B">
            <w:pPr>
              <w:jc w:val="center"/>
              <w:rPr>
                <w:rFonts w:hint="eastAsia" w:hAnsi="宋体" w:cs="仿宋"/>
                <w:sz w:val="24"/>
              </w:rPr>
            </w:pPr>
            <w:r>
              <w:rPr>
                <w:rFonts w:hAnsi="宋体" w:cs="仿宋"/>
                <w:sz w:val="24"/>
              </w:rPr>
              <w:t>100≤Y＜1000</w:t>
            </w:r>
          </w:p>
        </w:tc>
        <w:tc>
          <w:tcPr>
            <w:tcW w:w="949" w:type="dxa"/>
            <w:vAlign w:val="center"/>
          </w:tcPr>
          <w:p w14:paraId="470641E4">
            <w:pPr>
              <w:jc w:val="center"/>
              <w:rPr>
                <w:rFonts w:hint="eastAsia" w:hAnsi="宋体" w:cs="仿宋"/>
                <w:sz w:val="24"/>
              </w:rPr>
            </w:pPr>
            <w:r>
              <w:rPr>
                <w:rFonts w:hAnsi="宋体" w:cs="仿宋"/>
                <w:sz w:val="24"/>
              </w:rPr>
              <w:t>Y＜100</w:t>
            </w:r>
          </w:p>
        </w:tc>
      </w:tr>
      <w:tr w14:paraId="3605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537C01F">
            <w:pPr>
              <w:jc w:val="center"/>
              <w:rPr>
                <w:rFonts w:hint="eastAsia" w:hAnsi="宋体" w:cs="仿宋"/>
                <w:sz w:val="24"/>
              </w:rPr>
            </w:pPr>
            <w:r>
              <w:rPr>
                <w:rFonts w:hAnsi="宋体" w:cs="仿宋"/>
                <w:sz w:val="24"/>
              </w:rPr>
              <w:t>邮政业</w:t>
            </w:r>
          </w:p>
        </w:tc>
        <w:tc>
          <w:tcPr>
            <w:tcW w:w="1843" w:type="dxa"/>
            <w:vAlign w:val="center"/>
          </w:tcPr>
          <w:p w14:paraId="56D24DC9">
            <w:pPr>
              <w:jc w:val="center"/>
              <w:rPr>
                <w:rFonts w:hint="eastAsia" w:hAnsi="宋体" w:cs="仿宋"/>
                <w:sz w:val="24"/>
              </w:rPr>
            </w:pPr>
            <w:r>
              <w:rPr>
                <w:rFonts w:hAnsi="宋体" w:cs="仿宋"/>
                <w:sz w:val="24"/>
              </w:rPr>
              <w:t>从业人员（X)</w:t>
            </w:r>
          </w:p>
        </w:tc>
        <w:tc>
          <w:tcPr>
            <w:tcW w:w="937" w:type="dxa"/>
            <w:vAlign w:val="center"/>
          </w:tcPr>
          <w:p w14:paraId="5CFF00C5">
            <w:pPr>
              <w:jc w:val="center"/>
              <w:rPr>
                <w:rFonts w:hint="eastAsia" w:hAnsi="宋体" w:cs="仿宋"/>
                <w:sz w:val="24"/>
              </w:rPr>
            </w:pPr>
            <w:r>
              <w:rPr>
                <w:rFonts w:hAnsi="宋体" w:cs="仿宋"/>
                <w:sz w:val="24"/>
              </w:rPr>
              <w:t>人</w:t>
            </w:r>
          </w:p>
        </w:tc>
        <w:tc>
          <w:tcPr>
            <w:tcW w:w="1169" w:type="dxa"/>
            <w:vAlign w:val="center"/>
          </w:tcPr>
          <w:p w14:paraId="3DCD5CDC">
            <w:pPr>
              <w:jc w:val="center"/>
              <w:rPr>
                <w:rFonts w:hint="eastAsia" w:hAnsi="宋体" w:cs="仿宋"/>
                <w:sz w:val="24"/>
              </w:rPr>
            </w:pPr>
            <w:r>
              <w:rPr>
                <w:rFonts w:hAnsi="宋体" w:cs="仿宋"/>
                <w:sz w:val="24"/>
              </w:rPr>
              <w:t>X≥1000</w:t>
            </w:r>
          </w:p>
        </w:tc>
        <w:tc>
          <w:tcPr>
            <w:tcW w:w="1818" w:type="dxa"/>
            <w:vAlign w:val="center"/>
          </w:tcPr>
          <w:p w14:paraId="0A702EDB">
            <w:pPr>
              <w:jc w:val="center"/>
              <w:rPr>
                <w:rFonts w:hint="eastAsia" w:hAnsi="宋体" w:cs="仿宋"/>
                <w:sz w:val="24"/>
              </w:rPr>
            </w:pPr>
            <w:r>
              <w:rPr>
                <w:rFonts w:hAnsi="宋体" w:cs="仿宋"/>
                <w:sz w:val="24"/>
              </w:rPr>
              <w:t>300≤X＜1000</w:t>
            </w:r>
          </w:p>
        </w:tc>
        <w:tc>
          <w:tcPr>
            <w:tcW w:w="1504" w:type="dxa"/>
            <w:vAlign w:val="center"/>
          </w:tcPr>
          <w:p w14:paraId="0CC22D40">
            <w:pPr>
              <w:jc w:val="center"/>
              <w:rPr>
                <w:rFonts w:hint="eastAsia" w:hAnsi="宋体" w:cs="仿宋"/>
                <w:sz w:val="24"/>
              </w:rPr>
            </w:pPr>
            <w:r>
              <w:rPr>
                <w:rFonts w:hAnsi="宋体" w:cs="仿宋"/>
                <w:sz w:val="24"/>
              </w:rPr>
              <w:t>20≤X＜300</w:t>
            </w:r>
          </w:p>
        </w:tc>
        <w:tc>
          <w:tcPr>
            <w:tcW w:w="949" w:type="dxa"/>
            <w:vAlign w:val="center"/>
          </w:tcPr>
          <w:p w14:paraId="104EB1BE">
            <w:pPr>
              <w:jc w:val="center"/>
              <w:rPr>
                <w:rFonts w:hint="eastAsia" w:hAnsi="宋体" w:cs="仿宋"/>
                <w:sz w:val="24"/>
              </w:rPr>
            </w:pPr>
            <w:r>
              <w:rPr>
                <w:rFonts w:hAnsi="宋体" w:cs="仿宋"/>
                <w:sz w:val="24"/>
              </w:rPr>
              <w:t>X＜20</w:t>
            </w:r>
          </w:p>
        </w:tc>
      </w:tr>
      <w:tr w14:paraId="45C7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9A8C578">
            <w:pPr>
              <w:jc w:val="center"/>
              <w:rPr>
                <w:rFonts w:hint="eastAsia" w:hAnsi="宋体" w:cs="仿宋"/>
                <w:sz w:val="24"/>
              </w:rPr>
            </w:pPr>
          </w:p>
        </w:tc>
        <w:tc>
          <w:tcPr>
            <w:tcW w:w="1843" w:type="dxa"/>
            <w:vAlign w:val="center"/>
          </w:tcPr>
          <w:p w14:paraId="2AAC5427">
            <w:pPr>
              <w:jc w:val="center"/>
              <w:rPr>
                <w:rFonts w:hint="eastAsia" w:hAnsi="宋体" w:cs="仿宋"/>
                <w:sz w:val="24"/>
              </w:rPr>
            </w:pPr>
            <w:r>
              <w:rPr>
                <w:rFonts w:hAnsi="宋体" w:cs="仿宋"/>
                <w:sz w:val="24"/>
              </w:rPr>
              <w:t>营业收入（Y)</w:t>
            </w:r>
          </w:p>
        </w:tc>
        <w:tc>
          <w:tcPr>
            <w:tcW w:w="937" w:type="dxa"/>
            <w:vAlign w:val="center"/>
          </w:tcPr>
          <w:p w14:paraId="3025218E">
            <w:pPr>
              <w:jc w:val="center"/>
              <w:rPr>
                <w:rFonts w:hint="eastAsia" w:hAnsi="宋体" w:cs="仿宋"/>
                <w:sz w:val="24"/>
              </w:rPr>
            </w:pPr>
            <w:r>
              <w:rPr>
                <w:rFonts w:hAnsi="宋体" w:cs="仿宋"/>
                <w:sz w:val="24"/>
              </w:rPr>
              <w:t>万元</w:t>
            </w:r>
          </w:p>
        </w:tc>
        <w:tc>
          <w:tcPr>
            <w:tcW w:w="1169" w:type="dxa"/>
            <w:vAlign w:val="center"/>
          </w:tcPr>
          <w:p w14:paraId="1B84FFB5">
            <w:pPr>
              <w:jc w:val="center"/>
              <w:rPr>
                <w:rFonts w:hint="eastAsia" w:hAnsi="宋体" w:cs="仿宋"/>
                <w:sz w:val="24"/>
              </w:rPr>
            </w:pPr>
            <w:r>
              <w:rPr>
                <w:rFonts w:hAnsi="宋体" w:cs="仿宋"/>
                <w:sz w:val="24"/>
              </w:rPr>
              <w:t>Y≥30000</w:t>
            </w:r>
          </w:p>
        </w:tc>
        <w:tc>
          <w:tcPr>
            <w:tcW w:w="1818" w:type="dxa"/>
            <w:vAlign w:val="center"/>
          </w:tcPr>
          <w:p w14:paraId="5852824B">
            <w:pPr>
              <w:jc w:val="center"/>
              <w:rPr>
                <w:rFonts w:hint="eastAsia" w:hAnsi="宋体" w:cs="仿宋"/>
                <w:sz w:val="24"/>
              </w:rPr>
            </w:pPr>
            <w:r>
              <w:rPr>
                <w:rFonts w:hAnsi="宋体" w:cs="仿宋"/>
                <w:sz w:val="24"/>
              </w:rPr>
              <w:t>2000≤Y＜30000</w:t>
            </w:r>
          </w:p>
        </w:tc>
        <w:tc>
          <w:tcPr>
            <w:tcW w:w="1504" w:type="dxa"/>
            <w:vAlign w:val="center"/>
          </w:tcPr>
          <w:p w14:paraId="705D5248">
            <w:pPr>
              <w:jc w:val="center"/>
              <w:rPr>
                <w:rFonts w:hint="eastAsia" w:hAnsi="宋体" w:cs="仿宋"/>
                <w:sz w:val="24"/>
              </w:rPr>
            </w:pPr>
            <w:r>
              <w:rPr>
                <w:rFonts w:hAnsi="宋体" w:cs="仿宋"/>
                <w:sz w:val="24"/>
              </w:rPr>
              <w:t>100≤Y＜2000</w:t>
            </w:r>
          </w:p>
        </w:tc>
        <w:tc>
          <w:tcPr>
            <w:tcW w:w="949" w:type="dxa"/>
            <w:vAlign w:val="center"/>
          </w:tcPr>
          <w:p w14:paraId="472A8898">
            <w:pPr>
              <w:jc w:val="center"/>
              <w:rPr>
                <w:rFonts w:hint="eastAsia" w:hAnsi="宋体" w:cs="仿宋"/>
                <w:sz w:val="24"/>
              </w:rPr>
            </w:pPr>
            <w:r>
              <w:rPr>
                <w:rFonts w:hAnsi="宋体" w:cs="仿宋"/>
                <w:sz w:val="24"/>
              </w:rPr>
              <w:t>Y＜100</w:t>
            </w:r>
          </w:p>
        </w:tc>
      </w:tr>
      <w:tr w14:paraId="06A2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145C405">
            <w:pPr>
              <w:jc w:val="center"/>
              <w:rPr>
                <w:rFonts w:hint="eastAsia" w:hAnsi="宋体" w:cs="仿宋"/>
                <w:sz w:val="24"/>
              </w:rPr>
            </w:pPr>
            <w:r>
              <w:rPr>
                <w:rFonts w:hAnsi="宋体" w:cs="仿宋"/>
                <w:sz w:val="24"/>
              </w:rPr>
              <w:t>住宿业</w:t>
            </w:r>
          </w:p>
        </w:tc>
        <w:tc>
          <w:tcPr>
            <w:tcW w:w="1843" w:type="dxa"/>
            <w:vAlign w:val="center"/>
          </w:tcPr>
          <w:p w14:paraId="6C7DA557">
            <w:pPr>
              <w:jc w:val="center"/>
              <w:rPr>
                <w:rFonts w:hint="eastAsia" w:hAnsi="宋体" w:cs="仿宋"/>
                <w:sz w:val="24"/>
              </w:rPr>
            </w:pPr>
            <w:r>
              <w:rPr>
                <w:rFonts w:hAnsi="宋体" w:cs="仿宋"/>
                <w:sz w:val="24"/>
              </w:rPr>
              <w:t>从业人员（X)</w:t>
            </w:r>
          </w:p>
        </w:tc>
        <w:tc>
          <w:tcPr>
            <w:tcW w:w="937" w:type="dxa"/>
            <w:vAlign w:val="center"/>
          </w:tcPr>
          <w:p w14:paraId="2B3CFD48">
            <w:pPr>
              <w:jc w:val="center"/>
              <w:rPr>
                <w:rFonts w:hint="eastAsia" w:hAnsi="宋体" w:cs="仿宋"/>
                <w:sz w:val="24"/>
              </w:rPr>
            </w:pPr>
            <w:r>
              <w:rPr>
                <w:rFonts w:hAnsi="宋体" w:cs="仿宋"/>
                <w:sz w:val="24"/>
              </w:rPr>
              <w:t>人</w:t>
            </w:r>
          </w:p>
        </w:tc>
        <w:tc>
          <w:tcPr>
            <w:tcW w:w="1169" w:type="dxa"/>
            <w:vAlign w:val="center"/>
          </w:tcPr>
          <w:p w14:paraId="5DCD9024">
            <w:pPr>
              <w:jc w:val="center"/>
              <w:rPr>
                <w:rFonts w:hint="eastAsia" w:hAnsi="宋体" w:cs="仿宋"/>
                <w:sz w:val="24"/>
              </w:rPr>
            </w:pPr>
            <w:r>
              <w:rPr>
                <w:rFonts w:hAnsi="宋体" w:cs="仿宋"/>
                <w:sz w:val="24"/>
              </w:rPr>
              <w:t>X≥300</w:t>
            </w:r>
          </w:p>
        </w:tc>
        <w:tc>
          <w:tcPr>
            <w:tcW w:w="1818" w:type="dxa"/>
            <w:vAlign w:val="center"/>
          </w:tcPr>
          <w:p w14:paraId="321F9EE1">
            <w:pPr>
              <w:jc w:val="center"/>
              <w:rPr>
                <w:rFonts w:hint="eastAsia" w:hAnsi="宋体" w:cs="仿宋"/>
                <w:sz w:val="24"/>
              </w:rPr>
            </w:pPr>
            <w:r>
              <w:rPr>
                <w:rFonts w:hAnsi="宋体" w:cs="仿宋"/>
                <w:sz w:val="24"/>
              </w:rPr>
              <w:t>100≤X＜300</w:t>
            </w:r>
          </w:p>
        </w:tc>
        <w:tc>
          <w:tcPr>
            <w:tcW w:w="1504" w:type="dxa"/>
            <w:vAlign w:val="center"/>
          </w:tcPr>
          <w:p w14:paraId="021EE380">
            <w:pPr>
              <w:jc w:val="center"/>
              <w:rPr>
                <w:rFonts w:hint="eastAsia" w:hAnsi="宋体" w:cs="仿宋"/>
                <w:sz w:val="24"/>
              </w:rPr>
            </w:pPr>
            <w:r>
              <w:rPr>
                <w:rFonts w:hAnsi="宋体" w:cs="仿宋"/>
                <w:sz w:val="24"/>
              </w:rPr>
              <w:t>10≤X＜100</w:t>
            </w:r>
          </w:p>
        </w:tc>
        <w:tc>
          <w:tcPr>
            <w:tcW w:w="949" w:type="dxa"/>
            <w:vAlign w:val="center"/>
          </w:tcPr>
          <w:p w14:paraId="760A5D18">
            <w:pPr>
              <w:jc w:val="center"/>
              <w:rPr>
                <w:rFonts w:hint="eastAsia" w:hAnsi="宋体" w:cs="仿宋"/>
                <w:sz w:val="24"/>
              </w:rPr>
            </w:pPr>
            <w:r>
              <w:rPr>
                <w:rFonts w:hAnsi="宋体" w:cs="仿宋"/>
                <w:sz w:val="24"/>
              </w:rPr>
              <w:t>X＜10</w:t>
            </w:r>
          </w:p>
        </w:tc>
      </w:tr>
      <w:tr w14:paraId="5EE2532E">
        <w:tblPrEx>
          <w:tblCellMar>
            <w:top w:w="0" w:type="dxa"/>
            <w:left w:w="108" w:type="dxa"/>
            <w:bottom w:w="0" w:type="dxa"/>
            <w:right w:w="108" w:type="dxa"/>
          </w:tblCellMar>
        </w:tblPrEx>
        <w:trPr>
          <w:trHeight w:val="680" w:hRule="atLeast"/>
          <w:jc w:val="center"/>
        </w:trPr>
        <w:tc>
          <w:tcPr>
            <w:tcW w:w="1419" w:type="dxa"/>
            <w:vMerge w:val="continue"/>
            <w:vAlign w:val="center"/>
          </w:tcPr>
          <w:p w14:paraId="1D4BD228">
            <w:pPr>
              <w:jc w:val="center"/>
              <w:rPr>
                <w:rFonts w:hint="eastAsia" w:hAnsi="宋体" w:cs="仿宋"/>
                <w:sz w:val="24"/>
              </w:rPr>
            </w:pPr>
          </w:p>
        </w:tc>
        <w:tc>
          <w:tcPr>
            <w:tcW w:w="1843" w:type="dxa"/>
            <w:vAlign w:val="center"/>
          </w:tcPr>
          <w:p w14:paraId="00C9FBF0">
            <w:pPr>
              <w:jc w:val="center"/>
              <w:rPr>
                <w:rFonts w:hint="eastAsia" w:hAnsi="宋体" w:cs="仿宋"/>
                <w:sz w:val="24"/>
              </w:rPr>
            </w:pPr>
            <w:r>
              <w:rPr>
                <w:rFonts w:hAnsi="宋体" w:cs="仿宋"/>
                <w:sz w:val="24"/>
              </w:rPr>
              <w:t>营业收入（Y)</w:t>
            </w:r>
          </w:p>
        </w:tc>
        <w:tc>
          <w:tcPr>
            <w:tcW w:w="937" w:type="dxa"/>
            <w:vAlign w:val="center"/>
          </w:tcPr>
          <w:p w14:paraId="5FD2CA87">
            <w:pPr>
              <w:jc w:val="center"/>
              <w:rPr>
                <w:rFonts w:hint="eastAsia" w:hAnsi="宋体" w:cs="仿宋"/>
                <w:sz w:val="24"/>
              </w:rPr>
            </w:pPr>
            <w:r>
              <w:rPr>
                <w:rFonts w:hAnsi="宋体" w:cs="仿宋"/>
                <w:sz w:val="24"/>
              </w:rPr>
              <w:t>万元</w:t>
            </w:r>
          </w:p>
        </w:tc>
        <w:tc>
          <w:tcPr>
            <w:tcW w:w="1169" w:type="dxa"/>
            <w:vAlign w:val="center"/>
          </w:tcPr>
          <w:p w14:paraId="34B07A8E">
            <w:pPr>
              <w:jc w:val="center"/>
              <w:rPr>
                <w:rFonts w:hint="eastAsia" w:hAnsi="宋体" w:cs="仿宋"/>
                <w:sz w:val="24"/>
              </w:rPr>
            </w:pPr>
            <w:r>
              <w:rPr>
                <w:rFonts w:hAnsi="宋体" w:cs="仿宋"/>
                <w:sz w:val="24"/>
              </w:rPr>
              <w:t>Y≥10000</w:t>
            </w:r>
          </w:p>
        </w:tc>
        <w:tc>
          <w:tcPr>
            <w:tcW w:w="1818" w:type="dxa"/>
            <w:vAlign w:val="center"/>
          </w:tcPr>
          <w:p w14:paraId="715A72E6">
            <w:pPr>
              <w:jc w:val="center"/>
              <w:rPr>
                <w:rFonts w:hint="eastAsia" w:hAnsi="宋体" w:cs="仿宋"/>
                <w:sz w:val="24"/>
              </w:rPr>
            </w:pPr>
            <w:r>
              <w:rPr>
                <w:rFonts w:hAnsi="宋体" w:cs="仿宋"/>
                <w:sz w:val="24"/>
              </w:rPr>
              <w:t>2000≤Y＜10000</w:t>
            </w:r>
          </w:p>
        </w:tc>
        <w:tc>
          <w:tcPr>
            <w:tcW w:w="1504" w:type="dxa"/>
            <w:vAlign w:val="center"/>
          </w:tcPr>
          <w:p w14:paraId="35F6CF2D">
            <w:pPr>
              <w:jc w:val="center"/>
              <w:rPr>
                <w:rFonts w:hint="eastAsia" w:hAnsi="宋体" w:cs="仿宋"/>
                <w:sz w:val="24"/>
              </w:rPr>
            </w:pPr>
            <w:r>
              <w:rPr>
                <w:rFonts w:hAnsi="宋体" w:cs="仿宋"/>
                <w:sz w:val="24"/>
              </w:rPr>
              <w:t>100≤Y＜2000</w:t>
            </w:r>
          </w:p>
        </w:tc>
        <w:tc>
          <w:tcPr>
            <w:tcW w:w="949" w:type="dxa"/>
            <w:vAlign w:val="center"/>
          </w:tcPr>
          <w:p w14:paraId="5876C14C">
            <w:pPr>
              <w:jc w:val="center"/>
              <w:rPr>
                <w:rFonts w:hint="eastAsia" w:hAnsi="宋体" w:cs="仿宋"/>
                <w:sz w:val="24"/>
              </w:rPr>
            </w:pPr>
            <w:r>
              <w:rPr>
                <w:rFonts w:hAnsi="宋体" w:cs="仿宋"/>
                <w:sz w:val="24"/>
              </w:rPr>
              <w:t>Y＜100</w:t>
            </w:r>
          </w:p>
        </w:tc>
      </w:tr>
      <w:tr w14:paraId="28C50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B9DEBFF">
            <w:pPr>
              <w:jc w:val="center"/>
              <w:rPr>
                <w:rFonts w:hint="eastAsia" w:hAnsi="宋体" w:cs="仿宋"/>
                <w:sz w:val="24"/>
              </w:rPr>
            </w:pPr>
            <w:r>
              <w:rPr>
                <w:rFonts w:hAnsi="宋体" w:cs="仿宋"/>
                <w:sz w:val="24"/>
              </w:rPr>
              <w:t>餐饮业</w:t>
            </w:r>
          </w:p>
        </w:tc>
        <w:tc>
          <w:tcPr>
            <w:tcW w:w="1843" w:type="dxa"/>
            <w:vAlign w:val="center"/>
          </w:tcPr>
          <w:p w14:paraId="647358C5">
            <w:pPr>
              <w:jc w:val="center"/>
              <w:rPr>
                <w:rFonts w:hint="eastAsia" w:hAnsi="宋体" w:cs="仿宋"/>
                <w:sz w:val="24"/>
              </w:rPr>
            </w:pPr>
            <w:r>
              <w:rPr>
                <w:rFonts w:hAnsi="宋体" w:cs="仿宋"/>
                <w:sz w:val="24"/>
              </w:rPr>
              <w:t>从业人员（X)</w:t>
            </w:r>
          </w:p>
        </w:tc>
        <w:tc>
          <w:tcPr>
            <w:tcW w:w="937" w:type="dxa"/>
            <w:vAlign w:val="center"/>
          </w:tcPr>
          <w:p w14:paraId="3821742E">
            <w:pPr>
              <w:jc w:val="center"/>
              <w:rPr>
                <w:rFonts w:hint="eastAsia" w:hAnsi="宋体" w:cs="仿宋"/>
                <w:sz w:val="24"/>
              </w:rPr>
            </w:pPr>
            <w:r>
              <w:rPr>
                <w:rFonts w:hAnsi="宋体" w:cs="仿宋"/>
                <w:sz w:val="24"/>
              </w:rPr>
              <w:t>人</w:t>
            </w:r>
          </w:p>
        </w:tc>
        <w:tc>
          <w:tcPr>
            <w:tcW w:w="1169" w:type="dxa"/>
            <w:vAlign w:val="center"/>
          </w:tcPr>
          <w:p w14:paraId="7672D0CA">
            <w:pPr>
              <w:jc w:val="center"/>
              <w:rPr>
                <w:rFonts w:hint="eastAsia" w:hAnsi="宋体" w:cs="仿宋"/>
                <w:sz w:val="24"/>
              </w:rPr>
            </w:pPr>
            <w:r>
              <w:rPr>
                <w:rFonts w:hAnsi="宋体" w:cs="仿宋"/>
                <w:sz w:val="24"/>
              </w:rPr>
              <w:t>X≥300</w:t>
            </w:r>
          </w:p>
        </w:tc>
        <w:tc>
          <w:tcPr>
            <w:tcW w:w="1818" w:type="dxa"/>
            <w:vAlign w:val="center"/>
          </w:tcPr>
          <w:p w14:paraId="2DC0CB8C">
            <w:pPr>
              <w:jc w:val="center"/>
              <w:rPr>
                <w:rFonts w:hint="eastAsia" w:hAnsi="宋体" w:cs="仿宋"/>
                <w:sz w:val="24"/>
              </w:rPr>
            </w:pPr>
            <w:r>
              <w:rPr>
                <w:rFonts w:hAnsi="宋体" w:cs="仿宋"/>
                <w:sz w:val="24"/>
              </w:rPr>
              <w:t>100≤X＜300</w:t>
            </w:r>
          </w:p>
        </w:tc>
        <w:tc>
          <w:tcPr>
            <w:tcW w:w="1504" w:type="dxa"/>
            <w:vAlign w:val="center"/>
          </w:tcPr>
          <w:p w14:paraId="584D7E91">
            <w:pPr>
              <w:jc w:val="center"/>
              <w:rPr>
                <w:rFonts w:hint="eastAsia" w:hAnsi="宋体" w:cs="仿宋"/>
                <w:sz w:val="24"/>
              </w:rPr>
            </w:pPr>
            <w:r>
              <w:rPr>
                <w:rFonts w:hAnsi="宋体" w:cs="仿宋"/>
                <w:sz w:val="24"/>
              </w:rPr>
              <w:t>10≤X＜100</w:t>
            </w:r>
          </w:p>
        </w:tc>
        <w:tc>
          <w:tcPr>
            <w:tcW w:w="949" w:type="dxa"/>
            <w:vAlign w:val="center"/>
          </w:tcPr>
          <w:p w14:paraId="2FFD702C">
            <w:pPr>
              <w:jc w:val="center"/>
              <w:rPr>
                <w:rFonts w:hint="eastAsia" w:hAnsi="宋体" w:cs="仿宋"/>
                <w:sz w:val="24"/>
              </w:rPr>
            </w:pPr>
            <w:r>
              <w:rPr>
                <w:rFonts w:hAnsi="宋体" w:cs="仿宋"/>
                <w:sz w:val="24"/>
              </w:rPr>
              <w:t>X＜10</w:t>
            </w:r>
          </w:p>
        </w:tc>
      </w:tr>
      <w:tr w14:paraId="305F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98D9CEB">
            <w:pPr>
              <w:jc w:val="center"/>
              <w:rPr>
                <w:rFonts w:hint="eastAsia" w:hAnsi="宋体" w:cs="仿宋"/>
                <w:sz w:val="24"/>
              </w:rPr>
            </w:pPr>
          </w:p>
        </w:tc>
        <w:tc>
          <w:tcPr>
            <w:tcW w:w="1843" w:type="dxa"/>
            <w:vAlign w:val="center"/>
          </w:tcPr>
          <w:p w14:paraId="38C9AAC7">
            <w:pPr>
              <w:jc w:val="center"/>
              <w:rPr>
                <w:rFonts w:hint="eastAsia" w:hAnsi="宋体" w:cs="仿宋"/>
                <w:sz w:val="24"/>
              </w:rPr>
            </w:pPr>
            <w:r>
              <w:rPr>
                <w:rFonts w:hAnsi="宋体" w:cs="仿宋"/>
                <w:sz w:val="24"/>
              </w:rPr>
              <w:t>营业收入（Y)</w:t>
            </w:r>
          </w:p>
        </w:tc>
        <w:tc>
          <w:tcPr>
            <w:tcW w:w="937" w:type="dxa"/>
            <w:vAlign w:val="center"/>
          </w:tcPr>
          <w:p w14:paraId="2BA9721B">
            <w:pPr>
              <w:jc w:val="center"/>
              <w:rPr>
                <w:rFonts w:hint="eastAsia" w:hAnsi="宋体" w:cs="仿宋"/>
                <w:sz w:val="24"/>
              </w:rPr>
            </w:pPr>
            <w:r>
              <w:rPr>
                <w:rFonts w:hAnsi="宋体" w:cs="仿宋"/>
                <w:sz w:val="24"/>
              </w:rPr>
              <w:t>万元</w:t>
            </w:r>
          </w:p>
        </w:tc>
        <w:tc>
          <w:tcPr>
            <w:tcW w:w="1169" w:type="dxa"/>
            <w:vAlign w:val="center"/>
          </w:tcPr>
          <w:p w14:paraId="1E8B392C">
            <w:pPr>
              <w:jc w:val="center"/>
              <w:rPr>
                <w:rFonts w:hint="eastAsia" w:hAnsi="宋体" w:cs="仿宋"/>
                <w:sz w:val="24"/>
              </w:rPr>
            </w:pPr>
            <w:r>
              <w:rPr>
                <w:rFonts w:hAnsi="宋体" w:cs="仿宋"/>
                <w:sz w:val="24"/>
              </w:rPr>
              <w:t>Y≥10000</w:t>
            </w:r>
          </w:p>
        </w:tc>
        <w:tc>
          <w:tcPr>
            <w:tcW w:w="1818" w:type="dxa"/>
            <w:vAlign w:val="center"/>
          </w:tcPr>
          <w:p w14:paraId="5E1D0BC6">
            <w:pPr>
              <w:jc w:val="center"/>
              <w:rPr>
                <w:rFonts w:hint="eastAsia" w:hAnsi="宋体" w:cs="仿宋"/>
                <w:sz w:val="24"/>
              </w:rPr>
            </w:pPr>
            <w:r>
              <w:rPr>
                <w:rFonts w:hAnsi="宋体" w:cs="仿宋"/>
                <w:sz w:val="24"/>
              </w:rPr>
              <w:t>2000≤Y＜10000</w:t>
            </w:r>
          </w:p>
        </w:tc>
        <w:tc>
          <w:tcPr>
            <w:tcW w:w="1504" w:type="dxa"/>
            <w:vAlign w:val="center"/>
          </w:tcPr>
          <w:p w14:paraId="1B598D03">
            <w:pPr>
              <w:jc w:val="center"/>
              <w:rPr>
                <w:rFonts w:hint="eastAsia" w:hAnsi="宋体" w:cs="仿宋"/>
                <w:sz w:val="24"/>
              </w:rPr>
            </w:pPr>
            <w:r>
              <w:rPr>
                <w:rFonts w:hAnsi="宋体" w:cs="仿宋"/>
                <w:sz w:val="24"/>
              </w:rPr>
              <w:t>100≤Y＜2000</w:t>
            </w:r>
          </w:p>
        </w:tc>
        <w:tc>
          <w:tcPr>
            <w:tcW w:w="949" w:type="dxa"/>
            <w:vAlign w:val="center"/>
          </w:tcPr>
          <w:p w14:paraId="55837D03">
            <w:pPr>
              <w:jc w:val="center"/>
              <w:rPr>
                <w:rFonts w:hint="eastAsia" w:hAnsi="宋体" w:cs="仿宋"/>
                <w:sz w:val="24"/>
              </w:rPr>
            </w:pPr>
            <w:r>
              <w:rPr>
                <w:rFonts w:hAnsi="宋体" w:cs="仿宋"/>
                <w:sz w:val="24"/>
              </w:rPr>
              <w:t>Y＜100</w:t>
            </w:r>
          </w:p>
        </w:tc>
      </w:tr>
      <w:tr w14:paraId="69F6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3D031C0">
            <w:pPr>
              <w:jc w:val="center"/>
              <w:rPr>
                <w:rFonts w:hint="eastAsia" w:hAnsi="宋体" w:cs="仿宋"/>
                <w:sz w:val="24"/>
              </w:rPr>
            </w:pPr>
            <w:r>
              <w:rPr>
                <w:rFonts w:hAnsi="宋体" w:cs="仿宋"/>
                <w:sz w:val="24"/>
              </w:rPr>
              <w:t>信息传输业 *</w:t>
            </w:r>
          </w:p>
        </w:tc>
        <w:tc>
          <w:tcPr>
            <w:tcW w:w="1843" w:type="dxa"/>
            <w:vAlign w:val="center"/>
          </w:tcPr>
          <w:p w14:paraId="4511811F">
            <w:pPr>
              <w:jc w:val="center"/>
              <w:rPr>
                <w:rFonts w:hint="eastAsia" w:hAnsi="宋体" w:cs="仿宋"/>
                <w:sz w:val="24"/>
              </w:rPr>
            </w:pPr>
            <w:r>
              <w:rPr>
                <w:rFonts w:hAnsi="宋体" w:cs="仿宋"/>
                <w:sz w:val="24"/>
              </w:rPr>
              <w:t>从业人员（X)</w:t>
            </w:r>
          </w:p>
        </w:tc>
        <w:tc>
          <w:tcPr>
            <w:tcW w:w="937" w:type="dxa"/>
            <w:vAlign w:val="center"/>
          </w:tcPr>
          <w:p w14:paraId="4B934B17">
            <w:pPr>
              <w:jc w:val="center"/>
              <w:rPr>
                <w:rFonts w:hint="eastAsia" w:hAnsi="宋体" w:cs="仿宋"/>
                <w:sz w:val="24"/>
              </w:rPr>
            </w:pPr>
            <w:r>
              <w:rPr>
                <w:rFonts w:hAnsi="宋体" w:cs="仿宋"/>
                <w:sz w:val="24"/>
              </w:rPr>
              <w:t>人</w:t>
            </w:r>
          </w:p>
        </w:tc>
        <w:tc>
          <w:tcPr>
            <w:tcW w:w="1169" w:type="dxa"/>
            <w:vAlign w:val="center"/>
          </w:tcPr>
          <w:p w14:paraId="6CB4A079">
            <w:pPr>
              <w:jc w:val="center"/>
              <w:rPr>
                <w:rFonts w:hint="eastAsia" w:hAnsi="宋体" w:cs="仿宋"/>
                <w:sz w:val="24"/>
              </w:rPr>
            </w:pPr>
            <w:r>
              <w:rPr>
                <w:rFonts w:hAnsi="宋体" w:cs="仿宋"/>
                <w:sz w:val="24"/>
              </w:rPr>
              <w:t>X≥2000</w:t>
            </w:r>
          </w:p>
        </w:tc>
        <w:tc>
          <w:tcPr>
            <w:tcW w:w="1818" w:type="dxa"/>
            <w:vAlign w:val="center"/>
          </w:tcPr>
          <w:p w14:paraId="687D2A1B">
            <w:pPr>
              <w:jc w:val="center"/>
              <w:rPr>
                <w:rFonts w:hint="eastAsia" w:hAnsi="宋体" w:cs="仿宋"/>
                <w:sz w:val="24"/>
              </w:rPr>
            </w:pPr>
            <w:r>
              <w:rPr>
                <w:rFonts w:hAnsi="宋体" w:cs="仿宋"/>
                <w:sz w:val="24"/>
              </w:rPr>
              <w:t>100≤X＜2000</w:t>
            </w:r>
          </w:p>
        </w:tc>
        <w:tc>
          <w:tcPr>
            <w:tcW w:w="1504" w:type="dxa"/>
            <w:vAlign w:val="center"/>
          </w:tcPr>
          <w:p w14:paraId="24C53A3B">
            <w:pPr>
              <w:jc w:val="center"/>
              <w:rPr>
                <w:rFonts w:hint="eastAsia" w:hAnsi="宋体" w:cs="仿宋"/>
                <w:sz w:val="24"/>
              </w:rPr>
            </w:pPr>
            <w:r>
              <w:rPr>
                <w:rFonts w:hAnsi="宋体" w:cs="仿宋"/>
                <w:sz w:val="24"/>
              </w:rPr>
              <w:t>10≤X＜100</w:t>
            </w:r>
          </w:p>
        </w:tc>
        <w:tc>
          <w:tcPr>
            <w:tcW w:w="949" w:type="dxa"/>
            <w:vAlign w:val="center"/>
          </w:tcPr>
          <w:p w14:paraId="3D57BCE7">
            <w:pPr>
              <w:jc w:val="center"/>
              <w:rPr>
                <w:rFonts w:hint="eastAsia" w:hAnsi="宋体" w:cs="仿宋"/>
                <w:sz w:val="24"/>
              </w:rPr>
            </w:pPr>
            <w:r>
              <w:rPr>
                <w:rFonts w:hAnsi="宋体" w:cs="仿宋"/>
                <w:sz w:val="24"/>
              </w:rPr>
              <w:t>X＜10</w:t>
            </w:r>
          </w:p>
        </w:tc>
      </w:tr>
      <w:tr w14:paraId="47BD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CC06421">
            <w:pPr>
              <w:jc w:val="center"/>
              <w:rPr>
                <w:rFonts w:hint="eastAsia" w:hAnsi="宋体" w:cs="仿宋"/>
                <w:sz w:val="24"/>
              </w:rPr>
            </w:pPr>
          </w:p>
        </w:tc>
        <w:tc>
          <w:tcPr>
            <w:tcW w:w="1843" w:type="dxa"/>
            <w:vAlign w:val="center"/>
          </w:tcPr>
          <w:p w14:paraId="3BCE1ABC">
            <w:pPr>
              <w:jc w:val="center"/>
              <w:rPr>
                <w:rFonts w:hint="eastAsia" w:hAnsi="宋体" w:cs="仿宋"/>
                <w:sz w:val="24"/>
              </w:rPr>
            </w:pPr>
            <w:r>
              <w:rPr>
                <w:rFonts w:hAnsi="宋体" w:cs="仿宋"/>
                <w:sz w:val="24"/>
              </w:rPr>
              <w:t>营业收入（Y)</w:t>
            </w:r>
          </w:p>
        </w:tc>
        <w:tc>
          <w:tcPr>
            <w:tcW w:w="937" w:type="dxa"/>
            <w:vAlign w:val="center"/>
          </w:tcPr>
          <w:p w14:paraId="6CE4627B">
            <w:pPr>
              <w:jc w:val="center"/>
              <w:rPr>
                <w:rFonts w:hint="eastAsia" w:hAnsi="宋体" w:cs="仿宋"/>
                <w:sz w:val="24"/>
              </w:rPr>
            </w:pPr>
            <w:r>
              <w:rPr>
                <w:rFonts w:hAnsi="宋体" w:cs="仿宋"/>
                <w:sz w:val="24"/>
              </w:rPr>
              <w:t>万元</w:t>
            </w:r>
          </w:p>
        </w:tc>
        <w:tc>
          <w:tcPr>
            <w:tcW w:w="1169" w:type="dxa"/>
            <w:vAlign w:val="center"/>
          </w:tcPr>
          <w:p w14:paraId="10A2EDC4">
            <w:pPr>
              <w:jc w:val="center"/>
              <w:rPr>
                <w:rFonts w:hint="eastAsia" w:hAnsi="宋体" w:cs="仿宋"/>
                <w:sz w:val="24"/>
              </w:rPr>
            </w:pPr>
            <w:r>
              <w:rPr>
                <w:rFonts w:hAnsi="宋体" w:cs="仿宋"/>
                <w:sz w:val="24"/>
              </w:rPr>
              <w:t>Y≥100000</w:t>
            </w:r>
          </w:p>
        </w:tc>
        <w:tc>
          <w:tcPr>
            <w:tcW w:w="1818" w:type="dxa"/>
            <w:vAlign w:val="center"/>
          </w:tcPr>
          <w:p w14:paraId="55882D07">
            <w:pPr>
              <w:jc w:val="center"/>
              <w:rPr>
                <w:rFonts w:hint="eastAsia" w:hAnsi="宋体" w:cs="仿宋"/>
                <w:sz w:val="24"/>
              </w:rPr>
            </w:pPr>
            <w:r>
              <w:rPr>
                <w:rFonts w:hAnsi="宋体" w:cs="仿宋"/>
                <w:sz w:val="24"/>
              </w:rPr>
              <w:t>1000≤Y＜100000</w:t>
            </w:r>
          </w:p>
        </w:tc>
        <w:tc>
          <w:tcPr>
            <w:tcW w:w="1504" w:type="dxa"/>
            <w:vAlign w:val="center"/>
          </w:tcPr>
          <w:p w14:paraId="6434418E">
            <w:pPr>
              <w:jc w:val="center"/>
              <w:rPr>
                <w:rFonts w:hint="eastAsia" w:hAnsi="宋体" w:cs="仿宋"/>
                <w:sz w:val="24"/>
              </w:rPr>
            </w:pPr>
            <w:r>
              <w:rPr>
                <w:rFonts w:hAnsi="宋体" w:cs="仿宋"/>
                <w:sz w:val="24"/>
              </w:rPr>
              <w:t>100≤Y＜1000</w:t>
            </w:r>
          </w:p>
        </w:tc>
        <w:tc>
          <w:tcPr>
            <w:tcW w:w="949" w:type="dxa"/>
            <w:vAlign w:val="center"/>
          </w:tcPr>
          <w:p w14:paraId="43C3C086">
            <w:pPr>
              <w:jc w:val="center"/>
              <w:rPr>
                <w:rFonts w:hint="eastAsia" w:hAnsi="宋体" w:cs="仿宋"/>
                <w:sz w:val="24"/>
              </w:rPr>
            </w:pPr>
            <w:r>
              <w:rPr>
                <w:rFonts w:hAnsi="宋体" w:cs="仿宋"/>
                <w:sz w:val="24"/>
              </w:rPr>
              <w:t>Y＜100</w:t>
            </w:r>
          </w:p>
        </w:tc>
      </w:tr>
      <w:tr w14:paraId="23C09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2221E65">
            <w:pPr>
              <w:jc w:val="center"/>
              <w:rPr>
                <w:rFonts w:hint="eastAsia" w:hAnsi="宋体" w:cs="仿宋"/>
                <w:sz w:val="24"/>
              </w:rPr>
            </w:pPr>
            <w:r>
              <w:rPr>
                <w:rFonts w:hAnsi="宋体" w:cs="仿宋"/>
                <w:sz w:val="24"/>
              </w:rPr>
              <w:t>软件和信息技术服务业</w:t>
            </w:r>
          </w:p>
        </w:tc>
        <w:tc>
          <w:tcPr>
            <w:tcW w:w="1843" w:type="dxa"/>
            <w:vAlign w:val="center"/>
          </w:tcPr>
          <w:p w14:paraId="01F4E169">
            <w:pPr>
              <w:jc w:val="center"/>
              <w:rPr>
                <w:rFonts w:hint="eastAsia" w:hAnsi="宋体" w:cs="仿宋"/>
                <w:sz w:val="24"/>
              </w:rPr>
            </w:pPr>
            <w:r>
              <w:rPr>
                <w:rFonts w:hAnsi="宋体" w:cs="仿宋"/>
                <w:sz w:val="24"/>
              </w:rPr>
              <w:t>从业人员（X)</w:t>
            </w:r>
          </w:p>
        </w:tc>
        <w:tc>
          <w:tcPr>
            <w:tcW w:w="937" w:type="dxa"/>
            <w:vAlign w:val="center"/>
          </w:tcPr>
          <w:p w14:paraId="2A782F05">
            <w:pPr>
              <w:jc w:val="center"/>
              <w:rPr>
                <w:rFonts w:hint="eastAsia" w:hAnsi="宋体" w:cs="仿宋"/>
                <w:sz w:val="24"/>
              </w:rPr>
            </w:pPr>
            <w:r>
              <w:rPr>
                <w:rFonts w:hAnsi="宋体" w:cs="仿宋"/>
                <w:sz w:val="24"/>
              </w:rPr>
              <w:t>人</w:t>
            </w:r>
          </w:p>
        </w:tc>
        <w:tc>
          <w:tcPr>
            <w:tcW w:w="1169" w:type="dxa"/>
            <w:vAlign w:val="center"/>
          </w:tcPr>
          <w:p w14:paraId="5FB09D4C">
            <w:pPr>
              <w:jc w:val="center"/>
              <w:rPr>
                <w:rFonts w:hint="eastAsia" w:hAnsi="宋体" w:cs="仿宋"/>
                <w:sz w:val="24"/>
              </w:rPr>
            </w:pPr>
            <w:r>
              <w:rPr>
                <w:rFonts w:hAnsi="宋体" w:cs="仿宋"/>
                <w:sz w:val="24"/>
              </w:rPr>
              <w:t>X≥300</w:t>
            </w:r>
          </w:p>
        </w:tc>
        <w:tc>
          <w:tcPr>
            <w:tcW w:w="1818" w:type="dxa"/>
            <w:vAlign w:val="center"/>
          </w:tcPr>
          <w:p w14:paraId="158F4C39">
            <w:pPr>
              <w:jc w:val="center"/>
              <w:rPr>
                <w:rFonts w:hint="eastAsia" w:hAnsi="宋体" w:cs="仿宋"/>
                <w:sz w:val="24"/>
              </w:rPr>
            </w:pPr>
            <w:r>
              <w:rPr>
                <w:rFonts w:hAnsi="宋体" w:cs="仿宋"/>
                <w:sz w:val="24"/>
              </w:rPr>
              <w:t>100≤X＜300</w:t>
            </w:r>
          </w:p>
        </w:tc>
        <w:tc>
          <w:tcPr>
            <w:tcW w:w="1504" w:type="dxa"/>
            <w:vAlign w:val="center"/>
          </w:tcPr>
          <w:p w14:paraId="356BD17E">
            <w:pPr>
              <w:jc w:val="center"/>
              <w:rPr>
                <w:rFonts w:hint="eastAsia" w:hAnsi="宋体" w:cs="仿宋"/>
                <w:sz w:val="24"/>
              </w:rPr>
            </w:pPr>
            <w:r>
              <w:rPr>
                <w:rFonts w:hAnsi="宋体" w:cs="仿宋"/>
                <w:sz w:val="24"/>
              </w:rPr>
              <w:t>10≤X＜100</w:t>
            </w:r>
          </w:p>
        </w:tc>
        <w:tc>
          <w:tcPr>
            <w:tcW w:w="949" w:type="dxa"/>
            <w:vAlign w:val="center"/>
          </w:tcPr>
          <w:p w14:paraId="04509DC0">
            <w:pPr>
              <w:jc w:val="center"/>
              <w:rPr>
                <w:rFonts w:hint="eastAsia" w:hAnsi="宋体" w:cs="仿宋"/>
                <w:sz w:val="24"/>
              </w:rPr>
            </w:pPr>
            <w:r>
              <w:rPr>
                <w:rFonts w:hAnsi="宋体" w:cs="仿宋"/>
                <w:sz w:val="24"/>
              </w:rPr>
              <w:t>X＜10</w:t>
            </w:r>
          </w:p>
        </w:tc>
      </w:tr>
      <w:tr w14:paraId="0AEA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DE5DF00">
            <w:pPr>
              <w:jc w:val="center"/>
              <w:rPr>
                <w:rFonts w:hint="eastAsia" w:hAnsi="宋体" w:cs="仿宋"/>
                <w:sz w:val="24"/>
              </w:rPr>
            </w:pPr>
          </w:p>
        </w:tc>
        <w:tc>
          <w:tcPr>
            <w:tcW w:w="1843" w:type="dxa"/>
            <w:vAlign w:val="center"/>
          </w:tcPr>
          <w:p w14:paraId="66A8C143">
            <w:pPr>
              <w:jc w:val="center"/>
              <w:rPr>
                <w:rFonts w:hint="eastAsia" w:hAnsi="宋体" w:cs="仿宋"/>
                <w:sz w:val="24"/>
              </w:rPr>
            </w:pPr>
            <w:r>
              <w:rPr>
                <w:rFonts w:hAnsi="宋体" w:cs="仿宋"/>
                <w:sz w:val="24"/>
              </w:rPr>
              <w:t>营业收入（Y)</w:t>
            </w:r>
          </w:p>
        </w:tc>
        <w:tc>
          <w:tcPr>
            <w:tcW w:w="937" w:type="dxa"/>
            <w:vAlign w:val="center"/>
          </w:tcPr>
          <w:p w14:paraId="730B255E">
            <w:pPr>
              <w:jc w:val="center"/>
              <w:rPr>
                <w:rFonts w:hint="eastAsia" w:hAnsi="宋体" w:cs="仿宋"/>
                <w:sz w:val="24"/>
              </w:rPr>
            </w:pPr>
            <w:r>
              <w:rPr>
                <w:rFonts w:hAnsi="宋体" w:cs="仿宋"/>
                <w:sz w:val="24"/>
              </w:rPr>
              <w:t>万元</w:t>
            </w:r>
          </w:p>
        </w:tc>
        <w:tc>
          <w:tcPr>
            <w:tcW w:w="1169" w:type="dxa"/>
            <w:vAlign w:val="center"/>
          </w:tcPr>
          <w:p w14:paraId="0DA574EC">
            <w:pPr>
              <w:jc w:val="center"/>
              <w:rPr>
                <w:rFonts w:hint="eastAsia" w:hAnsi="宋体" w:cs="仿宋"/>
                <w:sz w:val="24"/>
              </w:rPr>
            </w:pPr>
            <w:r>
              <w:rPr>
                <w:rFonts w:hAnsi="宋体" w:cs="仿宋"/>
                <w:sz w:val="24"/>
              </w:rPr>
              <w:t>Y≥10000</w:t>
            </w:r>
          </w:p>
        </w:tc>
        <w:tc>
          <w:tcPr>
            <w:tcW w:w="1818" w:type="dxa"/>
            <w:vAlign w:val="center"/>
          </w:tcPr>
          <w:p w14:paraId="1F833942">
            <w:pPr>
              <w:jc w:val="center"/>
              <w:rPr>
                <w:rFonts w:hint="eastAsia" w:hAnsi="宋体" w:cs="仿宋"/>
                <w:sz w:val="24"/>
              </w:rPr>
            </w:pPr>
            <w:r>
              <w:rPr>
                <w:rFonts w:hAnsi="宋体" w:cs="仿宋"/>
                <w:sz w:val="24"/>
              </w:rPr>
              <w:t>1000≤Y＜10000</w:t>
            </w:r>
          </w:p>
        </w:tc>
        <w:tc>
          <w:tcPr>
            <w:tcW w:w="1504" w:type="dxa"/>
            <w:vAlign w:val="center"/>
          </w:tcPr>
          <w:p w14:paraId="0838634F">
            <w:pPr>
              <w:jc w:val="center"/>
              <w:rPr>
                <w:rFonts w:hint="eastAsia" w:hAnsi="宋体" w:cs="仿宋"/>
                <w:sz w:val="24"/>
              </w:rPr>
            </w:pPr>
            <w:r>
              <w:rPr>
                <w:rFonts w:hAnsi="宋体" w:cs="仿宋"/>
                <w:sz w:val="24"/>
              </w:rPr>
              <w:t>50≤Y＜1000</w:t>
            </w:r>
          </w:p>
        </w:tc>
        <w:tc>
          <w:tcPr>
            <w:tcW w:w="949" w:type="dxa"/>
            <w:vAlign w:val="center"/>
          </w:tcPr>
          <w:p w14:paraId="7646885D">
            <w:pPr>
              <w:jc w:val="center"/>
              <w:rPr>
                <w:rFonts w:hint="eastAsia" w:hAnsi="宋体" w:cs="仿宋"/>
                <w:sz w:val="24"/>
              </w:rPr>
            </w:pPr>
            <w:r>
              <w:rPr>
                <w:rFonts w:hAnsi="宋体" w:cs="仿宋"/>
                <w:sz w:val="24"/>
              </w:rPr>
              <w:t>Y＜50</w:t>
            </w:r>
          </w:p>
        </w:tc>
      </w:tr>
      <w:tr w14:paraId="4779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C88E7DC">
            <w:pPr>
              <w:jc w:val="center"/>
              <w:rPr>
                <w:rFonts w:hint="eastAsia" w:hAnsi="宋体" w:cs="仿宋"/>
                <w:sz w:val="24"/>
              </w:rPr>
            </w:pPr>
            <w:r>
              <w:rPr>
                <w:rFonts w:hAnsi="宋体" w:cs="仿宋"/>
                <w:sz w:val="24"/>
              </w:rPr>
              <w:t>房地产开发经营</w:t>
            </w:r>
          </w:p>
        </w:tc>
        <w:tc>
          <w:tcPr>
            <w:tcW w:w="1843" w:type="dxa"/>
            <w:vAlign w:val="center"/>
          </w:tcPr>
          <w:p w14:paraId="0B33BCB1">
            <w:pPr>
              <w:jc w:val="center"/>
              <w:rPr>
                <w:rFonts w:hint="eastAsia" w:hAnsi="宋体" w:cs="仿宋"/>
                <w:sz w:val="24"/>
              </w:rPr>
            </w:pPr>
            <w:r>
              <w:rPr>
                <w:rFonts w:hAnsi="宋体" w:cs="仿宋"/>
                <w:sz w:val="24"/>
              </w:rPr>
              <w:t>营业收入（Y)</w:t>
            </w:r>
          </w:p>
        </w:tc>
        <w:tc>
          <w:tcPr>
            <w:tcW w:w="937" w:type="dxa"/>
            <w:vAlign w:val="center"/>
          </w:tcPr>
          <w:p w14:paraId="5ADA76A4">
            <w:pPr>
              <w:jc w:val="center"/>
              <w:rPr>
                <w:rFonts w:hint="eastAsia" w:hAnsi="宋体" w:cs="仿宋"/>
                <w:sz w:val="24"/>
              </w:rPr>
            </w:pPr>
            <w:r>
              <w:rPr>
                <w:rFonts w:hAnsi="宋体" w:cs="仿宋"/>
                <w:sz w:val="24"/>
              </w:rPr>
              <w:t>万元</w:t>
            </w:r>
          </w:p>
        </w:tc>
        <w:tc>
          <w:tcPr>
            <w:tcW w:w="1169" w:type="dxa"/>
            <w:vAlign w:val="center"/>
          </w:tcPr>
          <w:p w14:paraId="0A064F18">
            <w:pPr>
              <w:jc w:val="center"/>
              <w:rPr>
                <w:rFonts w:hint="eastAsia" w:hAnsi="宋体" w:cs="仿宋"/>
                <w:sz w:val="24"/>
              </w:rPr>
            </w:pPr>
            <w:r>
              <w:rPr>
                <w:rFonts w:hAnsi="宋体" w:cs="仿宋"/>
                <w:sz w:val="24"/>
              </w:rPr>
              <w:t>Y≥200000</w:t>
            </w:r>
          </w:p>
        </w:tc>
        <w:tc>
          <w:tcPr>
            <w:tcW w:w="1818" w:type="dxa"/>
            <w:vAlign w:val="center"/>
          </w:tcPr>
          <w:p w14:paraId="2F14F335">
            <w:pPr>
              <w:jc w:val="center"/>
              <w:rPr>
                <w:rFonts w:hint="eastAsia" w:hAnsi="宋体" w:cs="仿宋"/>
                <w:sz w:val="24"/>
              </w:rPr>
            </w:pPr>
            <w:r>
              <w:rPr>
                <w:rFonts w:hAnsi="宋体" w:cs="仿宋"/>
                <w:sz w:val="24"/>
              </w:rPr>
              <w:t>1000≤Y＜200000</w:t>
            </w:r>
          </w:p>
        </w:tc>
        <w:tc>
          <w:tcPr>
            <w:tcW w:w="1504" w:type="dxa"/>
            <w:vAlign w:val="center"/>
          </w:tcPr>
          <w:p w14:paraId="51C30787">
            <w:pPr>
              <w:jc w:val="center"/>
              <w:rPr>
                <w:rFonts w:hint="eastAsia" w:hAnsi="宋体" w:cs="仿宋"/>
                <w:sz w:val="24"/>
              </w:rPr>
            </w:pPr>
            <w:r>
              <w:rPr>
                <w:rFonts w:hAnsi="宋体" w:cs="仿宋"/>
                <w:sz w:val="24"/>
              </w:rPr>
              <w:t>100≤Y＜1000</w:t>
            </w:r>
          </w:p>
        </w:tc>
        <w:tc>
          <w:tcPr>
            <w:tcW w:w="949" w:type="dxa"/>
            <w:vAlign w:val="center"/>
          </w:tcPr>
          <w:p w14:paraId="4204A6A0">
            <w:pPr>
              <w:jc w:val="center"/>
              <w:rPr>
                <w:rFonts w:hint="eastAsia" w:hAnsi="宋体" w:cs="仿宋"/>
                <w:sz w:val="24"/>
              </w:rPr>
            </w:pPr>
            <w:r>
              <w:rPr>
                <w:rFonts w:hAnsi="宋体" w:cs="仿宋"/>
                <w:sz w:val="24"/>
              </w:rPr>
              <w:t>Y＜100</w:t>
            </w:r>
          </w:p>
        </w:tc>
      </w:tr>
      <w:tr w14:paraId="5ECA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DDF297B">
            <w:pPr>
              <w:jc w:val="center"/>
              <w:rPr>
                <w:rFonts w:hint="eastAsia" w:hAnsi="宋体" w:cs="仿宋"/>
                <w:sz w:val="24"/>
              </w:rPr>
            </w:pPr>
          </w:p>
        </w:tc>
        <w:tc>
          <w:tcPr>
            <w:tcW w:w="1843" w:type="dxa"/>
            <w:vAlign w:val="center"/>
          </w:tcPr>
          <w:p w14:paraId="45471D43">
            <w:pPr>
              <w:jc w:val="center"/>
              <w:rPr>
                <w:rFonts w:hint="eastAsia" w:hAnsi="宋体" w:cs="仿宋"/>
                <w:sz w:val="24"/>
              </w:rPr>
            </w:pPr>
            <w:r>
              <w:rPr>
                <w:rFonts w:hAnsi="宋体" w:cs="仿宋"/>
                <w:sz w:val="24"/>
              </w:rPr>
              <w:t>资产总额（Z)</w:t>
            </w:r>
          </w:p>
        </w:tc>
        <w:tc>
          <w:tcPr>
            <w:tcW w:w="937" w:type="dxa"/>
            <w:vAlign w:val="center"/>
          </w:tcPr>
          <w:p w14:paraId="543A7B6A">
            <w:pPr>
              <w:jc w:val="center"/>
              <w:rPr>
                <w:rFonts w:hint="eastAsia" w:hAnsi="宋体" w:cs="仿宋"/>
                <w:sz w:val="24"/>
              </w:rPr>
            </w:pPr>
            <w:r>
              <w:rPr>
                <w:rFonts w:hAnsi="宋体" w:cs="仿宋"/>
                <w:sz w:val="24"/>
              </w:rPr>
              <w:t>万元</w:t>
            </w:r>
          </w:p>
        </w:tc>
        <w:tc>
          <w:tcPr>
            <w:tcW w:w="1169" w:type="dxa"/>
            <w:vAlign w:val="center"/>
          </w:tcPr>
          <w:p w14:paraId="629D76CF">
            <w:pPr>
              <w:jc w:val="center"/>
              <w:rPr>
                <w:rFonts w:hint="eastAsia" w:hAnsi="宋体" w:cs="仿宋"/>
                <w:sz w:val="24"/>
              </w:rPr>
            </w:pPr>
            <w:r>
              <w:rPr>
                <w:rFonts w:hAnsi="宋体" w:cs="仿宋"/>
                <w:sz w:val="24"/>
              </w:rPr>
              <w:t>Z≥10000</w:t>
            </w:r>
          </w:p>
        </w:tc>
        <w:tc>
          <w:tcPr>
            <w:tcW w:w="1818" w:type="dxa"/>
            <w:vAlign w:val="center"/>
          </w:tcPr>
          <w:p w14:paraId="4DE3D337">
            <w:pPr>
              <w:jc w:val="center"/>
              <w:rPr>
                <w:rFonts w:hint="eastAsia" w:hAnsi="宋体" w:cs="仿宋"/>
                <w:sz w:val="24"/>
              </w:rPr>
            </w:pPr>
            <w:r>
              <w:rPr>
                <w:rFonts w:hAnsi="宋体" w:cs="仿宋"/>
                <w:sz w:val="24"/>
              </w:rPr>
              <w:t>5000≤Z＜10000</w:t>
            </w:r>
          </w:p>
        </w:tc>
        <w:tc>
          <w:tcPr>
            <w:tcW w:w="1504" w:type="dxa"/>
            <w:vAlign w:val="center"/>
          </w:tcPr>
          <w:p w14:paraId="382AD406">
            <w:pPr>
              <w:jc w:val="center"/>
              <w:rPr>
                <w:rFonts w:hint="eastAsia" w:hAnsi="宋体" w:cs="仿宋"/>
                <w:sz w:val="24"/>
              </w:rPr>
            </w:pPr>
            <w:r>
              <w:rPr>
                <w:rFonts w:hAnsi="宋体" w:cs="仿宋"/>
                <w:sz w:val="24"/>
              </w:rPr>
              <w:t>2000≤Z＜5000</w:t>
            </w:r>
          </w:p>
        </w:tc>
        <w:tc>
          <w:tcPr>
            <w:tcW w:w="949" w:type="dxa"/>
            <w:vAlign w:val="center"/>
          </w:tcPr>
          <w:p w14:paraId="5E14CB5C">
            <w:pPr>
              <w:jc w:val="center"/>
              <w:rPr>
                <w:rFonts w:hint="eastAsia" w:hAnsi="宋体" w:cs="仿宋"/>
                <w:sz w:val="24"/>
              </w:rPr>
            </w:pPr>
            <w:r>
              <w:rPr>
                <w:rFonts w:hAnsi="宋体" w:cs="仿宋"/>
                <w:sz w:val="24"/>
              </w:rPr>
              <w:t>Z＜2000</w:t>
            </w:r>
          </w:p>
        </w:tc>
      </w:tr>
      <w:tr w14:paraId="4061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889AF16">
            <w:pPr>
              <w:jc w:val="center"/>
              <w:rPr>
                <w:rFonts w:hint="eastAsia" w:hAnsi="宋体" w:cs="仿宋"/>
                <w:sz w:val="24"/>
              </w:rPr>
            </w:pPr>
            <w:r>
              <w:rPr>
                <w:rFonts w:hAnsi="宋体" w:cs="仿宋"/>
                <w:sz w:val="24"/>
              </w:rPr>
              <w:t>物业管理</w:t>
            </w:r>
          </w:p>
        </w:tc>
        <w:tc>
          <w:tcPr>
            <w:tcW w:w="1843" w:type="dxa"/>
            <w:vAlign w:val="center"/>
          </w:tcPr>
          <w:p w14:paraId="750EAB91">
            <w:pPr>
              <w:jc w:val="center"/>
              <w:rPr>
                <w:rFonts w:hint="eastAsia" w:hAnsi="宋体" w:cs="仿宋"/>
                <w:sz w:val="24"/>
              </w:rPr>
            </w:pPr>
            <w:r>
              <w:rPr>
                <w:rFonts w:hAnsi="宋体" w:cs="仿宋"/>
                <w:sz w:val="24"/>
              </w:rPr>
              <w:t>从业人员（X)</w:t>
            </w:r>
          </w:p>
        </w:tc>
        <w:tc>
          <w:tcPr>
            <w:tcW w:w="937" w:type="dxa"/>
            <w:vAlign w:val="center"/>
          </w:tcPr>
          <w:p w14:paraId="4ED8CBF1">
            <w:pPr>
              <w:jc w:val="center"/>
              <w:rPr>
                <w:rFonts w:hint="eastAsia" w:hAnsi="宋体" w:cs="仿宋"/>
                <w:sz w:val="24"/>
              </w:rPr>
            </w:pPr>
            <w:r>
              <w:rPr>
                <w:rFonts w:hAnsi="宋体" w:cs="仿宋"/>
                <w:sz w:val="24"/>
              </w:rPr>
              <w:t>人</w:t>
            </w:r>
          </w:p>
        </w:tc>
        <w:tc>
          <w:tcPr>
            <w:tcW w:w="1169" w:type="dxa"/>
            <w:vAlign w:val="center"/>
          </w:tcPr>
          <w:p w14:paraId="6E14B68A">
            <w:pPr>
              <w:jc w:val="center"/>
              <w:rPr>
                <w:rFonts w:hint="eastAsia" w:hAnsi="宋体" w:cs="仿宋"/>
                <w:sz w:val="24"/>
              </w:rPr>
            </w:pPr>
            <w:r>
              <w:rPr>
                <w:rFonts w:hAnsi="宋体" w:cs="仿宋"/>
                <w:sz w:val="24"/>
              </w:rPr>
              <w:t>X≥1000</w:t>
            </w:r>
          </w:p>
        </w:tc>
        <w:tc>
          <w:tcPr>
            <w:tcW w:w="1818" w:type="dxa"/>
            <w:vAlign w:val="center"/>
          </w:tcPr>
          <w:p w14:paraId="2BABABBE">
            <w:pPr>
              <w:jc w:val="center"/>
              <w:rPr>
                <w:rFonts w:hint="eastAsia" w:hAnsi="宋体" w:cs="仿宋"/>
                <w:sz w:val="24"/>
              </w:rPr>
            </w:pPr>
            <w:r>
              <w:rPr>
                <w:rFonts w:hAnsi="宋体" w:cs="仿宋"/>
                <w:sz w:val="24"/>
              </w:rPr>
              <w:t>300≤X＜1000</w:t>
            </w:r>
          </w:p>
        </w:tc>
        <w:tc>
          <w:tcPr>
            <w:tcW w:w="1504" w:type="dxa"/>
            <w:vAlign w:val="center"/>
          </w:tcPr>
          <w:p w14:paraId="73E8692B">
            <w:pPr>
              <w:jc w:val="center"/>
              <w:rPr>
                <w:rFonts w:hint="eastAsia" w:hAnsi="宋体" w:cs="仿宋"/>
                <w:sz w:val="24"/>
              </w:rPr>
            </w:pPr>
            <w:r>
              <w:rPr>
                <w:rFonts w:hAnsi="宋体" w:cs="仿宋"/>
                <w:sz w:val="24"/>
              </w:rPr>
              <w:t>100≤X＜300</w:t>
            </w:r>
          </w:p>
        </w:tc>
        <w:tc>
          <w:tcPr>
            <w:tcW w:w="949" w:type="dxa"/>
            <w:vAlign w:val="center"/>
          </w:tcPr>
          <w:p w14:paraId="36178BF6">
            <w:pPr>
              <w:jc w:val="center"/>
              <w:rPr>
                <w:rFonts w:hint="eastAsia" w:hAnsi="宋体" w:cs="仿宋"/>
                <w:sz w:val="24"/>
              </w:rPr>
            </w:pPr>
            <w:r>
              <w:rPr>
                <w:rFonts w:hAnsi="宋体" w:cs="仿宋"/>
                <w:sz w:val="24"/>
              </w:rPr>
              <w:t>X＜100</w:t>
            </w:r>
          </w:p>
        </w:tc>
      </w:tr>
      <w:tr w14:paraId="0EBF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9448523">
            <w:pPr>
              <w:jc w:val="center"/>
              <w:rPr>
                <w:rFonts w:hint="eastAsia" w:hAnsi="宋体" w:cs="仿宋"/>
                <w:sz w:val="24"/>
              </w:rPr>
            </w:pPr>
          </w:p>
        </w:tc>
        <w:tc>
          <w:tcPr>
            <w:tcW w:w="1843" w:type="dxa"/>
            <w:vAlign w:val="center"/>
          </w:tcPr>
          <w:p w14:paraId="04B46C1B">
            <w:pPr>
              <w:jc w:val="center"/>
              <w:rPr>
                <w:rFonts w:hint="eastAsia" w:hAnsi="宋体" w:cs="仿宋"/>
                <w:sz w:val="24"/>
              </w:rPr>
            </w:pPr>
            <w:r>
              <w:rPr>
                <w:rFonts w:hAnsi="宋体" w:cs="仿宋"/>
                <w:sz w:val="24"/>
              </w:rPr>
              <w:t>营业收入（Y)</w:t>
            </w:r>
          </w:p>
        </w:tc>
        <w:tc>
          <w:tcPr>
            <w:tcW w:w="937" w:type="dxa"/>
            <w:vAlign w:val="center"/>
          </w:tcPr>
          <w:p w14:paraId="18A3F9DD">
            <w:pPr>
              <w:jc w:val="center"/>
              <w:rPr>
                <w:rFonts w:hint="eastAsia" w:hAnsi="宋体" w:cs="仿宋"/>
                <w:sz w:val="24"/>
              </w:rPr>
            </w:pPr>
            <w:r>
              <w:rPr>
                <w:rFonts w:hAnsi="宋体" w:cs="仿宋"/>
                <w:sz w:val="24"/>
              </w:rPr>
              <w:t>万元</w:t>
            </w:r>
          </w:p>
        </w:tc>
        <w:tc>
          <w:tcPr>
            <w:tcW w:w="1169" w:type="dxa"/>
            <w:vAlign w:val="center"/>
          </w:tcPr>
          <w:p w14:paraId="65B553A6">
            <w:pPr>
              <w:jc w:val="center"/>
              <w:rPr>
                <w:rFonts w:hint="eastAsia" w:hAnsi="宋体" w:cs="仿宋"/>
                <w:sz w:val="24"/>
              </w:rPr>
            </w:pPr>
            <w:r>
              <w:rPr>
                <w:rFonts w:hAnsi="宋体" w:cs="仿宋"/>
                <w:sz w:val="24"/>
              </w:rPr>
              <w:t>Y≥5000</w:t>
            </w:r>
          </w:p>
        </w:tc>
        <w:tc>
          <w:tcPr>
            <w:tcW w:w="1818" w:type="dxa"/>
            <w:vAlign w:val="center"/>
          </w:tcPr>
          <w:p w14:paraId="7856E244">
            <w:pPr>
              <w:jc w:val="center"/>
              <w:rPr>
                <w:rFonts w:hint="eastAsia" w:hAnsi="宋体" w:cs="仿宋"/>
                <w:sz w:val="24"/>
              </w:rPr>
            </w:pPr>
            <w:r>
              <w:rPr>
                <w:rFonts w:hAnsi="宋体" w:cs="仿宋"/>
                <w:sz w:val="24"/>
              </w:rPr>
              <w:t>1000≤Y＜5000</w:t>
            </w:r>
          </w:p>
        </w:tc>
        <w:tc>
          <w:tcPr>
            <w:tcW w:w="1504" w:type="dxa"/>
            <w:vAlign w:val="center"/>
          </w:tcPr>
          <w:p w14:paraId="3833382D">
            <w:pPr>
              <w:jc w:val="center"/>
              <w:rPr>
                <w:rFonts w:hint="eastAsia" w:hAnsi="宋体" w:cs="仿宋"/>
                <w:sz w:val="24"/>
              </w:rPr>
            </w:pPr>
            <w:r>
              <w:rPr>
                <w:rFonts w:hAnsi="宋体" w:cs="仿宋"/>
                <w:sz w:val="24"/>
              </w:rPr>
              <w:t>500≤Y＜1000</w:t>
            </w:r>
          </w:p>
        </w:tc>
        <w:tc>
          <w:tcPr>
            <w:tcW w:w="949" w:type="dxa"/>
            <w:vAlign w:val="center"/>
          </w:tcPr>
          <w:p w14:paraId="1FFED85D">
            <w:pPr>
              <w:jc w:val="center"/>
              <w:rPr>
                <w:rFonts w:hint="eastAsia" w:hAnsi="宋体" w:cs="仿宋"/>
                <w:sz w:val="24"/>
              </w:rPr>
            </w:pPr>
            <w:r>
              <w:rPr>
                <w:rFonts w:hAnsi="宋体" w:cs="仿宋"/>
                <w:sz w:val="24"/>
              </w:rPr>
              <w:t>Y＜500</w:t>
            </w:r>
          </w:p>
        </w:tc>
      </w:tr>
      <w:tr w14:paraId="473E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4AB0954">
            <w:pPr>
              <w:jc w:val="center"/>
              <w:rPr>
                <w:rFonts w:hint="eastAsia" w:hAnsi="宋体" w:cs="仿宋"/>
                <w:sz w:val="24"/>
              </w:rPr>
            </w:pPr>
            <w:r>
              <w:rPr>
                <w:rFonts w:hAnsi="宋体" w:cs="仿宋"/>
                <w:sz w:val="24"/>
              </w:rPr>
              <w:t>租赁和商务服务业</w:t>
            </w:r>
          </w:p>
        </w:tc>
        <w:tc>
          <w:tcPr>
            <w:tcW w:w="1843" w:type="dxa"/>
            <w:vAlign w:val="center"/>
          </w:tcPr>
          <w:p w14:paraId="4091CC0F">
            <w:pPr>
              <w:jc w:val="center"/>
              <w:rPr>
                <w:rFonts w:hint="eastAsia" w:hAnsi="宋体" w:cs="仿宋"/>
                <w:sz w:val="24"/>
              </w:rPr>
            </w:pPr>
            <w:r>
              <w:rPr>
                <w:rFonts w:hAnsi="宋体" w:cs="仿宋"/>
                <w:sz w:val="24"/>
              </w:rPr>
              <w:t>从业人员（X)</w:t>
            </w:r>
          </w:p>
        </w:tc>
        <w:tc>
          <w:tcPr>
            <w:tcW w:w="937" w:type="dxa"/>
            <w:vAlign w:val="center"/>
          </w:tcPr>
          <w:p w14:paraId="344E2E8C">
            <w:pPr>
              <w:jc w:val="center"/>
              <w:rPr>
                <w:rFonts w:hint="eastAsia" w:hAnsi="宋体" w:cs="仿宋"/>
                <w:sz w:val="24"/>
              </w:rPr>
            </w:pPr>
            <w:r>
              <w:rPr>
                <w:rFonts w:hAnsi="宋体" w:cs="仿宋"/>
                <w:sz w:val="24"/>
              </w:rPr>
              <w:t>人</w:t>
            </w:r>
          </w:p>
        </w:tc>
        <w:tc>
          <w:tcPr>
            <w:tcW w:w="1169" w:type="dxa"/>
            <w:vAlign w:val="center"/>
          </w:tcPr>
          <w:p w14:paraId="365C7532">
            <w:pPr>
              <w:jc w:val="center"/>
              <w:rPr>
                <w:rFonts w:hint="eastAsia" w:hAnsi="宋体" w:cs="仿宋"/>
                <w:sz w:val="24"/>
              </w:rPr>
            </w:pPr>
            <w:r>
              <w:rPr>
                <w:rFonts w:hAnsi="宋体" w:cs="仿宋"/>
                <w:sz w:val="24"/>
              </w:rPr>
              <w:t>X≥300</w:t>
            </w:r>
          </w:p>
        </w:tc>
        <w:tc>
          <w:tcPr>
            <w:tcW w:w="1818" w:type="dxa"/>
            <w:vAlign w:val="center"/>
          </w:tcPr>
          <w:p w14:paraId="1408CBD2">
            <w:pPr>
              <w:jc w:val="center"/>
              <w:rPr>
                <w:rFonts w:hint="eastAsia" w:hAnsi="宋体" w:cs="仿宋"/>
                <w:sz w:val="24"/>
              </w:rPr>
            </w:pPr>
            <w:r>
              <w:rPr>
                <w:rFonts w:hAnsi="宋体" w:cs="仿宋"/>
                <w:sz w:val="24"/>
              </w:rPr>
              <w:t>100≤X＜300</w:t>
            </w:r>
          </w:p>
        </w:tc>
        <w:tc>
          <w:tcPr>
            <w:tcW w:w="1504" w:type="dxa"/>
            <w:vAlign w:val="center"/>
          </w:tcPr>
          <w:p w14:paraId="307FE3CC">
            <w:pPr>
              <w:jc w:val="center"/>
              <w:rPr>
                <w:rFonts w:hint="eastAsia" w:hAnsi="宋体" w:cs="仿宋"/>
                <w:sz w:val="24"/>
              </w:rPr>
            </w:pPr>
            <w:r>
              <w:rPr>
                <w:rFonts w:hAnsi="宋体" w:cs="仿宋"/>
                <w:sz w:val="24"/>
              </w:rPr>
              <w:t>10≤X＜100</w:t>
            </w:r>
          </w:p>
        </w:tc>
        <w:tc>
          <w:tcPr>
            <w:tcW w:w="949" w:type="dxa"/>
            <w:vAlign w:val="center"/>
          </w:tcPr>
          <w:p w14:paraId="3552DEE7">
            <w:pPr>
              <w:jc w:val="center"/>
              <w:rPr>
                <w:rFonts w:hint="eastAsia" w:hAnsi="宋体" w:cs="仿宋"/>
                <w:sz w:val="24"/>
              </w:rPr>
            </w:pPr>
            <w:r>
              <w:rPr>
                <w:rFonts w:hAnsi="宋体" w:cs="仿宋"/>
                <w:sz w:val="24"/>
              </w:rPr>
              <w:t>X＜10</w:t>
            </w:r>
          </w:p>
        </w:tc>
      </w:tr>
      <w:tr w14:paraId="6FAB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4E8CE92">
            <w:pPr>
              <w:jc w:val="center"/>
              <w:rPr>
                <w:rFonts w:hint="eastAsia" w:hAnsi="宋体" w:cs="仿宋"/>
                <w:sz w:val="24"/>
              </w:rPr>
            </w:pPr>
          </w:p>
        </w:tc>
        <w:tc>
          <w:tcPr>
            <w:tcW w:w="1843" w:type="dxa"/>
            <w:vAlign w:val="center"/>
          </w:tcPr>
          <w:p w14:paraId="62499765">
            <w:pPr>
              <w:jc w:val="center"/>
              <w:rPr>
                <w:rFonts w:hint="eastAsia" w:hAnsi="宋体" w:cs="仿宋"/>
                <w:sz w:val="24"/>
              </w:rPr>
            </w:pPr>
            <w:r>
              <w:rPr>
                <w:rFonts w:hAnsi="宋体" w:cs="仿宋"/>
                <w:sz w:val="24"/>
              </w:rPr>
              <w:t>资产总额（Z)</w:t>
            </w:r>
          </w:p>
        </w:tc>
        <w:tc>
          <w:tcPr>
            <w:tcW w:w="937" w:type="dxa"/>
            <w:vAlign w:val="center"/>
          </w:tcPr>
          <w:p w14:paraId="3C41EE29">
            <w:pPr>
              <w:jc w:val="center"/>
              <w:rPr>
                <w:rFonts w:hint="eastAsia" w:hAnsi="宋体" w:cs="仿宋"/>
                <w:sz w:val="24"/>
              </w:rPr>
            </w:pPr>
            <w:r>
              <w:rPr>
                <w:rFonts w:hAnsi="宋体" w:cs="仿宋"/>
                <w:sz w:val="24"/>
              </w:rPr>
              <w:t>万元</w:t>
            </w:r>
          </w:p>
        </w:tc>
        <w:tc>
          <w:tcPr>
            <w:tcW w:w="1169" w:type="dxa"/>
            <w:vAlign w:val="center"/>
          </w:tcPr>
          <w:p w14:paraId="485A6706">
            <w:pPr>
              <w:jc w:val="center"/>
              <w:rPr>
                <w:rFonts w:hint="eastAsia" w:hAnsi="宋体" w:cs="仿宋"/>
                <w:sz w:val="24"/>
              </w:rPr>
            </w:pPr>
            <w:r>
              <w:rPr>
                <w:rFonts w:hAnsi="宋体" w:cs="仿宋"/>
                <w:sz w:val="24"/>
              </w:rPr>
              <w:t>Z≥120000</w:t>
            </w:r>
          </w:p>
        </w:tc>
        <w:tc>
          <w:tcPr>
            <w:tcW w:w="1818" w:type="dxa"/>
            <w:vAlign w:val="center"/>
          </w:tcPr>
          <w:p w14:paraId="4F2F19A2">
            <w:pPr>
              <w:jc w:val="center"/>
              <w:rPr>
                <w:rFonts w:hint="eastAsia" w:hAnsi="宋体" w:cs="仿宋"/>
                <w:sz w:val="24"/>
              </w:rPr>
            </w:pPr>
            <w:r>
              <w:rPr>
                <w:rFonts w:hAnsi="宋体" w:cs="仿宋"/>
                <w:sz w:val="24"/>
              </w:rPr>
              <w:t>8000≤Z＜120000</w:t>
            </w:r>
          </w:p>
        </w:tc>
        <w:tc>
          <w:tcPr>
            <w:tcW w:w="1504" w:type="dxa"/>
            <w:vAlign w:val="center"/>
          </w:tcPr>
          <w:p w14:paraId="5CF74E7E">
            <w:pPr>
              <w:jc w:val="center"/>
              <w:rPr>
                <w:rFonts w:hint="eastAsia" w:hAnsi="宋体" w:cs="仿宋"/>
                <w:sz w:val="24"/>
              </w:rPr>
            </w:pPr>
            <w:r>
              <w:rPr>
                <w:rFonts w:hAnsi="宋体" w:cs="仿宋"/>
                <w:sz w:val="24"/>
              </w:rPr>
              <w:t>100≤Z＜8000</w:t>
            </w:r>
          </w:p>
        </w:tc>
        <w:tc>
          <w:tcPr>
            <w:tcW w:w="949" w:type="dxa"/>
            <w:vAlign w:val="center"/>
          </w:tcPr>
          <w:p w14:paraId="168B0E2B">
            <w:pPr>
              <w:jc w:val="center"/>
              <w:rPr>
                <w:rFonts w:hint="eastAsia" w:hAnsi="宋体" w:cs="仿宋"/>
                <w:sz w:val="24"/>
              </w:rPr>
            </w:pPr>
            <w:r>
              <w:rPr>
                <w:rFonts w:hAnsi="宋体" w:cs="仿宋"/>
                <w:sz w:val="24"/>
              </w:rPr>
              <w:t>Z＜100</w:t>
            </w:r>
          </w:p>
        </w:tc>
      </w:tr>
      <w:tr w14:paraId="3890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1982432D">
            <w:pPr>
              <w:jc w:val="center"/>
              <w:rPr>
                <w:rFonts w:hint="eastAsia" w:hAnsi="宋体" w:cs="仿宋"/>
                <w:sz w:val="24"/>
              </w:rPr>
            </w:pPr>
            <w:r>
              <w:rPr>
                <w:rFonts w:hAnsi="宋体" w:cs="仿宋"/>
                <w:sz w:val="24"/>
              </w:rPr>
              <w:t>其他未列明行业 *</w:t>
            </w:r>
          </w:p>
        </w:tc>
        <w:tc>
          <w:tcPr>
            <w:tcW w:w="1843" w:type="dxa"/>
            <w:vAlign w:val="center"/>
          </w:tcPr>
          <w:p w14:paraId="3557D26A">
            <w:pPr>
              <w:jc w:val="center"/>
              <w:rPr>
                <w:rFonts w:hint="eastAsia" w:hAnsi="宋体" w:cs="仿宋"/>
                <w:sz w:val="24"/>
              </w:rPr>
            </w:pPr>
            <w:r>
              <w:rPr>
                <w:rFonts w:hAnsi="宋体" w:cs="仿宋"/>
                <w:sz w:val="24"/>
              </w:rPr>
              <w:t>从业人员（X)</w:t>
            </w:r>
          </w:p>
        </w:tc>
        <w:tc>
          <w:tcPr>
            <w:tcW w:w="937" w:type="dxa"/>
            <w:vAlign w:val="center"/>
          </w:tcPr>
          <w:p w14:paraId="053007C6">
            <w:pPr>
              <w:jc w:val="center"/>
              <w:rPr>
                <w:rFonts w:hint="eastAsia" w:hAnsi="宋体" w:cs="仿宋"/>
                <w:sz w:val="24"/>
              </w:rPr>
            </w:pPr>
            <w:r>
              <w:rPr>
                <w:rFonts w:hAnsi="宋体" w:cs="仿宋"/>
                <w:sz w:val="24"/>
              </w:rPr>
              <w:t>人</w:t>
            </w:r>
          </w:p>
        </w:tc>
        <w:tc>
          <w:tcPr>
            <w:tcW w:w="1169" w:type="dxa"/>
            <w:vAlign w:val="center"/>
          </w:tcPr>
          <w:p w14:paraId="1EA6F38D">
            <w:pPr>
              <w:jc w:val="center"/>
              <w:rPr>
                <w:rFonts w:hint="eastAsia" w:hAnsi="宋体" w:cs="仿宋"/>
                <w:sz w:val="24"/>
              </w:rPr>
            </w:pPr>
            <w:r>
              <w:rPr>
                <w:rFonts w:hAnsi="宋体" w:cs="仿宋"/>
                <w:sz w:val="24"/>
              </w:rPr>
              <w:t>X≥300</w:t>
            </w:r>
          </w:p>
        </w:tc>
        <w:tc>
          <w:tcPr>
            <w:tcW w:w="1818" w:type="dxa"/>
            <w:vAlign w:val="center"/>
          </w:tcPr>
          <w:p w14:paraId="05DA19AE">
            <w:pPr>
              <w:jc w:val="center"/>
              <w:rPr>
                <w:rFonts w:hint="eastAsia" w:hAnsi="宋体" w:cs="仿宋"/>
                <w:sz w:val="24"/>
              </w:rPr>
            </w:pPr>
            <w:r>
              <w:rPr>
                <w:rFonts w:hAnsi="宋体" w:cs="仿宋"/>
                <w:sz w:val="24"/>
              </w:rPr>
              <w:t>100≤X＜300</w:t>
            </w:r>
          </w:p>
        </w:tc>
        <w:tc>
          <w:tcPr>
            <w:tcW w:w="1504" w:type="dxa"/>
            <w:vAlign w:val="center"/>
          </w:tcPr>
          <w:p w14:paraId="1B17D732">
            <w:pPr>
              <w:jc w:val="center"/>
              <w:rPr>
                <w:rFonts w:hint="eastAsia" w:hAnsi="宋体" w:cs="仿宋"/>
                <w:sz w:val="24"/>
              </w:rPr>
            </w:pPr>
            <w:r>
              <w:rPr>
                <w:rFonts w:hAnsi="宋体" w:cs="仿宋"/>
                <w:sz w:val="24"/>
              </w:rPr>
              <w:t>10≤X＜100</w:t>
            </w:r>
          </w:p>
        </w:tc>
        <w:tc>
          <w:tcPr>
            <w:tcW w:w="949" w:type="dxa"/>
            <w:vAlign w:val="center"/>
          </w:tcPr>
          <w:p w14:paraId="7CA7485E">
            <w:pPr>
              <w:jc w:val="center"/>
              <w:rPr>
                <w:rFonts w:hint="eastAsia" w:hAnsi="宋体" w:cs="仿宋"/>
                <w:sz w:val="24"/>
              </w:rPr>
            </w:pPr>
            <w:r>
              <w:rPr>
                <w:rFonts w:hAnsi="宋体" w:cs="仿宋"/>
                <w:sz w:val="24"/>
              </w:rPr>
              <w:t>X＜10</w:t>
            </w:r>
          </w:p>
        </w:tc>
      </w:tr>
    </w:tbl>
    <w:p w14:paraId="0D7339F3">
      <w:pPr>
        <w:spacing w:line="400" w:lineRule="atLeast"/>
        <w:ind w:firstLine="482" w:firstLineChars="200"/>
        <w:jc w:val="center"/>
        <w:rPr>
          <w:rFonts w:hint="eastAsia" w:hAnsi="宋体"/>
          <w:b/>
          <w:sz w:val="24"/>
        </w:rPr>
      </w:pPr>
    </w:p>
    <w:p w14:paraId="1882DF1E">
      <w:pPr>
        <w:spacing w:line="500" w:lineRule="atLeast"/>
        <w:ind w:firstLine="480" w:firstLineChars="200"/>
        <w:jc w:val="left"/>
        <w:rPr>
          <w:rFonts w:hint="eastAsia" w:hAnsi="宋体"/>
          <w:sz w:val="24"/>
        </w:rPr>
      </w:pPr>
      <w:r>
        <w:rPr>
          <w:rFonts w:hint="eastAsia" w:hAnsi="宋体"/>
          <w:sz w:val="24"/>
        </w:rPr>
        <w:t>说明：</w:t>
      </w:r>
    </w:p>
    <w:p w14:paraId="6FB65272">
      <w:pPr>
        <w:spacing w:line="500" w:lineRule="atLeast"/>
        <w:ind w:firstLine="480" w:firstLineChars="200"/>
        <w:jc w:val="left"/>
        <w:rPr>
          <w:rFonts w:hint="eastAsia" w:hAnsi="宋体"/>
          <w:sz w:val="24"/>
        </w:rPr>
      </w:pPr>
      <w:r>
        <w:rPr>
          <w:rFonts w:hint="eastAsia" w:hAnsi="宋体"/>
          <w:sz w:val="24"/>
        </w:rPr>
        <w:t>（1）大型、中型和小型企业须同时满足所列指标的下限，否则下划一档；微型企业只须满足所列指标中的一项即可。</w:t>
      </w:r>
    </w:p>
    <w:p w14:paraId="4085C35E">
      <w:pPr>
        <w:spacing w:line="500" w:lineRule="atLeast"/>
        <w:ind w:firstLine="480" w:firstLineChars="200"/>
        <w:jc w:val="left"/>
        <w:rPr>
          <w:rFonts w:hint="eastAsia" w:hAnsi="宋体"/>
          <w:sz w:val="24"/>
        </w:rPr>
      </w:pPr>
      <w:r>
        <w:rPr>
          <w:rFonts w:hint="eastAsia" w:hAnsi="宋体"/>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6A4D2F9">
      <w:pPr>
        <w:spacing w:line="500" w:lineRule="atLeast"/>
        <w:ind w:firstLine="480" w:firstLineChars="200"/>
        <w:jc w:val="left"/>
        <w:rPr>
          <w:rFonts w:hint="eastAsia" w:hAnsi="宋体"/>
          <w:sz w:val="24"/>
        </w:rPr>
      </w:pPr>
      <w:r>
        <w:rPr>
          <w:rFonts w:hint="eastAsia" w:hAnsi="宋体"/>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C3E94E3">
      <w:pPr>
        <w:spacing w:line="500" w:lineRule="atLeast"/>
        <w:ind w:firstLine="480" w:firstLineChars="200"/>
        <w:jc w:val="left"/>
        <w:rPr>
          <w:rFonts w:hint="eastAsia" w:hAnsi="宋体"/>
          <w:sz w:val="24"/>
        </w:rPr>
      </w:pPr>
      <w:r>
        <w:rPr>
          <w:rFonts w:hint="eastAsia" w:hAnsi="宋体"/>
          <w:sz w:val="24"/>
        </w:rPr>
        <w:t xml:space="preserve">2.监狱企业 </w:t>
      </w:r>
    </w:p>
    <w:p w14:paraId="67E2C106">
      <w:pPr>
        <w:spacing w:line="500" w:lineRule="atLeast"/>
        <w:ind w:firstLine="480" w:firstLineChars="200"/>
        <w:jc w:val="left"/>
        <w:rPr>
          <w:rFonts w:hint="eastAsia" w:hAnsi="宋体"/>
          <w:sz w:val="24"/>
        </w:rPr>
      </w:pPr>
      <w:r>
        <w:rPr>
          <w:rFonts w:hint="eastAsia" w:hAnsi="宋体"/>
          <w:sz w:val="24"/>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0113E6FD">
      <w:pPr>
        <w:spacing w:line="500" w:lineRule="atLeast"/>
        <w:ind w:firstLine="480" w:firstLineChars="200"/>
        <w:jc w:val="left"/>
        <w:rPr>
          <w:rFonts w:hint="eastAsia" w:hAnsi="宋体"/>
          <w:sz w:val="24"/>
        </w:rPr>
      </w:pPr>
      <w:r>
        <w:rPr>
          <w:rFonts w:hint="eastAsia" w:hAnsi="宋体"/>
          <w:sz w:val="24"/>
        </w:rPr>
        <w:t xml:space="preserve">3.残疾人福利性单位 </w:t>
      </w:r>
    </w:p>
    <w:p w14:paraId="73912949">
      <w:pPr>
        <w:spacing w:line="500" w:lineRule="atLeast"/>
        <w:ind w:firstLine="480" w:firstLineChars="200"/>
        <w:jc w:val="left"/>
        <w:rPr>
          <w:rFonts w:hint="eastAsia" w:hAnsi="宋体"/>
          <w:sz w:val="24"/>
        </w:rPr>
      </w:pPr>
      <w:r>
        <w:rPr>
          <w:rFonts w:hint="eastAsia" w:hAnsi="宋体"/>
          <w:sz w:val="24"/>
        </w:rPr>
        <w:t xml:space="preserve">（1）根据《财政部 民政部 中国残疾人联合会关于促进残疾人就业政府采购政策的通知》，享受政府采购支持政策的残疾人福利性单位应当同时满足以下条件： </w:t>
      </w:r>
    </w:p>
    <w:p w14:paraId="22E9CA43">
      <w:pPr>
        <w:spacing w:line="500" w:lineRule="atLeast"/>
        <w:ind w:firstLine="480" w:firstLineChars="200"/>
        <w:jc w:val="left"/>
        <w:rPr>
          <w:rFonts w:hint="eastAsia" w:hAnsi="宋体"/>
          <w:sz w:val="24"/>
        </w:rPr>
      </w:pPr>
      <w:r>
        <w:rPr>
          <w:rFonts w:hint="eastAsia" w:hAnsi="宋体"/>
          <w:sz w:val="24"/>
        </w:rPr>
        <w:t xml:space="preserve"> ①安置的残疾人占本单位在职职工人数的比例不低于 25%（含 25%），并且安置的残疾人人数不少于 10 人（含 10 人）； </w:t>
      </w:r>
    </w:p>
    <w:p w14:paraId="7E012B34">
      <w:pPr>
        <w:spacing w:line="500" w:lineRule="atLeast"/>
        <w:ind w:firstLine="480" w:firstLineChars="200"/>
        <w:jc w:val="left"/>
        <w:rPr>
          <w:rFonts w:hint="eastAsia" w:hAnsi="宋体"/>
          <w:sz w:val="24"/>
        </w:rPr>
      </w:pPr>
      <w:r>
        <w:rPr>
          <w:rFonts w:hint="eastAsia" w:hAnsi="宋体"/>
          <w:sz w:val="24"/>
        </w:rPr>
        <w:t xml:space="preserve">②依法与安置的每位残疾人签订了一年以上（含一年）的劳动合同或服务协议； </w:t>
      </w:r>
    </w:p>
    <w:p w14:paraId="0DE352F2">
      <w:pPr>
        <w:spacing w:line="500" w:lineRule="atLeast"/>
        <w:ind w:firstLine="480" w:firstLineChars="200"/>
        <w:jc w:val="left"/>
        <w:rPr>
          <w:rFonts w:hint="eastAsia" w:hAnsi="宋体"/>
          <w:sz w:val="24"/>
        </w:rPr>
      </w:pPr>
      <w:r>
        <w:rPr>
          <w:rFonts w:hint="eastAsia" w:hAnsi="宋体"/>
          <w:sz w:val="24"/>
        </w:rPr>
        <w:t xml:space="preserve">③为安置的每位残疾人按月足额缴纳了基本养老保险、基本医疗保险、失业保险、工伤保险和生育保险等社会保险费； </w:t>
      </w:r>
    </w:p>
    <w:p w14:paraId="64F1B480">
      <w:pPr>
        <w:spacing w:line="500" w:lineRule="atLeast"/>
        <w:ind w:firstLine="480" w:firstLineChars="200"/>
        <w:jc w:val="left"/>
        <w:rPr>
          <w:rFonts w:hint="eastAsia" w:hAnsi="宋体"/>
          <w:sz w:val="24"/>
        </w:rPr>
      </w:pPr>
      <w:r>
        <w:rPr>
          <w:rFonts w:hint="eastAsia" w:hAnsi="宋体"/>
          <w:sz w:val="24"/>
        </w:rPr>
        <w:t xml:space="preserve">④通过银行等金融机构向安置的每位残疾人，按月支付了不低于单位所在区县适用的经省级人民政府批准的月最低工资标准的工资； </w:t>
      </w:r>
    </w:p>
    <w:p w14:paraId="27A6813F">
      <w:pPr>
        <w:spacing w:line="500" w:lineRule="atLeast"/>
        <w:ind w:firstLine="480" w:firstLineChars="200"/>
        <w:jc w:val="left"/>
        <w:rPr>
          <w:rFonts w:hint="eastAsia" w:hAnsi="宋体"/>
          <w:sz w:val="24"/>
        </w:rPr>
      </w:pPr>
      <w:r>
        <w:rPr>
          <w:rFonts w:hint="eastAsia" w:hAnsi="宋体"/>
          <w:sz w:val="24"/>
        </w:rPr>
        <w:t xml:space="preserve">⑤提供本单位制造的货物、承担的工程或者服务（以下简称产品），或者提供其他残疾人福利性单位制造的货物（不包括使用非残疾人福利性单位注册商标的货物）。 </w:t>
      </w:r>
    </w:p>
    <w:p w14:paraId="39B91332">
      <w:pPr>
        <w:spacing w:line="500" w:lineRule="atLeast"/>
        <w:ind w:firstLine="480" w:firstLineChars="200"/>
        <w:jc w:val="left"/>
        <w:rPr>
          <w:rFonts w:hint="eastAsia" w:hAnsi="宋体"/>
          <w:sz w:val="24"/>
        </w:rPr>
      </w:pPr>
      <w:r>
        <w:rPr>
          <w:rFonts w:hint="eastAsia" w:hAnsi="宋体"/>
          <w:sz w:val="24"/>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0C223FAE">
      <w:pPr>
        <w:spacing w:line="500" w:lineRule="atLeast"/>
        <w:ind w:firstLine="480" w:firstLineChars="200"/>
        <w:jc w:val="left"/>
        <w:rPr>
          <w:rFonts w:ascii="Times New Roman" w:hAnsi="Times New Roman"/>
          <w:b/>
          <w:sz w:val="24"/>
        </w:rPr>
      </w:pPr>
      <w:r>
        <w:rPr>
          <w:rFonts w:hint="eastAsia" w:hAnsi="宋体"/>
          <w:sz w:val="24"/>
        </w:rPr>
        <w:t>（2）符合条件的残疾人福利性单位在参加政府采购活动时，应当提供《残疾人福利性单位声明函》，并对声明的真实性负责。</w:t>
      </w:r>
    </w:p>
    <w:p w14:paraId="18F1B9E0">
      <w:pPr>
        <w:rPr>
          <w:rFonts w:hint="eastAsia" w:hAnsi="宋体" w:cs="宋体"/>
          <w:b/>
          <w:sz w:val="24"/>
        </w:rPr>
      </w:pPr>
      <w:r>
        <w:rPr>
          <w:rFonts w:hint="eastAsia" w:hAnsi="宋体" w:cs="宋体"/>
          <w:b/>
          <w:sz w:val="24"/>
        </w:rPr>
        <w:br w:type="page"/>
      </w:r>
    </w:p>
    <w:p w14:paraId="0C747AAE">
      <w:pPr>
        <w:spacing w:line="500" w:lineRule="exact"/>
        <w:outlineLvl w:val="1"/>
        <w:rPr>
          <w:rFonts w:hint="eastAsia" w:hAnsi="宋体" w:cs="宋体"/>
          <w:b/>
          <w:sz w:val="28"/>
          <w:szCs w:val="28"/>
        </w:rPr>
      </w:pPr>
      <w:bookmarkStart w:id="317" w:name="_Toc6657"/>
      <w:r>
        <w:rPr>
          <w:rFonts w:hint="eastAsia" w:hAnsi="宋体" w:cs="宋体"/>
          <w:b/>
          <w:sz w:val="28"/>
          <w:szCs w:val="28"/>
        </w:rPr>
        <w:t>二、商务部分</w:t>
      </w:r>
      <w:bookmarkEnd w:id="316"/>
      <w:bookmarkEnd w:id="317"/>
    </w:p>
    <w:p w14:paraId="6B931071">
      <w:pPr>
        <w:keepNext/>
        <w:keepLines/>
        <w:spacing w:after="120" w:line="360" w:lineRule="auto"/>
        <w:jc w:val="center"/>
        <w:outlineLvl w:val="1"/>
        <w:rPr>
          <w:rFonts w:hint="eastAsia" w:hAnsi="宋体" w:cs="宋体"/>
          <w:b/>
          <w:snapToGrid/>
          <w:kern w:val="2"/>
          <w:sz w:val="28"/>
          <w:szCs w:val="32"/>
        </w:rPr>
      </w:pPr>
      <w:bookmarkStart w:id="318" w:name="_Toc21951"/>
      <w:bookmarkStart w:id="319" w:name="_Toc415662825"/>
      <w:bookmarkStart w:id="320" w:name="_Toc347849248"/>
      <w:bookmarkStart w:id="321" w:name="_Toc383175510"/>
      <w:bookmarkStart w:id="322" w:name="_Toc31921"/>
      <w:bookmarkStart w:id="323" w:name="_Toc460319154"/>
      <w:r>
        <w:rPr>
          <w:rFonts w:hint="eastAsia" w:hAnsi="宋体" w:cs="宋体"/>
          <w:b/>
          <w:snapToGrid/>
          <w:kern w:val="2"/>
          <w:sz w:val="28"/>
          <w:szCs w:val="32"/>
        </w:rPr>
        <w:t>资格证明文件</w:t>
      </w:r>
      <w:bookmarkEnd w:id="318"/>
      <w:bookmarkEnd w:id="319"/>
      <w:bookmarkEnd w:id="320"/>
      <w:bookmarkEnd w:id="321"/>
      <w:bookmarkEnd w:id="322"/>
    </w:p>
    <w:p w14:paraId="03EAB7D7">
      <w:pPr>
        <w:spacing w:line="360" w:lineRule="auto"/>
        <w:jc w:val="left"/>
        <w:rPr>
          <w:rFonts w:hint="eastAsia" w:hAnsi="宋体" w:cs="宋体"/>
          <w:snapToGrid/>
          <w:kern w:val="2"/>
          <w:sz w:val="24"/>
        </w:rPr>
      </w:pPr>
    </w:p>
    <w:p w14:paraId="5E9B5F16">
      <w:pPr>
        <w:spacing w:line="360" w:lineRule="auto"/>
        <w:ind w:firstLine="480" w:firstLineChars="200"/>
        <w:rPr>
          <w:rFonts w:hint="eastAsia" w:hAnsi="宋体" w:cs="宋体"/>
          <w:snapToGrid/>
          <w:kern w:val="2"/>
          <w:sz w:val="24"/>
        </w:rPr>
      </w:pPr>
      <w:r>
        <w:rPr>
          <w:rFonts w:hint="eastAsia" w:hAnsi="宋体" w:cs="宋体"/>
          <w:snapToGrid/>
          <w:kern w:val="2"/>
          <w:sz w:val="24"/>
        </w:rPr>
        <w:t>1. 供应商应填写和提交下述规定的有关资料。</w:t>
      </w:r>
    </w:p>
    <w:p w14:paraId="099BC0BD">
      <w:pPr>
        <w:spacing w:line="360" w:lineRule="auto"/>
        <w:ind w:firstLine="480" w:firstLineChars="200"/>
        <w:rPr>
          <w:rFonts w:hint="eastAsia" w:hAnsi="宋体" w:cs="宋体"/>
          <w:snapToGrid/>
          <w:kern w:val="2"/>
          <w:sz w:val="24"/>
        </w:rPr>
      </w:pPr>
      <w:r>
        <w:rPr>
          <w:rFonts w:hint="eastAsia" w:hAnsi="宋体" w:cs="宋体"/>
          <w:snapToGrid/>
          <w:kern w:val="2"/>
          <w:sz w:val="24"/>
        </w:rPr>
        <w:t>2. 所附格式要求填写的全部内容都必须填写。</w:t>
      </w:r>
    </w:p>
    <w:p w14:paraId="373DBBCC">
      <w:pPr>
        <w:spacing w:line="360" w:lineRule="auto"/>
        <w:ind w:firstLine="480" w:firstLineChars="200"/>
        <w:rPr>
          <w:rFonts w:hint="eastAsia" w:hAnsi="宋体" w:cs="宋体"/>
          <w:snapToGrid/>
          <w:kern w:val="2"/>
          <w:sz w:val="24"/>
        </w:rPr>
      </w:pPr>
      <w:r>
        <w:rPr>
          <w:rFonts w:hint="eastAsia" w:hAnsi="宋体" w:cs="宋体"/>
          <w:snapToGrid/>
          <w:kern w:val="2"/>
          <w:sz w:val="24"/>
        </w:rPr>
        <w:t>3. 供应商提交的材料将被</w:t>
      </w:r>
      <w:r>
        <w:rPr>
          <w:rFonts w:hint="eastAsia" w:hAnsi="宋体" w:cs="宋体"/>
          <w:snapToGrid/>
          <w:kern w:val="2"/>
          <w:sz w:val="24"/>
          <w:szCs w:val="21"/>
        </w:rPr>
        <w:t>保密，但不退还。</w:t>
      </w:r>
    </w:p>
    <w:p w14:paraId="565A503C">
      <w:pPr>
        <w:spacing w:line="360" w:lineRule="auto"/>
        <w:ind w:firstLine="480" w:firstLineChars="200"/>
        <w:rPr>
          <w:rFonts w:hint="eastAsia" w:hAnsi="宋体" w:cs="宋体"/>
          <w:snapToGrid/>
          <w:kern w:val="2"/>
          <w:sz w:val="24"/>
        </w:rPr>
      </w:pPr>
    </w:p>
    <w:p w14:paraId="61C4E071">
      <w:pPr>
        <w:autoSpaceDE w:val="0"/>
        <w:autoSpaceDN w:val="0"/>
        <w:adjustRightInd w:val="0"/>
        <w:spacing w:line="360" w:lineRule="auto"/>
        <w:jc w:val="left"/>
        <w:rPr>
          <w:rFonts w:hint="eastAsia" w:hAnsi="宋体" w:cs="宋体"/>
          <w:b/>
          <w:snapToGrid/>
          <w:kern w:val="0"/>
          <w:sz w:val="28"/>
          <w:szCs w:val="28"/>
        </w:rPr>
      </w:pPr>
      <w:r>
        <w:rPr>
          <w:rFonts w:hint="eastAsia" w:hAnsi="宋体" w:cs="宋体"/>
          <w:snapToGrid/>
          <w:kern w:val="0"/>
          <w:sz w:val="24"/>
        </w:rPr>
        <w:br w:type="page"/>
      </w:r>
      <w:r>
        <w:rPr>
          <w:rFonts w:hint="eastAsia" w:hAnsi="宋体" w:cs="宋体"/>
          <w:b/>
          <w:snapToGrid/>
          <w:kern w:val="0"/>
          <w:sz w:val="28"/>
          <w:szCs w:val="28"/>
        </w:rPr>
        <w:t>格式1-1：具有独立承担民事责任的能力：</w:t>
      </w:r>
    </w:p>
    <w:p w14:paraId="58E3364D">
      <w:pPr>
        <w:spacing w:line="360" w:lineRule="auto"/>
        <w:ind w:firstLine="480" w:firstLineChars="200"/>
        <w:rPr>
          <w:rFonts w:hint="eastAsia" w:hAnsi="宋体" w:cs="宋体"/>
          <w:snapToGrid/>
          <w:kern w:val="2"/>
          <w:sz w:val="24"/>
        </w:rPr>
      </w:pPr>
      <w:r>
        <w:rPr>
          <w:rFonts w:hint="eastAsia" w:hAnsi="宋体" w:cs="宋体"/>
          <w:snapToGrid/>
          <w:kern w:val="2"/>
          <w:sz w:val="24"/>
        </w:rPr>
        <w:t>提供有效的营业执照或其他组织证明或自然人身份证明；（加盖电子公章）</w:t>
      </w:r>
    </w:p>
    <w:p w14:paraId="1FA70D5A">
      <w:pPr>
        <w:autoSpaceDE w:val="0"/>
        <w:autoSpaceDN w:val="0"/>
        <w:adjustRightInd w:val="0"/>
        <w:spacing w:line="360" w:lineRule="auto"/>
        <w:jc w:val="left"/>
        <w:rPr>
          <w:rFonts w:hint="eastAsia" w:hAnsi="宋体" w:cs="宋体"/>
          <w:bCs/>
          <w:snapToGrid/>
          <w:kern w:val="0"/>
          <w:sz w:val="28"/>
          <w:szCs w:val="28"/>
        </w:rPr>
      </w:pPr>
    </w:p>
    <w:p w14:paraId="66B80651">
      <w:pPr>
        <w:autoSpaceDE w:val="0"/>
        <w:autoSpaceDN w:val="0"/>
        <w:adjustRightInd w:val="0"/>
        <w:spacing w:line="360" w:lineRule="auto"/>
        <w:jc w:val="left"/>
        <w:rPr>
          <w:rFonts w:hint="eastAsia" w:hAnsi="宋体" w:cs="宋体"/>
          <w:b/>
          <w:snapToGrid/>
          <w:kern w:val="0"/>
          <w:sz w:val="28"/>
          <w:szCs w:val="28"/>
        </w:rPr>
      </w:pPr>
      <w:r>
        <w:rPr>
          <w:rFonts w:hint="eastAsia" w:hAnsi="宋体" w:cs="宋体"/>
          <w:b/>
          <w:snapToGrid/>
          <w:kern w:val="0"/>
          <w:sz w:val="28"/>
          <w:szCs w:val="28"/>
        </w:rPr>
        <w:t>格式1-2：具有良好的商业信誉和健全的财务会计制度</w:t>
      </w:r>
    </w:p>
    <w:p w14:paraId="3CD73C59">
      <w:pPr>
        <w:spacing w:line="360" w:lineRule="auto"/>
        <w:ind w:firstLine="480" w:firstLineChars="200"/>
        <w:rPr>
          <w:rFonts w:hint="eastAsia" w:hAnsi="宋体" w:cs="宋体"/>
          <w:snapToGrid/>
          <w:kern w:val="2"/>
          <w:sz w:val="24"/>
        </w:rPr>
      </w:pPr>
      <w:r>
        <w:rPr>
          <w:rFonts w:hint="eastAsia" w:hAnsi="宋体" w:cs="宋体"/>
          <w:snapToGrid/>
          <w:kern w:val="2"/>
          <w:sz w:val="24"/>
        </w:rPr>
        <w:t>提供2022年度至2023年度任意一年的财务报表（包括资产负债表、利润表、现金流量表及财务情况说明书（附注））或由银行开具的资信证明文件，成立不满1年的供应商提供自成立以来公司内部完整的财务报表（包括资产负债表、利润表、现金流量表）；（加盖电子公章）</w:t>
      </w:r>
    </w:p>
    <w:p w14:paraId="283303E4">
      <w:pPr>
        <w:spacing w:line="360" w:lineRule="auto"/>
        <w:ind w:firstLine="480" w:firstLineChars="200"/>
        <w:rPr>
          <w:rFonts w:hint="eastAsia" w:hAnsi="宋体" w:cs="宋体"/>
          <w:snapToGrid/>
          <w:kern w:val="2"/>
          <w:sz w:val="24"/>
        </w:rPr>
      </w:pPr>
    </w:p>
    <w:p w14:paraId="48290856">
      <w:pPr>
        <w:spacing w:line="360" w:lineRule="auto"/>
        <w:rPr>
          <w:rFonts w:hint="eastAsia" w:hAnsi="宋体" w:cs="宋体"/>
          <w:b/>
          <w:snapToGrid/>
          <w:kern w:val="0"/>
          <w:sz w:val="28"/>
          <w:szCs w:val="28"/>
        </w:rPr>
      </w:pPr>
      <w:r>
        <w:rPr>
          <w:rFonts w:hint="eastAsia" w:hAnsi="宋体" w:cs="宋体"/>
          <w:b/>
          <w:snapToGrid/>
          <w:kern w:val="0"/>
          <w:sz w:val="28"/>
          <w:szCs w:val="28"/>
        </w:rPr>
        <w:t>格式1-3：具有履行合同所必需的设备和专业技术能力。</w:t>
      </w:r>
    </w:p>
    <w:p w14:paraId="6931A228">
      <w:pPr>
        <w:autoSpaceDE w:val="0"/>
        <w:autoSpaceDN w:val="0"/>
        <w:adjustRightInd w:val="0"/>
        <w:spacing w:line="500" w:lineRule="exact"/>
        <w:jc w:val="center"/>
        <w:rPr>
          <w:rFonts w:hint="eastAsia" w:hAnsi="宋体" w:cs="宋体"/>
          <w:kern w:val="2"/>
          <w:sz w:val="24"/>
        </w:rPr>
      </w:pPr>
      <w:r>
        <w:rPr>
          <w:rFonts w:hint="eastAsia" w:hAnsi="宋体" w:cs="宋体"/>
          <w:kern w:val="2"/>
          <w:sz w:val="24"/>
        </w:rPr>
        <w:t>提供相关证明材料或承诺；（加盖电子公章）</w:t>
      </w:r>
      <w:bookmarkStart w:id="324" w:name="_Toc46765048"/>
      <w:bookmarkStart w:id="325" w:name="_Toc421607922"/>
      <w:bookmarkStart w:id="326" w:name="_Toc82683129"/>
      <w:bookmarkStart w:id="327" w:name="_Toc416962895"/>
      <w:bookmarkStart w:id="328" w:name="_Toc516501429"/>
      <w:bookmarkStart w:id="329" w:name="_Toc83328630"/>
    </w:p>
    <w:p w14:paraId="3026CD59">
      <w:pPr>
        <w:autoSpaceDE w:val="0"/>
        <w:autoSpaceDN w:val="0"/>
        <w:adjustRightInd w:val="0"/>
        <w:spacing w:line="500" w:lineRule="exact"/>
        <w:jc w:val="center"/>
        <w:rPr>
          <w:rFonts w:hint="eastAsia" w:hAnsi="宋体" w:cs="宋体"/>
          <w:kern w:val="2"/>
          <w:sz w:val="24"/>
        </w:rPr>
      </w:pPr>
    </w:p>
    <w:p w14:paraId="5BA089A0">
      <w:pPr>
        <w:autoSpaceDE w:val="0"/>
        <w:autoSpaceDN w:val="0"/>
        <w:adjustRightInd w:val="0"/>
        <w:spacing w:line="500" w:lineRule="exact"/>
        <w:rPr>
          <w:rFonts w:hint="eastAsia" w:hAnsi="宋体" w:cs="宋体"/>
          <w:snapToGrid/>
          <w:kern w:val="2"/>
          <w:szCs w:val="21"/>
        </w:rPr>
      </w:pPr>
      <w:r>
        <w:rPr>
          <w:rFonts w:hint="eastAsia" w:hAnsi="宋体" w:cs="宋体"/>
          <w:b/>
          <w:snapToGrid/>
          <w:kern w:val="0"/>
          <w:sz w:val="28"/>
          <w:szCs w:val="28"/>
        </w:rPr>
        <w:t>格式1-4：有依法缴纳税收和社会保障资金的良好记录。</w:t>
      </w:r>
    </w:p>
    <w:bookmarkEnd w:id="324"/>
    <w:bookmarkEnd w:id="325"/>
    <w:bookmarkEnd w:id="326"/>
    <w:bookmarkEnd w:id="327"/>
    <w:bookmarkEnd w:id="328"/>
    <w:bookmarkEnd w:id="329"/>
    <w:p w14:paraId="38CCA51A">
      <w:pPr>
        <w:spacing w:line="600" w:lineRule="exact"/>
        <w:ind w:firstLine="480" w:firstLineChars="200"/>
        <w:rPr>
          <w:rFonts w:hint="eastAsia" w:hAnsi="宋体" w:cs="宋体"/>
          <w:bCs/>
          <w:snapToGrid/>
          <w:kern w:val="2"/>
          <w:sz w:val="24"/>
        </w:rPr>
      </w:pPr>
      <w:r>
        <w:rPr>
          <w:rFonts w:hint="eastAsia" w:hAnsi="宋体" w:cs="宋体"/>
          <w:bCs/>
          <w:snapToGrid/>
          <w:kern w:val="2"/>
          <w:sz w:val="24"/>
        </w:rPr>
        <w:t>依法免税或不需要缴纳社会保障资金的供应商，应提供相应文件证明其依法免税或不需要缴纳社会保障资金；（加盖电子公章）</w:t>
      </w:r>
    </w:p>
    <w:p w14:paraId="1DE6B874">
      <w:pPr>
        <w:spacing w:line="600" w:lineRule="exact"/>
        <w:rPr>
          <w:rFonts w:hint="eastAsia" w:hAnsi="宋体" w:cs="宋体"/>
          <w:b/>
          <w:snapToGrid/>
          <w:kern w:val="2"/>
          <w:sz w:val="28"/>
          <w:szCs w:val="28"/>
        </w:rPr>
      </w:pPr>
    </w:p>
    <w:p w14:paraId="373F0419">
      <w:pPr>
        <w:spacing w:line="600" w:lineRule="exact"/>
        <w:rPr>
          <w:rFonts w:hint="eastAsia" w:hAnsi="宋体" w:cs="宋体"/>
          <w:b/>
          <w:snapToGrid/>
          <w:kern w:val="2"/>
          <w:sz w:val="28"/>
          <w:szCs w:val="28"/>
        </w:rPr>
      </w:pPr>
      <w:r>
        <w:rPr>
          <w:rFonts w:hint="eastAsia" w:hAnsi="宋体" w:cs="宋体"/>
          <w:b/>
          <w:snapToGrid/>
          <w:kern w:val="2"/>
          <w:sz w:val="28"/>
          <w:szCs w:val="28"/>
        </w:rPr>
        <w:t>格式1-5：参加政府采购活动前三年内，在经营活动中没有重大违法记录</w:t>
      </w:r>
    </w:p>
    <w:p w14:paraId="078CF147">
      <w:pPr>
        <w:spacing w:line="600" w:lineRule="exact"/>
        <w:ind w:firstLine="480" w:firstLineChars="200"/>
        <w:jc w:val="center"/>
        <w:rPr>
          <w:rFonts w:hint="eastAsia" w:hAnsi="宋体" w:cs="宋体"/>
          <w:bCs/>
          <w:snapToGrid/>
          <w:kern w:val="2"/>
          <w:sz w:val="24"/>
        </w:rPr>
      </w:pPr>
      <w:r>
        <w:rPr>
          <w:rFonts w:hint="eastAsia" w:hAnsi="宋体" w:cs="宋体"/>
          <w:bCs/>
          <w:snapToGrid/>
          <w:kern w:val="2"/>
          <w:sz w:val="24"/>
        </w:rPr>
        <w:t>提供书面声明；（加盖电子公章）</w:t>
      </w:r>
    </w:p>
    <w:p w14:paraId="4510DB21">
      <w:pPr>
        <w:spacing w:line="360" w:lineRule="auto"/>
        <w:rPr>
          <w:rFonts w:hint="eastAsia" w:hAnsi="宋体" w:cs="宋体"/>
          <w:b/>
          <w:snapToGrid/>
          <w:kern w:val="2"/>
          <w:sz w:val="28"/>
          <w:szCs w:val="28"/>
        </w:rPr>
      </w:pPr>
    </w:p>
    <w:p w14:paraId="32B34C84">
      <w:pPr>
        <w:spacing w:line="360" w:lineRule="auto"/>
        <w:rPr>
          <w:rFonts w:hint="eastAsia" w:hAnsi="宋体" w:cs="宋体"/>
          <w:b/>
          <w:kern w:val="0"/>
          <w:sz w:val="28"/>
          <w:szCs w:val="28"/>
        </w:rPr>
      </w:pPr>
      <w:r>
        <w:rPr>
          <w:rFonts w:hint="eastAsia" w:hAnsi="宋体" w:cs="宋体"/>
          <w:b/>
          <w:snapToGrid/>
          <w:kern w:val="2"/>
          <w:sz w:val="28"/>
          <w:szCs w:val="28"/>
        </w:rPr>
        <w:t>格式1-6：</w:t>
      </w:r>
      <w:r>
        <w:rPr>
          <w:rFonts w:hAnsi="宋体" w:cs="宋体"/>
          <w:b/>
          <w:kern w:val="0"/>
          <w:sz w:val="28"/>
          <w:szCs w:val="28"/>
        </w:rPr>
        <w:t>本项目的特定资格要求</w:t>
      </w:r>
    </w:p>
    <w:p w14:paraId="68AF0AC3">
      <w:pPr>
        <w:spacing w:line="600" w:lineRule="exact"/>
        <w:ind w:firstLine="480" w:firstLineChars="200"/>
        <w:rPr>
          <w:rFonts w:hint="eastAsia" w:ascii="宋体" w:hAnsi="宋体" w:eastAsia="宋体" w:cs="宋体"/>
          <w:bCs/>
          <w:snapToGrid/>
          <w:kern w:val="2"/>
          <w:sz w:val="24"/>
        </w:rPr>
      </w:pPr>
      <w:r>
        <w:rPr>
          <w:rFonts w:hint="eastAsia" w:ascii="宋体" w:hAnsi="宋体" w:eastAsia="宋体" w:cs="宋体"/>
          <w:bCs/>
          <w:snapToGrid/>
          <w:kern w:val="2"/>
          <w:sz w:val="24"/>
        </w:rPr>
        <w:t>1</w:t>
      </w:r>
      <w:r>
        <w:rPr>
          <w:rFonts w:hint="eastAsia" w:ascii="宋体" w:hAnsi="宋体" w:eastAsia="宋体" w:cs="宋体"/>
          <w:bCs/>
          <w:snapToGrid/>
          <w:kern w:val="2"/>
          <w:sz w:val="24"/>
          <w:lang w:eastAsia="zh-CN"/>
        </w:rPr>
        <w:t>、</w:t>
      </w:r>
      <w:r>
        <w:rPr>
          <w:rFonts w:hint="eastAsia" w:ascii="宋体" w:hAnsi="宋体" w:eastAsia="宋体" w:cs="宋体"/>
          <w:bCs/>
          <w:snapToGrid/>
          <w:kern w:val="2"/>
          <w:sz w:val="24"/>
        </w:rPr>
        <w:t>单位负责人为同一人或者存在直接控股、管理关系的不同供应商，不得参加同一采购项目包的政府采购活动；为本项目提供整体设计、规范编制或者项目管理、监理、检测等服务的供应商，不得再参加本项目的采购活动（响应文件中提供声明函）。</w:t>
      </w:r>
    </w:p>
    <w:p w14:paraId="496FCB03">
      <w:pPr>
        <w:spacing w:line="600" w:lineRule="exact"/>
        <w:ind w:firstLine="480" w:firstLineChars="200"/>
        <w:rPr>
          <w:rFonts w:hint="eastAsia" w:ascii="宋体" w:hAnsi="宋体" w:eastAsia="宋体" w:cs="宋体"/>
          <w:bCs/>
          <w:snapToGrid/>
          <w:kern w:val="2"/>
          <w:sz w:val="24"/>
        </w:rPr>
      </w:pPr>
      <w:r>
        <w:rPr>
          <w:rFonts w:hint="eastAsia" w:ascii="宋体" w:hAnsi="宋体" w:eastAsia="宋体" w:cs="宋体"/>
          <w:bCs/>
          <w:snapToGrid/>
          <w:kern w:val="2"/>
          <w:sz w:val="24"/>
        </w:rPr>
        <w:t>2</w:t>
      </w:r>
      <w:r>
        <w:rPr>
          <w:rFonts w:hint="eastAsia" w:ascii="宋体" w:hAnsi="宋体" w:eastAsia="宋体" w:cs="宋体"/>
          <w:bCs/>
          <w:snapToGrid/>
          <w:kern w:val="2"/>
          <w:sz w:val="24"/>
          <w:lang w:eastAsia="zh-CN"/>
        </w:rPr>
        <w:t>、</w:t>
      </w:r>
      <w:r>
        <w:rPr>
          <w:rFonts w:hint="eastAsia" w:ascii="宋体" w:hAnsi="宋体" w:eastAsia="宋体" w:cs="宋体"/>
          <w:bCs/>
          <w:snapToGrid/>
          <w:kern w:val="2"/>
          <w:sz w:val="24"/>
        </w:rPr>
        <w:t>其他条件：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提供本项目公告发布以后（含发布当日）的查询结果网页打印件，并加盖投标人公章）。</w:t>
      </w:r>
      <w:r>
        <w:rPr>
          <w:rFonts w:hint="eastAsia" w:ascii="宋体" w:hAnsi="宋体" w:eastAsia="宋体" w:cs="宋体"/>
          <w:bCs/>
          <w:snapToGrid/>
          <w:kern w:val="2"/>
          <w:sz w:val="24"/>
        </w:rPr>
        <w:br w:type="page"/>
      </w:r>
    </w:p>
    <w:p w14:paraId="60CC124C">
      <w:pPr>
        <w:spacing w:line="360" w:lineRule="auto"/>
        <w:ind w:left="561"/>
        <w:jc w:val="center"/>
        <w:outlineLvl w:val="2"/>
        <w:rPr>
          <w:rFonts w:hint="eastAsia" w:hAnsi="宋体" w:cs="宋体"/>
          <w:b/>
          <w:sz w:val="28"/>
          <w:szCs w:val="28"/>
        </w:rPr>
      </w:pPr>
      <w:bookmarkStart w:id="330" w:name="_Toc22175"/>
      <w:r>
        <w:rPr>
          <w:rFonts w:hint="eastAsia" w:hAnsi="宋体" w:cs="宋体"/>
          <w:b/>
          <w:sz w:val="28"/>
          <w:szCs w:val="28"/>
        </w:rPr>
        <w:t>（二）磋商函</w:t>
      </w:r>
      <w:bookmarkEnd w:id="330"/>
    </w:p>
    <w:p w14:paraId="0FE6D025">
      <w:pPr>
        <w:spacing w:line="500" w:lineRule="exact"/>
        <w:rPr>
          <w:rFonts w:hint="eastAsia" w:hAnsi="宋体" w:cs="宋体"/>
          <w:sz w:val="24"/>
          <w:u w:val="single"/>
        </w:rPr>
      </w:pPr>
      <w:r>
        <w:rPr>
          <w:rFonts w:hint="eastAsia" w:hAnsi="宋体" w:cs="宋体"/>
          <w:sz w:val="24"/>
        </w:rPr>
        <w:t>致：</w:t>
      </w:r>
      <w:r>
        <w:rPr>
          <w:rFonts w:hint="eastAsia" w:hAnsi="宋体" w:cs="宋体"/>
          <w:sz w:val="24"/>
          <w:u w:val="single"/>
        </w:rPr>
        <w:t>（采购人）</w:t>
      </w:r>
    </w:p>
    <w:p w14:paraId="24CBC973">
      <w:pPr>
        <w:spacing w:line="460" w:lineRule="exact"/>
        <w:ind w:firstLine="480" w:firstLineChars="200"/>
        <w:jc w:val="left"/>
        <w:rPr>
          <w:rFonts w:hint="eastAsia" w:hAnsi="宋体" w:cs="宋体"/>
          <w:sz w:val="24"/>
        </w:rPr>
      </w:pPr>
      <w:bookmarkStart w:id="331" w:name="_Toc12971"/>
      <w:bookmarkStart w:id="332" w:name="_Toc2732"/>
      <w:bookmarkStart w:id="333" w:name="_Toc13245"/>
      <w:bookmarkStart w:id="334" w:name="_Toc30845"/>
      <w:r>
        <w:rPr>
          <w:rFonts w:hint="eastAsia" w:hAnsi="宋体" w:cs="宋体"/>
          <w:sz w:val="24"/>
        </w:rPr>
        <w:t>根据贵方组织的</w:t>
      </w:r>
      <w:r>
        <w:rPr>
          <w:rFonts w:hint="eastAsia" w:hAnsi="宋体" w:cs="宋体"/>
          <w:sz w:val="24"/>
          <w:u w:val="single"/>
        </w:rPr>
        <w:t xml:space="preserve">      （项目名称）      </w:t>
      </w:r>
      <w:r>
        <w:rPr>
          <w:rFonts w:hint="eastAsia" w:hAnsi="宋体" w:cs="宋体"/>
          <w:sz w:val="24"/>
        </w:rPr>
        <w:t>的竞争性磋商文件（项目编号</w:t>
      </w:r>
      <w:r>
        <w:rPr>
          <w:rFonts w:hint="eastAsia" w:hAnsi="宋体" w:cs="宋体"/>
          <w:sz w:val="24"/>
          <w:u w:val="single"/>
        </w:rPr>
        <w:t xml:space="preserve">         </w:t>
      </w:r>
      <w:r>
        <w:rPr>
          <w:rFonts w:hint="eastAsia" w:hAnsi="宋体" w:cs="宋体"/>
          <w:sz w:val="24"/>
        </w:rPr>
        <w:t>），经详细研究决定参加该招标项目的磋商，并提交相应磋商文件。</w:t>
      </w:r>
    </w:p>
    <w:p w14:paraId="38FC087C">
      <w:pPr>
        <w:autoSpaceDE w:val="0"/>
        <w:autoSpaceDN w:val="0"/>
        <w:adjustRightInd w:val="0"/>
        <w:spacing w:line="460" w:lineRule="exact"/>
        <w:ind w:right="246" w:firstLine="480" w:firstLineChars="200"/>
        <w:rPr>
          <w:rFonts w:hint="eastAsia" w:hAnsi="宋体" w:cs="宋体"/>
          <w:kern w:val="0"/>
          <w:sz w:val="24"/>
        </w:rPr>
      </w:pPr>
      <w:r>
        <w:rPr>
          <w:rFonts w:hint="eastAsia" w:hAnsi="宋体" w:cs="宋体"/>
          <w:sz w:val="24"/>
        </w:rPr>
        <w:t>据此函，我方愿意交纳磋商保证金人民币</w:t>
      </w:r>
      <w:r>
        <w:rPr>
          <w:rFonts w:hint="eastAsia" w:hAnsi="宋体" w:cs="宋体"/>
          <w:sz w:val="24"/>
          <w:u w:val="single"/>
        </w:rPr>
        <w:t xml:space="preserve">  （保证金金额）  </w:t>
      </w:r>
      <w:r>
        <w:rPr>
          <w:rFonts w:hint="eastAsia" w:hAnsi="宋体" w:cs="宋体"/>
          <w:sz w:val="24"/>
        </w:rPr>
        <w:t>元，作为本次磋商的保证，并承诺如下</w:t>
      </w:r>
      <w:r>
        <w:rPr>
          <w:rFonts w:hint="eastAsia" w:hAnsi="宋体" w:cs="宋体"/>
          <w:kern w:val="0"/>
          <w:sz w:val="24"/>
        </w:rPr>
        <w:t>：</w:t>
      </w:r>
    </w:p>
    <w:p w14:paraId="37DE505E">
      <w:pPr>
        <w:spacing w:line="460" w:lineRule="exact"/>
        <w:ind w:firstLine="480" w:firstLineChars="200"/>
        <w:rPr>
          <w:rFonts w:hint="eastAsia" w:hAnsi="宋体" w:cs="宋体"/>
          <w:sz w:val="24"/>
        </w:rPr>
      </w:pPr>
      <w:r>
        <w:rPr>
          <w:rFonts w:hint="eastAsia" w:hAnsi="宋体" w:cs="宋体"/>
          <w:sz w:val="24"/>
        </w:rPr>
        <w:t>1.按竞争性磋商文件的要求，我方愿意按竞争性磋商文件的要求提供报价，并以最优惠的价格参加本次招标项目的磋商（详见“磋商报价（唱标）一览表”）。</w:t>
      </w:r>
    </w:p>
    <w:p w14:paraId="66BDFF63">
      <w:pPr>
        <w:spacing w:line="460" w:lineRule="exact"/>
        <w:ind w:firstLine="480" w:firstLineChars="200"/>
        <w:rPr>
          <w:rFonts w:hint="eastAsia" w:hAnsi="宋体" w:cs="宋体"/>
          <w:sz w:val="24"/>
        </w:rPr>
      </w:pPr>
      <w:r>
        <w:rPr>
          <w:rFonts w:hint="eastAsia" w:hAnsi="宋体" w:cs="宋体"/>
          <w:sz w:val="24"/>
        </w:rPr>
        <w:t>2.磋商有效期为自提交磋商文件截止之日起90天，中标人磋商有效期延至合同验收之日。</w:t>
      </w:r>
    </w:p>
    <w:p w14:paraId="21FB5F9E">
      <w:pPr>
        <w:spacing w:line="460" w:lineRule="exact"/>
        <w:ind w:firstLine="480" w:firstLineChars="200"/>
        <w:rPr>
          <w:rFonts w:hint="eastAsia" w:hAnsi="宋体" w:cs="宋体"/>
          <w:sz w:val="24"/>
        </w:rPr>
      </w:pPr>
      <w:r>
        <w:rPr>
          <w:rFonts w:hint="eastAsia" w:hAnsi="宋体" w:cs="宋体"/>
          <w:sz w:val="24"/>
        </w:rPr>
        <w:t>3.我方已经详细地阅读了全部竞争性磋商文件及其附件，包括澄清及参考文件（如果有的话）。我方已完全清晰理解竞争性磋商文件的要求，不存在任何含糊不清和误解之处，同意放弃对这些文件所提出的异议和质疑的权利。</w:t>
      </w:r>
    </w:p>
    <w:p w14:paraId="43900465">
      <w:pPr>
        <w:spacing w:line="460" w:lineRule="exact"/>
        <w:ind w:firstLine="480" w:firstLineChars="200"/>
        <w:rPr>
          <w:rFonts w:hint="eastAsia" w:hAnsi="宋体" w:cs="宋体"/>
          <w:sz w:val="24"/>
        </w:rPr>
      </w:pPr>
      <w:r>
        <w:rPr>
          <w:rFonts w:hint="eastAsia" w:hAnsi="宋体" w:cs="宋体"/>
          <w:sz w:val="24"/>
        </w:rPr>
        <w:t>4.如果在开标后规定的磋商有效期内撤回磋商，我们的磋商保证金可不予退还。</w:t>
      </w:r>
    </w:p>
    <w:p w14:paraId="070561EC">
      <w:pPr>
        <w:spacing w:line="460" w:lineRule="exact"/>
        <w:ind w:firstLine="480" w:firstLineChars="200"/>
        <w:rPr>
          <w:rFonts w:hint="eastAsia" w:hAnsi="宋体" w:cs="宋体"/>
          <w:sz w:val="24"/>
        </w:rPr>
      </w:pPr>
      <w:r>
        <w:rPr>
          <w:rFonts w:hint="eastAsia" w:hAnsi="宋体" w:cs="宋体"/>
          <w:sz w:val="24"/>
        </w:rPr>
        <w:t>5.我方已毫无保留地向贵方提供一切所需的证明材料。</w:t>
      </w:r>
    </w:p>
    <w:p w14:paraId="748A5C4B">
      <w:pPr>
        <w:spacing w:line="460" w:lineRule="exact"/>
        <w:ind w:firstLine="480" w:firstLineChars="200"/>
        <w:rPr>
          <w:rFonts w:hint="eastAsia" w:hAnsi="宋体" w:cs="宋体"/>
          <w:sz w:val="24"/>
        </w:rPr>
      </w:pPr>
      <w:r>
        <w:rPr>
          <w:rFonts w:hint="eastAsia" w:hAnsi="宋体" w:cs="宋体"/>
          <w:sz w:val="24"/>
        </w:rPr>
        <w:t>6.我方承诺在本次磋商文件中提供的一切文件、材料均为真实和准确的，绝无任何虚假、伪造和夸大的成份，否则，愿承担相应的后果和法律责任。</w:t>
      </w:r>
    </w:p>
    <w:p w14:paraId="7B03A6F9">
      <w:pPr>
        <w:spacing w:line="460" w:lineRule="exact"/>
        <w:ind w:firstLine="480" w:firstLineChars="200"/>
        <w:rPr>
          <w:rFonts w:hint="eastAsia" w:hAnsi="宋体" w:cs="宋体"/>
          <w:sz w:val="24"/>
        </w:rPr>
      </w:pPr>
      <w:r>
        <w:rPr>
          <w:rFonts w:hint="eastAsia" w:hAnsi="宋体" w:cs="宋体"/>
          <w:sz w:val="24"/>
        </w:rPr>
        <w:t>7.我方完全服从和尊重评标小组所作的评审结果，同时清楚理解到报价最低并非意味着必定获得中标资格。</w:t>
      </w:r>
    </w:p>
    <w:p w14:paraId="562996DE">
      <w:pPr>
        <w:spacing w:line="480" w:lineRule="exact"/>
        <w:ind w:firstLine="480" w:firstLineChars="200"/>
        <w:rPr>
          <w:rFonts w:hint="eastAsia" w:hAnsi="宋体" w:cs="宋体"/>
          <w:sz w:val="24"/>
        </w:rPr>
      </w:pPr>
      <w:r>
        <w:rPr>
          <w:rFonts w:hint="eastAsia" w:hAnsi="宋体" w:cs="宋体"/>
          <w:sz w:val="24"/>
        </w:rPr>
        <w:t>8.我方所提供服务质量达到国家及行业验收合格标准；</w:t>
      </w:r>
    </w:p>
    <w:p w14:paraId="148D9898">
      <w:pPr>
        <w:spacing w:line="460" w:lineRule="exact"/>
        <w:ind w:firstLine="480" w:firstLineChars="200"/>
        <w:rPr>
          <w:rFonts w:hint="eastAsia" w:hAnsi="宋体" w:cs="宋体"/>
          <w:sz w:val="24"/>
        </w:rPr>
      </w:pPr>
      <w:r>
        <w:rPr>
          <w:rFonts w:hint="eastAsia" w:hAnsi="宋体" w:cs="宋体"/>
          <w:sz w:val="24"/>
        </w:rPr>
        <w:t xml:space="preserve">9.一旦我方中标，我们将根据竞争性磋商文件及其有效补充文件的规定，严格按照《中华人民共和国民法典》履行自己的责任和义务。 </w:t>
      </w:r>
    </w:p>
    <w:p w14:paraId="1723BFCF">
      <w:pPr>
        <w:pStyle w:val="246"/>
        <w:spacing w:before="0" w:after="0" w:line="460" w:lineRule="exact"/>
        <w:ind w:left="0" w:right="23" w:firstLine="480" w:firstLineChars="200"/>
        <w:jc w:val="both"/>
        <w:rPr>
          <w:rFonts w:hint="eastAsia" w:ascii="宋体" w:hAnsi="宋体" w:cs="宋体"/>
          <w:szCs w:val="24"/>
        </w:rPr>
      </w:pPr>
    </w:p>
    <w:p w14:paraId="518231B4">
      <w:pPr>
        <w:pStyle w:val="246"/>
        <w:spacing w:before="0" w:after="0" w:line="460" w:lineRule="exact"/>
        <w:ind w:left="0" w:right="23" w:firstLine="480" w:firstLineChars="200"/>
        <w:jc w:val="both"/>
        <w:rPr>
          <w:rFonts w:hint="eastAsia" w:ascii="宋体" w:hAnsi="宋体" w:eastAsia="宋体" w:cs="宋体"/>
          <w:szCs w:val="24"/>
          <w:u w:val="single"/>
        </w:rPr>
      </w:pPr>
      <w:r>
        <w:rPr>
          <w:rFonts w:hint="eastAsia" w:ascii="宋体" w:hAnsi="宋体" w:cs="宋体"/>
          <w:szCs w:val="24"/>
        </w:rPr>
        <w:t>供应商名称</w:t>
      </w:r>
      <w:r>
        <w:rPr>
          <w:rFonts w:hint="eastAsia" w:ascii="宋体" w:hAnsi="宋体" w:eastAsia="宋体" w:cs="宋体"/>
          <w:szCs w:val="24"/>
        </w:rPr>
        <w:t>（</w:t>
      </w:r>
      <w:r>
        <w:rPr>
          <w:rFonts w:hint="eastAsia" w:ascii="宋体" w:hAnsi="宋体" w:eastAsia="宋体" w:cs="宋体"/>
        </w:rPr>
        <w:t>电子签章</w:t>
      </w:r>
      <w:r>
        <w:rPr>
          <w:rFonts w:hint="eastAsia" w:ascii="宋体" w:hAnsi="宋体" w:eastAsia="宋体" w:cs="宋体"/>
          <w:szCs w:val="24"/>
        </w:rPr>
        <w:t>）：</w:t>
      </w:r>
      <w:r>
        <w:rPr>
          <w:rFonts w:hint="eastAsia" w:ascii="宋体" w:hAnsi="宋体" w:eastAsia="宋体" w:cs="宋体"/>
          <w:szCs w:val="24"/>
          <w:u w:val="single"/>
        </w:rPr>
        <w:t xml:space="preserve">                     </w:t>
      </w:r>
    </w:p>
    <w:p w14:paraId="0AB9A780">
      <w:pPr>
        <w:pStyle w:val="246"/>
        <w:spacing w:before="0" w:after="0" w:line="460" w:lineRule="exact"/>
        <w:ind w:left="0" w:right="23" w:firstLine="480" w:firstLineChars="200"/>
        <w:jc w:val="both"/>
        <w:rPr>
          <w:rFonts w:hint="eastAsia" w:ascii="宋体" w:hAnsi="宋体" w:eastAsia="宋体" w:cs="宋体"/>
          <w:szCs w:val="24"/>
        </w:rPr>
      </w:pPr>
      <w:r>
        <w:rPr>
          <w:rFonts w:hint="eastAsia" w:ascii="宋体" w:hAnsi="宋体" w:eastAsia="宋体" w:cs="宋体"/>
          <w:szCs w:val="24"/>
        </w:rPr>
        <w:t>法定代表人（</w:t>
      </w:r>
      <w:r>
        <w:rPr>
          <w:rFonts w:hint="eastAsia" w:ascii="宋体" w:hAnsi="宋体" w:eastAsia="宋体" w:cs="宋体"/>
        </w:rPr>
        <w:t>电子签章</w:t>
      </w:r>
      <w:r>
        <w:rPr>
          <w:rFonts w:hint="eastAsia" w:ascii="宋体" w:hAnsi="宋体" w:eastAsia="宋体" w:cs="宋体"/>
          <w:szCs w:val="24"/>
        </w:rPr>
        <w:t>）：</w:t>
      </w:r>
      <w:r>
        <w:rPr>
          <w:rFonts w:hint="eastAsia" w:ascii="宋体" w:hAnsi="宋体" w:eastAsia="宋体" w:cs="宋体"/>
          <w:szCs w:val="24"/>
          <w:u w:val="single"/>
        </w:rPr>
        <w:t xml:space="preserve">                     </w:t>
      </w:r>
    </w:p>
    <w:p w14:paraId="0F5B9C90">
      <w:pPr>
        <w:spacing w:line="460" w:lineRule="exact"/>
        <w:ind w:firstLine="480" w:firstLineChars="200"/>
        <w:rPr>
          <w:rFonts w:hint="eastAsia" w:hAnsi="宋体" w:cs="宋体"/>
          <w:sz w:val="24"/>
        </w:rPr>
      </w:pPr>
      <w:r>
        <w:rPr>
          <w:rFonts w:hint="eastAsia" w:hAnsi="宋体" w:cs="宋体"/>
          <w:sz w:val="24"/>
        </w:rPr>
        <w:t>单位地址：</w:t>
      </w:r>
      <w:r>
        <w:rPr>
          <w:rFonts w:hint="eastAsia" w:hAnsi="宋体" w:cs="宋体"/>
          <w:sz w:val="24"/>
          <w:u w:val="single"/>
        </w:rPr>
        <w:t xml:space="preserve">                         </w:t>
      </w:r>
      <w:r>
        <w:rPr>
          <w:rFonts w:hint="eastAsia" w:hAnsi="宋体" w:cs="宋体"/>
          <w:sz w:val="24"/>
        </w:rPr>
        <w:t xml:space="preserve">  邮政编码：</w:t>
      </w:r>
      <w:r>
        <w:rPr>
          <w:rFonts w:hint="eastAsia" w:hAnsi="宋体" w:cs="宋体"/>
          <w:sz w:val="24"/>
          <w:u w:val="single"/>
        </w:rPr>
        <w:t xml:space="preserve">                     </w:t>
      </w:r>
      <w:r>
        <w:rPr>
          <w:rFonts w:hint="eastAsia" w:hAnsi="宋体" w:cs="宋体"/>
          <w:sz w:val="24"/>
        </w:rPr>
        <w:t xml:space="preserve">     </w:t>
      </w:r>
    </w:p>
    <w:p w14:paraId="48920998">
      <w:pPr>
        <w:spacing w:line="460" w:lineRule="exact"/>
        <w:ind w:firstLine="480" w:firstLineChars="200"/>
        <w:rPr>
          <w:rFonts w:hint="eastAsia" w:hAnsi="宋体" w:cs="宋体"/>
          <w:sz w:val="24"/>
        </w:rPr>
      </w:pPr>
      <w:r>
        <w:rPr>
          <w:rFonts w:hint="eastAsia" w:hAnsi="宋体" w:cs="宋体"/>
          <w:sz w:val="24"/>
        </w:rPr>
        <w:t>电    话：</w:t>
      </w:r>
      <w:r>
        <w:rPr>
          <w:rFonts w:hint="eastAsia" w:hAnsi="宋体" w:cs="宋体"/>
          <w:sz w:val="24"/>
          <w:u w:val="single"/>
        </w:rPr>
        <w:t xml:space="preserve">                         </w:t>
      </w:r>
      <w:r>
        <w:rPr>
          <w:rFonts w:hint="eastAsia" w:hAnsi="宋体" w:cs="宋体"/>
          <w:sz w:val="24"/>
        </w:rPr>
        <w:t xml:space="preserve">  传    真：</w:t>
      </w:r>
      <w:r>
        <w:rPr>
          <w:rFonts w:hint="eastAsia" w:hAnsi="宋体" w:cs="宋体"/>
          <w:sz w:val="24"/>
          <w:u w:val="single"/>
        </w:rPr>
        <w:t xml:space="preserve">                     </w:t>
      </w:r>
      <w:r>
        <w:rPr>
          <w:rFonts w:hint="eastAsia" w:hAnsi="宋体" w:cs="宋体"/>
          <w:sz w:val="24"/>
        </w:rPr>
        <w:t xml:space="preserve">  </w:t>
      </w:r>
    </w:p>
    <w:p w14:paraId="2586D86C">
      <w:pPr>
        <w:spacing w:line="460" w:lineRule="exact"/>
        <w:ind w:firstLine="480" w:firstLineChars="200"/>
        <w:rPr>
          <w:rFonts w:hint="eastAsia" w:hAnsi="宋体" w:cs="宋体"/>
          <w:sz w:val="24"/>
          <w:u w:val="single"/>
        </w:rPr>
      </w:pPr>
      <w:r>
        <w:rPr>
          <w:rFonts w:hint="eastAsia" w:hAnsi="宋体" w:cs="宋体"/>
          <w:sz w:val="24"/>
        </w:rPr>
        <w:t>日    期：</w:t>
      </w:r>
      <w:r>
        <w:rPr>
          <w:rFonts w:hint="eastAsia" w:hAnsi="宋体" w:cs="宋体"/>
          <w:sz w:val="24"/>
          <w:u w:val="single"/>
        </w:rPr>
        <w:t xml:space="preserve">                     </w:t>
      </w:r>
    </w:p>
    <w:p w14:paraId="412976A9">
      <w:pPr>
        <w:spacing w:line="500" w:lineRule="exact"/>
        <w:ind w:firstLine="562" w:firstLineChars="200"/>
        <w:jc w:val="center"/>
        <w:rPr>
          <w:rFonts w:hint="eastAsia" w:hAnsi="宋体" w:cs="宋体"/>
          <w:b/>
          <w:sz w:val="28"/>
          <w:szCs w:val="28"/>
        </w:rPr>
      </w:pPr>
      <w:r>
        <w:rPr>
          <w:rFonts w:hint="eastAsia" w:hAnsi="宋体" w:cs="宋体"/>
          <w:b/>
          <w:sz w:val="28"/>
          <w:szCs w:val="28"/>
        </w:rPr>
        <w:br w:type="page"/>
      </w:r>
    </w:p>
    <w:bookmarkEnd w:id="331"/>
    <w:bookmarkEnd w:id="332"/>
    <w:bookmarkEnd w:id="333"/>
    <w:bookmarkEnd w:id="334"/>
    <w:p w14:paraId="6EB9F98C">
      <w:pPr>
        <w:spacing w:line="360" w:lineRule="auto"/>
        <w:ind w:firstLine="562" w:firstLineChars="200"/>
        <w:jc w:val="center"/>
        <w:outlineLvl w:val="2"/>
        <w:rPr>
          <w:rFonts w:hint="eastAsia" w:hAnsi="宋体" w:cs="宋体"/>
          <w:b/>
          <w:sz w:val="28"/>
          <w:szCs w:val="28"/>
        </w:rPr>
      </w:pPr>
      <w:bookmarkStart w:id="335" w:name="_Toc25632"/>
      <w:bookmarkStart w:id="336" w:name="_Toc6569"/>
      <w:bookmarkStart w:id="337" w:name="_Toc28081"/>
      <w:bookmarkStart w:id="338" w:name="_Toc26467"/>
      <w:bookmarkStart w:id="339" w:name="_Toc22243"/>
      <w:r>
        <w:rPr>
          <w:rFonts w:hint="eastAsia" w:hAnsi="宋体" w:cs="宋体"/>
          <w:b/>
          <w:sz w:val="28"/>
          <w:szCs w:val="28"/>
        </w:rPr>
        <w:t>（三）法定代表人资格证明及供应商法定代表人授权委托书</w:t>
      </w:r>
      <w:bookmarkEnd w:id="335"/>
    </w:p>
    <w:p w14:paraId="6FA76CFD">
      <w:pPr>
        <w:spacing w:line="500" w:lineRule="exact"/>
        <w:ind w:firstLine="482" w:firstLineChars="200"/>
        <w:jc w:val="center"/>
        <w:rPr>
          <w:rFonts w:hint="eastAsia" w:hAnsi="宋体" w:cs="宋体"/>
          <w:b/>
          <w:sz w:val="24"/>
        </w:rPr>
      </w:pPr>
    </w:p>
    <w:p w14:paraId="050D0CF1">
      <w:pPr>
        <w:keepNext/>
        <w:keepLines/>
        <w:spacing w:after="120" w:line="360" w:lineRule="auto"/>
        <w:jc w:val="center"/>
        <w:outlineLvl w:val="1"/>
        <w:rPr>
          <w:rFonts w:hint="eastAsia" w:hAnsi="宋体" w:cs="宋体"/>
          <w:b/>
          <w:snapToGrid/>
          <w:kern w:val="2"/>
          <w:sz w:val="28"/>
          <w:szCs w:val="32"/>
        </w:rPr>
      </w:pPr>
      <w:bookmarkStart w:id="340" w:name="_Toc23654"/>
      <w:bookmarkStart w:id="341" w:name="_Toc3006_WPSOffice_Level1"/>
      <w:r>
        <w:rPr>
          <w:rFonts w:hint="eastAsia" w:hAnsi="宋体" w:cs="宋体"/>
          <w:b/>
          <w:snapToGrid/>
          <w:kern w:val="2"/>
          <w:sz w:val="28"/>
          <w:szCs w:val="32"/>
        </w:rPr>
        <w:t>法定代表人资格证明书</w:t>
      </w:r>
      <w:bookmarkEnd w:id="340"/>
    </w:p>
    <w:p w14:paraId="60B623BC"/>
    <w:p w14:paraId="4685C740">
      <w:pPr>
        <w:spacing w:line="460" w:lineRule="exact"/>
        <w:ind w:firstLine="480" w:firstLineChars="200"/>
        <w:rPr>
          <w:rFonts w:hint="eastAsia" w:hAnsi="宋体" w:cs="宋体"/>
          <w:sz w:val="24"/>
        </w:rPr>
      </w:pPr>
      <w:r>
        <w:rPr>
          <w:rFonts w:hint="eastAsia" w:hAnsi="宋体" w:cs="宋体"/>
          <w:sz w:val="24"/>
        </w:rPr>
        <w:t>供应商名称：</w:t>
      </w:r>
      <w:r>
        <w:rPr>
          <w:rFonts w:hint="eastAsia" w:hAnsi="宋体" w:cs="宋体"/>
          <w:sz w:val="24"/>
          <w:u w:val="single"/>
        </w:rPr>
        <w:t xml:space="preserve">                                                        </w:t>
      </w:r>
    </w:p>
    <w:p w14:paraId="1539C7EE">
      <w:pPr>
        <w:spacing w:line="460" w:lineRule="exact"/>
        <w:ind w:firstLine="480" w:firstLineChars="200"/>
        <w:rPr>
          <w:rFonts w:hint="eastAsia" w:hAnsi="宋体" w:cs="宋体"/>
          <w:sz w:val="24"/>
        </w:rPr>
      </w:pPr>
    </w:p>
    <w:p w14:paraId="64B7BB98">
      <w:pPr>
        <w:spacing w:line="460" w:lineRule="exact"/>
        <w:ind w:firstLine="480" w:firstLineChars="200"/>
        <w:rPr>
          <w:rFonts w:hint="eastAsia" w:hAnsi="宋体" w:cs="宋体"/>
          <w:sz w:val="24"/>
        </w:rPr>
      </w:pPr>
      <w:r>
        <w:rPr>
          <w:rFonts w:hint="eastAsia" w:hAnsi="宋体" w:cs="宋体"/>
          <w:sz w:val="24"/>
        </w:rPr>
        <w:t>地址：</w:t>
      </w:r>
      <w:r>
        <w:rPr>
          <w:rFonts w:hint="eastAsia" w:hAnsi="宋体" w:cs="宋体"/>
          <w:sz w:val="24"/>
          <w:u w:val="single"/>
        </w:rPr>
        <w:softHyphen/>
      </w:r>
      <w:r>
        <w:rPr>
          <w:rFonts w:hint="eastAsia" w:hAnsi="宋体" w:cs="宋体"/>
          <w:sz w:val="24"/>
          <w:u w:val="single"/>
        </w:rPr>
        <w:softHyphen/>
      </w:r>
      <w:r>
        <w:rPr>
          <w:rFonts w:hint="eastAsia" w:hAnsi="宋体" w:cs="宋体"/>
          <w:sz w:val="24"/>
          <w:u w:val="single"/>
        </w:rPr>
        <w:t xml:space="preserve">                                                              </w:t>
      </w:r>
    </w:p>
    <w:p w14:paraId="77A490A7">
      <w:pPr>
        <w:spacing w:line="460" w:lineRule="exact"/>
        <w:ind w:firstLine="480" w:firstLineChars="200"/>
        <w:rPr>
          <w:rFonts w:hint="eastAsia" w:hAnsi="宋体" w:cs="宋体"/>
          <w:sz w:val="24"/>
        </w:rPr>
      </w:pPr>
    </w:p>
    <w:p w14:paraId="7F4E6015">
      <w:pPr>
        <w:spacing w:line="460" w:lineRule="exact"/>
        <w:ind w:firstLine="480" w:firstLineChars="200"/>
        <w:rPr>
          <w:rFonts w:hint="eastAsia" w:hAnsi="宋体" w:cs="宋体"/>
          <w:sz w:val="24"/>
        </w:rPr>
      </w:pPr>
      <w:r>
        <w:rPr>
          <w:rFonts w:hint="eastAsia" w:hAnsi="宋体" w:cs="宋体"/>
          <w:sz w:val="24"/>
        </w:rPr>
        <w:t>姓名：</w:t>
      </w:r>
      <w:r>
        <w:rPr>
          <w:rFonts w:hint="eastAsia" w:hAnsi="宋体" w:cs="宋体"/>
          <w:sz w:val="24"/>
          <w:u w:val="single"/>
        </w:rPr>
        <w:t xml:space="preserve">             </w:t>
      </w:r>
      <w:r>
        <w:rPr>
          <w:rFonts w:hint="eastAsia" w:hAnsi="宋体" w:cs="宋体"/>
          <w:sz w:val="24"/>
        </w:rPr>
        <w:t>性别：</w:t>
      </w:r>
      <w:r>
        <w:rPr>
          <w:rFonts w:hint="eastAsia" w:hAnsi="宋体" w:cs="宋体"/>
          <w:sz w:val="24"/>
          <w:u w:val="single"/>
        </w:rPr>
        <w:t xml:space="preserve">       </w:t>
      </w:r>
      <w:r>
        <w:rPr>
          <w:rFonts w:hint="eastAsia" w:hAnsi="宋体" w:cs="宋体"/>
          <w:sz w:val="24"/>
        </w:rPr>
        <w:t>年龄：</w:t>
      </w:r>
      <w:r>
        <w:rPr>
          <w:rFonts w:hint="eastAsia" w:hAnsi="宋体" w:cs="宋体"/>
          <w:sz w:val="24"/>
          <w:u w:val="single"/>
        </w:rPr>
        <w:t xml:space="preserve">        </w:t>
      </w:r>
      <w:r>
        <w:rPr>
          <w:rFonts w:hint="eastAsia" w:hAnsi="宋体" w:cs="宋体"/>
          <w:sz w:val="24"/>
        </w:rPr>
        <w:t>职务：</w:t>
      </w:r>
      <w:r>
        <w:rPr>
          <w:rFonts w:hint="eastAsia" w:hAnsi="宋体" w:cs="宋体"/>
          <w:sz w:val="24"/>
          <w:u w:val="single"/>
        </w:rPr>
        <w:t xml:space="preserve">                </w:t>
      </w:r>
    </w:p>
    <w:p w14:paraId="7CC90AEC">
      <w:pPr>
        <w:spacing w:line="460" w:lineRule="exact"/>
        <w:ind w:firstLine="480" w:firstLineChars="200"/>
        <w:rPr>
          <w:rFonts w:hint="eastAsia" w:hAnsi="宋体" w:cs="宋体"/>
          <w:sz w:val="24"/>
        </w:rPr>
      </w:pPr>
    </w:p>
    <w:p w14:paraId="47B50555">
      <w:pPr>
        <w:spacing w:line="460" w:lineRule="exact"/>
        <w:ind w:firstLine="480" w:firstLineChars="200"/>
        <w:rPr>
          <w:rFonts w:hint="eastAsia" w:hAnsi="宋体" w:cs="宋体"/>
          <w:sz w:val="24"/>
        </w:rPr>
      </w:pPr>
      <w:r>
        <w:rPr>
          <w:rFonts w:hint="eastAsia" w:hAnsi="宋体" w:cs="宋体"/>
          <w:sz w:val="24"/>
        </w:rPr>
        <w:t>系</w:t>
      </w:r>
      <w:r>
        <w:rPr>
          <w:rFonts w:hint="eastAsia" w:hAnsi="宋体" w:cs="宋体"/>
          <w:sz w:val="24"/>
          <w:u w:val="single"/>
        </w:rPr>
        <w:t xml:space="preserve">                              </w:t>
      </w:r>
      <w:r>
        <w:rPr>
          <w:rFonts w:hint="eastAsia" w:hAnsi="宋体" w:cs="宋体"/>
          <w:sz w:val="24"/>
        </w:rPr>
        <w:t>（供应商）的法定代表人。</w:t>
      </w:r>
    </w:p>
    <w:p w14:paraId="069A62A0">
      <w:pPr>
        <w:spacing w:line="460" w:lineRule="exact"/>
        <w:rPr>
          <w:rFonts w:hint="eastAsia" w:hAnsi="宋体" w:cs="宋体"/>
          <w:sz w:val="24"/>
        </w:rPr>
      </w:pPr>
    </w:p>
    <w:p w14:paraId="6BC6584F">
      <w:pPr>
        <w:spacing w:line="460" w:lineRule="exact"/>
        <w:ind w:firstLine="1440" w:firstLineChars="600"/>
        <w:rPr>
          <w:rFonts w:hint="eastAsia" w:hAnsi="宋体" w:cs="宋体"/>
          <w:sz w:val="24"/>
        </w:rPr>
      </w:pPr>
      <w:r>
        <w:rPr>
          <w:rFonts w:hint="eastAsia" w:hAnsi="宋体" w:cs="宋体"/>
          <w:sz w:val="24"/>
        </w:rPr>
        <w:t>特此证明</w:t>
      </w:r>
    </w:p>
    <w:p w14:paraId="3336B3C7">
      <w:pPr>
        <w:spacing w:line="460" w:lineRule="exact"/>
        <w:rPr>
          <w:rFonts w:hint="eastAsia" w:hAnsi="宋体" w:cs="宋体"/>
          <w:sz w:val="24"/>
        </w:rPr>
      </w:pPr>
    </w:p>
    <w:p w14:paraId="549BB47B">
      <w:pPr>
        <w:spacing w:line="460" w:lineRule="exact"/>
        <w:ind w:firstLine="4680" w:firstLineChars="1950"/>
        <w:rPr>
          <w:rFonts w:hint="eastAsia" w:hAnsi="宋体" w:cs="宋体"/>
          <w:sz w:val="24"/>
        </w:rPr>
      </w:pPr>
      <w:r>
        <w:rPr>
          <w:rFonts w:hint="eastAsia" w:hAnsi="宋体" w:cs="宋体"/>
          <w:sz w:val="24"/>
        </w:rPr>
        <w:t xml:space="preserve">供应商名称（电子签章）：   </w:t>
      </w:r>
    </w:p>
    <w:p w14:paraId="7467AEB1">
      <w:pPr>
        <w:spacing w:line="460" w:lineRule="exact"/>
        <w:ind w:firstLine="480" w:firstLineChars="200"/>
        <w:rPr>
          <w:rFonts w:hint="eastAsia" w:hAnsi="宋体" w:cs="宋体"/>
          <w:sz w:val="24"/>
        </w:rPr>
      </w:pPr>
    </w:p>
    <w:p w14:paraId="48A5BE9A">
      <w:pPr>
        <w:spacing w:line="460" w:lineRule="exact"/>
        <w:ind w:firstLine="480" w:firstLineChars="200"/>
        <w:rPr>
          <w:rFonts w:hint="eastAsia" w:hAnsi="宋体" w:cs="宋体"/>
          <w:sz w:val="24"/>
        </w:rPr>
      </w:pPr>
      <w:r>
        <w:rPr>
          <w:rFonts w:hint="eastAsia" w:hAnsi="宋体" w:cs="宋体"/>
          <w:sz w:val="24"/>
        </w:rPr>
        <w:t xml:space="preserve">                                      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198DEEFE">
      <w:pPr>
        <w:pStyle w:val="29"/>
        <w:rPr>
          <w:rFonts w:hint="eastAsia" w:hAnsi="宋体" w:eastAsia="宋体" w:cs="宋体"/>
        </w:rPr>
      </w:pPr>
    </w:p>
    <w:p w14:paraId="75163FF7">
      <w:pPr>
        <w:spacing w:line="500" w:lineRule="exact"/>
        <w:jc w:val="center"/>
        <w:rPr>
          <w:rFonts w:hint="eastAsia" w:hAnsi="宋体" w:cs="宋体"/>
          <w:b/>
          <w:sz w:val="24"/>
        </w:rPr>
      </w:pPr>
    </w:p>
    <w:p w14:paraId="71A0E1AF">
      <w:pPr>
        <w:rPr>
          <w:rFonts w:hint="eastAsia" w:hAnsi="宋体" w:cs="宋体"/>
          <w:b/>
          <w:sz w:val="24"/>
        </w:rPr>
      </w:pPr>
      <w:r>
        <w:rPr>
          <w:rFonts w:hint="eastAsia" w:hAnsi="宋体" w:cs="宋体"/>
          <w:b/>
          <w:sz w:val="24"/>
        </w:rPr>
        <w:t>注：附法定代表人身份证（正、反面）扫描件。</w:t>
      </w:r>
      <w:r>
        <w:rPr>
          <w:rFonts w:hint="eastAsia" w:hAnsi="宋体" w:cs="宋体"/>
          <w:b/>
          <w:sz w:val="24"/>
        </w:rPr>
        <w:br w:type="page"/>
      </w:r>
    </w:p>
    <w:p w14:paraId="43FEF9A0">
      <w:pPr>
        <w:keepNext/>
        <w:keepLines/>
        <w:spacing w:after="120" w:line="360" w:lineRule="auto"/>
        <w:jc w:val="center"/>
        <w:outlineLvl w:val="1"/>
        <w:rPr>
          <w:rFonts w:hint="eastAsia" w:hAnsi="宋体" w:cs="宋体"/>
          <w:b/>
          <w:snapToGrid/>
          <w:kern w:val="2"/>
          <w:sz w:val="28"/>
          <w:szCs w:val="32"/>
        </w:rPr>
      </w:pPr>
      <w:bookmarkStart w:id="342" w:name="_Toc485"/>
      <w:r>
        <w:rPr>
          <w:rFonts w:hint="eastAsia" w:hAnsi="宋体" w:cs="宋体"/>
          <w:b/>
          <w:snapToGrid/>
          <w:kern w:val="2"/>
          <w:sz w:val="28"/>
          <w:szCs w:val="32"/>
        </w:rPr>
        <w:t>法定代表人授权委托书</w:t>
      </w:r>
      <w:bookmarkEnd w:id="341"/>
      <w:bookmarkEnd w:id="342"/>
    </w:p>
    <w:p w14:paraId="27BB3D21">
      <w:pPr>
        <w:spacing w:line="500" w:lineRule="exact"/>
        <w:rPr>
          <w:rFonts w:hint="eastAsia" w:hAnsi="宋体" w:cs="宋体"/>
          <w:b/>
          <w:sz w:val="24"/>
        </w:rPr>
      </w:pPr>
    </w:p>
    <w:p w14:paraId="5524D1D6">
      <w:pPr>
        <w:spacing w:line="500" w:lineRule="exact"/>
        <w:ind w:firstLine="720" w:firstLineChars="300"/>
        <w:rPr>
          <w:rFonts w:hint="eastAsia" w:hAnsi="宋体" w:cs="宋体"/>
          <w:b/>
          <w:bCs/>
          <w:sz w:val="32"/>
          <w:szCs w:val="32"/>
          <w:u w:val="single"/>
        </w:rPr>
      </w:pPr>
      <w:r>
        <w:rPr>
          <w:rFonts w:hint="eastAsia" w:hAnsi="宋体" w:cs="宋体"/>
          <w:sz w:val="24"/>
        </w:rPr>
        <w:t>本授权委托书声明：我</w:t>
      </w:r>
      <w:r>
        <w:rPr>
          <w:rFonts w:hint="eastAsia" w:hAnsi="宋体" w:cs="宋体"/>
          <w:sz w:val="24"/>
          <w:u w:val="single"/>
        </w:rPr>
        <w:t xml:space="preserve">        </w:t>
      </w:r>
      <w:r>
        <w:rPr>
          <w:rFonts w:hint="eastAsia" w:hAnsi="宋体" w:cs="宋体"/>
          <w:sz w:val="24"/>
        </w:rPr>
        <w:t>(姓名)系</w:t>
      </w:r>
      <w:r>
        <w:rPr>
          <w:rFonts w:hint="eastAsia" w:hAnsi="宋体" w:cs="宋体"/>
          <w:sz w:val="24"/>
          <w:u w:val="single"/>
        </w:rPr>
        <w:t xml:space="preserve">                       </w:t>
      </w:r>
      <w:r>
        <w:rPr>
          <w:rFonts w:hint="eastAsia" w:hAnsi="宋体" w:cs="宋体"/>
          <w:sz w:val="24"/>
        </w:rPr>
        <w:t>(供应商名称)的法定代表人，现授权委托我单位的</w:t>
      </w:r>
      <w:r>
        <w:rPr>
          <w:rFonts w:hint="eastAsia" w:hAnsi="宋体" w:cs="宋体"/>
          <w:sz w:val="24"/>
          <w:u w:val="single"/>
        </w:rPr>
        <w:t xml:space="preserve">         </w:t>
      </w:r>
      <w:r>
        <w:rPr>
          <w:rFonts w:hint="eastAsia" w:hAnsi="宋体" w:cs="宋体"/>
          <w:sz w:val="24"/>
        </w:rPr>
        <w:t xml:space="preserve"> (姓名)为我公司代理人，以公司名义参加</w:t>
      </w:r>
      <w:r>
        <w:rPr>
          <w:rFonts w:hint="eastAsia" w:hAnsi="宋体" w:cs="宋体"/>
          <w:kern w:val="0"/>
          <w:sz w:val="24"/>
          <w:u w:val="single"/>
        </w:rPr>
        <w:t>（项目名称）</w:t>
      </w:r>
      <w:r>
        <w:rPr>
          <w:rFonts w:hint="eastAsia" w:hAnsi="宋体" w:cs="宋体"/>
          <w:sz w:val="24"/>
          <w:u w:val="single"/>
        </w:rPr>
        <w:t>（项目编号）</w:t>
      </w:r>
      <w:r>
        <w:rPr>
          <w:rFonts w:hint="eastAsia" w:hAnsi="宋体" w:cs="宋体"/>
          <w:sz w:val="24"/>
        </w:rPr>
        <w:t>的磋商活动。代理人在开标、评标过程中所签署的一切文件和处理与之有关的一切事务，我均予以承认。</w:t>
      </w:r>
    </w:p>
    <w:p w14:paraId="0092D716">
      <w:pPr>
        <w:spacing w:line="500" w:lineRule="exact"/>
        <w:ind w:firstLine="480" w:firstLineChars="200"/>
        <w:rPr>
          <w:rFonts w:hint="eastAsia" w:hAnsi="宋体" w:cs="宋体"/>
          <w:sz w:val="24"/>
        </w:rPr>
      </w:pPr>
    </w:p>
    <w:p w14:paraId="1C522064">
      <w:pPr>
        <w:spacing w:line="500" w:lineRule="exact"/>
        <w:ind w:firstLine="480" w:firstLineChars="200"/>
        <w:rPr>
          <w:rFonts w:hint="eastAsia" w:hAnsi="宋体" w:cs="宋体"/>
          <w:sz w:val="24"/>
        </w:rPr>
      </w:pPr>
    </w:p>
    <w:p w14:paraId="15B1550E">
      <w:pPr>
        <w:spacing w:line="500" w:lineRule="exact"/>
        <w:ind w:firstLine="480" w:firstLineChars="200"/>
        <w:rPr>
          <w:rFonts w:hint="eastAsia" w:hAnsi="宋体" w:cs="宋体"/>
          <w:sz w:val="24"/>
          <w:u w:val="single"/>
        </w:rPr>
      </w:pPr>
      <w:r>
        <w:rPr>
          <w:rFonts w:hint="eastAsia" w:hAnsi="宋体" w:cs="宋体"/>
          <w:sz w:val="24"/>
        </w:rPr>
        <w:t>代理人：</w:t>
      </w:r>
      <w:r>
        <w:rPr>
          <w:rFonts w:hint="eastAsia" w:hAnsi="宋体" w:cs="宋体"/>
          <w:sz w:val="24"/>
          <w:u w:val="single"/>
        </w:rPr>
        <w:t>（</w:t>
      </w:r>
      <w:r>
        <w:rPr>
          <w:rFonts w:hint="eastAsia" w:hAnsi="宋体" w:cs="宋体"/>
          <w:sz w:val="24"/>
          <w:u w:val="single"/>
          <w:lang w:val="en-US" w:eastAsia="zh-CN"/>
        </w:rPr>
        <w:t>姓名</w:t>
      </w:r>
      <w:r>
        <w:rPr>
          <w:rFonts w:hint="eastAsia" w:hAnsi="宋体" w:cs="宋体"/>
          <w:sz w:val="24"/>
          <w:u w:val="single"/>
        </w:rPr>
        <w:t xml:space="preserve">） </w:t>
      </w:r>
      <w:r>
        <w:rPr>
          <w:rFonts w:hint="eastAsia" w:hAnsi="宋体" w:cs="宋体"/>
          <w:sz w:val="24"/>
        </w:rPr>
        <w:t xml:space="preserve">     性别：</w:t>
      </w:r>
      <w:r>
        <w:rPr>
          <w:rFonts w:hint="eastAsia" w:hAnsi="宋体" w:cs="宋体"/>
          <w:sz w:val="24"/>
          <w:u w:val="single"/>
        </w:rPr>
        <w:t xml:space="preserve">           </w:t>
      </w:r>
      <w:r>
        <w:rPr>
          <w:rFonts w:hint="eastAsia" w:hAnsi="宋体" w:cs="宋体"/>
          <w:sz w:val="24"/>
        </w:rPr>
        <w:t xml:space="preserve">    年龄：</w:t>
      </w:r>
      <w:r>
        <w:rPr>
          <w:rFonts w:hint="eastAsia" w:hAnsi="宋体" w:cs="宋体"/>
          <w:sz w:val="24"/>
          <w:u w:val="single"/>
        </w:rPr>
        <w:t xml:space="preserve">          </w:t>
      </w:r>
    </w:p>
    <w:p w14:paraId="4F18A5F5">
      <w:pPr>
        <w:spacing w:line="500" w:lineRule="exact"/>
        <w:ind w:firstLine="480" w:firstLineChars="200"/>
        <w:rPr>
          <w:rFonts w:hint="eastAsia" w:hAnsi="宋体" w:cs="宋体"/>
          <w:sz w:val="24"/>
          <w:u w:val="single"/>
        </w:rPr>
      </w:pPr>
      <w:r>
        <w:rPr>
          <w:rFonts w:hint="eastAsia" w:hAnsi="宋体" w:cs="宋体"/>
          <w:sz w:val="24"/>
        </w:rPr>
        <w:t>部  门：</w:t>
      </w:r>
      <w:r>
        <w:rPr>
          <w:rFonts w:hint="eastAsia" w:hAnsi="宋体" w:cs="宋体"/>
          <w:sz w:val="24"/>
          <w:u w:val="single"/>
        </w:rPr>
        <w:t xml:space="preserve">                  </w:t>
      </w:r>
      <w:r>
        <w:rPr>
          <w:rFonts w:hint="eastAsia" w:hAnsi="宋体" w:cs="宋体"/>
          <w:sz w:val="24"/>
        </w:rPr>
        <w:t xml:space="preserve">      职务：</w:t>
      </w:r>
      <w:r>
        <w:rPr>
          <w:rFonts w:hint="eastAsia" w:hAnsi="宋体" w:cs="宋体"/>
          <w:sz w:val="24"/>
          <w:u w:val="single"/>
        </w:rPr>
        <w:t xml:space="preserve">           </w:t>
      </w:r>
    </w:p>
    <w:p w14:paraId="7FA37C1B">
      <w:pPr>
        <w:spacing w:line="500" w:lineRule="exact"/>
        <w:ind w:firstLine="480" w:firstLineChars="200"/>
        <w:rPr>
          <w:rFonts w:hint="eastAsia" w:hAnsi="宋体" w:cs="宋体"/>
          <w:sz w:val="24"/>
        </w:rPr>
      </w:pPr>
      <w:r>
        <w:rPr>
          <w:rFonts w:hint="eastAsia" w:hAnsi="宋体" w:cs="宋体"/>
          <w:sz w:val="24"/>
        </w:rPr>
        <w:t>授权有效期：</w:t>
      </w:r>
      <w:r>
        <w:rPr>
          <w:rFonts w:hint="eastAsia" w:hAnsi="宋体" w:cs="宋体"/>
          <w:sz w:val="24"/>
          <w:u w:val="single"/>
        </w:rPr>
        <w:t xml:space="preserve">    自授权之日起至磋商有效期结束    </w:t>
      </w:r>
    </w:p>
    <w:p w14:paraId="3DDD2712">
      <w:pPr>
        <w:spacing w:line="500" w:lineRule="exact"/>
        <w:ind w:firstLine="480" w:firstLineChars="200"/>
        <w:rPr>
          <w:rFonts w:hint="eastAsia" w:hAnsi="宋体" w:cs="宋体"/>
          <w:sz w:val="24"/>
        </w:rPr>
      </w:pPr>
      <w:r>
        <w:rPr>
          <w:rFonts w:hint="eastAsia" w:hAnsi="宋体" w:cs="宋体"/>
          <w:sz w:val="24"/>
        </w:rPr>
        <w:t>代理人无转委权。特此委托。</w:t>
      </w:r>
    </w:p>
    <w:p w14:paraId="6830C2C4">
      <w:pPr>
        <w:spacing w:line="500" w:lineRule="exact"/>
        <w:ind w:firstLine="480" w:firstLineChars="200"/>
        <w:rPr>
          <w:rFonts w:hint="eastAsia" w:hAnsi="宋体" w:cs="宋体"/>
          <w:sz w:val="24"/>
        </w:rPr>
      </w:pPr>
    </w:p>
    <w:p w14:paraId="31ACC241">
      <w:pPr>
        <w:pStyle w:val="246"/>
        <w:spacing w:before="0" w:after="0" w:line="460" w:lineRule="exact"/>
        <w:ind w:left="0" w:right="23" w:firstLine="480" w:firstLineChars="200"/>
        <w:jc w:val="both"/>
        <w:rPr>
          <w:rFonts w:hint="eastAsia" w:ascii="宋体" w:hAnsi="宋体" w:eastAsia="宋体" w:cs="宋体"/>
          <w:szCs w:val="24"/>
          <w:u w:val="single"/>
        </w:rPr>
      </w:pPr>
      <w:r>
        <w:rPr>
          <w:rFonts w:hint="eastAsia" w:ascii="宋体" w:hAnsi="宋体" w:cs="宋体"/>
          <w:szCs w:val="24"/>
        </w:rPr>
        <w:t>供应商名称</w:t>
      </w:r>
      <w:r>
        <w:rPr>
          <w:rFonts w:hint="eastAsia" w:ascii="宋体" w:hAnsi="宋体" w:eastAsia="宋体" w:cs="宋体"/>
          <w:szCs w:val="24"/>
        </w:rPr>
        <w:t>（</w:t>
      </w:r>
      <w:r>
        <w:rPr>
          <w:rFonts w:hint="eastAsia" w:ascii="宋体" w:hAnsi="宋体" w:eastAsia="宋体" w:cs="宋体"/>
        </w:rPr>
        <w:t>电子签章</w:t>
      </w:r>
      <w:r>
        <w:rPr>
          <w:rFonts w:hint="eastAsia" w:ascii="宋体" w:hAnsi="宋体" w:eastAsia="宋体" w:cs="宋体"/>
          <w:szCs w:val="24"/>
        </w:rPr>
        <w:t>）：</w:t>
      </w:r>
      <w:r>
        <w:rPr>
          <w:rFonts w:hint="eastAsia" w:ascii="宋体" w:hAnsi="宋体" w:eastAsia="宋体" w:cs="宋体"/>
          <w:szCs w:val="24"/>
          <w:u w:val="single"/>
        </w:rPr>
        <w:t xml:space="preserve">                     </w:t>
      </w:r>
    </w:p>
    <w:p w14:paraId="4BA5046A">
      <w:pPr>
        <w:pStyle w:val="246"/>
        <w:spacing w:before="0" w:after="0" w:line="460" w:lineRule="exact"/>
        <w:ind w:left="0" w:right="23" w:firstLine="480" w:firstLineChars="200"/>
        <w:jc w:val="both"/>
        <w:rPr>
          <w:rFonts w:hint="eastAsia" w:ascii="宋体" w:hAnsi="宋体" w:eastAsia="宋体" w:cs="宋体"/>
          <w:szCs w:val="24"/>
        </w:rPr>
      </w:pPr>
      <w:r>
        <w:rPr>
          <w:rFonts w:hint="eastAsia" w:ascii="宋体" w:hAnsi="宋体" w:eastAsia="宋体" w:cs="宋体"/>
          <w:szCs w:val="24"/>
        </w:rPr>
        <w:t>法定代表人（</w:t>
      </w:r>
      <w:r>
        <w:rPr>
          <w:rFonts w:hint="eastAsia" w:ascii="宋体" w:hAnsi="宋体" w:eastAsia="宋体" w:cs="宋体"/>
        </w:rPr>
        <w:t>电子签章</w:t>
      </w:r>
      <w:r>
        <w:rPr>
          <w:rFonts w:hint="eastAsia" w:ascii="宋体" w:hAnsi="宋体" w:eastAsia="宋体" w:cs="宋体"/>
          <w:szCs w:val="24"/>
        </w:rPr>
        <w:t>）：</w:t>
      </w:r>
      <w:r>
        <w:rPr>
          <w:rFonts w:hint="eastAsia" w:ascii="宋体" w:hAnsi="宋体" w:eastAsia="宋体" w:cs="宋体"/>
          <w:szCs w:val="24"/>
          <w:u w:val="single"/>
        </w:rPr>
        <w:t xml:space="preserve">                     </w:t>
      </w:r>
    </w:p>
    <w:p w14:paraId="14A73751">
      <w:pPr>
        <w:spacing w:line="460" w:lineRule="exact"/>
        <w:ind w:firstLine="420" w:firstLineChars="200"/>
        <w:rPr>
          <w:rFonts w:hint="eastAsia" w:hAnsi="宋体" w:cs="宋体"/>
          <w:sz w:val="24"/>
        </w:rPr>
      </w:pPr>
      <w:r>
        <w:rPr>
          <w:rFonts w:hint="eastAsia" w:hAnsi="宋体" w:cs="宋体"/>
        </w:rPr>
        <w:t>日期：</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14:paraId="6E01EBF9">
      <w:pPr>
        <w:spacing w:line="500" w:lineRule="exact"/>
        <w:ind w:firstLine="3840" w:firstLineChars="1600"/>
        <w:rPr>
          <w:rFonts w:hint="eastAsia" w:hAnsi="宋体" w:cs="宋体"/>
          <w:sz w:val="24"/>
        </w:rPr>
      </w:pPr>
    </w:p>
    <w:p w14:paraId="5AC6AF95">
      <w:pPr>
        <w:pStyle w:val="29"/>
        <w:ind w:left="0" w:leftChars="0" w:firstLine="0" w:firstLineChars="0"/>
        <w:jc w:val="left"/>
        <w:rPr>
          <w:rFonts w:hint="eastAsia" w:hAnsi="宋体" w:eastAsia="宋体" w:cs="宋体"/>
          <w:b/>
          <w:bCs/>
          <w:sz w:val="24"/>
        </w:rPr>
      </w:pPr>
    </w:p>
    <w:p w14:paraId="134AD859">
      <w:pPr>
        <w:pStyle w:val="29"/>
        <w:ind w:left="0" w:leftChars="0" w:firstLine="0" w:firstLineChars="0"/>
        <w:jc w:val="left"/>
        <w:rPr>
          <w:rFonts w:hint="eastAsia" w:hAnsi="宋体" w:eastAsia="宋体" w:cs="宋体"/>
          <w:b/>
          <w:bCs/>
          <w:sz w:val="24"/>
        </w:rPr>
      </w:pPr>
    </w:p>
    <w:p w14:paraId="395A936B">
      <w:pPr>
        <w:pStyle w:val="29"/>
        <w:ind w:left="0" w:leftChars="0" w:firstLine="0" w:firstLineChars="0"/>
        <w:jc w:val="left"/>
        <w:rPr>
          <w:rFonts w:hint="eastAsia" w:hAnsi="宋体" w:eastAsia="宋体" w:cs="宋体"/>
          <w:b/>
          <w:bCs/>
        </w:rPr>
      </w:pPr>
      <w:r>
        <w:rPr>
          <w:rFonts w:hint="eastAsia" w:hAnsi="宋体" w:eastAsia="宋体" w:cs="宋体"/>
          <w:b/>
          <w:bCs/>
          <w:sz w:val="24"/>
        </w:rPr>
        <w:t>附：代理人身份证（正、反面）</w:t>
      </w:r>
      <w:r>
        <w:rPr>
          <w:rFonts w:hint="eastAsia" w:hAnsi="宋体" w:eastAsia="宋体" w:cs="宋体"/>
          <w:b/>
          <w:sz w:val="24"/>
        </w:rPr>
        <w:t>扫描件</w:t>
      </w:r>
    </w:p>
    <w:p w14:paraId="62D6357A">
      <w:pPr>
        <w:pStyle w:val="29"/>
        <w:spacing w:line="460" w:lineRule="exact"/>
        <w:rPr>
          <w:rFonts w:hint="eastAsia" w:hAnsi="宋体" w:eastAsia="宋体" w:cs="宋体"/>
        </w:rPr>
      </w:pPr>
    </w:p>
    <w:p w14:paraId="4ECE7FB5">
      <w:pPr>
        <w:spacing w:line="460" w:lineRule="exact"/>
        <w:ind w:firstLine="540" w:firstLineChars="224"/>
        <w:jc w:val="left"/>
        <w:rPr>
          <w:rFonts w:hint="eastAsia" w:hAnsi="宋体" w:cs="宋体"/>
          <w:b/>
          <w:sz w:val="24"/>
        </w:rPr>
      </w:pPr>
      <w:r>
        <w:rPr>
          <w:rFonts w:hint="eastAsia" w:hAnsi="宋体" w:cs="宋体"/>
          <w:b/>
          <w:sz w:val="24"/>
        </w:rPr>
        <w:t>注：如供应商由法定代表人签署磋商文件并参与相关活动，则不需要办理授权。如由被授权的代理人签署上述文件，则必须按本格式规定填报并提交授权书，否则被授权的代理人将不被认可。</w:t>
      </w:r>
    </w:p>
    <w:p w14:paraId="63061C4B">
      <w:pPr>
        <w:spacing w:line="500" w:lineRule="exact"/>
        <w:jc w:val="left"/>
        <w:rPr>
          <w:rFonts w:hint="eastAsia" w:hAnsi="宋体" w:cs="宋体"/>
          <w:b/>
          <w:sz w:val="28"/>
          <w:szCs w:val="28"/>
        </w:rPr>
      </w:pPr>
      <w:r>
        <w:rPr>
          <w:rFonts w:hint="eastAsia" w:hAnsi="宋体" w:cs="宋体"/>
          <w:b/>
          <w:sz w:val="28"/>
          <w:szCs w:val="28"/>
        </w:rPr>
        <w:br w:type="page"/>
      </w:r>
    </w:p>
    <w:p w14:paraId="7C784568">
      <w:pPr>
        <w:keepNext/>
        <w:keepLines/>
        <w:spacing w:after="120" w:line="360" w:lineRule="auto"/>
        <w:jc w:val="center"/>
        <w:outlineLvl w:val="1"/>
        <w:rPr>
          <w:rFonts w:hint="eastAsia" w:hAnsi="宋体" w:cs="宋体"/>
          <w:b/>
          <w:snapToGrid/>
          <w:kern w:val="2"/>
          <w:sz w:val="28"/>
          <w:szCs w:val="32"/>
        </w:rPr>
      </w:pPr>
      <w:bookmarkStart w:id="343" w:name="_Toc6821"/>
      <w:bookmarkStart w:id="344" w:name="_Toc28610"/>
      <w:r>
        <w:rPr>
          <w:rFonts w:hint="eastAsia" w:hAnsi="宋体" w:cs="宋体"/>
          <w:b/>
          <w:snapToGrid/>
          <w:kern w:val="2"/>
          <w:sz w:val="28"/>
          <w:szCs w:val="32"/>
        </w:rPr>
        <w:t>（四）磋商保证金交纳凭证</w:t>
      </w:r>
      <w:bookmarkEnd w:id="336"/>
      <w:bookmarkEnd w:id="337"/>
      <w:bookmarkEnd w:id="338"/>
      <w:bookmarkEnd w:id="339"/>
      <w:bookmarkEnd w:id="343"/>
      <w:bookmarkEnd w:id="344"/>
    </w:p>
    <w:p w14:paraId="2D0B90A8">
      <w:pPr>
        <w:spacing w:line="500" w:lineRule="exact"/>
        <w:ind w:firstLine="480" w:firstLineChars="200"/>
        <w:rPr>
          <w:rFonts w:hint="eastAsia" w:hAnsi="宋体" w:cs="宋体"/>
          <w:sz w:val="24"/>
        </w:rPr>
      </w:pPr>
    </w:p>
    <w:p w14:paraId="2FB949D6">
      <w:pPr>
        <w:spacing w:line="500" w:lineRule="exact"/>
        <w:rPr>
          <w:rFonts w:hint="eastAsia" w:hAnsi="宋体" w:cs="宋体"/>
          <w:sz w:val="24"/>
          <w:u w:val="single"/>
        </w:rPr>
      </w:pPr>
      <w:r>
        <w:rPr>
          <w:rFonts w:hint="eastAsia" w:hAnsi="宋体" w:cs="宋体"/>
          <w:sz w:val="24"/>
        </w:rPr>
        <w:t>致：</w:t>
      </w:r>
      <w:r>
        <w:rPr>
          <w:rFonts w:hint="eastAsia" w:hAnsi="宋体" w:cs="宋体"/>
          <w:sz w:val="24"/>
          <w:u w:val="single"/>
        </w:rPr>
        <w:t xml:space="preserve"> （采购人） </w:t>
      </w:r>
    </w:p>
    <w:p w14:paraId="7252512F">
      <w:pPr>
        <w:spacing w:line="500" w:lineRule="exact"/>
        <w:rPr>
          <w:rFonts w:hint="eastAsia" w:hAnsi="宋体" w:cs="宋体"/>
          <w:sz w:val="24"/>
        </w:rPr>
      </w:pPr>
      <w:r>
        <w:rPr>
          <w:rFonts w:hint="eastAsia" w:hAnsi="宋体" w:cs="宋体"/>
          <w:sz w:val="24"/>
        </w:rPr>
        <w:t xml:space="preserve">    </w:t>
      </w:r>
      <w:r>
        <w:rPr>
          <w:rFonts w:hint="eastAsia" w:hAnsi="宋体" w:cs="宋体"/>
          <w:sz w:val="24"/>
          <w:u w:val="single"/>
        </w:rPr>
        <w:t xml:space="preserve">（供应商名称) </w:t>
      </w:r>
      <w:r>
        <w:rPr>
          <w:rFonts w:hint="eastAsia" w:hAnsi="宋体" w:cs="宋体"/>
          <w:sz w:val="24"/>
        </w:rPr>
        <w:t>参加贵方组织的</w:t>
      </w:r>
      <w:r>
        <w:rPr>
          <w:rFonts w:hint="eastAsia" w:hAnsi="宋体" w:cs="宋体"/>
          <w:sz w:val="24"/>
          <w:u w:val="single"/>
        </w:rPr>
        <w:t xml:space="preserve"> （项目名称）（项目编号） </w:t>
      </w:r>
      <w:r>
        <w:rPr>
          <w:rFonts w:hint="eastAsia" w:hAnsi="宋体" w:cs="宋体"/>
          <w:sz w:val="24"/>
        </w:rPr>
        <w:t>项目的招标活动。按竞争性磋商文件的规定，已通过</w:t>
      </w:r>
      <w:r>
        <w:rPr>
          <w:rFonts w:hint="eastAsia" w:hAnsi="宋体" w:cs="宋体"/>
          <w:sz w:val="24"/>
          <w:u w:val="single"/>
        </w:rPr>
        <w:t xml:space="preserve">  （ 交纳形式） </w:t>
      </w:r>
      <w:r>
        <w:rPr>
          <w:rFonts w:hint="eastAsia" w:hAnsi="宋体" w:cs="宋体"/>
          <w:sz w:val="24"/>
        </w:rPr>
        <w:t>形式交纳人民币</w:t>
      </w:r>
      <w:r>
        <w:rPr>
          <w:rFonts w:hint="eastAsia" w:hAnsi="宋体" w:cs="宋体"/>
          <w:sz w:val="24"/>
          <w:u w:val="single"/>
        </w:rPr>
        <w:t xml:space="preserve"> （保证金金额） </w:t>
      </w:r>
      <w:r>
        <w:rPr>
          <w:rFonts w:hint="eastAsia" w:hAnsi="宋体" w:cs="宋体"/>
          <w:sz w:val="24"/>
        </w:rPr>
        <w:t>的磋商保证金。</w:t>
      </w:r>
    </w:p>
    <w:p w14:paraId="5B016BFD">
      <w:pPr>
        <w:spacing w:line="500" w:lineRule="exact"/>
        <w:ind w:firstLine="480" w:firstLineChars="200"/>
        <w:rPr>
          <w:rFonts w:hint="eastAsia" w:hAnsi="宋体" w:cs="宋体"/>
          <w:sz w:val="24"/>
        </w:rPr>
      </w:pPr>
      <w:r>
        <w:rPr>
          <w:rFonts w:hint="eastAsia" w:hAnsi="宋体" w:cs="宋体"/>
          <w:sz w:val="24"/>
        </w:rPr>
        <w:t>供应商名称：</w:t>
      </w:r>
      <w:r>
        <w:rPr>
          <w:rFonts w:hint="eastAsia" w:hAnsi="宋体" w:cs="宋体"/>
          <w:sz w:val="24"/>
          <w:u w:val="single"/>
        </w:rPr>
        <w:t xml:space="preserve">                              </w:t>
      </w:r>
    </w:p>
    <w:p w14:paraId="6098A2BF">
      <w:pPr>
        <w:spacing w:line="500" w:lineRule="exact"/>
        <w:ind w:firstLine="480" w:firstLineChars="200"/>
        <w:rPr>
          <w:rFonts w:hint="eastAsia" w:hAnsi="宋体" w:cs="宋体"/>
          <w:sz w:val="24"/>
        </w:rPr>
      </w:pPr>
      <w:r>
        <w:rPr>
          <w:rFonts w:hint="eastAsia" w:hAnsi="宋体" w:cs="宋体"/>
          <w:sz w:val="24"/>
        </w:rPr>
        <w:t>供应商开户银行：</w:t>
      </w:r>
      <w:r>
        <w:rPr>
          <w:rFonts w:hint="eastAsia" w:hAnsi="宋体" w:cs="宋体"/>
          <w:sz w:val="24"/>
          <w:u w:val="single"/>
        </w:rPr>
        <w:t xml:space="preserve">                          </w:t>
      </w:r>
    </w:p>
    <w:p w14:paraId="5AA8716C">
      <w:pPr>
        <w:spacing w:line="500" w:lineRule="exact"/>
        <w:ind w:firstLine="480" w:firstLineChars="200"/>
        <w:rPr>
          <w:rFonts w:hint="eastAsia" w:hAnsi="宋体" w:cs="宋体"/>
          <w:sz w:val="24"/>
          <w:u w:val="single"/>
        </w:rPr>
      </w:pPr>
      <w:r>
        <w:rPr>
          <w:rFonts w:hint="eastAsia" w:hAnsi="宋体" w:cs="宋体"/>
          <w:sz w:val="24"/>
        </w:rPr>
        <w:t>供应商银行账号：</w:t>
      </w:r>
      <w:r>
        <w:rPr>
          <w:rFonts w:hint="eastAsia" w:hAnsi="宋体" w:cs="宋体"/>
          <w:sz w:val="24"/>
          <w:u w:val="single"/>
        </w:rPr>
        <w:t xml:space="preserve">                          </w:t>
      </w:r>
    </w:p>
    <w:p w14:paraId="0B1415A1">
      <w:pPr>
        <w:spacing w:line="500" w:lineRule="exact"/>
        <w:rPr>
          <w:rFonts w:hint="eastAsia" w:hAnsi="宋体" w:cs="宋体"/>
        </w:rPr>
      </w:pPr>
    </w:p>
    <w:p w14:paraId="1C8E695A">
      <w:pPr>
        <w:pStyle w:val="246"/>
        <w:spacing w:before="0" w:after="0" w:line="460" w:lineRule="exact"/>
        <w:ind w:left="0" w:right="23"/>
        <w:jc w:val="both"/>
        <w:rPr>
          <w:rFonts w:hint="eastAsia" w:ascii="宋体" w:hAnsi="宋体" w:eastAsia="宋体" w:cs="宋体"/>
          <w:szCs w:val="24"/>
          <w:u w:val="single"/>
        </w:rPr>
      </w:pPr>
      <w:r>
        <w:rPr>
          <w:rFonts w:hint="eastAsia" w:ascii="宋体" w:hAnsi="宋体" w:eastAsia="宋体" w:cs="宋体"/>
          <w:szCs w:val="24"/>
        </w:rPr>
        <w:t>供应商名称（电子签章）：</w:t>
      </w:r>
      <w:r>
        <w:rPr>
          <w:rFonts w:hint="eastAsia" w:ascii="宋体" w:hAnsi="宋体" w:eastAsia="宋体" w:cs="宋体"/>
          <w:szCs w:val="24"/>
          <w:u w:val="single"/>
        </w:rPr>
        <w:t xml:space="preserve">                     </w:t>
      </w:r>
    </w:p>
    <w:p w14:paraId="1E6C6D73">
      <w:pPr>
        <w:pStyle w:val="246"/>
        <w:spacing w:before="0" w:after="0" w:line="460" w:lineRule="exact"/>
        <w:ind w:left="0" w:right="23"/>
        <w:jc w:val="both"/>
        <w:rPr>
          <w:rFonts w:hint="eastAsia" w:ascii="宋体" w:hAnsi="宋体" w:eastAsia="宋体" w:cs="宋体"/>
          <w:szCs w:val="24"/>
        </w:rPr>
      </w:pPr>
      <w:r>
        <w:rPr>
          <w:rFonts w:hint="eastAsia" w:ascii="宋体" w:hAnsi="宋体" w:eastAsia="宋体" w:cs="宋体"/>
          <w:szCs w:val="24"/>
        </w:rPr>
        <w:t>法定代表人（电子签章）：</w:t>
      </w:r>
      <w:r>
        <w:rPr>
          <w:rFonts w:hint="eastAsia" w:ascii="宋体" w:hAnsi="宋体" w:eastAsia="宋体" w:cs="宋体"/>
          <w:szCs w:val="24"/>
          <w:u w:val="single"/>
        </w:rPr>
        <w:t xml:space="preserve">                     </w:t>
      </w:r>
    </w:p>
    <w:p w14:paraId="40AFA0C1">
      <w:pPr>
        <w:spacing w:line="500" w:lineRule="exact"/>
        <w:rPr>
          <w:rFonts w:hint="eastAsia" w:hAnsi="宋体" w:cs="宋体"/>
          <w:b/>
          <w:bCs/>
          <w:sz w:val="24"/>
        </w:rPr>
      </w:pP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2CB6ECFF">
      <w:pPr>
        <w:pStyle w:val="56"/>
        <w:ind w:firstLine="241"/>
        <w:rPr>
          <w:rFonts w:hint="eastAsia" w:hAnsi="宋体" w:cs="宋体"/>
          <w:b/>
          <w:bCs/>
          <w:sz w:val="24"/>
        </w:rPr>
      </w:pPr>
    </w:p>
    <w:p w14:paraId="00AEC729">
      <w:pPr>
        <w:pStyle w:val="56"/>
        <w:ind w:firstLine="241"/>
        <w:rPr>
          <w:rFonts w:hint="eastAsia" w:hAnsi="宋体" w:cs="宋体"/>
        </w:rPr>
      </w:pPr>
      <w:r>
        <w:rPr>
          <w:rFonts w:hint="eastAsia" w:hAnsi="宋体" w:cs="宋体"/>
          <w:b/>
          <w:bCs/>
          <w:sz w:val="24"/>
        </w:rPr>
        <w:t>附：保证金转账凭证或保函单或保险单。</w:t>
      </w:r>
    </w:p>
    <w:p w14:paraId="4C1B1F2D">
      <w:pPr>
        <w:spacing w:line="500" w:lineRule="exact"/>
        <w:rPr>
          <w:rFonts w:hint="eastAsia" w:hAnsi="宋体" w:cs="宋体"/>
          <w:sz w:val="24"/>
        </w:rPr>
      </w:pPr>
    </w:p>
    <w:p w14:paraId="4787CC6D">
      <w:pPr>
        <w:rPr>
          <w:rFonts w:hint="eastAsia" w:hAnsi="宋体" w:cs="宋体"/>
          <w:b/>
          <w:sz w:val="28"/>
          <w:szCs w:val="28"/>
        </w:rPr>
      </w:pPr>
      <w:r>
        <w:rPr>
          <w:rFonts w:hint="eastAsia" w:hAnsi="宋体" w:cs="宋体"/>
          <w:b/>
          <w:sz w:val="28"/>
          <w:szCs w:val="28"/>
        </w:rPr>
        <w:br w:type="page"/>
      </w:r>
    </w:p>
    <w:p w14:paraId="3FBA570D">
      <w:pPr>
        <w:spacing w:line="360" w:lineRule="auto"/>
        <w:ind w:left="560"/>
        <w:jc w:val="center"/>
        <w:rPr>
          <w:rFonts w:hint="eastAsia" w:hAnsi="宋体" w:cs="宋体"/>
          <w:b/>
          <w:sz w:val="24"/>
        </w:rPr>
        <w:sectPr>
          <w:headerReference r:id="rId4" w:type="default"/>
          <w:footerReference r:id="rId5" w:type="default"/>
          <w:pgSz w:w="11906" w:h="16838"/>
          <w:pgMar w:top="1474" w:right="1134" w:bottom="1474" w:left="1304" w:header="851" w:footer="904" w:gutter="170"/>
          <w:pgNumType w:start="1"/>
          <w:cols w:space="720" w:num="1"/>
          <w:docGrid w:linePitch="312" w:charSpace="0"/>
        </w:sectPr>
      </w:pPr>
    </w:p>
    <w:bookmarkEnd w:id="323"/>
    <w:p w14:paraId="6AAA6550">
      <w:pPr>
        <w:autoSpaceDE w:val="0"/>
        <w:autoSpaceDN w:val="0"/>
        <w:spacing w:line="500" w:lineRule="exact"/>
        <w:jc w:val="center"/>
        <w:outlineLvl w:val="2"/>
        <w:rPr>
          <w:rFonts w:hint="eastAsia" w:hAnsi="宋体" w:cs="宋体"/>
          <w:b/>
          <w:bCs/>
          <w:sz w:val="32"/>
          <w:szCs w:val="32"/>
        </w:rPr>
      </w:pPr>
      <w:bookmarkStart w:id="345" w:name="_Toc17838"/>
      <w:r>
        <w:rPr>
          <w:rFonts w:hint="eastAsia" w:hAnsi="宋体" w:cs="宋体"/>
          <w:b/>
          <w:sz w:val="28"/>
          <w:szCs w:val="28"/>
        </w:rPr>
        <w:t>（五）类似业绩</w:t>
      </w:r>
      <w:bookmarkEnd w:id="345"/>
    </w:p>
    <w:p w14:paraId="25FD94DE">
      <w:pPr>
        <w:rPr>
          <w:rFonts w:hint="eastAsia" w:hAnsi="宋体" w:cs="宋体"/>
        </w:rPr>
      </w:pPr>
    </w:p>
    <w:tbl>
      <w:tblPr>
        <w:tblStyle w:val="67"/>
        <w:tblW w:w="9257"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043"/>
        <w:gridCol w:w="1694"/>
        <w:gridCol w:w="1694"/>
        <w:gridCol w:w="1949"/>
        <w:gridCol w:w="1165"/>
      </w:tblGrid>
      <w:tr w14:paraId="60C478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12" w:type="dxa"/>
            <w:tcBorders>
              <w:top w:val="single" w:color="auto" w:sz="12" w:space="0"/>
            </w:tcBorders>
            <w:vAlign w:val="center"/>
          </w:tcPr>
          <w:p w14:paraId="0C44C438">
            <w:pPr>
              <w:jc w:val="center"/>
              <w:rPr>
                <w:rFonts w:hint="eastAsia" w:hAnsi="宋体" w:cs="宋体"/>
              </w:rPr>
            </w:pPr>
            <w:r>
              <w:rPr>
                <w:rFonts w:hint="eastAsia" w:hAnsi="宋体" w:cs="宋体"/>
              </w:rPr>
              <w:t>序号</w:t>
            </w:r>
          </w:p>
        </w:tc>
        <w:tc>
          <w:tcPr>
            <w:tcW w:w="2043" w:type="dxa"/>
            <w:tcBorders>
              <w:top w:val="single" w:color="auto" w:sz="12" w:space="0"/>
            </w:tcBorders>
            <w:vAlign w:val="center"/>
          </w:tcPr>
          <w:p w14:paraId="45285B54">
            <w:pPr>
              <w:jc w:val="center"/>
              <w:rPr>
                <w:rFonts w:hint="eastAsia" w:hAnsi="宋体" w:cs="宋体"/>
              </w:rPr>
            </w:pPr>
            <w:r>
              <w:rPr>
                <w:rFonts w:hint="eastAsia" w:hAnsi="宋体" w:cs="宋体"/>
              </w:rPr>
              <w:t>项目名称</w:t>
            </w:r>
          </w:p>
        </w:tc>
        <w:tc>
          <w:tcPr>
            <w:tcW w:w="1694" w:type="dxa"/>
            <w:tcBorders>
              <w:top w:val="single" w:color="auto" w:sz="12" w:space="0"/>
            </w:tcBorders>
            <w:vAlign w:val="center"/>
          </w:tcPr>
          <w:p w14:paraId="38448E31">
            <w:pPr>
              <w:jc w:val="center"/>
              <w:rPr>
                <w:rFonts w:hint="eastAsia" w:hAnsi="宋体" w:cs="宋体"/>
              </w:rPr>
            </w:pPr>
            <w:r>
              <w:rPr>
                <w:rFonts w:hint="eastAsia" w:hAnsi="宋体" w:cs="宋体"/>
              </w:rPr>
              <w:t>采购单位</w:t>
            </w:r>
          </w:p>
        </w:tc>
        <w:tc>
          <w:tcPr>
            <w:tcW w:w="1694" w:type="dxa"/>
            <w:tcBorders>
              <w:top w:val="single" w:color="auto" w:sz="12" w:space="0"/>
            </w:tcBorders>
            <w:vAlign w:val="center"/>
          </w:tcPr>
          <w:p w14:paraId="390FBE20">
            <w:pPr>
              <w:jc w:val="center"/>
              <w:rPr>
                <w:rFonts w:hint="eastAsia" w:hAnsi="宋体" w:cs="宋体"/>
              </w:rPr>
            </w:pPr>
            <w:r>
              <w:rPr>
                <w:rFonts w:hint="eastAsia" w:hAnsi="宋体" w:cs="宋体"/>
              </w:rPr>
              <w:t>合同金额</w:t>
            </w:r>
          </w:p>
        </w:tc>
        <w:tc>
          <w:tcPr>
            <w:tcW w:w="1949" w:type="dxa"/>
            <w:tcBorders>
              <w:top w:val="single" w:color="auto" w:sz="12" w:space="0"/>
            </w:tcBorders>
            <w:vAlign w:val="center"/>
          </w:tcPr>
          <w:p w14:paraId="2BFDA0AD">
            <w:pPr>
              <w:ind w:firstLine="210" w:firstLineChars="100"/>
              <w:jc w:val="center"/>
              <w:rPr>
                <w:rFonts w:hint="eastAsia" w:hAnsi="宋体" w:cs="宋体"/>
              </w:rPr>
            </w:pPr>
            <w:r>
              <w:rPr>
                <w:rFonts w:hint="eastAsia" w:hAnsi="宋体" w:cs="宋体"/>
              </w:rPr>
              <w:t>合同签订日期</w:t>
            </w:r>
          </w:p>
        </w:tc>
        <w:tc>
          <w:tcPr>
            <w:tcW w:w="1165" w:type="dxa"/>
            <w:tcBorders>
              <w:top w:val="single" w:color="auto" w:sz="12" w:space="0"/>
            </w:tcBorders>
            <w:vAlign w:val="center"/>
          </w:tcPr>
          <w:p w14:paraId="3C09D887">
            <w:pPr>
              <w:jc w:val="center"/>
              <w:rPr>
                <w:rFonts w:hint="eastAsia" w:hAnsi="宋体" w:cs="宋体"/>
              </w:rPr>
            </w:pPr>
            <w:r>
              <w:rPr>
                <w:rFonts w:hint="eastAsia" w:hAnsi="宋体" w:cs="宋体"/>
              </w:rPr>
              <w:t>备注</w:t>
            </w:r>
          </w:p>
        </w:tc>
      </w:tr>
      <w:tr w14:paraId="182488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6C3E6FB9">
            <w:pPr>
              <w:spacing w:before="156" w:beforeLines="50" w:after="156" w:afterLines="50"/>
              <w:jc w:val="center"/>
              <w:rPr>
                <w:rFonts w:hint="eastAsia" w:hAnsi="宋体" w:cs="宋体"/>
              </w:rPr>
            </w:pPr>
          </w:p>
        </w:tc>
        <w:tc>
          <w:tcPr>
            <w:tcW w:w="2043" w:type="dxa"/>
            <w:vAlign w:val="center"/>
          </w:tcPr>
          <w:p w14:paraId="325106B7">
            <w:pPr>
              <w:spacing w:before="156" w:beforeLines="50" w:after="156" w:afterLines="50"/>
              <w:jc w:val="center"/>
              <w:rPr>
                <w:rFonts w:hint="eastAsia" w:hAnsi="宋体" w:cs="宋体"/>
              </w:rPr>
            </w:pPr>
          </w:p>
        </w:tc>
        <w:tc>
          <w:tcPr>
            <w:tcW w:w="1694" w:type="dxa"/>
            <w:vAlign w:val="center"/>
          </w:tcPr>
          <w:p w14:paraId="697B73B8">
            <w:pPr>
              <w:spacing w:before="156" w:beforeLines="50" w:after="156" w:afterLines="50"/>
              <w:jc w:val="center"/>
              <w:rPr>
                <w:rFonts w:hint="eastAsia" w:hAnsi="宋体" w:cs="宋体"/>
              </w:rPr>
            </w:pPr>
          </w:p>
        </w:tc>
        <w:tc>
          <w:tcPr>
            <w:tcW w:w="1694" w:type="dxa"/>
            <w:vAlign w:val="center"/>
          </w:tcPr>
          <w:p w14:paraId="4013407F">
            <w:pPr>
              <w:spacing w:before="156" w:beforeLines="50" w:after="156" w:afterLines="50"/>
              <w:jc w:val="center"/>
              <w:rPr>
                <w:rFonts w:hint="eastAsia" w:hAnsi="宋体" w:cs="宋体"/>
              </w:rPr>
            </w:pPr>
          </w:p>
        </w:tc>
        <w:tc>
          <w:tcPr>
            <w:tcW w:w="1949" w:type="dxa"/>
            <w:vAlign w:val="center"/>
          </w:tcPr>
          <w:p w14:paraId="3D9E1C22">
            <w:pPr>
              <w:spacing w:before="156" w:beforeLines="50" w:after="156" w:afterLines="50"/>
              <w:jc w:val="center"/>
              <w:rPr>
                <w:rFonts w:hint="eastAsia" w:hAnsi="宋体" w:cs="宋体"/>
              </w:rPr>
            </w:pPr>
          </w:p>
        </w:tc>
        <w:tc>
          <w:tcPr>
            <w:tcW w:w="1165" w:type="dxa"/>
            <w:vAlign w:val="center"/>
          </w:tcPr>
          <w:p w14:paraId="75AA0F94">
            <w:pPr>
              <w:spacing w:before="156" w:beforeLines="50" w:after="156" w:afterLines="50"/>
              <w:jc w:val="center"/>
              <w:rPr>
                <w:rFonts w:hint="eastAsia" w:hAnsi="宋体" w:cs="宋体"/>
              </w:rPr>
            </w:pPr>
          </w:p>
        </w:tc>
      </w:tr>
      <w:tr w14:paraId="51DBCE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4C9CC5BE">
            <w:pPr>
              <w:spacing w:before="156" w:beforeLines="50" w:after="156" w:afterLines="50"/>
              <w:jc w:val="center"/>
              <w:rPr>
                <w:rFonts w:hint="eastAsia" w:hAnsi="宋体" w:cs="宋体"/>
              </w:rPr>
            </w:pPr>
          </w:p>
        </w:tc>
        <w:tc>
          <w:tcPr>
            <w:tcW w:w="2043" w:type="dxa"/>
            <w:vAlign w:val="center"/>
          </w:tcPr>
          <w:p w14:paraId="355AE2E4">
            <w:pPr>
              <w:spacing w:before="156" w:beforeLines="50" w:after="156" w:afterLines="50"/>
              <w:jc w:val="center"/>
              <w:rPr>
                <w:rFonts w:hint="eastAsia" w:hAnsi="宋体" w:cs="宋体"/>
              </w:rPr>
            </w:pPr>
          </w:p>
        </w:tc>
        <w:tc>
          <w:tcPr>
            <w:tcW w:w="1694" w:type="dxa"/>
            <w:vAlign w:val="center"/>
          </w:tcPr>
          <w:p w14:paraId="7ABF08A3">
            <w:pPr>
              <w:spacing w:before="156" w:beforeLines="50" w:after="156" w:afterLines="50"/>
              <w:jc w:val="center"/>
              <w:rPr>
                <w:rFonts w:hint="eastAsia" w:hAnsi="宋体" w:cs="宋体"/>
              </w:rPr>
            </w:pPr>
          </w:p>
        </w:tc>
        <w:tc>
          <w:tcPr>
            <w:tcW w:w="1694" w:type="dxa"/>
            <w:vAlign w:val="center"/>
          </w:tcPr>
          <w:p w14:paraId="0DBB3DD1">
            <w:pPr>
              <w:spacing w:before="156" w:beforeLines="50" w:after="156" w:afterLines="50"/>
              <w:jc w:val="center"/>
              <w:rPr>
                <w:rFonts w:hint="eastAsia" w:hAnsi="宋体" w:cs="宋体"/>
              </w:rPr>
            </w:pPr>
          </w:p>
        </w:tc>
        <w:tc>
          <w:tcPr>
            <w:tcW w:w="1949" w:type="dxa"/>
            <w:vAlign w:val="center"/>
          </w:tcPr>
          <w:p w14:paraId="633F4447">
            <w:pPr>
              <w:spacing w:before="156" w:beforeLines="50" w:after="156" w:afterLines="50"/>
              <w:jc w:val="center"/>
              <w:rPr>
                <w:rFonts w:hint="eastAsia" w:hAnsi="宋体" w:cs="宋体"/>
              </w:rPr>
            </w:pPr>
          </w:p>
        </w:tc>
        <w:tc>
          <w:tcPr>
            <w:tcW w:w="1165" w:type="dxa"/>
            <w:vAlign w:val="center"/>
          </w:tcPr>
          <w:p w14:paraId="0D2B5155">
            <w:pPr>
              <w:spacing w:before="156" w:beforeLines="50" w:after="156" w:afterLines="50"/>
              <w:jc w:val="center"/>
              <w:rPr>
                <w:rFonts w:hint="eastAsia" w:hAnsi="宋体" w:cs="宋体"/>
              </w:rPr>
            </w:pPr>
          </w:p>
        </w:tc>
      </w:tr>
      <w:tr w14:paraId="4F8837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789A16D1">
            <w:pPr>
              <w:spacing w:before="156" w:beforeLines="50" w:after="156" w:afterLines="50"/>
              <w:jc w:val="center"/>
              <w:rPr>
                <w:rFonts w:hint="eastAsia" w:hAnsi="宋体" w:cs="宋体"/>
              </w:rPr>
            </w:pPr>
          </w:p>
        </w:tc>
        <w:tc>
          <w:tcPr>
            <w:tcW w:w="2043" w:type="dxa"/>
            <w:vAlign w:val="center"/>
          </w:tcPr>
          <w:p w14:paraId="4A6A4989">
            <w:pPr>
              <w:spacing w:before="156" w:beforeLines="50" w:after="156" w:afterLines="50"/>
              <w:jc w:val="center"/>
              <w:rPr>
                <w:rFonts w:hint="eastAsia" w:hAnsi="宋体" w:cs="宋体"/>
              </w:rPr>
            </w:pPr>
          </w:p>
        </w:tc>
        <w:tc>
          <w:tcPr>
            <w:tcW w:w="1694" w:type="dxa"/>
            <w:vAlign w:val="center"/>
          </w:tcPr>
          <w:p w14:paraId="6A93DF1D">
            <w:pPr>
              <w:spacing w:before="156" w:beforeLines="50" w:after="156" w:afterLines="50"/>
              <w:jc w:val="center"/>
              <w:rPr>
                <w:rFonts w:hint="eastAsia" w:hAnsi="宋体" w:cs="宋体"/>
              </w:rPr>
            </w:pPr>
          </w:p>
        </w:tc>
        <w:tc>
          <w:tcPr>
            <w:tcW w:w="1694" w:type="dxa"/>
            <w:vAlign w:val="center"/>
          </w:tcPr>
          <w:p w14:paraId="45E34D47">
            <w:pPr>
              <w:spacing w:before="156" w:beforeLines="50" w:after="156" w:afterLines="50"/>
              <w:jc w:val="center"/>
              <w:rPr>
                <w:rFonts w:hint="eastAsia" w:hAnsi="宋体" w:cs="宋体"/>
              </w:rPr>
            </w:pPr>
          </w:p>
        </w:tc>
        <w:tc>
          <w:tcPr>
            <w:tcW w:w="1949" w:type="dxa"/>
            <w:vAlign w:val="center"/>
          </w:tcPr>
          <w:p w14:paraId="3C186C4B">
            <w:pPr>
              <w:spacing w:before="156" w:beforeLines="50" w:after="156" w:afterLines="50"/>
              <w:jc w:val="center"/>
              <w:rPr>
                <w:rFonts w:hint="eastAsia" w:hAnsi="宋体" w:cs="宋体"/>
              </w:rPr>
            </w:pPr>
          </w:p>
        </w:tc>
        <w:tc>
          <w:tcPr>
            <w:tcW w:w="1165" w:type="dxa"/>
            <w:vAlign w:val="center"/>
          </w:tcPr>
          <w:p w14:paraId="0FFF4860">
            <w:pPr>
              <w:spacing w:before="156" w:beforeLines="50" w:after="156" w:afterLines="50"/>
              <w:jc w:val="center"/>
              <w:rPr>
                <w:rFonts w:hint="eastAsia" w:hAnsi="宋体" w:cs="宋体"/>
              </w:rPr>
            </w:pPr>
          </w:p>
        </w:tc>
      </w:tr>
      <w:tr w14:paraId="5C7A38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712" w:type="dxa"/>
            <w:vAlign w:val="center"/>
          </w:tcPr>
          <w:p w14:paraId="37B8E0C9">
            <w:pPr>
              <w:spacing w:before="156" w:beforeLines="50" w:after="156" w:afterLines="50"/>
              <w:jc w:val="center"/>
              <w:rPr>
                <w:rFonts w:hint="eastAsia" w:hAnsi="宋体" w:cs="宋体"/>
              </w:rPr>
            </w:pPr>
          </w:p>
        </w:tc>
        <w:tc>
          <w:tcPr>
            <w:tcW w:w="2043" w:type="dxa"/>
            <w:vAlign w:val="center"/>
          </w:tcPr>
          <w:p w14:paraId="4A943E09">
            <w:pPr>
              <w:spacing w:before="156" w:beforeLines="50" w:after="156" w:afterLines="50"/>
              <w:jc w:val="center"/>
              <w:rPr>
                <w:rFonts w:hint="eastAsia" w:hAnsi="宋体" w:cs="宋体"/>
              </w:rPr>
            </w:pPr>
          </w:p>
        </w:tc>
        <w:tc>
          <w:tcPr>
            <w:tcW w:w="1694" w:type="dxa"/>
            <w:vAlign w:val="center"/>
          </w:tcPr>
          <w:p w14:paraId="341CAFE5">
            <w:pPr>
              <w:spacing w:before="156" w:beforeLines="50" w:after="156" w:afterLines="50"/>
              <w:jc w:val="center"/>
              <w:rPr>
                <w:rFonts w:hint="eastAsia" w:hAnsi="宋体" w:cs="宋体"/>
              </w:rPr>
            </w:pPr>
          </w:p>
        </w:tc>
        <w:tc>
          <w:tcPr>
            <w:tcW w:w="1694" w:type="dxa"/>
            <w:vAlign w:val="center"/>
          </w:tcPr>
          <w:p w14:paraId="4B94A8C0">
            <w:pPr>
              <w:spacing w:before="156" w:beforeLines="50" w:after="156" w:afterLines="50"/>
              <w:jc w:val="center"/>
              <w:rPr>
                <w:rFonts w:hint="eastAsia" w:hAnsi="宋体" w:cs="宋体"/>
              </w:rPr>
            </w:pPr>
          </w:p>
        </w:tc>
        <w:tc>
          <w:tcPr>
            <w:tcW w:w="1949" w:type="dxa"/>
            <w:vAlign w:val="center"/>
          </w:tcPr>
          <w:p w14:paraId="211AAF4F">
            <w:pPr>
              <w:spacing w:before="156" w:beforeLines="50" w:after="156" w:afterLines="50"/>
              <w:jc w:val="center"/>
              <w:rPr>
                <w:rFonts w:hint="eastAsia" w:hAnsi="宋体" w:cs="宋体"/>
              </w:rPr>
            </w:pPr>
          </w:p>
        </w:tc>
        <w:tc>
          <w:tcPr>
            <w:tcW w:w="1165" w:type="dxa"/>
            <w:vAlign w:val="center"/>
          </w:tcPr>
          <w:p w14:paraId="17C43036">
            <w:pPr>
              <w:spacing w:before="156" w:beforeLines="50" w:after="156" w:afterLines="50"/>
              <w:jc w:val="center"/>
              <w:rPr>
                <w:rFonts w:hint="eastAsia" w:hAnsi="宋体" w:cs="宋体"/>
              </w:rPr>
            </w:pPr>
          </w:p>
        </w:tc>
      </w:tr>
      <w:tr w14:paraId="0E65B0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1" w:hRule="exact"/>
        </w:trPr>
        <w:tc>
          <w:tcPr>
            <w:tcW w:w="712" w:type="dxa"/>
            <w:tcBorders>
              <w:bottom w:val="single" w:color="auto" w:sz="12" w:space="0"/>
            </w:tcBorders>
            <w:vAlign w:val="center"/>
          </w:tcPr>
          <w:p w14:paraId="57C9BE6F">
            <w:pPr>
              <w:spacing w:before="156" w:beforeLines="50" w:after="156" w:afterLines="50"/>
              <w:jc w:val="center"/>
              <w:rPr>
                <w:rFonts w:hint="eastAsia" w:hAnsi="宋体" w:cs="宋体"/>
              </w:rPr>
            </w:pPr>
          </w:p>
        </w:tc>
        <w:tc>
          <w:tcPr>
            <w:tcW w:w="2043" w:type="dxa"/>
            <w:tcBorders>
              <w:bottom w:val="single" w:color="auto" w:sz="12" w:space="0"/>
            </w:tcBorders>
            <w:vAlign w:val="center"/>
          </w:tcPr>
          <w:p w14:paraId="719B88FB">
            <w:pPr>
              <w:spacing w:before="156" w:beforeLines="50" w:after="156" w:afterLines="50"/>
              <w:jc w:val="center"/>
              <w:rPr>
                <w:rFonts w:hint="eastAsia" w:hAnsi="宋体" w:cs="宋体"/>
              </w:rPr>
            </w:pPr>
          </w:p>
        </w:tc>
        <w:tc>
          <w:tcPr>
            <w:tcW w:w="1694" w:type="dxa"/>
            <w:tcBorders>
              <w:bottom w:val="single" w:color="auto" w:sz="12" w:space="0"/>
            </w:tcBorders>
            <w:vAlign w:val="center"/>
          </w:tcPr>
          <w:p w14:paraId="76E2EB28">
            <w:pPr>
              <w:spacing w:before="156" w:beforeLines="50" w:after="156" w:afterLines="50"/>
              <w:jc w:val="center"/>
              <w:rPr>
                <w:rFonts w:hint="eastAsia" w:hAnsi="宋体" w:cs="宋体"/>
              </w:rPr>
            </w:pPr>
          </w:p>
        </w:tc>
        <w:tc>
          <w:tcPr>
            <w:tcW w:w="1694" w:type="dxa"/>
            <w:tcBorders>
              <w:bottom w:val="single" w:color="auto" w:sz="12" w:space="0"/>
            </w:tcBorders>
            <w:vAlign w:val="center"/>
          </w:tcPr>
          <w:p w14:paraId="7A6465F9">
            <w:pPr>
              <w:spacing w:before="156" w:beforeLines="50" w:after="156" w:afterLines="50"/>
              <w:jc w:val="center"/>
              <w:rPr>
                <w:rFonts w:hint="eastAsia" w:hAnsi="宋体" w:cs="宋体"/>
              </w:rPr>
            </w:pPr>
          </w:p>
        </w:tc>
        <w:tc>
          <w:tcPr>
            <w:tcW w:w="1949" w:type="dxa"/>
            <w:tcBorders>
              <w:bottom w:val="single" w:color="auto" w:sz="12" w:space="0"/>
            </w:tcBorders>
            <w:vAlign w:val="center"/>
          </w:tcPr>
          <w:p w14:paraId="78A8F8D1">
            <w:pPr>
              <w:spacing w:before="156" w:beforeLines="50" w:after="156" w:afterLines="50"/>
              <w:jc w:val="center"/>
              <w:rPr>
                <w:rFonts w:hint="eastAsia" w:hAnsi="宋体" w:cs="宋体"/>
              </w:rPr>
            </w:pPr>
          </w:p>
        </w:tc>
        <w:tc>
          <w:tcPr>
            <w:tcW w:w="1165" w:type="dxa"/>
            <w:tcBorders>
              <w:bottom w:val="single" w:color="auto" w:sz="12" w:space="0"/>
            </w:tcBorders>
            <w:vAlign w:val="center"/>
          </w:tcPr>
          <w:p w14:paraId="055E5168">
            <w:pPr>
              <w:spacing w:before="156" w:beforeLines="50" w:after="156" w:afterLines="50"/>
              <w:jc w:val="center"/>
              <w:rPr>
                <w:rFonts w:hint="eastAsia" w:hAnsi="宋体" w:cs="宋体"/>
              </w:rPr>
            </w:pPr>
          </w:p>
        </w:tc>
      </w:tr>
    </w:tbl>
    <w:p w14:paraId="6E2D9DBC">
      <w:pPr>
        <w:spacing w:line="500" w:lineRule="exact"/>
        <w:rPr>
          <w:rFonts w:hint="eastAsia" w:hAnsi="宋体" w:cs="宋体"/>
          <w:b/>
          <w:bCs/>
          <w:sz w:val="24"/>
        </w:rPr>
      </w:pPr>
    </w:p>
    <w:p w14:paraId="67091D38">
      <w:pPr>
        <w:spacing w:line="500" w:lineRule="exact"/>
        <w:ind w:left="118" w:leftChars="56"/>
        <w:rPr>
          <w:rFonts w:hint="eastAsia" w:hAnsi="宋体" w:cs="宋体"/>
          <w:b/>
          <w:bCs/>
          <w:sz w:val="24"/>
        </w:rPr>
      </w:pPr>
      <w:r>
        <w:rPr>
          <w:rFonts w:hint="eastAsia" w:hAnsi="宋体" w:cs="宋体"/>
          <w:b/>
          <w:bCs/>
          <w:sz w:val="24"/>
        </w:rPr>
        <w:t>注：1.可根据实际增加横栏；</w:t>
      </w:r>
    </w:p>
    <w:p w14:paraId="63B2EB26">
      <w:pPr>
        <w:spacing w:line="500" w:lineRule="exact"/>
        <w:ind w:left="118" w:leftChars="56" w:firstLine="482" w:firstLineChars="200"/>
        <w:rPr>
          <w:rFonts w:hint="eastAsia" w:hAnsi="宋体" w:cs="宋体"/>
          <w:b/>
          <w:bCs/>
          <w:sz w:val="24"/>
        </w:rPr>
      </w:pPr>
      <w:r>
        <w:rPr>
          <w:rFonts w:hint="eastAsia" w:hAnsi="宋体" w:cs="宋体"/>
          <w:b/>
          <w:bCs/>
          <w:sz w:val="24"/>
        </w:rPr>
        <w:t>2.须提供业绩证明材料，业绩证明材料为中标通知书或合同关键页复印件，业绩证明材料不明确、无法体现业绩内容的，不予认可。</w:t>
      </w:r>
    </w:p>
    <w:p w14:paraId="61F3E9AB">
      <w:pPr>
        <w:spacing w:line="460" w:lineRule="exact"/>
        <w:rPr>
          <w:rFonts w:hint="eastAsia" w:hAnsi="宋体" w:cs="宋体"/>
          <w:sz w:val="24"/>
        </w:rPr>
      </w:pPr>
    </w:p>
    <w:p w14:paraId="65582F4B">
      <w:pPr>
        <w:spacing w:line="460" w:lineRule="exact"/>
        <w:rPr>
          <w:rFonts w:hint="eastAsia" w:hAnsi="宋体" w:cs="宋体"/>
          <w:sz w:val="24"/>
        </w:rPr>
      </w:pPr>
    </w:p>
    <w:p w14:paraId="031B38DA">
      <w:pPr>
        <w:pStyle w:val="246"/>
        <w:spacing w:before="0" w:after="0" w:line="460" w:lineRule="exact"/>
        <w:ind w:left="0" w:right="23"/>
        <w:jc w:val="both"/>
        <w:rPr>
          <w:rFonts w:hint="eastAsia" w:ascii="宋体" w:hAnsi="宋体" w:eastAsia="宋体" w:cs="宋体"/>
          <w:szCs w:val="24"/>
          <w:u w:val="single"/>
        </w:rPr>
      </w:pPr>
      <w:r>
        <w:rPr>
          <w:rFonts w:hint="eastAsia" w:ascii="宋体" w:hAnsi="宋体" w:eastAsia="宋体" w:cs="宋体"/>
          <w:szCs w:val="24"/>
        </w:rPr>
        <w:t>供应商名称（电子签章）：</w:t>
      </w:r>
      <w:r>
        <w:rPr>
          <w:rFonts w:hint="eastAsia" w:ascii="宋体" w:hAnsi="宋体" w:eastAsia="宋体" w:cs="宋体"/>
          <w:szCs w:val="24"/>
          <w:u w:val="single"/>
        </w:rPr>
        <w:t xml:space="preserve">                     </w:t>
      </w:r>
    </w:p>
    <w:p w14:paraId="4660A630">
      <w:pPr>
        <w:pStyle w:val="246"/>
        <w:spacing w:before="0" w:after="0" w:line="460" w:lineRule="exact"/>
        <w:ind w:left="0" w:right="23"/>
        <w:jc w:val="both"/>
        <w:rPr>
          <w:rFonts w:hint="eastAsia" w:ascii="宋体" w:hAnsi="宋体" w:eastAsia="宋体" w:cs="宋体"/>
          <w:szCs w:val="24"/>
        </w:rPr>
      </w:pPr>
      <w:r>
        <w:rPr>
          <w:rFonts w:hint="eastAsia" w:ascii="宋体" w:hAnsi="宋体" w:eastAsia="宋体" w:cs="宋体"/>
          <w:szCs w:val="24"/>
        </w:rPr>
        <w:t>法定（</w:t>
      </w:r>
      <w:r>
        <w:rPr>
          <w:rFonts w:hint="eastAsia" w:ascii="宋体" w:hAnsi="宋体" w:eastAsia="宋体" w:cs="宋体"/>
        </w:rPr>
        <w:t>电子签章</w:t>
      </w:r>
      <w:r>
        <w:rPr>
          <w:rFonts w:hint="eastAsia" w:ascii="宋体" w:hAnsi="宋体" w:eastAsia="宋体" w:cs="宋体"/>
          <w:szCs w:val="24"/>
        </w:rPr>
        <w:t>）：</w:t>
      </w:r>
      <w:r>
        <w:rPr>
          <w:rFonts w:hint="eastAsia" w:ascii="宋体" w:hAnsi="宋体" w:eastAsia="宋体" w:cs="宋体"/>
          <w:szCs w:val="24"/>
          <w:u w:val="single"/>
        </w:rPr>
        <w:t xml:space="preserve">                     </w:t>
      </w:r>
    </w:p>
    <w:p w14:paraId="04D4529D">
      <w:pPr>
        <w:spacing w:line="460" w:lineRule="exact"/>
        <w:rPr>
          <w:rFonts w:hint="eastAsia" w:hAnsi="宋体" w:cs="宋体"/>
          <w:sz w:val="24"/>
        </w:rPr>
      </w:pPr>
      <w:r>
        <w:rPr>
          <w:rFonts w:hint="eastAsia" w:hAnsi="宋体" w:cs="宋体"/>
        </w:rPr>
        <w:t>日期：</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14:paraId="60720CFA">
      <w:pPr>
        <w:rPr>
          <w:rFonts w:hint="eastAsia" w:hAnsi="宋体" w:cs="宋体"/>
          <w:b/>
          <w:sz w:val="28"/>
          <w:szCs w:val="28"/>
        </w:rPr>
      </w:pPr>
      <w:bookmarkStart w:id="346" w:name="_Toc8013"/>
      <w:r>
        <w:rPr>
          <w:rFonts w:hint="eastAsia" w:hAnsi="宋体" w:cs="宋体"/>
          <w:b/>
          <w:sz w:val="28"/>
          <w:szCs w:val="28"/>
        </w:rPr>
        <w:br w:type="page"/>
      </w:r>
    </w:p>
    <w:p w14:paraId="1268B8A7">
      <w:pPr>
        <w:spacing w:line="460" w:lineRule="exact"/>
        <w:jc w:val="center"/>
        <w:outlineLvl w:val="2"/>
        <w:rPr>
          <w:rFonts w:hint="eastAsia" w:hAnsi="宋体" w:cs="宋体"/>
          <w:b/>
          <w:bCs/>
          <w:kern w:val="0"/>
          <w:sz w:val="28"/>
          <w:szCs w:val="28"/>
        </w:rPr>
      </w:pPr>
      <w:bookmarkStart w:id="347" w:name="_Toc26860"/>
      <w:r>
        <w:rPr>
          <w:rFonts w:hint="eastAsia" w:hAnsi="宋体" w:cs="宋体"/>
          <w:b/>
          <w:sz w:val="28"/>
          <w:szCs w:val="28"/>
        </w:rPr>
        <w:t>（六）竞争性</w:t>
      </w:r>
      <w:r>
        <w:rPr>
          <w:rFonts w:hint="eastAsia" w:hAnsi="宋体" w:cs="宋体"/>
          <w:b/>
          <w:bCs/>
          <w:sz w:val="28"/>
          <w:szCs w:val="28"/>
        </w:rPr>
        <w:t>磋商文件要求或供应商认为必要的资料</w:t>
      </w:r>
      <w:bookmarkEnd w:id="346"/>
      <w:bookmarkEnd w:id="347"/>
    </w:p>
    <w:p w14:paraId="56808C60">
      <w:pPr>
        <w:jc w:val="center"/>
        <w:rPr>
          <w:rFonts w:hint="eastAsia" w:hAnsi="宋体" w:cs="宋体"/>
          <w:b/>
          <w:bCs/>
          <w:kern w:val="0"/>
          <w:sz w:val="28"/>
          <w:szCs w:val="28"/>
        </w:rPr>
      </w:pPr>
    </w:p>
    <w:p w14:paraId="1C961113">
      <w:pPr>
        <w:jc w:val="center"/>
        <w:rPr>
          <w:rFonts w:hint="eastAsia" w:hAnsi="宋体" w:cs="宋体"/>
          <w:b/>
          <w:bCs/>
          <w:kern w:val="0"/>
          <w:sz w:val="28"/>
          <w:szCs w:val="28"/>
        </w:rPr>
      </w:pPr>
      <w:r>
        <w:rPr>
          <w:rFonts w:hint="eastAsia" w:hAnsi="宋体" w:cs="宋体"/>
          <w:kern w:val="0"/>
          <w:sz w:val="28"/>
          <w:szCs w:val="28"/>
        </w:rPr>
        <w:t>（如无，则可不提供）</w:t>
      </w:r>
      <w:r>
        <w:rPr>
          <w:rFonts w:hint="eastAsia" w:hAnsi="宋体" w:cs="宋体"/>
          <w:b/>
          <w:bCs/>
          <w:kern w:val="0"/>
          <w:sz w:val="28"/>
          <w:szCs w:val="28"/>
        </w:rPr>
        <w:br w:type="page"/>
      </w:r>
    </w:p>
    <w:p w14:paraId="4419C358">
      <w:pPr>
        <w:jc w:val="center"/>
        <w:outlineLvl w:val="1"/>
        <w:rPr>
          <w:rFonts w:hint="eastAsia" w:hAnsi="宋体" w:cs="宋体"/>
          <w:b/>
          <w:sz w:val="28"/>
          <w:szCs w:val="28"/>
        </w:rPr>
      </w:pPr>
      <w:bookmarkStart w:id="348" w:name="_Toc18065"/>
      <w:bookmarkStart w:id="349" w:name="_Toc10932"/>
      <w:r>
        <w:rPr>
          <w:rFonts w:hint="eastAsia" w:hAnsi="宋体" w:cs="宋体"/>
          <w:b/>
          <w:sz w:val="28"/>
          <w:szCs w:val="28"/>
        </w:rPr>
        <w:t>三、技术部分</w:t>
      </w:r>
      <w:bookmarkEnd w:id="348"/>
      <w:bookmarkEnd w:id="349"/>
    </w:p>
    <w:p w14:paraId="2B67DEB6">
      <w:pPr>
        <w:rPr>
          <w:rFonts w:hint="eastAsia" w:hAnsi="宋体" w:cs="宋体"/>
          <w:sz w:val="28"/>
          <w:szCs w:val="28"/>
        </w:rPr>
      </w:pPr>
      <w:bookmarkStart w:id="350" w:name="_Toc27379"/>
      <w:bookmarkStart w:id="351" w:name="_Toc25309"/>
      <w:r>
        <w:rPr>
          <w:rFonts w:hint="eastAsia" w:hAnsi="宋体" w:cs="宋体"/>
          <w:sz w:val="28"/>
          <w:szCs w:val="28"/>
        </w:rPr>
        <w:t>供应商应根据磋商文件，参考以下要点编制本项目的技术部分内容：</w:t>
      </w:r>
    </w:p>
    <w:p w14:paraId="4AD7BA7E">
      <w:pPr>
        <w:rPr>
          <w:rFonts w:hint="eastAsia" w:ascii="宋体" w:hAnsi="宋体" w:eastAsia="宋体" w:cs="宋体"/>
          <w:sz w:val="28"/>
          <w:szCs w:val="28"/>
        </w:rPr>
      </w:pPr>
      <w:r>
        <w:rPr>
          <w:rFonts w:hint="eastAsia" w:ascii="宋体" w:hAnsi="宋体" w:eastAsia="宋体" w:cs="宋体"/>
          <w:sz w:val="28"/>
          <w:szCs w:val="28"/>
        </w:rPr>
        <w:t xml:space="preserve">(1) </w:t>
      </w:r>
      <w:r>
        <w:rPr>
          <w:rFonts w:hint="eastAsia" w:ascii="宋体" w:hAnsi="宋体" w:eastAsia="宋体" w:cs="宋体"/>
          <w:sz w:val="28"/>
          <w:szCs w:val="28"/>
          <w:lang w:val="zh-CN"/>
        </w:rPr>
        <w:t>项目实施计划方案</w:t>
      </w:r>
      <w:r>
        <w:rPr>
          <w:rFonts w:hint="eastAsia" w:ascii="宋体" w:hAnsi="宋体" w:eastAsia="宋体" w:cs="宋体"/>
          <w:sz w:val="28"/>
          <w:szCs w:val="28"/>
        </w:rPr>
        <w:t>。</w:t>
      </w:r>
    </w:p>
    <w:p w14:paraId="511A4D76">
      <w:pPr>
        <w:rPr>
          <w:rFonts w:hint="eastAsia" w:ascii="宋体" w:hAnsi="宋体" w:eastAsia="宋体" w:cs="宋体"/>
          <w:sz w:val="28"/>
          <w:szCs w:val="28"/>
        </w:rPr>
      </w:pPr>
      <w:r>
        <w:rPr>
          <w:rFonts w:hint="eastAsia" w:ascii="宋体" w:hAnsi="宋体" w:eastAsia="宋体" w:cs="宋体"/>
          <w:sz w:val="28"/>
          <w:szCs w:val="28"/>
        </w:rPr>
        <w:t>(2) 合理化提质增效技术及建议。</w:t>
      </w:r>
    </w:p>
    <w:p w14:paraId="791A91F6">
      <w:pPr>
        <w:rPr>
          <w:rFonts w:hint="eastAsia" w:ascii="宋体" w:hAnsi="宋体" w:eastAsia="宋体" w:cs="宋体"/>
          <w:sz w:val="28"/>
          <w:szCs w:val="28"/>
        </w:rPr>
      </w:pPr>
      <w:r>
        <w:rPr>
          <w:rFonts w:hint="eastAsia" w:ascii="宋体" w:hAnsi="宋体" w:eastAsia="宋体" w:cs="宋体"/>
          <w:sz w:val="28"/>
          <w:szCs w:val="28"/>
        </w:rPr>
        <w:t>(3）质量保证措施及违约承诺。</w:t>
      </w:r>
    </w:p>
    <w:p w14:paraId="0B5E925E">
      <w:pPr>
        <w:rPr>
          <w:rFonts w:hint="eastAsia" w:ascii="宋体" w:hAnsi="宋体" w:eastAsia="宋体" w:cs="宋体"/>
          <w:sz w:val="28"/>
          <w:szCs w:val="28"/>
        </w:rPr>
      </w:pPr>
      <w:r>
        <w:rPr>
          <w:rFonts w:hint="eastAsia" w:ascii="宋体" w:hAnsi="宋体" w:eastAsia="宋体" w:cs="宋体"/>
          <w:sz w:val="28"/>
          <w:szCs w:val="28"/>
        </w:rPr>
        <w:t>(4）项目期限承诺和保证措施。</w:t>
      </w:r>
    </w:p>
    <w:p w14:paraId="4621C756">
      <w:pPr>
        <w:rPr>
          <w:rFonts w:hint="eastAsia" w:ascii="宋体" w:hAnsi="宋体" w:eastAsia="宋体" w:cs="宋体"/>
          <w:sz w:val="28"/>
          <w:szCs w:val="28"/>
        </w:rPr>
      </w:pPr>
      <w:r>
        <w:rPr>
          <w:rFonts w:hint="eastAsia" w:ascii="宋体" w:hAnsi="宋体" w:eastAsia="宋体" w:cs="宋体"/>
          <w:sz w:val="28"/>
          <w:szCs w:val="28"/>
        </w:rPr>
        <w:t>(5）项目组人员配备情况。</w:t>
      </w:r>
    </w:p>
    <w:p w14:paraId="18E90802">
      <w:pPr>
        <w:rPr>
          <w:rFonts w:hint="eastAsia" w:ascii="宋体" w:hAnsi="宋体" w:eastAsia="宋体" w:cs="宋体"/>
          <w:sz w:val="28"/>
          <w:szCs w:val="28"/>
        </w:rPr>
      </w:pPr>
      <w:r>
        <w:rPr>
          <w:rFonts w:hint="eastAsia" w:ascii="宋体" w:hAnsi="宋体" w:eastAsia="宋体" w:cs="宋体"/>
          <w:sz w:val="28"/>
          <w:szCs w:val="28"/>
        </w:rPr>
        <w:t>(6）资源配备计划。</w:t>
      </w:r>
    </w:p>
    <w:p w14:paraId="3EE4FF6E">
      <w:pPr>
        <w:rPr>
          <w:rFonts w:hint="eastAsia" w:ascii="宋体" w:hAnsi="宋体" w:eastAsia="宋体" w:cs="宋体"/>
          <w:sz w:val="28"/>
          <w:szCs w:val="28"/>
        </w:rPr>
      </w:pPr>
      <w:r>
        <w:rPr>
          <w:rFonts w:hint="eastAsia" w:ascii="宋体" w:hAnsi="宋体" w:eastAsia="宋体" w:cs="宋体"/>
          <w:sz w:val="28"/>
          <w:szCs w:val="28"/>
        </w:rPr>
        <w:t>（格式自拟，加盖电子签章）</w:t>
      </w:r>
    </w:p>
    <w:p w14:paraId="7227FC78">
      <w:pPr>
        <w:jc w:val="center"/>
        <w:rPr>
          <w:rFonts w:hint="eastAsia" w:hAnsi="宋体" w:cs="宋体"/>
          <w:sz w:val="28"/>
          <w:szCs w:val="28"/>
        </w:rPr>
      </w:pPr>
    </w:p>
    <w:p w14:paraId="030D7BD0"/>
    <w:p w14:paraId="3753838D">
      <w:pPr>
        <w:jc w:val="center"/>
        <w:rPr>
          <w:rFonts w:hint="eastAsia" w:hAnsi="宋体" w:cs="宋体"/>
          <w:b/>
          <w:bCs/>
          <w:sz w:val="28"/>
          <w:szCs w:val="28"/>
        </w:rPr>
      </w:pPr>
    </w:p>
    <w:p w14:paraId="19EA796A">
      <w:pPr>
        <w:jc w:val="center"/>
        <w:rPr>
          <w:rFonts w:hint="eastAsia" w:hAnsi="宋体" w:cs="宋体"/>
          <w:b/>
          <w:bCs/>
          <w:sz w:val="28"/>
          <w:szCs w:val="28"/>
        </w:rPr>
      </w:pPr>
      <w:r>
        <w:rPr>
          <w:rFonts w:hint="eastAsia" w:hAnsi="宋体" w:cs="宋体"/>
          <w:b/>
          <w:bCs/>
          <w:sz w:val="28"/>
          <w:szCs w:val="28"/>
        </w:rPr>
        <w:t>四、竞争性磋商文件要求或供应商认为必要的资料</w:t>
      </w:r>
      <w:bookmarkEnd w:id="350"/>
      <w:bookmarkEnd w:id="351"/>
    </w:p>
    <w:p w14:paraId="5340A309">
      <w:pPr>
        <w:jc w:val="center"/>
        <w:rPr>
          <w:rFonts w:hint="eastAsia" w:hAnsi="宋体" w:cs="宋体"/>
          <w:kern w:val="0"/>
          <w:sz w:val="28"/>
          <w:szCs w:val="28"/>
        </w:rPr>
      </w:pPr>
      <w:r>
        <w:rPr>
          <w:rFonts w:hint="eastAsia" w:hAnsi="宋体" w:cs="宋体"/>
          <w:sz w:val="28"/>
          <w:szCs w:val="28"/>
        </w:rPr>
        <w:t>（</w:t>
      </w:r>
      <w:r>
        <w:rPr>
          <w:rFonts w:hint="eastAsia" w:hAnsi="宋体" w:cs="宋体"/>
          <w:kern w:val="0"/>
          <w:sz w:val="28"/>
          <w:szCs w:val="28"/>
        </w:rPr>
        <w:t>如无，则可不提供</w:t>
      </w:r>
      <w:r>
        <w:rPr>
          <w:rFonts w:hint="eastAsia" w:hAnsi="宋体" w:cs="宋体"/>
          <w:sz w:val="28"/>
          <w:szCs w:val="28"/>
        </w:rPr>
        <w:t>）</w:t>
      </w:r>
    </w:p>
    <w:p w14:paraId="71BB6DB4">
      <w:pPr>
        <w:rPr>
          <w:rFonts w:hint="eastAsia" w:hAnsi="宋体" w:cs="宋体"/>
          <w:sz w:val="36"/>
          <w:szCs w:val="36"/>
          <w:lang w:val="zh-CN"/>
        </w:rPr>
      </w:pPr>
      <w:r>
        <w:rPr>
          <w:rFonts w:hint="eastAsia" w:hAnsi="宋体" w:cs="宋体"/>
          <w:sz w:val="36"/>
          <w:szCs w:val="36"/>
          <w:lang w:val="zh-CN"/>
        </w:rPr>
        <w:br w:type="page"/>
      </w:r>
    </w:p>
    <w:p w14:paraId="3E6C7FA3">
      <w:pPr>
        <w:pStyle w:val="4"/>
        <w:widowControl/>
        <w:spacing w:before="240" w:after="240" w:line="480" w:lineRule="auto"/>
        <w:rPr>
          <w:rFonts w:hint="eastAsia" w:ascii="宋体" w:hAnsi="宋体" w:cs="宋体"/>
          <w:kern w:val="2"/>
          <w:szCs w:val="22"/>
        </w:rPr>
      </w:pPr>
      <w:bookmarkStart w:id="352" w:name="_Toc28318"/>
      <w:r>
        <w:rPr>
          <w:rFonts w:hint="eastAsia" w:ascii="宋体" w:hAnsi="宋体" w:cs="宋体"/>
          <w:sz w:val="36"/>
          <w:szCs w:val="36"/>
          <w:lang w:val="zh-CN"/>
        </w:rPr>
        <w:t>第五章  采购需求</w:t>
      </w:r>
      <w:bookmarkEnd w:id="289"/>
      <w:bookmarkEnd w:id="290"/>
      <w:bookmarkEnd w:id="352"/>
      <w:bookmarkStart w:id="353" w:name="_Toc421622894"/>
      <w:bookmarkStart w:id="354" w:name="_Toc421799430"/>
      <w:bookmarkStart w:id="355" w:name="_Toc125054730"/>
    </w:p>
    <w:p w14:paraId="636963C2">
      <w:pPr>
        <w:keepNext/>
        <w:keepLines/>
        <w:spacing w:before="156" w:beforeLines="50" w:after="156" w:afterLines="50" w:line="640" w:lineRule="exact"/>
        <w:outlineLvl w:val="1"/>
        <w:rPr>
          <w:rFonts w:hint="eastAsia" w:hAnsi="宋体" w:cs="宋体"/>
          <w:kern w:val="0"/>
          <w:sz w:val="30"/>
          <w:szCs w:val="30"/>
        </w:rPr>
      </w:pPr>
      <w:bookmarkStart w:id="356" w:name="_Toc2042"/>
      <w:bookmarkStart w:id="357" w:name="_Toc3003"/>
      <w:r>
        <w:rPr>
          <w:rFonts w:hint="eastAsia" w:hAnsi="宋体" w:cs="宋体"/>
          <w:kern w:val="0"/>
          <w:sz w:val="30"/>
          <w:szCs w:val="30"/>
        </w:rPr>
        <w:t>一、</w:t>
      </w:r>
      <w:r>
        <w:rPr>
          <w:rFonts w:hint="eastAsia" w:hAnsi="宋体" w:cs="宋体"/>
          <w:kern w:val="0"/>
          <w:sz w:val="30"/>
          <w:szCs w:val="30"/>
          <w:lang w:val="zh-CN"/>
        </w:rPr>
        <w:t>项目建设目标</w:t>
      </w:r>
      <w:bookmarkEnd w:id="356"/>
      <w:bookmarkEnd w:id="357"/>
    </w:p>
    <w:p w14:paraId="5D24F79F">
      <w:pPr>
        <w:spacing w:line="500" w:lineRule="exact"/>
        <w:ind w:firstLine="480" w:firstLineChars="200"/>
        <w:rPr>
          <w:rFonts w:hint="eastAsia" w:hAnsi="宋体"/>
          <w:kern w:val="2"/>
          <w:sz w:val="24"/>
        </w:rPr>
      </w:pPr>
      <w:r>
        <w:rPr>
          <w:rFonts w:hint="eastAsia" w:hAnsi="宋体"/>
          <w:kern w:val="2"/>
          <w:sz w:val="24"/>
        </w:rPr>
        <w:t>通过对永德县10个乡镇临沧坚果提质增效示范基地实施修剪整形、施肥改良、保花保果、病虫害绿色防控和田间水利工程建设，建成1952亩临沧坚果提质增效示范基地，充分发挥示范基地的示范带动作用和产业经济效益，为有效促进永德县临沧坚果产业持续健康发展奠定坚实基础。</w:t>
      </w:r>
    </w:p>
    <w:p w14:paraId="6E3C690C">
      <w:pPr>
        <w:keepNext/>
        <w:keepLines/>
        <w:spacing w:before="156" w:beforeLines="50" w:after="156" w:afterLines="50" w:line="640" w:lineRule="exact"/>
        <w:outlineLvl w:val="1"/>
        <w:rPr>
          <w:rFonts w:hint="eastAsia" w:hAnsi="宋体" w:cs="宋体"/>
          <w:kern w:val="0"/>
          <w:sz w:val="30"/>
          <w:szCs w:val="30"/>
        </w:rPr>
      </w:pPr>
      <w:bookmarkStart w:id="358" w:name="_Toc19787"/>
      <w:bookmarkStart w:id="359" w:name="_Toc647"/>
      <w:r>
        <w:rPr>
          <w:rFonts w:hint="eastAsia" w:hAnsi="宋体" w:cs="宋体"/>
          <w:kern w:val="0"/>
          <w:sz w:val="30"/>
          <w:szCs w:val="30"/>
        </w:rPr>
        <w:t>二、项目建设任务</w:t>
      </w:r>
      <w:bookmarkEnd w:id="358"/>
      <w:bookmarkEnd w:id="359"/>
    </w:p>
    <w:p w14:paraId="1E96ECD8">
      <w:pPr>
        <w:spacing w:line="500" w:lineRule="exact"/>
        <w:ind w:firstLine="480" w:firstLineChars="200"/>
        <w:rPr>
          <w:rFonts w:hint="eastAsia" w:hAnsi="宋体"/>
          <w:kern w:val="2"/>
          <w:sz w:val="24"/>
        </w:rPr>
      </w:pPr>
      <w:r>
        <w:rPr>
          <w:rFonts w:hint="eastAsia" w:hAnsi="宋体"/>
          <w:kern w:val="2"/>
          <w:sz w:val="24"/>
        </w:rPr>
        <w:t>1、</w:t>
      </w:r>
      <w:r>
        <w:rPr>
          <w:rFonts w:hAnsi="宋体"/>
          <w:kern w:val="2"/>
          <w:sz w:val="24"/>
        </w:rPr>
        <w:t>建设内容</w:t>
      </w:r>
    </w:p>
    <w:p w14:paraId="1F08DB22">
      <w:pPr>
        <w:spacing w:line="500" w:lineRule="exact"/>
        <w:ind w:firstLine="480" w:firstLineChars="200"/>
        <w:rPr>
          <w:rFonts w:hint="eastAsia" w:hAnsi="宋体"/>
          <w:kern w:val="2"/>
          <w:sz w:val="24"/>
        </w:rPr>
      </w:pPr>
      <w:r>
        <w:rPr>
          <w:rFonts w:hAnsi="宋体"/>
          <w:kern w:val="2"/>
          <w:sz w:val="24"/>
        </w:rPr>
        <w:t>本项目的主要建设内容为</w:t>
      </w:r>
      <w:r>
        <w:rPr>
          <w:rFonts w:hint="eastAsia" w:hAnsi="宋体"/>
          <w:kern w:val="2"/>
          <w:sz w:val="24"/>
        </w:rPr>
        <w:t>修剪整形、施肥改良、病虫害绿色防控，保花保果和田间水利工程建设</w:t>
      </w:r>
      <w:r>
        <w:rPr>
          <w:rFonts w:hAnsi="宋体"/>
          <w:kern w:val="2"/>
          <w:sz w:val="24"/>
        </w:rPr>
        <w:t>等。</w:t>
      </w:r>
    </w:p>
    <w:p w14:paraId="31CB77D3">
      <w:pPr>
        <w:spacing w:line="500" w:lineRule="exact"/>
        <w:ind w:firstLine="480" w:firstLineChars="200"/>
        <w:rPr>
          <w:rFonts w:hint="eastAsia" w:hAnsi="宋体"/>
          <w:kern w:val="2"/>
          <w:sz w:val="24"/>
        </w:rPr>
      </w:pPr>
      <w:r>
        <w:rPr>
          <w:rFonts w:hint="eastAsia" w:hAnsi="宋体"/>
          <w:kern w:val="2"/>
          <w:sz w:val="24"/>
        </w:rPr>
        <w:t>2</w:t>
      </w:r>
      <w:r>
        <w:rPr>
          <w:rFonts w:hAnsi="宋体"/>
          <w:kern w:val="2"/>
          <w:sz w:val="24"/>
        </w:rPr>
        <w:t>、建设任务</w:t>
      </w:r>
    </w:p>
    <w:p w14:paraId="65C0B6A3">
      <w:pPr>
        <w:spacing w:line="500" w:lineRule="exact"/>
        <w:ind w:firstLine="480" w:firstLineChars="200"/>
        <w:rPr>
          <w:rFonts w:hAnsi="宋体"/>
          <w:kern w:val="2"/>
          <w:sz w:val="24"/>
        </w:rPr>
      </w:pPr>
      <w:r>
        <w:rPr>
          <w:rFonts w:hint="eastAsia" w:hAnsi="宋体"/>
          <w:kern w:val="2"/>
          <w:sz w:val="24"/>
        </w:rPr>
        <w:t>建成临沧坚果示范基地1952亩</w:t>
      </w:r>
      <w:r>
        <w:rPr>
          <w:rFonts w:hAnsi="宋体"/>
          <w:kern w:val="2"/>
          <w:sz w:val="24"/>
        </w:rPr>
        <w:t>，</w:t>
      </w:r>
      <w:r>
        <w:rPr>
          <w:rFonts w:hint="eastAsia" w:hAnsi="宋体"/>
          <w:kern w:val="2"/>
          <w:sz w:val="24"/>
        </w:rPr>
        <w:t>主要建设任务为：修剪整形1515亩；购买施用有机肥273.160吨、硼肥0.685吨、复合肥34.160吨，实施施肥改良1552亩；无人机飞喷保花保果1952亩，购置安装杀虫灯108盏、诱虫黄板1902亩；建设简易水池85座，架设输水干管545m、地面微喷灌溉30亩</w:t>
      </w:r>
      <w:r>
        <w:rPr>
          <w:rFonts w:hAnsi="宋体"/>
          <w:kern w:val="2"/>
          <w:sz w:val="24"/>
        </w:rPr>
        <w:t>。</w:t>
      </w:r>
    </w:p>
    <w:p w14:paraId="077DD9D0">
      <w:pPr>
        <w:pStyle w:val="27"/>
        <w:ind w:firstLine="562" w:firstLineChars="200"/>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 xml:space="preserve"> 永德县2025年澳洲坚果提质增效示范基地建设项目任务布局汇总表</w:t>
      </w:r>
    </w:p>
    <w:tbl>
      <w:tblPr>
        <w:tblStyle w:val="67"/>
        <w:tblW w:w="10746" w:type="dxa"/>
        <w:tblInd w:w="-7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41"/>
        <w:gridCol w:w="1296"/>
        <w:gridCol w:w="763"/>
        <w:gridCol w:w="860"/>
        <w:gridCol w:w="709"/>
        <w:gridCol w:w="627"/>
        <w:gridCol w:w="695"/>
        <w:gridCol w:w="641"/>
        <w:gridCol w:w="668"/>
        <w:gridCol w:w="682"/>
        <w:gridCol w:w="968"/>
        <w:gridCol w:w="778"/>
        <w:gridCol w:w="777"/>
        <w:gridCol w:w="941"/>
      </w:tblGrid>
      <w:tr w14:paraId="2221B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414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序号</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E857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基地名称</w:t>
            </w:r>
          </w:p>
        </w:tc>
        <w:tc>
          <w:tcPr>
            <w:tcW w:w="7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F0E0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修剪  （亩）</w:t>
            </w:r>
          </w:p>
        </w:tc>
        <w:tc>
          <w:tcPr>
            <w:tcW w:w="289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8D0F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施肥</w:t>
            </w:r>
          </w:p>
        </w:tc>
        <w:tc>
          <w:tcPr>
            <w:tcW w:w="6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6CF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无人机飞喷保花保果（亩）</w:t>
            </w:r>
          </w:p>
        </w:tc>
        <w:tc>
          <w:tcPr>
            <w:tcW w:w="23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D772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病虫害防控（亩）</w:t>
            </w:r>
          </w:p>
        </w:tc>
        <w:tc>
          <w:tcPr>
            <w:tcW w:w="2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BC82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园间水利设施建设</w:t>
            </w:r>
          </w:p>
        </w:tc>
      </w:tr>
      <w:tr w14:paraId="79A20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20" w:hRule="atLeast"/>
        </w:trPr>
        <w:tc>
          <w:tcPr>
            <w:tcW w:w="3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3B3CD">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8EA1F">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3F909">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E7F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施肥面积（亩）</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AB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有机肥（kg）</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2A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硼肥（kg）</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79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复合肥（kg）</w:t>
            </w:r>
          </w:p>
        </w:tc>
        <w:tc>
          <w:tcPr>
            <w:tcW w:w="6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22ACC">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B8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无人机飞防</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E63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杀虫灯（盏）</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26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诱虫黄板购买安装</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B6160">
            <w:pPr>
              <w:keepNext w:val="0"/>
              <w:keepLines w:val="0"/>
              <w:widowControl/>
              <w:suppressLineNumbers w:val="0"/>
              <w:spacing w:before="0" w:beforeAutospacing="0" w:after="0" w:afterAutospacing="0"/>
              <w:ind w:left="0" w:right="107" w:rightChars="51"/>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简易水池（座）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E7B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输水干管（m）</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39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地面微喷工程（亩）</w:t>
            </w:r>
          </w:p>
        </w:tc>
      </w:tr>
      <w:tr w14:paraId="439A0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29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36A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市级核心示范基地</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EBBD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600</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A2D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AD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52800</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23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134</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83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6600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22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600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CBD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7A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B0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600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010E">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806D">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6864">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r>
      <w:tr w14:paraId="07DE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74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2</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5A16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县级示范基地</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F64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370</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EF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520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2B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91520</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28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229</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FF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11440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13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620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85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570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FD2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32</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DA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570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7D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F527C">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2D19">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r>
      <w:tr w14:paraId="41D59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18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w:t>
            </w: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B8E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乡级示范基地</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75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545</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9E9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732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042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128840</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56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322</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C8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16120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56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732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D8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732</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00D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41</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91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732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39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77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545</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B4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color w:val="000000"/>
                <w:sz w:val="20"/>
                <w:szCs w:val="20"/>
                <w:u w:val="none"/>
              </w:rPr>
            </w:pPr>
            <w:r>
              <w:rPr>
                <w:rFonts w:hint="eastAsia" w:ascii="仿宋" w:hAnsi="仿宋" w:eastAsia="仿宋" w:cs="仿宋"/>
                <w:i w:val="0"/>
                <w:color w:val="000000"/>
                <w:kern w:val="0"/>
                <w:sz w:val="20"/>
                <w:szCs w:val="20"/>
                <w:u w:val="none"/>
                <w:lang w:val="en-US" w:eastAsia="zh-CN" w:bidi="ar"/>
              </w:rPr>
              <w:t>30</w:t>
            </w:r>
          </w:p>
        </w:tc>
      </w:tr>
      <w:tr w14:paraId="2CD7C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033B">
            <w:pPr>
              <w:keepNext w:val="0"/>
              <w:keepLines w:val="0"/>
              <w:suppressLineNumbers w:val="0"/>
              <w:spacing w:before="0" w:beforeAutospacing="0" w:after="0" w:afterAutospacing="0"/>
              <w:ind w:left="0" w:right="0"/>
              <w:jc w:val="center"/>
              <w:rPr>
                <w:rFonts w:hint="eastAsia" w:ascii="仿宋" w:hAnsi="仿宋" w:eastAsia="仿宋" w:cs="仿宋"/>
                <w:i w:val="0"/>
                <w:color w:val="000000"/>
                <w:sz w:val="20"/>
                <w:szCs w:val="20"/>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A5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合 计</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98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1515</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5E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1552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97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273160</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CAF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685</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96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34160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9F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1952</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BD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1902</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91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108</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D8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1902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79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85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A6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545</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D8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i w:val="0"/>
                <w:color w:val="000000"/>
                <w:sz w:val="20"/>
                <w:szCs w:val="20"/>
                <w:u w:val="none"/>
              </w:rPr>
            </w:pPr>
            <w:r>
              <w:rPr>
                <w:rFonts w:hint="eastAsia" w:ascii="仿宋" w:hAnsi="仿宋" w:eastAsia="仿宋" w:cs="仿宋"/>
                <w:b/>
                <w:i w:val="0"/>
                <w:color w:val="000000"/>
                <w:kern w:val="0"/>
                <w:sz w:val="20"/>
                <w:szCs w:val="20"/>
                <w:u w:val="none"/>
                <w:lang w:val="en-US" w:eastAsia="zh-CN" w:bidi="ar"/>
              </w:rPr>
              <w:t>30</w:t>
            </w:r>
          </w:p>
        </w:tc>
      </w:tr>
    </w:tbl>
    <w:p w14:paraId="11A2590C">
      <w:pPr>
        <w:pStyle w:val="27"/>
        <w:ind w:firstLine="562" w:firstLineChars="200"/>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p>
    <w:p w14:paraId="24008C00">
      <w:pPr>
        <w:pStyle w:val="27"/>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永德县2025年澳洲坚果提质增效示范基地建设项目市级</w:t>
      </w:r>
      <w:r>
        <w:rPr>
          <w:rFonts w:hint="eastAsia" w:ascii="Times New Roman" w:eastAsia="方正仿宋_GBK" w:cs="Times New Roman"/>
          <w:b/>
          <w:i w:val="0"/>
          <w:color w:val="000000" w:themeColor="text1"/>
          <w:kern w:val="0"/>
          <w:sz w:val="28"/>
          <w:szCs w:val="28"/>
          <w:u w:val="none"/>
          <w:lang w:val="en-US" w:eastAsia="zh-CN" w:bidi="ar"/>
          <w14:textFill>
            <w14:solidFill>
              <w14:schemeClr w14:val="tx1"/>
            </w14:solidFill>
          </w14:textFill>
        </w:rPr>
        <w:t>示范</w:t>
      </w: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基地布局表</w:t>
      </w:r>
    </w:p>
    <w:tbl>
      <w:tblPr>
        <w:tblStyle w:val="67"/>
        <w:tblW w:w="9941" w:type="dxa"/>
        <w:tblInd w:w="-3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00"/>
        <w:gridCol w:w="1282"/>
        <w:gridCol w:w="777"/>
        <w:gridCol w:w="873"/>
        <w:gridCol w:w="709"/>
        <w:gridCol w:w="641"/>
        <w:gridCol w:w="764"/>
        <w:gridCol w:w="1091"/>
        <w:gridCol w:w="845"/>
        <w:gridCol w:w="941"/>
        <w:gridCol w:w="914"/>
        <w:gridCol w:w="804"/>
      </w:tblGrid>
      <w:tr w14:paraId="0D77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80" w:hRule="atLeast"/>
        </w:trPr>
        <w:tc>
          <w:tcPr>
            <w:tcW w:w="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83DE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序号</w:t>
            </w:r>
          </w:p>
        </w:tc>
        <w:tc>
          <w:tcPr>
            <w:tcW w:w="1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2B4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乡镇</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7A81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修剪（亩）</w:t>
            </w:r>
          </w:p>
        </w:tc>
        <w:tc>
          <w:tcPr>
            <w:tcW w:w="298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A4825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施肥</w:t>
            </w:r>
          </w:p>
        </w:tc>
        <w:tc>
          <w:tcPr>
            <w:tcW w:w="10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6E22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无人机飞喷保花保果（亩）</w:t>
            </w:r>
          </w:p>
        </w:tc>
        <w:tc>
          <w:tcPr>
            <w:tcW w:w="27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87E80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病虫害防控（亩）</w:t>
            </w:r>
          </w:p>
        </w:tc>
        <w:tc>
          <w:tcPr>
            <w:tcW w:w="8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A072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备注</w:t>
            </w:r>
          </w:p>
        </w:tc>
      </w:tr>
      <w:tr w14:paraId="2923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20" w:hRule="atLeast"/>
        </w:trPr>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EDFAE">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14991">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7C87A">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765D">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施肥面积（亩）</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A27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有机肥（kg）</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184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硼肥（kg）</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3E3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复合肥（kg）</w:t>
            </w:r>
          </w:p>
        </w:tc>
        <w:tc>
          <w:tcPr>
            <w:tcW w:w="10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C5BA4">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9CE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无人机飞防</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84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1"/>
                <w:szCs w:val="21"/>
                <w:u w:val="none"/>
                <w:lang w:val="en-US" w:eastAsia="zh-CN" w:bidi="ar"/>
              </w:rPr>
              <w:t>杀</w:t>
            </w:r>
            <w:r>
              <w:rPr>
                <w:rFonts w:hint="default" w:ascii="Times New Roman" w:hAnsi="Times New Roman" w:eastAsia="仿宋_GB2312" w:cs="Times New Roman"/>
                <w:i w:val="0"/>
                <w:color w:val="000000"/>
                <w:kern w:val="0"/>
                <w:sz w:val="22"/>
                <w:szCs w:val="22"/>
                <w:u w:val="none"/>
                <w:lang w:val="en-US" w:eastAsia="zh-CN" w:bidi="ar"/>
              </w:rPr>
              <w:t>虫灯（盏）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782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诱虫黄板购买安装</w:t>
            </w:r>
          </w:p>
        </w:tc>
        <w:tc>
          <w:tcPr>
            <w:tcW w:w="8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5B367">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r>
      <w:tr w14:paraId="7411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6F1B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1</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C7C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大雪山乡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A5CE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D4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FC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66000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68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134</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7BB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6600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E51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023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84D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303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4CBF">
            <w:pPr>
              <w:keepNext w:val="0"/>
              <w:keepLines w:val="0"/>
              <w:suppressLineNumbers w:val="0"/>
              <w:spacing w:before="0" w:beforeAutospacing="0" w:after="0" w:afterAutospacing="0"/>
              <w:ind w:left="0" w:right="0"/>
              <w:rPr>
                <w:rFonts w:hint="default" w:ascii="Times New Roman" w:hAnsi="Times New Roman" w:eastAsia="仿宋_GB2312" w:cs="Times New Roman"/>
                <w:i w:val="0"/>
                <w:color w:val="000000"/>
                <w:sz w:val="22"/>
                <w:szCs w:val="22"/>
                <w:u w:val="none"/>
              </w:rPr>
            </w:pPr>
          </w:p>
        </w:tc>
      </w:tr>
      <w:tr w14:paraId="110F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4C51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2</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661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崇岗乡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942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4B20">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CA53D">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226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ABC9">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2"/>
                <w:szCs w:val="22"/>
                <w:u w:val="none"/>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458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40E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42D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15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9F9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2"/>
                <w:szCs w:val="22"/>
                <w:u w:val="none"/>
              </w:rPr>
            </w:pPr>
            <w:r>
              <w:rPr>
                <w:rFonts w:hint="default" w:ascii="Times New Roman" w:hAnsi="Times New Roman" w:eastAsia="仿宋_GB2312" w:cs="Times New Roman"/>
                <w:i w:val="0"/>
                <w:color w:val="000000"/>
                <w:kern w:val="0"/>
                <w:sz w:val="22"/>
                <w:szCs w:val="22"/>
                <w:u w:val="none"/>
                <w:lang w:val="en-US" w:eastAsia="zh-CN" w:bidi="ar"/>
              </w:rPr>
              <w:t>300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9DF3">
            <w:pPr>
              <w:keepNext w:val="0"/>
              <w:keepLines w:val="0"/>
              <w:suppressLineNumbers w:val="0"/>
              <w:spacing w:before="0" w:beforeAutospacing="0" w:after="0" w:afterAutospacing="0"/>
              <w:ind w:left="0" w:right="0"/>
              <w:rPr>
                <w:rFonts w:hint="default" w:ascii="Times New Roman" w:hAnsi="Times New Roman" w:eastAsia="仿宋_GB2312" w:cs="Times New Roman"/>
                <w:i w:val="0"/>
                <w:color w:val="000000"/>
                <w:sz w:val="22"/>
                <w:szCs w:val="22"/>
                <w:u w:val="none"/>
              </w:rPr>
            </w:pPr>
          </w:p>
        </w:tc>
      </w:tr>
      <w:tr w14:paraId="62C71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15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FD9B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合 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7464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600</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B41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300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2EE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66000</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FD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134</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843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6600</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E3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8CD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600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D0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35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23E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2"/>
                <w:szCs w:val="22"/>
                <w:u w:val="none"/>
              </w:rPr>
            </w:pPr>
            <w:r>
              <w:rPr>
                <w:rFonts w:hint="default" w:ascii="Times New Roman" w:hAnsi="Times New Roman" w:eastAsia="仿宋_GB2312" w:cs="Times New Roman"/>
                <w:b/>
                <w:i w:val="0"/>
                <w:color w:val="000000"/>
                <w:kern w:val="0"/>
                <w:sz w:val="22"/>
                <w:szCs w:val="22"/>
                <w:u w:val="none"/>
                <w:lang w:val="en-US" w:eastAsia="zh-CN" w:bidi="ar"/>
              </w:rPr>
              <w:t>600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9C670">
            <w:pPr>
              <w:keepNext w:val="0"/>
              <w:keepLines w:val="0"/>
              <w:suppressLineNumbers w:val="0"/>
              <w:spacing w:before="0" w:beforeAutospacing="0" w:after="0" w:afterAutospacing="0"/>
              <w:ind w:left="0" w:right="0"/>
              <w:rPr>
                <w:rFonts w:hint="default" w:ascii="Times New Roman" w:hAnsi="Times New Roman" w:eastAsia="仿宋_GB2312" w:cs="Times New Roman"/>
                <w:i w:val="0"/>
                <w:color w:val="000000"/>
                <w:sz w:val="22"/>
                <w:szCs w:val="22"/>
                <w:u w:val="none"/>
              </w:rPr>
            </w:pPr>
          </w:p>
        </w:tc>
      </w:tr>
    </w:tbl>
    <w:p w14:paraId="32A01716">
      <w:pPr>
        <w:pStyle w:val="1189"/>
        <w:rPr>
          <w:rFonts w:hint="default"/>
          <w:lang w:val="en-US" w:eastAsia="zh-CN"/>
        </w:rPr>
      </w:pPr>
    </w:p>
    <w:p w14:paraId="5F9B6C0A">
      <w:pPr>
        <w:pStyle w:val="27"/>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永德县2025年澳洲坚果提质增效示范基地建设项目</w:t>
      </w:r>
      <w:r>
        <w:rPr>
          <w:rFonts w:hint="eastAsia" w:ascii="Times New Roman" w:eastAsia="方正仿宋_GBK" w:cs="Times New Roman"/>
          <w:b/>
          <w:i w:val="0"/>
          <w:color w:val="000000" w:themeColor="text1"/>
          <w:kern w:val="0"/>
          <w:sz w:val="28"/>
          <w:szCs w:val="28"/>
          <w:u w:val="none"/>
          <w:lang w:val="en-US" w:eastAsia="zh-CN" w:bidi="ar"/>
          <w14:textFill>
            <w14:solidFill>
              <w14:schemeClr w14:val="tx1"/>
            </w14:solidFill>
          </w14:textFill>
        </w:rPr>
        <w:t>县</w:t>
      </w: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级</w:t>
      </w:r>
      <w:r>
        <w:rPr>
          <w:rFonts w:hint="eastAsia" w:ascii="Times New Roman" w:eastAsia="方正仿宋_GBK" w:cs="Times New Roman"/>
          <w:b/>
          <w:i w:val="0"/>
          <w:color w:val="000000" w:themeColor="text1"/>
          <w:kern w:val="0"/>
          <w:sz w:val="28"/>
          <w:szCs w:val="28"/>
          <w:u w:val="none"/>
          <w:lang w:val="en-US" w:eastAsia="zh-CN" w:bidi="ar"/>
          <w14:textFill>
            <w14:solidFill>
              <w14:schemeClr w14:val="tx1"/>
            </w14:solidFill>
          </w14:textFill>
        </w:rPr>
        <w:t>示范</w:t>
      </w: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基地布局表</w:t>
      </w:r>
    </w:p>
    <w:tbl>
      <w:tblPr>
        <w:tblStyle w:val="67"/>
        <w:tblW w:w="10636" w:type="dxa"/>
        <w:tblInd w:w="-6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41"/>
        <w:gridCol w:w="1200"/>
        <w:gridCol w:w="859"/>
        <w:gridCol w:w="886"/>
        <w:gridCol w:w="1010"/>
        <w:gridCol w:w="736"/>
        <w:gridCol w:w="900"/>
        <w:gridCol w:w="1227"/>
        <w:gridCol w:w="750"/>
        <w:gridCol w:w="791"/>
        <w:gridCol w:w="914"/>
        <w:gridCol w:w="1022"/>
      </w:tblGrid>
      <w:tr w14:paraId="4E4A7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15" w:hRule="atLeast"/>
        </w:trPr>
        <w:tc>
          <w:tcPr>
            <w:tcW w:w="3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CAC04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序号</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14039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乡镇</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8558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修剪（亩）</w:t>
            </w:r>
          </w:p>
        </w:tc>
        <w:tc>
          <w:tcPr>
            <w:tcW w:w="35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2CCC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施肥</w:t>
            </w:r>
          </w:p>
        </w:tc>
        <w:tc>
          <w:tcPr>
            <w:tcW w:w="12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896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无人机飞喷保花保果（亩）</w:t>
            </w:r>
          </w:p>
        </w:tc>
        <w:tc>
          <w:tcPr>
            <w:tcW w:w="245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4446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病虫害防控（亩）</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92A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园间水利设施建设</w:t>
            </w:r>
          </w:p>
        </w:tc>
      </w:tr>
      <w:tr w14:paraId="7CE3B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0" w:hRule="atLeast"/>
        </w:trPr>
        <w:tc>
          <w:tcPr>
            <w:tcW w:w="3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4F061">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93B0F">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412F1">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B05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施肥面积（亩）</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6E58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有机肥（kg）</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E45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硼肥（kg）</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8BE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复合肥（kg）</w:t>
            </w:r>
          </w:p>
        </w:tc>
        <w:tc>
          <w:tcPr>
            <w:tcW w:w="12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3EF4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89B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无人机飞防</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0E1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杀虫灯（盏）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90E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诱虫黄板购买安装</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56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简易水池    （座）</w:t>
            </w:r>
          </w:p>
        </w:tc>
      </w:tr>
      <w:tr w14:paraId="199A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9F4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494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德党镇</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EE2C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298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47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3A1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195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54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19A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C5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67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1F5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6DC5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028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944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永康镇</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DC8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1255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405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2C2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44</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C63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AC6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FFA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46B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864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D1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r>
      <w:tr w14:paraId="67320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22B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68C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小勐统镇</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FA0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B1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0F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BC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FB8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E5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1F3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2BF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93E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E3B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r>
      <w:tr w14:paraId="76AB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7"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F08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FB7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勐板乡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C0B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D2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D59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9EED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795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A0F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3B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611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12F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C3B6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56A9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D74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07A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班卡乡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594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7E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3D9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1DF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54A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614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52D3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560F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7A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E2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0854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144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33F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亚练乡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98E2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2292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CA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01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D35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15F7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F4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26E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335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A4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09A23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5786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B3A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乌木龙乡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BC6A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D5D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7737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4400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004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CB7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440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3F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724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656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8EF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DE5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r>
      <w:tr w14:paraId="78E9A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3F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E01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大雪山乡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7C74">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493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6E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53C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44</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4B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2B6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9A8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FB3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8D1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046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r>
      <w:tr w14:paraId="22B6E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D693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8DE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崇岗乡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68491">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85B4">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99DB">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36105">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E3DC">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C0A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CCC0">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855A">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8F7E">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B832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4926C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3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77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2BD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大山乡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FB3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A85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7A9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95E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CD8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F77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BE7F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445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D1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4B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r>
      <w:tr w14:paraId="3FC82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15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CD9BD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合 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C58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370</w:t>
            </w: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16E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520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7AF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114400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C2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229</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036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11560</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EAF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620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4A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570</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3DD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32</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973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570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4D1F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35</w:t>
            </w:r>
          </w:p>
        </w:tc>
      </w:tr>
    </w:tbl>
    <w:p w14:paraId="5ED468C9">
      <w:pPr>
        <w:pStyle w:val="1190"/>
        <w:rPr>
          <w:rFonts w:hint="default"/>
          <w:lang w:val="en-US" w:eastAsia="zh-CN"/>
        </w:rPr>
      </w:pPr>
    </w:p>
    <w:p w14:paraId="47726337">
      <w:pPr>
        <w:pStyle w:val="27"/>
        <w:ind w:firstLine="562" w:firstLineChars="200"/>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p>
    <w:p w14:paraId="075B67B6">
      <w:pPr>
        <w:pStyle w:val="27"/>
        <w:ind w:left="0" w:leftChars="0" w:firstLine="0" w:firstLineChars="0"/>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pP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永德县2025年澳洲坚果提质增效示范基地建设项目</w:t>
      </w:r>
      <w:r>
        <w:rPr>
          <w:rFonts w:hint="eastAsia" w:ascii="Times New Roman" w:eastAsia="方正仿宋_GBK" w:cs="Times New Roman"/>
          <w:b/>
          <w:i w:val="0"/>
          <w:color w:val="000000" w:themeColor="text1"/>
          <w:kern w:val="0"/>
          <w:sz w:val="28"/>
          <w:szCs w:val="28"/>
          <w:u w:val="none"/>
          <w:lang w:val="en-US" w:eastAsia="zh-CN" w:bidi="ar"/>
          <w14:textFill>
            <w14:solidFill>
              <w14:schemeClr w14:val="tx1"/>
            </w14:solidFill>
          </w14:textFill>
        </w:rPr>
        <w:t>乡</w:t>
      </w: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级</w:t>
      </w:r>
      <w:r>
        <w:rPr>
          <w:rFonts w:hint="eastAsia" w:ascii="Times New Roman" w:eastAsia="方正仿宋_GBK" w:cs="Times New Roman"/>
          <w:b/>
          <w:i w:val="0"/>
          <w:color w:val="000000" w:themeColor="text1"/>
          <w:kern w:val="0"/>
          <w:sz w:val="28"/>
          <w:szCs w:val="28"/>
          <w:u w:val="none"/>
          <w:lang w:val="en-US" w:eastAsia="zh-CN" w:bidi="ar"/>
          <w14:textFill>
            <w14:solidFill>
              <w14:schemeClr w14:val="tx1"/>
            </w14:solidFill>
          </w14:textFill>
        </w:rPr>
        <w:t>示范</w:t>
      </w:r>
      <w:r>
        <w:rPr>
          <w:rFonts w:hint="default" w:ascii="Times New Roman" w:hAnsi="Times New Roman" w:eastAsia="方正仿宋_GBK" w:cs="Times New Roman"/>
          <w:b/>
          <w:i w:val="0"/>
          <w:color w:val="000000" w:themeColor="text1"/>
          <w:kern w:val="0"/>
          <w:sz w:val="28"/>
          <w:szCs w:val="28"/>
          <w:u w:val="none"/>
          <w:lang w:val="en-US" w:eastAsia="zh-CN" w:bidi="ar"/>
          <w14:textFill>
            <w14:solidFill>
              <w14:schemeClr w14:val="tx1"/>
            </w14:solidFill>
          </w14:textFill>
        </w:rPr>
        <w:t>基地布局表</w:t>
      </w:r>
    </w:p>
    <w:tbl>
      <w:tblPr>
        <w:tblStyle w:val="67"/>
        <w:tblW w:w="10581" w:type="dxa"/>
        <w:tblInd w:w="-6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27"/>
        <w:gridCol w:w="941"/>
        <w:gridCol w:w="654"/>
        <w:gridCol w:w="669"/>
        <w:gridCol w:w="736"/>
        <w:gridCol w:w="723"/>
        <w:gridCol w:w="763"/>
        <w:gridCol w:w="914"/>
        <w:gridCol w:w="859"/>
        <w:gridCol w:w="709"/>
        <w:gridCol w:w="982"/>
        <w:gridCol w:w="804"/>
        <w:gridCol w:w="672"/>
        <w:gridCol w:w="828"/>
      </w:tblGrid>
      <w:tr w14:paraId="723EF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2" w:hRule="atLeast"/>
        </w:trPr>
        <w:tc>
          <w:tcPr>
            <w:tcW w:w="3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12C4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序号</w:t>
            </w:r>
          </w:p>
        </w:tc>
        <w:tc>
          <w:tcPr>
            <w:tcW w:w="9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535A5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乡镇</w:t>
            </w:r>
          </w:p>
        </w:tc>
        <w:tc>
          <w:tcPr>
            <w:tcW w:w="6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F58F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修剪（亩）</w:t>
            </w:r>
          </w:p>
        </w:tc>
        <w:tc>
          <w:tcPr>
            <w:tcW w:w="289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3651B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施肥</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5611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无人机飞喷保花保果（亩）</w:t>
            </w:r>
          </w:p>
        </w:tc>
        <w:tc>
          <w:tcPr>
            <w:tcW w:w="25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0587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病虫害防控（亩）</w:t>
            </w:r>
          </w:p>
        </w:tc>
        <w:tc>
          <w:tcPr>
            <w:tcW w:w="23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510C5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园间水利设施建设</w:t>
            </w:r>
          </w:p>
        </w:tc>
      </w:tr>
      <w:tr w14:paraId="427CB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7" w:hRule="atLeast"/>
        </w:trPr>
        <w:tc>
          <w:tcPr>
            <w:tcW w:w="3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065E8">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9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74AF0">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6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9374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6AB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施肥面积（亩）</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85D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有机肥（kg）</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E76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硼肥（kg）</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B65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复合肥（kg）</w:t>
            </w: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F9E8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F8D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无人机飞防</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418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杀虫灯（盏）</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915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诱虫黄板购买安装</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15E9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简易水池（座）</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2E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输水干管（m）</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20B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地面微喷工程（亩）</w:t>
            </w:r>
          </w:p>
        </w:tc>
      </w:tr>
      <w:tr w14:paraId="4251A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3189">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1</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AB9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德党镇</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AA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8CC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7AF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15400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59A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6C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1520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ABA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ECD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2C90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836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7C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7820">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AF6A">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0A3E9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CD6F">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4A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永康镇</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B01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78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37A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51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44</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40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2200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E0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9E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134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81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D1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F61B">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EEF4B">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0667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4FF3">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3</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F99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小勐统镇</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A49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75</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829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C7D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16500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7E8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33</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394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1640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61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75</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0C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1A91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6746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75</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6DD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39EE8">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5A19">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09E37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2B02">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22F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勐板乡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D37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65</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C6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5C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14320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2F38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29</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582E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1440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724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65</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E45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CA9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EA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65</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E039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82AF">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08EF">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1D1A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C08F">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5</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80B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班卡乡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EC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40</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2CD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6F19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8800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64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18</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9DD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880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0FA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5B9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B5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AB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5D2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CAEC">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F2F2A">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36606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7E32">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6</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283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亚练乡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B96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60</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74B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330F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13200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CFE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26</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1CD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1320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CC0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840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12B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A010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0F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710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6C22">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6CEB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F2D6">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7</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F83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乌木龙乡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192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99C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E47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11000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4E0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30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EF0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22A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114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07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24C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36FD">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995D">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0F6D8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7687">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8</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E8C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大雪山乡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CB9C">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4DE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C54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25720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0F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52</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940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2560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31C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117</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EDC6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9AA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7D4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117</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C78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50CD">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01BB">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21604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1218">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9</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69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崇岗乡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33AF8">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6F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BCA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15400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79B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505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1560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CF4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4FE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B3C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CA9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70</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4B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FBB0">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341C">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rPr>
            </w:pPr>
          </w:p>
        </w:tc>
      </w:tr>
      <w:tr w14:paraId="1B3DA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2" w:hRule="atLeast"/>
        </w:trPr>
        <w:tc>
          <w:tcPr>
            <w:tcW w:w="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4497">
            <w:pPr>
              <w:keepNext w:val="0"/>
              <w:keepLines w:val="0"/>
              <w:suppressLineNumbers w:val="0"/>
              <w:spacing w:before="0" w:beforeAutospacing="0" w:after="0" w:afterAutospacing="0"/>
              <w:ind w:left="0" w:right="0"/>
              <w:jc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10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D2B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大山乡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CD4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85</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85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AFB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18700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C00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37</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861D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1880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D3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85</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5E8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85</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4D18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1B2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85</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C8E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82D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545</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C2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30</w:t>
            </w:r>
          </w:p>
        </w:tc>
      </w:tr>
      <w:tr w14:paraId="22B4C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156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合 计</w:t>
            </w:r>
          </w:p>
        </w:tc>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17BF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545</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EB3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732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167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161040</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7B9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323</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75F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16120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5C0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732</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F36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732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B3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41</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6C0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732</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FBE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F3C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545</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36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_GB2312" w:cs="Times New Roman"/>
                <w:b/>
                <w:i w:val="0"/>
                <w:color w:val="000000"/>
                <w:sz w:val="21"/>
                <w:szCs w:val="21"/>
                <w:u w:val="none"/>
              </w:rPr>
            </w:pPr>
            <w:r>
              <w:rPr>
                <w:rFonts w:hint="default" w:ascii="Times New Roman" w:hAnsi="Times New Roman" w:eastAsia="仿宋_GB2312" w:cs="Times New Roman"/>
                <w:b/>
                <w:i w:val="0"/>
                <w:color w:val="000000"/>
                <w:kern w:val="0"/>
                <w:sz w:val="21"/>
                <w:szCs w:val="21"/>
                <w:u w:val="none"/>
                <w:lang w:val="en-US" w:eastAsia="zh-CN" w:bidi="ar"/>
              </w:rPr>
              <w:t>30</w:t>
            </w:r>
          </w:p>
        </w:tc>
      </w:tr>
    </w:tbl>
    <w:p w14:paraId="2D2B7504">
      <w:pPr>
        <w:spacing w:line="500" w:lineRule="exact"/>
        <w:ind w:firstLine="480" w:firstLineChars="200"/>
        <w:rPr>
          <w:rFonts w:hint="eastAsia" w:hAnsi="宋体" w:eastAsia="宋体"/>
          <w:kern w:val="2"/>
          <w:sz w:val="24"/>
          <w:lang w:eastAsia="zh-CN"/>
        </w:rPr>
      </w:pPr>
      <w:r>
        <w:rPr>
          <w:rFonts w:hint="eastAsia" w:hAnsi="宋体"/>
          <w:kern w:val="2"/>
          <w:sz w:val="24"/>
        </w:rPr>
        <w:t>3、服务地点：永德县10个乡镇</w:t>
      </w:r>
      <w:r>
        <w:rPr>
          <w:rFonts w:hint="eastAsia" w:hAnsi="宋体"/>
          <w:kern w:val="2"/>
          <w:sz w:val="24"/>
          <w:lang w:eastAsia="zh-CN"/>
        </w:rPr>
        <w:t>。</w:t>
      </w:r>
    </w:p>
    <w:p w14:paraId="7734E035">
      <w:pPr>
        <w:spacing w:line="500" w:lineRule="exact"/>
        <w:ind w:firstLine="480" w:firstLineChars="200"/>
        <w:rPr>
          <w:rFonts w:hint="eastAsia" w:hAnsi="宋体"/>
          <w:kern w:val="2"/>
          <w:sz w:val="24"/>
        </w:rPr>
      </w:pPr>
      <w:r>
        <w:rPr>
          <w:rFonts w:hint="eastAsia" w:hAnsi="宋体"/>
          <w:kern w:val="2"/>
          <w:sz w:val="24"/>
        </w:rPr>
        <w:t>4、质量要求：达到实施方案有关技术要求标准，一次性验收合格。</w:t>
      </w:r>
    </w:p>
    <w:p w14:paraId="428A5594">
      <w:pPr>
        <w:spacing w:line="500" w:lineRule="exact"/>
        <w:ind w:firstLine="480" w:firstLineChars="200"/>
        <w:rPr>
          <w:rFonts w:hint="eastAsia" w:hAnsi="宋体" w:eastAsia="宋体"/>
          <w:kern w:val="2"/>
          <w:sz w:val="24"/>
          <w:lang w:eastAsia="zh-CN"/>
        </w:rPr>
      </w:pPr>
      <w:r>
        <w:rPr>
          <w:rFonts w:hint="eastAsia" w:hAnsi="宋体"/>
          <w:kern w:val="2"/>
          <w:sz w:val="24"/>
        </w:rPr>
        <w:t>5、合同履约期限：270日历天</w:t>
      </w:r>
      <w:r>
        <w:rPr>
          <w:rFonts w:hint="eastAsia" w:hAnsi="宋体"/>
          <w:kern w:val="2"/>
          <w:sz w:val="24"/>
          <w:lang w:eastAsia="zh-CN"/>
        </w:rPr>
        <w:t>。</w:t>
      </w:r>
    </w:p>
    <w:p w14:paraId="5001E036">
      <w:pPr>
        <w:spacing w:line="500" w:lineRule="exact"/>
        <w:ind w:firstLine="480" w:firstLineChars="200"/>
        <w:rPr>
          <w:rFonts w:hint="eastAsia" w:hAnsi="宋体"/>
          <w:kern w:val="2"/>
          <w:sz w:val="24"/>
        </w:rPr>
      </w:pPr>
      <w:r>
        <w:rPr>
          <w:rFonts w:hint="eastAsia" w:hAnsi="宋体"/>
          <w:kern w:val="2"/>
          <w:sz w:val="24"/>
        </w:rPr>
        <w:t>6、本项目</w:t>
      </w:r>
      <w:r>
        <w:rPr>
          <w:rFonts w:hint="eastAsia" w:hAnsi="宋体"/>
          <w:kern w:val="2"/>
          <w:sz w:val="24"/>
          <w:lang w:val="en-US" w:eastAsia="zh-CN"/>
        </w:rPr>
        <w:t>不</w:t>
      </w:r>
      <w:r>
        <w:rPr>
          <w:rFonts w:hint="eastAsia" w:hAnsi="宋体"/>
          <w:kern w:val="2"/>
          <w:sz w:val="24"/>
        </w:rPr>
        <w:t>接受联合体投标。</w:t>
      </w:r>
    </w:p>
    <w:p w14:paraId="789CB98C">
      <w:pPr>
        <w:keepNext/>
        <w:keepLines/>
        <w:spacing w:before="156" w:beforeLines="50" w:after="156" w:afterLines="50" w:line="640" w:lineRule="exact"/>
        <w:outlineLvl w:val="1"/>
        <w:rPr>
          <w:rFonts w:hint="eastAsia" w:ascii="宋体" w:hAnsi="宋体" w:eastAsia="宋体" w:cs="宋体"/>
          <w:kern w:val="0"/>
          <w:sz w:val="30"/>
          <w:szCs w:val="30"/>
          <w:lang w:val="zh-CN"/>
        </w:rPr>
      </w:pPr>
      <w:r>
        <w:rPr>
          <w:rFonts w:hint="eastAsia" w:ascii="宋体" w:hAnsi="宋体" w:eastAsia="宋体" w:cs="宋体"/>
          <w:kern w:val="0"/>
          <w:sz w:val="30"/>
          <w:szCs w:val="30"/>
          <w:lang w:val="en-US" w:eastAsia="zh-CN"/>
        </w:rPr>
        <w:t>三</w:t>
      </w:r>
      <w:r>
        <w:rPr>
          <w:rFonts w:hint="eastAsia" w:ascii="宋体" w:hAnsi="宋体" w:eastAsia="宋体" w:cs="宋体"/>
          <w:kern w:val="0"/>
          <w:sz w:val="30"/>
          <w:szCs w:val="30"/>
          <w:lang w:val="zh-CN"/>
        </w:rPr>
        <w:t>、</w:t>
      </w:r>
      <w:r>
        <w:rPr>
          <w:rFonts w:hint="eastAsia" w:ascii="宋体" w:hAnsi="宋体" w:eastAsia="宋体" w:cs="宋体"/>
          <w:kern w:val="0"/>
          <w:sz w:val="30"/>
          <w:szCs w:val="30"/>
          <w:lang w:val="en-US" w:eastAsia="zh-CN"/>
        </w:rPr>
        <w:t>项目</w:t>
      </w:r>
      <w:r>
        <w:rPr>
          <w:rFonts w:hint="eastAsia" w:ascii="宋体" w:hAnsi="宋体" w:eastAsia="宋体" w:cs="宋体"/>
          <w:kern w:val="0"/>
          <w:sz w:val="30"/>
          <w:szCs w:val="30"/>
          <w:lang w:val="zh-CN"/>
        </w:rPr>
        <w:t>建设方案</w:t>
      </w:r>
    </w:p>
    <w:p w14:paraId="451574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本项目主要实施修剪整形、施肥改良、病虫害绿色防控，保花保果和田间水利工程等建设工程。</w:t>
      </w:r>
    </w:p>
    <w:p w14:paraId="04D20B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1、修整整形</w:t>
      </w:r>
    </w:p>
    <w:p w14:paraId="1B2D88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临沧坚果的萌芽和顶端优势较强，容易形成高而茂密的树冠，加之根系浅，易受强风危害。所以在幼树定干等基础上进行整形修剪。依据《临沧坚果提质增效技术规程》2.0版技术要求，对示范基地临沧坚果果树实施“落头开心”法为主的修剪整形，适当疏剪较为拥挤的骨干枝，衰退枝组、枯枝、病虫枝，促进通风透光为辅，计划修剪面积1515亩。应根据不同地区气候特点，在10月底开始对果园坚果树进行修剪，最好在12月中旬完成，最晚不得超过1月上旬。</w:t>
      </w:r>
    </w:p>
    <w:p w14:paraId="0EF1EA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2、施肥改良</w:t>
      </w:r>
    </w:p>
    <w:p w14:paraId="117AF3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每年需要对果园进行合理施肥，保持土壤的肥力满足果树生长的需要。依据《临沧坚果提质增效技术规程》2.0版，本项目采取“营养补充”法实施施肥改良，共计划实施施肥改良面积1552亩。</w:t>
      </w:r>
    </w:p>
    <w:p w14:paraId="7A3875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（1）肥料标准</w:t>
      </w:r>
    </w:p>
    <w:p w14:paraId="6EA7DB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①有机肥。选用商品有机肥，肥料符合NY525-2012标准，总养分含量≥5.0%，水分≤30%，酸碱度（PH值）5.5-8.5。</w:t>
      </w:r>
    </w:p>
    <w:p w14:paraId="6A72F1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②硼肥。选用硼砂速效肥；硼酸钠盐含量≥98%，速效硼含量≥21%。</w:t>
      </w:r>
    </w:p>
    <w:p w14:paraId="0A9FC1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③复合肥。选用三元素复合肥，三大元素总含量≥35%，其中：氮（N）含量≥15%，磷（P2O5)≥5%,钾（K2O）≥15%。</w:t>
      </w:r>
    </w:p>
    <w:p w14:paraId="14962C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（2）施肥量标准</w:t>
      </w:r>
    </w:p>
    <w:p w14:paraId="2106ED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对基地临沧坚果进行科学施肥，有机肥每株施用约10kg，平均每亩22株计算，每亩用量约220kg；硼肥每株施用约20g，平均每亩22株计算，每亩施用约0.44kg；复合肥每株施用约1kg，平均每亩22株计算，每亩用量约22kg。</w:t>
      </w:r>
    </w:p>
    <w:p w14:paraId="0DF614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（3）施肥方式</w:t>
      </w:r>
    </w:p>
    <w:p w14:paraId="6797AF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每年分两次对示范基地临沧坚果进行科学施肥，施肥根据地形，坡地采取半环状施肥，平地采取环状施肥，即引树冠滴水线外开挖环状或半环状施肥，分别在5月下旬—6月初和10-11月实施。</w:t>
      </w:r>
    </w:p>
    <w:p w14:paraId="7C7F94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5月下旬—6月初施用有机肥，施肥时在树冠滴水线处挖宽20厘米、深15厘米的环形施肥沟，施肥后进行覆土；10-11月施用硼肥和复合肥，施肥方式采取撒施。</w:t>
      </w:r>
    </w:p>
    <w:p w14:paraId="2F01FE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3、病虫害绿色防控方案</w:t>
      </w:r>
    </w:p>
    <w:p w14:paraId="20713E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临沧坚果的病虫害防治坚持“预防为主，综合防治”的方针，按照以农业防治和物理防治为基础，积极推行生物防治。根据病虫害的发生规律，科学安全地使用化学防治技术，最大限度地减轻农药对生态环境的破坏和对自然天敌的伤害，将病虫害造成的损失控制在经济受害允许水平之内。本项目病虫害防治主要围绕以下几种病虫害为主，利用植保无人机进行药物飞防，以及购置安装诱虫黄板防治等：</w:t>
      </w:r>
    </w:p>
    <w:p w14:paraId="5F24A8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（1）主要的病害</w:t>
      </w:r>
    </w:p>
    <w:p w14:paraId="43725A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①衰退病</w:t>
      </w:r>
    </w:p>
    <w:p w14:paraId="017FAC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植株感病后地上部分叶片自树冠顶端或中部由绿色变灰绿色，最终转至红棕色，叶片不脱落。病株自地上部分表现出发病症状至整株死亡约10～20天，根部感病部位表皮变黑色，木质部浅黑褐色病害。周年均有发生，而以每年9月至来年3月表现出明显的病害症状。</w:t>
      </w:r>
    </w:p>
    <w:p w14:paraId="35DF1A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②花疫病</w:t>
      </w:r>
    </w:p>
    <w:p w14:paraId="5ADB1E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最起初在萼片上出现暗色小斑点，随后整个花朵枯死，并很快扩大至整个花序，只剩下绿色的总花梗不受侵害，当整个花序感染疫病后，总花梗的颜色变暗，最后，枯死花脱落，在潮湿的条件下，受侵害的总状花序变成暗灰色至黑色。</w:t>
      </w:r>
    </w:p>
    <w:p w14:paraId="0C2EF6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③黑果病</w:t>
      </w:r>
    </w:p>
    <w:p w14:paraId="5BEA15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病害在植株的叶、嫩梢、果上均有发生。感病初期病组织呈水渍状浅黑色小斑块，后期病斑长出近似轮纹状黑色分生孢子器。侵染果实后，起初在绿色果实上出现黑色斑点，之后形成腐烂斑块，继而果皮腐烂，真菌侵染由果皮扩展到果柄，造成大量的熟前落果。幼果及果壳感病后变黑褐色，湿度大时，表面长出橘红色的分生孢子团。</w:t>
      </w:r>
    </w:p>
    <w:p w14:paraId="5325E9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（2）主要的虫害</w:t>
      </w:r>
    </w:p>
    <w:p w14:paraId="7A0DE5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①蝽象类</w:t>
      </w:r>
    </w:p>
    <w:p w14:paraId="58D5B4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症状：刺吸果实、嫩梢、嫩叶和花序，嫩梢、嫩叶和花序皱缩畸形，严重可枯死，危害果实造成果仁局部褐霉变，引起落果。</w:t>
      </w:r>
    </w:p>
    <w:p w14:paraId="2ABEA3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②蛀果类</w:t>
      </w:r>
    </w:p>
    <w:p w14:paraId="1D9EE9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症状：果壳硬化前为害果实，成串结果的品种更易受害。幼虫钻入果实内，取食内果皮及果仁，造成果实成熟后果仁缺刻，影响商品性，严重引起熟前落果。</w:t>
      </w:r>
    </w:p>
    <w:p w14:paraId="08CD62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③蚜虫类</w:t>
      </w:r>
    </w:p>
    <w:p w14:paraId="54F5E4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症状：危害嫩梢、嫩叶、花序及幼果，刺吸组织汁液，引起嫩叶、嫩梢变形卷曲，影响花序正常发育，严重时叶片干枯死亡。</w:t>
      </w:r>
    </w:p>
    <w:p w14:paraId="3CD176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④蓟马类</w:t>
      </w:r>
    </w:p>
    <w:p w14:paraId="7208BF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症状：危害嫩梢、嫩叶、花序及幼果，锉吸汁液，引起嫩叶、嫩梢变形卷曲，影响花朵正常发育，幼果表皮呈现灰白色斑痕，成熟后果皮呈现黄褐色，酷似“龙眼”严重引起果实掉落，产量降低、果实品质下降。</w:t>
      </w:r>
    </w:p>
    <w:p w14:paraId="4ABBD4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（3）防治方法</w:t>
      </w:r>
    </w:p>
    <w:p w14:paraId="57F5B6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①蝽象类虫害防治</w:t>
      </w:r>
    </w:p>
    <w:p w14:paraId="2F4518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花谢后直至6月中旬，选用70%吡虫啉可湿性粉剂3000倍液、2.5%溴氰菊酯乳油2000倍液、4.5%高效氯氰菊酯水乳剂1000倍液喷雾，每隔10～20天喷1次，连喷2～3次，注意轮换用药。</w:t>
      </w:r>
    </w:p>
    <w:p w14:paraId="169C1E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②蛀果类虫害防治</w:t>
      </w:r>
    </w:p>
    <w:p w14:paraId="111669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在成虫产卵盛期，选用20%氯虫苯甲酰胺5000倍液、50%灭幼脲1500倍液、5.7%甲氨基阿维菌素苯甲酸盐微乳剂1000倍液喷雾，每隔10～15天喷1次，连喷2～3次，注意轮换用药。</w:t>
      </w:r>
    </w:p>
    <w:p w14:paraId="3512C3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③蚜虫类虫害防治</w:t>
      </w:r>
    </w:p>
    <w:p w14:paraId="7487E2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严重受害时可喷施70%吡虫啉4000倍液、70%噻虫嗪4000倍、5%啶虫脒1000倍液防治。</w:t>
      </w:r>
    </w:p>
    <w:p w14:paraId="59ABCC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④蓟马类虫害防治</w:t>
      </w:r>
    </w:p>
    <w:p w14:paraId="16751E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发生前期，选用2.5%多杀霉素悬浮剂1000倍液、3.4%甲氨基阿维菌素苯甲酸盐1000倍液、40%螺虫乙酯悬浮剂4000倍液、70%吡虫啉4000倍液喷雾，轮换使用药剂。</w:t>
      </w:r>
    </w:p>
    <w:p w14:paraId="5EA223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⑤衰退病防治</w:t>
      </w:r>
    </w:p>
    <w:p w14:paraId="20596F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该病暂无有效治疗方法，以预防为主，加强肥水管理，增强树势，提高抗病能力，尤其对结果量比较大的品种应加强营养管理，多施有机肥。</w:t>
      </w:r>
    </w:p>
    <w:p w14:paraId="7C3A01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⑥花疫病防治</w:t>
      </w:r>
    </w:p>
    <w:p w14:paraId="29BC45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开花前选用50%多菌灵800倍液或500g/L异菌脲悬浮剂1500倍液叶面喷施，如连续下雨10天喷药1次。</w:t>
      </w:r>
    </w:p>
    <w:p w14:paraId="035724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⑦黑果病防治</w:t>
      </w:r>
    </w:p>
    <w:p w14:paraId="3113E6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每年进行修剪，确保果园通风透光，果树不荫蔽。每年在病害发生期用80%炭疽福美600倍液、施保克300倍液对叶、嫩梢和幼果喷雾防治。当未成熟的幼果表皮出现水浸状小斑时，要及时用药防治。</w:t>
      </w:r>
    </w:p>
    <w:p w14:paraId="5968DA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（4）防治方案</w:t>
      </w:r>
    </w:p>
    <w:p w14:paraId="496240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本项目主要采用喷施农药和悬挂防虫板相结合的原则进行病虫害防治：</w:t>
      </w:r>
    </w:p>
    <w:p w14:paraId="678615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①实施药物飞防喷施。</w:t>
      </w:r>
    </w:p>
    <w:p w14:paraId="11A2E4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本项目飞防采用植保无人机，对比较集中连片的1902亩坚果地每年分两次进行药物群防群治，有效提高病虫害的防治；其中市级核心示范基地600亩、县级示范基地570亩、乡（镇）级示范基地732亩。喷施时间即第一次：3月～4月盛花前用2.5%多杀霉素悬浮剂1000倍液和3.4%甲氨基阿维菌素苯甲酸盐1000倍液；第二次：谢后直至6月中旬，选用70%吡虫啉可湿性粉剂3000倍液、2.5%溴氰菊酯乳油2000倍液）。</w:t>
      </w:r>
    </w:p>
    <w:p w14:paraId="58C908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喷施用水量要求每亩15～20kg，确保满足喷洒均匀用水需求。</w:t>
      </w:r>
    </w:p>
    <w:p w14:paraId="1874AC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②杀虫灯安装。</w:t>
      </w:r>
    </w:p>
    <w:p w14:paraId="587524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共规划购置安装杀虫灯108盏，其中市级核心示范基地35盏、县级示范基地32盏、乡（镇）级示范基地41盏。对比较集中连片、病虫害比较严重的坚果地安装太阳能诱虫灯，有效提高病虫害的防治。放置地点应尽量选择在远离灯源、人为干扰少，林间典型且行走方便的地块，诱虫灯林间设置密度以灯光相互之间不影响（一般为间隔1km以上）为好。</w:t>
      </w:r>
    </w:p>
    <w:p w14:paraId="5ED823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③悬挂诱虫黄板。</w:t>
      </w:r>
    </w:p>
    <w:p w14:paraId="5E7B92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对比较集中连片、病虫害比较严重的1902亩坚果地悬挂诱虫黄板进行物流防治，其中市级核心示范基地600亩、县级示范基地570亩、乡（镇）级示范基地732亩。要求每棵坚果树粘贴防虫板2张，有效提高病虫害的防治。</w:t>
      </w:r>
    </w:p>
    <w:p w14:paraId="558EB8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（5）工程方案</w:t>
      </w:r>
    </w:p>
    <w:p w14:paraId="7A7918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杀虫灯安装工程方案。规划在比较集中连片、病虫害比较严重的坚果地安装太阳能诱虫灯108盏；设计购置多晶硅太阳能板≥50W，蓄电池≥24Ah，15瓦灯管；可设置光控、时空、雨控开关灯；灯杆为不锈钢灯杆，杆高≥2.5m，直径≥6cm；设计C20混凝土浇筑基座。</w:t>
      </w:r>
    </w:p>
    <w:p w14:paraId="3EF239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4、保花保果方案</w:t>
      </w:r>
    </w:p>
    <w:p w14:paraId="18210F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（1）保花保果方案选择</w:t>
      </w:r>
    </w:p>
    <w:p w14:paraId="2C5E6A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由于坚果花大部分属于自花授粉，始花期为每年的11月下旬，盛花期为4月上旬，谢花期为4月上旬至中旬，花期一般为3～7天，座果率低，一般为3%～5%，必须重视保花保果。</w:t>
      </w:r>
    </w:p>
    <w:p w14:paraId="4A8A1A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本设计保花保果方案主要采取放养蜂群和飞喷保花保果剂两种方案相结合的原则进行实施，依据《临沧坚果提质增效技术规程》2.0版，对示范基地的1952亩的坚果果园根据坚果的采用植保无人机低空飞喷喷施保花保果剂的方式提高座果率。</w:t>
      </w:r>
    </w:p>
    <w:p w14:paraId="0A6387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（2）技术方案</w:t>
      </w:r>
    </w:p>
    <w:p w14:paraId="348A48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本项目规划对示范基地的1952亩的坚果园每年分三次进行飞喷保花保果剂，有效提高坚果的座果率，即在始花期、盛花期和谢花期各飞喷一次。其中市级核心示范基地600亩、县级示范基地620亩、乡（镇）级示范基地732亩。</w:t>
      </w:r>
    </w:p>
    <w:p w14:paraId="0A325D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第一次飞喷在每年的11月下旬，喷洒的保花保果剂主要使用2%6-BA+0.0075%芸苔素内酯+氨基酸水溶肥+20.5%速乐硼；第二次飞喷在每年的4月上旬，喷洒的保花保果剂主要使用2%6-BA+氨基酸水溶肥；第三次飞喷在每年的4月下旬至中旬，喷洒的保花保果剂主要使用0.0075%芸苔素内酯+氨基酸水溶肥+20.5%速乐硼）。</w:t>
      </w:r>
    </w:p>
    <w:p w14:paraId="1410AE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喷施用水量要求每亩15～20kg，确保满足喷洒均匀用水需求。</w:t>
      </w:r>
    </w:p>
    <w:p w14:paraId="0B8E0D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5、田间水利工程方案</w:t>
      </w:r>
    </w:p>
    <w:p w14:paraId="054B63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1）简易蓄水池工程方案。本项目建设点已建设有输水管道，但没有规范的蓄水设施，目前使用的蓄水池只是土渠坝塘蓄水池，在使用过程中，渗漏泼洒较为严重，无法满足蓄水需求。根据临沧坚果种植的布局情况，以及适宜的灌溉区补充完善简易蓄水池85座，其中县级示范基地建设30座，乡镇级示范基地建设55座。设计单座容积20m³，采用土工布铺设的简易蓄水池，以解决渗漏泼洒现象。实施机械土方开挖，人工配合修整；四周及底部夯实，压实度≥90%，压实后铺设防渗土工布，土工布用大块鹅卵石压实固定；蓄水池四周维护1.5米高的铁丝格栅护栏，护栏立柱浇筑300mm×300mm×300mm的C15混凝土基础。具体设计详见设计图纸。</w:t>
      </w:r>
    </w:p>
    <w:p w14:paraId="730362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（2）输水干管及地面微喷灌工程方案。根据大山乡示范基地内的水利工程布局情况，规划在基地内实施地面微喷灌30亩。设计在园间根据水源点的布局情况架设安装DN50 HDPE塑料管输水干管545m，在灌溉区内按照坚果树种植布局情况沿等高线架设安装HDPE DN20外白内黑管毛管作为滴灌管，在每棵树位置安装1个微喷喷头。具体设计详见设计图纸。</w:t>
      </w:r>
    </w:p>
    <w:p w14:paraId="7BEE4005">
      <w:pPr>
        <w:bidi w:val="0"/>
        <w:rPr>
          <w:rFonts w:hint="eastAsia"/>
          <w:lang w:val="zh-CN"/>
        </w:rPr>
      </w:pPr>
    </w:p>
    <w:p w14:paraId="7920DF8D">
      <w:pPr>
        <w:bidi w:val="0"/>
        <w:rPr>
          <w:rFonts w:hint="eastAsia"/>
          <w:lang w:val="zh-CN"/>
        </w:rPr>
      </w:pPr>
    </w:p>
    <w:p w14:paraId="088EE833">
      <w:pPr>
        <w:rPr>
          <w:rFonts w:hint="eastAsia" w:ascii="宋体" w:hAnsi="宋体" w:eastAsia="宋体" w:cs="宋体"/>
          <w:color w:val="000000" w:themeColor="text1"/>
          <w:sz w:val="24"/>
          <w:lang w:val="zh-CN"/>
          <w14:textFill>
            <w14:solidFill>
              <w14:schemeClr w14:val="tx1"/>
            </w14:solidFill>
          </w14:textFill>
        </w:rPr>
      </w:pPr>
    </w:p>
    <w:p w14:paraId="7DCB185D">
      <w:pPr>
        <w:bidi w:val="0"/>
        <w:rPr>
          <w:rFonts w:hint="eastAsia"/>
          <w:lang w:val="zh-CN"/>
        </w:rPr>
      </w:pPr>
    </w:p>
    <w:p w14:paraId="1800274D">
      <w:pPr>
        <w:bidi w:val="0"/>
        <w:rPr>
          <w:rFonts w:hint="eastAsia"/>
          <w:lang w:val="zh-CN"/>
        </w:rPr>
      </w:pPr>
      <w:bookmarkStart w:id="360" w:name="_Toc3439"/>
    </w:p>
    <w:p w14:paraId="4F8D0502">
      <w:pPr>
        <w:bidi w:val="0"/>
        <w:rPr>
          <w:rFonts w:hint="eastAsia"/>
          <w:lang w:val="zh-CN"/>
        </w:rPr>
      </w:pPr>
    </w:p>
    <w:p w14:paraId="68489DD2">
      <w:pPr>
        <w:bidi w:val="0"/>
        <w:rPr>
          <w:rFonts w:hint="eastAsia"/>
          <w:lang w:val="zh-CN"/>
        </w:rPr>
      </w:pPr>
    </w:p>
    <w:p w14:paraId="0015088F">
      <w:pPr>
        <w:bidi w:val="0"/>
        <w:rPr>
          <w:rFonts w:hint="eastAsia"/>
          <w:lang w:val="zh-CN"/>
        </w:rPr>
      </w:pPr>
    </w:p>
    <w:p w14:paraId="490B7878">
      <w:pPr>
        <w:bidi w:val="0"/>
        <w:rPr>
          <w:rFonts w:hint="eastAsia"/>
          <w:lang w:val="zh-CN"/>
        </w:rPr>
      </w:pPr>
    </w:p>
    <w:p w14:paraId="18B3F5E6">
      <w:pPr>
        <w:bidi w:val="0"/>
        <w:rPr>
          <w:rFonts w:hint="eastAsia"/>
          <w:lang w:val="zh-CN"/>
        </w:rPr>
      </w:pPr>
    </w:p>
    <w:p w14:paraId="4DB936D0">
      <w:pPr>
        <w:bidi w:val="0"/>
        <w:rPr>
          <w:rFonts w:hint="eastAsia"/>
          <w:lang w:val="zh-CN"/>
        </w:rPr>
      </w:pPr>
    </w:p>
    <w:p w14:paraId="63E549D1">
      <w:pPr>
        <w:pStyle w:val="4"/>
        <w:widowControl/>
        <w:spacing w:before="240" w:after="240"/>
        <w:rPr>
          <w:rFonts w:hint="eastAsia" w:ascii="宋体" w:hAnsi="宋体" w:cs="宋体"/>
          <w:sz w:val="36"/>
          <w:szCs w:val="36"/>
          <w:lang w:val="zh-CN"/>
        </w:rPr>
      </w:pPr>
      <w:r>
        <w:rPr>
          <w:rFonts w:hint="eastAsia" w:ascii="宋体" w:hAnsi="宋体" w:cs="宋体"/>
          <w:sz w:val="36"/>
          <w:szCs w:val="36"/>
          <w:lang w:val="zh-CN"/>
        </w:rPr>
        <w:t xml:space="preserve">第六章  </w:t>
      </w:r>
      <w:bookmarkEnd w:id="353"/>
      <w:bookmarkEnd w:id="354"/>
      <w:r>
        <w:rPr>
          <w:rFonts w:hint="eastAsia" w:ascii="宋体" w:hAnsi="宋体" w:cs="宋体"/>
          <w:sz w:val="36"/>
          <w:szCs w:val="36"/>
          <w:lang w:val="zh-CN"/>
        </w:rPr>
        <w:t>评审方法</w:t>
      </w:r>
      <w:bookmarkEnd w:id="355"/>
      <w:bookmarkEnd w:id="360"/>
      <w:bookmarkStart w:id="361" w:name="_Toc196764552"/>
    </w:p>
    <w:bookmarkEnd w:id="361"/>
    <w:p w14:paraId="6E4DC7FD">
      <w:pPr>
        <w:keepNext/>
        <w:keepLines/>
        <w:spacing w:before="156" w:beforeLines="50" w:line="500" w:lineRule="exact"/>
        <w:ind w:firstLine="482" w:firstLineChars="200"/>
        <w:outlineLvl w:val="1"/>
        <w:rPr>
          <w:rFonts w:hAnsi="Arial"/>
          <w:b/>
          <w:kern w:val="0"/>
          <w:sz w:val="24"/>
        </w:rPr>
      </w:pPr>
      <w:bookmarkStart w:id="362" w:name="_Toc397355573"/>
      <w:bookmarkStart w:id="363" w:name="_Toc20927"/>
      <w:r>
        <w:rPr>
          <w:rFonts w:hint="eastAsia" w:hAnsi="宋体"/>
          <w:b/>
          <w:kern w:val="0"/>
          <w:sz w:val="24"/>
        </w:rPr>
        <w:t>一、评标</w:t>
      </w:r>
      <w:bookmarkEnd w:id="362"/>
      <w:r>
        <w:rPr>
          <w:rFonts w:hint="eastAsia" w:hAnsi="宋体"/>
          <w:b/>
          <w:kern w:val="0"/>
          <w:sz w:val="24"/>
        </w:rPr>
        <w:t>小组</w:t>
      </w:r>
      <w:bookmarkEnd w:id="363"/>
    </w:p>
    <w:p w14:paraId="38FE38C9">
      <w:pPr>
        <w:spacing w:line="500" w:lineRule="exact"/>
        <w:ind w:firstLine="480" w:firstLineChars="200"/>
        <w:rPr>
          <w:rFonts w:hAnsi="Times New Roman"/>
          <w:kern w:val="2"/>
          <w:sz w:val="24"/>
        </w:rPr>
      </w:pPr>
      <w:r>
        <w:rPr>
          <w:rFonts w:hint="eastAsia" w:hAnsi="宋体"/>
          <w:kern w:val="2"/>
          <w:sz w:val="24"/>
        </w:rPr>
        <w:t>评标小组由采购人依法组建，磋商由评标小组负责。评标小组由采购人代表和评审专家共3人</w:t>
      </w:r>
      <w:r>
        <w:rPr>
          <w:rFonts w:hint="eastAsia" w:hAnsi="宋体"/>
          <w:kern w:val="2"/>
          <w:sz w:val="24"/>
          <w:lang w:val="en-US" w:eastAsia="zh-CN"/>
        </w:rPr>
        <w:t>及</w:t>
      </w:r>
      <w:r>
        <w:rPr>
          <w:rFonts w:hint="eastAsia" w:hAnsi="宋体"/>
          <w:kern w:val="2"/>
          <w:sz w:val="24"/>
        </w:rPr>
        <w:t>以上单数组成，其中评审专家人数不得少于评标小组成员总数的2/3。评标小组应当推选组长，但采购人代表不得担任组长。</w:t>
      </w:r>
    </w:p>
    <w:p w14:paraId="0BD544E0">
      <w:pPr>
        <w:keepNext/>
        <w:keepLines/>
        <w:spacing w:before="156" w:beforeLines="50" w:line="500" w:lineRule="exact"/>
        <w:ind w:firstLine="482" w:firstLineChars="200"/>
        <w:outlineLvl w:val="1"/>
        <w:rPr>
          <w:rFonts w:hAnsi="Arial"/>
          <w:b/>
          <w:kern w:val="0"/>
          <w:sz w:val="24"/>
        </w:rPr>
      </w:pPr>
      <w:bookmarkStart w:id="364" w:name="_Toc397355574"/>
      <w:bookmarkStart w:id="365" w:name="_Toc6055"/>
      <w:r>
        <w:rPr>
          <w:rFonts w:hint="eastAsia" w:hAnsi="宋体"/>
          <w:b/>
          <w:kern w:val="0"/>
          <w:sz w:val="24"/>
        </w:rPr>
        <w:t>二、评标原则</w:t>
      </w:r>
      <w:bookmarkEnd w:id="364"/>
      <w:bookmarkEnd w:id="365"/>
    </w:p>
    <w:p w14:paraId="0FBFEE4A">
      <w:pPr>
        <w:spacing w:line="500" w:lineRule="exact"/>
        <w:ind w:firstLine="480" w:firstLineChars="200"/>
        <w:rPr>
          <w:rFonts w:hAnsi="Times New Roman"/>
          <w:snapToGrid/>
          <w:kern w:val="2"/>
          <w:sz w:val="24"/>
          <w:szCs w:val="20"/>
        </w:rPr>
      </w:pPr>
      <w:r>
        <w:rPr>
          <w:rFonts w:hint="eastAsia" w:hAnsi="宋体"/>
          <w:snapToGrid/>
          <w:kern w:val="2"/>
          <w:sz w:val="24"/>
          <w:szCs w:val="20"/>
        </w:rPr>
        <w:t>评标应遵循下列原则：</w:t>
      </w:r>
    </w:p>
    <w:p w14:paraId="5125471A">
      <w:pPr>
        <w:spacing w:line="500" w:lineRule="exact"/>
        <w:ind w:firstLine="480" w:firstLineChars="200"/>
        <w:rPr>
          <w:rFonts w:hAnsi="Times New Roman"/>
          <w:snapToGrid/>
          <w:kern w:val="2"/>
          <w:sz w:val="24"/>
          <w:szCs w:val="20"/>
        </w:rPr>
      </w:pPr>
      <w:r>
        <w:rPr>
          <w:rFonts w:hAnsi="宋体"/>
          <w:snapToGrid/>
          <w:kern w:val="2"/>
          <w:sz w:val="24"/>
          <w:szCs w:val="20"/>
        </w:rPr>
        <w:t>1.</w:t>
      </w:r>
      <w:r>
        <w:rPr>
          <w:rFonts w:hint="eastAsia" w:hAnsi="宋体"/>
          <w:snapToGrid/>
          <w:kern w:val="2"/>
          <w:sz w:val="24"/>
          <w:szCs w:val="20"/>
        </w:rPr>
        <w:t>坚持公平、公正、科学、择优、合法、保密的原则，本着实事求是的精神，不带有任何主观意愿和偏见，认真负责地做好评标工作，公平、公正地对待每一个供应商。</w:t>
      </w:r>
    </w:p>
    <w:p w14:paraId="1E258F75">
      <w:pPr>
        <w:spacing w:line="500" w:lineRule="exact"/>
        <w:ind w:firstLine="480" w:firstLineChars="200"/>
        <w:rPr>
          <w:rFonts w:hAnsi="Times New Roman"/>
          <w:snapToGrid/>
          <w:kern w:val="2"/>
          <w:sz w:val="24"/>
          <w:szCs w:val="20"/>
        </w:rPr>
      </w:pPr>
      <w:r>
        <w:rPr>
          <w:rFonts w:hAnsi="宋体"/>
          <w:snapToGrid/>
          <w:kern w:val="2"/>
          <w:sz w:val="24"/>
          <w:szCs w:val="20"/>
        </w:rPr>
        <w:t>2.</w:t>
      </w:r>
      <w:r>
        <w:rPr>
          <w:rFonts w:hint="eastAsia" w:hAnsi="宋体"/>
          <w:snapToGrid/>
          <w:kern w:val="2"/>
          <w:sz w:val="24"/>
          <w:szCs w:val="20"/>
        </w:rPr>
        <w:t>全面分析，综合评审。</w:t>
      </w:r>
    </w:p>
    <w:p w14:paraId="21FD3B45">
      <w:pPr>
        <w:spacing w:line="500" w:lineRule="exact"/>
        <w:ind w:firstLine="480" w:firstLineChars="200"/>
        <w:rPr>
          <w:rFonts w:hAnsi="Times New Roman"/>
          <w:snapToGrid/>
          <w:kern w:val="2"/>
          <w:sz w:val="24"/>
          <w:szCs w:val="20"/>
        </w:rPr>
      </w:pPr>
      <w:r>
        <w:rPr>
          <w:rFonts w:hAnsi="宋体"/>
          <w:snapToGrid/>
          <w:kern w:val="2"/>
          <w:sz w:val="24"/>
          <w:szCs w:val="20"/>
        </w:rPr>
        <w:t>3.</w:t>
      </w:r>
      <w:r>
        <w:rPr>
          <w:rFonts w:hint="eastAsia" w:hAnsi="宋体"/>
          <w:snapToGrid/>
          <w:kern w:val="2"/>
          <w:sz w:val="24"/>
          <w:szCs w:val="20"/>
        </w:rPr>
        <w:t>评标只对供应商的投标文件、澄清函进行评审，除此以外的资料、信息不应作为评标的依据。</w:t>
      </w:r>
    </w:p>
    <w:p w14:paraId="0AD78FA6">
      <w:pPr>
        <w:keepNext/>
        <w:keepLines/>
        <w:spacing w:before="156" w:beforeLines="50" w:line="500" w:lineRule="exact"/>
        <w:ind w:firstLine="482" w:firstLineChars="200"/>
        <w:outlineLvl w:val="1"/>
        <w:rPr>
          <w:rFonts w:hAnsi="Arial"/>
          <w:b/>
          <w:kern w:val="0"/>
          <w:sz w:val="24"/>
        </w:rPr>
      </w:pPr>
      <w:bookmarkStart w:id="366" w:name="_Toc1942"/>
      <w:bookmarkStart w:id="367" w:name="_Toc397355575"/>
      <w:r>
        <w:rPr>
          <w:rFonts w:hint="eastAsia" w:hAnsi="宋体"/>
          <w:b/>
          <w:kern w:val="0"/>
          <w:sz w:val="24"/>
        </w:rPr>
        <w:t>三、评标纪律</w:t>
      </w:r>
      <w:bookmarkEnd w:id="366"/>
      <w:bookmarkEnd w:id="367"/>
    </w:p>
    <w:p w14:paraId="0AAE9505">
      <w:pPr>
        <w:spacing w:line="500" w:lineRule="exact"/>
        <w:ind w:firstLine="480" w:firstLineChars="200"/>
        <w:rPr>
          <w:rFonts w:hAnsi="Times New Roman"/>
          <w:snapToGrid/>
          <w:kern w:val="2"/>
          <w:sz w:val="24"/>
          <w:szCs w:val="20"/>
        </w:rPr>
      </w:pPr>
      <w:r>
        <w:rPr>
          <w:rFonts w:hAnsi="宋体"/>
          <w:snapToGrid/>
          <w:kern w:val="2"/>
          <w:sz w:val="24"/>
          <w:szCs w:val="20"/>
        </w:rPr>
        <w:t>1.</w:t>
      </w:r>
      <w:r>
        <w:rPr>
          <w:rFonts w:hint="eastAsia" w:hAnsi="宋体"/>
          <w:snapToGrid/>
          <w:kern w:val="2"/>
          <w:sz w:val="24"/>
          <w:szCs w:val="20"/>
        </w:rPr>
        <w:t>对评标内容和评标办法要严格保密</w:t>
      </w:r>
      <w:r>
        <w:rPr>
          <w:rFonts w:hAnsi="Times New Roman"/>
          <w:snapToGrid/>
          <w:kern w:val="2"/>
          <w:sz w:val="24"/>
          <w:szCs w:val="20"/>
        </w:rPr>
        <w:t>,</w:t>
      </w:r>
      <w:r>
        <w:rPr>
          <w:rFonts w:hint="eastAsia" w:hAnsi="宋体"/>
          <w:snapToGrid/>
          <w:kern w:val="2"/>
          <w:sz w:val="24"/>
          <w:szCs w:val="20"/>
        </w:rPr>
        <w:t>不得向供应商或与该过程无关的其它人员泄露；</w:t>
      </w:r>
    </w:p>
    <w:p w14:paraId="66979FC1">
      <w:pPr>
        <w:spacing w:line="500" w:lineRule="exact"/>
        <w:ind w:firstLine="480" w:firstLineChars="200"/>
        <w:rPr>
          <w:rFonts w:hAnsi="Times New Roman"/>
          <w:snapToGrid/>
          <w:kern w:val="2"/>
          <w:sz w:val="24"/>
          <w:szCs w:val="20"/>
        </w:rPr>
      </w:pPr>
      <w:r>
        <w:rPr>
          <w:rFonts w:hAnsi="宋体"/>
          <w:snapToGrid/>
          <w:kern w:val="2"/>
          <w:sz w:val="24"/>
          <w:szCs w:val="20"/>
        </w:rPr>
        <w:t>2.</w:t>
      </w:r>
      <w:r>
        <w:rPr>
          <w:rFonts w:hint="eastAsia" w:hAnsi="宋体"/>
          <w:snapToGrid/>
          <w:kern w:val="2"/>
          <w:sz w:val="24"/>
          <w:szCs w:val="20"/>
        </w:rPr>
        <w:t>评标期间的一切资料</w:t>
      </w:r>
      <w:r>
        <w:rPr>
          <w:rFonts w:hAnsi="Times New Roman"/>
          <w:snapToGrid/>
          <w:kern w:val="2"/>
          <w:sz w:val="24"/>
          <w:szCs w:val="20"/>
        </w:rPr>
        <w:t>,</w:t>
      </w:r>
      <w:r>
        <w:rPr>
          <w:rFonts w:hint="eastAsia" w:hAnsi="宋体"/>
          <w:snapToGrid/>
          <w:kern w:val="2"/>
          <w:sz w:val="24"/>
          <w:szCs w:val="20"/>
        </w:rPr>
        <w:t>包括评标意见、评标记录和评标结论</w:t>
      </w:r>
      <w:r>
        <w:rPr>
          <w:rFonts w:hAnsi="Times New Roman"/>
          <w:snapToGrid/>
          <w:kern w:val="2"/>
          <w:sz w:val="24"/>
          <w:szCs w:val="20"/>
        </w:rPr>
        <w:t>,</w:t>
      </w:r>
      <w:r>
        <w:rPr>
          <w:rFonts w:hint="eastAsia" w:hAnsi="宋体"/>
          <w:snapToGrid/>
          <w:kern w:val="2"/>
          <w:sz w:val="24"/>
          <w:szCs w:val="20"/>
        </w:rPr>
        <w:t>一律不得向外传和泄露；</w:t>
      </w:r>
    </w:p>
    <w:p w14:paraId="61D89F21">
      <w:pPr>
        <w:spacing w:line="500" w:lineRule="exact"/>
        <w:ind w:firstLine="480" w:firstLineChars="200"/>
        <w:rPr>
          <w:rFonts w:hAnsi="Times New Roman"/>
          <w:snapToGrid/>
          <w:kern w:val="2"/>
          <w:sz w:val="24"/>
          <w:szCs w:val="20"/>
        </w:rPr>
      </w:pPr>
      <w:r>
        <w:rPr>
          <w:rFonts w:hAnsi="宋体"/>
          <w:snapToGrid/>
          <w:kern w:val="2"/>
          <w:sz w:val="24"/>
          <w:szCs w:val="20"/>
        </w:rPr>
        <w:t>3.</w:t>
      </w:r>
      <w:r>
        <w:rPr>
          <w:rFonts w:hint="eastAsia" w:hAnsi="宋体"/>
          <w:snapToGrid/>
          <w:kern w:val="2"/>
          <w:sz w:val="24"/>
          <w:szCs w:val="20"/>
        </w:rPr>
        <w:t>任何属于投标文件审查、澄清、评价和比较的资料，不得向供应商或与该过程无关的其它人员泄露；</w:t>
      </w:r>
    </w:p>
    <w:p w14:paraId="4E5DA408">
      <w:pPr>
        <w:spacing w:line="500" w:lineRule="exact"/>
        <w:ind w:firstLine="480" w:firstLineChars="200"/>
        <w:rPr>
          <w:rFonts w:hAnsi="Times New Roman"/>
          <w:snapToGrid/>
          <w:kern w:val="2"/>
          <w:sz w:val="24"/>
          <w:szCs w:val="20"/>
        </w:rPr>
      </w:pPr>
      <w:r>
        <w:rPr>
          <w:rFonts w:hAnsi="宋体"/>
          <w:snapToGrid/>
          <w:kern w:val="2"/>
          <w:sz w:val="24"/>
          <w:szCs w:val="20"/>
        </w:rPr>
        <w:t>4.</w:t>
      </w:r>
      <w:r>
        <w:rPr>
          <w:rFonts w:hint="eastAsia" w:hAnsi="宋体"/>
          <w:snapToGrid/>
          <w:kern w:val="2"/>
          <w:sz w:val="24"/>
          <w:szCs w:val="20"/>
        </w:rPr>
        <w:t>所有资料（包括采购文件、投标文件、评标表格及各种文字记录）在评标结束后均应分别整理、存档备查，任何人不得复制和保留；</w:t>
      </w:r>
    </w:p>
    <w:p w14:paraId="796AA816">
      <w:pPr>
        <w:spacing w:line="500" w:lineRule="exact"/>
        <w:ind w:firstLine="480" w:firstLineChars="200"/>
        <w:rPr>
          <w:rFonts w:hAnsi="Times New Roman"/>
          <w:snapToGrid/>
          <w:kern w:val="2"/>
          <w:sz w:val="24"/>
          <w:szCs w:val="20"/>
        </w:rPr>
      </w:pPr>
      <w:r>
        <w:rPr>
          <w:rFonts w:hAnsi="宋体"/>
          <w:snapToGrid/>
          <w:kern w:val="2"/>
          <w:sz w:val="24"/>
          <w:szCs w:val="20"/>
        </w:rPr>
        <w:t>5.</w:t>
      </w:r>
      <w:r>
        <w:rPr>
          <w:rFonts w:hint="eastAsia" w:hAnsi="宋体"/>
          <w:snapToGrid/>
          <w:kern w:val="2"/>
          <w:sz w:val="24"/>
          <w:szCs w:val="20"/>
        </w:rPr>
        <w:t>评标结束后，与会人员不得向外界透露评标人员的评标意见，如因此造成的后果由责任者承担；</w:t>
      </w:r>
    </w:p>
    <w:p w14:paraId="0BBF4463">
      <w:pPr>
        <w:spacing w:line="500" w:lineRule="exact"/>
        <w:ind w:firstLine="480" w:firstLineChars="200"/>
        <w:rPr>
          <w:rFonts w:hAnsi="Times New Roman"/>
          <w:snapToGrid/>
          <w:kern w:val="2"/>
          <w:sz w:val="24"/>
          <w:szCs w:val="20"/>
        </w:rPr>
      </w:pPr>
      <w:r>
        <w:rPr>
          <w:rFonts w:hAnsi="宋体"/>
          <w:snapToGrid/>
          <w:kern w:val="2"/>
          <w:sz w:val="24"/>
          <w:szCs w:val="20"/>
        </w:rPr>
        <w:t>6.</w:t>
      </w:r>
      <w:r>
        <w:rPr>
          <w:rFonts w:hint="eastAsia" w:hAnsi="宋体"/>
          <w:snapToGrid/>
          <w:kern w:val="2"/>
          <w:sz w:val="24"/>
          <w:szCs w:val="20"/>
        </w:rPr>
        <w:t>评标期间，评标人员不得外出，确需外出时应事先请假；</w:t>
      </w:r>
    </w:p>
    <w:p w14:paraId="43AF4F20">
      <w:pPr>
        <w:spacing w:line="500" w:lineRule="exact"/>
        <w:ind w:firstLine="480" w:firstLineChars="200"/>
        <w:rPr>
          <w:rFonts w:hAnsi="Times New Roman"/>
          <w:snapToGrid/>
          <w:kern w:val="2"/>
          <w:sz w:val="24"/>
          <w:szCs w:val="20"/>
        </w:rPr>
      </w:pPr>
      <w:r>
        <w:rPr>
          <w:rFonts w:hAnsi="宋体"/>
          <w:snapToGrid/>
          <w:kern w:val="2"/>
          <w:sz w:val="24"/>
          <w:szCs w:val="20"/>
        </w:rPr>
        <w:t>7.</w:t>
      </w:r>
      <w:r>
        <w:rPr>
          <w:rFonts w:hint="eastAsia" w:hAnsi="宋体"/>
          <w:snapToGrid/>
          <w:kern w:val="2"/>
          <w:sz w:val="24"/>
          <w:szCs w:val="20"/>
        </w:rPr>
        <w:t>评标期间，所有与会人员均不得私自以任何方式和供应商进行联系，需询问、澄清的问题由评委会统一组织办理；</w:t>
      </w:r>
    </w:p>
    <w:p w14:paraId="377B4B34">
      <w:pPr>
        <w:spacing w:line="500" w:lineRule="exact"/>
        <w:ind w:right="-2" w:firstLine="480" w:firstLineChars="200"/>
        <w:rPr>
          <w:rFonts w:hAnsi="Times New Roman"/>
          <w:snapToGrid/>
          <w:kern w:val="2"/>
          <w:sz w:val="24"/>
          <w:szCs w:val="20"/>
        </w:rPr>
      </w:pPr>
      <w:r>
        <w:rPr>
          <w:rFonts w:hAnsi="宋体"/>
          <w:snapToGrid/>
          <w:kern w:val="2"/>
          <w:sz w:val="24"/>
          <w:szCs w:val="20"/>
        </w:rPr>
        <w:t>8.</w:t>
      </w:r>
      <w:r>
        <w:rPr>
          <w:rFonts w:hint="eastAsia" w:hAnsi="宋体"/>
          <w:snapToGrid/>
          <w:kern w:val="2"/>
          <w:sz w:val="24"/>
          <w:szCs w:val="20"/>
        </w:rPr>
        <w:t>评标期间，未经允许评标小组以外的任何单位或部门不得参加评标和采访评标工作。</w:t>
      </w:r>
    </w:p>
    <w:p w14:paraId="1000D5CC">
      <w:pPr>
        <w:keepNext/>
        <w:keepLines/>
        <w:spacing w:before="156" w:beforeLines="50" w:line="500" w:lineRule="exact"/>
        <w:ind w:firstLine="482" w:firstLineChars="200"/>
        <w:outlineLvl w:val="1"/>
        <w:rPr>
          <w:rFonts w:hAnsi="Arial"/>
          <w:b/>
          <w:kern w:val="0"/>
          <w:sz w:val="24"/>
        </w:rPr>
      </w:pPr>
      <w:bookmarkStart w:id="368" w:name="_Toc397355576"/>
      <w:bookmarkStart w:id="369" w:name="_Toc17480"/>
      <w:r>
        <w:rPr>
          <w:rFonts w:hint="eastAsia" w:hAnsi="宋体"/>
          <w:b/>
          <w:kern w:val="0"/>
          <w:sz w:val="24"/>
        </w:rPr>
        <w:t>四、评标目的</w:t>
      </w:r>
      <w:bookmarkEnd w:id="368"/>
      <w:bookmarkEnd w:id="369"/>
    </w:p>
    <w:p w14:paraId="0B16A6AA">
      <w:pPr>
        <w:spacing w:line="500" w:lineRule="exact"/>
        <w:ind w:firstLine="480" w:firstLineChars="200"/>
        <w:rPr>
          <w:rFonts w:hAnsi="Times New Roman"/>
          <w:kern w:val="2"/>
          <w:sz w:val="24"/>
        </w:rPr>
      </w:pPr>
      <w:r>
        <w:rPr>
          <w:rFonts w:hint="eastAsia" w:hAnsi="宋体"/>
          <w:kern w:val="2"/>
          <w:sz w:val="24"/>
        </w:rPr>
        <w:t>评标工作的目的：审查供应商的投标文件与采购文件的所有条款、条件是否相符；是否已提供了必备的资料、文件、证书，做出实质性响应；按评标程序和评标办法推荐出合格的中标候选人。</w:t>
      </w:r>
    </w:p>
    <w:p w14:paraId="7F047A08">
      <w:pPr>
        <w:numPr>
          <w:ilvl w:val="0"/>
          <w:numId w:val="8"/>
        </w:numPr>
        <w:spacing w:line="500" w:lineRule="exact"/>
        <w:ind w:firstLine="482" w:firstLineChars="200"/>
        <w:rPr>
          <w:rFonts w:hint="eastAsia" w:hAnsi="宋体"/>
          <w:b/>
          <w:kern w:val="0"/>
          <w:sz w:val="24"/>
        </w:rPr>
      </w:pPr>
      <w:bookmarkStart w:id="370" w:name="_Toc397355577"/>
      <w:r>
        <w:rPr>
          <w:rFonts w:hint="eastAsia" w:hAnsi="宋体"/>
          <w:b/>
          <w:kern w:val="0"/>
          <w:sz w:val="24"/>
        </w:rPr>
        <w:t>采购项目的政府采购政策：</w:t>
      </w:r>
    </w:p>
    <w:p w14:paraId="69CA8089">
      <w:pPr>
        <w:spacing w:line="500" w:lineRule="exact"/>
        <w:ind w:firstLine="480" w:firstLineChars="200"/>
        <w:rPr>
          <w:rFonts w:hint="eastAsia" w:hAnsi="宋体"/>
          <w:bCs/>
          <w:kern w:val="0"/>
          <w:sz w:val="24"/>
        </w:rPr>
      </w:pPr>
      <w:r>
        <w:rPr>
          <w:rFonts w:hint="eastAsia" w:hAnsi="宋体"/>
          <w:bCs/>
          <w:kern w:val="0"/>
          <w:sz w:val="24"/>
        </w:rPr>
        <w:t>（1）鼓励节能政策：在技术、服务等指标同等条件下，优先采购属于国家公布的节能清单中产品。</w:t>
      </w:r>
    </w:p>
    <w:p w14:paraId="18B1FCE3">
      <w:pPr>
        <w:spacing w:line="500" w:lineRule="exact"/>
        <w:ind w:firstLine="480" w:firstLineChars="200"/>
        <w:rPr>
          <w:rFonts w:hint="eastAsia" w:hAnsi="宋体"/>
          <w:bCs/>
          <w:kern w:val="0"/>
          <w:sz w:val="24"/>
        </w:rPr>
      </w:pPr>
      <w:r>
        <w:rPr>
          <w:rFonts w:hint="eastAsia" w:hAnsi="宋体"/>
          <w:bCs/>
          <w:kern w:val="0"/>
          <w:sz w:val="24"/>
        </w:rPr>
        <w:t>（2）鼓励环保政策：在性能、技术、服务等指标同等条件下，优先采购国家公布的环保产品清单中的产品。</w:t>
      </w:r>
    </w:p>
    <w:p w14:paraId="7F3F4044">
      <w:pPr>
        <w:spacing w:line="460" w:lineRule="exact"/>
        <w:ind w:firstLine="480" w:firstLineChars="200"/>
        <w:rPr>
          <w:rFonts w:hint="eastAsia" w:hAnsi="宋体"/>
          <w:b/>
          <w:kern w:val="0"/>
          <w:sz w:val="24"/>
        </w:rPr>
      </w:pPr>
      <w:r>
        <w:rPr>
          <w:rFonts w:hint="eastAsia" w:hAnsi="宋体"/>
          <w:bCs/>
          <w:kern w:val="0"/>
          <w:sz w:val="24"/>
        </w:rPr>
        <w:t>（3）扶持中小企业政策：评审时小型和微型企业产品享受10%的价格折扣，监狱企业视同小型、微型企业。</w:t>
      </w:r>
    </w:p>
    <w:p w14:paraId="38916C8F">
      <w:pPr>
        <w:keepNext/>
        <w:keepLines/>
        <w:spacing w:before="156" w:beforeLines="50" w:line="460" w:lineRule="exact"/>
        <w:ind w:firstLine="482" w:firstLineChars="200"/>
        <w:outlineLvl w:val="1"/>
        <w:rPr>
          <w:rFonts w:hAnsi="Arial"/>
          <w:b/>
          <w:kern w:val="0"/>
          <w:sz w:val="24"/>
        </w:rPr>
      </w:pPr>
      <w:bookmarkStart w:id="371" w:name="_Toc13411"/>
      <w:r>
        <w:rPr>
          <w:rFonts w:hint="eastAsia" w:hAnsi="宋体"/>
          <w:b/>
          <w:kern w:val="0"/>
          <w:sz w:val="24"/>
        </w:rPr>
        <w:t>六、评标程序</w:t>
      </w:r>
      <w:bookmarkEnd w:id="370"/>
      <w:bookmarkEnd w:id="371"/>
    </w:p>
    <w:p w14:paraId="3DFE8D88">
      <w:pPr>
        <w:spacing w:line="460" w:lineRule="exact"/>
        <w:ind w:firstLine="480" w:firstLineChars="200"/>
        <w:rPr>
          <w:rFonts w:hint="eastAsia" w:hAnsi="宋体"/>
          <w:bCs/>
          <w:kern w:val="0"/>
          <w:sz w:val="24"/>
        </w:rPr>
      </w:pPr>
      <w:bookmarkStart w:id="372" w:name="_Toc20075"/>
      <w:r>
        <w:rPr>
          <w:rFonts w:hint="eastAsia" w:hAnsi="宋体"/>
          <w:bCs/>
          <w:kern w:val="0"/>
          <w:sz w:val="24"/>
        </w:rPr>
        <w:t>评标只对有效投标文件进行评审。</w:t>
      </w:r>
      <w:bookmarkStart w:id="373" w:name="_Toc397355578"/>
      <w:r>
        <w:rPr>
          <w:rFonts w:hint="eastAsia" w:hAnsi="宋体"/>
          <w:bCs/>
          <w:kern w:val="0"/>
          <w:sz w:val="24"/>
        </w:rPr>
        <w:t>评标按资格审查87号令→初步评审→综合评分→评标报告的程序进行。</w:t>
      </w:r>
      <w:bookmarkEnd w:id="372"/>
    </w:p>
    <w:p w14:paraId="69885D3D">
      <w:pPr>
        <w:keepNext/>
        <w:keepLines/>
        <w:spacing w:before="156" w:beforeLines="50" w:line="312" w:lineRule="auto"/>
        <w:ind w:firstLine="482" w:firstLineChars="200"/>
        <w:outlineLvl w:val="1"/>
        <w:rPr>
          <w:rFonts w:hAnsi="Arial"/>
          <w:b/>
          <w:kern w:val="0"/>
          <w:sz w:val="24"/>
        </w:rPr>
      </w:pPr>
      <w:bookmarkStart w:id="374" w:name="_Toc27257"/>
      <w:r>
        <w:rPr>
          <w:rFonts w:hint="eastAsia" w:hAnsi="宋体"/>
          <w:b/>
          <w:kern w:val="0"/>
          <w:sz w:val="24"/>
        </w:rPr>
        <w:t>六、评标办法</w:t>
      </w:r>
      <w:bookmarkEnd w:id="373"/>
      <w:bookmarkEnd w:id="374"/>
    </w:p>
    <w:p w14:paraId="2F6DEE43">
      <w:pPr>
        <w:spacing w:line="500" w:lineRule="exact"/>
        <w:ind w:firstLine="480" w:firstLineChars="200"/>
        <w:rPr>
          <w:rFonts w:hint="eastAsia" w:hAnsi="宋体"/>
          <w:bCs/>
          <w:kern w:val="0"/>
          <w:sz w:val="24"/>
        </w:rPr>
      </w:pPr>
      <w:r>
        <w:rPr>
          <w:rFonts w:hint="eastAsia" w:hAnsi="宋体"/>
          <w:bCs/>
          <w:kern w:val="0"/>
          <w:sz w:val="24"/>
        </w:rPr>
        <w:t>本次招标采用《政府采购货物和服务招标投标管理办法（财政部令第87号）》第五十五条规定的“综合评分法”，即：投标文件满足采购文件全部实质性要求，且按照评审因素的量化指标评审得分最高的投标人为中标候选人的评标方法。</w:t>
      </w:r>
    </w:p>
    <w:p w14:paraId="275A58E8">
      <w:pPr>
        <w:spacing w:line="500" w:lineRule="exact"/>
        <w:ind w:firstLine="482" w:firstLineChars="200"/>
        <w:rPr>
          <w:rFonts w:hint="eastAsia" w:hAnsi="宋体"/>
          <w:b/>
          <w:kern w:val="0"/>
          <w:sz w:val="24"/>
        </w:rPr>
      </w:pPr>
      <w:r>
        <w:rPr>
          <w:rFonts w:hint="eastAsia" w:hAnsi="宋体"/>
          <w:b/>
          <w:kern w:val="0"/>
          <w:sz w:val="24"/>
        </w:rPr>
        <w:t>注：小型、微型企业（含监狱企业）产品的价格给予10%的扣除，用扣除后的价格参与评审。</w:t>
      </w:r>
      <w:bookmarkStart w:id="375" w:name="_Toc7245"/>
    </w:p>
    <w:p w14:paraId="50118A95">
      <w:pPr>
        <w:numPr>
          <w:ilvl w:val="0"/>
          <w:numId w:val="9"/>
        </w:numPr>
        <w:spacing w:line="500" w:lineRule="exact"/>
        <w:ind w:firstLine="482" w:firstLineChars="200"/>
        <w:rPr>
          <w:rFonts w:hint="eastAsia" w:ascii="Times New Roman" w:hAnsi="宋体"/>
          <w:b/>
          <w:kern w:val="2"/>
          <w:sz w:val="24"/>
        </w:rPr>
      </w:pPr>
      <w:r>
        <w:rPr>
          <w:rFonts w:hint="eastAsia" w:ascii="Times New Roman" w:hAnsi="宋体"/>
          <w:b/>
          <w:kern w:val="2"/>
          <w:sz w:val="24"/>
        </w:rPr>
        <w:t>资格审查87号令</w:t>
      </w:r>
      <w:bookmarkEnd w:id="375"/>
    </w:p>
    <w:p w14:paraId="4BFE48D9">
      <w:pPr>
        <w:spacing w:line="500" w:lineRule="exact"/>
        <w:ind w:firstLine="480" w:firstLineChars="200"/>
        <w:rPr>
          <w:rFonts w:hAnsi="Times New Roman"/>
          <w:snapToGrid/>
          <w:kern w:val="0"/>
          <w:sz w:val="24"/>
        </w:rPr>
      </w:pPr>
      <w:r>
        <w:rPr>
          <w:rFonts w:hint="eastAsia" w:hAnsi="宋体"/>
          <w:snapToGrid/>
          <w:kern w:val="2"/>
          <w:sz w:val="24"/>
          <w:szCs w:val="22"/>
        </w:rPr>
        <w:t>采购人或招标代理机构依据法律法规和采购文件内对供应商投标文件中的资格证明材料进行审查。</w:t>
      </w:r>
    </w:p>
    <w:tbl>
      <w:tblPr>
        <w:tblStyle w:val="6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3185"/>
        <w:gridCol w:w="5250"/>
      </w:tblGrid>
      <w:tr w14:paraId="4276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700" w:type="dxa"/>
            <w:vAlign w:val="center"/>
          </w:tcPr>
          <w:p w14:paraId="753D9B0C">
            <w:pPr>
              <w:spacing w:line="360" w:lineRule="exact"/>
              <w:jc w:val="center"/>
              <w:rPr>
                <w:rFonts w:hAnsi="Times New Roman"/>
                <w:snapToGrid/>
                <w:kern w:val="2"/>
                <w:szCs w:val="21"/>
              </w:rPr>
            </w:pPr>
            <w:r>
              <w:rPr>
                <w:rFonts w:hint="eastAsia" w:hAnsi="宋体"/>
                <w:snapToGrid/>
                <w:kern w:val="2"/>
                <w:szCs w:val="21"/>
              </w:rPr>
              <w:t>序号</w:t>
            </w:r>
          </w:p>
        </w:tc>
        <w:tc>
          <w:tcPr>
            <w:tcW w:w="3185" w:type="dxa"/>
            <w:vAlign w:val="center"/>
          </w:tcPr>
          <w:p w14:paraId="577222FA">
            <w:pPr>
              <w:spacing w:line="360" w:lineRule="exact"/>
              <w:jc w:val="center"/>
              <w:rPr>
                <w:rFonts w:hAnsi="Times New Roman"/>
                <w:snapToGrid/>
                <w:kern w:val="2"/>
                <w:szCs w:val="21"/>
              </w:rPr>
            </w:pPr>
            <w:r>
              <w:rPr>
                <w:rFonts w:hint="eastAsia" w:hAnsi="宋体"/>
                <w:snapToGrid/>
                <w:kern w:val="2"/>
                <w:szCs w:val="21"/>
              </w:rPr>
              <w:t>项目内容</w:t>
            </w:r>
          </w:p>
        </w:tc>
        <w:tc>
          <w:tcPr>
            <w:tcW w:w="5250" w:type="dxa"/>
            <w:vAlign w:val="center"/>
          </w:tcPr>
          <w:p w14:paraId="50B4C855">
            <w:pPr>
              <w:spacing w:line="360" w:lineRule="exact"/>
              <w:jc w:val="center"/>
              <w:rPr>
                <w:rFonts w:hAnsi="Times New Roman"/>
                <w:snapToGrid/>
                <w:kern w:val="2"/>
                <w:szCs w:val="21"/>
              </w:rPr>
            </w:pPr>
            <w:r>
              <w:rPr>
                <w:rFonts w:hint="eastAsia" w:hAnsi="宋体"/>
                <w:snapToGrid/>
                <w:kern w:val="2"/>
                <w:szCs w:val="21"/>
              </w:rPr>
              <w:t>评审内容</w:t>
            </w:r>
          </w:p>
        </w:tc>
      </w:tr>
      <w:tr w14:paraId="27FF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00" w:type="dxa"/>
            <w:vAlign w:val="center"/>
          </w:tcPr>
          <w:p w14:paraId="4BB01D44">
            <w:pPr>
              <w:spacing w:line="360" w:lineRule="exact"/>
              <w:jc w:val="center"/>
              <w:rPr>
                <w:rFonts w:hAnsi="Times New Roman"/>
                <w:snapToGrid/>
                <w:kern w:val="2"/>
                <w:szCs w:val="21"/>
              </w:rPr>
            </w:pPr>
            <w:r>
              <w:rPr>
                <w:rFonts w:hint="eastAsia" w:hAnsi="Times New Roman"/>
                <w:snapToGrid/>
                <w:kern w:val="2"/>
                <w:szCs w:val="21"/>
              </w:rPr>
              <w:t>1</w:t>
            </w:r>
          </w:p>
        </w:tc>
        <w:tc>
          <w:tcPr>
            <w:tcW w:w="3185" w:type="dxa"/>
            <w:vAlign w:val="center"/>
          </w:tcPr>
          <w:p w14:paraId="3E5FA932">
            <w:pPr>
              <w:spacing w:line="360" w:lineRule="exact"/>
              <w:jc w:val="center"/>
              <w:rPr>
                <w:rFonts w:hint="eastAsia" w:hAnsi="宋体"/>
                <w:snapToGrid/>
                <w:kern w:val="2"/>
                <w:szCs w:val="21"/>
              </w:rPr>
            </w:pPr>
            <w:r>
              <w:rPr>
                <w:rFonts w:hint="eastAsia" w:hAnsi="宋体"/>
                <w:snapToGrid/>
                <w:kern w:val="2"/>
                <w:szCs w:val="21"/>
              </w:rPr>
              <w:t>营业执照</w:t>
            </w:r>
          </w:p>
        </w:tc>
        <w:tc>
          <w:tcPr>
            <w:tcW w:w="5250" w:type="dxa"/>
            <w:vAlign w:val="center"/>
          </w:tcPr>
          <w:p w14:paraId="76EAC7CA">
            <w:pPr>
              <w:spacing w:line="340" w:lineRule="exact"/>
              <w:rPr>
                <w:rFonts w:hAnsi="Times New Roman"/>
                <w:snapToGrid/>
                <w:kern w:val="2"/>
                <w:szCs w:val="21"/>
              </w:rPr>
            </w:pPr>
            <w:r>
              <w:rPr>
                <w:rFonts w:hint="eastAsia" w:hAnsi="Times New Roman"/>
                <w:snapToGrid/>
                <w:kern w:val="2"/>
                <w:szCs w:val="21"/>
              </w:rPr>
              <w:t>提供有效的营业执照或其他组织证明或自然人身份证明</w:t>
            </w:r>
          </w:p>
        </w:tc>
      </w:tr>
      <w:tr w14:paraId="4F45E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00" w:type="dxa"/>
            <w:vAlign w:val="center"/>
          </w:tcPr>
          <w:p w14:paraId="12074011">
            <w:pPr>
              <w:spacing w:line="360" w:lineRule="exact"/>
              <w:jc w:val="center"/>
              <w:rPr>
                <w:rFonts w:hAnsi="Times New Roman"/>
                <w:snapToGrid/>
                <w:kern w:val="2"/>
                <w:szCs w:val="21"/>
              </w:rPr>
            </w:pPr>
            <w:r>
              <w:rPr>
                <w:rFonts w:hint="eastAsia" w:hAnsi="Times New Roman"/>
                <w:snapToGrid/>
                <w:kern w:val="2"/>
                <w:szCs w:val="21"/>
              </w:rPr>
              <w:t>2</w:t>
            </w:r>
          </w:p>
        </w:tc>
        <w:tc>
          <w:tcPr>
            <w:tcW w:w="3185" w:type="dxa"/>
            <w:vAlign w:val="center"/>
          </w:tcPr>
          <w:p w14:paraId="3B31918F">
            <w:pPr>
              <w:spacing w:line="300" w:lineRule="exact"/>
              <w:jc w:val="center"/>
              <w:rPr>
                <w:rFonts w:hint="eastAsia" w:hAnsi="宋体"/>
                <w:snapToGrid/>
                <w:kern w:val="2"/>
                <w:szCs w:val="21"/>
              </w:rPr>
            </w:pPr>
            <w:r>
              <w:rPr>
                <w:rFonts w:hint="eastAsia" w:hAnsi="宋体"/>
                <w:snapToGrid/>
                <w:kern w:val="2"/>
                <w:szCs w:val="21"/>
              </w:rPr>
              <w:t>履行合同所必需的设备和专业技术能力</w:t>
            </w:r>
          </w:p>
        </w:tc>
        <w:tc>
          <w:tcPr>
            <w:tcW w:w="5250" w:type="dxa"/>
            <w:vAlign w:val="center"/>
          </w:tcPr>
          <w:p w14:paraId="77A9FC6E">
            <w:pPr>
              <w:spacing w:line="440" w:lineRule="exact"/>
              <w:rPr>
                <w:rFonts w:hint="eastAsia" w:ascii="Times New Roman" w:hAnsi="宋体"/>
                <w:snapToGrid/>
                <w:kern w:val="2"/>
                <w:szCs w:val="21"/>
              </w:rPr>
            </w:pPr>
            <w:r>
              <w:rPr>
                <w:rFonts w:hint="eastAsia" w:hAnsi="宋体"/>
                <w:snapToGrid/>
                <w:kern w:val="2"/>
                <w:szCs w:val="21"/>
              </w:rPr>
              <w:t>提供相关证明材料或承诺</w:t>
            </w:r>
          </w:p>
        </w:tc>
      </w:tr>
      <w:tr w14:paraId="7982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00" w:type="dxa"/>
            <w:vAlign w:val="center"/>
          </w:tcPr>
          <w:p w14:paraId="48C31253">
            <w:pPr>
              <w:spacing w:line="360" w:lineRule="exact"/>
              <w:jc w:val="center"/>
              <w:rPr>
                <w:rFonts w:hAnsi="Times New Roman"/>
                <w:snapToGrid/>
                <w:kern w:val="2"/>
                <w:szCs w:val="21"/>
              </w:rPr>
            </w:pPr>
            <w:r>
              <w:rPr>
                <w:rFonts w:hint="eastAsia" w:hAnsi="Times New Roman"/>
                <w:snapToGrid/>
                <w:kern w:val="2"/>
                <w:szCs w:val="21"/>
              </w:rPr>
              <w:t>3</w:t>
            </w:r>
          </w:p>
        </w:tc>
        <w:tc>
          <w:tcPr>
            <w:tcW w:w="3185" w:type="dxa"/>
            <w:vAlign w:val="center"/>
          </w:tcPr>
          <w:p w14:paraId="7EA2C839">
            <w:pPr>
              <w:spacing w:line="300" w:lineRule="exact"/>
              <w:jc w:val="center"/>
              <w:rPr>
                <w:rFonts w:hint="eastAsia" w:hAnsi="宋体"/>
                <w:snapToGrid/>
                <w:kern w:val="2"/>
                <w:szCs w:val="21"/>
              </w:rPr>
            </w:pPr>
            <w:r>
              <w:rPr>
                <w:rFonts w:hint="eastAsia" w:ascii="Times New Roman" w:hAnsi="宋体"/>
                <w:snapToGrid/>
                <w:kern w:val="2"/>
                <w:szCs w:val="21"/>
              </w:rPr>
              <w:t>缴纳税收和社保资金的良好记录</w:t>
            </w:r>
          </w:p>
        </w:tc>
        <w:tc>
          <w:tcPr>
            <w:tcW w:w="5250" w:type="dxa"/>
            <w:vAlign w:val="center"/>
          </w:tcPr>
          <w:p w14:paraId="45E83D40">
            <w:pPr>
              <w:spacing w:line="340" w:lineRule="exact"/>
              <w:rPr>
                <w:rFonts w:hint="default" w:ascii="Times New Roman" w:hAnsi="宋体" w:eastAsia="宋体"/>
                <w:snapToGrid/>
                <w:kern w:val="2"/>
                <w:szCs w:val="21"/>
                <w:lang w:val="en-US" w:eastAsia="zh-CN"/>
              </w:rPr>
            </w:pPr>
            <w:r>
              <w:rPr>
                <w:rFonts w:hint="eastAsia" w:ascii="Times New Roman" w:hAnsi="宋体"/>
                <w:snapToGrid/>
                <w:kern w:val="2"/>
                <w:szCs w:val="21"/>
              </w:rPr>
              <w:t>供应商须具有依法缴纳税收和社保资金的良好记录，依法免税或不需要缴纳社会保障资金的供应商，应提供相应文件证明其依法免税或不需要缴纳社会保障资金</w:t>
            </w:r>
            <w:r>
              <w:rPr>
                <w:rFonts w:hint="eastAsia" w:ascii="Times New Roman" w:hAnsi="宋体"/>
                <w:snapToGrid/>
                <w:kern w:val="2"/>
                <w:szCs w:val="21"/>
                <w:lang w:val="en-US" w:eastAsia="zh-CN"/>
              </w:rPr>
              <w:t>的相关证明。</w:t>
            </w:r>
          </w:p>
        </w:tc>
      </w:tr>
      <w:tr w14:paraId="6BD5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00" w:type="dxa"/>
            <w:vAlign w:val="center"/>
          </w:tcPr>
          <w:p w14:paraId="21897F99">
            <w:pPr>
              <w:spacing w:line="360" w:lineRule="exact"/>
              <w:jc w:val="center"/>
              <w:rPr>
                <w:rFonts w:hAnsi="Times New Roman"/>
                <w:snapToGrid/>
                <w:kern w:val="2"/>
                <w:szCs w:val="21"/>
              </w:rPr>
            </w:pPr>
            <w:r>
              <w:rPr>
                <w:rFonts w:hint="eastAsia" w:hAnsi="Times New Roman"/>
                <w:snapToGrid/>
                <w:kern w:val="2"/>
                <w:szCs w:val="21"/>
              </w:rPr>
              <w:t>4</w:t>
            </w:r>
          </w:p>
        </w:tc>
        <w:tc>
          <w:tcPr>
            <w:tcW w:w="3185" w:type="dxa"/>
            <w:vAlign w:val="center"/>
          </w:tcPr>
          <w:p w14:paraId="32F0E806">
            <w:pPr>
              <w:spacing w:line="300" w:lineRule="exact"/>
              <w:jc w:val="left"/>
              <w:rPr>
                <w:rFonts w:hint="eastAsia" w:hAnsi="宋体"/>
                <w:snapToGrid/>
                <w:kern w:val="2"/>
                <w:szCs w:val="21"/>
              </w:rPr>
            </w:pPr>
            <w:r>
              <w:rPr>
                <w:rFonts w:hint="eastAsia" w:hAnsi="宋体"/>
                <w:snapToGrid/>
                <w:kern w:val="2"/>
                <w:szCs w:val="21"/>
              </w:rPr>
              <w:t>2022年</w:t>
            </w:r>
            <w:r>
              <w:rPr>
                <w:rFonts w:hint="eastAsia" w:hAnsi="宋体"/>
                <w:snapToGrid/>
                <w:kern w:val="2"/>
                <w:szCs w:val="21"/>
                <w:lang w:val="en-US" w:eastAsia="zh-CN"/>
              </w:rPr>
              <w:t>或</w:t>
            </w:r>
            <w:r>
              <w:rPr>
                <w:rFonts w:hint="eastAsia" w:hAnsi="宋体"/>
                <w:snapToGrid/>
                <w:kern w:val="2"/>
                <w:szCs w:val="21"/>
              </w:rPr>
              <w:t>2023年财务报表</w:t>
            </w:r>
          </w:p>
        </w:tc>
        <w:tc>
          <w:tcPr>
            <w:tcW w:w="5250" w:type="dxa"/>
            <w:vAlign w:val="center"/>
          </w:tcPr>
          <w:p w14:paraId="5F02070B">
            <w:pPr>
              <w:spacing w:line="340" w:lineRule="exact"/>
              <w:rPr>
                <w:rFonts w:hint="eastAsia" w:ascii="Times New Roman" w:hAnsi="宋体"/>
                <w:snapToGrid/>
                <w:kern w:val="2"/>
                <w:szCs w:val="21"/>
              </w:rPr>
            </w:pPr>
            <w:r>
              <w:rPr>
                <w:rFonts w:hint="eastAsia" w:ascii="Times New Roman" w:hAnsi="宋体"/>
                <w:snapToGrid/>
                <w:kern w:val="2"/>
                <w:szCs w:val="21"/>
              </w:rPr>
              <w:t>提供2022年度至2023年度任意一年的财务报表（包括资产负债表、利润表、现金流量表及财务情况说明书（附注））或由银行开具的资信证明文件，成立不满1年的供应商提供自成立以来公司内部完整的财务报表（包括资产负债表、利润表、现金流量表）</w:t>
            </w:r>
          </w:p>
        </w:tc>
      </w:tr>
      <w:tr w14:paraId="5B55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00" w:type="dxa"/>
            <w:vAlign w:val="center"/>
          </w:tcPr>
          <w:p w14:paraId="69802938">
            <w:pPr>
              <w:spacing w:line="360" w:lineRule="exact"/>
              <w:jc w:val="center"/>
              <w:rPr>
                <w:rFonts w:hAnsi="Times New Roman"/>
                <w:snapToGrid/>
                <w:kern w:val="2"/>
                <w:szCs w:val="21"/>
              </w:rPr>
            </w:pPr>
            <w:r>
              <w:rPr>
                <w:rFonts w:hint="eastAsia" w:hAnsi="Times New Roman"/>
                <w:snapToGrid/>
                <w:kern w:val="2"/>
                <w:szCs w:val="21"/>
              </w:rPr>
              <w:t>5</w:t>
            </w:r>
          </w:p>
        </w:tc>
        <w:tc>
          <w:tcPr>
            <w:tcW w:w="3185" w:type="dxa"/>
            <w:vAlign w:val="center"/>
          </w:tcPr>
          <w:p w14:paraId="74BA390F">
            <w:pPr>
              <w:spacing w:line="300" w:lineRule="exact"/>
              <w:jc w:val="left"/>
              <w:rPr>
                <w:rFonts w:hint="eastAsia" w:hAnsi="宋体"/>
                <w:snapToGrid/>
                <w:kern w:val="2"/>
                <w:szCs w:val="21"/>
              </w:rPr>
            </w:pPr>
            <w:r>
              <w:rPr>
                <w:rFonts w:hint="eastAsia" w:hAnsi="宋体"/>
                <w:snapToGrid/>
                <w:kern w:val="2"/>
                <w:szCs w:val="21"/>
              </w:rPr>
              <w:t>参加政府采购活动前三年内，在经营活动中没有重大违法记录</w:t>
            </w:r>
          </w:p>
        </w:tc>
        <w:tc>
          <w:tcPr>
            <w:tcW w:w="5250" w:type="dxa"/>
            <w:vAlign w:val="center"/>
          </w:tcPr>
          <w:p w14:paraId="272BEDFC">
            <w:pPr>
              <w:spacing w:line="340" w:lineRule="exact"/>
              <w:rPr>
                <w:rFonts w:hint="eastAsia" w:ascii="Times New Roman" w:hAnsi="宋体"/>
                <w:snapToGrid/>
                <w:kern w:val="2"/>
                <w:szCs w:val="21"/>
              </w:rPr>
            </w:pPr>
            <w:r>
              <w:rPr>
                <w:rFonts w:hint="eastAsia" w:ascii="Times New Roman" w:hAnsi="宋体"/>
                <w:snapToGrid/>
                <w:kern w:val="2"/>
                <w:szCs w:val="21"/>
              </w:rPr>
              <w:t>响应文件中提供承诺书</w:t>
            </w:r>
          </w:p>
        </w:tc>
      </w:tr>
      <w:tr w14:paraId="7AEE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00" w:type="dxa"/>
            <w:vAlign w:val="center"/>
          </w:tcPr>
          <w:p w14:paraId="001ADE79">
            <w:pPr>
              <w:spacing w:line="360" w:lineRule="exact"/>
              <w:jc w:val="center"/>
              <w:rPr>
                <w:rFonts w:hAnsi="Times New Roman"/>
                <w:snapToGrid/>
                <w:kern w:val="2"/>
                <w:szCs w:val="21"/>
              </w:rPr>
            </w:pPr>
            <w:r>
              <w:rPr>
                <w:rFonts w:hint="eastAsia" w:hAnsi="宋体"/>
                <w:snapToGrid/>
                <w:kern w:val="2"/>
                <w:szCs w:val="21"/>
              </w:rPr>
              <w:t>6</w:t>
            </w:r>
          </w:p>
        </w:tc>
        <w:tc>
          <w:tcPr>
            <w:tcW w:w="3185" w:type="dxa"/>
            <w:vAlign w:val="center"/>
          </w:tcPr>
          <w:p w14:paraId="21D56C99">
            <w:pPr>
              <w:spacing w:line="300" w:lineRule="exact"/>
              <w:jc w:val="center"/>
              <w:rPr>
                <w:rFonts w:hAnsi="Times New Roman"/>
                <w:snapToGrid/>
                <w:kern w:val="2"/>
                <w:szCs w:val="21"/>
              </w:rPr>
            </w:pPr>
            <w:r>
              <w:rPr>
                <w:rFonts w:hint="eastAsia" w:hAnsi="宋体"/>
                <w:snapToGrid/>
                <w:kern w:val="2"/>
                <w:szCs w:val="21"/>
              </w:rPr>
              <w:t>法定代表人身份证明书</w:t>
            </w:r>
          </w:p>
        </w:tc>
        <w:tc>
          <w:tcPr>
            <w:tcW w:w="5250" w:type="dxa"/>
            <w:vAlign w:val="center"/>
          </w:tcPr>
          <w:p w14:paraId="13B3FC9B">
            <w:pPr>
              <w:spacing w:line="340" w:lineRule="exact"/>
              <w:rPr>
                <w:rFonts w:hAnsi="Times New Roman"/>
                <w:snapToGrid/>
                <w:kern w:val="2"/>
                <w:szCs w:val="21"/>
              </w:rPr>
            </w:pPr>
            <w:r>
              <w:rPr>
                <w:rFonts w:hint="eastAsia" w:hAnsi="宋体"/>
                <w:snapToGrid/>
                <w:kern w:val="2"/>
                <w:szCs w:val="21"/>
              </w:rPr>
              <w:t>有效的法定代表人身份证明书，且符合采购文件规定的格式</w:t>
            </w:r>
            <w:r>
              <w:rPr>
                <w:rFonts w:hint="eastAsia" w:hAnsi="Times New Roman"/>
                <w:snapToGrid/>
                <w:kern w:val="2"/>
                <w:szCs w:val="21"/>
              </w:rPr>
              <w:t>。</w:t>
            </w:r>
          </w:p>
        </w:tc>
      </w:tr>
      <w:tr w14:paraId="25C3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00" w:type="dxa"/>
            <w:vAlign w:val="center"/>
          </w:tcPr>
          <w:p w14:paraId="2D663BCB">
            <w:pPr>
              <w:tabs>
                <w:tab w:val="left" w:pos="426"/>
              </w:tabs>
              <w:spacing w:line="360" w:lineRule="exact"/>
              <w:jc w:val="center"/>
              <w:rPr>
                <w:rFonts w:hint="eastAsia" w:hAnsi="宋体"/>
                <w:snapToGrid/>
                <w:kern w:val="2"/>
                <w:szCs w:val="21"/>
              </w:rPr>
            </w:pPr>
            <w:r>
              <w:rPr>
                <w:rFonts w:hint="eastAsia" w:hAnsi="宋体"/>
                <w:snapToGrid/>
                <w:kern w:val="2"/>
                <w:szCs w:val="21"/>
              </w:rPr>
              <w:t>7</w:t>
            </w:r>
          </w:p>
        </w:tc>
        <w:tc>
          <w:tcPr>
            <w:tcW w:w="3185" w:type="dxa"/>
            <w:vAlign w:val="center"/>
          </w:tcPr>
          <w:p w14:paraId="4610956A">
            <w:pPr>
              <w:spacing w:line="300" w:lineRule="exact"/>
              <w:jc w:val="center"/>
              <w:rPr>
                <w:rFonts w:hint="eastAsia" w:hAnsi="宋体"/>
                <w:snapToGrid/>
                <w:kern w:val="2"/>
                <w:szCs w:val="21"/>
              </w:rPr>
            </w:pPr>
            <w:r>
              <w:rPr>
                <w:rFonts w:hint="eastAsia" w:hAnsi="宋体"/>
                <w:snapToGrid/>
                <w:kern w:val="2"/>
                <w:szCs w:val="21"/>
              </w:rPr>
              <w:t>法定代表人身份证明及授权委托书</w:t>
            </w:r>
          </w:p>
        </w:tc>
        <w:tc>
          <w:tcPr>
            <w:tcW w:w="5250" w:type="dxa"/>
            <w:vAlign w:val="center"/>
          </w:tcPr>
          <w:p w14:paraId="0540E5F8">
            <w:pPr>
              <w:spacing w:line="340" w:lineRule="exact"/>
              <w:rPr>
                <w:rFonts w:hint="eastAsia" w:hAnsi="宋体"/>
                <w:snapToGrid/>
                <w:kern w:val="2"/>
                <w:szCs w:val="21"/>
              </w:rPr>
            </w:pPr>
            <w:r>
              <w:rPr>
                <w:rFonts w:hint="eastAsia" w:hAnsi="宋体"/>
                <w:snapToGrid/>
                <w:kern w:val="2"/>
                <w:szCs w:val="21"/>
              </w:rPr>
              <w:t>法定代表人身份证明及授权委托书有效，且符合采购文件规定的格式。</w:t>
            </w:r>
          </w:p>
        </w:tc>
      </w:tr>
      <w:tr w14:paraId="6E64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00" w:type="dxa"/>
            <w:vAlign w:val="center"/>
          </w:tcPr>
          <w:p w14:paraId="45359E2E">
            <w:pPr>
              <w:spacing w:line="360" w:lineRule="exact"/>
              <w:jc w:val="center"/>
              <w:rPr>
                <w:rFonts w:hAnsi="Times New Roman"/>
                <w:snapToGrid/>
                <w:kern w:val="2"/>
                <w:szCs w:val="21"/>
              </w:rPr>
            </w:pPr>
            <w:r>
              <w:rPr>
                <w:rFonts w:hint="eastAsia" w:hAnsi="宋体"/>
                <w:snapToGrid/>
                <w:kern w:val="2"/>
                <w:szCs w:val="21"/>
              </w:rPr>
              <w:t>8</w:t>
            </w:r>
          </w:p>
        </w:tc>
        <w:tc>
          <w:tcPr>
            <w:tcW w:w="3185" w:type="dxa"/>
            <w:vAlign w:val="center"/>
          </w:tcPr>
          <w:p w14:paraId="35021DA8">
            <w:pPr>
              <w:spacing w:line="300" w:lineRule="exact"/>
              <w:jc w:val="center"/>
              <w:rPr>
                <w:rFonts w:hAnsi="Times New Roman"/>
                <w:snapToGrid/>
                <w:kern w:val="2"/>
                <w:szCs w:val="21"/>
              </w:rPr>
            </w:pPr>
            <w:r>
              <w:rPr>
                <w:rFonts w:hint="eastAsia" w:hAnsi="宋体"/>
                <w:snapToGrid/>
                <w:kern w:val="2"/>
                <w:szCs w:val="21"/>
              </w:rPr>
              <w:t>投标保证金缴费凭证</w:t>
            </w:r>
          </w:p>
        </w:tc>
        <w:tc>
          <w:tcPr>
            <w:tcW w:w="5250" w:type="dxa"/>
            <w:vAlign w:val="center"/>
          </w:tcPr>
          <w:p w14:paraId="2D3892CB">
            <w:pPr>
              <w:spacing w:line="300" w:lineRule="exact"/>
              <w:jc w:val="left"/>
              <w:rPr>
                <w:rFonts w:hint="eastAsia" w:ascii="Times New Roman" w:hAnsi="宋体"/>
                <w:snapToGrid/>
                <w:kern w:val="2"/>
                <w:szCs w:val="21"/>
              </w:rPr>
            </w:pPr>
            <w:r>
              <w:rPr>
                <w:rFonts w:hint="eastAsia" w:hAnsi="宋体"/>
                <w:snapToGrid/>
                <w:kern w:val="2"/>
                <w:szCs w:val="21"/>
              </w:rPr>
              <w:t>有效的投标保证金缴费凭证。</w:t>
            </w:r>
          </w:p>
        </w:tc>
      </w:tr>
      <w:tr w14:paraId="3487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00" w:type="dxa"/>
            <w:vAlign w:val="center"/>
          </w:tcPr>
          <w:p w14:paraId="189047B4">
            <w:pPr>
              <w:spacing w:line="360" w:lineRule="exact"/>
              <w:jc w:val="center"/>
              <w:rPr>
                <w:rFonts w:hint="eastAsia" w:hAnsi="宋体"/>
                <w:snapToGrid/>
                <w:kern w:val="2"/>
                <w:szCs w:val="21"/>
              </w:rPr>
            </w:pPr>
            <w:r>
              <w:rPr>
                <w:rFonts w:hint="eastAsia" w:hAnsi="宋体"/>
                <w:snapToGrid/>
                <w:kern w:val="2"/>
                <w:szCs w:val="21"/>
              </w:rPr>
              <w:t>9</w:t>
            </w:r>
          </w:p>
        </w:tc>
        <w:tc>
          <w:tcPr>
            <w:tcW w:w="3185" w:type="dxa"/>
            <w:vAlign w:val="center"/>
          </w:tcPr>
          <w:p w14:paraId="721B7ADC">
            <w:pPr>
              <w:spacing w:line="300" w:lineRule="exact"/>
              <w:jc w:val="center"/>
              <w:rPr>
                <w:rFonts w:hAnsi="Times New Roman"/>
                <w:snapToGrid/>
                <w:kern w:val="2"/>
                <w:szCs w:val="21"/>
              </w:rPr>
            </w:pPr>
            <w:r>
              <w:rPr>
                <w:rFonts w:hint="eastAsia" w:hAnsi="宋体"/>
                <w:snapToGrid/>
                <w:kern w:val="2"/>
                <w:szCs w:val="21"/>
              </w:rPr>
              <w:t>特定资格要求1</w:t>
            </w:r>
          </w:p>
        </w:tc>
        <w:tc>
          <w:tcPr>
            <w:tcW w:w="5250" w:type="dxa"/>
            <w:vAlign w:val="center"/>
          </w:tcPr>
          <w:p w14:paraId="23454C26">
            <w:pPr>
              <w:spacing w:line="460" w:lineRule="exact"/>
              <w:rPr>
                <w:rFonts w:hint="eastAsia" w:ascii="Times New Roman" w:hAnsi="宋体"/>
                <w:snapToGrid/>
                <w:kern w:val="2"/>
                <w:szCs w:val="21"/>
              </w:rPr>
            </w:pPr>
            <w:r>
              <w:rPr>
                <w:rFonts w:hint="eastAsia" w:hAnsi="宋体" w:cs="宋体"/>
                <w:szCs w:val="21"/>
              </w:rPr>
              <w:t>单位负责人为同一人或者存在直接控股、管理关系的不同供应商，不得参加同一采购项目包的政府采购活动；为本项目提供整体设计、规范编制或者项目管理、监理、检测等服务的供应商，不得再参加本项目的采购活动（响应文件中提供声明函）。</w:t>
            </w:r>
          </w:p>
        </w:tc>
      </w:tr>
      <w:tr w14:paraId="18BB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00" w:type="dxa"/>
            <w:vAlign w:val="center"/>
          </w:tcPr>
          <w:p w14:paraId="3E484ACA">
            <w:pPr>
              <w:spacing w:line="360" w:lineRule="exact"/>
              <w:jc w:val="center"/>
              <w:rPr>
                <w:rFonts w:hint="eastAsia" w:hAnsi="宋体"/>
                <w:snapToGrid/>
                <w:kern w:val="2"/>
                <w:szCs w:val="21"/>
              </w:rPr>
            </w:pPr>
            <w:r>
              <w:rPr>
                <w:rFonts w:hint="eastAsia" w:hAnsi="宋体"/>
                <w:snapToGrid/>
                <w:kern w:val="2"/>
                <w:szCs w:val="21"/>
              </w:rPr>
              <w:t>10</w:t>
            </w:r>
          </w:p>
        </w:tc>
        <w:tc>
          <w:tcPr>
            <w:tcW w:w="3185" w:type="dxa"/>
            <w:vAlign w:val="center"/>
          </w:tcPr>
          <w:p w14:paraId="7669F77A">
            <w:pPr>
              <w:spacing w:line="300" w:lineRule="exact"/>
              <w:jc w:val="center"/>
              <w:rPr>
                <w:rFonts w:hint="eastAsia" w:hAnsi="宋体"/>
                <w:snapToGrid/>
                <w:kern w:val="2"/>
                <w:szCs w:val="21"/>
              </w:rPr>
            </w:pPr>
            <w:r>
              <w:rPr>
                <w:rFonts w:hint="eastAsia" w:hAnsi="宋体"/>
                <w:snapToGrid/>
                <w:kern w:val="2"/>
                <w:szCs w:val="21"/>
              </w:rPr>
              <w:t>特定资格要求2</w:t>
            </w:r>
          </w:p>
        </w:tc>
        <w:tc>
          <w:tcPr>
            <w:tcW w:w="5250" w:type="dxa"/>
            <w:vAlign w:val="center"/>
          </w:tcPr>
          <w:p w14:paraId="5A480A31">
            <w:pPr>
              <w:spacing w:line="440" w:lineRule="exact"/>
              <w:rPr>
                <w:rFonts w:hint="eastAsia" w:hAnsi="宋体"/>
                <w:snapToGrid/>
                <w:kern w:val="2"/>
                <w:szCs w:val="21"/>
              </w:rPr>
            </w:pPr>
            <w:r>
              <w:rPr>
                <w:rFonts w:hint="eastAsia" w:hAnsi="Times New Roman"/>
                <w:snapToGrid/>
                <w:kern w:val="2"/>
                <w:szCs w:val="21"/>
              </w:rPr>
              <w:t>其他条件：依据财库〔2016〕125号文件的要求，供应商不得被“信用中国”列入失信被执行人、重大税收违法失信主体，不得为“中国政府采购网”政府采购严重违法失信行为记录名单中被财政部门禁止参加政府采购活动的供应商（处罚决定规定时间和地域范围内）（提供本项目公告发布以后（含发布当日）的查询结果网页打印件，并加盖投标人公章）。</w:t>
            </w:r>
          </w:p>
        </w:tc>
      </w:tr>
    </w:tbl>
    <w:p w14:paraId="786E0F5A">
      <w:pPr>
        <w:rPr>
          <w:rFonts w:hint="eastAsia" w:hAnsi="宋体"/>
          <w:b/>
          <w:bCs/>
          <w:snapToGrid/>
          <w:kern w:val="2"/>
          <w:sz w:val="24"/>
          <w:szCs w:val="22"/>
        </w:rPr>
      </w:pPr>
      <w:r>
        <w:rPr>
          <w:rFonts w:hint="eastAsia" w:hAnsi="宋体"/>
          <w:b/>
          <w:bCs/>
          <w:snapToGrid/>
          <w:kern w:val="2"/>
          <w:sz w:val="24"/>
          <w:szCs w:val="22"/>
        </w:rPr>
        <w:t>（二）符合性审查。</w:t>
      </w:r>
    </w:p>
    <w:p w14:paraId="314FDF44">
      <w:pPr>
        <w:spacing w:line="480" w:lineRule="auto"/>
        <w:ind w:firstLine="480" w:firstLineChars="200"/>
        <w:rPr>
          <w:rFonts w:hint="eastAsia" w:hAnsi="宋体"/>
          <w:snapToGrid/>
          <w:kern w:val="2"/>
          <w:sz w:val="24"/>
          <w:szCs w:val="22"/>
        </w:rPr>
      </w:pPr>
      <w:r>
        <w:rPr>
          <w:rFonts w:hint="eastAsia" w:hAnsi="宋体"/>
          <w:snapToGrid/>
          <w:kern w:val="2"/>
          <w:sz w:val="24"/>
          <w:szCs w:val="22"/>
        </w:rPr>
        <w:t>1、评标小组成员到位后，推举其中一位评审专家担任评审组长，并由评审组长牵头领导该项目评审工作。评标小组按以下程序独立履行评审职责：</w:t>
      </w:r>
    </w:p>
    <w:p w14:paraId="6034F903">
      <w:pPr>
        <w:spacing w:line="480" w:lineRule="auto"/>
        <w:ind w:firstLine="480" w:firstLineChars="200"/>
        <w:rPr>
          <w:rFonts w:hint="eastAsia" w:hAnsi="宋体"/>
          <w:snapToGrid/>
          <w:kern w:val="2"/>
          <w:sz w:val="24"/>
          <w:szCs w:val="22"/>
        </w:rPr>
      </w:pPr>
      <w:r>
        <w:rPr>
          <w:rFonts w:hint="eastAsia" w:hAnsi="宋体"/>
          <w:snapToGrid/>
          <w:kern w:val="2"/>
          <w:sz w:val="24"/>
          <w:szCs w:val="22"/>
        </w:rPr>
        <w:t xml:space="preserve">符合性审查。依据采购文件的规定，从供应商投标文件的有效性、完整性和对采购文件的响应程度进行审查，以确定是否对采购文件的实质性要求作出响应。符合性审查资料表如下：  </w:t>
      </w:r>
    </w:p>
    <w:tbl>
      <w:tblPr>
        <w:tblStyle w:val="67"/>
        <w:tblpPr w:leftFromText="180" w:rightFromText="180" w:vertAnchor="text" w:horzAnchor="page" w:tblpX="1042" w:tblpY="3020"/>
        <w:tblOverlap w:val="never"/>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825"/>
        <w:gridCol w:w="2550"/>
        <w:gridCol w:w="6272"/>
      </w:tblGrid>
      <w:tr w14:paraId="1DA9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12" w:type="dxa"/>
            <w:vAlign w:val="center"/>
          </w:tcPr>
          <w:p w14:paraId="7A905B06">
            <w:pPr>
              <w:spacing w:line="360" w:lineRule="auto"/>
              <w:jc w:val="center"/>
              <w:rPr>
                <w:rFonts w:hint="eastAsia" w:hAnsi="宋体" w:cs="宋体"/>
                <w:b/>
                <w:bCs/>
                <w:szCs w:val="21"/>
              </w:rPr>
            </w:pPr>
            <w:r>
              <w:rPr>
                <w:rFonts w:hint="eastAsia" w:hAnsi="宋体" w:cs="宋体"/>
                <w:b/>
                <w:bCs/>
                <w:szCs w:val="21"/>
              </w:rPr>
              <w:t>标准</w:t>
            </w:r>
          </w:p>
        </w:tc>
        <w:tc>
          <w:tcPr>
            <w:tcW w:w="825" w:type="dxa"/>
            <w:vAlign w:val="center"/>
          </w:tcPr>
          <w:p w14:paraId="65932F8A">
            <w:pPr>
              <w:spacing w:line="360" w:lineRule="auto"/>
              <w:jc w:val="center"/>
              <w:rPr>
                <w:rFonts w:hint="eastAsia" w:hAnsi="宋体" w:cs="宋体"/>
                <w:b/>
                <w:bCs/>
                <w:szCs w:val="21"/>
              </w:rPr>
            </w:pPr>
            <w:r>
              <w:rPr>
                <w:rFonts w:hint="eastAsia" w:hAnsi="宋体" w:cs="宋体"/>
                <w:b/>
                <w:bCs/>
                <w:szCs w:val="21"/>
              </w:rPr>
              <w:t>评审因素</w:t>
            </w:r>
          </w:p>
        </w:tc>
        <w:tc>
          <w:tcPr>
            <w:tcW w:w="2550" w:type="dxa"/>
            <w:vAlign w:val="center"/>
          </w:tcPr>
          <w:p w14:paraId="053B7755">
            <w:pPr>
              <w:spacing w:line="360" w:lineRule="auto"/>
              <w:jc w:val="center"/>
              <w:rPr>
                <w:rFonts w:hint="eastAsia" w:hAnsi="宋体" w:cs="宋体"/>
                <w:b/>
                <w:bCs/>
                <w:szCs w:val="21"/>
              </w:rPr>
            </w:pPr>
            <w:r>
              <w:rPr>
                <w:rFonts w:hint="eastAsia" w:hAnsi="宋体" w:cs="宋体"/>
                <w:b/>
                <w:bCs/>
                <w:szCs w:val="21"/>
              </w:rPr>
              <w:t>评 审 标 准</w:t>
            </w:r>
          </w:p>
        </w:tc>
        <w:tc>
          <w:tcPr>
            <w:tcW w:w="6272" w:type="dxa"/>
            <w:vAlign w:val="center"/>
          </w:tcPr>
          <w:p w14:paraId="681571FC">
            <w:pPr>
              <w:spacing w:line="360" w:lineRule="auto"/>
              <w:jc w:val="center"/>
              <w:rPr>
                <w:rFonts w:hint="eastAsia" w:hAnsi="宋体" w:cs="宋体"/>
                <w:b/>
                <w:bCs/>
                <w:szCs w:val="21"/>
              </w:rPr>
            </w:pPr>
            <w:r>
              <w:rPr>
                <w:rFonts w:hint="eastAsia" w:hAnsi="宋体" w:cs="宋体"/>
                <w:b/>
                <w:bCs/>
                <w:szCs w:val="21"/>
              </w:rPr>
              <w:t>要求说明</w:t>
            </w:r>
          </w:p>
        </w:tc>
      </w:tr>
      <w:tr w14:paraId="2BA0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exact"/>
          <w:jc w:val="center"/>
        </w:trPr>
        <w:tc>
          <w:tcPr>
            <w:tcW w:w="512" w:type="dxa"/>
            <w:vMerge w:val="restart"/>
            <w:vAlign w:val="center"/>
          </w:tcPr>
          <w:p w14:paraId="44A64AF4">
            <w:pPr>
              <w:spacing w:line="360" w:lineRule="auto"/>
              <w:jc w:val="center"/>
              <w:rPr>
                <w:rFonts w:hint="eastAsia" w:hAnsi="宋体" w:cs="宋体"/>
                <w:szCs w:val="21"/>
              </w:rPr>
            </w:pPr>
            <w:r>
              <w:rPr>
                <w:rFonts w:hint="eastAsia" w:hAnsi="宋体" w:cs="宋体"/>
                <w:b/>
                <w:bCs/>
                <w:szCs w:val="21"/>
              </w:rPr>
              <w:t>符合性评审</w:t>
            </w:r>
          </w:p>
        </w:tc>
        <w:tc>
          <w:tcPr>
            <w:tcW w:w="825" w:type="dxa"/>
            <w:vMerge w:val="restart"/>
            <w:vAlign w:val="center"/>
          </w:tcPr>
          <w:p w14:paraId="2BCBFCAB">
            <w:pPr>
              <w:spacing w:line="360" w:lineRule="auto"/>
              <w:jc w:val="center"/>
              <w:rPr>
                <w:rFonts w:hint="eastAsia" w:hAnsi="宋体" w:cs="宋体"/>
                <w:szCs w:val="21"/>
              </w:rPr>
            </w:pPr>
            <w:r>
              <w:rPr>
                <w:rFonts w:hint="eastAsia" w:hAnsi="宋体" w:cs="宋体"/>
                <w:szCs w:val="21"/>
              </w:rPr>
              <w:t>报价</w:t>
            </w:r>
          </w:p>
        </w:tc>
        <w:tc>
          <w:tcPr>
            <w:tcW w:w="2550" w:type="dxa"/>
            <w:vAlign w:val="center"/>
          </w:tcPr>
          <w:p w14:paraId="302A39E8">
            <w:pPr>
              <w:spacing w:line="360" w:lineRule="auto"/>
              <w:rPr>
                <w:rFonts w:hint="eastAsia" w:hAnsi="宋体" w:cs="宋体"/>
                <w:szCs w:val="21"/>
              </w:rPr>
            </w:pPr>
            <w:r>
              <w:rPr>
                <w:rFonts w:hint="eastAsia" w:hAnsi="宋体" w:cs="宋体"/>
                <w:szCs w:val="21"/>
              </w:rPr>
              <w:t>报价合理</w:t>
            </w:r>
          </w:p>
        </w:tc>
        <w:tc>
          <w:tcPr>
            <w:tcW w:w="6272" w:type="dxa"/>
            <w:vAlign w:val="center"/>
          </w:tcPr>
          <w:p w14:paraId="66C22196">
            <w:pPr>
              <w:rPr>
                <w:rFonts w:hint="eastAsia" w:hAnsi="宋体" w:cs="宋体"/>
                <w:szCs w:val="21"/>
              </w:rPr>
            </w:pPr>
            <w:r>
              <w:rPr>
                <w:rFonts w:hint="eastAsia" w:hAnsi="宋体" w:cs="宋体"/>
                <w:szCs w:val="21"/>
              </w:rPr>
              <w:t>供应商的报价明显低于其他磋商报价，使得其磋商报价可能低于其个别成本的，应当要求该供应商作出书面说明并提供相关证明材料。供应商不能合理说明或者不能提供相关证明材料，并由评标小组认定该供应商人以低于成本报价竞标的作否决投标处理。</w:t>
            </w:r>
          </w:p>
        </w:tc>
      </w:tr>
      <w:tr w14:paraId="78C9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exact"/>
          <w:jc w:val="center"/>
        </w:trPr>
        <w:tc>
          <w:tcPr>
            <w:tcW w:w="512" w:type="dxa"/>
            <w:vMerge w:val="continue"/>
            <w:vAlign w:val="center"/>
          </w:tcPr>
          <w:p w14:paraId="489939E0">
            <w:pPr>
              <w:spacing w:line="360" w:lineRule="auto"/>
              <w:jc w:val="center"/>
              <w:rPr>
                <w:rFonts w:hint="eastAsia" w:hAnsi="宋体" w:cs="宋体"/>
                <w:szCs w:val="21"/>
              </w:rPr>
            </w:pPr>
          </w:p>
        </w:tc>
        <w:tc>
          <w:tcPr>
            <w:tcW w:w="825" w:type="dxa"/>
            <w:vMerge w:val="continue"/>
            <w:vAlign w:val="center"/>
          </w:tcPr>
          <w:p w14:paraId="280E954E">
            <w:pPr>
              <w:spacing w:line="360" w:lineRule="auto"/>
              <w:jc w:val="center"/>
              <w:rPr>
                <w:rFonts w:hint="eastAsia" w:hAnsi="宋体" w:cs="宋体"/>
                <w:szCs w:val="21"/>
              </w:rPr>
            </w:pPr>
          </w:p>
        </w:tc>
        <w:tc>
          <w:tcPr>
            <w:tcW w:w="2550" w:type="dxa"/>
            <w:vAlign w:val="center"/>
          </w:tcPr>
          <w:p w14:paraId="6FE149C7">
            <w:pPr>
              <w:spacing w:line="360" w:lineRule="auto"/>
              <w:rPr>
                <w:rFonts w:hint="eastAsia" w:hAnsi="宋体" w:cs="宋体"/>
                <w:szCs w:val="21"/>
              </w:rPr>
            </w:pPr>
            <w:r>
              <w:rPr>
                <w:rFonts w:hint="eastAsia" w:hAnsi="宋体" w:cs="宋体"/>
                <w:szCs w:val="21"/>
              </w:rPr>
              <w:t>最高限价</w:t>
            </w:r>
          </w:p>
        </w:tc>
        <w:tc>
          <w:tcPr>
            <w:tcW w:w="6272" w:type="dxa"/>
            <w:vAlign w:val="center"/>
          </w:tcPr>
          <w:p w14:paraId="75D3AF35">
            <w:pPr>
              <w:spacing w:line="360" w:lineRule="auto"/>
              <w:rPr>
                <w:rFonts w:hint="eastAsia" w:hAnsi="宋体" w:cs="宋体"/>
                <w:szCs w:val="21"/>
              </w:rPr>
            </w:pPr>
            <w:r>
              <w:rPr>
                <w:rFonts w:hint="eastAsia" w:hAnsi="宋体" w:cs="宋体"/>
                <w:szCs w:val="21"/>
              </w:rPr>
              <w:t>供应商报价不得高于最高限价。</w:t>
            </w:r>
          </w:p>
        </w:tc>
      </w:tr>
      <w:tr w14:paraId="6CD0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512" w:type="dxa"/>
            <w:vMerge w:val="continue"/>
            <w:vAlign w:val="center"/>
          </w:tcPr>
          <w:p w14:paraId="238668AA">
            <w:pPr>
              <w:spacing w:line="360" w:lineRule="auto"/>
              <w:jc w:val="center"/>
              <w:rPr>
                <w:rFonts w:hint="eastAsia" w:hAnsi="宋体" w:cs="宋体"/>
                <w:szCs w:val="21"/>
              </w:rPr>
            </w:pPr>
          </w:p>
        </w:tc>
        <w:tc>
          <w:tcPr>
            <w:tcW w:w="825" w:type="dxa"/>
            <w:vMerge w:val="restart"/>
            <w:vAlign w:val="center"/>
          </w:tcPr>
          <w:p w14:paraId="4C712615">
            <w:pPr>
              <w:spacing w:line="360" w:lineRule="auto"/>
              <w:jc w:val="center"/>
              <w:rPr>
                <w:rFonts w:hint="eastAsia" w:hAnsi="宋体" w:cs="宋体"/>
                <w:szCs w:val="21"/>
              </w:rPr>
            </w:pPr>
            <w:r>
              <w:rPr>
                <w:rFonts w:hint="eastAsia" w:hAnsi="宋体" w:cs="宋体"/>
                <w:szCs w:val="21"/>
              </w:rPr>
              <w:t>商务</w:t>
            </w:r>
          </w:p>
        </w:tc>
        <w:tc>
          <w:tcPr>
            <w:tcW w:w="2550" w:type="dxa"/>
            <w:vAlign w:val="center"/>
          </w:tcPr>
          <w:p w14:paraId="5B7C3B3B">
            <w:pPr>
              <w:spacing w:line="360" w:lineRule="auto"/>
              <w:rPr>
                <w:rFonts w:hint="eastAsia" w:hAnsi="宋体" w:cs="宋体"/>
                <w:szCs w:val="21"/>
              </w:rPr>
            </w:pPr>
            <w:r>
              <w:rPr>
                <w:rFonts w:hint="eastAsia" w:hAnsi="宋体" w:cs="宋体"/>
                <w:szCs w:val="21"/>
              </w:rPr>
              <w:t>磋商响应文件的递交</w:t>
            </w:r>
          </w:p>
        </w:tc>
        <w:tc>
          <w:tcPr>
            <w:tcW w:w="6272" w:type="dxa"/>
            <w:vAlign w:val="center"/>
          </w:tcPr>
          <w:p w14:paraId="0B574E0D">
            <w:pPr>
              <w:spacing w:line="360" w:lineRule="auto"/>
              <w:rPr>
                <w:rFonts w:hint="eastAsia" w:hAnsi="宋体" w:cs="宋体"/>
                <w:szCs w:val="21"/>
              </w:rPr>
            </w:pPr>
            <w:r>
              <w:rPr>
                <w:rFonts w:hint="eastAsia" w:hAnsi="宋体" w:cs="宋体"/>
                <w:szCs w:val="21"/>
              </w:rPr>
              <w:t>符合第二章“供应商须知”的规定。</w:t>
            </w:r>
          </w:p>
        </w:tc>
      </w:tr>
      <w:tr w14:paraId="6EF08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512" w:type="dxa"/>
            <w:vMerge w:val="continue"/>
            <w:vAlign w:val="center"/>
          </w:tcPr>
          <w:p w14:paraId="6054EC56">
            <w:pPr>
              <w:spacing w:line="360" w:lineRule="auto"/>
              <w:jc w:val="center"/>
              <w:rPr>
                <w:rFonts w:hint="eastAsia" w:hAnsi="宋体" w:cs="宋体"/>
                <w:szCs w:val="21"/>
              </w:rPr>
            </w:pPr>
          </w:p>
        </w:tc>
        <w:tc>
          <w:tcPr>
            <w:tcW w:w="825" w:type="dxa"/>
            <w:vMerge w:val="continue"/>
            <w:vAlign w:val="center"/>
          </w:tcPr>
          <w:p w14:paraId="133985EF">
            <w:pPr>
              <w:spacing w:line="360" w:lineRule="auto"/>
              <w:jc w:val="center"/>
              <w:rPr>
                <w:rFonts w:hint="eastAsia" w:hAnsi="宋体" w:cs="宋体"/>
                <w:szCs w:val="21"/>
              </w:rPr>
            </w:pPr>
          </w:p>
        </w:tc>
        <w:tc>
          <w:tcPr>
            <w:tcW w:w="2550" w:type="dxa"/>
            <w:vAlign w:val="center"/>
          </w:tcPr>
          <w:p w14:paraId="494D6F01">
            <w:pPr>
              <w:spacing w:line="360" w:lineRule="auto"/>
              <w:rPr>
                <w:rFonts w:hint="eastAsia" w:hAnsi="宋体" w:cs="宋体"/>
                <w:szCs w:val="21"/>
              </w:rPr>
            </w:pPr>
            <w:r>
              <w:rPr>
                <w:rFonts w:hint="eastAsia" w:hAnsi="宋体" w:cs="宋体"/>
                <w:szCs w:val="21"/>
              </w:rPr>
              <w:t>磋商响应文件格式</w:t>
            </w:r>
          </w:p>
        </w:tc>
        <w:tc>
          <w:tcPr>
            <w:tcW w:w="6272" w:type="dxa"/>
            <w:vAlign w:val="center"/>
          </w:tcPr>
          <w:p w14:paraId="45DF7DC8">
            <w:pPr>
              <w:spacing w:line="360" w:lineRule="auto"/>
              <w:rPr>
                <w:rFonts w:hint="eastAsia" w:hAnsi="宋体" w:cs="宋体"/>
                <w:szCs w:val="21"/>
              </w:rPr>
            </w:pPr>
            <w:r>
              <w:rPr>
                <w:rFonts w:hint="eastAsia" w:hAnsi="宋体" w:cs="宋体"/>
                <w:szCs w:val="21"/>
              </w:rPr>
              <w:t>符合第四章响应文件格式规定</w:t>
            </w:r>
          </w:p>
        </w:tc>
      </w:tr>
      <w:tr w14:paraId="629A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512" w:type="dxa"/>
            <w:vMerge w:val="continue"/>
            <w:vAlign w:val="center"/>
          </w:tcPr>
          <w:p w14:paraId="7ACE6D88">
            <w:pPr>
              <w:spacing w:line="360" w:lineRule="auto"/>
              <w:jc w:val="center"/>
              <w:rPr>
                <w:rFonts w:hint="eastAsia" w:hAnsi="宋体" w:cs="宋体"/>
                <w:szCs w:val="21"/>
              </w:rPr>
            </w:pPr>
          </w:p>
        </w:tc>
        <w:tc>
          <w:tcPr>
            <w:tcW w:w="825" w:type="dxa"/>
            <w:vMerge w:val="continue"/>
            <w:vAlign w:val="center"/>
          </w:tcPr>
          <w:p w14:paraId="4AC1E483">
            <w:pPr>
              <w:spacing w:line="360" w:lineRule="auto"/>
              <w:jc w:val="center"/>
              <w:rPr>
                <w:rFonts w:hint="eastAsia" w:hAnsi="宋体" w:cs="宋体"/>
                <w:szCs w:val="21"/>
              </w:rPr>
            </w:pPr>
          </w:p>
        </w:tc>
        <w:tc>
          <w:tcPr>
            <w:tcW w:w="2550" w:type="dxa"/>
            <w:vAlign w:val="center"/>
          </w:tcPr>
          <w:p w14:paraId="5993684F">
            <w:pPr>
              <w:spacing w:line="360" w:lineRule="auto"/>
              <w:rPr>
                <w:rFonts w:hint="eastAsia" w:hAnsi="宋体" w:cs="宋体"/>
                <w:szCs w:val="21"/>
              </w:rPr>
            </w:pPr>
            <w:r>
              <w:rPr>
                <w:rFonts w:hint="eastAsia" w:hAnsi="宋体" w:cs="宋体"/>
                <w:szCs w:val="21"/>
              </w:rPr>
              <w:t>签字或盖章</w:t>
            </w:r>
          </w:p>
        </w:tc>
        <w:tc>
          <w:tcPr>
            <w:tcW w:w="6272" w:type="dxa"/>
            <w:vAlign w:val="center"/>
          </w:tcPr>
          <w:p w14:paraId="7D3E5411">
            <w:pPr>
              <w:spacing w:line="360" w:lineRule="auto"/>
              <w:rPr>
                <w:rFonts w:hint="eastAsia" w:hAnsi="宋体" w:cs="宋体"/>
                <w:szCs w:val="21"/>
              </w:rPr>
            </w:pPr>
            <w:r>
              <w:rPr>
                <w:rFonts w:hint="eastAsia" w:hAnsi="宋体" w:cs="宋体"/>
                <w:szCs w:val="21"/>
              </w:rPr>
              <w:t>符合第二章“供应商须知”的规定</w:t>
            </w:r>
          </w:p>
        </w:tc>
      </w:tr>
      <w:tr w14:paraId="0610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jc w:val="center"/>
        </w:trPr>
        <w:tc>
          <w:tcPr>
            <w:tcW w:w="512" w:type="dxa"/>
            <w:vMerge w:val="continue"/>
            <w:vAlign w:val="center"/>
          </w:tcPr>
          <w:p w14:paraId="61390AC5">
            <w:pPr>
              <w:spacing w:line="360" w:lineRule="auto"/>
              <w:jc w:val="center"/>
              <w:rPr>
                <w:rFonts w:hint="eastAsia" w:hAnsi="宋体" w:cs="宋体"/>
                <w:szCs w:val="21"/>
              </w:rPr>
            </w:pPr>
          </w:p>
        </w:tc>
        <w:tc>
          <w:tcPr>
            <w:tcW w:w="825" w:type="dxa"/>
            <w:vMerge w:val="continue"/>
            <w:vAlign w:val="center"/>
          </w:tcPr>
          <w:p w14:paraId="46DB4FBA">
            <w:pPr>
              <w:spacing w:line="360" w:lineRule="auto"/>
              <w:jc w:val="center"/>
              <w:rPr>
                <w:rFonts w:hint="eastAsia" w:hAnsi="宋体" w:cs="宋体"/>
                <w:szCs w:val="21"/>
              </w:rPr>
            </w:pPr>
          </w:p>
        </w:tc>
        <w:tc>
          <w:tcPr>
            <w:tcW w:w="2550" w:type="dxa"/>
            <w:vAlign w:val="center"/>
          </w:tcPr>
          <w:p w14:paraId="5C8C8487">
            <w:pPr>
              <w:spacing w:line="360" w:lineRule="auto"/>
              <w:rPr>
                <w:rFonts w:hint="eastAsia" w:hAnsi="宋体" w:cs="宋体"/>
                <w:szCs w:val="21"/>
              </w:rPr>
            </w:pPr>
            <w:r>
              <w:rPr>
                <w:rFonts w:hint="eastAsia" w:hAnsi="宋体" w:cs="宋体"/>
                <w:szCs w:val="21"/>
              </w:rPr>
              <w:t>服务要求</w:t>
            </w:r>
          </w:p>
        </w:tc>
        <w:tc>
          <w:tcPr>
            <w:tcW w:w="6272" w:type="dxa"/>
            <w:vAlign w:val="center"/>
          </w:tcPr>
          <w:p w14:paraId="3CB2563D">
            <w:pPr>
              <w:spacing w:line="360" w:lineRule="auto"/>
              <w:rPr>
                <w:rFonts w:hint="eastAsia" w:hAnsi="宋体" w:cs="宋体"/>
                <w:szCs w:val="21"/>
              </w:rPr>
            </w:pPr>
            <w:r>
              <w:rPr>
                <w:rFonts w:hint="eastAsia" w:hAnsi="宋体" w:cs="宋体"/>
                <w:szCs w:val="21"/>
              </w:rPr>
              <w:t>符合第二章“供应商须知”的规定</w:t>
            </w:r>
          </w:p>
        </w:tc>
      </w:tr>
      <w:tr w14:paraId="795E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jc w:val="center"/>
        </w:trPr>
        <w:tc>
          <w:tcPr>
            <w:tcW w:w="512" w:type="dxa"/>
            <w:vMerge w:val="continue"/>
            <w:vAlign w:val="center"/>
          </w:tcPr>
          <w:p w14:paraId="50DB2F98">
            <w:pPr>
              <w:spacing w:line="360" w:lineRule="auto"/>
              <w:jc w:val="center"/>
              <w:rPr>
                <w:rFonts w:hint="eastAsia" w:hAnsi="宋体" w:cs="宋体"/>
                <w:szCs w:val="21"/>
              </w:rPr>
            </w:pPr>
          </w:p>
        </w:tc>
        <w:tc>
          <w:tcPr>
            <w:tcW w:w="825" w:type="dxa"/>
            <w:vMerge w:val="continue"/>
            <w:vAlign w:val="center"/>
          </w:tcPr>
          <w:p w14:paraId="725686E4">
            <w:pPr>
              <w:spacing w:line="360" w:lineRule="auto"/>
              <w:jc w:val="center"/>
              <w:rPr>
                <w:rFonts w:hint="eastAsia" w:hAnsi="宋体" w:cs="宋体"/>
                <w:szCs w:val="21"/>
              </w:rPr>
            </w:pPr>
          </w:p>
        </w:tc>
        <w:tc>
          <w:tcPr>
            <w:tcW w:w="2550" w:type="dxa"/>
            <w:vAlign w:val="center"/>
          </w:tcPr>
          <w:p w14:paraId="542F75A8">
            <w:pPr>
              <w:spacing w:line="360" w:lineRule="auto"/>
              <w:rPr>
                <w:rFonts w:hint="eastAsia" w:hAnsi="宋体" w:cs="宋体"/>
                <w:szCs w:val="21"/>
              </w:rPr>
            </w:pPr>
            <w:r>
              <w:rPr>
                <w:rFonts w:hint="eastAsia" w:hAnsi="宋体" w:cs="宋体"/>
                <w:szCs w:val="21"/>
              </w:rPr>
              <w:t>服务期限</w:t>
            </w:r>
          </w:p>
        </w:tc>
        <w:tc>
          <w:tcPr>
            <w:tcW w:w="6272" w:type="dxa"/>
            <w:vAlign w:val="center"/>
          </w:tcPr>
          <w:p w14:paraId="0445A70B">
            <w:pPr>
              <w:spacing w:line="360" w:lineRule="auto"/>
              <w:rPr>
                <w:rFonts w:hint="eastAsia" w:hAnsi="宋体" w:cs="宋体"/>
                <w:szCs w:val="21"/>
              </w:rPr>
            </w:pPr>
            <w:r>
              <w:rPr>
                <w:rFonts w:hint="eastAsia" w:hAnsi="宋体" w:cs="宋体"/>
                <w:szCs w:val="21"/>
              </w:rPr>
              <w:t>符合第二章“供应商须知”的规定。</w:t>
            </w:r>
          </w:p>
        </w:tc>
      </w:tr>
      <w:tr w14:paraId="640A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exact"/>
          <w:jc w:val="center"/>
        </w:trPr>
        <w:tc>
          <w:tcPr>
            <w:tcW w:w="512" w:type="dxa"/>
            <w:vMerge w:val="continue"/>
            <w:vAlign w:val="center"/>
          </w:tcPr>
          <w:p w14:paraId="1DB1BC8B">
            <w:pPr>
              <w:spacing w:line="360" w:lineRule="auto"/>
              <w:jc w:val="center"/>
              <w:rPr>
                <w:rFonts w:hint="eastAsia" w:hAnsi="宋体" w:cs="宋体"/>
                <w:szCs w:val="21"/>
              </w:rPr>
            </w:pPr>
          </w:p>
        </w:tc>
        <w:tc>
          <w:tcPr>
            <w:tcW w:w="825" w:type="dxa"/>
            <w:vMerge w:val="continue"/>
            <w:vAlign w:val="center"/>
          </w:tcPr>
          <w:p w14:paraId="013814A6">
            <w:pPr>
              <w:spacing w:line="360" w:lineRule="auto"/>
              <w:jc w:val="center"/>
              <w:rPr>
                <w:rFonts w:hint="eastAsia" w:hAnsi="宋体" w:cs="宋体"/>
                <w:szCs w:val="21"/>
              </w:rPr>
            </w:pPr>
          </w:p>
        </w:tc>
        <w:tc>
          <w:tcPr>
            <w:tcW w:w="2550" w:type="dxa"/>
            <w:vAlign w:val="center"/>
          </w:tcPr>
          <w:p w14:paraId="79925BE0">
            <w:pPr>
              <w:spacing w:line="360" w:lineRule="auto"/>
              <w:rPr>
                <w:rFonts w:hint="eastAsia" w:hAnsi="宋体" w:cs="宋体"/>
                <w:szCs w:val="21"/>
              </w:rPr>
            </w:pPr>
            <w:r>
              <w:rPr>
                <w:rFonts w:hint="eastAsia" w:hAnsi="宋体" w:cs="宋体"/>
                <w:szCs w:val="21"/>
              </w:rPr>
              <w:t>磋商保证金</w:t>
            </w:r>
          </w:p>
        </w:tc>
        <w:tc>
          <w:tcPr>
            <w:tcW w:w="6272" w:type="dxa"/>
            <w:vAlign w:val="center"/>
          </w:tcPr>
          <w:p w14:paraId="69AB134F">
            <w:pPr>
              <w:spacing w:line="360" w:lineRule="auto"/>
              <w:rPr>
                <w:rFonts w:hint="eastAsia" w:hAnsi="宋体" w:cs="宋体"/>
                <w:szCs w:val="21"/>
              </w:rPr>
            </w:pPr>
            <w:r>
              <w:rPr>
                <w:rFonts w:hint="eastAsia" w:hAnsi="宋体" w:cs="宋体"/>
                <w:szCs w:val="21"/>
              </w:rPr>
              <w:t>符合第二章“供应商须知”的规定</w:t>
            </w:r>
          </w:p>
        </w:tc>
      </w:tr>
      <w:tr w14:paraId="6F18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jc w:val="center"/>
        </w:trPr>
        <w:tc>
          <w:tcPr>
            <w:tcW w:w="512" w:type="dxa"/>
            <w:vMerge w:val="continue"/>
            <w:vAlign w:val="center"/>
          </w:tcPr>
          <w:p w14:paraId="6AB6D18E">
            <w:pPr>
              <w:spacing w:line="360" w:lineRule="auto"/>
              <w:jc w:val="center"/>
              <w:rPr>
                <w:rFonts w:hint="eastAsia" w:hAnsi="宋体" w:cs="宋体"/>
                <w:szCs w:val="21"/>
              </w:rPr>
            </w:pPr>
          </w:p>
        </w:tc>
        <w:tc>
          <w:tcPr>
            <w:tcW w:w="825" w:type="dxa"/>
            <w:vMerge w:val="continue"/>
            <w:vAlign w:val="center"/>
          </w:tcPr>
          <w:p w14:paraId="687B4232">
            <w:pPr>
              <w:spacing w:line="360" w:lineRule="auto"/>
              <w:jc w:val="center"/>
              <w:rPr>
                <w:rFonts w:hint="eastAsia" w:hAnsi="宋体" w:cs="宋体"/>
                <w:szCs w:val="21"/>
              </w:rPr>
            </w:pPr>
          </w:p>
        </w:tc>
        <w:tc>
          <w:tcPr>
            <w:tcW w:w="2550" w:type="dxa"/>
            <w:vAlign w:val="center"/>
          </w:tcPr>
          <w:p w14:paraId="47E4A4BD">
            <w:pPr>
              <w:spacing w:line="360" w:lineRule="auto"/>
              <w:rPr>
                <w:rFonts w:hint="eastAsia" w:hAnsi="宋体" w:cs="宋体"/>
                <w:szCs w:val="21"/>
              </w:rPr>
            </w:pPr>
            <w:r>
              <w:rPr>
                <w:rFonts w:hint="eastAsia" w:hAnsi="宋体" w:cs="宋体"/>
                <w:szCs w:val="21"/>
              </w:rPr>
              <w:t>磋商有效期</w:t>
            </w:r>
          </w:p>
        </w:tc>
        <w:tc>
          <w:tcPr>
            <w:tcW w:w="6272" w:type="dxa"/>
            <w:vAlign w:val="center"/>
          </w:tcPr>
          <w:p w14:paraId="25A519B2">
            <w:pPr>
              <w:spacing w:line="360" w:lineRule="auto"/>
              <w:rPr>
                <w:rFonts w:hint="eastAsia" w:hAnsi="宋体" w:cs="宋体"/>
                <w:szCs w:val="21"/>
              </w:rPr>
            </w:pPr>
            <w:r>
              <w:rPr>
                <w:rFonts w:hint="eastAsia" w:hAnsi="宋体" w:cs="宋体"/>
                <w:szCs w:val="21"/>
              </w:rPr>
              <w:t>符合第二章“供应商须知”的规定</w:t>
            </w:r>
          </w:p>
        </w:tc>
      </w:tr>
      <w:tr w14:paraId="2FDA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jc w:val="center"/>
        </w:trPr>
        <w:tc>
          <w:tcPr>
            <w:tcW w:w="512" w:type="dxa"/>
            <w:vMerge w:val="continue"/>
            <w:vAlign w:val="center"/>
          </w:tcPr>
          <w:p w14:paraId="38A62B42">
            <w:pPr>
              <w:spacing w:line="360" w:lineRule="auto"/>
              <w:jc w:val="center"/>
              <w:rPr>
                <w:rFonts w:hint="eastAsia" w:hAnsi="宋体" w:cs="宋体"/>
                <w:szCs w:val="21"/>
              </w:rPr>
            </w:pPr>
          </w:p>
        </w:tc>
        <w:tc>
          <w:tcPr>
            <w:tcW w:w="825" w:type="dxa"/>
            <w:vMerge w:val="continue"/>
            <w:vAlign w:val="center"/>
          </w:tcPr>
          <w:p w14:paraId="3B954D5C">
            <w:pPr>
              <w:spacing w:line="360" w:lineRule="auto"/>
              <w:jc w:val="center"/>
              <w:rPr>
                <w:rFonts w:hint="eastAsia" w:hAnsi="宋体" w:cs="宋体"/>
                <w:szCs w:val="21"/>
              </w:rPr>
            </w:pPr>
          </w:p>
        </w:tc>
        <w:tc>
          <w:tcPr>
            <w:tcW w:w="2550" w:type="dxa"/>
            <w:vAlign w:val="center"/>
          </w:tcPr>
          <w:p w14:paraId="5181E817">
            <w:pPr>
              <w:spacing w:line="360" w:lineRule="auto"/>
              <w:rPr>
                <w:rFonts w:hint="eastAsia" w:hAnsi="宋体" w:cs="宋体"/>
                <w:szCs w:val="21"/>
              </w:rPr>
            </w:pPr>
            <w:r>
              <w:rPr>
                <w:rFonts w:hint="eastAsia" w:hAnsi="宋体" w:cs="宋体"/>
                <w:szCs w:val="21"/>
              </w:rPr>
              <w:t>评标澄清、说明或补正</w:t>
            </w:r>
          </w:p>
        </w:tc>
        <w:tc>
          <w:tcPr>
            <w:tcW w:w="6272" w:type="dxa"/>
            <w:vAlign w:val="center"/>
          </w:tcPr>
          <w:p w14:paraId="45396712">
            <w:pPr>
              <w:spacing w:line="360" w:lineRule="auto"/>
              <w:rPr>
                <w:rFonts w:hint="eastAsia" w:hAnsi="宋体" w:cs="宋体"/>
                <w:szCs w:val="21"/>
              </w:rPr>
            </w:pPr>
            <w:r>
              <w:rPr>
                <w:rFonts w:hint="eastAsia" w:hAnsi="宋体" w:cs="宋体"/>
                <w:szCs w:val="21"/>
              </w:rPr>
              <w:t>不按评标小组要求进行澄清、说明或补正的作否决投标处理。</w:t>
            </w:r>
          </w:p>
        </w:tc>
      </w:tr>
      <w:tr w14:paraId="5009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exact"/>
          <w:jc w:val="center"/>
        </w:trPr>
        <w:tc>
          <w:tcPr>
            <w:tcW w:w="512" w:type="dxa"/>
            <w:vMerge w:val="continue"/>
            <w:vAlign w:val="center"/>
          </w:tcPr>
          <w:p w14:paraId="2C41995F">
            <w:pPr>
              <w:spacing w:line="360" w:lineRule="auto"/>
              <w:jc w:val="center"/>
              <w:rPr>
                <w:rFonts w:hint="eastAsia" w:hAnsi="宋体" w:cs="宋体"/>
                <w:szCs w:val="21"/>
              </w:rPr>
            </w:pPr>
          </w:p>
        </w:tc>
        <w:tc>
          <w:tcPr>
            <w:tcW w:w="825" w:type="dxa"/>
            <w:vMerge w:val="continue"/>
            <w:vAlign w:val="center"/>
          </w:tcPr>
          <w:p w14:paraId="3826F740">
            <w:pPr>
              <w:spacing w:line="360" w:lineRule="auto"/>
              <w:jc w:val="center"/>
              <w:rPr>
                <w:rFonts w:hint="eastAsia" w:hAnsi="宋体" w:cs="宋体"/>
                <w:szCs w:val="21"/>
              </w:rPr>
            </w:pPr>
          </w:p>
        </w:tc>
        <w:tc>
          <w:tcPr>
            <w:tcW w:w="2550" w:type="dxa"/>
            <w:vAlign w:val="center"/>
          </w:tcPr>
          <w:p w14:paraId="12DA1550">
            <w:pPr>
              <w:spacing w:line="360" w:lineRule="auto"/>
              <w:rPr>
                <w:rFonts w:hint="eastAsia" w:hAnsi="宋体" w:cs="宋体"/>
                <w:szCs w:val="21"/>
              </w:rPr>
            </w:pPr>
            <w:r>
              <w:rPr>
                <w:rFonts w:hint="eastAsia" w:hAnsi="宋体" w:cs="宋体"/>
                <w:szCs w:val="21"/>
              </w:rPr>
              <w:t>其他明确的否决投标条款</w:t>
            </w:r>
          </w:p>
        </w:tc>
        <w:tc>
          <w:tcPr>
            <w:tcW w:w="6272" w:type="dxa"/>
            <w:vAlign w:val="center"/>
          </w:tcPr>
          <w:p w14:paraId="33FF6049">
            <w:pPr>
              <w:spacing w:line="360" w:lineRule="auto"/>
              <w:rPr>
                <w:rFonts w:hint="eastAsia" w:hAnsi="宋体" w:cs="宋体"/>
                <w:szCs w:val="21"/>
              </w:rPr>
            </w:pPr>
            <w:r>
              <w:rPr>
                <w:rFonts w:hint="eastAsia" w:hAnsi="宋体" w:cs="宋体"/>
                <w:szCs w:val="21"/>
              </w:rPr>
              <w:t>未能响应磋商文件否决磋商条款中提出的实质性要求和条件的作否决投标处理。</w:t>
            </w:r>
          </w:p>
        </w:tc>
      </w:tr>
      <w:tr w14:paraId="1D3B1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jc w:val="center"/>
        </w:trPr>
        <w:tc>
          <w:tcPr>
            <w:tcW w:w="512" w:type="dxa"/>
            <w:vMerge w:val="continue"/>
            <w:vAlign w:val="center"/>
          </w:tcPr>
          <w:p w14:paraId="3F522F43">
            <w:pPr>
              <w:spacing w:line="360" w:lineRule="auto"/>
              <w:jc w:val="center"/>
              <w:rPr>
                <w:rFonts w:hint="eastAsia" w:hAnsi="宋体" w:cs="宋体"/>
                <w:szCs w:val="21"/>
              </w:rPr>
            </w:pPr>
          </w:p>
        </w:tc>
        <w:tc>
          <w:tcPr>
            <w:tcW w:w="825" w:type="dxa"/>
            <w:vMerge w:val="restart"/>
            <w:vAlign w:val="center"/>
          </w:tcPr>
          <w:p w14:paraId="26438A8A">
            <w:pPr>
              <w:spacing w:line="360" w:lineRule="auto"/>
              <w:jc w:val="center"/>
              <w:rPr>
                <w:rFonts w:hint="eastAsia" w:hAnsi="宋体" w:cs="宋体"/>
                <w:szCs w:val="21"/>
              </w:rPr>
            </w:pPr>
            <w:r>
              <w:rPr>
                <w:rFonts w:hint="eastAsia" w:hAnsi="宋体" w:cs="宋体"/>
                <w:szCs w:val="21"/>
              </w:rPr>
              <w:t>技术</w:t>
            </w:r>
          </w:p>
        </w:tc>
        <w:tc>
          <w:tcPr>
            <w:tcW w:w="2550" w:type="dxa"/>
            <w:vAlign w:val="center"/>
          </w:tcPr>
          <w:p w14:paraId="0E813F1D">
            <w:pPr>
              <w:spacing w:line="360" w:lineRule="auto"/>
              <w:rPr>
                <w:rFonts w:hint="eastAsia" w:hAnsi="宋体" w:cs="宋体"/>
                <w:szCs w:val="21"/>
              </w:rPr>
            </w:pPr>
            <w:r>
              <w:rPr>
                <w:rFonts w:hint="eastAsia" w:hAnsi="宋体" w:cs="宋体"/>
                <w:szCs w:val="21"/>
              </w:rPr>
              <w:t>磋商内容（采购需求）</w:t>
            </w:r>
          </w:p>
        </w:tc>
        <w:tc>
          <w:tcPr>
            <w:tcW w:w="6272" w:type="dxa"/>
            <w:vAlign w:val="center"/>
          </w:tcPr>
          <w:p w14:paraId="4A7FF9CF">
            <w:pPr>
              <w:rPr>
                <w:rFonts w:hint="eastAsia" w:hAnsi="宋体" w:cs="宋体"/>
                <w:szCs w:val="21"/>
              </w:rPr>
            </w:pPr>
            <w:r>
              <w:rPr>
                <w:rFonts w:hint="eastAsia" w:hAnsi="宋体" w:cs="宋体"/>
                <w:szCs w:val="21"/>
              </w:rPr>
              <w:t>符合第二章“供应商须知”的规定及符合第五章“采购需求”技术标准和要求的规定。</w:t>
            </w:r>
          </w:p>
        </w:tc>
      </w:tr>
      <w:tr w14:paraId="28B0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jc w:val="center"/>
        </w:trPr>
        <w:tc>
          <w:tcPr>
            <w:tcW w:w="512" w:type="dxa"/>
            <w:vMerge w:val="continue"/>
            <w:vAlign w:val="center"/>
          </w:tcPr>
          <w:p w14:paraId="3EBCBF38">
            <w:pPr>
              <w:spacing w:line="360" w:lineRule="auto"/>
              <w:jc w:val="center"/>
              <w:rPr>
                <w:rFonts w:hint="eastAsia" w:hAnsi="宋体" w:cs="宋体"/>
                <w:szCs w:val="21"/>
              </w:rPr>
            </w:pPr>
          </w:p>
        </w:tc>
        <w:tc>
          <w:tcPr>
            <w:tcW w:w="825" w:type="dxa"/>
            <w:vMerge w:val="continue"/>
            <w:vAlign w:val="center"/>
          </w:tcPr>
          <w:p w14:paraId="41802ED4">
            <w:pPr>
              <w:spacing w:line="360" w:lineRule="auto"/>
              <w:jc w:val="center"/>
              <w:rPr>
                <w:rFonts w:hint="eastAsia" w:hAnsi="宋体" w:cs="宋体"/>
                <w:szCs w:val="21"/>
              </w:rPr>
            </w:pPr>
          </w:p>
        </w:tc>
        <w:tc>
          <w:tcPr>
            <w:tcW w:w="2550" w:type="dxa"/>
            <w:vAlign w:val="center"/>
          </w:tcPr>
          <w:p w14:paraId="5C1E2ABC">
            <w:pPr>
              <w:spacing w:line="360" w:lineRule="auto"/>
              <w:rPr>
                <w:rFonts w:hint="eastAsia" w:hAnsi="宋体" w:cs="宋体"/>
                <w:szCs w:val="21"/>
              </w:rPr>
            </w:pPr>
            <w:r>
              <w:rPr>
                <w:rFonts w:hint="eastAsia" w:hAnsi="宋体" w:cs="宋体"/>
                <w:szCs w:val="21"/>
              </w:rPr>
              <w:t>权利和义务</w:t>
            </w:r>
          </w:p>
        </w:tc>
        <w:tc>
          <w:tcPr>
            <w:tcW w:w="6272" w:type="dxa"/>
            <w:vAlign w:val="center"/>
          </w:tcPr>
          <w:p w14:paraId="595A75B6">
            <w:pPr>
              <w:spacing w:line="360" w:lineRule="auto"/>
              <w:jc w:val="left"/>
              <w:rPr>
                <w:rFonts w:hint="eastAsia" w:hAnsi="宋体" w:cs="宋体"/>
                <w:szCs w:val="21"/>
              </w:rPr>
            </w:pPr>
            <w:r>
              <w:rPr>
                <w:rFonts w:hint="eastAsia" w:hAnsi="宋体" w:cs="宋体"/>
                <w:szCs w:val="21"/>
              </w:rPr>
              <w:t>符合第</w:t>
            </w:r>
            <w:r>
              <w:rPr>
                <w:rFonts w:hint="eastAsia" w:hAnsi="宋体" w:cs="宋体"/>
                <w:szCs w:val="21"/>
                <w:lang w:val="en-US" w:eastAsia="zh-CN"/>
              </w:rPr>
              <w:t>三</w:t>
            </w:r>
            <w:r>
              <w:rPr>
                <w:rFonts w:hint="eastAsia" w:hAnsi="宋体" w:cs="宋体"/>
                <w:szCs w:val="21"/>
              </w:rPr>
              <w:t>章“合同条款及格式”规定</w:t>
            </w:r>
          </w:p>
        </w:tc>
      </w:tr>
    </w:tbl>
    <w:p w14:paraId="2E804E77">
      <w:pPr>
        <w:spacing w:line="500" w:lineRule="exact"/>
        <w:ind w:firstLine="480" w:firstLineChars="200"/>
        <w:rPr>
          <w:rFonts w:hint="eastAsia" w:hAnsi="宋体"/>
          <w:kern w:val="2"/>
          <w:sz w:val="24"/>
        </w:rPr>
      </w:pPr>
      <w:r>
        <w:rPr>
          <w:rFonts w:hAnsi="宋体"/>
          <w:kern w:val="2"/>
          <w:sz w:val="24"/>
        </w:rPr>
        <w:t>2</w:t>
      </w:r>
      <w:r>
        <w:rPr>
          <w:rFonts w:hint="eastAsia" w:hAnsi="宋体"/>
          <w:kern w:val="2"/>
          <w:sz w:val="24"/>
        </w:rPr>
        <w:t>、澄清有关问题。对投标文件中含义不明确、同类问题表述不一致或者有明显文字和计算错误的内容，评标小组可以书面形式（应当由评标小组专家签字）要求供应商作出必要的澄清、说明或者纠正。供应商的澄清、说明或者补正应当采用书面形式，由其授权的代表签字，并不得超出投标文件的范围或者改变投标文件的实质性内容。</w:t>
      </w:r>
    </w:p>
    <w:p w14:paraId="0B4EEAD9">
      <w:pPr>
        <w:spacing w:line="500" w:lineRule="exact"/>
        <w:ind w:firstLine="480" w:firstLineChars="200"/>
        <w:rPr>
          <w:rFonts w:hint="eastAsia" w:hAnsi="宋体"/>
          <w:kern w:val="2"/>
          <w:sz w:val="24"/>
        </w:rPr>
      </w:pPr>
      <w:r>
        <w:rPr>
          <w:rFonts w:hAnsi="宋体"/>
          <w:kern w:val="2"/>
          <w:sz w:val="24"/>
        </w:rPr>
        <w:t>3</w:t>
      </w:r>
      <w:r>
        <w:rPr>
          <w:rFonts w:hint="eastAsia" w:hAnsi="宋体"/>
          <w:kern w:val="2"/>
          <w:sz w:val="24"/>
        </w:rPr>
        <w:t>、比较与评价。按采购文件中规定的评标办法和标准，对资格性检查和符合性检查合格的投标文件进行商务和技术评估，综合比较与评价。</w:t>
      </w:r>
    </w:p>
    <w:p w14:paraId="6D944279">
      <w:pPr>
        <w:spacing w:line="500" w:lineRule="exact"/>
        <w:ind w:firstLine="480" w:firstLineChars="200"/>
        <w:rPr>
          <w:rFonts w:hint="eastAsia" w:hAnsi="宋体"/>
          <w:kern w:val="2"/>
          <w:sz w:val="24"/>
        </w:rPr>
      </w:pPr>
      <w:r>
        <w:rPr>
          <w:rFonts w:hint="eastAsia" w:hAnsi="宋体"/>
          <w:kern w:val="2"/>
          <w:sz w:val="24"/>
        </w:rPr>
        <w:t>（二）综合评分</w:t>
      </w:r>
    </w:p>
    <w:p w14:paraId="6BC70C46">
      <w:pPr>
        <w:spacing w:line="460" w:lineRule="exact"/>
        <w:ind w:firstLine="480" w:firstLineChars="200"/>
        <w:rPr>
          <w:rFonts w:hint="eastAsia" w:hAnsi="宋体"/>
          <w:kern w:val="2"/>
          <w:sz w:val="24"/>
        </w:rPr>
      </w:pPr>
      <w:r>
        <w:rPr>
          <w:rFonts w:hint="eastAsia" w:hAnsi="宋体"/>
          <w:kern w:val="2"/>
          <w:sz w:val="24"/>
        </w:rPr>
        <w:t>1、评标小组对通过初步评审的投标文件按照综合评分法进行商务和技术评估，综合比较与评价，并按照评分细则一览表的要求进行打分、汇总。</w:t>
      </w:r>
    </w:p>
    <w:p w14:paraId="4E2EBE0F">
      <w:pPr>
        <w:spacing w:line="460" w:lineRule="exact"/>
        <w:ind w:firstLine="480" w:firstLineChars="200"/>
        <w:rPr>
          <w:rFonts w:hint="eastAsia" w:hAnsi="宋体"/>
          <w:b/>
          <w:kern w:val="2"/>
          <w:sz w:val="24"/>
        </w:rPr>
      </w:pPr>
      <w:r>
        <w:rPr>
          <w:rFonts w:hint="eastAsia" w:hAnsi="宋体"/>
          <w:kern w:val="2"/>
          <w:sz w:val="24"/>
        </w:rPr>
        <w:t>公式：</w:t>
      </w:r>
      <w:r>
        <w:rPr>
          <w:rFonts w:hint="eastAsia" w:hAnsi="宋体"/>
          <w:b/>
          <w:kern w:val="2"/>
          <w:sz w:val="24"/>
        </w:rPr>
        <w:t>评标总得分</w:t>
      </w:r>
      <w:r>
        <w:rPr>
          <w:rFonts w:hAnsi="宋体"/>
          <w:b/>
          <w:kern w:val="2"/>
          <w:sz w:val="24"/>
        </w:rPr>
        <w:t>=F1</w:t>
      </w:r>
      <w:r>
        <w:rPr>
          <w:rFonts w:hint="eastAsia" w:hAnsi="宋体"/>
          <w:b/>
          <w:kern w:val="2"/>
          <w:sz w:val="24"/>
        </w:rPr>
        <w:t>＋</w:t>
      </w:r>
      <w:r>
        <w:rPr>
          <w:rFonts w:hAnsi="宋体"/>
          <w:b/>
          <w:kern w:val="2"/>
          <w:sz w:val="24"/>
        </w:rPr>
        <w:t>F2</w:t>
      </w:r>
      <w:r>
        <w:rPr>
          <w:rFonts w:hint="eastAsia" w:hAnsi="宋体"/>
          <w:b/>
          <w:kern w:val="2"/>
          <w:sz w:val="24"/>
        </w:rPr>
        <w:t>＋……＋</w:t>
      </w:r>
      <w:r>
        <w:rPr>
          <w:rFonts w:hAnsi="宋体"/>
          <w:b/>
          <w:kern w:val="2"/>
          <w:sz w:val="24"/>
        </w:rPr>
        <w:t>Fn</w:t>
      </w:r>
    </w:p>
    <w:p w14:paraId="723E1D30">
      <w:pPr>
        <w:rPr>
          <w:rFonts w:hint="eastAsia" w:hAnsi="宋体" w:cs="宋体"/>
          <w:snapToGrid/>
          <w:kern w:val="2"/>
          <w:sz w:val="24"/>
          <w:szCs w:val="20"/>
        </w:rPr>
      </w:pPr>
      <w:r>
        <w:rPr>
          <w:rFonts w:hAnsi="宋体"/>
          <w:snapToGrid/>
          <w:kern w:val="2"/>
          <w:sz w:val="24"/>
          <w:szCs w:val="20"/>
        </w:rPr>
        <w:t>F1</w:t>
      </w:r>
      <w:r>
        <w:rPr>
          <w:rFonts w:hint="eastAsia" w:hAnsi="宋体"/>
          <w:snapToGrid/>
          <w:kern w:val="2"/>
          <w:sz w:val="24"/>
          <w:szCs w:val="20"/>
        </w:rPr>
        <w:t>、</w:t>
      </w:r>
      <w:r>
        <w:rPr>
          <w:rFonts w:hAnsi="宋体"/>
          <w:snapToGrid/>
          <w:kern w:val="2"/>
          <w:sz w:val="24"/>
          <w:szCs w:val="20"/>
        </w:rPr>
        <w:t>F2</w:t>
      </w:r>
      <w:r>
        <w:rPr>
          <w:rFonts w:hint="eastAsia" w:hAnsi="宋体"/>
          <w:snapToGrid/>
          <w:kern w:val="2"/>
          <w:sz w:val="24"/>
          <w:szCs w:val="20"/>
        </w:rPr>
        <w:t>……</w:t>
      </w:r>
      <w:r>
        <w:rPr>
          <w:rFonts w:hAnsi="宋体"/>
          <w:snapToGrid/>
          <w:kern w:val="2"/>
          <w:sz w:val="24"/>
          <w:szCs w:val="20"/>
        </w:rPr>
        <w:t>Fn</w:t>
      </w:r>
      <w:r>
        <w:rPr>
          <w:rFonts w:hint="eastAsia" w:hAnsi="宋体"/>
          <w:snapToGrid/>
          <w:kern w:val="2"/>
          <w:sz w:val="24"/>
          <w:szCs w:val="20"/>
        </w:rPr>
        <w:t>分别为各项评分因素的汇总得分</w:t>
      </w:r>
      <w:r>
        <w:rPr>
          <w:rFonts w:hint="eastAsia" w:hAnsi="宋体" w:cs="宋体"/>
          <w:snapToGrid/>
          <w:kern w:val="2"/>
          <w:sz w:val="24"/>
          <w:szCs w:val="20"/>
        </w:rPr>
        <w:t>。</w:t>
      </w:r>
    </w:p>
    <w:p w14:paraId="53F2AF2D">
      <w:pPr>
        <w:spacing w:line="500" w:lineRule="exact"/>
        <w:ind w:firstLine="482" w:firstLineChars="200"/>
        <w:rPr>
          <w:rFonts w:hint="eastAsia" w:hAnsi="宋体"/>
          <w:b/>
          <w:snapToGrid/>
          <w:kern w:val="2"/>
          <w:sz w:val="24"/>
          <w:szCs w:val="20"/>
        </w:rPr>
      </w:pPr>
      <w:r>
        <w:rPr>
          <w:rFonts w:hint="eastAsia" w:hAnsi="宋体"/>
          <w:b/>
          <w:snapToGrid/>
          <w:kern w:val="2"/>
          <w:sz w:val="24"/>
          <w:szCs w:val="20"/>
        </w:rPr>
        <w:t xml:space="preserve">2、评分细则一览表： </w:t>
      </w:r>
    </w:p>
    <w:tbl>
      <w:tblPr>
        <w:tblStyle w:val="67"/>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85"/>
        <w:gridCol w:w="6568"/>
      </w:tblGrid>
      <w:tr w14:paraId="1DC1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jc w:val="center"/>
        </w:trPr>
        <w:tc>
          <w:tcPr>
            <w:tcW w:w="720" w:type="dxa"/>
            <w:vAlign w:val="center"/>
          </w:tcPr>
          <w:p w14:paraId="20372B30">
            <w:pPr>
              <w:spacing w:line="360" w:lineRule="exact"/>
              <w:jc w:val="center"/>
              <w:rPr>
                <w:rFonts w:hint="eastAsia" w:hAnsi="宋体" w:cs="华文仿宋"/>
                <w:b/>
                <w:snapToGrid/>
                <w:kern w:val="2"/>
                <w:szCs w:val="21"/>
              </w:rPr>
            </w:pPr>
            <w:r>
              <w:rPr>
                <w:rFonts w:hint="eastAsia" w:hAnsi="宋体" w:cs="华文仿宋"/>
                <w:b/>
                <w:snapToGrid/>
                <w:kern w:val="2"/>
                <w:szCs w:val="21"/>
              </w:rPr>
              <w:t>评分</w:t>
            </w:r>
          </w:p>
          <w:p w14:paraId="7F80A21B">
            <w:pPr>
              <w:spacing w:line="360" w:lineRule="exact"/>
              <w:jc w:val="center"/>
              <w:rPr>
                <w:rFonts w:hint="eastAsia" w:hAnsi="宋体" w:cs="华文仿宋"/>
                <w:b/>
                <w:snapToGrid/>
                <w:kern w:val="2"/>
                <w:szCs w:val="21"/>
              </w:rPr>
            </w:pPr>
            <w:r>
              <w:rPr>
                <w:rFonts w:hint="eastAsia" w:hAnsi="宋体" w:cs="华文仿宋"/>
                <w:b/>
                <w:snapToGrid/>
                <w:kern w:val="2"/>
                <w:szCs w:val="21"/>
              </w:rPr>
              <w:t>因素</w:t>
            </w:r>
          </w:p>
        </w:tc>
        <w:tc>
          <w:tcPr>
            <w:tcW w:w="2085" w:type="dxa"/>
            <w:vAlign w:val="center"/>
          </w:tcPr>
          <w:p w14:paraId="04D7E591">
            <w:pPr>
              <w:spacing w:line="360" w:lineRule="exact"/>
              <w:jc w:val="center"/>
              <w:rPr>
                <w:rFonts w:hint="eastAsia" w:hAnsi="宋体"/>
                <w:b/>
                <w:snapToGrid/>
                <w:kern w:val="2"/>
                <w:szCs w:val="21"/>
              </w:rPr>
            </w:pPr>
            <w:r>
              <w:rPr>
                <w:rFonts w:hint="eastAsia" w:hAnsi="宋体"/>
                <w:b/>
                <w:snapToGrid/>
                <w:kern w:val="2"/>
                <w:szCs w:val="21"/>
              </w:rPr>
              <w:t>评分项目</w:t>
            </w:r>
          </w:p>
        </w:tc>
        <w:tc>
          <w:tcPr>
            <w:tcW w:w="6568" w:type="dxa"/>
            <w:vAlign w:val="center"/>
          </w:tcPr>
          <w:p w14:paraId="698E939C">
            <w:pPr>
              <w:spacing w:line="360" w:lineRule="exact"/>
              <w:jc w:val="center"/>
              <w:rPr>
                <w:rFonts w:hint="eastAsia" w:hAnsi="宋体"/>
                <w:b/>
                <w:snapToGrid/>
                <w:kern w:val="2"/>
                <w:szCs w:val="21"/>
              </w:rPr>
            </w:pPr>
            <w:r>
              <w:rPr>
                <w:rFonts w:hint="eastAsia" w:hAnsi="宋体"/>
                <w:b/>
                <w:snapToGrid/>
                <w:kern w:val="2"/>
                <w:szCs w:val="21"/>
              </w:rPr>
              <w:t>评  分  标  准</w:t>
            </w:r>
          </w:p>
        </w:tc>
      </w:tr>
      <w:tr w14:paraId="0B61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720" w:type="dxa"/>
            <w:vMerge w:val="restart"/>
            <w:vAlign w:val="center"/>
          </w:tcPr>
          <w:p w14:paraId="2D0C9A56">
            <w:pPr>
              <w:spacing w:line="360" w:lineRule="exact"/>
              <w:jc w:val="center"/>
              <w:rPr>
                <w:rFonts w:hint="eastAsia" w:hAnsi="宋体"/>
                <w:b/>
                <w:snapToGrid/>
                <w:kern w:val="2"/>
                <w:szCs w:val="21"/>
              </w:rPr>
            </w:pPr>
          </w:p>
          <w:p w14:paraId="57899022">
            <w:pPr>
              <w:spacing w:line="360" w:lineRule="exact"/>
              <w:jc w:val="center"/>
              <w:rPr>
                <w:rFonts w:hint="eastAsia" w:hAnsi="宋体"/>
                <w:b/>
                <w:snapToGrid/>
                <w:kern w:val="2"/>
                <w:szCs w:val="21"/>
              </w:rPr>
            </w:pPr>
          </w:p>
          <w:p w14:paraId="536B5FB6">
            <w:pPr>
              <w:spacing w:line="360" w:lineRule="exact"/>
              <w:jc w:val="center"/>
              <w:rPr>
                <w:rFonts w:hint="eastAsia" w:hAnsi="宋体"/>
                <w:b/>
                <w:snapToGrid/>
                <w:kern w:val="2"/>
                <w:szCs w:val="21"/>
              </w:rPr>
            </w:pPr>
          </w:p>
          <w:p w14:paraId="5943B084">
            <w:pPr>
              <w:spacing w:line="360" w:lineRule="exact"/>
              <w:jc w:val="center"/>
              <w:rPr>
                <w:rFonts w:hint="eastAsia" w:hAnsi="宋体"/>
                <w:b/>
                <w:snapToGrid/>
                <w:kern w:val="2"/>
                <w:szCs w:val="21"/>
              </w:rPr>
            </w:pPr>
          </w:p>
          <w:p w14:paraId="14D7AB45">
            <w:pPr>
              <w:spacing w:line="360" w:lineRule="exact"/>
              <w:jc w:val="center"/>
              <w:rPr>
                <w:rFonts w:hint="eastAsia" w:hAnsi="宋体"/>
                <w:b/>
                <w:snapToGrid/>
                <w:kern w:val="2"/>
                <w:szCs w:val="21"/>
              </w:rPr>
            </w:pPr>
          </w:p>
          <w:p w14:paraId="30D23E73">
            <w:pPr>
              <w:spacing w:line="360" w:lineRule="exact"/>
              <w:jc w:val="center"/>
              <w:rPr>
                <w:rFonts w:hint="eastAsia" w:hAnsi="宋体"/>
                <w:b/>
                <w:snapToGrid/>
                <w:kern w:val="2"/>
                <w:szCs w:val="21"/>
              </w:rPr>
            </w:pPr>
          </w:p>
          <w:p w14:paraId="0CB28717">
            <w:pPr>
              <w:rPr>
                <w:rFonts w:hint="eastAsia" w:hAnsi="宋体"/>
                <w:b/>
                <w:kern w:val="2"/>
                <w:szCs w:val="21"/>
              </w:rPr>
            </w:pPr>
          </w:p>
          <w:p w14:paraId="37F53182">
            <w:pPr>
              <w:rPr>
                <w:rFonts w:hint="eastAsia" w:hAnsi="宋体"/>
                <w:b/>
                <w:kern w:val="2"/>
                <w:szCs w:val="21"/>
              </w:rPr>
            </w:pPr>
          </w:p>
          <w:p w14:paraId="54790BE3">
            <w:pPr>
              <w:rPr>
                <w:rFonts w:hint="eastAsia" w:hAnsi="宋体"/>
                <w:b/>
                <w:kern w:val="2"/>
                <w:szCs w:val="21"/>
              </w:rPr>
            </w:pPr>
          </w:p>
          <w:p w14:paraId="42C9DE21">
            <w:pPr>
              <w:rPr>
                <w:rFonts w:hint="eastAsia" w:hAnsi="宋体"/>
                <w:b/>
                <w:kern w:val="2"/>
                <w:szCs w:val="21"/>
              </w:rPr>
            </w:pPr>
          </w:p>
          <w:p w14:paraId="555B6996">
            <w:pPr>
              <w:spacing w:line="360" w:lineRule="exact"/>
              <w:jc w:val="center"/>
              <w:rPr>
                <w:rFonts w:hint="eastAsia" w:hAnsi="宋体"/>
                <w:b/>
                <w:snapToGrid/>
                <w:kern w:val="2"/>
                <w:szCs w:val="21"/>
              </w:rPr>
            </w:pPr>
            <w:r>
              <w:rPr>
                <w:rFonts w:hint="eastAsia" w:hAnsi="宋体"/>
                <w:b/>
                <w:snapToGrid/>
                <w:kern w:val="2"/>
                <w:szCs w:val="21"/>
              </w:rPr>
              <w:t>详细评审标准</w:t>
            </w:r>
          </w:p>
        </w:tc>
        <w:tc>
          <w:tcPr>
            <w:tcW w:w="2085" w:type="dxa"/>
            <w:vAlign w:val="center"/>
          </w:tcPr>
          <w:p w14:paraId="2EEE71EA">
            <w:pPr>
              <w:spacing w:line="360" w:lineRule="exact"/>
              <w:jc w:val="center"/>
              <w:rPr>
                <w:rFonts w:hint="eastAsia" w:hAnsi="宋体"/>
                <w:snapToGrid/>
                <w:kern w:val="2"/>
                <w:szCs w:val="21"/>
              </w:rPr>
            </w:pPr>
            <w:r>
              <w:rPr>
                <w:rFonts w:hint="eastAsia" w:hAnsi="宋体"/>
                <w:snapToGrid/>
                <w:kern w:val="2"/>
                <w:szCs w:val="21"/>
              </w:rPr>
              <w:t>F1报价得分</w:t>
            </w:r>
          </w:p>
          <w:p w14:paraId="0C94F05C">
            <w:pPr>
              <w:spacing w:line="360" w:lineRule="exact"/>
              <w:jc w:val="center"/>
              <w:rPr>
                <w:rFonts w:hint="eastAsia" w:hAnsi="宋体"/>
                <w:snapToGrid/>
                <w:kern w:val="2"/>
                <w:szCs w:val="21"/>
              </w:rPr>
            </w:pPr>
            <w:r>
              <w:rPr>
                <w:rFonts w:hint="eastAsia" w:hAnsi="宋体"/>
                <w:snapToGrid/>
                <w:kern w:val="2"/>
                <w:szCs w:val="21"/>
              </w:rPr>
              <w:t>（满分</w:t>
            </w:r>
            <w:r>
              <w:rPr>
                <w:rFonts w:hint="eastAsia" w:hAnsi="宋体"/>
                <w:snapToGrid/>
                <w:kern w:val="2"/>
                <w:szCs w:val="21"/>
                <w:lang w:val="en-US" w:eastAsia="zh-CN"/>
              </w:rPr>
              <w:t>1</w:t>
            </w:r>
            <w:r>
              <w:rPr>
                <w:rFonts w:hint="eastAsia" w:hAnsi="宋体"/>
                <w:snapToGrid/>
                <w:kern w:val="2"/>
                <w:szCs w:val="21"/>
              </w:rPr>
              <w:t>0分）</w:t>
            </w:r>
          </w:p>
        </w:tc>
        <w:tc>
          <w:tcPr>
            <w:tcW w:w="6568" w:type="dxa"/>
            <w:vAlign w:val="center"/>
          </w:tcPr>
          <w:p w14:paraId="48D59E70">
            <w:pPr>
              <w:spacing w:line="360" w:lineRule="exact"/>
              <w:jc w:val="left"/>
              <w:rPr>
                <w:rFonts w:hint="eastAsia" w:hAnsi="宋体"/>
                <w:snapToGrid/>
                <w:kern w:val="2"/>
                <w:szCs w:val="21"/>
              </w:rPr>
            </w:pPr>
            <w:r>
              <w:rPr>
                <w:rFonts w:hint="eastAsia" w:hAnsi="宋体"/>
                <w:snapToGrid/>
                <w:kern w:val="2"/>
                <w:szCs w:val="21"/>
              </w:rPr>
              <w:t>1、供应商提供的产品符合政策要求的小微企业（监狱企业、残疾人福利性单位）制造的其报价给予10%扣除，评标小组应当用扣除后的价格参与评审，即评审报价=投标报价×（1-10%）。该扣除后的评审报价仅作为计算报价得分之用，不作为采购合同签订报价，采购合同价格仍按供应商的实际报价进行签订。</w:t>
            </w:r>
          </w:p>
          <w:p w14:paraId="462BFE30">
            <w:pPr>
              <w:spacing w:line="360" w:lineRule="exact"/>
              <w:rPr>
                <w:rFonts w:hint="eastAsia" w:hAnsi="宋体" w:cs="宋体"/>
                <w:snapToGrid/>
                <w:kern w:val="2"/>
                <w:szCs w:val="21"/>
              </w:rPr>
            </w:pPr>
            <w:r>
              <w:rPr>
                <w:rFonts w:hint="eastAsia" w:hAnsi="宋体"/>
                <w:snapToGrid/>
                <w:kern w:val="2"/>
                <w:szCs w:val="21"/>
              </w:rPr>
              <w:t>2、</w:t>
            </w:r>
            <w:r>
              <w:rPr>
                <w:rFonts w:hint="eastAsia" w:hAnsi="宋体" w:cs="宋体"/>
                <w:snapToGrid/>
                <w:kern w:val="2"/>
                <w:szCs w:val="21"/>
              </w:rPr>
              <w:t>投标报价计算公式=（评标基准价/该供应商报价）×</w:t>
            </w:r>
            <w:r>
              <w:rPr>
                <w:rFonts w:hint="eastAsia" w:hAnsi="宋体" w:cs="宋体"/>
                <w:snapToGrid/>
                <w:kern w:val="2"/>
                <w:szCs w:val="21"/>
                <w:lang w:val="en-US" w:eastAsia="zh-CN"/>
              </w:rPr>
              <w:t>1</w:t>
            </w:r>
            <w:r>
              <w:rPr>
                <w:rFonts w:hint="eastAsia" w:hAnsi="宋体" w:cs="宋体"/>
                <w:snapToGrid/>
                <w:kern w:val="2"/>
                <w:szCs w:val="21"/>
              </w:rPr>
              <w:t>0</w:t>
            </w:r>
          </w:p>
          <w:p w14:paraId="20C34690">
            <w:pPr>
              <w:spacing w:line="360" w:lineRule="exact"/>
              <w:rPr>
                <w:rFonts w:hint="eastAsia" w:hAnsi="宋体" w:cs="宋体"/>
                <w:snapToGrid/>
                <w:kern w:val="2"/>
                <w:szCs w:val="21"/>
              </w:rPr>
            </w:pPr>
            <w:r>
              <w:rPr>
                <w:rFonts w:hint="eastAsia" w:hAnsi="宋体" w:cs="宋体"/>
                <w:snapToGrid/>
                <w:kern w:val="2"/>
                <w:szCs w:val="21"/>
              </w:rPr>
              <w:t>注：（1）评标基准价为经初步评审合格且该价格最低的投标报价；</w:t>
            </w:r>
          </w:p>
          <w:p w14:paraId="7E76D4F4">
            <w:pPr>
              <w:spacing w:line="360" w:lineRule="exact"/>
              <w:jc w:val="left"/>
              <w:rPr>
                <w:rFonts w:hint="eastAsia" w:hAnsi="宋体" w:cs="宋体"/>
                <w:snapToGrid/>
                <w:kern w:val="2"/>
                <w:szCs w:val="21"/>
              </w:rPr>
            </w:pPr>
            <w:r>
              <w:rPr>
                <w:rFonts w:hint="eastAsia" w:hAnsi="宋体" w:cs="宋体"/>
                <w:snapToGrid/>
                <w:kern w:val="2"/>
                <w:szCs w:val="21"/>
              </w:rPr>
              <w:t>（2）评审过程中，不得去掉报价中的最高报价和最低报价。</w:t>
            </w:r>
          </w:p>
          <w:p w14:paraId="2FD4A242">
            <w:pPr>
              <w:spacing w:line="360" w:lineRule="exact"/>
              <w:jc w:val="left"/>
              <w:rPr>
                <w:rFonts w:hint="eastAsia" w:hAnsi="宋体"/>
                <w:snapToGrid/>
                <w:kern w:val="2"/>
                <w:szCs w:val="21"/>
              </w:rPr>
            </w:pPr>
            <w:r>
              <w:rPr>
                <w:rFonts w:hint="eastAsia" w:hAnsi="宋体"/>
                <w:snapToGrid/>
                <w:kern w:val="2"/>
                <w:szCs w:val="21"/>
              </w:rPr>
              <w:t>3、投标报价超预算的按废标处理。</w:t>
            </w:r>
          </w:p>
        </w:tc>
      </w:tr>
      <w:tr w14:paraId="566E7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6" w:hRule="atLeast"/>
          <w:jc w:val="center"/>
        </w:trPr>
        <w:tc>
          <w:tcPr>
            <w:tcW w:w="720" w:type="dxa"/>
            <w:vMerge w:val="continue"/>
            <w:vAlign w:val="center"/>
          </w:tcPr>
          <w:p w14:paraId="360AACA3">
            <w:pPr>
              <w:spacing w:line="360" w:lineRule="exact"/>
              <w:jc w:val="center"/>
              <w:rPr>
                <w:rFonts w:hint="eastAsia" w:hAnsi="宋体"/>
                <w:b/>
                <w:snapToGrid/>
                <w:kern w:val="2"/>
                <w:szCs w:val="21"/>
              </w:rPr>
            </w:pPr>
          </w:p>
        </w:tc>
        <w:tc>
          <w:tcPr>
            <w:tcW w:w="2085" w:type="dxa"/>
            <w:vAlign w:val="center"/>
          </w:tcPr>
          <w:p w14:paraId="528DCBE5">
            <w:pPr>
              <w:spacing w:line="360" w:lineRule="exact"/>
              <w:jc w:val="center"/>
              <w:rPr>
                <w:rFonts w:hint="eastAsia" w:hAnsi="宋体"/>
                <w:snapToGrid/>
                <w:kern w:val="2"/>
                <w:szCs w:val="21"/>
              </w:rPr>
            </w:pPr>
            <w:r>
              <w:rPr>
                <w:rFonts w:hint="eastAsia" w:hAnsi="宋体"/>
                <w:snapToGrid/>
                <w:kern w:val="2"/>
                <w:szCs w:val="21"/>
              </w:rPr>
              <w:t>F2</w:t>
            </w:r>
            <w:r>
              <w:rPr>
                <w:rFonts w:hint="eastAsia" w:hAnsi="宋体" w:cs="宋体"/>
                <w:snapToGrid/>
                <w:kern w:val="2"/>
                <w:szCs w:val="21"/>
                <w:lang w:val="zh-CN"/>
              </w:rPr>
              <w:t>项目实施计划方案评审（满分</w:t>
            </w:r>
            <w:r>
              <w:rPr>
                <w:rFonts w:hint="eastAsia" w:hAnsi="宋体" w:cs="宋体"/>
                <w:snapToGrid/>
                <w:kern w:val="2"/>
                <w:szCs w:val="21"/>
              </w:rPr>
              <w:t>20</w:t>
            </w:r>
            <w:r>
              <w:rPr>
                <w:rFonts w:hint="eastAsia" w:hAnsi="宋体" w:cs="宋体"/>
                <w:snapToGrid/>
                <w:kern w:val="2"/>
                <w:szCs w:val="21"/>
                <w:lang w:val="zh-CN"/>
              </w:rPr>
              <w:t>分）</w:t>
            </w:r>
          </w:p>
        </w:tc>
        <w:tc>
          <w:tcPr>
            <w:tcW w:w="6568" w:type="dxa"/>
          </w:tcPr>
          <w:p w14:paraId="24D3F280">
            <w:pPr>
              <w:spacing w:line="360" w:lineRule="exact"/>
              <w:jc w:val="left"/>
              <w:rPr>
                <w:rFonts w:hint="eastAsia" w:hAnsi="宋体"/>
                <w:snapToGrid/>
                <w:kern w:val="2"/>
                <w:szCs w:val="21"/>
              </w:rPr>
            </w:pPr>
            <w:r>
              <w:rPr>
                <w:rFonts w:hint="eastAsia" w:ascii="宋体" w:hAnsi="宋体" w:eastAsia="宋体" w:cs="Times New Roman"/>
                <w:snapToGrid/>
                <w:kern w:val="2"/>
                <w:szCs w:val="21"/>
              </w:rPr>
              <w:t>第一档次（</w:t>
            </w:r>
            <w:r>
              <w:rPr>
                <w:rFonts w:hint="eastAsia" w:ascii="宋体" w:hAnsi="宋体" w:eastAsia="宋体" w:cs="Times New Roman"/>
                <w:snapToGrid/>
                <w:kern w:val="2"/>
                <w:szCs w:val="21"/>
                <w:lang w:val="en-US" w:eastAsia="zh-CN"/>
              </w:rPr>
              <w:t>2</w:t>
            </w:r>
            <w:r>
              <w:rPr>
                <w:rFonts w:hint="eastAsia" w:ascii="宋体" w:hAnsi="宋体" w:eastAsia="宋体" w:cs="Times New Roman"/>
                <w:snapToGrid/>
                <w:kern w:val="2"/>
                <w:szCs w:val="21"/>
              </w:rPr>
              <w:t>0 分）：</w:t>
            </w:r>
            <w:r>
              <w:rPr>
                <w:rFonts w:hint="eastAsia" w:hAnsi="宋体"/>
                <w:snapToGrid/>
                <w:kern w:val="2"/>
                <w:szCs w:val="21"/>
              </w:rPr>
              <w:t>项目实施计划方案内容完整、方案科学合理、针对性及可操作性强技术保证措施比较完善，具有一定的项目实施经验，能保证各项目标完成；</w:t>
            </w:r>
          </w:p>
          <w:p w14:paraId="720AD7F6">
            <w:pPr>
              <w:spacing w:line="360" w:lineRule="exact"/>
              <w:jc w:val="left"/>
              <w:rPr>
                <w:rFonts w:hint="eastAsia" w:hAnsi="宋体"/>
                <w:snapToGrid/>
                <w:kern w:val="2"/>
                <w:szCs w:val="21"/>
              </w:rPr>
            </w:pPr>
            <w:r>
              <w:rPr>
                <w:rFonts w:hint="eastAsia" w:ascii="宋体" w:hAnsi="宋体" w:eastAsia="宋体" w:cs="Times New Roman"/>
                <w:snapToGrid/>
                <w:kern w:val="2"/>
                <w:szCs w:val="21"/>
              </w:rPr>
              <w:t>第</w:t>
            </w:r>
            <w:r>
              <w:rPr>
                <w:rFonts w:hint="eastAsia" w:ascii="宋体" w:hAnsi="宋体" w:eastAsia="宋体" w:cs="Times New Roman"/>
                <w:snapToGrid/>
                <w:kern w:val="2"/>
                <w:szCs w:val="21"/>
                <w:lang w:val="en-US" w:eastAsia="zh-CN"/>
              </w:rPr>
              <w:t>二</w:t>
            </w:r>
            <w:r>
              <w:rPr>
                <w:rFonts w:hint="eastAsia" w:ascii="宋体" w:hAnsi="宋体" w:eastAsia="宋体" w:cs="Times New Roman"/>
                <w:snapToGrid/>
                <w:kern w:val="2"/>
                <w:szCs w:val="21"/>
              </w:rPr>
              <w:t>档次（1</w:t>
            </w:r>
            <w:r>
              <w:rPr>
                <w:rFonts w:hint="eastAsia" w:ascii="宋体" w:hAnsi="宋体" w:eastAsia="宋体" w:cs="Times New Roman"/>
                <w:snapToGrid/>
                <w:kern w:val="2"/>
                <w:szCs w:val="21"/>
                <w:lang w:val="en-US" w:eastAsia="zh-CN"/>
              </w:rPr>
              <w:t>2</w:t>
            </w:r>
            <w:r>
              <w:rPr>
                <w:rFonts w:hint="eastAsia" w:ascii="宋体" w:hAnsi="宋体" w:eastAsia="宋体" w:cs="Times New Roman"/>
                <w:snapToGrid/>
                <w:kern w:val="2"/>
                <w:szCs w:val="21"/>
              </w:rPr>
              <w:t xml:space="preserve"> 分）：</w:t>
            </w:r>
            <w:r>
              <w:rPr>
                <w:rFonts w:hint="eastAsia" w:hAnsi="宋体"/>
                <w:snapToGrid/>
                <w:kern w:val="2"/>
                <w:szCs w:val="21"/>
              </w:rPr>
              <w:t>项目实施计划方案基本能保证项目实施，但针对性及操作性一般，技术保证措施完善；</w:t>
            </w:r>
          </w:p>
          <w:p w14:paraId="02B0927F">
            <w:pPr>
              <w:spacing w:line="360" w:lineRule="exact"/>
              <w:jc w:val="left"/>
              <w:rPr>
                <w:rFonts w:hint="eastAsia" w:hAnsi="宋体"/>
                <w:snapToGrid/>
                <w:kern w:val="2"/>
                <w:szCs w:val="21"/>
              </w:rPr>
            </w:pPr>
            <w:r>
              <w:rPr>
                <w:rFonts w:hint="eastAsia" w:ascii="宋体" w:hAnsi="宋体" w:eastAsia="宋体" w:cs="Times New Roman"/>
                <w:snapToGrid/>
                <w:kern w:val="2"/>
                <w:szCs w:val="21"/>
              </w:rPr>
              <w:t>第</w:t>
            </w:r>
            <w:r>
              <w:rPr>
                <w:rFonts w:hint="eastAsia" w:ascii="宋体" w:hAnsi="宋体" w:eastAsia="宋体" w:cs="Times New Roman"/>
                <w:snapToGrid/>
                <w:kern w:val="2"/>
                <w:szCs w:val="21"/>
                <w:lang w:val="en-US" w:eastAsia="zh-CN"/>
              </w:rPr>
              <w:t>三</w:t>
            </w:r>
            <w:r>
              <w:rPr>
                <w:rFonts w:hint="eastAsia" w:ascii="宋体" w:hAnsi="宋体" w:eastAsia="宋体" w:cs="Times New Roman"/>
                <w:snapToGrid/>
                <w:kern w:val="2"/>
                <w:szCs w:val="21"/>
              </w:rPr>
              <w:t>档次（</w:t>
            </w:r>
            <w:r>
              <w:rPr>
                <w:rFonts w:hint="eastAsia" w:ascii="宋体" w:hAnsi="宋体" w:eastAsia="宋体" w:cs="Times New Roman"/>
                <w:snapToGrid/>
                <w:kern w:val="2"/>
                <w:szCs w:val="21"/>
                <w:lang w:val="en-US" w:eastAsia="zh-CN"/>
              </w:rPr>
              <w:t>6</w:t>
            </w:r>
            <w:r>
              <w:rPr>
                <w:rFonts w:hint="eastAsia" w:ascii="宋体" w:hAnsi="宋体" w:eastAsia="宋体" w:cs="Times New Roman"/>
                <w:snapToGrid/>
                <w:kern w:val="2"/>
                <w:szCs w:val="21"/>
              </w:rPr>
              <w:t xml:space="preserve"> 分）：</w:t>
            </w:r>
            <w:r>
              <w:rPr>
                <w:rFonts w:hint="eastAsia" w:hAnsi="宋体"/>
                <w:snapToGrid/>
                <w:kern w:val="2"/>
                <w:szCs w:val="21"/>
              </w:rPr>
              <w:t>项目实施计划方案不完整，针对性及可操作性差，技术保证措施不完善。</w:t>
            </w:r>
          </w:p>
          <w:p w14:paraId="32116306">
            <w:pPr>
              <w:spacing w:line="360" w:lineRule="exact"/>
              <w:jc w:val="left"/>
              <w:rPr>
                <w:rFonts w:hint="eastAsia" w:hAnsi="宋体"/>
                <w:snapToGrid/>
                <w:kern w:val="2"/>
                <w:szCs w:val="21"/>
              </w:rPr>
            </w:pPr>
            <w:r>
              <w:rPr>
                <w:rFonts w:hint="eastAsia" w:ascii="宋体" w:hAnsi="宋体" w:eastAsia="宋体" w:cs="Times New Roman"/>
                <w:snapToGrid/>
                <w:kern w:val="2"/>
                <w:szCs w:val="21"/>
              </w:rPr>
              <w:t>第</w:t>
            </w:r>
            <w:r>
              <w:rPr>
                <w:rFonts w:hint="eastAsia" w:ascii="宋体" w:hAnsi="宋体" w:eastAsia="宋体" w:cs="Times New Roman"/>
                <w:snapToGrid/>
                <w:kern w:val="2"/>
                <w:szCs w:val="21"/>
                <w:lang w:val="en-US" w:eastAsia="zh-CN"/>
              </w:rPr>
              <w:t>四</w:t>
            </w:r>
            <w:r>
              <w:rPr>
                <w:rFonts w:hint="eastAsia" w:ascii="宋体" w:hAnsi="宋体" w:eastAsia="宋体" w:cs="Times New Roman"/>
                <w:snapToGrid/>
                <w:kern w:val="2"/>
                <w:szCs w:val="21"/>
              </w:rPr>
              <w:t>档次：未提供项目实施计划方案的不得分</w:t>
            </w:r>
          </w:p>
        </w:tc>
      </w:tr>
      <w:tr w14:paraId="1752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20" w:type="dxa"/>
            <w:vMerge w:val="continue"/>
            <w:vAlign w:val="center"/>
          </w:tcPr>
          <w:p w14:paraId="668467AA">
            <w:pPr>
              <w:widowControl/>
              <w:spacing w:line="360" w:lineRule="exact"/>
              <w:jc w:val="left"/>
              <w:rPr>
                <w:rFonts w:hint="eastAsia" w:hAnsi="宋体"/>
                <w:b/>
                <w:snapToGrid/>
                <w:kern w:val="2"/>
                <w:szCs w:val="21"/>
              </w:rPr>
            </w:pPr>
          </w:p>
        </w:tc>
        <w:tc>
          <w:tcPr>
            <w:tcW w:w="2085" w:type="dxa"/>
            <w:vAlign w:val="center"/>
          </w:tcPr>
          <w:p w14:paraId="4394D4E3">
            <w:pPr>
              <w:spacing w:line="360" w:lineRule="exact"/>
              <w:jc w:val="center"/>
              <w:rPr>
                <w:rFonts w:hint="eastAsia" w:ascii="宋体" w:hAnsi="宋体" w:eastAsia="宋体" w:cs="Times New Roman"/>
                <w:snapToGrid/>
                <w:kern w:val="2"/>
                <w:szCs w:val="21"/>
              </w:rPr>
            </w:pPr>
            <w:r>
              <w:rPr>
                <w:rFonts w:hint="eastAsia" w:ascii="宋体" w:hAnsi="宋体" w:eastAsia="宋体" w:cs="Times New Roman"/>
                <w:snapToGrid/>
                <w:kern w:val="2"/>
                <w:szCs w:val="21"/>
              </w:rPr>
              <w:t>F3合理化提质增效技术及建议评审（满 分 20 分）</w:t>
            </w:r>
          </w:p>
        </w:tc>
        <w:tc>
          <w:tcPr>
            <w:tcW w:w="6568" w:type="dxa"/>
            <w:vAlign w:val="center"/>
          </w:tcPr>
          <w:p w14:paraId="108817B5">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第一档次(20 分) ：投标人针对本项目提出的合理化提质增效技术及建议内容完整，有针对性，完全满足项目实际需求；</w:t>
            </w:r>
          </w:p>
          <w:p w14:paraId="22FF23CE">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第二档次（15 分) ：投标人针对本项目提出的合理化提质增效技术及建议内容基本完整，有一定的针对性，基本满足项目实际需求；</w:t>
            </w:r>
          </w:p>
          <w:p w14:paraId="25DCBB8B">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第三档次（10 分）：投标人针对本项目提出的合理化提质增效技术及建议内容有缺漏，不具有针对性，难以满足项目实际需求；</w:t>
            </w:r>
          </w:p>
          <w:p w14:paraId="2F925FAC">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第四档次（5 分）：投标人针对本项目提出的合理化提质增效技术及建议内容有重大缺漏且粗糙，完全不具有针对性，无法满足项目实际需求；</w:t>
            </w:r>
          </w:p>
          <w:p w14:paraId="2727F40C">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第五档次：投标人未提供针对本项目提出的合理化增效技术及建议的不得分。</w:t>
            </w:r>
          </w:p>
        </w:tc>
      </w:tr>
      <w:tr w14:paraId="664A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20" w:type="dxa"/>
            <w:vMerge w:val="continue"/>
            <w:vAlign w:val="center"/>
          </w:tcPr>
          <w:p w14:paraId="5E8C9DFA">
            <w:pPr>
              <w:widowControl/>
              <w:spacing w:line="360" w:lineRule="exact"/>
              <w:jc w:val="left"/>
              <w:rPr>
                <w:rFonts w:hint="eastAsia" w:hAnsi="宋体"/>
                <w:b/>
                <w:snapToGrid/>
                <w:kern w:val="2"/>
                <w:szCs w:val="21"/>
              </w:rPr>
            </w:pPr>
          </w:p>
        </w:tc>
        <w:tc>
          <w:tcPr>
            <w:tcW w:w="2085" w:type="dxa"/>
            <w:vAlign w:val="center"/>
          </w:tcPr>
          <w:p w14:paraId="59C3E691">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F4质量保证措施及违约承诺评审（满分</w:t>
            </w:r>
          </w:p>
          <w:p w14:paraId="24836FB9">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1</w:t>
            </w:r>
            <w:r>
              <w:rPr>
                <w:rFonts w:hint="eastAsia" w:ascii="宋体" w:hAnsi="宋体" w:eastAsia="宋体" w:cs="Times New Roman"/>
                <w:snapToGrid/>
                <w:kern w:val="2"/>
                <w:szCs w:val="21"/>
                <w:lang w:val="en-US" w:eastAsia="zh-CN"/>
              </w:rPr>
              <w:t>5</w:t>
            </w:r>
            <w:r>
              <w:rPr>
                <w:rFonts w:hint="eastAsia" w:ascii="宋体" w:hAnsi="宋体" w:eastAsia="宋体" w:cs="Times New Roman"/>
                <w:snapToGrid/>
                <w:kern w:val="2"/>
                <w:szCs w:val="21"/>
              </w:rPr>
              <w:t xml:space="preserve"> 分）</w:t>
            </w:r>
          </w:p>
        </w:tc>
        <w:tc>
          <w:tcPr>
            <w:tcW w:w="6568" w:type="dxa"/>
            <w:vAlign w:val="center"/>
          </w:tcPr>
          <w:p w14:paraId="298A5CED">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第一档次（1</w:t>
            </w:r>
            <w:r>
              <w:rPr>
                <w:rFonts w:hint="eastAsia" w:ascii="宋体" w:hAnsi="宋体" w:eastAsia="宋体" w:cs="Times New Roman"/>
                <w:snapToGrid/>
                <w:kern w:val="2"/>
                <w:szCs w:val="21"/>
                <w:lang w:val="en-US" w:eastAsia="zh-CN"/>
              </w:rPr>
              <w:t>5</w:t>
            </w:r>
            <w:r>
              <w:rPr>
                <w:rFonts w:hint="eastAsia" w:ascii="宋体" w:hAnsi="宋体" w:eastAsia="宋体" w:cs="Times New Roman"/>
                <w:snapToGrid/>
                <w:kern w:val="2"/>
                <w:szCs w:val="21"/>
              </w:rPr>
              <w:t xml:space="preserve"> 分）：保证措施方案切实可行，内容详尽，措施及细节周全，对本项目服务有极佳的质量保障，有具体的违约责任承诺；</w:t>
            </w:r>
          </w:p>
          <w:p w14:paraId="43959C41">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第二档次（</w:t>
            </w:r>
            <w:r>
              <w:rPr>
                <w:rFonts w:hint="eastAsia" w:ascii="宋体" w:hAnsi="宋体" w:eastAsia="宋体" w:cs="Times New Roman"/>
                <w:snapToGrid/>
                <w:kern w:val="2"/>
                <w:szCs w:val="21"/>
                <w:lang w:val="en-US" w:eastAsia="zh-CN"/>
              </w:rPr>
              <w:t>10</w:t>
            </w:r>
            <w:r>
              <w:rPr>
                <w:rFonts w:hint="eastAsia" w:ascii="宋体" w:hAnsi="宋体" w:eastAsia="宋体" w:cs="Times New Roman"/>
                <w:snapToGrid/>
                <w:kern w:val="2"/>
                <w:szCs w:val="21"/>
              </w:rPr>
              <w:t xml:space="preserve"> 分）：保证措施方案基本可行，能对主要细节做出安排，对本项目服务有一定质量保障，有违约责任承诺；</w:t>
            </w:r>
          </w:p>
          <w:p w14:paraId="76F66D94">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 xml:space="preserve">第三档次（5 分）：保证措施方案一般，未能体现对本项目服务的质量保障，有违约责任承诺但不具体； </w:t>
            </w:r>
          </w:p>
          <w:p w14:paraId="6443C19F">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第四档次：未提供质量保证措施及违约承诺的不得分。</w:t>
            </w:r>
          </w:p>
        </w:tc>
      </w:tr>
      <w:tr w14:paraId="5395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1" w:hRule="atLeast"/>
          <w:jc w:val="center"/>
        </w:trPr>
        <w:tc>
          <w:tcPr>
            <w:tcW w:w="720" w:type="dxa"/>
            <w:vMerge w:val="continue"/>
            <w:vAlign w:val="center"/>
          </w:tcPr>
          <w:p w14:paraId="658B347E">
            <w:pPr>
              <w:widowControl/>
              <w:spacing w:line="360" w:lineRule="exact"/>
              <w:jc w:val="left"/>
              <w:rPr>
                <w:rFonts w:hint="eastAsia" w:hAnsi="宋体"/>
                <w:b/>
                <w:snapToGrid/>
                <w:kern w:val="2"/>
                <w:szCs w:val="21"/>
              </w:rPr>
            </w:pPr>
          </w:p>
        </w:tc>
        <w:tc>
          <w:tcPr>
            <w:tcW w:w="2085" w:type="dxa"/>
            <w:vAlign w:val="center"/>
          </w:tcPr>
          <w:p w14:paraId="4C317343">
            <w:pPr>
              <w:spacing w:line="360" w:lineRule="exact"/>
              <w:jc w:val="center"/>
              <w:rPr>
                <w:rFonts w:hint="eastAsia" w:ascii="宋体" w:hAnsi="宋体" w:eastAsia="宋体" w:cs="Times New Roman"/>
                <w:snapToGrid/>
                <w:kern w:val="2"/>
                <w:szCs w:val="21"/>
              </w:rPr>
            </w:pPr>
            <w:r>
              <w:rPr>
                <w:rFonts w:hint="eastAsia" w:ascii="宋体" w:hAnsi="宋体" w:eastAsia="宋体" w:cs="Times New Roman"/>
                <w:snapToGrid/>
                <w:kern w:val="2"/>
                <w:szCs w:val="21"/>
              </w:rPr>
              <w:t>F5项目期限承诺和保证措施评审（满分</w:t>
            </w:r>
          </w:p>
          <w:p w14:paraId="2B496E06">
            <w:pPr>
              <w:spacing w:line="360" w:lineRule="exact"/>
              <w:jc w:val="center"/>
              <w:rPr>
                <w:rFonts w:hint="eastAsia" w:ascii="宋体" w:hAnsi="宋体" w:eastAsia="宋体" w:cs="Times New Roman"/>
                <w:snapToGrid/>
                <w:kern w:val="2"/>
                <w:szCs w:val="21"/>
              </w:rPr>
            </w:pPr>
            <w:r>
              <w:rPr>
                <w:rFonts w:hint="eastAsia" w:ascii="宋体" w:hAnsi="宋体" w:eastAsia="宋体" w:cs="Times New Roman"/>
                <w:snapToGrid/>
                <w:kern w:val="2"/>
                <w:szCs w:val="21"/>
              </w:rPr>
              <w:t>10 分）</w:t>
            </w:r>
          </w:p>
        </w:tc>
        <w:tc>
          <w:tcPr>
            <w:tcW w:w="6568" w:type="dxa"/>
            <w:vAlign w:val="center"/>
          </w:tcPr>
          <w:p w14:paraId="1AC69367">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第一档次（10 分）：项目期限承诺优于招标文件要求，保证措施合理，进度计划完善且针对性强，有具体的违约责任承诺的；</w:t>
            </w:r>
          </w:p>
          <w:p w14:paraId="10C13C7C">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第二档次（8 分）：项目期限承诺满足招标文件要求，保证措施基本合理，进度计划完善且针对性一般，违约责任承诺不具体的；</w:t>
            </w:r>
          </w:p>
          <w:p w14:paraId="77A5DB28">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第三档次（5 分）：项目期限承诺满足招标文件要求，保证措施存在问题，无违约责任承诺的；</w:t>
            </w:r>
          </w:p>
          <w:p w14:paraId="29D8E5D1">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第四档次：投标人无项目期限承诺，无保障措施一般、不满足采购人要求的不得分。</w:t>
            </w:r>
          </w:p>
        </w:tc>
      </w:tr>
      <w:tr w14:paraId="114B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20" w:type="dxa"/>
            <w:vMerge w:val="continue"/>
            <w:vAlign w:val="center"/>
          </w:tcPr>
          <w:p w14:paraId="1A37334B">
            <w:pPr>
              <w:spacing w:line="360" w:lineRule="exact"/>
              <w:jc w:val="center"/>
              <w:rPr>
                <w:rFonts w:hint="eastAsia" w:hAnsi="宋体"/>
                <w:b/>
                <w:snapToGrid/>
                <w:kern w:val="2"/>
                <w:szCs w:val="21"/>
              </w:rPr>
            </w:pPr>
          </w:p>
        </w:tc>
        <w:tc>
          <w:tcPr>
            <w:tcW w:w="2085" w:type="dxa"/>
            <w:vAlign w:val="center"/>
          </w:tcPr>
          <w:p w14:paraId="672A7B54">
            <w:pPr>
              <w:spacing w:line="360" w:lineRule="exact"/>
              <w:jc w:val="center"/>
              <w:rPr>
                <w:rFonts w:hint="eastAsia" w:ascii="宋体" w:hAnsi="宋体" w:eastAsia="宋体" w:cs="Times New Roman"/>
                <w:snapToGrid/>
                <w:kern w:val="2"/>
                <w:szCs w:val="21"/>
              </w:rPr>
            </w:pPr>
            <w:r>
              <w:rPr>
                <w:rFonts w:hint="eastAsia" w:ascii="宋体" w:hAnsi="宋体" w:eastAsia="宋体" w:cs="Times New Roman"/>
                <w:snapToGrid/>
                <w:kern w:val="2"/>
                <w:szCs w:val="21"/>
              </w:rPr>
              <w:t>F6项目组人员配备情况评审（满分10分）</w:t>
            </w:r>
          </w:p>
        </w:tc>
        <w:tc>
          <w:tcPr>
            <w:tcW w:w="6568" w:type="dxa"/>
            <w:vAlign w:val="center"/>
          </w:tcPr>
          <w:p w14:paraId="40223848">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第一档次（10 分）:项目组织机构管理体系完善，针对性强，有科学严谨的管理程序，主要技术管理人员配置合理齐全且有类似项目管理经验的；</w:t>
            </w:r>
          </w:p>
          <w:p w14:paraId="7EE91078">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第二档次（8 分）:项目组织机构管理体系完善，有针对性，有管理程序，主要技术管理人员配置基本合理且类似管理经验欠缺的；</w:t>
            </w:r>
          </w:p>
          <w:p w14:paraId="6D1A7795">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第三档次（5 分）:项目组织机构体系不完善，管理程序不清晰，主要技术管理人员配置有疏漏且无类似管理经验的；</w:t>
            </w:r>
          </w:p>
          <w:p w14:paraId="299D4422">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第四档次：未提供项目组人员配备情况的不得分。</w:t>
            </w:r>
          </w:p>
        </w:tc>
      </w:tr>
      <w:tr w14:paraId="00B99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20" w:type="dxa"/>
            <w:vMerge w:val="continue"/>
            <w:vAlign w:val="center"/>
          </w:tcPr>
          <w:p w14:paraId="1DCBFC21">
            <w:pPr>
              <w:spacing w:line="360" w:lineRule="exact"/>
              <w:jc w:val="center"/>
              <w:rPr>
                <w:rFonts w:hint="eastAsia" w:hAnsi="宋体"/>
                <w:b/>
                <w:snapToGrid/>
                <w:kern w:val="2"/>
                <w:szCs w:val="21"/>
              </w:rPr>
            </w:pPr>
          </w:p>
        </w:tc>
        <w:tc>
          <w:tcPr>
            <w:tcW w:w="2085" w:type="dxa"/>
            <w:vAlign w:val="center"/>
          </w:tcPr>
          <w:p w14:paraId="4A95E9B1">
            <w:pPr>
              <w:spacing w:line="360" w:lineRule="exact"/>
              <w:jc w:val="center"/>
              <w:rPr>
                <w:rFonts w:hint="eastAsia" w:ascii="宋体" w:hAnsi="宋体" w:eastAsia="宋体" w:cs="Times New Roman"/>
                <w:snapToGrid/>
                <w:kern w:val="2"/>
                <w:szCs w:val="21"/>
              </w:rPr>
            </w:pPr>
            <w:r>
              <w:rPr>
                <w:rFonts w:hint="eastAsia" w:ascii="宋体" w:hAnsi="宋体" w:eastAsia="宋体" w:cs="Times New Roman"/>
                <w:snapToGrid/>
                <w:kern w:val="2"/>
                <w:szCs w:val="21"/>
              </w:rPr>
              <w:t>F7资源配备计划评审（满分10 分）</w:t>
            </w:r>
          </w:p>
        </w:tc>
        <w:tc>
          <w:tcPr>
            <w:tcW w:w="6568" w:type="dxa"/>
            <w:vAlign w:val="center"/>
          </w:tcPr>
          <w:p w14:paraId="276DE205">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第一档次（10 分）：劳动力计划、周转材料计划、施工机具计划、主要材料一次性需用量计划等资源投入计划与施工部署、施工方法及进度计划呼应，很好的满足施工需要，调配投入计划合理、准确全面；</w:t>
            </w:r>
          </w:p>
          <w:p w14:paraId="497EB6F5">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第二档次（8 分）：劳动力计划、周转材料计划、施工机具计划、主要材料一次性需用量计划等资源投入计划与施工部署、施工方法及进度计划呼应，较好的满足施工需要，调配投入计划合理；</w:t>
            </w:r>
          </w:p>
          <w:p w14:paraId="7AAC119F">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第三档次（5 分）：劳动力计划、周转材料计划、施工机具计划、主要材料一次性需用量计划等资源投入计划与施工部署、施工方法及进度计划基本满足施工需要，调配投入计划基本合理；</w:t>
            </w:r>
          </w:p>
          <w:p w14:paraId="26E0F4FB">
            <w:pPr>
              <w:spacing w:line="360" w:lineRule="exact"/>
              <w:jc w:val="left"/>
              <w:rPr>
                <w:rFonts w:hint="eastAsia" w:ascii="宋体" w:hAnsi="宋体" w:eastAsia="宋体" w:cs="Times New Roman"/>
                <w:snapToGrid/>
                <w:kern w:val="2"/>
                <w:szCs w:val="21"/>
              </w:rPr>
            </w:pPr>
            <w:r>
              <w:rPr>
                <w:rFonts w:hint="eastAsia" w:ascii="宋体" w:hAnsi="宋体" w:eastAsia="宋体" w:cs="Times New Roman"/>
                <w:snapToGrid/>
                <w:kern w:val="2"/>
                <w:szCs w:val="21"/>
              </w:rPr>
              <w:t>第四档次：无资源配备计划的不得分。</w:t>
            </w:r>
          </w:p>
        </w:tc>
      </w:tr>
      <w:tr w14:paraId="283C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20" w:type="dxa"/>
            <w:vAlign w:val="center"/>
          </w:tcPr>
          <w:p w14:paraId="6BD05084">
            <w:pPr>
              <w:spacing w:line="360" w:lineRule="exact"/>
              <w:jc w:val="center"/>
              <w:rPr>
                <w:rFonts w:hint="eastAsia" w:hAnsi="宋体"/>
                <w:b/>
                <w:snapToGrid/>
                <w:kern w:val="2"/>
                <w:szCs w:val="21"/>
              </w:rPr>
            </w:pPr>
          </w:p>
        </w:tc>
        <w:tc>
          <w:tcPr>
            <w:tcW w:w="2085" w:type="dxa"/>
            <w:vAlign w:val="center"/>
          </w:tcPr>
          <w:p w14:paraId="31ADD17D">
            <w:pPr>
              <w:jc w:val="center"/>
              <w:rPr>
                <w:rFonts w:hAnsi="Times New Roman"/>
                <w:snapToGrid/>
                <w:kern w:val="2"/>
                <w:szCs w:val="21"/>
              </w:rPr>
            </w:pPr>
            <w:r>
              <w:rPr>
                <w:rFonts w:hint="eastAsia" w:hAnsi="Times New Roman"/>
                <w:snapToGrid/>
                <w:kern w:val="2"/>
                <w:szCs w:val="21"/>
              </w:rPr>
              <w:t>F8业绩</w:t>
            </w:r>
          </w:p>
          <w:p w14:paraId="744A7F40">
            <w:pPr>
              <w:jc w:val="center"/>
              <w:rPr>
                <w:rFonts w:hAnsi="Times New Roman"/>
                <w:snapToGrid/>
                <w:kern w:val="2"/>
                <w:szCs w:val="21"/>
              </w:rPr>
            </w:pPr>
            <w:r>
              <w:rPr>
                <w:rFonts w:hint="eastAsia" w:hAnsi="Times New Roman"/>
                <w:snapToGrid/>
                <w:kern w:val="2"/>
                <w:szCs w:val="21"/>
              </w:rPr>
              <w:t>（满分5分）</w:t>
            </w:r>
          </w:p>
        </w:tc>
        <w:tc>
          <w:tcPr>
            <w:tcW w:w="6568" w:type="dxa"/>
            <w:vAlign w:val="center"/>
          </w:tcPr>
          <w:p w14:paraId="6900A818">
            <w:pPr>
              <w:spacing w:line="360" w:lineRule="exact"/>
              <w:jc w:val="left"/>
              <w:rPr>
                <w:rFonts w:ascii="Times New Roman" w:hAnsi="Times New Roman"/>
                <w:snapToGrid/>
                <w:kern w:val="2"/>
                <w:szCs w:val="20"/>
              </w:rPr>
            </w:pPr>
            <w:r>
              <w:rPr>
                <w:rFonts w:hint="eastAsia" w:ascii="Times New Roman" w:hAnsi="Times New Roman"/>
                <w:snapToGrid/>
                <w:kern w:val="2"/>
                <w:szCs w:val="20"/>
              </w:rPr>
              <w:t xml:space="preserve">提供1个类似项目业绩得3分，每增加一个加1分，满分5分； </w:t>
            </w:r>
          </w:p>
          <w:p w14:paraId="593D85A5">
            <w:pPr>
              <w:spacing w:line="360" w:lineRule="exact"/>
              <w:jc w:val="left"/>
              <w:rPr>
                <w:rFonts w:ascii="Times New Roman" w:hAnsi="Times New Roman"/>
                <w:snapToGrid/>
                <w:kern w:val="2"/>
                <w:szCs w:val="20"/>
              </w:rPr>
            </w:pPr>
            <w:r>
              <w:rPr>
                <w:rFonts w:hint="eastAsia" w:ascii="Times New Roman" w:hAnsi="Times New Roman"/>
                <w:snapToGrid/>
                <w:kern w:val="2"/>
                <w:szCs w:val="20"/>
              </w:rPr>
              <w:t>未提供类似项目业绩证明材料的不得分。</w:t>
            </w:r>
          </w:p>
        </w:tc>
      </w:tr>
    </w:tbl>
    <w:p w14:paraId="46FB91F8">
      <w:pPr>
        <w:spacing w:line="460" w:lineRule="exact"/>
        <w:ind w:firstLine="480" w:firstLineChars="200"/>
        <w:rPr>
          <w:rFonts w:hAnsi="Times New Roman"/>
          <w:snapToGrid/>
          <w:kern w:val="2"/>
          <w:sz w:val="24"/>
          <w:szCs w:val="20"/>
        </w:rPr>
      </w:pPr>
      <w:r>
        <w:rPr>
          <w:rFonts w:hint="eastAsia" w:hAnsi="Times New Roman"/>
          <w:snapToGrid/>
          <w:kern w:val="2"/>
          <w:sz w:val="24"/>
          <w:szCs w:val="20"/>
        </w:rPr>
        <w:t>评标时，评标小组各成员应当独立对每个有效供应商的标书进行评价、打分，所有评委评分的算术平均值为供应商该项得分。</w:t>
      </w:r>
    </w:p>
    <w:p w14:paraId="3C1BB667">
      <w:pPr>
        <w:spacing w:line="460" w:lineRule="exact"/>
        <w:ind w:firstLine="510"/>
        <w:rPr>
          <w:rFonts w:hAnsi="Times New Roman"/>
          <w:snapToGrid/>
          <w:kern w:val="2"/>
          <w:sz w:val="24"/>
          <w:szCs w:val="20"/>
        </w:rPr>
      </w:pPr>
      <w:r>
        <w:rPr>
          <w:rFonts w:hint="eastAsia" w:hAnsi="Times New Roman"/>
          <w:snapToGrid/>
          <w:kern w:val="2"/>
          <w:sz w:val="24"/>
          <w:szCs w:val="20"/>
        </w:rPr>
        <w:t>评标小组将根据各标段评审后的评标总得分由高到低顺序</w:t>
      </w:r>
      <w:r>
        <w:rPr>
          <w:rFonts w:hint="eastAsia" w:ascii="Times New Roman" w:hAnsi="宋体"/>
          <w:snapToGrid/>
          <w:kern w:val="2"/>
          <w:sz w:val="24"/>
          <w:szCs w:val="20"/>
        </w:rPr>
        <w:t>推</w:t>
      </w:r>
      <w:r>
        <w:rPr>
          <w:rFonts w:hint="eastAsia" w:hAnsi="宋体"/>
          <w:snapToGrid/>
          <w:kern w:val="2"/>
          <w:sz w:val="24"/>
          <w:szCs w:val="20"/>
        </w:rPr>
        <w:t>荐</w:t>
      </w:r>
      <w:r>
        <w:rPr>
          <w:rFonts w:hAnsi="宋体"/>
          <w:snapToGrid/>
          <w:kern w:val="2"/>
          <w:sz w:val="24"/>
          <w:szCs w:val="20"/>
        </w:rPr>
        <w:t>1</w:t>
      </w:r>
      <w:r>
        <w:rPr>
          <w:rFonts w:hint="eastAsia" w:hAnsi="宋体"/>
          <w:snapToGrid/>
          <w:kern w:val="2"/>
          <w:sz w:val="24"/>
          <w:szCs w:val="20"/>
        </w:rPr>
        <w:t>～</w:t>
      </w:r>
      <w:r>
        <w:rPr>
          <w:rFonts w:hAnsi="宋体"/>
          <w:snapToGrid/>
          <w:kern w:val="2"/>
          <w:sz w:val="24"/>
          <w:szCs w:val="20"/>
        </w:rPr>
        <w:t>3</w:t>
      </w:r>
      <w:r>
        <w:rPr>
          <w:rFonts w:hint="eastAsia" w:hAnsi="宋体"/>
          <w:snapToGrid/>
          <w:kern w:val="2"/>
          <w:sz w:val="24"/>
          <w:szCs w:val="20"/>
        </w:rPr>
        <w:t>个中标候选人</w:t>
      </w:r>
      <w:r>
        <w:rPr>
          <w:rFonts w:hint="eastAsia" w:ascii="Times New Roman" w:hAnsi="宋体"/>
          <w:snapToGrid/>
          <w:kern w:val="2"/>
          <w:sz w:val="24"/>
          <w:szCs w:val="20"/>
        </w:rPr>
        <w:t>；</w:t>
      </w:r>
      <w:r>
        <w:rPr>
          <w:rFonts w:hint="eastAsia" w:hAnsi="Times New Roman"/>
          <w:snapToGrid/>
          <w:kern w:val="2"/>
          <w:sz w:val="24"/>
          <w:szCs w:val="20"/>
        </w:rPr>
        <w:t>得分相同的，按投标报价由低到高顺序排列。得分且投标报价相同的，按技术指标优劣顺序排列。</w:t>
      </w:r>
    </w:p>
    <w:p w14:paraId="0E31690F">
      <w:pPr>
        <w:spacing w:line="500" w:lineRule="exact"/>
        <w:ind w:firstLine="480" w:firstLineChars="200"/>
        <w:rPr>
          <w:rFonts w:hint="eastAsia" w:hAnsi="宋体"/>
          <w:kern w:val="2"/>
          <w:sz w:val="24"/>
        </w:rPr>
      </w:pPr>
      <w:r>
        <w:rPr>
          <w:rFonts w:hint="eastAsia" w:hAnsi="宋体"/>
          <w:kern w:val="2"/>
          <w:sz w:val="24"/>
        </w:rPr>
        <w:t>（四）评标报告</w:t>
      </w:r>
    </w:p>
    <w:p w14:paraId="18981D8C">
      <w:pPr>
        <w:adjustRightInd w:val="0"/>
        <w:snapToGrid w:val="0"/>
        <w:spacing w:line="440" w:lineRule="exact"/>
        <w:ind w:firstLine="510"/>
        <w:rPr>
          <w:rFonts w:hint="eastAsia" w:hAnsi="宋体" w:cs="宋体"/>
          <w:snapToGrid/>
          <w:kern w:val="2"/>
          <w:sz w:val="36"/>
          <w:szCs w:val="36"/>
        </w:rPr>
      </w:pPr>
      <w:r>
        <w:rPr>
          <w:rFonts w:hint="eastAsia" w:hAnsi="Times New Roman"/>
          <w:snapToGrid/>
          <w:kern w:val="2"/>
          <w:sz w:val="24"/>
          <w:szCs w:val="20"/>
        </w:rPr>
        <w:t>评标小组根据评审情况和建议推荐中标人名单提出书面评标报告。</w:t>
      </w:r>
    </w:p>
    <w:p w14:paraId="1EB24713">
      <w:pPr>
        <w:rPr>
          <w:rFonts w:hint="eastAsia" w:hAnsi="宋体" w:cs="宋体"/>
          <w:b/>
          <w:bCs/>
          <w:sz w:val="28"/>
          <w:szCs w:val="28"/>
        </w:rPr>
      </w:pPr>
      <w:r>
        <w:rPr>
          <w:rFonts w:hint="eastAsia" w:hAnsi="宋体" w:cs="宋体"/>
          <w:b/>
          <w:bCs/>
          <w:sz w:val="28"/>
          <w:szCs w:val="28"/>
        </w:rPr>
        <w:br w:type="page"/>
      </w:r>
    </w:p>
    <w:p w14:paraId="385D54C2">
      <w:pPr>
        <w:spacing w:before="156" w:beforeLines="50" w:line="360" w:lineRule="auto"/>
        <w:jc w:val="left"/>
        <w:outlineLvl w:val="0"/>
        <w:rPr>
          <w:rFonts w:hint="eastAsia" w:hAnsi="宋体" w:cs="宋体"/>
          <w:b/>
          <w:bCs/>
          <w:sz w:val="28"/>
          <w:szCs w:val="28"/>
        </w:rPr>
      </w:pPr>
      <w:bookmarkStart w:id="376" w:name="_Toc26506"/>
      <w:r>
        <w:rPr>
          <w:rFonts w:hint="eastAsia" w:hAnsi="宋体" w:cs="宋体"/>
          <w:b/>
          <w:bCs/>
          <w:sz w:val="28"/>
          <w:szCs w:val="28"/>
        </w:rPr>
        <w:t>附件：二次报价(最终报价)及承诺</w:t>
      </w:r>
      <w:bookmarkEnd w:id="376"/>
    </w:p>
    <w:p w14:paraId="6F895A6F">
      <w:pPr>
        <w:pStyle w:val="4"/>
        <w:widowControl/>
        <w:spacing w:before="240" w:after="240"/>
        <w:rPr>
          <w:rFonts w:hint="eastAsia" w:ascii="宋体" w:hAnsi="宋体" w:cs="宋体"/>
          <w:sz w:val="28"/>
          <w:szCs w:val="28"/>
          <w:lang w:val="zh-CN"/>
        </w:rPr>
      </w:pPr>
      <w:bookmarkStart w:id="377" w:name="_Toc4430"/>
      <w:bookmarkStart w:id="378" w:name="_Toc19351"/>
      <w:r>
        <w:rPr>
          <w:rFonts w:hint="eastAsia" w:ascii="宋体" w:hAnsi="宋体" w:cs="宋体"/>
          <w:sz w:val="28"/>
          <w:szCs w:val="28"/>
        </w:rPr>
        <w:t>二次报价(最终报价)及承诺</w:t>
      </w:r>
      <w:bookmarkEnd w:id="377"/>
      <w:bookmarkEnd w:id="378"/>
    </w:p>
    <w:tbl>
      <w:tblPr>
        <w:tblStyle w:val="67"/>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7"/>
        <w:gridCol w:w="6563"/>
      </w:tblGrid>
      <w:tr w14:paraId="79C7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035F4ADD">
            <w:pPr>
              <w:spacing w:line="400" w:lineRule="exact"/>
              <w:rPr>
                <w:rFonts w:hint="eastAsia" w:hAnsi="宋体" w:cs="宋体"/>
                <w:sz w:val="24"/>
              </w:rPr>
            </w:pPr>
            <w:r>
              <w:rPr>
                <w:rFonts w:hint="eastAsia" w:hAnsi="宋体" w:cs="宋体"/>
                <w:sz w:val="24"/>
              </w:rPr>
              <w:t>项目名称：永德县2025年临沧坚果提质增效示范基地项目</w:t>
            </w:r>
          </w:p>
        </w:tc>
      </w:tr>
      <w:tr w14:paraId="1370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7F58F9B6">
            <w:pPr>
              <w:spacing w:line="400" w:lineRule="exact"/>
              <w:rPr>
                <w:rFonts w:hint="eastAsia" w:hAnsi="宋体" w:cs="宋体"/>
                <w:bCs/>
                <w:sz w:val="24"/>
              </w:rPr>
            </w:pPr>
            <w:r>
              <w:rPr>
                <w:rFonts w:hint="eastAsia" w:hAnsi="宋体" w:cs="宋体"/>
                <w:sz w:val="24"/>
              </w:rPr>
              <w:t>项目编号：YDXY2025-010</w:t>
            </w:r>
          </w:p>
        </w:tc>
      </w:tr>
      <w:tr w14:paraId="1EFC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3" w:hRule="atLeast"/>
          <w:jc w:val="center"/>
        </w:trPr>
        <w:tc>
          <w:tcPr>
            <w:tcW w:w="3137" w:type="dxa"/>
            <w:vAlign w:val="center"/>
          </w:tcPr>
          <w:p w14:paraId="681C7B88">
            <w:pPr>
              <w:jc w:val="center"/>
              <w:rPr>
                <w:rFonts w:hint="eastAsia" w:hAnsi="宋体" w:cs="宋体"/>
                <w:sz w:val="24"/>
              </w:rPr>
            </w:pPr>
            <w:r>
              <w:rPr>
                <w:rFonts w:hint="eastAsia" w:hAnsi="宋体" w:cs="宋体"/>
                <w:b/>
                <w:bCs/>
                <w:sz w:val="24"/>
              </w:rPr>
              <w:t>最终报价（第二轮）（元）</w:t>
            </w:r>
          </w:p>
        </w:tc>
        <w:tc>
          <w:tcPr>
            <w:tcW w:w="6563" w:type="dxa"/>
            <w:vAlign w:val="center"/>
          </w:tcPr>
          <w:p w14:paraId="27BC0572">
            <w:pPr>
              <w:rPr>
                <w:rFonts w:hint="eastAsia" w:hAnsi="宋体" w:cs="宋体"/>
                <w:sz w:val="24"/>
              </w:rPr>
            </w:pPr>
            <w:r>
              <w:rPr>
                <w:rFonts w:hint="eastAsia" w:hAnsi="宋体" w:cs="宋体"/>
                <w:sz w:val="24"/>
              </w:rPr>
              <w:t>小写：</w:t>
            </w:r>
          </w:p>
          <w:p w14:paraId="7329B59C">
            <w:pPr>
              <w:pStyle w:val="27"/>
              <w:rPr>
                <w:rFonts w:hint="eastAsia" w:hAnsi="宋体" w:cs="宋体"/>
                <w:sz w:val="24"/>
              </w:rPr>
            </w:pPr>
          </w:p>
          <w:p w14:paraId="222921A7">
            <w:pPr>
              <w:pStyle w:val="27"/>
              <w:rPr>
                <w:rFonts w:hint="eastAsia" w:hAnsi="宋体" w:cs="宋体"/>
                <w:sz w:val="24"/>
              </w:rPr>
            </w:pPr>
            <w:r>
              <w:rPr>
                <w:rFonts w:hint="eastAsia" w:hAnsi="宋体" w:cs="宋体"/>
                <w:sz w:val="24"/>
              </w:rPr>
              <w:t>大写：</w:t>
            </w:r>
          </w:p>
        </w:tc>
      </w:tr>
      <w:tr w14:paraId="28A7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3" w:hRule="atLeast"/>
          <w:jc w:val="center"/>
        </w:trPr>
        <w:tc>
          <w:tcPr>
            <w:tcW w:w="3137" w:type="dxa"/>
            <w:vAlign w:val="center"/>
          </w:tcPr>
          <w:p w14:paraId="616F4813">
            <w:pPr>
              <w:jc w:val="center"/>
              <w:rPr>
                <w:rFonts w:hint="eastAsia" w:hAnsi="宋体" w:cs="宋体"/>
                <w:b/>
                <w:bCs/>
                <w:sz w:val="24"/>
              </w:rPr>
            </w:pPr>
            <w:r>
              <w:rPr>
                <w:rFonts w:hint="eastAsia" w:hAnsi="宋体" w:cs="宋体"/>
                <w:b/>
                <w:bCs/>
                <w:sz w:val="24"/>
              </w:rPr>
              <w:t>其他承诺</w:t>
            </w:r>
          </w:p>
        </w:tc>
        <w:tc>
          <w:tcPr>
            <w:tcW w:w="6563" w:type="dxa"/>
            <w:vAlign w:val="center"/>
          </w:tcPr>
          <w:p w14:paraId="052CF45F">
            <w:pPr>
              <w:jc w:val="center"/>
              <w:rPr>
                <w:rFonts w:hint="eastAsia" w:hAnsi="宋体" w:cs="宋体"/>
                <w:sz w:val="24"/>
              </w:rPr>
            </w:pPr>
          </w:p>
        </w:tc>
      </w:tr>
      <w:tr w14:paraId="3C47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00" w:type="dxa"/>
            <w:gridSpan w:val="2"/>
            <w:vAlign w:val="center"/>
          </w:tcPr>
          <w:p w14:paraId="3F5E08A9">
            <w:pPr>
              <w:spacing w:line="360" w:lineRule="auto"/>
              <w:rPr>
                <w:rFonts w:hint="eastAsia" w:hAnsi="宋体" w:cs="宋体"/>
                <w:sz w:val="24"/>
              </w:rPr>
            </w:pPr>
            <w:r>
              <w:rPr>
                <w:rFonts w:hint="eastAsia" w:hAnsi="宋体" w:cs="宋体"/>
                <w:sz w:val="24"/>
              </w:rPr>
              <w:t xml:space="preserve">供应商名称（盖单位公章）：                 </w:t>
            </w:r>
          </w:p>
          <w:p w14:paraId="157F16A9">
            <w:pPr>
              <w:spacing w:line="360" w:lineRule="auto"/>
              <w:rPr>
                <w:rFonts w:hint="eastAsia" w:hAnsi="宋体" w:cs="宋体"/>
                <w:sz w:val="24"/>
              </w:rPr>
            </w:pPr>
            <w:r>
              <w:rPr>
                <w:rFonts w:hint="eastAsia" w:hAnsi="宋体" w:cs="宋体"/>
                <w:sz w:val="24"/>
              </w:rPr>
              <w:t>法定代表人或其委托代理人（签字或盖章）：</w:t>
            </w:r>
          </w:p>
          <w:p w14:paraId="47950E03">
            <w:pPr>
              <w:spacing w:line="360" w:lineRule="auto"/>
              <w:rPr>
                <w:rFonts w:hint="eastAsia" w:hAnsi="宋体" w:cs="宋体"/>
                <w:sz w:val="24"/>
              </w:rPr>
            </w:pPr>
            <w:r>
              <w:rPr>
                <w:rFonts w:hint="eastAsia" w:hAnsi="宋体" w:cs="宋体"/>
                <w:sz w:val="24"/>
              </w:rPr>
              <w:t>日   期：</w:t>
            </w:r>
          </w:p>
        </w:tc>
      </w:tr>
    </w:tbl>
    <w:p w14:paraId="195D79A1">
      <w:pPr>
        <w:pStyle w:val="2"/>
        <w:spacing w:line="360" w:lineRule="auto"/>
        <w:ind w:left="-283" w:leftChars="-135" w:firstLine="422" w:firstLineChars="200"/>
        <w:rPr>
          <w:rFonts w:hint="eastAsia" w:hAnsi="宋体" w:cs="宋体"/>
          <w:b/>
          <w:szCs w:val="21"/>
        </w:rPr>
      </w:pPr>
      <w:r>
        <w:rPr>
          <w:rFonts w:hint="eastAsia" w:hAnsi="宋体" w:cs="宋体"/>
          <w:b/>
          <w:szCs w:val="21"/>
        </w:rPr>
        <w:t>注：此表不需做入响应文件中，签字、盖章后在磋商时上传至政府采购云平台（网址：www.zcygov.cn）。</w:t>
      </w:r>
    </w:p>
    <w:sectPr>
      <w:footerReference r:id="rId6" w:type="default"/>
      <w:pgSz w:w="11906" w:h="16838"/>
      <w:pgMar w:top="1418" w:right="124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B81FF6B-EC5E-4AC8-8CFF-D25C4EFC105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embedRegular r:id="rId2" w:fontKey="{A8BFF91D-A48D-4DC2-921C-B508DC83E032}"/>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embedRegular r:id="rId3" w:fontKey="{B1BE9600-57B2-4418-8674-FE3162520DBC}"/>
  </w:font>
  <w:font w:name="仿宋">
    <w:panose1 w:val="02010609060101010101"/>
    <w:charset w:val="86"/>
    <w:family w:val="modern"/>
    <w:pitch w:val="default"/>
    <w:sig w:usb0="800002BF" w:usb1="38CF7CFA" w:usb2="00000016" w:usb3="00000000" w:csb0="00040001" w:csb1="00000000"/>
    <w:embedRegular r:id="rId4" w:fontKey="{992966FD-1E5F-4E77-830B-C968F26B0206}"/>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Garamond">
    <w:altName w:val="Original Garamond Std Italic"/>
    <w:panose1 w:val="02020404030301010803"/>
    <w:charset w:val="00"/>
    <w:family w:val="roman"/>
    <w:pitch w:val="default"/>
    <w:sig w:usb0="00000000" w:usb1="00000000" w:usb2="00000000" w:usb3="00000000" w:csb0="0000009F" w:csb1="DFD70000"/>
  </w:font>
  <w:font w:name="Original Garamond Std Italic">
    <w:panose1 w:val="02010600010101010101"/>
    <w:charset w:val="86"/>
    <w:family w:val="auto"/>
    <w:pitch w:val="default"/>
    <w:sig w:usb0="00000001" w:usb1="080E0000" w:usb2="00000000" w:usb3="00000000" w:csb0="00040000" w:csb1="00000000"/>
  </w:font>
  <w:font w:name="方正宋一简体">
    <w:altName w:val="黑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embedRegular r:id="rId5" w:fontKey="{080F81F0-29BF-44E5-BA20-37CA002A47F9}"/>
  </w:font>
  <w:font w:name="TYPE">
    <w:altName w:val="Times New Roman"/>
    <w:panose1 w:val="00000000000000000000"/>
    <w:charset w:val="00"/>
    <w:family w:val="auto"/>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中宋">
    <w:panose1 w:val="02010600040101010101"/>
    <w:charset w:val="86"/>
    <w:family w:val="auto"/>
    <w:pitch w:val="default"/>
    <w:sig w:usb0="00000287" w:usb1="080F0000" w:usb2="00000000" w:usb3="00000000" w:csb0="0004009F" w:csb1="DFD7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_GB2312">
    <w:altName w:val="Times New Roman"/>
    <w:panose1 w:val="00000000000000000000"/>
    <w:charset w:val="00"/>
    <w:family w:val="roman"/>
    <w:pitch w:val="default"/>
    <w:sig w:usb0="00000000" w:usb1="00000000" w:usb2="00000000" w:usb3="00000000" w:csb0="00000001" w:csb1="00000000"/>
  </w:font>
  <w:font w:name="方正仿宋_GBK">
    <w:panose1 w:val="02000000000000000000"/>
    <w:charset w:val="86"/>
    <w:family w:val="script"/>
    <w:pitch w:val="default"/>
    <w:sig w:usb0="A00002BF" w:usb1="38CF7CFA" w:usb2="00082016" w:usb3="00000000" w:csb0="00040001" w:csb1="00000000"/>
    <w:embedRegular r:id="rId6" w:fontKey="{6B0CCE26-CBE3-45C9-BB31-DC21D24622C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860F4">
    <w:pPr>
      <w:pStyle w:val="44"/>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2C91D">
                          <w:pPr>
                            <w:pStyle w:val="44"/>
                            <w:rPr>
                              <w:rFonts w:hint="eastAsia"/>
                            </w:rP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6A2C91D">
                    <w:pPr>
                      <w:pStyle w:val="44"/>
                      <w:rPr>
                        <w:rFonts w:hint="eastAsia"/>
                      </w:rP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4DCDD">
    <w:pPr>
      <w:pStyle w:val="44"/>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4B2965">
                          <w:pPr>
                            <w:pStyle w:val="44"/>
                            <w:rPr>
                              <w:rFonts w:hint="eastAsia"/>
                            </w:rPr>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C4B2965">
                    <w:pPr>
                      <w:pStyle w:val="44"/>
                      <w:rPr>
                        <w:rFonts w:hint="eastAsia"/>
                      </w:rPr>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6EE46">
    <w:pPr>
      <w:pStyle w:val="46"/>
      <w:jc w:val="both"/>
      <w:rPr>
        <w:rFonts w:hint="eastAsia"/>
        <w:color w:val="FF0000"/>
      </w:rPr>
    </w:pPr>
    <w:r>
      <w:rPr>
        <w:rFonts w:hint="eastAsia"/>
        <w:color w:val="000000" w:themeColor="text1"/>
        <w14:textFill>
          <w14:solidFill>
            <w14:schemeClr w14:val="tx1"/>
          </w14:solidFill>
        </w14:textFill>
      </w:rPr>
      <w:t>永德县2025年临沧坚果提质增效示范基地项目</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t xml:space="preserve"> </w:t>
    </w:r>
    <w:r>
      <w:rPr>
        <w:rFonts w:hint="eastAsia"/>
      </w:rPr>
      <w:t xml:space="preserve">         </w:t>
    </w:r>
    <w:r>
      <w:t xml:space="preserve">     </w:t>
    </w:r>
    <w:r>
      <w:rPr>
        <w:rFonts w:hint="eastAsia"/>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80C5C">
    <w:pPr>
      <w:pStyle w:val="46"/>
      <w:pBdr>
        <w:bottom w:val="single" w:color="auto" w:sz="4" w:space="1"/>
      </w:pBdr>
      <w:tabs>
        <w:tab w:val="left" w:pos="2228"/>
        <w:tab w:val="clear" w:pos="4153"/>
      </w:tabs>
      <w:jc w:val="left"/>
      <w:rPr>
        <w:rFonts w:hint="eastAsia"/>
      </w:rPr>
    </w:pPr>
    <w:r>
      <w:rPr>
        <w:rFonts w:hint="eastAsia"/>
        <w:color w:val="000000" w:themeColor="text1"/>
        <w14:textFill>
          <w14:solidFill>
            <w14:schemeClr w14:val="tx1"/>
          </w14:solidFill>
        </w14:textFill>
      </w:rPr>
      <w:t>永德县2025年临沧坚果提质增效示范基地项目</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t xml:space="preserve"> </w:t>
    </w:r>
    <w:r>
      <w:rPr>
        <w:rFonts w:hint="eastAsia"/>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C00A74"/>
    <w:multiLevelType w:val="singleLevel"/>
    <w:tmpl w:val="9AC00A74"/>
    <w:lvl w:ilvl="0" w:tentative="0">
      <w:start w:val="1"/>
      <w:numFmt w:val="chineseCounting"/>
      <w:suff w:val="nothing"/>
      <w:lvlText w:val="（%1）"/>
      <w:lvlJc w:val="left"/>
      <w:rPr>
        <w:rFonts w:hint="eastAsia"/>
      </w:rPr>
    </w:lvl>
  </w:abstractNum>
  <w:abstractNum w:abstractNumId="1">
    <w:nsid w:val="AEFA3C68"/>
    <w:multiLevelType w:val="singleLevel"/>
    <w:tmpl w:val="AEFA3C68"/>
    <w:lvl w:ilvl="0" w:tentative="0">
      <w:start w:val="5"/>
      <w:numFmt w:val="chineseCounting"/>
      <w:suff w:val="nothing"/>
      <w:lvlText w:val="%1、"/>
      <w:lvlJc w:val="left"/>
      <w:rPr>
        <w:rFonts w:hint="eastAsia"/>
      </w:rPr>
    </w:lvl>
  </w:abstractNum>
  <w:abstractNum w:abstractNumId="2">
    <w:nsid w:val="0000000F"/>
    <w:multiLevelType w:val="multilevel"/>
    <w:tmpl w:val="0000000F"/>
    <w:lvl w:ilvl="0" w:tentative="0">
      <w:start w:val="1"/>
      <w:numFmt w:val="none"/>
      <w:pStyle w:val="20"/>
      <w:lvlText w:val=""/>
      <w:lvlJc w:val="left"/>
      <w:pPr>
        <w:tabs>
          <w:tab w:val="left" w:pos="432"/>
        </w:tabs>
        <w:ind w:left="432" w:hanging="432"/>
      </w:pPr>
      <w:rPr>
        <w:rFonts w:hint="eastAsia"/>
      </w:rPr>
    </w:lvl>
    <w:lvl w:ilvl="1" w:tentative="0">
      <w:start w:val="1"/>
      <w:numFmt w:val="none"/>
      <w:pStyle w:val="370"/>
      <w:lvlText w:val=" "/>
      <w:lvlJc w:val="left"/>
      <w:pPr>
        <w:tabs>
          <w:tab w:val="left" w:pos="576"/>
        </w:tabs>
        <w:ind w:left="576" w:hanging="576"/>
      </w:pPr>
      <w:rPr>
        <w:rFonts w:hint="eastAsia"/>
      </w:rPr>
    </w:lvl>
    <w:lvl w:ilvl="2" w:tentative="0">
      <w:start w:val="1"/>
      <w:numFmt w:val="none"/>
      <w:pStyle w:val="41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0053208E"/>
    <w:multiLevelType w:val="multilevel"/>
    <w:tmpl w:val="0053208E"/>
    <w:lvl w:ilvl="0" w:tentative="0">
      <w:start w:val="0"/>
      <w:numFmt w:val="bullet"/>
      <w:lvlText w:val="●"/>
      <w:lvlJc w:val="left"/>
      <w:pPr>
        <w:ind w:left="353" w:hanging="237"/>
      </w:pPr>
      <w:rPr>
        <w:rFonts w:hint="default" w:ascii="宋体" w:hAnsi="宋体" w:eastAsia="宋体" w:cs="宋体"/>
        <w:w w:val="100"/>
        <w:sz w:val="21"/>
        <w:szCs w:val="21"/>
        <w:lang w:val="en-US" w:eastAsia="en-US" w:bidi="en-US"/>
      </w:rPr>
    </w:lvl>
    <w:lvl w:ilvl="1" w:tentative="0">
      <w:start w:val="0"/>
      <w:numFmt w:val="bullet"/>
      <w:lvlText w:val="•"/>
      <w:lvlJc w:val="left"/>
      <w:pPr>
        <w:ind w:left="1297" w:hanging="237"/>
      </w:pPr>
      <w:rPr>
        <w:rFonts w:hint="default"/>
        <w:lang w:val="en-US" w:eastAsia="en-US" w:bidi="en-US"/>
      </w:rPr>
    </w:lvl>
    <w:lvl w:ilvl="2" w:tentative="0">
      <w:start w:val="0"/>
      <w:numFmt w:val="bullet"/>
      <w:lvlText w:val="•"/>
      <w:lvlJc w:val="left"/>
      <w:pPr>
        <w:ind w:left="2235" w:hanging="237"/>
      </w:pPr>
      <w:rPr>
        <w:rFonts w:hint="default"/>
        <w:lang w:val="en-US" w:eastAsia="en-US" w:bidi="en-US"/>
      </w:rPr>
    </w:lvl>
    <w:lvl w:ilvl="3" w:tentative="0">
      <w:start w:val="0"/>
      <w:numFmt w:val="bullet"/>
      <w:lvlText w:val="•"/>
      <w:lvlJc w:val="left"/>
      <w:pPr>
        <w:ind w:left="3172" w:hanging="237"/>
      </w:pPr>
      <w:rPr>
        <w:rFonts w:hint="default"/>
        <w:lang w:val="en-US" w:eastAsia="en-US" w:bidi="en-US"/>
      </w:rPr>
    </w:lvl>
    <w:lvl w:ilvl="4" w:tentative="0">
      <w:start w:val="0"/>
      <w:numFmt w:val="bullet"/>
      <w:lvlText w:val="•"/>
      <w:lvlJc w:val="left"/>
      <w:pPr>
        <w:ind w:left="4110" w:hanging="237"/>
      </w:pPr>
      <w:rPr>
        <w:rFonts w:hint="default"/>
        <w:lang w:val="en-US" w:eastAsia="en-US" w:bidi="en-US"/>
      </w:rPr>
    </w:lvl>
    <w:lvl w:ilvl="5" w:tentative="0">
      <w:start w:val="0"/>
      <w:numFmt w:val="bullet"/>
      <w:lvlText w:val="•"/>
      <w:lvlJc w:val="left"/>
      <w:pPr>
        <w:ind w:left="5047" w:hanging="237"/>
      </w:pPr>
      <w:rPr>
        <w:rFonts w:hint="default"/>
        <w:lang w:val="en-US" w:eastAsia="en-US" w:bidi="en-US"/>
      </w:rPr>
    </w:lvl>
    <w:lvl w:ilvl="6" w:tentative="0">
      <w:start w:val="0"/>
      <w:numFmt w:val="bullet"/>
      <w:lvlText w:val="•"/>
      <w:lvlJc w:val="left"/>
      <w:pPr>
        <w:ind w:left="5985" w:hanging="237"/>
      </w:pPr>
      <w:rPr>
        <w:rFonts w:hint="default"/>
        <w:lang w:val="en-US" w:eastAsia="en-US" w:bidi="en-US"/>
      </w:rPr>
    </w:lvl>
    <w:lvl w:ilvl="7" w:tentative="0">
      <w:start w:val="0"/>
      <w:numFmt w:val="bullet"/>
      <w:lvlText w:val="•"/>
      <w:lvlJc w:val="left"/>
      <w:pPr>
        <w:ind w:left="6922" w:hanging="237"/>
      </w:pPr>
      <w:rPr>
        <w:rFonts w:hint="default"/>
        <w:lang w:val="en-US" w:eastAsia="en-US" w:bidi="en-US"/>
      </w:rPr>
    </w:lvl>
    <w:lvl w:ilvl="8" w:tentative="0">
      <w:start w:val="0"/>
      <w:numFmt w:val="bullet"/>
      <w:lvlText w:val="•"/>
      <w:lvlJc w:val="left"/>
      <w:pPr>
        <w:ind w:left="7860" w:hanging="237"/>
      </w:pPr>
      <w:rPr>
        <w:rFonts w:hint="default"/>
        <w:lang w:val="en-US" w:eastAsia="en-US" w:bidi="en-US"/>
      </w:rPr>
    </w:lvl>
  </w:abstractNum>
  <w:abstractNum w:abstractNumId="4">
    <w:nsid w:val="12DB2C5E"/>
    <w:multiLevelType w:val="singleLevel"/>
    <w:tmpl w:val="12DB2C5E"/>
    <w:lvl w:ilvl="0" w:tentative="0">
      <w:start w:val="1"/>
      <w:numFmt w:val="decimal"/>
      <w:suff w:val="space"/>
      <w:lvlText w:val="%1."/>
      <w:lvlJc w:val="left"/>
    </w:lvl>
  </w:abstractNum>
  <w:abstractNum w:abstractNumId="5">
    <w:nsid w:val="596C1DF1"/>
    <w:multiLevelType w:val="multilevel"/>
    <w:tmpl w:val="596C1DF1"/>
    <w:lvl w:ilvl="0" w:tentative="0">
      <w:start w:val="1"/>
      <w:numFmt w:val="bullet"/>
      <w:pStyle w:val="167"/>
      <w:lvlText w:val=""/>
      <w:lvlJc w:val="left"/>
      <w:pPr>
        <w:tabs>
          <w:tab w:val="left" w:pos="900"/>
        </w:tabs>
        <w:ind w:left="90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6">
    <w:nsid w:val="596C1DFC"/>
    <w:multiLevelType w:val="multilevel"/>
    <w:tmpl w:val="596C1DFC"/>
    <w:lvl w:ilvl="0" w:tentative="0">
      <w:start w:val="1"/>
      <w:numFmt w:val="bullet"/>
      <w:pStyle w:val="153"/>
      <w:lvlText w:val=""/>
      <w:lvlJc w:val="left"/>
      <w:pPr>
        <w:tabs>
          <w:tab w:val="left" w:pos="420"/>
        </w:tabs>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7">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8"/>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abstractNum w:abstractNumId="8">
    <w:nsid w:val="63A3BD22"/>
    <w:multiLevelType w:val="singleLevel"/>
    <w:tmpl w:val="63A3BD22"/>
    <w:lvl w:ilvl="0" w:tentative="0">
      <w:start w:val="1"/>
      <w:numFmt w:val="chineseCounting"/>
      <w:suff w:val="space"/>
      <w:lvlText w:val="第%1章"/>
      <w:lvlJc w:val="left"/>
      <w:rPr>
        <w:rFonts w:hint="eastAsia"/>
      </w:rPr>
    </w:lvl>
  </w:abstractNum>
  <w:num w:numId="1">
    <w:abstractNumId w:val="7"/>
  </w:num>
  <w:num w:numId="2">
    <w:abstractNumId w:val="2"/>
  </w:num>
  <w:num w:numId="3">
    <w:abstractNumId w:val="6"/>
  </w:num>
  <w:num w:numId="4">
    <w:abstractNumId w:val="5"/>
  </w:num>
  <w:num w:numId="5">
    <w:abstractNumId w:val="8"/>
  </w:num>
  <w:num w:numId="6">
    <w:abstractNumId w:val="3"/>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ViM2I0MjNiYTFkODNiYTI0MTA5OWIyZjQxNDBjOWIifQ=="/>
  </w:docVars>
  <w:rsids>
    <w:rsidRoot w:val="00DF2F24"/>
    <w:rsid w:val="000046A3"/>
    <w:rsid w:val="00005007"/>
    <w:rsid w:val="000050DD"/>
    <w:rsid w:val="00005142"/>
    <w:rsid w:val="0000653F"/>
    <w:rsid w:val="00006AAF"/>
    <w:rsid w:val="00010271"/>
    <w:rsid w:val="00017FBD"/>
    <w:rsid w:val="0002525E"/>
    <w:rsid w:val="00025A37"/>
    <w:rsid w:val="0002790D"/>
    <w:rsid w:val="00030954"/>
    <w:rsid w:val="0003185F"/>
    <w:rsid w:val="00035A60"/>
    <w:rsid w:val="00036C0B"/>
    <w:rsid w:val="0004271D"/>
    <w:rsid w:val="00045BE3"/>
    <w:rsid w:val="000466A1"/>
    <w:rsid w:val="00054568"/>
    <w:rsid w:val="00055019"/>
    <w:rsid w:val="00057654"/>
    <w:rsid w:val="0005786F"/>
    <w:rsid w:val="00062A31"/>
    <w:rsid w:val="000633B6"/>
    <w:rsid w:val="00067078"/>
    <w:rsid w:val="000673D0"/>
    <w:rsid w:val="0007108A"/>
    <w:rsid w:val="00074268"/>
    <w:rsid w:val="00081303"/>
    <w:rsid w:val="0008406E"/>
    <w:rsid w:val="00084C42"/>
    <w:rsid w:val="000854E5"/>
    <w:rsid w:val="00085B9D"/>
    <w:rsid w:val="00087DD2"/>
    <w:rsid w:val="000938F1"/>
    <w:rsid w:val="000A31C8"/>
    <w:rsid w:val="000A507A"/>
    <w:rsid w:val="000A53E6"/>
    <w:rsid w:val="000A5FF6"/>
    <w:rsid w:val="000B1043"/>
    <w:rsid w:val="000B1ADC"/>
    <w:rsid w:val="000B36AF"/>
    <w:rsid w:val="000B58DF"/>
    <w:rsid w:val="000B5BA3"/>
    <w:rsid w:val="000C030C"/>
    <w:rsid w:val="000C1296"/>
    <w:rsid w:val="000C1B68"/>
    <w:rsid w:val="000C3166"/>
    <w:rsid w:val="000C3EA7"/>
    <w:rsid w:val="000C3F18"/>
    <w:rsid w:val="000C5432"/>
    <w:rsid w:val="000C60F8"/>
    <w:rsid w:val="000C768A"/>
    <w:rsid w:val="000C7E39"/>
    <w:rsid w:val="000D3FB2"/>
    <w:rsid w:val="000D4BA0"/>
    <w:rsid w:val="000D5E47"/>
    <w:rsid w:val="000D63AE"/>
    <w:rsid w:val="000E060C"/>
    <w:rsid w:val="000E3A1D"/>
    <w:rsid w:val="000E4C08"/>
    <w:rsid w:val="000E5F4C"/>
    <w:rsid w:val="000E7E9F"/>
    <w:rsid w:val="000F0AC1"/>
    <w:rsid w:val="000F2258"/>
    <w:rsid w:val="000F33C8"/>
    <w:rsid w:val="000F4E1F"/>
    <w:rsid w:val="000F57BB"/>
    <w:rsid w:val="000F72DD"/>
    <w:rsid w:val="000F7A4E"/>
    <w:rsid w:val="0010054B"/>
    <w:rsid w:val="001043FD"/>
    <w:rsid w:val="0010589B"/>
    <w:rsid w:val="00105FD9"/>
    <w:rsid w:val="00112DD2"/>
    <w:rsid w:val="0011396E"/>
    <w:rsid w:val="00113E66"/>
    <w:rsid w:val="001145DC"/>
    <w:rsid w:val="001163AB"/>
    <w:rsid w:val="00121244"/>
    <w:rsid w:val="00121B5D"/>
    <w:rsid w:val="001248B7"/>
    <w:rsid w:val="00125D8A"/>
    <w:rsid w:val="001276F5"/>
    <w:rsid w:val="00130412"/>
    <w:rsid w:val="0013168D"/>
    <w:rsid w:val="00132192"/>
    <w:rsid w:val="00132793"/>
    <w:rsid w:val="0013425E"/>
    <w:rsid w:val="0013599E"/>
    <w:rsid w:val="001437DA"/>
    <w:rsid w:val="00145AAA"/>
    <w:rsid w:val="00147093"/>
    <w:rsid w:val="00150151"/>
    <w:rsid w:val="00152B21"/>
    <w:rsid w:val="00153495"/>
    <w:rsid w:val="00153FF0"/>
    <w:rsid w:val="00156369"/>
    <w:rsid w:val="0015641A"/>
    <w:rsid w:val="001569BD"/>
    <w:rsid w:val="00156DD2"/>
    <w:rsid w:val="001618E4"/>
    <w:rsid w:val="00162C51"/>
    <w:rsid w:val="00163095"/>
    <w:rsid w:val="00163949"/>
    <w:rsid w:val="00163B1C"/>
    <w:rsid w:val="0016644A"/>
    <w:rsid w:val="00167767"/>
    <w:rsid w:val="00167B2E"/>
    <w:rsid w:val="00170DED"/>
    <w:rsid w:val="00171F2C"/>
    <w:rsid w:val="00173FE5"/>
    <w:rsid w:val="001742AA"/>
    <w:rsid w:val="00175947"/>
    <w:rsid w:val="001761B0"/>
    <w:rsid w:val="001778C5"/>
    <w:rsid w:val="00180A6A"/>
    <w:rsid w:val="00182C42"/>
    <w:rsid w:val="00183DF6"/>
    <w:rsid w:val="00190F95"/>
    <w:rsid w:val="00194FD8"/>
    <w:rsid w:val="00195059"/>
    <w:rsid w:val="00197261"/>
    <w:rsid w:val="001A0E21"/>
    <w:rsid w:val="001A385B"/>
    <w:rsid w:val="001A3D22"/>
    <w:rsid w:val="001A3D97"/>
    <w:rsid w:val="001A6241"/>
    <w:rsid w:val="001B02B4"/>
    <w:rsid w:val="001B0B91"/>
    <w:rsid w:val="001B1963"/>
    <w:rsid w:val="001B2A47"/>
    <w:rsid w:val="001B49A2"/>
    <w:rsid w:val="001B63BB"/>
    <w:rsid w:val="001C1DBB"/>
    <w:rsid w:val="001C20D2"/>
    <w:rsid w:val="001C25AB"/>
    <w:rsid w:val="001C3FD1"/>
    <w:rsid w:val="001C44AE"/>
    <w:rsid w:val="001C5770"/>
    <w:rsid w:val="001C62A1"/>
    <w:rsid w:val="001D0211"/>
    <w:rsid w:val="001D12B0"/>
    <w:rsid w:val="001D78CE"/>
    <w:rsid w:val="001E16D3"/>
    <w:rsid w:val="001E57AC"/>
    <w:rsid w:val="001E61CD"/>
    <w:rsid w:val="001E6876"/>
    <w:rsid w:val="001E7CCE"/>
    <w:rsid w:val="001F0234"/>
    <w:rsid w:val="001F1766"/>
    <w:rsid w:val="001F283F"/>
    <w:rsid w:val="001F3AFD"/>
    <w:rsid w:val="001F579B"/>
    <w:rsid w:val="001F59F0"/>
    <w:rsid w:val="001F6E7E"/>
    <w:rsid w:val="001F72C7"/>
    <w:rsid w:val="001F7C03"/>
    <w:rsid w:val="00204BAE"/>
    <w:rsid w:val="00205186"/>
    <w:rsid w:val="00206043"/>
    <w:rsid w:val="002126E5"/>
    <w:rsid w:val="0021331A"/>
    <w:rsid w:val="00213E8A"/>
    <w:rsid w:val="00215DDC"/>
    <w:rsid w:val="00215E80"/>
    <w:rsid w:val="00220C27"/>
    <w:rsid w:val="00221392"/>
    <w:rsid w:val="0022544A"/>
    <w:rsid w:val="0023340D"/>
    <w:rsid w:val="00234134"/>
    <w:rsid w:val="002341C6"/>
    <w:rsid w:val="002356AC"/>
    <w:rsid w:val="00237117"/>
    <w:rsid w:val="0023719F"/>
    <w:rsid w:val="00240D95"/>
    <w:rsid w:val="00240E00"/>
    <w:rsid w:val="002427B1"/>
    <w:rsid w:val="00243D12"/>
    <w:rsid w:val="00246192"/>
    <w:rsid w:val="0024756D"/>
    <w:rsid w:val="00247DC8"/>
    <w:rsid w:val="002502CF"/>
    <w:rsid w:val="002503AD"/>
    <w:rsid w:val="002518D7"/>
    <w:rsid w:val="002532F0"/>
    <w:rsid w:val="002549A7"/>
    <w:rsid w:val="00256750"/>
    <w:rsid w:val="00257BA5"/>
    <w:rsid w:val="00257FA6"/>
    <w:rsid w:val="002610C4"/>
    <w:rsid w:val="002648F2"/>
    <w:rsid w:val="002658AC"/>
    <w:rsid w:val="002671A0"/>
    <w:rsid w:val="00273410"/>
    <w:rsid w:val="002734F0"/>
    <w:rsid w:val="0027432D"/>
    <w:rsid w:val="00277831"/>
    <w:rsid w:val="0028311A"/>
    <w:rsid w:val="00284BF8"/>
    <w:rsid w:val="002857A0"/>
    <w:rsid w:val="00287BA3"/>
    <w:rsid w:val="002916FE"/>
    <w:rsid w:val="00292E22"/>
    <w:rsid w:val="0029770F"/>
    <w:rsid w:val="002A4248"/>
    <w:rsid w:val="002A5D9C"/>
    <w:rsid w:val="002B03BE"/>
    <w:rsid w:val="002B2E55"/>
    <w:rsid w:val="002B2ED9"/>
    <w:rsid w:val="002B4325"/>
    <w:rsid w:val="002B48D3"/>
    <w:rsid w:val="002B58F2"/>
    <w:rsid w:val="002C2213"/>
    <w:rsid w:val="002C4F8F"/>
    <w:rsid w:val="002C6FB9"/>
    <w:rsid w:val="002C746B"/>
    <w:rsid w:val="002D02FD"/>
    <w:rsid w:val="002E456B"/>
    <w:rsid w:val="002E543B"/>
    <w:rsid w:val="002E6CEE"/>
    <w:rsid w:val="002E6D44"/>
    <w:rsid w:val="002F02BD"/>
    <w:rsid w:val="002F233D"/>
    <w:rsid w:val="002F38AF"/>
    <w:rsid w:val="002F5FAA"/>
    <w:rsid w:val="002F6502"/>
    <w:rsid w:val="002F6904"/>
    <w:rsid w:val="003024BD"/>
    <w:rsid w:val="003047B4"/>
    <w:rsid w:val="00305C46"/>
    <w:rsid w:val="00307B28"/>
    <w:rsid w:val="003106EA"/>
    <w:rsid w:val="003115A6"/>
    <w:rsid w:val="0031234C"/>
    <w:rsid w:val="00315F0E"/>
    <w:rsid w:val="00316C4F"/>
    <w:rsid w:val="00317C32"/>
    <w:rsid w:val="003206D7"/>
    <w:rsid w:val="0032117B"/>
    <w:rsid w:val="003215F7"/>
    <w:rsid w:val="00322148"/>
    <w:rsid w:val="003249DD"/>
    <w:rsid w:val="00326F31"/>
    <w:rsid w:val="0032741F"/>
    <w:rsid w:val="00332A2D"/>
    <w:rsid w:val="00333A60"/>
    <w:rsid w:val="003352AE"/>
    <w:rsid w:val="003352F1"/>
    <w:rsid w:val="00335BD6"/>
    <w:rsid w:val="00340A7A"/>
    <w:rsid w:val="003440F6"/>
    <w:rsid w:val="00347B34"/>
    <w:rsid w:val="00351576"/>
    <w:rsid w:val="00351B6E"/>
    <w:rsid w:val="0035216D"/>
    <w:rsid w:val="00353A25"/>
    <w:rsid w:val="00354115"/>
    <w:rsid w:val="00355497"/>
    <w:rsid w:val="003607DC"/>
    <w:rsid w:val="00360ED4"/>
    <w:rsid w:val="00363CD3"/>
    <w:rsid w:val="00365555"/>
    <w:rsid w:val="00385D2E"/>
    <w:rsid w:val="00385F52"/>
    <w:rsid w:val="00386A23"/>
    <w:rsid w:val="00386F6B"/>
    <w:rsid w:val="00390F44"/>
    <w:rsid w:val="00392038"/>
    <w:rsid w:val="003934D2"/>
    <w:rsid w:val="003939D6"/>
    <w:rsid w:val="00393B31"/>
    <w:rsid w:val="00394575"/>
    <w:rsid w:val="00395AE7"/>
    <w:rsid w:val="0039628B"/>
    <w:rsid w:val="003965DD"/>
    <w:rsid w:val="003A16A0"/>
    <w:rsid w:val="003A48A7"/>
    <w:rsid w:val="003A604D"/>
    <w:rsid w:val="003A7D5E"/>
    <w:rsid w:val="003B0F70"/>
    <w:rsid w:val="003B18BD"/>
    <w:rsid w:val="003B2F12"/>
    <w:rsid w:val="003B30EF"/>
    <w:rsid w:val="003B37FA"/>
    <w:rsid w:val="003B3A50"/>
    <w:rsid w:val="003B40A3"/>
    <w:rsid w:val="003B44A9"/>
    <w:rsid w:val="003B6BE3"/>
    <w:rsid w:val="003C074F"/>
    <w:rsid w:val="003C2113"/>
    <w:rsid w:val="003C2E3C"/>
    <w:rsid w:val="003C3D2F"/>
    <w:rsid w:val="003C56E1"/>
    <w:rsid w:val="003C6839"/>
    <w:rsid w:val="003D53A5"/>
    <w:rsid w:val="003E025D"/>
    <w:rsid w:val="003E05D7"/>
    <w:rsid w:val="003E0DFB"/>
    <w:rsid w:val="003E10E8"/>
    <w:rsid w:val="003E3BF5"/>
    <w:rsid w:val="003E58BF"/>
    <w:rsid w:val="003E6528"/>
    <w:rsid w:val="003E70A5"/>
    <w:rsid w:val="003E714C"/>
    <w:rsid w:val="003E7CF2"/>
    <w:rsid w:val="003F4330"/>
    <w:rsid w:val="003F511E"/>
    <w:rsid w:val="003F5663"/>
    <w:rsid w:val="003F76E8"/>
    <w:rsid w:val="003F798A"/>
    <w:rsid w:val="0040463C"/>
    <w:rsid w:val="0040510D"/>
    <w:rsid w:val="0040635A"/>
    <w:rsid w:val="00406717"/>
    <w:rsid w:val="00406C88"/>
    <w:rsid w:val="00410122"/>
    <w:rsid w:val="004116F8"/>
    <w:rsid w:val="00411717"/>
    <w:rsid w:val="0041241A"/>
    <w:rsid w:val="00413EE9"/>
    <w:rsid w:val="00415073"/>
    <w:rsid w:val="004173B6"/>
    <w:rsid w:val="00417AED"/>
    <w:rsid w:val="00417FBF"/>
    <w:rsid w:val="00431E46"/>
    <w:rsid w:val="00433D27"/>
    <w:rsid w:val="004345FF"/>
    <w:rsid w:val="0043524E"/>
    <w:rsid w:val="0043556E"/>
    <w:rsid w:val="004363DA"/>
    <w:rsid w:val="0044269B"/>
    <w:rsid w:val="004428D4"/>
    <w:rsid w:val="0044424C"/>
    <w:rsid w:val="004449A5"/>
    <w:rsid w:val="00445408"/>
    <w:rsid w:val="00445EF6"/>
    <w:rsid w:val="00446D2E"/>
    <w:rsid w:val="004471B9"/>
    <w:rsid w:val="004519E2"/>
    <w:rsid w:val="00451A2E"/>
    <w:rsid w:val="00451FD6"/>
    <w:rsid w:val="00455B3A"/>
    <w:rsid w:val="0045765B"/>
    <w:rsid w:val="00461290"/>
    <w:rsid w:val="00462272"/>
    <w:rsid w:val="00470788"/>
    <w:rsid w:val="00471260"/>
    <w:rsid w:val="00472152"/>
    <w:rsid w:val="00473C16"/>
    <w:rsid w:val="004751DB"/>
    <w:rsid w:val="004751E5"/>
    <w:rsid w:val="004760F8"/>
    <w:rsid w:val="0048153B"/>
    <w:rsid w:val="00481586"/>
    <w:rsid w:val="00481B5D"/>
    <w:rsid w:val="00481D52"/>
    <w:rsid w:val="004828EE"/>
    <w:rsid w:val="0048385C"/>
    <w:rsid w:val="004871E5"/>
    <w:rsid w:val="0048796F"/>
    <w:rsid w:val="00490D17"/>
    <w:rsid w:val="00490FA3"/>
    <w:rsid w:val="00492D32"/>
    <w:rsid w:val="00493BEF"/>
    <w:rsid w:val="00493D34"/>
    <w:rsid w:val="004A204E"/>
    <w:rsid w:val="004A2522"/>
    <w:rsid w:val="004A2A24"/>
    <w:rsid w:val="004A37BF"/>
    <w:rsid w:val="004A3B58"/>
    <w:rsid w:val="004A55AA"/>
    <w:rsid w:val="004A599E"/>
    <w:rsid w:val="004A5F8C"/>
    <w:rsid w:val="004A7661"/>
    <w:rsid w:val="004B2173"/>
    <w:rsid w:val="004B2436"/>
    <w:rsid w:val="004B406B"/>
    <w:rsid w:val="004B5284"/>
    <w:rsid w:val="004B6178"/>
    <w:rsid w:val="004B64B1"/>
    <w:rsid w:val="004B6C80"/>
    <w:rsid w:val="004C3695"/>
    <w:rsid w:val="004C47AA"/>
    <w:rsid w:val="004C4CE6"/>
    <w:rsid w:val="004C779D"/>
    <w:rsid w:val="004C7CFE"/>
    <w:rsid w:val="004D1AAF"/>
    <w:rsid w:val="004D29B6"/>
    <w:rsid w:val="004D69FF"/>
    <w:rsid w:val="004E3D49"/>
    <w:rsid w:val="004E4563"/>
    <w:rsid w:val="004F0C41"/>
    <w:rsid w:val="004F2DB7"/>
    <w:rsid w:val="004F35B4"/>
    <w:rsid w:val="004F6955"/>
    <w:rsid w:val="004F6BA1"/>
    <w:rsid w:val="0050029C"/>
    <w:rsid w:val="0050083D"/>
    <w:rsid w:val="00501090"/>
    <w:rsid w:val="005023C0"/>
    <w:rsid w:val="00507D7F"/>
    <w:rsid w:val="00510FDD"/>
    <w:rsid w:val="005117A0"/>
    <w:rsid w:val="00514590"/>
    <w:rsid w:val="0051471F"/>
    <w:rsid w:val="0051528C"/>
    <w:rsid w:val="00516254"/>
    <w:rsid w:val="00516830"/>
    <w:rsid w:val="005239C7"/>
    <w:rsid w:val="00525ADE"/>
    <w:rsid w:val="005320AC"/>
    <w:rsid w:val="005326BE"/>
    <w:rsid w:val="00532A69"/>
    <w:rsid w:val="00534C49"/>
    <w:rsid w:val="00544541"/>
    <w:rsid w:val="00544B3D"/>
    <w:rsid w:val="00545CC3"/>
    <w:rsid w:val="00545F5F"/>
    <w:rsid w:val="005460A3"/>
    <w:rsid w:val="005475C4"/>
    <w:rsid w:val="00547B7D"/>
    <w:rsid w:val="005509BB"/>
    <w:rsid w:val="00550D55"/>
    <w:rsid w:val="005511EA"/>
    <w:rsid w:val="00551939"/>
    <w:rsid w:val="00552B72"/>
    <w:rsid w:val="00552C99"/>
    <w:rsid w:val="00553892"/>
    <w:rsid w:val="00555310"/>
    <w:rsid w:val="0055696E"/>
    <w:rsid w:val="00560291"/>
    <w:rsid w:val="005610F7"/>
    <w:rsid w:val="00562BA4"/>
    <w:rsid w:val="00566F70"/>
    <w:rsid w:val="00570EE9"/>
    <w:rsid w:val="005713D2"/>
    <w:rsid w:val="0057176A"/>
    <w:rsid w:val="005718AA"/>
    <w:rsid w:val="005722D0"/>
    <w:rsid w:val="0057343F"/>
    <w:rsid w:val="00574736"/>
    <w:rsid w:val="005770D4"/>
    <w:rsid w:val="00581445"/>
    <w:rsid w:val="005849DC"/>
    <w:rsid w:val="00585814"/>
    <w:rsid w:val="005903BB"/>
    <w:rsid w:val="0059145E"/>
    <w:rsid w:val="005937E2"/>
    <w:rsid w:val="00594238"/>
    <w:rsid w:val="005946E8"/>
    <w:rsid w:val="00594B53"/>
    <w:rsid w:val="005968D6"/>
    <w:rsid w:val="005A05FE"/>
    <w:rsid w:val="005A0BA7"/>
    <w:rsid w:val="005A16B5"/>
    <w:rsid w:val="005A17C9"/>
    <w:rsid w:val="005A468B"/>
    <w:rsid w:val="005A4D7B"/>
    <w:rsid w:val="005B068F"/>
    <w:rsid w:val="005B341A"/>
    <w:rsid w:val="005B3590"/>
    <w:rsid w:val="005B40A5"/>
    <w:rsid w:val="005B63A2"/>
    <w:rsid w:val="005B7B6C"/>
    <w:rsid w:val="005C0160"/>
    <w:rsid w:val="005C2237"/>
    <w:rsid w:val="005C2D37"/>
    <w:rsid w:val="005C591B"/>
    <w:rsid w:val="005C7B55"/>
    <w:rsid w:val="005D0E6C"/>
    <w:rsid w:val="005D4DED"/>
    <w:rsid w:val="005D6CB1"/>
    <w:rsid w:val="005D7F34"/>
    <w:rsid w:val="005E2D3D"/>
    <w:rsid w:val="005E4587"/>
    <w:rsid w:val="005E6CD5"/>
    <w:rsid w:val="005E7690"/>
    <w:rsid w:val="005F1B4E"/>
    <w:rsid w:val="005F26BF"/>
    <w:rsid w:val="005F3651"/>
    <w:rsid w:val="005F4181"/>
    <w:rsid w:val="005F618A"/>
    <w:rsid w:val="005F78A1"/>
    <w:rsid w:val="00600866"/>
    <w:rsid w:val="006060FB"/>
    <w:rsid w:val="0060670C"/>
    <w:rsid w:val="00610ED4"/>
    <w:rsid w:val="006118C3"/>
    <w:rsid w:val="00613B96"/>
    <w:rsid w:val="00614F60"/>
    <w:rsid w:val="00615481"/>
    <w:rsid w:val="006171CF"/>
    <w:rsid w:val="00617C74"/>
    <w:rsid w:val="00620C74"/>
    <w:rsid w:val="00621A82"/>
    <w:rsid w:val="00626111"/>
    <w:rsid w:val="006265E6"/>
    <w:rsid w:val="00626735"/>
    <w:rsid w:val="0062738A"/>
    <w:rsid w:val="006275A8"/>
    <w:rsid w:val="00632073"/>
    <w:rsid w:val="00633295"/>
    <w:rsid w:val="0063556A"/>
    <w:rsid w:val="00635E22"/>
    <w:rsid w:val="00637B65"/>
    <w:rsid w:val="00637B7F"/>
    <w:rsid w:val="00640A43"/>
    <w:rsid w:val="00641A04"/>
    <w:rsid w:val="0064218F"/>
    <w:rsid w:val="00643BCF"/>
    <w:rsid w:val="00645919"/>
    <w:rsid w:val="00645C10"/>
    <w:rsid w:val="006464D4"/>
    <w:rsid w:val="00647375"/>
    <w:rsid w:val="006474BE"/>
    <w:rsid w:val="00650B14"/>
    <w:rsid w:val="00650C5C"/>
    <w:rsid w:val="006550FE"/>
    <w:rsid w:val="00656304"/>
    <w:rsid w:val="00664279"/>
    <w:rsid w:val="00665F6D"/>
    <w:rsid w:val="00667E85"/>
    <w:rsid w:val="0067250B"/>
    <w:rsid w:val="00674C54"/>
    <w:rsid w:val="00677E2F"/>
    <w:rsid w:val="006800AF"/>
    <w:rsid w:val="0068148B"/>
    <w:rsid w:val="006855F4"/>
    <w:rsid w:val="006875A1"/>
    <w:rsid w:val="00687729"/>
    <w:rsid w:val="00694931"/>
    <w:rsid w:val="006967BC"/>
    <w:rsid w:val="0069722D"/>
    <w:rsid w:val="00697A4F"/>
    <w:rsid w:val="006A1D16"/>
    <w:rsid w:val="006A2AB8"/>
    <w:rsid w:val="006A3286"/>
    <w:rsid w:val="006B06F5"/>
    <w:rsid w:val="006B0830"/>
    <w:rsid w:val="006B2E1F"/>
    <w:rsid w:val="006B3CFF"/>
    <w:rsid w:val="006B4458"/>
    <w:rsid w:val="006B6B34"/>
    <w:rsid w:val="006C4783"/>
    <w:rsid w:val="006C51CE"/>
    <w:rsid w:val="006D254A"/>
    <w:rsid w:val="006D3B0C"/>
    <w:rsid w:val="006D429A"/>
    <w:rsid w:val="006D4D0C"/>
    <w:rsid w:val="006D582B"/>
    <w:rsid w:val="006D5F40"/>
    <w:rsid w:val="006D75A8"/>
    <w:rsid w:val="006E3932"/>
    <w:rsid w:val="006E60E3"/>
    <w:rsid w:val="006E693C"/>
    <w:rsid w:val="006E6977"/>
    <w:rsid w:val="006F0AA8"/>
    <w:rsid w:val="006F3EC7"/>
    <w:rsid w:val="006F7933"/>
    <w:rsid w:val="007008F3"/>
    <w:rsid w:val="00701A28"/>
    <w:rsid w:val="00701D14"/>
    <w:rsid w:val="00701E82"/>
    <w:rsid w:val="0070232B"/>
    <w:rsid w:val="00702CFB"/>
    <w:rsid w:val="00702E4B"/>
    <w:rsid w:val="007030A3"/>
    <w:rsid w:val="007037C2"/>
    <w:rsid w:val="007129E5"/>
    <w:rsid w:val="0071468A"/>
    <w:rsid w:val="00720783"/>
    <w:rsid w:val="00721147"/>
    <w:rsid w:val="00721656"/>
    <w:rsid w:val="007217D3"/>
    <w:rsid w:val="0072236E"/>
    <w:rsid w:val="00727513"/>
    <w:rsid w:val="0073340B"/>
    <w:rsid w:val="00734215"/>
    <w:rsid w:val="00734C56"/>
    <w:rsid w:val="00737873"/>
    <w:rsid w:val="00740B33"/>
    <w:rsid w:val="00742313"/>
    <w:rsid w:val="00745E8A"/>
    <w:rsid w:val="00746DF3"/>
    <w:rsid w:val="007503F2"/>
    <w:rsid w:val="00752A64"/>
    <w:rsid w:val="00752D2F"/>
    <w:rsid w:val="00753B86"/>
    <w:rsid w:val="00754492"/>
    <w:rsid w:val="00763388"/>
    <w:rsid w:val="00764F45"/>
    <w:rsid w:val="00766673"/>
    <w:rsid w:val="00767EAE"/>
    <w:rsid w:val="00770524"/>
    <w:rsid w:val="00771391"/>
    <w:rsid w:val="00774C22"/>
    <w:rsid w:val="0077784E"/>
    <w:rsid w:val="00780DFB"/>
    <w:rsid w:val="0078381E"/>
    <w:rsid w:val="00783DE1"/>
    <w:rsid w:val="00787EFA"/>
    <w:rsid w:val="0079395D"/>
    <w:rsid w:val="00793B8D"/>
    <w:rsid w:val="00793F80"/>
    <w:rsid w:val="00796951"/>
    <w:rsid w:val="007A1230"/>
    <w:rsid w:val="007A5906"/>
    <w:rsid w:val="007A59E5"/>
    <w:rsid w:val="007A6328"/>
    <w:rsid w:val="007A6AAB"/>
    <w:rsid w:val="007B49A4"/>
    <w:rsid w:val="007C2F4A"/>
    <w:rsid w:val="007C775E"/>
    <w:rsid w:val="007D044D"/>
    <w:rsid w:val="007D4B95"/>
    <w:rsid w:val="007E0D44"/>
    <w:rsid w:val="007E1559"/>
    <w:rsid w:val="007E2C1F"/>
    <w:rsid w:val="007E3FB7"/>
    <w:rsid w:val="007E5308"/>
    <w:rsid w:val="007E65B3"/>
    <w:rsid w:val="007E7C8E"/>
    <w:rsid w:val="007F2367"/>
    <w:rsid w:val="007F309F"/>
    <w:rsid w:val="007F37EA"/>
    <w:rsid w:val="007F42D5"/>
    <w:rsid w:val="007F769E"/>
    <w:rsid w:val="00800418"/>
    <w:rsid w:val="008004A4"/>
    <w:rsid w:val="008038B4"/>
    <w:rsid w:val="008056D4"/>
    <w:rsid w:val="008067E6"/>
    <w:rsid w:val="008108B0"/>
    <w:rsid w:val="00810DEB"/>
    <w:rsid w:val="0081374B"/>
    <w:rsid w:val="00820683"/>
    <w:rsid w:val="00820DE1"/>
    <w:rsid w:val="00820DF4"/>
    <w:rsid w:val="00821426"/>
    <w:rsid w:val="008215F7"/>
    <w:rsid w:val="0082324D"/>
    <w:rsid w:val="00823544"/>
    <w:rsid w:val="00823946"/>
    <w:rsid w:val="00825269"/>
    <w:rsid w:val="008261E9"/>
    <w:rsid w:val="00830AE8"/>
    <w:rsid w:val="00831494"/>
    <w:rsid w:val="008323C9"/>
    <w:rsid w:val="00836157"/>
    <w:rsid w:val="00837057"/>
    <w:rsid w:val="008400AC"/>
    <w:rsid w:val="00840A79"/>
    <w:rsid w:val="00841B37"/>
    <w:rsid w:val="00841EC0"/>
    <w:rsid w:val="00842697"/>
    <w:rsid w:val="00844813"/>
    <w:rsid w:val="00844E4B"/>
    <w:rsid w:val="00851B45"/>
    <w:rsid w:val="00853EE6"/>
    <w:rsid w:val="00855355"/>
    <w:rsid w:val="00856E4A"/>
    <w:rsid w:val="00857944"/>
    <w:rsid w:val="0086077F"/>
    <w:rsid w:val="0086169C"/>
    <w:rsid w:val="008639E7"/>
    <w:rsid w:val="00865AEF"/>
    <w:rsid w:val="00865D9A"/>
    <w:rsid w:val="00867535"/>
    <w:rsid w:val="008676A7"/>
    <w:rsid w:val="008705A4"/>
    <w:rsid w:val="00870E41"/>
    <w:rsid w:val="00870EF0"/>
    <w:rsid w:val="0087183E"/>
    <w:rsid w:val="00871C7A"/>
    <w:rsid w:val="00874334"/>
    <w:rsid w:val="00884454"/>
    <w:rsid w:val="00886023"/>
    <w:rsid w:val="008874CE"/>
    <w:rsid w:val="00890617"/>
    <w:rsid w:val="00892042"/>
    <w:rsid w:val="00892F81"/>
    <w:rsid w:val="00893A8A"/>
    <w:rsid w:val="00896757"/>
    <w:rsid w:val="008A1F76"/>
    <w:rsid w:val="008A2587"/>
    <w:rsid w:val="008A2B2E"/>
    <w:rsid w:val="008A4D78"/>
    <w:rsid w:val="008A4DD9"/>
    <w:rsid w:val="008A692B"/>
    <w:rsid w:val="008A7C31"/>
    <w:rsid w:val="008A7DF3"/>
    <w:rsid w:val="008B0755"/>
    <w:rsid w:val="008B09F7"/>
    <w:rsid w:val="008B1E19"/>
    <w:rsid w:val="008B33D9"/>
    <w:rsid w:val="008B5DB8"/>
    <w:rsid w:val="008B5F12"/>
    <w:rsid w:val="008B6C2D"/>
    <w:rsid w:val="008C12B3"/>
    <w:rsid w:val="008C3601"/>
    <w:rsid w:val="008C60F0"/>
    <w:rsid w:val="008D238A"/>
    <w:rsid w:val="008D30FC"/>
    <w:rsid w:val="008D35CE"/>
    <w:rsid w:val="008D6A75"/>
    <w:rsid w:val="008E4A6E"/>
    <w:rsid w:val="008E672C"/>
    <w:rsid w:val="008F0D43"/>
    <w:rsid w:val="008F11A9"/>
    <w:rsid w:val="008F3D2F"/>
    <w:rsid w:val="008F4299"/>
    <w:rsid w:val="008F47BD"/>
    <w:rsid w:val="008F7A5B"/>
    <w:rsid w:val="009038FD"/>
    <w:rsid w:val="00903D92"/>
    <w:rsid w:val="009045EE"/>
    <w:rsid w:val="00905467"/>
    <w:rsid w:val="0090686A"/>
    <w:rsid w:val="009074C5"/>
    <w:rsid w:val="0090757B"/>
    <w:rsid w:val="00910B3A"/>
    <w:rsid w:val="0091137A"/>
    <w:rsid w:val="00911532"/>
    <w:rsid w:val="00913322"/>
    <w:rsid w:val="00920054"/>
    <w:rsid w:val="00921C03"/>
    <w:rsid w:val="00923AA1"/>
    <w:rsid w:val="00923D29"/>
    <w:rsid w:val="00923D6B"/>
    <w:rsid w:val="00924346"/>
    <w:rsid w:val="00927326"/>
    <w:rsid w:val="009326E4"/>
    <w:rsid w:val="009377C2"/>
    <w:rsid w:val="00940399"/>
    <w:rsid w:val="00941431"/>
    <w:rsid w:val="009417CA"/>
    <w:rsid w:val="009425B2"/>
    <w:rsid w:val="009449B5"/>
    <w:rsid w:val="0094525C"/>
    <w:rsid w:val="00946CFC"/>
    <w:rsid w:val="00947FA9"/>
    <w:rsid w:val="00953264"/>
    <w:rsid w:val="00953D44"/>
    <w:rsid w:val="0095585E"/>
    <w:rsid w:val="00957486"/>
    <w:rsid w:val="009605AF"/>
    <w:rsid w:val="00962822"/>
    <w:rsid w:val="0096392E"/>
    <w:rsid w:val="00967FD4"/>
    <w:rsid w:val="0097051B"/>
    <w:rsid w:val="009705B7"/>
    <w:rsid w:val="009711C6"/>
    <w:rsid w:val="00971F81"/>
    <w:rsid w:val="00974DA1"/>
    <w:rsid w:val="0097599D"/>
    <w:rsid w:val="0098331A"/>
    <w:rsid w:val="00984757"/>
    <w:rsid w:val="009860D8"/>
    <w:rsid w:val="00991C06"/>
    <w:rsid w:val="009941ED"/>
    <w:rsid w:val="009A0B64"/>
    <w:rsid w:val="009A6C87"/>
    <w:rsid w:val="009B2165"/>
    <w:rsid w:val="009B268F"/>
    <w:rsid w:val="009B271B"/>
    <w:rsid w:val="009B6A4E"/>
    <w:rsid w:val="009B6C2F"/>
    <w:rsid w:val="009C2CAF"/>
    <w:rsid w:val="009C6F07"/>
    <w:rsid w:val="009D2AFF"/>
    <w:rsid w:val="009D3F4E"/>
    <w:rsid w:val="009D4636"/>
    <w:rsid w:val="009D4D3F"/>
    <w:rsid w:val="009D5050"/>
    <w:rsid w:val="009D7511"/>
    <w:rsid w:val="009E0505"/>
    <w:rsid w:val="009E0A65"/>
    <w:rsid w:val="009E296C"/>
    <w:rsid w:val="009E4A2D"/>
    <w:rsid w:val="009E4EF6"/>
    <w:rsid w:val="009E542C"/>
    <w:rsid w:val="009E6ADA"/>
    <w:rsid w:val="009F162C"/>
    <w:rsid w:val="009F16E9"/>
    <w:rsid w:val="009F2C0F"/>
    <w:rsid w:val="009F3865"/>
    <w:rsid w:val="009F406E"/>
    <w:rsid w:val="009F435F"/>
    <w:rsid w:val="009F61A2"/>
    <w:rsid w:val="009F7D83"/>
    <w:rsid w:val="00A03FCB"/>
    <w:rsid w:val="00A065FD"/>
    <w:rsid w:val="00A1056F"/>
    <w:rsid w:val="00A124F4"/>
    <w:rsid w:val="00A155FC"/>
    <w:rsid w:val="00A15DB8"/>
    <w:rsid w:val="00A16D5F"/>
    <w:rsid w:val="00A21E19"/>
    <w:rsid w:val="00A21EE4"/>
    <w:rsid w:val="00A25D33"/>
    <w:rsid w:val="00A26176"/>
    <w:rsid w:val="00A26495"/>
    <w:rsid w:val="00A26AE9"/>
    <w:rsid w:val="00A27266"/>
    <w:rsid w:val="00A309D6"/>
    <w:rsid w:val="00A30BAF"/>
    <w:rsid w:val="00A30F50"/>
    <w:rsid w:val="00A317A6"/>
    <w:rsid w:val="00A33CB6"/>
    <w:rsid w:val="00A36C3B"/>
    <w:rsid w:val="00A40C67"/>
    <w:rsid w:val="00A44161"/>
    <w:rsid w:val="00A57446"/>
    <w:rsid w:val="00A63F83"/>
    <w:rsid w:val="00A65416"/>
    <w:rsid w:val="00A70B85"/>
    <w:rsid w:val="00A7336E"/>
    <w:rsid w:val="00A76FB0"/>
    <w:rsid w:val="00A7719A"/>
    <w:rsid w:val="00A80246"/>
    <w:rsid w:val="00A87070"/>
    <w:rsid w:val="00A87E75"/>
    <w:rsid w:val="00A900B1"/>
    <w:rsid w:val="00A906F1"/>
    <w:rsid w:val="00A93368"/>
    <w:rsid w:val="00A9542D"/>
    <w:rsid w:val="00A95AFA"/>
    <w:rsid w:val="00A9666A"/>
    <w:rsid w:val="00A97ECC"/>
    <w:rsid w:val="00AA028F"/>
    <w:rsid w:val="00AA2904"/>
    <w:rsid w:val="00AA2D0E"/>
    <w:rsid w:val="00AA36C1"/>
    <w:rsid w:val="00AA3B03"/>
    <w:rsid w:val="00AA5A82"/>
    <w:rsid w:val="00AB42B2"/>
    <w:rsid w:val="00AB4582"/>
    <w:rsid w:val="00AB53B8"/>
    <w:rsid w:val="00AB5F00"/>
    <w:rsid w:val="00AC044D"/>
    <w:rsid w:val="00AC0DCE"/>
    <w:rsid w:val="00AC0FC5"/>
    <w:rsid w:val="00AC15D4"/>
    <w:rsid w:val="00AC3C10"/>
    <w:rsid w:val="00AC4DB2"/>
    <w:rsid w:val="00AC5B18"/>
    <w:rsid w:val="00AC7DCB"/>
    <w:rsid w:val="00AD094B"/>
    <w:rsid w:val="00AD218C"/>
    <w:rsid w:val="00AD2AB9"/>
    <w:rsid w:val="00AD2B1E"/>
    <w:rsid w:val="00AD399B"/>
    <w:rsid w:val="00AD77A4"/>
    <w:rsid w:val="00AE0160"/>
    <w:rsid w:val="00AE1022"/>
    <w:rsid w:val="00AE1213"/>
    <w:rsid w:val="00AE1432"/>
    <w:rsid w:val="00AE36B6"/>
    <w:rsid w:val="00AE52ED"/>
    <w:rsid w:val="00AE5FFC"/>
    <w:rsid w:val="00AE6BD3"/>
    <w:rsid w:val="00AF1C8B"/>
    <w:rsid w:val="00AF2253"/>
    <w:rsid w:val="00AF4C34"/>
    <w:rsid w:val="00AF71E4"/>
    <w:rsid w:val="00AF73A2"/>
    <w:rsid w:val="00AF76CF"/>
    <w:rsid w:val="00B02D7C"/>
    <w:rsid w:val="00B03F78"/>
    <w:rsid w:val="00B073B2"/>
    <w:rsid w:val="00B075EA"/>
    <w:rsid w:val="00B10E63"/>
    <w:rsid w:val="00B11567"/>
    <w:rsid w:val="00B118AD"/>
    <w:rsid w:val="00B12843"/>
    <w:rsid w:val="00B1328C"/>
    <w:rsid w:val="00B159E4"/>
    <w:rsid w:val="00B20B1F"/>
    <w:rsid w:val="00B21453"/>
    <w:rsid w:val="00B243A9"/>
    <w:rsid w:val="00B2469E"/>
    <w:rsid w:val="00B254BD"/>
    <w:rsid w:val="00B26492"/>
    <w:rsid w:val="00B26CD6"/>
    <w:rsid w:val="00B27CD9"/>
    <w:rsid w:val="00B347D5"/>
    <w:rsid w:val="00B34DD3"/>
    <w:rsid w:val="00B350AF"/>
    <w:rsid w:val="00B374F4"/>
    <w:rsid w:val="00B40EBA"/>
    <w:rsid w:val="00B41846"/>
    <w:rsid w:val="00B457EC"/>
    <w:rsid w:val="00B5128B"/>
    <w:rsid w:val="00B530A8"/>
    <w:rsid w:val="00B541B0"/>
    <w:rsid w:val="00B54B7D"/>
    <w:rsid w:val="00B55ADA"/>
    <w:rsid w:val="00B55DA8"/>
    <w:rsid w:val="00B5646E"/>
    <w:rsid w:val="00B60E69"/>
    <w:rsid w:val="00B6134B"/>
    <w:rsid w:val="00B62EFA"/>
    <w:rsid w:val="00B6424F"/>
    <w:rsid w:val="00B64274"/>
    <w:rsid w:val="00B6465A"/>
    <w:rsid w:val="00B65308"/>
    <w:rsid w:val="00B66888"/>
    <w:rsid w:val="00B70CAD"/>
    <w:rsid w:val="00B73AFE"/>
    <w:rsid w:val="00B753B7"/>
    <w:rsid w:val="00B77697"/>
    <w:rsid w:val="00B82208"/>
    <w:rsid w:val="00B8337D"/>
    <w:rsid w:val="00B84C0C"/>
    <w:rsid w:val="00B8620E"/>
    <w:rsid w:val="00B87ECF"/>
    <w:rsid w:val="00B91E78"/>
    <w:rsid w:val="00B94719"/>
    <w:rsid w:val="00B97E61"/>
    <w:rsid w:val="00BA30BB"/>
    <w:rsid w:val="00BA3702"/>
    <w:rsid w:val="00BB17B9"/>
    <w:rsid w:val="00BB5939"/>
    <w:rsid w:val="00BB5A81"/>
    <w:rsid w:val="00BC0BE1"/>
    <w:rsid w:val="00BC1492"/>
    <w:rsid w:val="00BC2152"/>
    <w:rsid w:val="00BC5232"/>
    <w:rsid w:val="00BC6159"/>
    <w:rsid w:val="00BC678A"/>
    <w:rsid w:val="00BC6DFA"/>
    <w:rsid w:val="00BD11CD"/>
    <w:rsid w:val="00BD4AE5"/>
    <w:rsid w:val="00BD4CBF"/>
    <w:rsid w:val="00BD6CEA"/>
    <w:rsid w:val="00BD72BB"/>
    <w:rsid w:val="00BE13D6"/>
    <w:rsid w:val="00BE2D87"/>
    <w:rsid w:val="00BE4DC4"/>
    <w:rsid w:val="00BE79A9"/>
    <w:rsid w:val="00C0054F"/>
    <w:rsid w:val="00C01060"/>
    <w:rsid w:val="00C012C9"/>
    <w:rsid w:val="00C02DD2"/>
    <w:rsid w:val="00C049FA"/>
    <w:rsid w:val="00C05209"/>
    <w:rsid w:val="00C073F3"/>
    <w:rsid w:val="00C102AE"/>
    <w:rsid w:val="00C11229"/>
    <w:rsid w:val="00C11774"/>
    <w:rsid w:val="00C1259C"/>
    <w:rsid w:val="00C142A9"/>
    <w:rsid w:val="00C218D5"/>
    <w:rsid w:val="00C232CB"/>
    <w:rsid w:val="00C254CE"/>
    <w:rsid w:val="00C25727"/>
    <w:rsid w:val="00C2583C"/>
    <w:rsid w:val="00C34046"/>
    <w:rsid w:val="00C423FB"/>
    <w:rsid w:val="00C42D66"/>
    <w:rsid w:val="00C436D9"/>
    <w:rsid w:val="00C47262"/>
    <w:rsid w:val="00C51C9A"/>
    <w:rsid w:val="00C5437E"/>
    <w:rsid w:val="00C54CBB"/>
    <w:rsid w:val="00C55F6A"/>
    <w:rsid w:val="00C56C3A"/>
    <w:rsid w:val="00C6133A"/>
    <w:rsid w:val="00C614D5"/>
    <w:rsid w:val="00C61F68"/>
    <w:rsid w:val="00C627B8"/>
    <w:rsid w:val="00C635A5"/>
    <w:rsid w:val="00C66174"/>
    <w:rsid w:val="00C66727"/>
    <w:rsid w:val="00C67EE9"/>
    <w:rsid w:val="00C705B8"/>
    <w:rsid w:val="00C71CE5"/>
    <w:rsid w:val="00C7571D"/>
    <w:rsid w:val="00C76556"/>
    <w:rsid w:val="00C77150"/>
    <w:rsid w:val="00C84D0E"/>
    <w:rsid w:val="00C85132"/>
    <w:rsid w:val="00C904EE"/>
    <w:rsid w:val="00C909EA"/>
    <w:rsid w:val="00C92758"/>
    <w:rsid w:val="00C93654"/>
    <w:rsid w:val="00C944E8"/>
    <w:rsid w:val="00C945C1"/>
    <w:rsid w:val="00C9527E"/>
    <w:rsid w:val="00C96B22"/>
    <w:rsid w:val="00C970AD"/>
    <w:rsid w:val="00CA4529"/>
    <w:rsid w:val="00CA6169"/>
    <w:rsid w:val="00CA6EED"/>
    <w:rsid w:val="00CB1313"/>
    <w:rsid w:val="00CB2F98"/>
    <w:rsid w:val="00CC0DE9"/>
    <w:rsid w:val="00CC29E2"/>
    <w:rsid w:val="00CC3305"/>
    <w:rsid w:val="00CC3D72"/>
    <w:rsid w:val="00CC7176"/>
    <w:rsid w:val="00CC7F48"/>
    <w:rsid w:val="00CD1589"/>
    <w:rsid w:val="00CD3263"/>
    <w:rsid w:val="00CD4B3C"/>
    <w:rsid w:val="00CE6D44"/>
    <w:rsid w:val="00CE7EBF"/>
    <w:rsid w:val="00CF043C"/>
    <w:rsid w:val="00CF06BD"/>
    <w:rsid w:val="00CF0761"/>
    <w:rsid w:val="00CF49E8"/>
    <w:rsid w:val="00CF5707"/>
    <w:rsid w:val="00CF5CDC"/>
    <w:rsid w:val="00CF5F00"/>
    <w:rsid w:val="00D002B9"/>
    <w:rsid w:val="00D02183"/>
    <w:rsid w:val="00D0361E"/>
    <w:rsid w:val="00D036CC"/>
    <w:rsid w:val="00D047ED"/>
    <w:rsid w:val="00D053D8"/>
    <w:rsid w:val="00D062EA"/>
    <w:rsid w:val="00D06F87"/>
    <w:rsid w:val="00D10612"/>
    <w:rsid w:val="00D1163E"/>
    <w:rsid w:val="00D15D33"/>
    <w:rsid w:val="00D216AF"/>
    <w:rsid w:val="00D22CBE"/>
    <w:rsid w:val="00D24594"/>
    <w:rsid w:val="00D24821"/>
    <w:rsid w:val="00D25687"/>
    <w:rsid w:val="00D27D4A"/>
    <w:rsid w:val="00D3005F"/>
    <w:rsid w:val="00D325C4"/>
    <w:rsid w:val="00D32B1D"/>
    <w:rsid w:val="00D34634"/>
    <w:rsid w:val="00D34F3C"/>
    <w:rsid w:val="00D40059"/>
    <w:rsid w:val="00D41A84"/>
    <w:rsid w:val="00D41CA6"/>
    <w:rsid w:val="00D46509"/>
    <w:rsid w:val="00D47699"/>
    <w:rsid w:val="00D5227A"/>
    <w:rsid w:val="00D54CE1"/>
    <w:rsid w:val="00D57F85"/>
    <w:rsid w:val="00D60882"/>
    <w:rsid w:val="00D61626"/>
    <w:rsid w:val="00D62C4D"/>
    <w:rsid w:val="00D62FB2"/>
    <w:rsid w:val="00D6521A"/>
    <w:rsid w:val="00D70AED"/>
    <w:rsid w:val="00D70AF2"/>
    <w:rsid w:val="00D72F50"/>
    <w:rsid w:val="00D73E9C"/>
    <w:rsid w:val="00D8110A"/>
    <w:rsid w:val="00D82C09"/>
    <w:rsid w:val="00D85C14"/>
    <w:rsid w:val="00D901DF"/>
    <w:rsid w:val="00D915C1"/>
    <w:rsid w:val="00D917D2"/>
    <w:rsid w:val="00D91BC8"/>
    <w:rsid w:val="00D929B2"/>
    <w:rsid w:val="00D93766"/>
    <w:rsid w:val="00D94081"/>
    <w:rsid w:val="00DA0771"/>
    <w:rsid w:val="00DA3629"/>
    <w:rsid w:val="00DA44EC"/>
    <w:rsid w:val="00DA490C"/>
    <w:rsid w:val="00DA75C8"/>
    <w:rsid w:val="00DB01FB"/>
    <w:rsid w:val="00DB1539"/>
    <w:rsid w:val="00DB7E68"/>
    <w:rsid w:val="00DC34A0"/>
    <w:rsid w:val="00DC48A1"/>
    <w:rsid w:val="00DC4DC1"/>
    <w:rsid w:val="00DD2B76"/>
    <w:rsid w:val="00DD3374"/>
    <w:rsid w:val="00DD41B6"/>
    <w:rsid w:val="00DD5D7D"/>
    <w:rsid w:val="00DD6C6C"/>
    <w:rsid w:val="00DE1275"/>
    <w:rsid w:val="00DE2DEA"/>
    <w:rsid w:val="00DE3348"/>
    <w:rsid w:val="00DE6479"/>
    <w:rsid w:val="00DE7D3D"/>
    <w:rsid w:val="00DF2F24"/>
    <w:rsid w:val="00E00757"/>
    <w:rsid w:val="00E018FD"/>
    <w:rsid w:val="00E057BA"/>
    <w:rsid w:val="00E063CB"/>
    <w:rsid w:val="00E07827"/>
    <w:rsid w:val="00E10D31"/>
    <w:rsid w:val="00E122A8"/>
    <w:rsid w:val="00E163FF"/>
    <w:rsid w:val="00E175D8"/>
    <w:rsid w:val="00E22205"/>
    <w:rsid w:val="00E2244D"/>
    <w:rsid w:val="00E26088"/>
    <w:rsid w:val="00E323EA"/>
    <w:rsid w:val="00E348F5"/>
    <w:rsid w:val="00E37580"/>
    <w:rsid w:val="00E419D5"/>
    <w:rsid w:val="00E41C22"/>
    <w:rsid w:val="00E42090"/>
    <w:rsid w:val="00E461D6"/>
    <w:rsid w:val="00E466DE"/>
    <w:rsid w:val="00E46B73"/>
    <w:rsid w:val="00E4789A"/>
    <w:rsid w:val="00E47D22"/>
    <w:rsid w:val="00E47D65"/>
    <w:rsid w:val="00E501E0"/>
    <w:rsid w:val="00E52495"/>
    <w:rsid w:val="00E52AB8"/>
    <w:rsid w:val="00E53D2F"/>
    <w:rsid w:val="00E54EC2"/>
    <w:rsid w:val="00E6160C"/>
    <w:rsid w:val="00E642BD"/>
    <w:rsid w:val="00E64A9D"/>
    <w:rsid w:val="00E64E4D"/>
    <w:rsid w:val="00E65916"/>
    <w:rsid w:val="00E65D6C"/>
    <w:rsid w:val="00E66190"/>
    <w:rsid w:val="00E70237"/>
    <w:rsid w:val="00E71DDA"/>
    <w:rsid w:val="00E730FF"/>
    <w:rsid w:val="00E7487F"/>
    <w:rsid w:val="00E77C2E"/>
    <w:rsid w:val="00E80B6D"/>
    <w:rsid w:val="00E8180A"/>
    <w:rsid w:val="00E82496"/>
    <w:rsid w:val="00E82C02"/>
    <w:rsid w:val="00E909E8"/>
    <w:rsid w:val="00E9206E"/>
    <w:rsid w:val="00E9236D"/>
    <w:rsid w:val="00E92BFC"/>
    <w:rsid w:val="00E94DC0"/>
    <w:rsid w:val="00EA09B6"/>
    <w:rsid w:val="00EA11E2"/>
    <w:rsid w:val="00EA283B"/>
    <w:rsid w:val="00EB6648"/>
    <w:rsid w:val="00EC0449"/>
    <w:rsid w:val="00EC2FFB"/>
    <w:rsid w:val="00EC7713"/>
    <w:rsid w:val="00ED2247"/>
    <w:rsid w:val="00ED26C1"/>
    <w:rsid w:val="00ED53B4"/>
    <w:rsid w:val="00ED726D"/>
    <w:rsid w:val="00EE04F6"/>
    <w:rsid w:val="00EE192A"/>
    <w:rsid w:val="00EE4413"/>
    <w:rsid w:val="00EE4856"/>
    <w:rsid w:val="00EE54EF"/>
    <w:rsid w:val="00EE7776"/>
    <w:rsid w:val="00EF075E"/>
    <w:rsid w:val="00EF1250"/>
    <w:rsid w:val="00EF20AE"/>
    <w:rsid w:val="00EF2BDD"/>
    <w:rsid w:val="00EF61B6"/>
    <w:rsid w:val="00EF6A8A"/>
    <w:rsid w:val="00F00B03"/>
    <w:rsid w:val="00F00ED2"/>
    <w:rsid w:val="00F01D86"/>
    <w:rsid w:val="00F0340A"/>
    <w:rsid w:val="00F0340C"/>
    <w:rsid w:val="00F05644"/>
    <w:rsid w:val="00F064C8"/>
    <w:rsid w:val="00F11C1F"/>
    <w:rsid w:val="00F12240"/>
    <w:rsid w:val="00F1403C"/>
    <w:rsid w:val="00F15C44"/>
    <w:rsid w:val="00F16668"/>
    <w:rsid w:val="00F17206"/>
    <w:rsid w:val="00F217C9"/>
    <w:rsid w:val="00F263DE"/>
    <w:rsid w:val="00F33D06"/>
    <w:rsid w:val="00F3677D"/>
    <w:rsid w:val="00F373DB"/>
    <w:rsid w:val="00F3777C"/>
    <w:rsid w:val="00F40AD6"/>
    <w:rsid w:val="00F4152F"/>
    <w:rsid w:val="00F41BCC"/>
    <w:rsid w:val="00F45215"/>
    <w:rsid w:val="00F46FBD"/>
    <w:rsid w:val="00F4728E"/>
    <w:rsid w:val="00F47FB1"/>
    <w:rsid w:val="00F51D54"/>
    <w:rsid w:val="00F534CF"/>
    <w:rsid w:val="00F53807"/>
    <w:rsid w:val="00F538CB"/>
    <w:rsid w:val="00F555B7"/>
    <w:rsid w:val="00F56A12"/>
    <w:rsid w:val="00F56EFD"/>
    <w:rsid w:val="00F6021F"/>
    <w:rsid w:val="00F619EB"/>
    <w:rsid w:val="00F63DB2"/>
    <w:rsid w:val="00F6534C"/>
    <w:rsid w:val="00F70895"/>
    <w:rsid w:val="00F73AEC"/>
    <w:rsid w:val="00F73BD1"/>
    <w:rsid w:val="00F8184C"/>
    <w:rsid w:val="00F81A3C"/>
    <w:rsid w:val="00F81C4F"/>
    <w:rsid w:val="00F81DB7"/>
    <w:rsid w:val="00F82B9D"/>
    <w:rsid w:val="00F86049"/>
    <w:rsid w:val="00F908A9"/>
    <w:rsid w:val="00F90EDB"/>
    <w:rsid w:val="00F93276"/>
    <w:rsid w:val="00F938B1"/>
    <w:rsid w:val="00FA139E"/>
    <w:rsid w:val="00FA2B90"/>
    <w:rsid w:val="00FA597A"/>
    <w:rsid w:val="00FB1340"/>
    <w:rsid w:val="00FB1BD5"/>
    <w:rsid w:val="00FB2A61"/>
    <w:rsid w:val="00FB422C"/>
    <w:rsid w:val="00FB4888"/>
    <w:rsid w:val="00FC39AD"/>
    <w:rsid w:val="00FC4D7E"/>
    <w:rsid w:val="00FD1F10"/>
    <w:rsid w:val="00FD1F48"/>
    <w:rsid w:val="00FD2812"/>
    <w:rsid w:val="00FD4BE2"/>
    <w:rsid w:val="00FD6FAD"/>
    <w:rsid w:val="00FE206D"/>
    <w:rsid w:val="00FE42D2"/>
    <w:rsid w:val="00FE62F1"/>
    <w:rsid w:val="00FE78B3"/>
    <w:rsid w:val="00FF0EED"/>
    <w:rsid w:val="00FF4F23"/>
    <w:rsid w:val="00FF5C61"/>
    <w:rsid w:val="00FF606B"/>
    <w:rsid w:val="01AE0253"/>
    <w:rsid w:val="05C91E83"/>
    <w:rsid w:val="05CC1A21"/>
    <w:rsid w:val="06A66D03"/>
    <w:rsid w:val="070A631C"/>
    <w:rsid w:val="08887B56"/>
    <w:rsid w:val="0B5036E2"/>
    <w:rsid w:val="0C945850"/>
    <w:rsid w:val="0CC51EAD"/>
    <w:rsid w:val="0CE41873"/>
    <w:rsid w:val="0D5A25F6"/>
    <w:rsid w:val="0E6B7A1C"/>
    <w:rsid w:val="0F362BEE"/>
    <w:rsid w:val="10F44B0F"/>
    <w:rsid w:val="127C08E1"/>
    <w:rsid w:val="13D2543B"/>
    <w:rsid w:val="17944956"/>
    <w:rsid w:val="19F84FC8"/>
    <w:rsid w:val="1CD87093"/>
    <w:rsid w:val="1EED2A99"/>
    <w:rsid w:val="214B7E5C"/>
    <w:rsid w:val="21B51F60"/>
    <w:rsid w:val="21D249F9"/>
    <w:rsid w:val="21F068A3"/>
    <w:rsid w:val="227807F2"/>
    <w:rsid w:val="25CA3DCC"/>
    <w:rsid w:val="29C50B52"/>
    <w:rsid w:val="2BE3460F"/>
    <w:rsid w:val="2C153E60"/>
    <w:rsid w:val="2D2F0DD7"/>
    <w:rsid w:val="2E045F3A"/>
    <w:rsid w:val="2E975439"/>
    <w:rsid w:val="2F6A44C2"/>
    <w:rsid w:val="30E658E4"/>
    <w:rsid w:val="3133776B"/>
    <w:rsid w:val="31ED0540"/>
    <w:rsid w:val="325154C6"/>
    <w:rsid w:val="32AF39E8"/>
    <w:rsid w:val="332C4A04"/>
    <w:rsid w:val="33631954"/>
    <w:rsid w:val="34D12325"/>
    <w:rsid w:val="35A517B5"/>
    <w:rsid w:val="3624433A"/>
    <w:rsid w:val="37607F59"/>
    <w:rsid w:val="37906A90"/>
    <w:rsid w:val="3A0B7D28"/>
    <w:rsid w:val="3A283E8F"/>
    <w:rsid w:val="3AC32FEE"/>
    <w:rsid w:val="3E895FE7"/>
    <w:rsid w:val="3F5E56C6"/>
    <w:rsid w:val="404E74E8"/>
    <w:rsid w:val="41DD1DD9"/>
    <w:rsid w:val="424561B1"/>
    <w:rsid w:val="42962827"/>
    <w:rsid w:val="447D1605"/>
    <w:rsid w:val="45350677"/>
    <w:rsid w:val="46E841F3"/>
    <w:rsid w:val="47B74269"/>
    <w:rsid w:val="4866778E"/>
    <w:rsid w:val="49B760FE"/>
    <w:rsid w:val="4BB614A2"/>
    <w:rsid w:val="4BBA2699"/>
    <w:rsid w:val="4BEC1172"/>
    <w:rsid w:val="517F7502"/>
    <w:rsid w:val="536C0E88"/>
    <w:rsid w:val="5DBF512A"/>
    <w:rsid w:val="5EF33531"/>
    <w:rsid w:val="6054424F"/>
    <w:rsid w:val="626C4988"/>
    <w:rsid w:val="636071BA"/>
    <w:rsid w:val="637F719B"/>
    <w:rsid w:val="65D63E40"/>
    <w:rsid w:val="672A5D0A"/>
    <w:rsid w:val="674E7C4A"/>
    <w:rsid w:val="67703440"/>
    <w:rsid w:val="68D75A1D"/>
    <w:rsid w:val="69F72123"/>
    <w:rsid w:val="6BE71181"/>
    <w:rsid w:val="6C274040"/>
    <w:rsid w:val="6D140618"/>
    <w:rsid w:val="7401793C"/>
    <w:rsid w:val="74890A30"/>
    <w:rsid w:val="776400CC"/>
    <w:rsid w:val="781E63CB"/>
    <w:rsid w:val="79751067"/>
    <w:rsid w:val="799D236B"/>
    <w:rsid w:val="7F322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qFormat="1" w:unhideWhenUsed="0" w:uiPriority="0" w:semiHidden="0"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179"/>
    <w:qFormat/>
    <w:uiPriority w:val="0"/>
    <w:pPr>
      <w:widowControl w:val="0"/>
      <w:jc w:val="both"/>
    </w:pPr>
    <w:rPr>
      <w:rFonts w:ascii="宋体" w:hAnsi="Calibri" w:eastAsia="宋体" w:cs="Times New Roman"/>
      <w:snapToGrid w:val="0"/>
      <w:kern w:val="21"/>
      <w:sz w:val="21"/>
      <w:szCs w:val="24"/>
      <w:lang w:val="en-US" w:eastAsia="zh-CN" w:bidi="ar-SA"/>
    </w:rPr>
  </w:style>
  <w:style w:type="paragraph" w:styleId="4">
    <w:name w:val="heading 1"/>
    <w:basedOn w:val="1"/>
    <w:next w:val="1"/>
    <w:link w:val="113"/>
    <w:qFormat/>
    <w:uiPriority w:val="9"/>
    <w:pPr>
      <w:keepNext/>
      <w:keepLines/>
      <w:spacing w:before="120" w:after="120" w:line="360" w:lineRule="auto"/>
      <w:jc w:val="center"/>
      <w:outlineLvl w:val="0"/>
    </w:pPr>
    <w:rPr>
      <w:rFonts w:ascii="Calibri"/>
      <w:b/>
      <w:bCs/>
      <w:snapToGrid/>
      <w:kern w:val="44"/>
      <w:sz w:val="30"/>
      <w:szCs w:val="44"/>
    </w:rPr>
  </w:style>
  <w:style w:type="paragraph" w:styleId="5">
    <w:name w:val="heading 2"/>
    <w:basedOn w:val="1"/>
    <w:next w:val="1"/>
    <w:link w:val="115"/>
    <w:qFormat/>
    <w:uiPriority w:val="0"/>
    <w:pPr>
      <w:keepNext/>
      <w:keepLines/>
      <w:spacing w:before="260" w:after="260" w:line="416" w:lineRule="auto"/>
      <w:outlineLvl w:val="1"/>
    </w:pPr>
    <w:rPr>
      <w:rFonts w:ascii="黑体" w:hAnsi="宋体" w:eastAsia="黑体"/>
      <w:bCs/>
      <w:snapToGrid/>
      <w:kern w:val="2"/>
      <w:sz w:val="32"/>
      <w:szCs w:val="36"/>
      <w:lang w:val="zh-CN"/>
    </w:rPr>
  </w:style>
  <w:style w:type="paragraph" w:styleId="6">
    <w:name w:val="heading 3"/>
    <w:basedOn w:val="1"/>
    <w:next w:val="1"/>
    <w:link w:val="83"/>
    <w:qFormat/>
    <w:uiPriority w:val="0"/>
    <w:pPr>
      <w:keepNext/>
      <w:keepLines/>
      <w:spacing w:before="60" w:after="60" w:line="400" w:lineRule="exact"/>
      <w:ind w:firstLine="510"/>
      <w:outlineLvl w:val="2"/>
    </w:pPr>
    <w:rPr>
      <w:rFonts w:hint="eastAsia" w:ascii="黑体" w:hAnsi="宋体" w:eastAsia="黑体"/>
      <w:bCs/>
      <w:snapToGrid/>
      <w:kern w:val="2"/>
      <w:sz w:val="30"/>
      <w:szCs w:val="20"/>
      <w:lang w:val="zh-CN"/>
    </w:rPr>
  </w:style>
  <w:style w:type="paragraph" w:styleId="7">
    <w:name w:val="heading 4"/>
    <w:basedOn w:val="1"/>
    <w:next w:val="1"/>
    <w:link w:val="84"/>
    <w:qFormat/>
    <w:uiPriority w:val="0"/>
    <w:pPr>
      <w:keepNext/>
      <w:keepLines/>
      <w:spacing w:before="280" w:after="290" w:line="376" w:lineRule="auto"/>
      <w:outlineLvl w:val="3"/>
    </w:pPr>
    <w:rPr>
      <w:rFonts w:ascii="Cambria" w:hAnsi="Cambria"/>
      <w:b/>
      <w:bCs/>
      <w:sz w:val="28"/>
      <w:szCs w:val="28"/>
      <w:lang w:val="zh-CN"/>
    </w:rPr>
  </w:style>
  <w:style w:type="paragraph" w:styleId="8">
    <w:name w:val="heading 5"/>
    <w:basedOn w:val="1"/>
    <w:next w:val="1"/>
    <w:link w:val="85"/>
    <w:qFormat/>
    <w:uiPriority w:val="0"/>
    <w:pPr>
      <w:keepNext/>
      <w:keepLines/>
      <w:numPr>
        <w:ilvl w:val="4"/>
        <w:numId w:val="1"/>
      </w:numPr>
      <w:snapToGrid w:val="0"/>
      <w:spacing w:line="360" w:lineRule="auto"/>
      <w:jc w:val="left"/>
      <w:outlineLvl w:val="4"/>
    </w:pPr>
    <w:rPr>
      <w:rFonts w:ascii="Arial" w:hAnsi="Arial" w:eastAsia="黑体"/>
      <w:b/>
      <w:kern w:val="2"/>
      <w:sz w:val="24"/>
    </w:rPr>
  </w:style>
  <w:style w:type="paragraph" w:styleId="9">
    <w:name w:val="heading 6"/>
    <w:basedOn w:val="1"/>
    <w:next w:val="1"/>
    <w:link w:val="179"/>
    <w:qFormat/>
    <w:uiPriority w:val="0"/>
    <w:pPr>
      <w:keepNext/>
      <w:keepLines/>
      <w:spacing w:before="240" w:after="64" w:line="317" w:lineRule="auto"/>
      <w:outlineLvl w:val="5"/>
    </w:pPr>
    <w:rPr>
      <w:rFonts w:ascii="Cambria" w:hAnsi="Cambria"/>
      <w:b/>
      <w:bCs/>
      <w:snapToGrid/>
      <w:kern w:val="2"/>
      <w:sz w:val="24"/>
    </w:rPr>
  </w:style>
  <w:style w:type="paragraph" w:styleId="10">
    <w:name w:val="heading 7"/>
    <w:basedOn w:val="1"/>
    <w:next w:val="1"/>
    <w:link w:val="180"/>
    <w:qFormat/>
    <w:uiPriority w:val="0"/>
    <w:pPr>
      <w:keepNext/>
      <w:keepLines/>
      <w:spacing w:before="240" w:after="64" w:line="317" w:lineRule="auto"/>
      <w:outlineLvl w:val="6"/>
    </w:pPr>
    <w:rPr>
      <w:rFonts w:ascii="Calibri"/>
      <w:b/>
      <w:bCs/>
      <w:snapToGrid/>
      <w:kern w:val="2"/>
      <w:sz w:val="24"/>
    </w:rPr>
  </w:style>
  <w:style w:type="paragraph" w:styleId="11">
    <w:name w:val="heading 8"/>
    <w:basedOn w:val="1"/>
    <w:next w:val="1"/>
    <w:link w:val="181"/>
    <w:qFormat/>
    <w:uiPriority w:val="0"/>
    <w:pPr>
      <w:keepNext/>
      <w:keepLines/>
      <w:spacing w:before="240" w:after="64" w:line="317" w:lineRule="auto"/>
      <w:outlineLvl w:val="7"/>
    </w:pPr>
    <w:rPr>
      <w:rFonts w:ascii="Cambria" w:hAnsi="Cambria"/>
      <w:snapToGrid/>
      <w:kern w:val="2"/>
      <w:sz w:val="24"/>
    </w:rPr>
  </w:style>
  <w:style w:type="paragraph" w:styleId="12">
    <w:name w:val="heading 9"/>
    <w:basedOn w:val="1"/>
    <w:next w:val="1"/>
    <w:link w:val="182"/>
    <w:qFormat/>
    <w:uiPriority w:val="0"/>
    <w:pPr>
      <w:keepNext/>
      <w:keepLines/>
      <w:spacing w:before="240" w:after="64" w:line="317" w:lineRule="auto"/>
      <w:outlineLvl w:val="8"/>
    </w:pPr>
    <w:rPr>
      <w:rFonts w:ascii="Cambria" w:hAnsi="Cambria"/>
      <w:snapToGrid/>
      <w:kern w:val="2"/>
      <w:szCs w:val="21"/>
    </w:rPr>
  </w:style>
  <w:style w:type="character" w:default="1" w:styleId="70">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link w:val="90"/>
    <w:qFormat/>
    <w:uiPriority w:val="0"/>
    <w:rPr>
      <w:rFonts w:hAnsiTheme="minorHAnsi" w:cstheme="minorBidi"/>
      <w:snapToGrid/>
      <w:kern w:val="2"/>
      <w:szCs w:val="22"/>
    </w:rPr>
  </w:style>
  <w:style w:type="paragraph" w:styleId="3">
    <w:name w:val="macro"/>
    <w:link w:val="22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ind w:left="100" w:leftChars="400" w:hanging="200" w:hangingChars="200"/>
    </w:pPr>
    <w:rPr>
      <w:rFonts w:ascii="Times New Roman" w:hAnsi="Times New Roman"/>
      <w:snapToGrid/>
      <w:kern w:val="2"/>
    </w:rPr>
  </w:style>
  <w:style w:type="paragraph" w:styleId="14">
    <w:name w:val="toc 7"/>
    <w:basedOn w:val="1"/>
    <w:next w:val="1"/>
    <w:unhideWhenUsed/>
    <w:qFormat/>
    <w:uiPriority w:val="39"/>
    <w:pPr>
      <w:ind w:left="2520" w:leftChars="1200"/>
    </w:pPr>
    <w:rPr>
      <w:rFonts w:asciiTheme="minorHAnsi" w:hAnsiTheme="minorHAnsi" w:eastAsiaTheme="minorEastAsia" w:cstheme="minorBidi"/>
      <w:snapToGrid/>
      <w:kern w:val="2"/>
      <w:szCs w:val="22"/>
    </w:rPr>
  </w:style>
  <w:style w:type="paragraph" w:styleId="15">
    <w:name w:val="List Number 2"/>
    <w:basedOn w:val="1"/>
    <w:qFormat/>
    <w:uiPriority w:val="0"/>
    <w:pPr>
      <w:widowControl/>
      <w:tabs>
        <w:tab w:val="left" w:pos="1260"/>
        <w:tab w:val="left" w:pos="1680"/>
      </w:tabs>
      <w:spacing w:afterLines="50"/>
      <w:ind w:left="3360" w:hanging="420"/>
      <w:jc w:val="left"/>
    </w:pPr>
    <w:rPr>
      <w:rFonts w:ascii="Times New Roman" w:hAnsi="Times New Roman" w:eastAsia="楷体_GB2312"/>
      <w:snapToGrid/>
      <w:kern w:val="0"/>
      <w:sz w:val="24"/>
      <w:szCs w:val="20"/>
    </w:rPr>
  </w:style>
  <w:style w:type="paragraph" w:styleId="16">
    <w:name w:val="table of authorities"/>
    <w:basedOn w:val="1"/>
    <w:next w:val="1"/>
    <w:qFormat/>
    <w:uiPriority w:val="0"/>
    <w:pPr>
      <w:ind w:left="420" w:leftChars="200"/>
    </w:pPr>
    <w:rPr>
      <w:rFonts w:ascii="Times New Roman" w:hAnsi="Times New Roman"/>
      <w:snapToGrid/>
      <w:kern w:val="2"/>
    </w:rPr>
  </w:style>
  <w:style w:type="paragraph" w:styleId="17">
    <w:name w:val="List Number"/>
    <w:basedOn w:val="1"/>
    <w:qFormat/>
    <w:uiPriority w:val="0"/>
    <w:pPr>
      <w:tabs>
        <w:tab w:val="left" w:pos="840"/>
      </w:tabs>
      <w:ind w:left="840" w:hanging="420"/>
    </w:pPr>
    <w:rPr>
      <w:rFonts w:ascii="Times New Roman" w:hAnsi="Times New Roman" w:eastAsia="楷体_GB2312"/>
      <w:snapToGrid/>
      <w:kern w:val="2"/>
      <w:szCs w:val="20"/>
    </w:rPr>
  </w:style>
  <w:style w:type="paragraph" w:styleId="18">
    <w:name w:val="Normal Indent"/>
    <w:basedOn w:val="1"/>
    <w:link w:val="114"/>
    <w:qFormat/>
    <w:uiPriority w:val="99"/>
    <w:pPr>
      <w:ind w:firstLine="420"/>
    </w:pPr>
    <w:rPr>
      <w:rFonts w:asciiTheme="minorHAnsi" w:hAnsiTheme="minorHAnsi" w:eastAsiaTheme="minorEastAsia" w:cstheme="minorBidi"/>
      <w:snapToGrid/>
      <w:kern w:val="2"/>
      <w:szCs w:val="22"/>
    </w:rPr>
  </w:style>
  <w:style w:type="paragraph" w:styleId="19">
    <w:name w:val="caption"/>
    <w:basedOn w:val="1"/>
    <w:next w:val="1"/>
    <w:qFormat/>
    <w:uiPriority w:val="0"/>
    <w:rPr>
      <w:rFonts w:ascii="Cambria" w:hAnsi="Cambria" w:eastAsia="黑体"/>
      <w:snapToGrid/>
      <w:kern w:val="2"/>
      <w:sz w:val="20"/>
      <w:szCs w:val="20"/>
    </w:rPr>
  </w:style>
  <w:style w:type="paragraph" w:styleId="20">
    <w:name w:val="List Bullet"/>
    <w:basedOn w:val="1"/>
    <w:qFormat/>
    <w:uiPriority w:val="0"/>
    <w:pPr>
      <w:numPr>
        <w:ilvl w:val="0"/>
        <w:numId w:val="2"/>
      </w:numPr>
      <w:tabs>
        <w:tab w:val="left" w:pos="360"/>
      </w:tabs>
    </w:pPr>
    <w:rPr>
      <w:rFonts w:ascii="Times New Roman" w:hAnsi="Times New Roman"/>
      <w:snapToGrid/>
      <w:kern w:val="2"/>
    </w:rPr>
  </w:style>
  <w:style w:type="paragraph" w:styleId="21">
    <w:name w:val="Document Map"/>
    <w:basedOn w:val="1"/>
    <w:link w:val="108"/>
    <w:qFormat/>
    <w:uiPriority w:val="0"/>
    <w:pPr>
      <w:shd w:val="clear" w:color="auto" w:fill="000080"/>
    </w:pPr>
    <w:rPr>
      <w:rFonts w:hAnsiTheme="minorHAnsi" w:eastAsiaTheme="minorEastAsia" w:cstheme="minorBidi"/>
    </w:rPr>
  </w:style>
  <w:style w:type="paragraph" w:styleId="22">
    <w:name w:val="toa heading"/>
    <w:basedOn w:val="1"/>
    <w:next w:val="1"/>
    <w:qFormat/>
    <w:uiPriority w:val="0"/>
    <w:pPr>
      <w:spacing w:before="120"/>
    </w:pPr>
    <w:rPr>
      <w:rFonts w:ascii="Arial" w:hAnsi="Arial" w:cs="Arial"/>
      <w:snapToGrid/>
      <w:kern w:val="2"/>
      <w:sz w:val="24"/>
    </w:rPr>
  </w:style>
  <w:style w:type="paragraph" w:styleId="23">
    <w:name w:val="annotation text"/>
    <w:basedOn w:val="1"/>
    <w:link w:val="112"/>
    <w:qFormat/>
    <w:uiPriority w:val="0"/>
    <w:pPr>
      <w:jc w:val="left"/>
    </w:pPr>
    <w:rPr>
      <w:rFonts w:asciiTheme="minorHAnsi" w:hAnsiTheme="minorHAnsi" w:eastAsiaTheme="minorEastAsia" w:cstheme="minorBidi"/>
      <w:snapToGrid/>
      <w:kern w:val="2"/>
      <w:szCs w:val="22"/>
    </w:rPr>
  </w:style>
  <w:style w:type="paragraph" w:styleId="24">
    <w:name w:val="Salutation"/>
    <w:basedOn w:val="1"/>
    <w:next w:val="1"/>
    <w:link w:val="511"/>
    <w:qFormat/>
    <w:uiPriority w:val="0"/>
    <w:rPr>
      <w:rFonts w:ascii="Times New Roman" w:hAnsi="Times New Roman" w:eastAsia="楷体_GB2312"/>
      <w:snapToGrid/>
      <w:kern w:val="2"/>
      <w:sz w:val="24"/>
      <w:szCs w:val="20"/>
      <w:lang w:val="zh-CN"/>
    </w:rPr>
  </w:style>
  <w:style w:type="paragraph" w:styleId="25">
    <w:name w:val="Body Text 3"/>
    <w:basedOn w:val="1"/>
    <w:link w:val="143"/>
    <w:qFormat/>
    <w:uiPriority w:val="99"/>
    <w:pPr>
      <w:spacing w:after="120"/>
    </w:pPr>
    <w:rPr>
      <w:rFonts w:ascii="Times New Roman"/>
      <w:snapToGrid/>
      <w:kern w:val="2"/>
      <w:sz w:val="16"/>
      <w:szCs w:val="16"/>
    </w:rPr>
  </w:style>
  <w:style w:type="paragraph" w:styleId="26">
    <w:name w:val="Closing"/>
    <w:basedOn w:val="1"/>
    <w:link w:val="512"/>
    <w:qFormat/>
    <w:uiPriority w:val="0"/>
    <w:pPr>
      <w:ind w:left="100" w:leftChars="2100"/>
    </w:pPr>
    <w:rPr>
      <w:rFonts w:ascii="Times New Roman" w:hAnsi="Times New Roman" w:eastAsia="楷体_GB2312"/>
      <w:snapToGrid/>
      <w:kern w:val="2"/>
      <w:sz w:val="24"/>
      <w:szCs w:val="20"/>
      <w:lang w:val="zh-CN"/>
    </w:rPr>
  </w:style>
  <w:style w:type="paragraph" w:styleId="27">
    <w:name w:val="Body Text"/>
    <w:basedOn w:val="1"/>
    <w:link w:val="131"/>
    <w:qFormat/>
    <w:uiPriority w:val="0"/>
    <w:pPr>
      <w:spacing w:after="120"/>
    </w:pPr>
  </w:style>
  <w:style w:type="paragraph" w:styleId="28">
    <w:name w:val="Body Text Indent"/>
    <w:basedOn w:val="1"/>
    <w:next w:val="29"/>
    <w:link w:val="121"/>
    <w:qFormat/>
    <w:uiPriority w:val="99"/>
    <w:pPr>
      <w:spacing w:line="460" w:lineRule="exact"/>
      <w:ind w:firstLine="510"/>
    </w:pPr>
    <w:rPr>
      <w:rFonts w:hAnsiTheme="minorHAnsi" w:eastAsiaTheme="minorEastAsia" w:cstheme="minorBidi"/>
    </w:rPr>
  </w:style>
  <w:style w:type="paragraph" w:styleId="29">
    <w:name w:val="Body Text First Indent 2"/>
    <w:basedOn w:val="28"/>
    <w:next w:val="30"/>
    <w:link w:val="174"/>
    <w:qFormat/>
    <w:uiPriority w:val="0"/>
    <w:pPr>
      <w:spacing w:after="120" w:line="240" w:lineRule="auto"/>
      <w:ind w:left="420" w:leftChars="200" w:firstLine="420" w:firstLineChars="200"/>
    </w:pPr>
  </w:style>
  <w:style w:type="paragraph" w:styleId="30">
    <w:name w:val="Body Text First Indent"/>
    <w:basedOn w:val="27"/>
    <w:next w:val="1"/>
    <w:link w:val="222"/>
    <w:unhideWhenUsed/>
    <w:qFormat/>
    <w:uiPriority w:val="99"/>
    <w:pPr>
      <w:ind w:firstLine="420" w:firstLineChars="100"/>
    </w:pPr>
    <w:rPr>
      <w:rFonts w:ascii="Calibri" w:eastAsiaTheme="minorEastAsia" w:cstheme="minorBidi"/>
      <w:snapToGrid/>
      <w:kern w:val="2"/>
      <w:szCs w:val="22"/>
    </w:rPr>
  </w:style>
  <w:style w:type="paragraph" w:styleId="31">
    <w:name w:val="List Number 3"/>
    <w:basedOn w:val="1"/>
    <w:qFormat/>
    <w:uiPriority w:val="0"/>
    <w:pPr>
      <w:tabs>
        <w:tab w:val="left" w:pos="360"/>
        <w:tab w:val="left" w:pos="1200"/>
      </w:tabs>
      <w:ind w:left="360" w:hanging="360"/>
    </w:pPr>
    <w:rPr>
      <w:rFonts w:ascii="Times New Roman" w:hAnsi="Times New Roman" w:eastAsia="楷体_GB2312"/>
      <w:snapToGrid/>
      <w:kern w:val="2"/>
      <w:szCs w:val="20"/>
    </w:rPr>
  </w:style>
  <w:style w:type="paragraph" w:styleId="32">
    <w:name w:val="List 2"/>
    <w:basedOn w:val="1"/>
    <w:qFormat/>
    <w:uiPriority w:val="0"/>
    <w:pPr>
      <w:ind w:left="100" w:leftChars="200" w:hanging="200" w:hangingChars="200"/>
    </w:pPr>
    <w:rPr>
      <w:rFonts w:ascii="Times New Roman" w:hAnsi="Times New Roman"/>
      <w:snapToGrid/>
      <w:kern w:val="2"/>
    </w:rPr>
  </w:style>
  <w:style w:type="paragraph" w:styleId="33">
    <w:name w:val="List Continue"/>
    <w:basedOn w:val="1"/>
    <w:qFormat/>
    <w:uiPriority w:val="0"/>
    <w:pPr>
      <w:spacing w:after="120"/>
      <w:ind w:left="420" w:leftChars="200"/>
    </w:pPr>
    <w:rPr>
      <w:rFonts w:ascii="Times New Roman" w:hAnsi="Times New Roman"/>
      <w:snapToGrid/>
      <w:kern w:val="2"/>
    </w:rPr>
  </w:style>
  <w:style w:type="paragraph" w:styleId="34">
    <w:name w:val="Block Text"/>
    <w:basedOn w:val="1"/>
    <w:qFormat/>
    <w:uiPriority w:val="0"/>
    <w:pPr>
      <w:widowControl/>
      <w:spacing w:after="120"/>
      <w:ind w:left="1440" w:leftChars="700" w:right="1440" w:rightChars="700"/>
      <w:jc w:val="left"/>
    </w:pPr>
    <w:rPr>
      <w:rFonts w:ascii="Times New Roman" w:hAnsi="Times New Roman"/>
      <w:snapToGrid/>
      <w:kern w:val="0"/>
      <w:sz w:val="20"/>
      <w:szCs w:val="20"/>
    </w:rPr>
  </w:style>
  <w:style w:type="paragraph" w:styleId="35">
    <w:name w:val="index 4"/>
    <w:basedOn w:val="1"/>
    <w:next w:val="1"/>
    <w:qFormat/>
    <w:uiPriority w:val="0"/>
    <w:pPr>
      <w:ind w:left="600" w:leftChars="600"/>
    </w:pPr>
    <w:rPr>
      <w:rFonts w:ascii="Times New Roman" w:hAnsi="Times New Roman"/>
      <w:snapToGrid/>
      <w:kern w:val="2"/>
    </w:rPr>
  </w:style>
  <w:style w:type="paragraph" w:styleId="36">
    <w:name w:val="toc 5"/>
    <w:basedOn w:val="1"/>
    <w:next w:val="1"/>
    <w:unhideWhenUsed/>
    <w:qFormat/>
    <w:uiPriority w:val="39"/>
    <w:pPr>
      <w:ind w:left="1680" w:leftChars="800"/>
    </w:pPr>
    <w:rPr>
      <w:rFonts w:asciiTheme="minorHAnsi" w:hAnsiTheme="minorHAnsi" w:eastAsiaTheme="minorEastAsia" w:cstheme="minorBidi"/>
      <w:snapToGrid/>
      <w:kern w:val="2"/>
      <w:szCs w:val="22"/>
    </w:rPr>
  </w:style>
  <w:style w:type="paragraph" w:styleId="37">
    <w:name w:val="toc 3"/>
    <w:basedOn w:val="1"/>
    <w:next w:val="1"/>
    <w:qFormat/>
    <w:uiPriority w:val="39"/>
    <w:pPr>
      <w:ind w:left="840" w:leftChars="400"/>
    </w:pPr>
  </w:style>
  <w:style w:type="paragraph" w:styleId="38">
    <w:name w:val="toc 8"/>
    <w:basedOn w:val="1"/>
    <w:next w:val="1"/>
    <w:unhideWhenUsed/>
    <w:qFormat/>
    <w:uiPriority w:val="39"/>
    <w:pPr>
      <w:ind w:left="2940" w:leftChars="1400"/>
    </w:pPr>
    <w:rPr>
      <w:rFonts w:asciiTheme="minorHAnsi" w:hAnsiTheme="minorHAnsi" w:eastAsiaTheme="minorEastAsia" w:cstheme="minorBidi"/>
      <w:snapToGrid/>
      <w:kern w:val="2"/>
      <w:szCs w:val="22"/>
    </w:rPr>
  </w:style>
  <w:style w:type="paragraph" w:styleId="39">
    <w:name w:val="index 3"/>
    <w:basedOn w:val="1"/>
    <w:next w:val="1"/>
    <w:qFormat/>
    <w:uiPriority w:val="0"/>
    <w:pPr>
      <w:widowControl/>
      <w:tabs>
        <w:tab w:val="left" w:pos="360"/>
      </w:tabs>
      <w:overflowPunct w:val="0"/>
      <w:snapToGrid w:val="0"/>
      <w:spacing w:after="200" w:line="480" w:lineRule="exact"/>
      <w:ind w:firstLine="200" w:firstLineChars="200"/>
      <w:jc w:val="left"/>
    </w:pPr>
    <w:rPr>
      <w:rFonts w:ascii="Arial" w:hAnsi="Arial" w:eastAsia="仿宋_GB2312"/>
      <w:snapToGrid/>
      <w:kern w:val="0"/>
      <w:sz w:val="28"/>
      <w:lang w:eastAsia="en-US" w:bidi="en-US"/>
    </w:rPr>
  </w:style>
  <w:style w:type="paragraph" w:styleId="40">
    <w:name w:val="Date"/>
    <w:basedOn w:val="1"/>
    <w:next w:val="1"/>
    <w:link w:val="127"/>
    <w:qFormat/>
    <w:uiPriority w:val="0"/>
    <w:rPr>
      <w:rFonts w:ascii="Times New Roman"/>
      <w:snapToGrid/>
      <w:kern w:val="0"/>
      <w:sz w:val="28"/>
      <w:szCs w:val="20"/>
    </w:rPr>
  </w:style>
  <w:style w:type="paragraph" w:styleId="41">
    <w:name w:val="Body Text Indent 2"/>
    <w:basedOn w:val="1"/>
    <w:link w:val="107"/>
    <w:qFormat/>
    <w:uiPriority w:val="0"/>
    <w:pPr>
      <w:spacing w:line="500" w:lineRule="exact"/>
      <w:ind w:firstLine="510"/>
    </w:pPr>
    <w:rPr>
      <w:rFonts w:hAnsiTheme="minorHAnsi" w:eastAsiaTheme="minorEastAsia" w:cstheme="minorBidi"/>
      <w:snapToGrid/>
      <w:kern w:val="2"/>
      <w:sz w:val="24"/>
      <w:szCs w:val="22"/>
    </w:rPr>
  </w:style>
  <w:style w:type="paragraph" w:styleId="42">
    <w:name w:val="endnote text"/>
    <w:basedOn w:val="1"/>
    <w:link w:val="531"/>
    <w:qFormat/>
    <w:uiPriority w:val="0"/>
    <w:pPr>
      <w:snapToGrid w:val="0"/>
      <w:jc w:val="left"/>
    </w:pPr>
    <w:rPr>
      <w:rFonts w:ascii="Times New Roman" w:hAnsi="Times New Roman" w:eastAsia="楷体_GB2312"/>
      <w:snapToGrid/>
      <w:kern w:val="2"/>
      <w:lang w:val="zh-CN"/>
    </w:rPr>
  </w:style>
  <w:style w:type="paragraph" w:styleId="43">
    <w:name w:val="Balloon Text"/>
    <w:basedOn w:val="1"/>
    <w:link w:val="141"/>
    <w:qFormat/>
    <w:uiPriority w:val="0"/>
    <w:rPr>
      <w:sz w:val="18"/>
      <w:szCs w:val="18"/>
    </w:rPr>
  </w:style>
  <w:style w:type="paragraph" w:styleId="44">
    <w:name w:val="footer"/>
    <w:basedOn w:val="1"/>
    <w:link w:val="92"/>
    <w:qFormat/>
    <w:uiPriority w:val="99"/>
    <w:pPr>
      <w:tabs>
        <w:tab w:val="center" w:pos="4153"/>
        <w:tab w:val="right" w:pos="8306"/>
      </w:tabs>
      <w:snapToGrid w:val="0"/>
      <w:jc w:val="left"/>
    </w:pPr>
    <w:rPr>
      <w:rFonts w:hAnsiTheme="minorHAnsi" w:cstheme="minorBidi"/>
      <w:sz w:val="18"/>
      <w:szCs w:val="18"/>
    </w:rPr>
  </w:style>
  <w:style w:type="paragraph" w:styleId="45">
    <w:name w:val="envelope return"/>
    <w:basedOn w:val="1"/>
    <w:qFormat/>
    <w:uiPriority w:val="0"/>
    <w:pPr>
      <w:snapToGrid w:val="0"/>
    </w:pPr>
    <w:rPr>
      <w:rFonts w:ascii="Arial" w:hAnsi="Arial"/>
    </w:rPr>
  </w:style>
  <w:style w:type="paragraph" w:styleId="46">
    <w:name w:val="header"/>
    <w:basedOn w:val="1"/>
    <w:link w:val="89"/>
    <w:qFormat/>
    <w:uiPriority w:val="0"/>
    <w:pPr>
      <w:pBdr>
        <w:bottom w:val="single" w:color="auto" w:sz="6" w:space="1"/>
      </w:pBdr>
      <w:tabs>
        <w:tab w:val="center" w:pos="4153"/>
        <w:tab w:val="right" w:pos="8306"/>
      </w:tabs>
      <w:snapToGrid w:val="0"/>
      <w:jc w:val="center"/>
    </w:pPr>
    <w:rPr>
      <w:rFonts w:hAnsiTheme="minorHAnsi" w:cstheme="minorBidi"/>
      <w:sz w:val="18"/>
      <w:szCs w:val="18"/>
    </w:rPr>
  </w:style>
  <w:style w:type="paragraph" w:styleId="47">
    <w:name w:val="toc 1"/>
    <w:basedOn w:val="1"/>
    <w:next w:val="1"/>
    <w:qFormat/>
    <w:uiPriority w:val="39"/>
    <w:pPr>
      <w:tabs>
        <w:tab w:val="right" w:leader="dot" w:pos="9060"/>
      </w:tabs>
      <w:spacing w:line="360" w:lineRule="auto"/>
    </w:pPr>
    <w:rPr>
      <w:rFonts w:hAnsi="宋体"/>
      <w:b/>
      <w:bCs/>
      <w:szCs w:val="21"/>
      <w:lang w:val="zh-CN"/>
    </w:rPr>
  </w:style>
  <w:style w:type="paragraph" w:styleId="48">
    <w:name w:val="toc 4"/>
    <w:basedOn w:val="1"/>
    <w:next w:val="1"/>
    <w:unhideWhenUsed/>
    <w:qFormat/>
    <w:uiPriority w:val="39"/>
    <w:pPr>
      <w:ind w:left="1260" w:leftChars="600"/>
    </w:pPr>
    <w:rPr>
      <w:rFonts w:asciiTheme="minorHAnsi" w:hAnsiTheme="minorHAnsi" w:eastAsiaTheme="minorEastAsia" w:cstheme="minorBidi"/>
      <w:snapToGrid/>
      <w:kern w:val="2"/>
      <w:szCs w:val="22"/>
    </w:rPr>
  </w:style>
  <w:style w:type="paragraph" w:styleId="49">
    <w:name w:val="Subtitle"/>
    <w:basedOn w:val="1"/>
    <w:next w:val="1"/>
    <w:link w:val="208"/>
    <w:qFormat/>
    <w:uiPriority w:val="0"/>
    <w:pPr>
      <w:spacing w:before="240" w:after="60" w:line="312" w:lineRule="auto"/>
      <w:jc w:val="center"/>
      <w:outlineLvl w:val="1"/>
    </w:pPr>
    <w:rPr>
      <w:rFonts w:ascii="Cambria" w:hAnsi="Cambria" w:eastAsiaTheme="minorEastAsia" w:cstheme="minorBidi"/>
      <w:b/>
      <w:bCs/>
      <w:snapToGrid/>
      <w:kern w:val="28"/>
      <w:sz w:val="32"/>
      <w:szCs w:val="32"/>
    </w:rPr>
  </w:style>
  <w:style w:type="paragraph" w:styleId="50">
    <w:name w:val="List"/>
    <w:basedOn w:val="1"/>
    <w:qFormat/>
    <w:uiPriority w:val="0"/>
    <w:pPr>
      <w:ind w:left="200" w:hanging="200" w:hangingChars="200"/>
    </w:pPr>
    <w:rPr>
      <w:rFonts w:ascii="Times New Roman" w:hAnsi="Times New Roman"/>
      <w:snapToGrid/>
      <w:kern w:val="2"/>
    </w:rPr>
  </w:style>
  <w:style w:type="paragraph" w:styleId="51">
    <w:name w:val="footnote text"/>
    <w:basedOn w:val="1"/>
    <w:link w:val="224"/>
    <w:qFormat/>
    <w:uiPriority w:val="99"/>
    <w:pPr>
      <w:adjustRightInd w:val="0"/>
      <w:spacing w:line="312" w:lineRule="atLeast"/>
      <w:jc w:val="left"/>
      <w:textAlignment w:val="baseline"/>
    </w:pPr>
    <w:rPr>
      <w:rFonts w:ascii="Times New Roman" w:hAnsi="Times New Roman"/>
      <w:snapToGrid/>
      <w:kern w:val="0"/>
      <w:sz w:val="18"/>
      <w:szCs w:val="20"/>
    </w:rPr>
  </w:style>
  <w:style w:type="paragraph" w:styleId="52">
    <w:name w:val="toc 6"/>
    <w:basedOn w:val="1"/>
    <w:next w:val="1"/>
    <w:unhideWhenUsed/>
    <w:qFormat/>
    <w:uiPriority w:val="39"/>
    <w:pPr>
      <w:ind w:left="2100" w:leftChars="1000"/>
    </w:pPr>
    <w:rPr>
      <w:rFonts w:asciiTheme="minorHAnsi" w:hAnsiTheme="minorHAnsi" w:eastAsiaTheme="minorEastAsia" w:cstheme="minorBidi"/>
      <w:snapToGrid/>
      <w:kern w:val="2"/>
      <w:szCs w:val="22"/>
    </w:rPr>
  </w:style>
  <w:style w:type="paragraph" w:styleId="53">
    <w:name w:val="List 5"/>
    <w:basedOn w:val="1"/>
    <w:qFormat/>
    <w:uiPriority w:val="0"/>
    <w:pPr>
      <w:ind w:left="2100" w:hanging="420"/>
    </w:pPr>
    <w:rPr>
      <w:rFonts w:ascii="Times New Roman" w:hAnsi="Times New Roman"/>
      <w:snapToGrid/>
      <w:kern w:val="2"/>
      <w:szCs w:val="20"/>
    </w:rPr>
  </w:style>
  <w:style w:type="paragraph" w:styleId="54">
    <w:name w:val="Body Text Indent 3"/>
    <w:basedOn w:val="1"/>
    <w:link w:val="140"/>
    <w:qFormat/>
    <w:uiPriority w:val="99"/>
    <w:pPr>
      <w:spacing w:line="500" w:lineRule="exact"/>
      <w:ind w:firstLine="840" w:firstLineChars="300"/>
    </w:pPr>
    <w:rPr>
      <w:rFonts w:hAnsi="宋体"/>
      <w:snapToGrid/>
      <w:color w:val="0000FF"/>
      <w:kern w:val="2"/>
      <w:sz w:val="28"/>
    </w:rPr>
  </w:style>
  <w:style w:type="paragraph" w:styleId="55">
    <w:name w:val="table of figures"/>
    <w:basedOn w:val="1"/>
    <w:next w:val="1"/>
    <w:qFormat/>
    <w:uiPriority w:val="99"/>
    <w:pPr>
      <w:ind w:left="840" w:hanging="420"/>
    </w:pPr>
    <w:rPr>
      <w:rFonts w:ascii="Times New Roman"/>
      <w:snapToGrid/>
      <w:kern w:val="2"/>
      <w:szCs w:val="20"/>
    </w:rPr>
  </w:style>
  <w:style w:type="paragraph" w:styleId="56">
    <w:name w:val="toc 2"/>
    <w:basedOn w:val="1"/>
    <w:next w:val="1"/>
    <w:qFormat/>
    <w:uiPriority w:val="39"/>
    <w:pPr>
      <w:tabs>
        <w:tab w:val="right" w:leader="dot" w:pos="9060"/>
      </w:tabs>
      <w:ind w:firstLine="210" w:firstLineChars="100"/>
    </w:pPr>
  </w:style>
  <w:style w:type="paragraph" w:styleId="57">
    <w:name w:val="toc 9"/>
    <w:basedOn w:val="1"/>
    <w:next w:val="1"/>
    <w:unhideWhenUsed/>
    <w:qFormat/>
    <w:uiPriority w:val="39"/>
    <w:pPr>
      <w:ind w:left="3360" w:leftChars="1600"/>
    </w:pPr>
    <w:rPr>
      <w:rFonts w:asciiTheme="minorHAnsi" w:hAnsiTheme="minorHAnsi" w:eastAsiaTheme="minorEastAsia" w:cstheme="minorBidi"/>
      <w:snapToGrid/>
      <w:kern w:val="2"/>
      <w:szCs w:val="22"/>
    </w:rPr>
  </w:style>
  <w:style w:type="paragraph" w:styleId="58">
    <w:name w:val="Body Text 2"/>
    <w:basedOn w:val="1"/>
    <w:link w:val="97"/>
    <w:qFormat/>
    <w:uiPriority w:val="0"/>
    <w:pPr>
      <w:spacing w:after="120" w:line="480" w:lineRule="auto"/>
    </w:pPr>
    <w:rPr>
      <w:rFonts w:hAnsiTheme="minorHAnsi" w:eastAsiaTheme="minorEastAsia" w:cstheme="minorBidi"/>
    </w:rPr>
  </w:style>
  <w:style w:type="paragraph" w:styleId="59">
    <w:name w:val="List 4"/>
    <w:basedOn w:val="1"/>
    <w:qFormat/>
    <w:uiPriority w:val="0"/>
    <w:pPr>
      <w:ind w:left="100" w:leftChars="600" w:hanging="200" w:hangingChars="200"/>
    </w:pPr>
    <w:rPr>
      <w:rFonts w:ascii="Times New Roman" w:hAnsi="Times New Roman"/>
      <w:snapToGrid/>
      <w:kern w:val="2"/>
    </w:rPr>
  </w:style>
  <w:style w:type="paragraph" w:styleId="60">
    <w:name w:val="List Continue 2"/>
    <w:basedOn w:val="1"/>
    <w:qFormat/>
    <w:uiPriority w:val="0"/>
    <w:pPr>
      <w:spacing w:after="120"/>
      <w:ind w:left="840" w:leftChars="400"/>
    </w:pPr>
    <w:rPr>
      <w:rFonts w:ascii="Times New Roman" w:hAnsi="Times New Roman"/>
      <w:snapToGrid/>
      <w:kern w:val="2"/>
    </w:rPr>
  </w:style>
  <w:style w:type="paragraph" w:styleId="61">
    <w:name w:val="HTML Preformatted"/>
    <w:basedOn w:val="1"/>
    <w:link w:val="22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snapToGrid/>
      <w:kern w:val="0"/>
      <w:sz w:val="24"/>
    </w:rPr>
  </w:style>
  <w:style w:type="paragraph" w:styleId="62">
    <w:name w:val="Normal (Web)"/>
    <w:basedOn w:val="1"/>
    <w:link w:val="1169"/>
    <w:qFormat/>
    <w:uiPriority w:val="0"/>
    <w:pPr>
      <w:widowControl/>
      <w:spacing w:before="100" w:beforeAutospacing="1" w:after="100" w:afterAutospacing="1"/>
      <w:jc w:val="left"/>
    </w:pPr>
    <w:rPr>
      <w:rFonts w:hAnsi="宋体"/>
      <w:snapToGrid/>
      <w:kern w:val="0"/>
      <w:sz w:val="24"/>
    </w:rPr>
  </w:style>
  <w:style w:type="paragraph" w:styleId="63">
    <w:name w:val="List Continue 3"/>
    <w:basedOn w:val="1"/>
    <w:qFormat/>
    <w:uiPriority w:val="0"/>
    <w:pPr>
      <w:spacing w:after="120"/>
      <w:ind w:left="1260" w:leftChars="600"/>
    </w:pPr>
    <w:rPr>
      <w:rFonts w:ascii="Times New Roman" w:hAnsi="Times New Roman"/>
      <w:snapToGrid/>
      <w:kern w:val="2"/>
    </w:rPr>
  </w:style>
  <w:style w:type="paragraph" w:styleId="64">
    <w:name w:val="index 1"/>
    <w:basedOn w:val="1"/>
    <w:next w:val="1"/>
    <w:qFormat/>
    <w:uiPriority w:val="0"/>
    <w:pPr>
      <w:ind w:firstLine="480" w:firstLineChars="200"/>
      <w:jc w:val="center"/>
    </w:pPr>
    <w:rPr>
      <w:rFonts w:ascii="Times New Roman" w:hAnsi="Times New Roman"/>
      <w:snapToGrid/>
      <w:kern w:val="2"/>
      <w:sz w:val="24"/>
    </w:rPr>
  </w:style>
  <w:style w:type="paragraph" w:styleId="65">
    <w:name w:val="Title"/>
    <w:basedOn w:val="1"/>
    <w:next w:val="1"/>
    <w:link w:val="207"/>
    <w:qFormat/>
    <w:uiPriority w:val="0"/>
    <w:pPr>
      <w:spacing w:before="240" w:after="60"/>
      <w:jc w:val="center"/>
      <w:outlineLvl w:val="0"/>
    </w:pPr>
    <w:rPr>
      <w:rFonts w:ascii="Cambria" w:hAnsi="Cambria" w:eastAsiaTheme="minorEastAsia" w:cstheme="minorBidi"/>
      <w:b/>
      <w:bCs/>
      <w:snapToGrid/>
      <w:kern w:val="2"/>
      <w:sz w:val="32"/>
      <w:szCs w:val="32"/>
    </w:rPr>
  </w:style>
  <w:style w:type="paragraph" w:styleId="66">
    <w:name w:val="annotation subject"/>
    <w:basedOn w:val="23"/>
    <w:next w:val="23"/>
    <w:link w:val="133"/>
    <w:qFormat/>
    <w:uiPriority w:val="0"/>
    <w:rPr>
      <w:rFonts w:ascii="宋体"/>
      <w:b/>
      <w:bCs/>
      <w:snapToGrid w:val="0"/>
      <w:kern w:val="21"/>
      <w:szCs w:val="24"/>
    </w:rPr>
  </w:style>
  <w:style w:type="table" w:styleId="68">
    <w:name w:val="Table Grid"/>
    <w:basedOn w:val="6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List 5"/>
    <w:basedOn w:val="67"/>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character" w:styleId="71">
    <w:name w:val="Strong"/>
    <w:qFormat/>
    <w:uiPriority w:val="0"/>
    <w:rPr>
      <w:b/>
      <w:bCs/>
    </w:rPr>
  </w:style>
  <w:style w:type="character" w:styleId="72">
    <w:name w:val="endnote reference"/>
    <w:qFormat/>
    <w:uiPriority w:val="0"/>
    <w:rPr>
      <w:rFonts w:ascii="Tahoma" w:hAnsi="Tahoma"/>
      <w:sz w:val="24"/>
      <w:szCs w:val="20"/>
      <w:vertAlign w:val="superscript"/>
    </w:rPr>
  </w:style>
  <w:style w:type="character" w:styleId="73">
    <w:name w:val="page number"/>
    <w:basedOn w:val="70"/>
    <w:qFormat/>
    <w:uiPriority w:val="0"/>
  </w:style>
  <w:style w:type="character" w:styleId="74">
    <w:name w:val="FollowedHyperlink"/>
    <w:unhideWhenUsed/>
    <w:qFormat/>
    <w:uiPriority w:val="99"/>
    <w:rPr>
      <w:color w:val="800080"/>
      <w:u w:val="single"/>
    </w:rPr>
  </w:style>
  <w:style w:type="character" w:styleId="75">
    <w:name w:val="Emphasis"/>
    <w:qFormat/>
    <w:uiPriority w:val="20"/>
    <w:rPr>
      <w:i/>
      <w:iCs/>
    </w:rPr>
  </w:style>
  <w:style w:type="character" w:styleId="76">
    <w:name w:val="line number"/>
    <w:qFormat/>
    <w:uiPriority w:val="0"/>
    <w:rPr>
      <w:rFonts w:ascii="Tahoma" w:hAnsi="Tahoma"/>
      <w:sz w:val="24"/>
      <w:szCs w:val="20"/>
    </w:rPr>
  </w:style>
  <w:style w:type="character" w:styleId="77">
    <w:name w:val="HTML Typewriter"/>
    <w:qFormat/>
    <w:uiPriority w:val="0"/>
    <w:rPr>
      <w:rFonts w:ascii="宋体" w:hAnsi="宋体" w:eastAsia="宋体" w:cs="宋体"/>
      <w:sz w:val="24"/>
      <w:szCs w:val="24"/>
    </w:rPr>
  </w:style>
  <w:style w:type="character" w:styleId="78">
    <w:name w:val="Hyperlink"/>
    <w:basedOn w:val="70"/>
    <w:qFormat/>
    <w:uiPriority w:val="99"/>
    <w:rPr>
      <w:rFonts w:ascii="微软雅黑" w:hAnsi="微软雅黑" w:eastAsia="微软雅黑" w:cs="微软雅黑"/>
      <w:color w:val="02396F"/>
      <w:u w:val="single"/>
    </w:rPr>
  </w:style>
  <w:style w:type="character" w:styleId="79">
    <w:name w:val="annotation reference"/>
    <w:qFormat/>
    <w:uiPriority w:val="0"/>
    <w:rPr>
      <w:sz w:val="21"/>
      <w:szCs w:val="21"/>
    </w:rPr>
  </w:style>
  <w:style w:type="character" w:styleId="80">
    <w:name w:val="footnote reference"/>
    <w:qFormat/>
    <w:uiPriority w:val="0"/>
    <w:rPr>
      <w:vertAlign w:val="superscript"/>
    </w:rPr>
  </w:style>
  <w:style w:type="character" w:customStyle="1" w:styleId="81">
    <w:name w:val="标题 1 字符"/>
    <w:basedOn w:val="70"/>
    <w:qFormat/>
    <w:uiPriority w:val="9"/>
    <w:rPr>
      <w:rFonts w:ascii="宋体" w:hAnsi="Calibri" w:eastAsia="宋体" w:cs="Times New Roman"/>
      <w:b/>
      <w:bCs/>
      <w:snapToGrid w:val="0"/>
      <w:kern w:val="44"/>
      <w:sz w:val="44"/>
      <w:szCs w:val="44"/>
    </w:rPr>
  </w:style>
  <w:style w:type="character" w:customStyle="1" w:styleId="82">
    <w:name w:val="标题 2 字符"/>
    <w:basedOn w:val="70"/>
    <w:qFormat/>
    <w:uiPriority w:val="0"/>
    <w:rPr>
      <w:rFonts w:asciiTheme="majorHAnsi" w:hAnsiTheme="majorHAnsi" w:eastAsiaTheme="majorEastAsia" w:cstheme="majorBidi"/>
      <w:b/>
      <w:bCs/>
      <w:snapToGrid w:val="0"/>
      <w:kern w:val="21"/>
      <w:sz w:val="32"/>
      <w:szCs w:val="32"/>
    </w:rPr>
  </w:style>
  <w:style w:type="character" w:customStyle="1" w:styleId="83">
    <w:name w:val="标题 3 字符"/>
    <w:basedOn w:val="70"/>
    <w:link w:val="6"/>
    <w:qFormat/>
    <w:uiPriority w:val="0"/>
    <w:rPr>
      <w:rFonts w:ascii="黑体" w:hAnsi="宋体" w:eastAsia="黑体" w:cs="Times New Roman"/>
      <w:bCs/>
      <w:sz w:val="30"/>
      <w:szCs w:val="20"/>
      <w:lang w:val="zh-CN" w:eastAsia="zh-CN"/>
    </w:rPr>
  </w:style>
  <w:style w:type="character" w:customStyle="1" w:styleId="84">
    <w:name w:val="标题 4 字符"/>
    <w:basedOn w:val="70"/>
    <w:link w:val="7"/>
    <w:qFormat/>
    <w:uiPriority w:val="0"/>
    <w:rPr>
      <w:rFonts w:ascii="Cambria" w:hAnsi="Cambria" w:eastAsia="宋体" w:cs="Times New Roman"/>
      <w:b/>
      <w:bCs/>
      <w:snapToGrid w:val="0"/>
      <w:kern w:val="21"/>
      <w:sz w:val="28"/>
      <w:szCs w:val="28"/>
      <w:lang w:val="zh-CN" w:eastAsia="zh-CN"/>
    </w:rPr>
  </w:style>
  <w:style w:type="character" w:customStyle="1" w:styleId="85">
    <w:name w:val="标题 5 字符"/>
    <w:basedOn w:val="70"/>
    <w:link w:val="8"/>
    <w:qFormat/>
    <w:uiPriority w:val="0"/>
    <w:rPr>
      <w:rFonts w:ascii="Arial" w:hAnsi="Arial" w:eastAsia="黑体" w:cs="Times New Roman"/>
      <w:b/>
      <w:snapToGrid w:val="0"/>
      <w:sz w:val="24"/>
      <w:szCs w:val="24"/>
    </w:rPr>
  </w:style>
  <w:style w:type="character" w:customStyle="1" w:styleId="86">
    <w:name w:val="已访问的超链接1"/>
    <w:qFormat/>
    <w:uiPriority w:val="99"/>
    <w:rPr>
      <w:rFonts w:hint="eastAsia" w:ascii="微软雅黑" w:hAnsi="微软雅黑" w:eastAsia="微软雅黑" w:cs="微软雅黑"/>
      <w:color w:val="02396F"/>
      <w:u w:val="single"/>
    </w:rPr>
  </w:style>
  <w:style w:type="character" w:customStyle="1" w:styleId="87">
    <w:name w:val="列出段落 Char"/>
    <w:link w:val="88"/>
    <w:qFormat/>
    <w:uiPriority w:val="0"/>
    <w:rPr>
      <w:szCs w:val="24"/>
    </w:rPr>
  </w:style>
  <w:style w:type="paragraph" w:customStyle="1" w:styleId="88">
    <w:name w:val="列出段落1"/>
    <w:basedOn w:val="1"/>
    <w:link w:val="87"/>
    <w:qFormat/>
    <w:uiPriority w:val="0"/>
    <w:pPr>
      <w:ind w:firstLine="420" w:firstLineChars="200"/>
    </w:pPr>
    <w:rPr>
      <w:rFonts w:asciiTheme="minorHAnsi" w:hAnsiTheme="minorHAnsi" w:eastAsiaTheme="minorEastAsia" w:cstheme="minorBidi"/>
      <w:snapToGrid/>
      <w:kern w:val="2"/>
    </w:rPr>
  </w:style>
  <w:style w:type="character" w:customStyle="1" w:styleId="89">
    <w:name w:val="页眉 字符"/>
    <w:link w:val="46"/>
    <w:qFormat/>
    <w:locked/>
    <w:uiPriority w:val="0"/>
    <w:rPr>
      <w:rFonts w:ascii="宋体" w:eastAsia="宋体"/>
      <w:snapToGrid w:val="0"/>
      <w:kern w:val="21"/>
      <w:sz w:val="18"/>
      <w:szCs w:val="18"/>
    </w:rPr>
  </w:style>
  <w:style w:type="character" w:customStyle="1" w:styleId="90">
    <w:name w:val="纯文本 字符2"/>
    <w:link w:val="2"/>
    <w:qFormat/>
    <w:uiPriority w:val="0"/>
    <w:rPr>
      <w:rFonts w:ascii="宋体" w:eastAsia="宋体"/>
    </w:rPr>
  </w:style>
  <w:style w:type="character" w:customStyle="1" w:styleId="91">
    <w:name w:val="font71"/>
    <w:qFormat/>
    <w:uiPriority w:val="0"/>
    <w:rPr>
      <w:rFonts w:hint="default" w:ascii="Times New Roman" w:hAnsi="Times New Roman" w:cs="Times New Roman"/>
      <w:color w:val="000000"/>
      <w:sz w:val="22"/>
      <w:szCs w:val="22"/>
      <w:u w:val="none"/>
    </w:rPr>
  </w:style>
  <w:style w:type="character" w:customStyle="1" w:styleId="92">
    <w:name w:val="页脚 字符"/>
    <w:link w:val="44"/>
    <w:qFormat/>
    <w:locked/>
    <w:uiPriority w:val="99"/>
    <w:rPr>
      <w:rFonts w:ascii="宋体" w:eastAsia="宋体"/>
      <w:snapToGrid w:val="0"/>
      <w:kern w:val="21"/>
      <w:sz w:val="18"/>
      <w:szCs w:val="18"/>
    </w:rPr>
  </w:style>
  <w:style w:type="character" w:customStyle="1" w:styleId="93">
    <w:name w:val="displayarti"/>
    <w:qFormat/>
    <w:uiPriority w:val="0"/>
    <w:rPr>
      <w:color w:val="FFFFFF"/>
      <w:shd w:val="clear" w:color="auto" w:fill="A00000"/>
    </w:rPr>
  </w:style>
  <w:style w:type="character" w:customStyle="1" w:styleId="94">
    <w:name w:val="grame"/>
    <w:basedOn w:val="70"/>
    <w:qFormat/>
    <w:uiPriority w:val="0"/>
  </w:style>
  <w:style w:type="character" w:customStyle="1" w:styleId="95">
    <w:name w:val="招标5 Char Char"/>
    <w:link w:val="96"/>
    <w:qFormat/>
    <w:uiPriority w:val="0"/>
    <w:rPr>
      <w:rFonts w:eastAsia="宋体"/>
      <w:sz w:val="18"/>
      <w:szCs w:val="18"/>
    </w:rPr>
  </w:style>
  <w:style w:type="paragraph" w:customStyle="1" w:styleId="96">
    <w:name w:val="招标5"/>
    <w:basedOn w:val="1"/>
    <w:link w:val="95"/>
    <w:qFormat/>
    <w:uiPriority w:val="0"/>
    <w:pPr>
      <w:spacing w:line="300" w:lineRule="auto"/>
    </w:pPr>
    <w:rPr>
      <w:rFonts w:asciiTheme="minorHAnsi" w:hAnsiTheme="minorHAnsi" w:cstheme="minorBidi"/>
      <w:snapToGrid/>
      <w:kern w:val="2"/>
      <w:sz w:val="18"/>
      <w:szCs w:val="18"/>
    </w:rPr>
  </w:style>
  <w:style w:type="character" w:customStyle="1" w:styleId="97">
    <w:name w:val="正文文本 2 字符"/>
    <w:link w:val="58"/>
    <w:qFormat/>
    <w:uiPriority w:val="0"/>
    <w:rPr>
      <w:rFonts w:ascii="宋体"/>
      <w:snapToGrid w:val="0"/>
      <w:kern w:val="21"/>
      <w:szCs w:val="24"/>
    </w:rPr>
  </w:style>
  <w:style w:type="character" w:customStyle="1" w:styleId="98">
    <w:name w:val="redfilenumber"/>
    <w:qFormat/>
    <w:uiPriority w:val="0"/>
    <w:rPr>
      <w:color w:val="BA2636"/>
      <w:sz w:val="18"/>
      <w:szCs w:val="18"/>
    </w:rPr>
  </w:style>
  <w:style w:type="character" w:customStyle="1" w:styleId="99">
    <w:name w:val="表格正文 Char"/>
    <w:link w:val="100"/>
    <w:qFormat/>
    <w:uiPriority w:val="0"/>
    <w:rPr>
      <w:rFonts w:ascii="宋体" w:hAnsi="宋体"/>
      <w:szCs w:val="21"/>
      <w:lang w:val="zh-CN"/>
    </w:rPr>
  </w:style>
  <w:style w:type="paragraph" w:customStyle="1" w:styleId="100">
    <w:name w:val="表格正文"/>
    <w:basedOn w:val="18"/>
    <w:link w:val="99"/>
    <w:qFormat/>
    <w:uiPriority w:val="0"/>
    <w:pPr>
      <w:adjustRightInd w:val="0"/>
      <w:snapToGrid w:val="0"/>
      <w:spacing w:before="156" w:beforeLines="50" w:after="156" w:afterLines="50"/>
      <w:ind w:firstLine="0"/>
    </w:pPr>
    <w:rPr>
      <w:rFonts w:ascii="宋体" w:hAnsi="宋体"/>
      <w:szCs w:val="21"/>
      <w:lang w:val="zh-CN"/>
    </w:rPr>
  </w:style>
  <w:style w:type="character" w:customStyle="1" w:styleId="101">
    <w:name w:val="批注文字 Char1"/>
    <w:qFormat/>
    <w:uiPriority w:val="99"/>
    <w:rPr>
      <w:kern w:val="2"/>
      <w:sz w:val="21"/>
      <w:szCs w:val="24"/>
    </w:rPr>
  </w:style>
  <w:style w:type="character" w:customStyle="1" w:styleId="102">
    <w:name w:val="gjfg"/>
    <w:basedOn w:val="70"/>
    <w:qFormat/>
    <w:uiPriority w:val="0"/>
  </w:style>
  <w:style w:type="character" w:customStyle="1" w:styleId="103">
    <w:name w:val="招标2 Char Char"/>
    <w:basedOn w:val="104"/>
    <w:link w:val="106"/>
    <w:qFormat/>
    <w:uiPriority w:val="0"/>
    <w:rPr>
      <w:rFonts w:hAnsi="宋体" w:eastAsia="宋体"/>
      <w:sz w:val="24"/>
      <w:szCs w:val="24"/>
    </w:rPr>
  </w:style>
  <w:style w:type="character" w:customStyle="1" w:styleId="104">
    <w:name w:val="招标 Char Char"/>
    <w:link w:val="105"/>
    <w:qFormat/>
    <w:uiPriority w:val="0"/>
    <w:rPr>
      <w:rFonts w:hAnsi="宋体" w:eastAsia="宋体"/>
      <w:sz w:val="24"/>
      <w:szCs w:val="24"/>
    </w:rPr>
  </w:style>
  <w:style w:type="paragraph" w:customStyle="1" w:styleId="105">
    <w:name w:val="招标"/>
    <w:basedOn w:val="2"/>
    <w:link w:val="104"/>
    <w:qFormat/>
    <w:uiPriority w:val="0"/>
    <w:pPr>
      <w:spacing w:line="276" w:lineRule="auto"/>
    </w:pPr>
    <w:rPr>
      <w:rFonts w:hAnsi="宋体" w:asciiTheme="minorHAnsi"/>
      <w:sz w:val="24"/>
      <w:szCs w:val="24"/>
    </w:rPr>
  </w:style>
  <w:style w:type="paragraph" w:customStyle="1" w:styleId="106">
    <w:name w:val="招标2"/>
    <w:basedOn w:val="105"/>
    <w:link w:val="103"/>
    <w:qFormat/>
    <w:uiPriority w:val="0"/>
    <w:pPr>
      <w:spacing w:line="300" w:lineRule="auto"/>
      <w:ind w:left="851"/>
    </w:pPr>
  </w:style>
  <w:style w:type="character" w:customStyle="1" w:styleId="107">
    <w:name w:val="正文文本缩进 2 字符"/>
    <w:link w:val="41"/>
    <w:qFormat/>
    <w:uiPriority w:val="0"/>
    <w:rPr>
      <w:rFonts w:ascii="宋体"/>
      <w:sz w:val="24"/>
    </w:rPr>
  </w:style>
  <w:style w:type="character" w:customStyle="1" w:styleId="108">
    <w:name w:val="文档结构图 字符"/>
    <w:link w:val="21"/>
    <w:qFormat/>
    <w:uiPriority w:val="0"/>
    <w:rPr>
      <w:rFonts w:ascii="宋体"/>
      <w:snapToGrid w:val="0"/>
      <w:kern w:val="21"/>
      <w:szCs w:val="24"/>
      <w:shd w:val="clear" w:color="auto" w:fill="000080"/>
    </w:rPr>
  </w:style>
  <w:style w:type="character" w:customStyle="1" w:styleId="109">
    <w:name w:val="redfilefwwh"/>
    <w:qFormat/>
    <w:uiPriority w:val="0"/>
    <w:rPr>
      <w:color w:val="BA2636"/>
      <w:sz w:val="18"/>
      <w:szCs w:val="18"/>
    </w:rPr>
  </w:style>
  <w:style w:type="character" w:customStyle="1" w:styleId="110">
    <w:name w:val="font51"/>
    <w:qFormat/>
    <w:uiPriority w:val="0"/>
    <w:rPr>
      <w:rFonts w:hint="eastAsia" w:ascii="宋体" w:hAnsi="宋体" w:eastAsia="宋体" w:cs="宋体"/>
      <w:color w:val="000000"/>
      <w:sz w:val="22"/>
      <w:szCs w:val="22"/>
      <w:u w:val="none"/>
    </w:rPr>
  </w:style>
  <w:style w:type="character" w:customStyle="1" w:styleId="111">
    <w:name w:val="font61"/>
    <w:qFormat/>
    <w:uiPriority w:val="0"/>
    <w:rPr>
      <w:rFonts w:hint="default" w:ascii="Tahoma" w:hAnsi="Tahoma" w:eastAsia="Tahoma" w:cs="Tahoma"/>
      <w:color w:val="000000"/>
      <w:sz w:val="22"/>
      <w:szCs w:val="22"/>
      <w:u w:val="none"/>
    </w:rPr>
  </w:style>
  <w:style w:type="character" w:customStyle="1" w:styleId="112">
    <w:name w:val="批注文字 字符"/>
    <w:link w:val="23"/>
    <w:qFormat/>
    <w:uiPriority w:val="0"/>
  </w:style>
  <w:style w:type="character" w:customStyle="1" w:styleId="113">
    <w:name w:val="标题 1 字符1"/>
    <w:link w:val="4"/>
    <w:qFormat/>
    <w:locked/>
    <w:uiPriority w:val="9"/>
    <w:rPr>
      <w:rFonts w:ascii="Calibri" w:hAnsi="Calibri" w:eastAsia="宋体" w:cs="Times New Roman"/>
      <w:b/>
      <w:bCs/>
      <w:kern w:val="44"/>
      <w:sz w:val="30"/>
      <w:szCs w:val="44"/>
    </w:rPr>
  </w:style>
  <w:style w:type="character" w:customStyle="1" w:styleId="114">
    <w:name w:val="正文缩进 字符"/>
    <w:link w:val="18"/>
    <w:qFormat/>
    <w:uiPriority w:val="0"/>
  </w:style>
  <w:style w:type="character" w:customStyle="1" w:styleId="115">
    <w:name w:val="标题 2 字符1"/>
    <w:link w:val="5"/>
    <w:qFormat/>
    <w:uiPriority w:val="0"/>
    <w:rPr>
      <w:rFonts w:ascii="黑体" w:hAnsi="宋体" w:eastAsia="黑体" w:cs="Times New Roman"/>
      <w:bCs/>
      <w:sz w:val="32"/>
      <w:szCs w:val="36"/>
      <w:lang w:val="zh-CN" w:eastAsia="zh-CN"/>
    </w:rPr>
  </w:style>
  <w:style w:type="character" w:customStyle="1" w:styleId="116">
    <w:name w:val="纯文本 Char1"/>
    <w:qFormat/>
    <w:uiPriority w:val="0"/>
    <w:rPr>
      <w:rFonts w:ascii="宋体" w:eastAsia="宋体"/>
    </w:rPr>
  </w:style>
  <w:style w:type="character" w:customStyle="1" w:styleId="117">
    <w:name w:val="qxdate"/>
    <w:qFormat/>
    <w:uiPriority w:val="0"/>
    <w:rPr>
      <w:color w:val="333333"/>
      <w:sz w:val="18"/>
      <w:szCs w:val="18"/>
    </w:rPr>
  </w:style>
  <w:style w:type="character" w:customStyle="1" w:styleId="118">
    <w:name w:val="font121"/>
    <w:qFormat/>
    <w:uiPriority w:val="0"/>
    <w:rPr>
      <w:rFonts w:hint="eastAsia" w:ascii="宋体" w:hAnsi="宋体" w:eastAsia="宋体" w:cs="宋体"/>
      <w:color w:val="000000"/>
      <w:sz w:val="22"/>
      <w:szCs w:val="22"/>
      <w:u w:val="none"/>
    </w:rPr>
  </w:style>
  <w:style w:type="character" w:customStyle="1" w:styleId="119">
    <w:name w:val="cfdate"/>
    <w:qFormat/>
    <w:uiPriority w:val="0"/>
    <w:rPr>
      <w:color w:val="333333"/>
      <w:sz w:val="18"/>
      <w:szCs w:val="18"/>
    </w:rPr>
  </w:style>
  <w:style w:type="character" w:customStyle="1" w:styleId="120">
    <w:name w:val="apple-converted-space"/>
    <w:basedOn w:val="70"/>
    <w:qFormat/>
    <w:uiPriority w:val="0"/>
  </w:style>
  <w:style w:type="character" w:customStyle="1" w:styleId="121">
    <w:name w:val="正文文本缩进 字符"/>
    <w:link w:val="28"/>
    <w:qFormat/>
    <w:uiPriority w:val="99"/>
    <w:rPr>
      <w:rFonts w:ascii="宋体"/>
      <w:snapToGrid w:val="0"/>
      <w:kern w:val="21"/>
      <w:szCs w:val="24"/>
    </w:rPr>
  </w:style>
  <w:style w:type="character" w:customStyle="1" w:styleId="122">
    <w:name w:val="apple-style-span"/>
    <w:basedOn w:val="70"/>
    <w:qFormat/>
    <w:uiPriority w:val="0"/>
  </w:style>
  <w:style w:type="character" w:customStyle="1" w:styleId="123">
    <w:name w:val="页眉 字符1"/>
    <w:basedOn w:val="70"/>
    <w:qFormat/>
    <w:uiPriority w:val="0"/>
    <w:rPr>
      <w:rFonts w:ascii="宋体" w:hAnsi="Calibri" w:eastAsia="宋体" w:cs="Times New Roman"/>
      <w:snapToGrid w:val="0"/>
      <w:kern w:val="21"/>
      <w:sz w:val="18"/>
      <w:szCs w:val="18"/>
    </w:rPr>
  </w:style>
  <w:style w:type="character" w:customStyle="1" w:styleId="124">
    <w:name w:val="文档结构图 字符1"/>
    <w:basedOn w:val="70"/>
    <w:semiHidden/>
    <w:qFormat/>
    <w:uiPriority w:val="99"/>
    <w:rPr>
      <w:rFonts w:ascii="Microsoft YaHei UI" w:hAnsi="Calibri" w:eastAsia="Microsoft YaHei UI" w:cs="Times New Roman"/>
      <w:snapToGrid w:val="0"/>
      <w:kern w:val="21"/>
      <w:sz w:val="18"/>
      <w:szCs w:val="18"/>
    </w:rPr>
  </w:style>
  <w:style w:type="paragraph" w:customStyle="1" w:styleId="125">
    <w:name w:val="目录 71"/>
    <w:basedOn w:val="1"/>
    <w:next w:val="1"/>
    <w:qFormat/>
    <w:uiPriority w:val="0"/>
    <w:pPr>
      <w:ind w:left="1260"/>
      <w:jc w:val="left"/>
    </w:pPr>
    <w:rPr>
      <w:rFonts w:ascii="Times New Roman"/>
      <w:sz w:val="18"/>
      <w:szCs w:val="18"/>
    </w:rPr>
  </w:style>
  <w:style w:type="character" w:customStyle="1" w:styleId="126">
    <w:name w:val="正文文本缩进 2 字符1"/>
    <w:basedOn w:val="70"/>
    <w:semiHidden/>
    <w:qFormat/>
    <w:uiPriority w:val="99"/>
    <w:rPr>
      <w:rFonts w:ascii="宋体" w:hAnsi="Calibri" w:eastAsia="宋体" w:cs="Times New Roman"/>
      <w:snapToGrid w:val="0"/>
      <w:kern w:val="21"/>
      <w:szCs w:val="24"/>
    </w:rPr>
  </w:style>
  <w:style w:type="character" w:customStyle="1" w:styleId="127">
    <w:name w:val="日期 字符"/>
    <w:basedOn w:val="70"/>
    <w:link w:val="40"/>
    <w:qFormat/>
    <w:uiPriority w:val="0"/>
    <w:rPr>
      <w:rFonts w:ascii="Times New Roman" w:hAnsi="Calibri" w:eastAsia="宋体" w:cs="Times New Roman"/>
      <w:kern w:val="0"/>
      <w:sz w:val="28"/>
      <w:szCs w:val="20"/>
    </w:rPr>
  </w:style>
  <w:style w:type="character" w:customStyle="1" w:styleId="128">
    <w:name w:val="正文文本缩进 字符1"/>
    <w:basedOn w:val="70"/>
    <w:semiHidden/>
    <w:qFormat/>
    <w:uiPriority w:val="99"/>
    <w:rPr>
      <w:rFonts w:ascii="宋体" w:hAnsi="Calibri" w:eastAsia="宋体" w:cs="Times New Roman"/>
      <w:snapToGrid w:val="0"/>
      <w:kern w:val="21"/>
      <w:szCs w:val="24"/>
    </w:rPr>
  </w:style>
  <w:style w:type="character" w:customStyle="1" w:styleId="129">
    <w:name w:val="正文文本 2 字符1"/>
    <w:basedOn w:val="70"/>
    <w:semiHidden/>
    <w:qFormat/>
    <w:uiPriority w:val="99"/>
    <w:rPr>
      <w:rFonts w:ascii="宋体" w:hAnsi="Calibri" w:eastAsia="宋体" w:cs="Times New Roman"/>
      <w:snapToGrid w:val="0"/>
      <w:kern w:val="21"/>
      <w:szCs w:val="24"/>
    </w:rPr>
  </w:style>
  <w:style w:type="character" w:customStyle="1" w:styleId="130">
    <w:name w:val="页脚 字符1"/>
    <w:basedOn w:val="70"/>
    <w:qFormat/>
    <w:uiPriority w:val="0"/>
    <w:rPr>
      <w:rFonts w:ascii="宋体" w:hAnsi="Calibri" w:eastAsia="宋体" w:cs="Times New Roman"/>
      <w:snapToGrid w:val="0"/>
      <w:kern w:val="21"/>
      <w:sz w:val="18"/>
      <w:szCs w:val="18"/>
    </w:rPr>
  </w:style>
  <w:style w:type="character" w:customStyle="1" w:styleId="131">
    <w:name w:val="正文文本 字符"/>
    <w:basedOn w:val="70"/>
    <w:link w:val="27"/>
    <w:qFormat/>
    <w:uiPriority w:val="0"/>
    <w:rPr>
      <w:rFonts w:ascii="宋体" w:hAnsi="Calibri" w:eastAsia="宋体" w:cs="Times New Roman"/>
      <w:snapToGrid w:val="0"/>
      <w:kern w:val="21"/>
      <w:szCs w:val="24"/>
    </w:rPr>
  </w:style>
  <w:style w:type="character" w:customStyle="1" w:styleId="132">
    <w:name w:val="批注文字 字符1"/>
    <w:basedOn w:val="70"/>
    <w:semiHidden/>
    <w:qFormat/>
    <w:uiPriority w:val="99"/>
    <w:rPr>
      <w:rFonts w:ascii="宋体" w:hAnsi="Calibri" w:eastAsia="宋体" w:cs="Times New Roman"/>
      <w:snapToGrid w:val="0"/>
      <w:kern w:val="21"/>
      <w:szCs w:val="24"/>
    </w:rPr>
  </w:style>
  <w:style w:type="character" w:customStyle="1" w:styleId="133">
    <w:name w:val="批注主题 字符"/>
    <w:basedOn w:val="132"/>
    <w:link w:val="66"/>
    <w:qFormat/>
    <w:uiPriority w:val="0"/>
    <w:rPr>
      <w:rFonts w:ascii="宋体" w:hAnsi="Calibri" w:eastAsia="宋体" w:cs="Times New Roman"/>
      <w:b/>
      <w:bCs/>
      <w:snapToGrid w:val="0"/>
      <w:kern w:val="21"/>
      <w:szCs w:val="24"/>
    </w:rPr>
  </w:style>
  <w:style w:type="paragraph" w:customStyle="1" w:styleId="134">
    <w:name w:val="目录 91"/>
    <w:basedOn w:val="1"/>
    <w:next w:val="1"/>
    <w:qFormat/>
    <w:uiPriority w:val="0"/>
    <w:pPr>
      <w:ind w:left="1680"/>
      <w:jc w:val="left"/>
    </w:pPr>
    <w:rPr>
      <w:rFonts w:ascii="Times New Roman"/>
      <w:sz w:val="18"/>
      <w:szCs w:val="18"/>
    </w:rPr>
  </w:style>
  <w:style w:type="paragraph" w:customStyle="1" w:styleId="135">
    <w:name w:val="目录 21"/>
    <w:basedOn w:val="1"/>
    <w:next w:val="1"/>
    <w:qFormat/>
    <w:uiPriority w:val="39"/>
    <w:pPr>
      <w:ind w:left="210"/>
      <w:jc w:val="left"/>
    </w:pPr>
    <w:rPr>
      <w:rFonts w:ascii="Times New Roman"/>
      <w:smallCaps/>
      <w:sz w:val="20"/>
      <w:szCs w:val="20"/>
    </w:rPr>
  </w:style>
  <w:style w:type="paragraph" w:customStyle="1" w:styleId="136">
    <w:name w:val="目录 81"/>
    <w:basedOn w:val="1"/>
    <w:next w:val="1"/>
    <w:qFormat/>
    <w:uiPriority w:val="0"/>
    <w:pPr>
      <w:ind w:left="1470"/>
      <w:jc w:val="left"/>
    </w:pPr>
    <w:rPr>
      <w:rFonts w:ascii="Times New Roman"/>
      <w:sz w:val="18"/>
      <w:szCs w:val="18"/>
    </w:rPr>
  </w:style>
  <w:style w:type="paragraph" w:customStyle="1" w:styleId="137">
    <w:name w:val="目录 11"/>
    <w:basedOn w:val="1"/>
    <w:next w:val="1"/>
    <w:qFormat/>
    <w:uiPriority w:val="39"/>
    <w:pPr>
      <w:tabs>
        <w:tab w:val="left" w:pos="840"/>
        <w:tab w:val="right" w:leader="dot" w:pos="9170"/>
      </w:tabs>
      <w:spacing w:before="120" w:after="120" w:line="600" w:lineRule="auto"/>
      <w:jc w:val="center"/>
    </w:pPr>
    <w:rPr>
      <w:rFonts w:ascii="Times New Roman"/>
      <w:bCs/>
      <w:caps/>
      <w:sz w:val="32"/>
      <w:szCs w:val="32"/>
    </w:rPr>
  </w:style>
  <w:style w:type="paragraph" w:customStyle="1" w:styleId="138">
    <w:name w:val="目录 41"/>
    <w:basedOn w:val="1"/>
    <w:next w:val="1"/>
    <w:qFormat/>
    <w:uiPriority w:val="0"/>
    <w:pPr>
      <w:ind w:left="630"/>
      <w:jc w:val="left"/>
    </w:pPr>
    <w:rPr>
      <w:rFonts w:ascii="Times New Roman"/>
      <w:sz w:val="18"/>
      <w:szCs w:val="18"/>
    </w:rPr>
  </w:style>
  <w:style w:type="paragraph" w:customStyle="1" w:styleId="139">
    <w:name w:val="目录 31"/>
    <w:basedOn w:val="1"/>
    <w:next w:val="1"/>
    <w:qFormat/>
    <w:uiPriority w:val="0"/>
    <w:pPr>
      <w:ind w:left="420"/>
      <w:jc w:val="left"/>
    </w:pPr>
    <w:rPr>
      <w:rFonts w:ascii="Times New Roman"/>
      <w:i/>
      <w:iCs/>
      <w:sz w:val="20"/>
      <w:szCs w:val="20"/>
    </w:rPr>
  </w:style>
  <w:style w:type="character" w:customStyle="1" w:styleId="140">
    <w:name w:val="正文文本缩进 3 字符"/>
    <w:basedOn w:val="70"/>
    <w:link w:val="54"/>
    <w:qFormat/>
    <w:uiPriority w:val="99"/>
    <w:rPr>
      <w:rFonts w:ascii="宋体" w:hAnsi="宋体" w:eastAsia="宋体" w:cs="Times New Roman"/>
      <w:color w:val="0000FF"/>
      <w:sz w:val="28"/>
      <w:szCs w:val="24"/>
    </w:rPr>
  </w:style>
  <w:style w:type="character" w:customStyle="1" w:styleId="141">
    <w:name w:val="批注框文本 字符"/>
    <w:basedOn w:val="70"/>
    <w:link w:val="43"/>
    <w:qFormat/>
    <w:uiPriority w:val="0"/>
    <w:rPr>
      <w:rFonts w:ascii="宋体" w:hAnsi="Calibri" w:eastAsia="宋体" w:cs="Times New Roman"/>
      <w:snapToGrid w:val="0"/>
      <w:kern w:val="21"/>
      <w:sz w:val="18"/>
      <w:szCs w:val="18"/>
    </w:rPr>
  </w:style>
  <w:style w:type="paragraph" w:customStyle="1" w:styleId="142">
    <w:name w:val="目录 51"/>
    <w:basedOn w:val="1"/>
    <w:next w:val="1"/>
    <w:qFormat/>
    <w:uiPriority w:val="0"/>
    <w:pPr>
      <w:ind w:left="840"/>
      <w:jc w:val="left"/>
    </w:pPr>
    <w:rPr>
      <w:rFonts w:ascii="Times New Roman"/>
      <w:sz w:val="18"/>
      <w:szCs w:val="18"/>
    </w:rPr>
  </w:style>
  <w:style w:type="character" w:customStyle="1" w:styleId="143">
    <w:name w:val="正文文本 3 字符"/>
    <w:basedOn w:val="70"/>
    <w:link w:val="25"/>
    <w:qFormat/>
    <w:uiPriority w:val="99"/>
    <w:rPr>
      <w:rFonts w:ascii="Times New Roman" w:hAnsi="Calibri" w:eastAsia="宋体" w:cs="Times New Roman"/>
      <w:sz w:val="16"/>
      <w:szCs w:val="16"/>
    </w:rPr>
  </w:style>
  <w:style w:type="paragraph" w:customStyle="1" w:styleId="144">
    <w:name w:val="目录 61"/>
    <w:basedOn w:val="1"/>
    <w:next w:val="1"/>
    <w:qFormat/>
    <w:uiPriority w:val="0"/>
    <w:pPr>
      <w:ind w:left="1050"/>
      <w:jc w:val="left"/>
    </w:pPr>
    <w:rPr>
      <w:rFonts w:ascii="Times New Roman"/>
      <w:sz w:val="18"/>
      <w:szCs w:val="18"/>
    </w:rPr>
  </w:style>
  <w:style w:type="character" w:customStyle="1" w:styleId="145">
    <w:name w:val="纯文本 字符"/>
    <w:basedOn w:val="70"/>
    <w:qFormat/>
    <w:uiPriority w:val="0"/>
    <w:rPr>
      <w:rFonts w:hAnsi="Courier New" w:cs="Courier New" w:asciiTheme="minorEastAsia"/>
      <w:snapToGrid w:val="0"/>
      <w:kern w:val="21"/>
      <w:szCs w:val="24"/>
    </w:rPr>
  </w:style>
  <w:style w:type="paragraph" w:customStyle="1" w:styleId="146">
    <w:name w:val="Char"/>
    <w:basedOn w:val="1"/>
    <w:qFormat/>
    <w:uiPriority w:val="99"/>
    <w:pPr>
      <w:widowControl/>
      <w:spacing w:line="400" w:lineRule="exact"/>
      <w:jc w:val="center"/>
    </w:pPr>
    <w:rPr>
      <w:rFonts w:ascii="Verdana" w:hAnsi="Verdana"/>
      <w:snapToGrid/>
      <w:kern w:val="0"/>
      <w:szCs w:val="20"/>
      <w:lang w:eastAsia="en-US"/>
    </w:rPr>
  </w:style>
  <w:style w:type="paragraph" w:customStyle="1" w:styleId="147">
    <w:name w:val="正文五号"/>
    <w:basedOn w:val="1"/>
    <w:qFormat/>
    <w:uiPriority w:val="0"/>
    <w:rPr>
      <w:rFonts w:hint="eastAsia" w:eastAsia="仿宋_GB2312"/>
      <w:snapToGrid/>
      <w:kern w:val="2"/>
      <w:szCs w:val="20"/>
    </w:rPr>
  </w:style>
  <w:style w:type="paragraph" w:customStyle="1" w:styleId="148">
    <w:name w:val="Char Char Char Char"/>
    <w:basedOn w:val="1"/>
    <w:qFormat/>
    <w:uiPriority w:val="0"/>
    <w:rPr>
      <w:rFonts w:ascii="Times New Roman"/>
      <w:snapToGrid/>
      <w:kern w:val="2"/>
    </w:rPr>
  </w:style>
  <w:style w:type="paragraph" w:customStyle="1" w:styleId="149">
    <w:name w:val="默认段落字体 Para Char"/>
    <w:basedOn w:val="1"/>
    <w:qFormat/>
    <w:uiPriority w:val="0"/>
    <w:rPr>
      <w:rFonts w:ascii="Times New Roman"/>
      <w:snapToGrid/>
      <w:kern w:val="2"/>
      <w:szCs w:val="20"/>
    </w:rPr>
  </w:style>
  <w:style w:type="paragraph" w:customStyle="1" w:styleId="150">
    <w:name w:val="Char Char Char Char Char Char1 Char"/>
    <w:basedOn w:val="1"/>
    <w:qFormat/>
    <w:uiPriority w:val="0"/>
    <w:pPr>
      <w:widowControl/>
      <w:spacing w:after="160" w:line="240" w:lineRule="exact"/>
      <w:jc w:val="left"/>
    </w:pPr>
    <w:rPr>
      <w:rFonts w:ascii="Verdana" w:hAnsi="Verdana"/>
      <w:snapToGrid/>
      <w:kern w:val="0"/>
      <w:szCs w:val="20"/>
      <w:lang w:eastAsia="en-US"/>
    </w:rPr>
  </w:style>
  <w:style w:type="paragraph" w:customStyle="1" w:styleId="151">
    <w:name w:val="目录"/>
    <w:basedOn w:val="1"/>
    <w:qFormat/>
    <w:uiPriority w:val="0"/>
    <w:pPr>
      <w:widowControl/>
      <w:jc w:val="center"/>
    </w:pPr>
    <w:rPr>
      <w:b/>
      <w:snapToGrid/>
      <w:kern w:val="0"/>
      <w:sz w:val="36"/>
      <w:szCs w:val="20"/>
    </w:rPr>
  </w:style>
  <w:style w:type="paragraph" w:customStyle="1" w:styleId="152">
    <w:name w:val="Char Char2 Char Char"/>
    <w:basedOn w:val="1"/>
    <w:qFormat/>
    <w:uiPriority w:val="0"/>
    <w:rPr>
      <w:rFonts w:ascii="Times New Roman"/>
      <w:snapToGrid/>
      <w:kern w:val="2"/>
      <w:szCs w:val="20"/>
    </w:rPr>
  </w:style>
  <w:style w:type="paragraph" w:customStyle="1" w:styleId="153">
    <w:name w:val="小标题"/>
    <w:basedOn w:val="1"/>
    <w:qFormat/>
    <w:uiPriority w:val="0"/>
    <w:pPr>
      <w:numPr>
        <w:ilvl w:val="0"/>
        <w:numId w:val="3"/>
      </w:numPr>
      <w:spacing w:beforeLines="25"/>
      <w:ind w:firstLine="0"/>
    </w:pPr>
    <w:rPr>
      <w:rFonts w:ascii="Arial" w:hAnsi="Arial" w:eastAsia="黑体"/>
      <w:b/>
      <w:kern w:val="2"/>
      <w:sz w:val="24"/>
      <w:szCs w:val="20"/>
    </w:rPr>
  </w:style>
  <w:style w:type="paragraph" w:customStyle="1" w:styleId="154">
    <w:name w:val="p39"/>
    <w:basedOn w:val="1"/>
    <w:qFormat/>
    <w:uiPriority w:val="0"/>
    <w:pPr>
      <w:tabs>
        <w:tab w:val="left" w:pos="1100"/>
      </w:tabs>
      <w:spacing w:line="240" w:lineRule="atLeast"/>
      <w:ind w:left="288" w:hanging="1152"/>
    </w:pPr>
    <w:rPr>
      <w:rFonts w:ascii="Times New Roman"/>
      <w:kern w:val="0"/>
      <w:sz w:val="24"/>
      <w:szCs w:val="20"/>
      <w:lang w:val="en-GB" w:eastAsia="en-US"/>
    </w:rPr>
  </w:style>
  <w:style w:type="paragraph" w:customStyle="1" w:styleId="155">
    <w:name w:val="样式1"/>
    <w:basedOn w:val="5"/>
    <w:qFormat/>
    <w:uiPriority w:val="99"/>
    <w:pPr>
      <w:adjustRightInd w:val="0"/>
      <w:spacing w:before="240" w:after="0" w:line="416" w:lineRule="atLeast"/>
      <w:jc w:val="left"/>
      <w:textAlignment w:val="baseline"/>
    </w:pPr>
    <w:rPr>
      <w:bCs w:val="0"/>
      <w:color w:val="000000"/>
      <w:kern w:val="0"/>
      <w:sz w:val="30"/>
      <w:szCs w:val="20"/>
    </w:rPr>
  </w:style>
  <w:style w:type="paragraph" w:customStyle="1" w:styleId="156">
    <w:name w:val="抬头"/>
    <w:basedOn w:val="1"/>
    <w:qFormat/>
    <w:uiPriority w:val="99"/>
    <w:pPr>
      <w:spacing w:before="156" w:beforeLines="50" w:line="360" w:lineRule="auto"/>
    </w:pPr>
    <w:rPr>
      <w:snapToGrid/>
      <w:kern w:val="2"/>
      <w:sz w:val="24"/>
    </w:rPr>
  </w:style>
  <w:style w:type="paragraph" w:customStyle="1" w:styleId="157">
    <w:name w:val="彩色列表 - 强调文字颜色 11"/>
    <w:basedOn w:val="1"/>
    <w:qFormat/>
    <w:uiPriority w:val="0"/>
    <w:pPr>
      <w:ind w:firstLine="420" w:firstLineChars="200"/>
    </w:pPr>
    <w:rPr>
      <w:rFonts w:ascii="Calibri"/>
      <w:snapToGrid/>
      <w:kern w:val="2"/>
      <w:szCs w:val="22"/>
    </w:rPr>
  </w:style>
  <w:style w:type="paragraph" w:customStyle="1" w:styleId="158">
    <w:name w:val="p3"/>
    <w:basedOn w:val="1"/>
    <w:qFormat/>
    <w:uiPriority w:val="0"/>
    <w:pPr>
      <w:tabs>
        <w:tab w:val="left" w:pos="360"/>
      </w:tabs>
      <w:spacing w:line="400" w:lineRule="atLeast"/>
      <w:ind w:left="1080"/>
      <w:jc w:val="left"/>
    </w:pPr>
    <w:rPr>
      <w:rFonts w:ascii="Times New Roman"/>
      <w:kern w:val="0"/>
      <w:sz w:val="24"/>
      <w:szCs w:val="20"/>
      <w:lang w:val="en-GB" w:eastAsia="en-US"/>
    </w:rPr>
  </w:style>
  <w:style w:type="paragraph" w:customStyle="1" w:styleId="159">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60">
    <w:name w:val="列表段落1"/>
    <w:basedOn w:val="1"/>
    <w:qFormat/>
    <w:uiPriority w:val="0"/>
    <w:pPr>
      <w:ind w:firstLine="420" w:firstLineChars="200"/>
    </w:pPr>
    <w:rPr>
      <w:rFonts w:ascii="Calibri"/>
      <w:snapToGrid/>
      <w:kern w:val="2"/>
      <w:szCs w:val="22"/>
    </w:rPr>
  </w:style>
  <w:style w:type="paragraph" w:customStyle="1" w:styleId="161">
    <w:name w:val="xl23"/>
    <w:next w:val="134"/>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62">
    <w:name w:val="p13"/>
    <w:basedOn w:val="1"/>
    <w:qFormat/>
    <w:uiPriority w:val="0"/>
    <w:pPr>
      <w:tabs>
        <w:tab w:val="left" w:pos="860"/>
      </w:tabs>
      <w:spacing w:line="400" w:lineRule="atLeast"/>
      <w:ind w:left="576" w:hanging="144"/>
      <w:jc w:val="left"/>
    </w:pPr>
    <w:rPr>
      <w:rFonts w:ascii="Times New Roman"/>
      <w:kern w:val="0"/>
      <w:sz w:val="24"/>
      <w:szCs w:val="20"/>
      <w:lang w:val="en-GB" w:eastAsia="en-US"/>
    </w:rPr>
  </w:style>
  <w:style w:type="paragraph" w:customStyle="1" w:styleId="163">
    <w:name w:val="Char Char1"/>
    <w:basedOn w:val="1"/>
    <w:qFormat/>
    <w:uiPriority w:val="0"/>
    <w:pPr>
      <w:widowControl/>
      <w:spacing w:after="160" w:line="240" w:lineRule="exact"/>
      <w:jc w:val="left"/>
    </w:pPr>
    <w:rPr>
      <w:rFonts w:ascii="Verdana" w:hAnsi="Verdana" w:eastAsia="仿宋_GB2312"/>
      <w:snapToGrid/>
      <w:kern w:val="0"/>
      <w:sz w:val="20"/>
      <w:szCs w:val="20"/>
      <w:lang w:eastAsia="en-US"/>
    </w:rPr>
  </w:style>
  <w:style w:type="paragraph" w:customStyle="1" w:styleId="164">
    <w:name w:val="ÕýÎÄ"/>
    <w:qFormat/>
    <w:uiPriority w:val="0"/>
    <w:pPr>
      <w:widowControl w:val="0"/>
      <w:overflowPunct w:val="0"/>
      <w:autoSpaceDE w:val="0"/>
      <w:autoSpaceDN w:val="0"/>
      <w:adjustRightInd w:val="0"/>
      <w:spacing w:line="351" w:lineRule="atLeast"/>
      <w:ind w:firstLine="419"/>
      <w:jc w:val="both"/>
      <w:textAlignment w:val="baseline"/>
    </w:pPr>
    <w:rPr>
      <w:rFonts w:ascii="Calibri" w:hAnsi="Calibri" w:eastAsia="宋体" w:cs="Times New Roman"/>
      <w:color w:val="000000"/>
      <w:sz w:val="21"/>
      <w:lang w:val="en-US" w:eastAsia="zh-CN" w:bidi="ar-SA"/>
    </w:rPr>
  </w:style>
  <w:style w:type="paragraph" w:customStyle="1" w:styleId="165">
    <w:name w:val="默认段落字体 Para Char Char Char Char"/>
    <w:basedOn w:val="1"/>
    <w:qFormat/>
    <w:uiPriority w:val="0"/>
    <w:rPr>
      <w:rFonts w:ascii="Times New Roman"/>
      <w:snapToGrid/>
      <w:kern w:val="2"/>
    </w:rPr>
  </w:style>
  <w:style w:type="paragraph" w:customStyle="1" w:styleId="166">
    <w:name w:val="Y 正文"/>
    <w:basedOn w:val="1"/>
    <w:qFormat/>
    <w:uiPriority w:val="0"/>
    <w:pPr>
      <w:adjustRightInd w:val="0"/>
      <w:snapToGrid w:val="0"/>
      <w:spacing w:line="360" w:lineRule="auto"/>
      <w:ind w:firstLine="200" w:firstLineChars="200"/>
    </w:pPr>
    <w:rPr>
      <w:rFonts w:ascii="Times New Roman"/>
      <w:snapToGrid/>
      <w:kern w:val="2"/>
      <w:sz w:val="24"/>
      <w:szCs w:val="22"/>
      <w:shd w:val="clear" w:color="auto" w:fill="FFFFFF"/>
    </w:rPr>
  </w:style>
  <w:style w:type="paragraph" w:customStyle="1" w:styleId="167">
    <w:name w:val="项目排列"/>
    <w:basedOn w:val="1"/>
    <w:qFormat/>
    <w:uiPriority w:val="0"/>
    <w:pPr>
      <w:numPr>
        <w:ilvl w:val="0"/>
        <w:numId w:val="4"/>
      </w:numPr>
      <w:spacing w:beforeLines="50" w:line="300" w:lineRule="auto"/>
      <w:ind w:firstLine="0"/>
    </w:pPr>
    <w:rPr>
      <w:rFonts w:ascii="Times New Roman" w:hAnsi="Times New Roman"/>
      <w:kern w:val="2"/>
      <w:sz w:val="24"/>
    </w:rPr>
  </w:style>
  <w:style w:type="paragraph" w:customStyle="1" w:styleId="168">
    <w:name w:val="表格"/>
    <w:basedOn w:val="1"/>
    <w:link w:val="554"/>
    <w:qFormat/>
    <w:uiPriority w:val="0"/>
    <w:pPr>
      <w:tabs>
        <w:tab w:val="left" w:pos="1200"/>
      </w:tabs>
      <w:spacing w:line="500" w:lineRule="exact"/>
      <w:jc w:val="center"/>
    </w:pPr>
    <w:rPr>
      <w:snapToGrid/>
      <w:kern w:val="2"/>
      <w:sz w:val="24"/>
      <w:szCs w:val="18"/>
    </w:rPr>
  </w:style>
  <w:style w:type="paragraph" w:customStyle="1" w:styleId="169">
    <w:name w:val="样式 标题 3 + (中文) 黑体 小四 非加粗 段前: 7.8 磅 段后: 0 磅 行距: 固定值 20 磅"/>
    <w:basedOn w:val="6"/>
    <w:qFormat/>
    <w:uiPriority w:val="0"/>
    <w:pPr>
      <w:spacing w:before="0" w:after="0"/>
      <w:ind w:firstLine="0"/>
    </w:pPr>
    <w:rPr>
      <w:rFonts w:hint="default" w:ascii="Times New Roman" w:hAnsi="Times New Roman" w:cs="宋体"/>
      <w:bCs w:val="0"/>
      <w:sz w:val="24"/>
    </w:rPr>
  </w:style>
  <w:style w:type="character" w:customStyle="1" w:styleId="170">
    <w:name w:val="纯文本 字符1"/>
    <w:qFormat/>
    <w:uiPriority w:val="0"/>
    <w:rPr>
      <w:rFonts w:ascii="宋体" w:hAnsi="Courier New"/>
    </w:rPr>
  </w:style>
  <w:style w:type="character" w:customStyle="1" w:styleId="171">
    <w:name w:val="标题 3 字符1"/>
    <w:qFormat/>
    <w:uiPriority w:val="0"/>
    <w:rPr>
      <w:b/>
      <w:bCs/>
      <w:sz w:val="32"/>
      <w:szCs w:val="32"/>
    </w:rPr>
  </w:style>
  <w:style w:type="paragraph" w:customStyle="1" w:styleId="172">
    <w:name w:val="列出段落3"/>
    <w:basedOn w:val="1"/>
    <w:qFormat/>
    <w:uiPriority w:val="34"/>
    <w:pPr>
      <w:ind w:firstLine="420" w:firstLineChars="200"/>
    </w:pPr>
    <w:rPr>
      <w:rFonts w:ascii="Calibri"/>
      <w:snapToGrid/>
      <w:kern w:val="2"/>
    </w:rPr>
  </w:style>
  <w:style w:type="paragraph" w:customStyle="1" w:styleId="173">
    <w:name w:val="表格文字"/>
    <w:basedOn w:val="1"/>
    <w:qFormat/>
    <w:uiPriority w:val="99"/>
    <w:pPr>
      <w:snapToGrid w:val="0"/>
      <w:spacing w:beforeLines="20" w:afterLines="20"/>
      <w:jc w:val="center"/>
    </w:pPr>
    <w:rPr>
      <w:rFonts w:ascii="Calibri" w:eastAsiaTheme="minorEastAsia" w:cstheme="minorBidi"/>
      <w:snapToGrid/>
      <w:kern w:val="2"/>
      <w:sz w:val="24"/>
      <w:szCs w:val="20"/>
    </w:rPr>
  </w:style>
  <w:style w:type="character" w:customStyle="1" w:styleId="174">
    <w:name w:val="正文文本首行缩进 2 字符"/>
    <w:basedOn w:val="128"/>
    <w:link w:val="29"/>
    <w:qFormat/>
    <w:uiPriority w:val="0"/>
    <w:rPr>
      <w:rFonts w:ascii="宋体" w:hAnsi="Calibri" w:eastAsia="宋体" w:cs="Times New Roman"/>
      <w:snapToGrid w:val="0"/>
      <w:kern w:val="21"/>
      <w:szCs w:val="24"/>
    </w:rPr>
  </w:style>
  <w:style w:type="paragraph" w:customStyle="1" w:styleId="175">
    <w:name w:val="列表段落2"/>
    <w:basedOn w:val="1"/>
    <w:qFormat/>
    <w:uiPriority w:val="0"/>
    <w:pPr>
      <w:ind w:firstLine="420" w:firstLineChars="200"/>
    </w:pPr>
  </w:style>
  <w:style w:type="character" w:customStyle="1" w:styleId="176">
    <w:name w:val="未处理的提及1"/>
    <w:basedOn w:val="70"/>
    <w:unhideWhenUsed/>
    <w:qFormat/>
    <w:uiPriority w:val="99"/>
    <w:rPr>
      <w:color w:val="605E5C"/>
      <w:shd w:val="clear" w:color="auto" w:fill="E1DFDD"/>
    </w:rPr>
  </w:style>
  <w:style w:type="paragraph" w:customStyle="1" w:styleId="177">
    <w:name w:val="Default"/>
    <w:next w:val="46"/>
    <w:link w:val="536"/>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178">
    <w:name w:val="明显强调1"/>
    <w:qFormat/>
    <w:uiPriority w:val="0"/>
    <w:rPr>
      <w:b/>
      <w:bCs/>
      <w:i/>
      <w:iCs/>
      <w:color w:val="4F81BD"/>
    </w:rPr>
  </w:style>
  <w:style w:type="character" w:customStyle="1" w:styleId="179">
    <w:name w:val="标题 6 字符"/>
    <w:basedOn w:val="70"/>
    <w:link w:val="9"/>
    <w:qFormat/>
    <w:uiPriority w:val="0"/>
    <w:rPr>
      <w:rFonts w:ascii="Cambria" w:hAnsi="Cambria" w:eastAsia="宋体" w:cs="Times New Roman"/>
      <w:b/>
      <w:bCs/>
      <w:sz w:val="24"/>
      <w:szCs w:val="24"/>
    </w:rPr>
  </w:style>
  <w:style w:type="character" w:customStyle="1" w:styleId="180">
    <w:name w:val="标题 7 字符"/>
    <w:basedOn w:val="70"/>
    <w:link w:val="10"/>
    <w:qFormat/>
    <w:uiPriority w:val="0"/>
    <w:rPr>
      <w:rFonts w:ascii="Calibri" w:hAnsi="Calibri" w:eastAsia="宋体" w:cs="Times New Roman"/>
      <w:b/>
      <w:bCs/>
      <w:sz w:val="24"/>
      <w:szCs w:val="24"/>
    </w:rPr>
  </w:style>
  <w:style w:type="character" w:customStyle="1" w:styleId="181">
    <w:name w:val="标题 8 字符"/>
    <w:basedOn w:val="70"/>
    <w:link w:val="11"/>
    <w:qFormat/>
    <w:uiPriority w:val="0"/>
    <w:rPr>
      <w:rFonts w:ascii="Cambria" w:hAnsi="Cambria" w:eastAsia="宋体" w:cs="Times New Roman"/>
      <w:sz w:val="24"/>
      <w:szCs w:val="24"/>
    </w:rPr>
  </w:style>
  <w:style w:type="character" w:customStyle="1" w:styleId="182">
    <w:name w:val="标题 9 字符"/>
    <w:basedOn w:val="70"/>
    <w:link w:val="12"/>
    <w:qFormat/>
    <w:uiPriority w:val="0"/>
    <w:rPr>
      <w:rFonts w:ascii="Cambria" w:hAnsi="Cambria" w:eastAsia="宋体" w:cs="Times New Roman"/>
      <w:szCs w:val="21"/>
    </w:rPr>
  </w:style>
  <w:style w:type="paragraph" w:customStyle="1" w:styleId="183">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5">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7">
    <w:name w:val="Normal_0"/>
    <w:qFormat/>
    <w:uiPriority w:val="99"/>
    <w:pPr>
      <w:widowControl w:val="0"/>
      <w:jc w:val="both"/>
    </w:pPr>
    <w:rPr>
      <w:rFonts w:ascii="Times New Roman" w:hAnsi="Times New Roman" w:eastAsia="宋体" w:cs="Times New Roman"/>
      <w:szCs w:val="24"/>
      <w:lang w:val="en-US" w:eastAsia="zh-CN" w:bidi="ar-SA"/>
    </w:rPr>
  </w:style>
  <w:style w:type="paragraph" w:customStyle="1" w:styleId="188">
    <w:name w:val="Normal_1"/>
    <w:qFormat/>
    <w:uiPriority w:val="0"/>
    <w:pPr>
      <w:widowControl w:val="0"/>
      <w:jc w:val="both"/>
    </w:pPr>
    <w:rPr>
      <w:rFonts w:ascii="Times New Roman" w:hAnsi="Times New Roman" w:eastAsia="宋体" w:cs="Times New Roman"/>
      <w:szCs w:val="24"/>
      <w:lang w:val="en-US" w:eastAsia="zh-CN" w:bidi="ar-SA"/>
    </w:rPr>
  </w:style>
  <w:style w:type="character" w:customStyle="1" w:styleId="189">
    <w:name w:val="正文文本 Char1"/>
    <w:qFormat/>
    <w:uiPriority w:val="0"/>
    <w:rPr>
      <w:kern w:val="2"/>
      <w:sz w:val="21"/>
      <w:szCs w:val="22"/>
    </w:rPr>
  </w:style>
  <w:style w:type="character" w:customStyle="1" w:styleId="190">
    <w:name w:val="明显引用 字符"/>
    <w:link w:val="191"/>
    <w:qFormat/>
    <w:uiPriority w:val="0"/>
    <w:rPr>
      <w:b/>
      <w:bCs/>
      <w:i/>
      <w:iCs/>
      <w:color w:val="4F81BD"/>
    </w:rPr>
  </w:style>
  <w:style w:type="paragraph" w:customStyle="1" w:styleId="191">
    <w:name w:val="明显引用1"/>
    <w:basedOn w:val="1"/>
    <w:next w:val="1"/>
    <w:link w:val="190"/>
    <w:qFormat/>
    <w:uiPriority w:val="0"/>
    <w:pPr>
      <w:pBdr>
        <w:bottom w:val="single" w:color="4F81BD" w:sz="4" w:space="4"/>
      </w:pBdr>
      <w:spacing w:before="200" w:after="280"/>
      <w:ind w:left="936" w:right="936"/>
    </w:pPr>
    <w:rPr>
      <w:rFonts w:asciiTheme="minorHAnsi" w:hAnsiTheme="minorHAnsi" w:eastAsiaTheme="minorEastAsia" w:cstheme="minorBidi"/>
      <w:b/>
      <w:bCs/>
      <w:i/>
      <w:iCs/>
      <w:snapToGrid/>
      <w:color w:val="4F81BD"/>
      <w:kern w:val="2"/>
      <w:szCs w:val="22"/>
    </w:rPr>
  </w:style>
  <w:style w:type="character" w:customStyle="1" w:styleId="192">
    <w:name w:val="不明显强调1"/>
    <w:qFormat/>
    <w:uiPriority w:val="0"/>
    <w:rPr>
      <w:i/>
      <w:iCs/>
      <w:color w:val="808080"/>
    </w:rPr>
  </w:style>
  <w:style w:type="character" w:customStyle="1" w:styleId="193">
    <w:name w:val="标题4 Char Char"/>
    <w:link w:val="194"/>
    <w:qFormat/>
    <w:uiPriority w:val="0"/>
    <w:rPr>
      <w:rFonts w:ascii="Arial" w:hAnsi="Arial"/>
      <w:b/>
      <w:bCs/>
      <w:sz w:val="24"/>
      <w:szCs w:val="32"/>
    </w:rPr>
  </w:style>
  <w:style w:type="paragraph" w:customStyle="1" w:styleId="194">
    <w:name w:val="标题4"/>
    <w:basedOn w:val="5"/>
    <w:next w:val="35"/>
    <w:link w:val="193"/>
    <w:qFormat/>
    <w:uiPriority w:val="0"/>
    <w:pPr>
      <w:spacing w:line="413" w:lineRule="auto"/>
    </w:pPr>
    <w:rPr>
      <w:rFonts w:ascii="Arial" w:hAnsi="Arial" w:eastAsiaTheme="minorEastAsia" w:cstheme="minorBidi"/>
      <w:b/>
      <w:sz w:val="24"/>
      <w:szCs w:val="32"/>
      <w:lang w:val="en-US"/>
    </w:rPr>
  </w:style>
  <w:style w:type="character" w:customStyle="1" w:styleId="195">
    <w:name w:val="标题5 Char Char"/>
    <w:link w:val="196"/>
    <w:qFormat/>
    <w:uiPriority w:val="0"/>
    <w:rPr>
      <w:rFonts w:ascii="Arial" w:hAnsi="Arial"/>
      <w:b/>
      <w:bCs/>
      <w:sz w:val="24"/>
      <w:szCs w:val="32"/>
    </w:rPr>
  </w:style>
  <w:style w:type="paragraph" w:customStyle="1" w:styleId="196">
    <w:name w:val="标题5"/>
    <w:basedOn w:val="6"/>
    <w:link w:val="195"/>
    <w:qFormat/>
    <w:uiPriority w:val="0"/>
    <w:pPr>
      <w:spacing w:before="260" w:after="260" w:line="413" w:lineRule="auto"/>
      <w:ind w:firstLine="0"/>
    </w:pPr>
    <w:rPr>
      <w:rFonts w:hint="default" w:ascii="Arial" w:hAnsi="Arial" w:eastAsiaTheme="minorEastAsia" w:cstheme="minorBidi"/>
      <w:b/>
      <w:sz w:val="24"/>
      <w:szCs w:val="32"/>
      <w:lang w:val="en-US"/>
    </w:rPr>
  </w:style>
  <w:style w:type="character" w:customStyle="1" w:styleId="197">
    <w:name w:val="明显参考1"/>
    <w:qFormat/>
    <w:uiPriority w:val="0"/>
    <w:rPr>
      <w:b/>
      <w:bCs/>
      <w:smallCaps/>
      <w:color w:val="C0504D"/>
      <w:spacing w:val="5"/>
      <w:u w:val="single"/>
    </w:rPr>
  </w:style>
  <w:style w:type="character" w:customStyle="1" w:styleId="198">
    <w:name w:val="书籍标题1"/>
    <w:qFormat/>
    <w:uiPriority w:val="0"/>
    <w:rPr>
      <w:b/>
      <w:bCs/>
      <w:smallCaps/>
      <w:spacing w:val="5"/>
    </w:rPr>
  </w:style>
  <w:style w:type="character" w:customStyle="1" w:styleId="199">
    <w:name w:val="批注框文本 Char1"/>
    <w:qFormat/>
    <w:uiPriority w:val="0"/>
    <w:rPr>
      <w:kern w:val="2"/>
      <w:sz w:val="18"/>
      <w:szCs w:val="18"/>
    </w:rPr>
  </w:style>
  <w:style w:type="character" w:customStyle="1" w:styleId="200">
    <w:name w:val="引用 字符"/>
    <w:link w:val="201"/>
    <w:qFormat/>
    <w:uiPriority w:val="0"/>
    <w:rPr>
      <w:i/>
      <w:iCs/>
      <w:color w:val="000000"/>
    </w:rPr>
  </w:style>
  <w:style w:type="paragraph" w:customStyle="1" w:styleId="201">
    <w:name w:val="引用1"/>
    <w:basedOn w:val="1"/>
    <w:next w:val="1"/>
    <w:link w:val="200"/>
    <w:qFormat/>
    <w:uiPriority w:val="0"/>
    <w:rPr>
      <w:rFonts w:asciiTheme="minorHAnsi" w:hAnsiTheme="minorHAnsi" w:eastAsiaTheme="minorEastAsia" w:cstheme="minorBidi"/>
      <w:i/>
      <w:iCs/>
      <w:snapToGrid/>
      <w:color w:val="000000"/>
      <w:kern w:val="2"/>
      <w:szCs w:val="22"/>
    </w:rPr>
  </w:style>
  <w:style w:type="character" w:customStyle="1" w:styleId="202">
    <w:name w:val="批注主题 Char1"/>
    <w:qFormat/>
    <w:uiPriority w:val="0"/>
    <w:rPr>
      <w:b/>
      <w:bCs/>
      <w:kern w:val="2"/>
      <w:sz w:val="21"/>
      <w:szCs w:val="22"/>
    </w:rPr>
  </w:style>
  <w:style w:type="character" w:customStyle="1" w:styleId="203">
    <w:name w:val="日期 Char1"/>
    <w:qFormat/>
    <w:uiPriority w:val="0"/>
    <w:rPr>
      <w:kern w:val="2"/>
      <w:sz w:val="21"/>
      <w:szCs w:val="22"/>
    </w:rPr>
  </w:style>
  <w:style w:type="character" w:customStyle="1" w:styleId="204">
    <w:name w:val="textcontents"/>
    <w:qFormat/>
    <w:uiPriority w:val="0"/>
    <w:rPr>
      <w:rFonts w:cs="Times New Roman"/>
    </w:rPr>
  </w:style>
  <w:style w:type="character" w:customStyle="1" w:styleId="205">
    <w:name w:val="不明显参考1"/>
    <w:qFormat/>
    <w:uiPriority w:val="0"/>
    <w:rPr>
      <w:smallCaps/>
      <w:color w:val="C0504D"/>
      <w:u w:val="single"/>
    </w:rPr>
  </w:style>
  <w:style w:type="character" w:customStyle="1" w:styleId="206">
    <w:name w:val="批注文字 Char Char"/>
    <w:qFormat/>
    <w:uiPriority w:val="0"/>
    <w:rPr>
      <w:rFonts w:ascii="宋体" w:hAnsi="Times New Roman" w:eastAsia="宋体" w:cs="Times New Roman"/>
      <w:sz w:val="28"/>
      <w:szCs w:val="20"/>
    </w:rPr>
  </w:style>
  <w:style w:type="character" w:customStyle="1" w:styleId="207">
    <w:name w:val="标题 字符"/>
    <w:link w:val="65"/>
    <w:qFormat/>
    <w:uiPriority w:val="0"/>
    <w:rPr>
      <w:rFonts w:ascii="Cambria" w:hAnsi="Cambria"/>
      <w:b/>
      <w:bCs/>
      <w:sz w:val="32"/>
      <w:szCs w:val="32"/>
    </w:rPr>
  </w:style>
  <w:style w:type="character" w:customStyle="1" w:styleId="208">
    <w:name w:val="副标题 字符"/>
    <w:link w:val="49"/>
    <w:qFormat/>
    <w:uiPriority w:val="0"/>
    <w:rPr>
      <w:rFonts w:ascii="Cambria" w:hAnsi="Cambria"/>
      <w:b/>
      <w:bCs/>
      <w:kern w:val="28"/>
      <w:sz w:val="32"/>
      <w:szCs w:val="32"/>
    </w:rPr>
  </w:style>
  <w:style w:type="character" w:customStyle="1" w:styleId="209">
    <w:name w:val="文档结构图 Char1"/>
    <w:qFormat/>
    <w:uiPriority w:val="0"/>
    <w:rPr>
      <w:rFonts w:ascii="宋体"/>
      <w:kern w:val="2"/>
      <w:sz w:val="18"/>
      <w:szCs w:val="18"/>
    </w:rPr>
  </w:style>
  <w:style w:type="paragraph" w:customStyle="1" w:styleId="210">
    <w:name w:val="修订1"/>
    <w:qFormat/>
    <w:uiPriority w:val="0"/>
    <w:rPr>
      <w:rFonts w:ascii="Times New Roman" w:hAnsi="Times New Roman" w:eastAsia="宋体" w:cs="Times New Roman"/>
      <w:kern w:val="2"/>
      <w:sz w:val="21"/>
      <w:szCs w:val="24"/>
      <w:lang w:val="en-US" w:eastAsia="zh-CN" w:bidi="ar-SA"/>
    </w:rPr>
  </w:style>
  <w:style w:type="paragraph" w:customStyle="1" w:styleId="211">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Cs w:val="0"/>
      <w:kern w:val="0"/>
      <w:sz w:val="28"/>
      <w:szCs w:val="20"/>
      <w:lang w:val="en-US"/>
    </w:rPr>
  </w:style>
  <w:style w:type="character" w:customStyle="1" w:styleId="212">
    <w:name w:val="日期 字符1"/>
    <w:basedOn w:val="70"/>
    <w:semiHidden/>
    <w:qFormat/>
    <w:uiPriority w:val="99"/>
    <w:rPr>
      <w:rFonts w:ascii="Calibri" w:hAnsi="Calibri" w:eastAsia="宋体" w:cs="Times New Roman"/>
    </w:rPr>
  </w:style>
  <w:style w:type="character" w:customStyle="1" w:styleId="213">
    <w:name w:val="正文文本 字符1"/>
    <w:basedOn w:val="70"/>
    <w:semiHidden/>
    <w:qFormat/>
    <w:uiPriority w:val="99"/>
    <w:rPr>
      <w:rFonts w:ascii="Calibri" w:hAnsi="Calibri" w:eastAsia="宋体" w:cs="Times New Roman"/>
    </w:rPr>
  </w:style>
  <w:style w:type="character" w:customStyle="1" w:styleId="214">
    <w:name w:val="标题 字符1"/>
    <w:basedOn w:val="70"/>
    <w:qFormat/>
    <w:uiPriority w:val="0"/>
    <w:rPr>
      <w:rFonts w:asciiTheme="majorHAnsi" w:hAnsiTheme="majorHAnsi" w:eastAsiaTheme="majorEastAsia" w:cstheme="majorBidi"/>
      <w:b/>
      <w:bCs/>
      <w:snapToGrid w:val="0"/>
      <w:kern w:val="21"/>
      <w:sz w:val="32"/>
      <w:szCs w:val="32"/>
    </w:rPr>
  </w:style>
  <w:style w:type="paragraph" w:customStyle="1" w:styleId="215">
    <w:name w:val="TOC 标题1"/>
    <w:basedOn w:val="4"/>
    <w:next w:val="1"/>
    <w:qFormat/>
    <w:uiPriority w:val="0"/>
    <w:pPr>
      <w:spacing w:before="340" w:after="330" w:line="576" w:lineRule="auto"/>
      <w:jc w:val="both"/>
      <w:outlineLvl w:val="9"/>
    </w:pPr>
    <w:rPr>
      <w:sz w:val="44"/>
    </w:rPr>
  </w:style>
  <w:style w:type="character" w:customStyle="1" w:styleId="216">
    <w:name w:val="副标题 字符1"/>
    <w:basedOn w:val="70"/>
    <w:qFormat/>
    <w:uiPriority w:val="11"/>
    <w:rPr>
      <w:b/>
      <w:bCs/>
      <w:snapToGrid w:val="0"/>
      <w:kern w:val="28"/>
      <w:sz w:val="32"/>
      <w:szCs w:val="32"/>
    </w:rPr>
  </w:style>
  <w:style w:type="character" w:customStyle="1" w:styleId="217">
    <w:name w:val="明显引用 字符1"/>
    <w:basedOn w:val="70"/>
    <w:qFormat/>
    <w:uiPriority w:val="30"/>
    <w:rPr>
      <w:rFonts w:ascii="宋体" w:hAnsi="Calibri" w:eastAsia="宋体" w:cs="Times New Roman"/>
      <w:i/>
      <w:iCs/>
      <w:snapToGrid w:val="0"/>
      <w:color w:val="4472C4" w:themeColor="accent1"/>
      <w:kern w:val="21"/>
      <w:szCs w:val="24"/>
      <w14:textFill>
        <w14:solidFill>
          <w14:schemeClr w14:val="accent1"/>
        </w14:solidFill>
      </w14:textFill>
    </w:rPr>
  </w:style>
  <w:style w:type="paragraph" w:customStyle="1" w:styleId="218">
    <w:name w:val="空半行"/>
    <w:basedOn w:val="1"/>
    <w:qFormat/>
    <w:uiPriority w:val="0"/>
    <w:pPr>
      <w:adjustRightInd w:val="0"/>
      <w:spacing w:line="120" w:lineRule="exact"/>
      <w:textAlignment w:val="baseline"/>
    </w:pPr>
    <w:rPr>
      <w:rFonts w:ascii="Times New Roman" w:hAnsi="Times New Roman" w:eastAsia="仿宋_GB2312"/>
      <w:snapToGrid/>
      <w:color w:val="FFFFFF"/>
      <w:kern w:val="0"/>
      <w:sz w:val="30"/>
      <w:szCs w:val="20"/>
    </w:rPr>
  </w:style>
  <w:style w:type="paragraph" w:customStyle="1" w:styleId="219">
    <w:name w:val="无间隔1"/>
    <w:link w:val="464"/>
    <w:qFormat/>
    <w:uiPriority w:val="0"/>
    <w:pPr>
      <w:widowControl w:val="0"/>
      <w:jc w:val="both"/>
    </w:pPr>
    <w:rPr>
      <w:rFonts w:ascii="Calibri" w:hAnsi="Calibri" w:eastAsia="宋体" w:cs="Times New Roman"/>
      <w:kern w:val="2"/>
      <w:sz w:val="21"/>
      <w:szCs w:val="22"/>
      <w:lang w:val="en-US" w:eastAsia="zh-CN" w:bidi="ar-SA"/>
    </w:rPr>
  </w:style>
  <w:style w:type="character" w:customStyle="1" w:styleId="220">
    <w:name w:val="引用 字符1"/>
    <w:basedOn w:val="70"/>
    <w:qFormat/>
    <w:uiPriority w:val="29"/>
    <w:rPr>
      <w:rFonts w:ascii="宋体" w:hAnsi="Calibri" w:eastAsia="宋体" w:cs="Times New Roman"/>
      <w:i/>
      <w:iCs/>
      <w:snapToGrid w:val="0"/>
      <w:color w:val="404040" w:themeColor="text1" w:themeTint="BF"/>
      <w:kern w:val="21"/>
      <w:szCs w:val="24"/>
      <w14:textFill>
        <w14:solidFill>
          <w14:schemeClr w14:val="tx1">
            <w14:lumMod w14:val="75000"/>
            <w14:lumOff w14:val="25000"/>
          </w14:schemeClr>
        </w14:solidFill>
      </w14:textFill>
    </w:rPr>
  </w:style>
  <w:style w:type="paragraph" w:customStyle="1" w:styleId="221">
    <w:name w:val="flNote"/>
    <w:basedOn w:val="1"/>
    <w:qFormat/>
    <w:uiPriority w:val="0"/>
    <w:pPr>
      <w:adjustRightInd w:val="0"/>
      <w:spacing w:before="320" w:after="160" w:line="360" w:lineRule="atLeast"/>
      <w:jc w:val="center"/>
      <w:textAlignment w:val="baseline"/>
    </w:pPr>
    <w:rPr>
      <w:rFonts w:ascii="Arial" w:hAnsi="Times New Roman" w:eastAsia="黑体"/>
      <w:snapToGrid/>
      <w:kern w:val="0"/>
      <w:sz w:val="30"/>
      <w:szCs w:val="20"/>
    </w:rPr>
  </w:style>
  <w:style w:type="character" w:customStyle="1" w:styleId="222">
    <w:name w:val="正文文本首行缩进 字符"/>
    <w:basedOn w:val="131"/>
    <w:link w:val="30"/>
    <w:qFormat/>
    <w:uiPriority w:val="99"/>
    <w:rPr>
      <w:rFonts w:ascii="Calibri" w:hAnsi="Calibri" w:eastAsia="宋体" w:cs="Times New Roman"/>
      <w:snapToGrid/>
      <w:kern w:val="21"/>
      <w:szCs w:val="24"/>
    </w:rPr>
  </w:style>
  <w:style w:type="character" w:customStyle="1" w:styleId="223">
    <w:name w:val="宏文本 字符"/>
    <w:basedOn w:val="70"/>
    <w:link w:val="3"/>
    <w:qFormat/>
    <w:uiPriority w:val="0"/>
    <w:rPr>
      <w:rFonts w:ascii="Courier New" w:hAnsi="Courier New" w:eastAsia="宋体" w:cs="Courier New"/>
      <w:sz w:val="24"/>
      <w:szCs w:val="24"/>
    </w:rPr>
  </w:style>
  <w:style w:type="character" w:customStyle="1" w:styleId="224">
    <w:name w:val="脚注文本 字符"/>
    <w:basedOn w:val="70"/>
    <w:link w:val="51"/>
    <w:qFormat/>
    <w:uiPriority w:val="99"/>
    <w:rPr>
      <w:rFonts w:ascii="Times New Roman" w:hAnsi="Times New Roman" w:eastAsia="宋体" w:cs="Times New Roman"/>
      <w:kern w:val="0"/>
      <w:sz w:val="18"/>
      <w:szCs w:val="20"/>
    </w:rPr>
  </w:style>
  <w:style w:type="character" w:customStyle="1" w:styleId="225">
    <w:name w:val="HTML 预设格式 字符"/>
    <w:basedOn w:val="70"/>
    <w:link w:val="61"/>
    <w:qFormat/>
    <w:uiPriority w:val="0"/>
    <w:rPr>
      <w:rFonts w:ascii="宋体" w:hAnsi="宋体" w:eastAsia="宋体" w:cs="Times New Roman"/>
      <w:kern w:val="0"/>
      <w:sz w:val="24"/>
      <w:szCs w:val="24"/>
    </w:rPr>
  </w:style>
  <w:style w:type="character" w:customStyle="1" w:styleId="226">
    <w:name w:val="访问过的超链接1"/>
    <w:unhideWhenUsed/>
    <w:qFormat/>
    <w:uiPriority w:val="99"/>
    <w:rPr>
      <w:color w:val="800080"/>
      <w:u w:val="single"/>
    </w:rPr>
  </w:style>
  <w:style w:type="character" w:customStyle="1" w:styleId="227">
    <w:name w:val="font11"/>
    <w:qFormat/>
    <w:uiPriority w:val="0"/>
    <w:rPr>
      <w:rFonts w:hint="eastAsia" w:ascii="宋体" w:hAnsi="宋体" w:eastAsia="宋体"/>
      <w:color w:val="000000"/>
      <w:sz w:val="22"/>
      <w:szCs w:val="22"/>
      <w:u w:val="none"/>
    </w:rPr>
  </w:style>
  <w:style w:type="character" w:customStyle="1" w:styleId="228">
    <w:name w:val="zbggmain style9"/>
    <w:basedOn w:val="70"/>
    <w:qFormat/>
    <w:uiPriority w:val="0"/>
  </w:style>
  <w:style w:type="character" w:customStyle="1" w:styleId="229">
    <w:name w:val="正文首行缩进 Char"/>
    <w:link w:val="230"/>
    <w:qFormat/>
    <w:uiPriority w:val="0"/>
    <w:rPr>
      <w:szCs w:val="24"/>
    </w:rPr>
  </w:style>
  <w:style w:type="paragraph" w:customStyle="1" w:styleId="230">
    <w:name w:val="正文首行缩进1"/>
    <w:basedOn w:val="27"/>
    <w:link w:val="229"/>
    <w:qFormat/>
    <w:uiPriority w:val="0"/>
    <w:pPr>
      <w:ind w:firstLine="420" w:firstLineChars="100"/>
    </w:pPr>
    <w:rPr>
      <w:rFonts w:asciiTheme="minorHAnsi" w:hAnsiTheme="minorHAnsi" w:eastAsiaTheme="minorEastAsia" w:cstheme="minorBidi"/>
      <w:snapToGrid/>
      <w:kern w:val="2"/>
    </w:rPr>
  </w:style>
  <w:style w:type="character" w:customStyle="1" w:styleId="231">
    <w:name w:val="标题 3 字符2"/>
    <w:qFormat/>
    <w:uiPriority w:val="0"/>
    <w:rPr>
      <w:rFonts w:ascii="Times New Roman" w:hAnsi="Times New Roman" w:eastAsia="宋体" w:cs="Times New Roman"/>
      <w:b/>
      <w:bCs/>
      <w:sz w:val="32"/>
      <w:szCs w:val="32"/>
    </w:rPr>
  </w:style>
  <w:style w:type="character" w:customStyle="1" w:styleId="232">
    <w:name w:val="Char Char15"/>
    <w:qFormat/>
    <w:uiPriority w:val="0"/>
    <w:rPr>
      <w:rFonts w:eastAsia="宋体"/>
      <w:b/>
      <w:bCs/>
      <w:kern w:val="2"/>
      <w:sz w:val="32"/>
      <w:szCs w:val="32"/>
      <w:lang w:val="en-US" w:eastAsia="zh-CN" w:bidi="ar-SA"/>
    </w:rPr>
  </w:style>
  <w:style w:type="character" w:customStyle="1" w:styleId="233">
    <w:name w:val="Char Char12"/>
    <w:qFormat/>
    <w:uiPriority w:val="0"/>
    <w:rPr>
      <w:rFonts w:ascii="Arial" w:hAnsi="Arial" w:eastAsia="黑体"/>
      <w:b/>
      <w:sz w:val="24"/>
    </w:rPr>
  </w:style>
  <w:style w:type="character" w:customStyle="1" w:styleId="234">
    <w:name w:val="标题 4 字符1"/>
    <w:qFormat/>
    <w:uiPriority w:val="0"/>
    <w:rPr>
      <w:rFonts w:ascii="Arial" w:hAnsi="Arial" w:eastAsia="黑体" w:cs="Times New Roman"/>
      <w:b/>
      <w:bCs/>
      <w:sz w:val="28"/>
      <w:szCs w:val="28"/>
    </w:rPr>
  </w:style>
  <w:style w:type="character" w:customStyle="1" w:styleId="235">
    <w:name w:val="标题 2XW Char2"/>
    <w:semiHidden/>
    <w:qFormat/>
    <w:uiPriority w:val="9"/>
    <w:rPr>
      <w:rFonts w:ascii="Cambria" w:hAnsi="Cambria" w:eastAsia="宋体" w:cs="Times New Roman"/>
      <w:b/>
      <w:bCs/>
      <w:sz w:val="32"/>
      <w:szCs w:val="32"/>
    </w:rPr>
  </w:style>
  <w:style w:type="character" w:customStyle="1" w:styleId="236">
    <w:name w:val="Preformatted Char Char"/>
    <w:qFormat/>
    <w:uiPriority w:val="0"/>
    <w:rPr>
      <w:rFonts w:ascii="Courier New" w:hAnsi="Courier New" w:eastAsia="宋体"/>
      <w:lang w:val="en-US" w:eastAsia="zh-CN"/>
    </w:rPr>
  </w:style>
  <w:style w:type="character" w:customStyle="1" w:styleId="237">
    <w:name w:val="Title Header2 Char Char"/>
    <w:qFormat/>
    <w:uiPriority w:val="0"/>
    <w:rPr>
      <w:rFonts w:ascii="Arial" w:hAnsi="Arial" w:eastAsia="黑体"/>
      <w:b/>
      <w:bCs/>
      <w:sz w:val="32"/>
      <w:szCs w:val="32"/>
      <w:lang w:val="en-US" w:eastAsia="zh-CN" w:bidi="ar-SA"/>
    </w:rPr>
  </w:style>
  <w:style w:type="character" w:customStyle="1" w:styleId="238">
    <w:name w:val="着外 Char"/>
    <w:link w:val="239"/>
    <w:qFormat/>
    <w:uiPriority w:val="0"/>
    <w:rPr>
      <w:rFonts w:ascii="宋体" w:hAnsi="宋体" w:cs="宋体"/>
      <w:sz w:val="28"/>
    </w:rPr>
  </w:style>
  <w:style w:type="paragraph" w:customStyle="1" w:styleId="239">
    <w:name w:val="着外"/>
    <w:basedOn w:val="1"/>
    <w:link w:val="238"/>
    <w:qFormat/>
    <w:uiPriority w:val="0"/>
    <w:pPr>
      <w:ind w:firstLine="200" w:firstLineChars="200"/>
    </w:pPr>
    <w:rPr>
      <w:rFonts w:hAnsi="宋体" w:cs="宋体" w:eastAsiaTheme="minorEastAsia"/>
      <w:snapToGrid/>
      <w:kern w:val="2"/>
      <w:sz w:val="28"/>
      <w:szCs w:val="22"/>
    </w:rPr>
  </w:style>
  <w:style w:type="character" w:customStyle="1" w:styleId="240">
    <w:name w:val="font21"/>
    <w:qFormat/>
    <w:uiPriority w:val="0"/>
    <w:rPr>
      <w:rFonts w:hint="eastAsia" w:ascii="宋体" w:hAnsi="宋体" w:eastAsia="宋体"/>
      <w:color w:val="000000"/>
      <w:sz w:val="22"/>
      <w:szCs w:val="22"/>
      <w:u w:val="none"/>
      <w:vertAlign w:val="superscript"/>
    </w:rPr>
  </w:style>
  <w:style w:type="character" w:customStyle="1" w:styleId="241">
    <w:name w:val="style11"/>
    <w:qFormat/>
    <w:uiPriority w:val="0"/>
    <w:rPr>
      <w:b/>
      <w:bCs/>
    </w:rPr>
  </w:style>
  <w:style w:type="character" w:customStyle="1" w:styleId="242">
    <w:name w:val="Para head"/>
    <w:qFormat/>
    <w:uiPriority w:val="0"/>
    <w:rPr>
      <w:rFonts w:ascii="Arial" w:hAnsi="Arial" w:eastAsia="Times New Roman"/>
      <w:sz w:val="20"/>
    </w:rPr>
  </w:style>
  <w:style w:type="character" w:customStyle="1" w:styleId="243">
    <w:name w:val="Char Char14"/>
    <w:qFormat/>
    <w:uiPriority w:val="0"/>
    <w:rPr>
      <w:rFonts w:ascii="Arial" w:hAnsi="Arial" w:eastAsia="黑体"/>
      <w:b/>
      <w:sz w:val="28"/>
    </w:rPr>
  </w:style>
  <w:style w:type="character" w:customStyle="1" w:styleId="244">
    <w:name w:val="javascript"/>
    <w:basedOn w:val="70"/>
    <w:qFormat/>
    <w:uiPriority w:val="0"/>
  </w:style>
  <w:style w:type="character" w:customStyle="1" w:styleId="245">
    <w:name w:val="Blockquote Char Char"/>
    <w:link w:val="246"/>
    <w:qFormat/>
    <w:uiPriority w:val="0"/>
    <w:rPr>
      <w:sz w:val="24"/>
    </w:rPr>
  </w:style>
  <w:style w:type="paragraph" w:customStyle="1" w:styleId="246">
    <w:name w:val="Blockquote"/>
    <w:basedOn w:val="1"/>
    <w:link w:val="245"/>
    <w:qFormat/>
    <w:uiPriority w:val="0"/>
    <w:pPr>
      <w:autoSpaceDE w:val="0"/>
      <w:autoSpaceDN w:val="0"/>
      <w:adjustRightInd w:val="0"/>
      <w:spacing w:before="100" w:after="100"/>
      <w:ind w:left="360" w:right="360"/>
      <w:jc w:val="left"/>
    </w:pPr>
    <w:rPr>
      <w:rFonts w:asciiTheme="minorHAnsi" w:hAnsiTheme="minorHAnsi" w:eastAsiaTheme="minorEastAsia" w:cstheme="minorBidi"/>
      <w:snapToGrid/>
      <w:kern w:val="2"/>
      <w:sz w:val="24"/>
      <w:szCs w:val="22"/>
    </w:rPr>
  </w:style>
  <w:style w:type="character" w:customStyle="1" w:styleId="247">
    <w:name w:val="tpc_content1"/>
    <w:qFormat/>
    <w:uiPriority w:val="0"/>
    <w:rPr>
      <w:sz w:val="20"/>
      <w:szCs w:val="20"/>
    </w:rPr>
  </w:style>
  <w:style w:type="character" w:customStyle="1" w:styleId="248">
    <w:name w:val="样式 标题 2 + 二号 Char"/>
    <w:qFormat/>
    <w:uiPriority w:val="0"/>
    <w:rPr>
      <w:rFonts w:ascii="Arial" w:hAnsi="Arial" w:eastAsia="宋体"/>
      <w:b/>
      <w:bCs/>
      <w:color w:val="FF0000"/>
      <w:sz w:val="32"/>
      <w:szCs w:val="44"/>
      <w:lang w:val="en-US" w:eastAsia="zh-CN" w:bidi="ar-SA"/>
    </w:rPr>
  </w:style>
  <w:style w:type="character" w:customStyle="1" w:styleId="249">
    <w:name w:val="表一 Char"/>
    <w:link w:val="250"/>
    <w:qFormat/>
    <w:uiPriority w:val="0"/>
    <w:rPr>
      <w:rFonts w:cs="宋体"/>
      <w:snapToGrid w:val="0"/>
      <w:sz w:val="24"/>
      <w:szCs w:val="24"/>
    </w:rPr>
  </w:style>
  <w:style w:type="paragraph" w:customStyle="1" w:styleId="250">
    <w:name w:val="表一"/>
    <w:basedOn w:val="1"/>
    <w:link w:val="249"/>
    <w:qFormat/>
    <w:uiPriority w:val="0"/>
    <w:pPr>
      <w:adjustRightInd w:val="0"/>
      <w:snapToGrid w:val="0"/>
      <w:ind w:right="-71"/>
      <w:jc w:val="center"/>
    </w:pPr>
    <w:rPr>
      <w:rFonts w:cs="宋体" w:asciiTheme="minorHAnsi" w:hAnsiTheme="minorHAnsi" w:eastAsiaTheme="minorEastAsia"/>
      <w:kern w:val="2"/>
      <w:sz w:val="24"/>
    </w:rPr>
  </w:style>
  <w:style w:type="character" w:customStyle="1" w:styleId="251">
    <w:name w:val="Char Char"/>
    <w:qFormat/>
    <w:uiPriority w:val="0"/>
    <w:rPr>
      <w:rFonts w:ascii="宋体" w:hAnsi="Courier New" w:eastAsia="宋体"/>
      <w:color w:val="000000"/>
      <w:kern w:val="2"/>
      <w:sz w:val="21"/>
      <w:lang w:val="en-US" w:eastAsia="zh-CN" w:bidi="ar-SA"/>
    </w:rPr>
  </w:style>
  <w:style w:type="character" w:customStyle="1" w:styleId="252">
    <w:name w:val="Char Char16"/>
    <w:qFormat/>
    <w:uiPriority w:val="0"/>
    <w:rPr>
      <w:rFonts w:eastAsia="宋体"/>
      <w:b/>
      <w:bCs/>
      <w:kern w:val="44"/>
      <w:sz w:val="44"/>
      <w:szCs w:val="44"/>
      <w:lang w:val="en-US" w:eastAsia="zh-CN" w:bidi="ar-SA"/>
    </w:rPr>
  </w:style>
  <w:style w:type="character" w:customStyle="1" w:styleId="253">
    <w:name w:val="表格文字 Char1"/>
    <w:qFormat/>
    <w:uiPriority w:val="0"/>
    <w:rPr>
      <w:rFonts w:ascii="宋体" w:hAnsi="宋体" w:eastAsia="宋体"/>
      <w:lang w:val="en-US" w:eastAsia="zh-CN" w:bidi="ar-SA"/>
    </w:rPr>
  </w:style>
  <w:style w:type="character" w:customStyle="1" w:styleId="254">
    <w:name w:val="标题 2 字符2"/>
    <w:qFormat/>
    <w:uiPriority w:val="0"/>
    <w:rPr>
      <w:rFonts w:ascii="Arial" w:hAnsi="Arial" w:eastAsia="黑体" w:cs="Times New Roman"/>
      <w:b/>
      <w:bCs/>
      <w:sz w:val="32"/>
      <w:szCs w:val="32"/>
    </w:rPr>
  </w:style>
  <w:style w:type="character" w:customStyle="1" w:styleId="255">
    <w:name w:val="Char Char11"/>
    <w:qFormat/>
    <w:uiPriority w:val="0"/>
    <w:rPr>
      <w:b/>
      <w:sz w:val="24"/>
    </w:rPr>
  </w:style>
  <w:style w:type="character" w:customStyle="1" w:styleId="256">
    <w:name w:val="样式 粉红"/>
    <w:qFormat/>
    <w:uiPriority w:val="0"/>
    <w:rPr>
      <w:color w:val="auto"/>
      <w:u w:val="none"/>
    </w:rPr>
  </w:style>
  <w:style w:type="character" w:customStyle="1" w:styleId="257">
    <w:name w:val="正文文本缩进 Char1"/>
    <w:qFormat/>
    <w:uiPriority w:val="99"/>
    <w:rPr>
      <w:rFonts w:eastAsia="宋体"/>
      <w:lang w:val="en-US" w:eastAsia="zh-CN" w:bidi="ar-SA"/>
    </w:rPr>
  </w:style>
  <w:style w:type="character" w:customStyle="1" w:styleId="258">
    <w:name w:val="样式 粉红 下划线"/>
    <w:qFormat/>
    <w:uiPriority w:val="0"/>
    <w:rPr>
      <w:color w:val="auto"/>
      <w:u w:val="none"/>
    </w:rPr>
  </w:style>
  <w:style w:type="character" w:customStyle="1" w:styleId="259">
    <w:name w:val="副标题 Char"/>
    <w:qFormat/>
    <w:uiPriority w:val="0"/>
    <w:rPr>
      <w:rFonts w:ascii="Cambria" w:hAnsi="Cambria" w:cs="Times New Roman"/>
      <w:b/>
      <w:bCs/>
      <w:kern w:val="28"/>
      <w:sz w:val="32"/>
      <w:szCs w:val="32"/>
    </w:rPr>
  </w:style>
  <w:style w:type="character" w:customStyle="1" w:styleId="260">
    <w:name w:val="g1"/>
    <w:qFormat/>
    <w:uiPriority w:val="0"/>
    <w:rPr>
      <w:color w:val="008000"/>
    </w:rPr>
  </w:style>
  <w:style w:type="paragraph" w:customStyle="1" w:styleId="261">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snapToGrid/>
      <w:kern w:val="0"/>
      <w:sz w:val="20"/>
      <w:szCs w:val="20"/>
    </w:rPr>
  </w:style>
  <w:style w:type="paragraph" w:customStyle="1" w:styleId="26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0"/>
      <w:szCs w:val="20"/>
    </w:rPr>
  </w:style>
  <w:style w:type="paragraph" w:customStyle="1" w:styleId="263">
    <w:name w:val="xl10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64">
    <w:name w:val="xl92"/>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65">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266">
    <w:name w:val="xl10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kern w:val="0"/>
      <w:sz w:val="24"/>
    </w:rPr>
  </w:style>
  <w:style w:type="paragraph" w:customStyle="1" w:styleId="267">
    <w:name w:val="XW标题2"/>
    <w:basedOn w:val="268"/>
    <w:next w:val="268"/>
    <w:qFormat/>
    <w:uiPriority w:val="0"/>
    <w:pPr>
      <w:snapToGrid/>
      <w:spacing w:before="300" w:line="360" w:lineRule="auto"/>
      <w:ind w:firstLine="0" w:firstLineChars="0"/>
      <w:outlineLvl w:val="1"/>
    </w:pPr>
    <w:rPr>
      <w:rFonts w:ascii="Arial" w:hAnsi="Arial" w:eastAsia="黑体"/>
      <w:sz w:val="32"/>
      <w:szCs w:val="20"/>
    </w:rPr>
  </w:style>
  <w:style w:type="paragraph" w:customStyle="1" w:styleId="268">
    <w:name w:val="XW正文"/>
    <w:basedOn w:val="28"/>
    <w:qFormat/>
    <w:uiPriority w:val="0"/>
    <w:pPr>
      <w:adjustRightInd w:val="0"/>
      <w:snapToGrid w:val="0"/>
      <w:spacing w:line="300" w:lineRule="auto"/>
      <w:ind w:firstLine="520" w:firstLineChars="200"/>
      <w:jc w:val="left"/>
    </w:pPr>
    <w:rPr>
      <w:rFonts w:ascii="Times New Roman" w:hAnsi="Times New Roman" w:eastAsia="宋体" w:cs="Times New Roman"/>
      <w:snapToGrid/>
      <w:kern w:val="0"/>
    </w:rPr>
  </w:style>
  <w:style w:type="paragraph" w:customStyle="1" w:styleId="269">
    <w:name w:val="xl88"/>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70">
    <w:name w:val="xl63"/>
    <w:basedOn w:val="1"/>
    <w:qFormat/>
    <w:uiPriority w:val="0"/>
    <w:pPr>
      <w:widowControl/>
      <w:spacing w:before="100" w:beforeAutospacing="1" w:after="100" w:afterAutospacing="1"/>
      <w:jc w:val="center"/>
    </w:pPr>
    <w:rPr>
      <w:rFonts w:hAnsi="宋体" w:cs="宋体"/>
      <w:snapToGrid/>
      <w:kern w:val="0"/>
      <w:sz w:val="24"/>
    </w:rPr>
  </w:style>
  <w:style w:type="paragraph" w:customStyle="1" w:styleId="271">
    <w:name w:val="XW标题4"/>
    <w:basedOn w:val="268"/>
    <w:next w:val="268"/>
    <w:qFormat/>
    <w:uiPriority w:val="0"/>
    <w:pPr>
      <w:snapToGrid/>
      <w:spacing w:before="200" w:line="360" w:lineRule="auto"/>
      <w:ind w:firstLine="0" w:firstLineChars="0"/>
      <w:outlineLvl w:val="3"/>
    </w:pPr>
    <w:rPr>
      <w:rFonts w:hAnsi="宋体" w:eastAsia="仿宋_GB2312"/>
      <w:b/>
      <w:sz w:val="28"/>
      <w:szCs w:val="20"/>
    </w:rPr>
  </w:style>
  <w:style w:type="paragraph" w:customStyle="1" w:styleId="272">
    <w:name w:val="xl48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73">
    <w:name w:val="xl4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74">
    <w:name w:val="xl4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color w:val="000000"/>
      <w:kern w:val="0"/>
      <w:sz w:val="20"/>
      <w:szCs w:val="20"/>
    </w:rPr>
  </w:style>
  <w:style w:type="paragraph" w:customStyle="1" w:styleId="275">
    <w:name w:val="7"/>
    <w:basedOn w:val="1"/>
    <w:qFormat/>
    <w:uiPriority w:val="0"/>
    <w:pPr>
      <w:widowControl/>
      <w:tabs>
        <w:tab w:val="left" w:pos="425"/>
      </w:tabs>
      <w:spacing w:beforeLines="100" w:after="160" w:line="240" w:lineRule="exact"/>
      <w:ind w:left="425" w:hanging="425"/>
      <w:jc w:val="left"/>
    </w:pPr>
    <w:rPr>
      <w:rFonts w:ascii="Verdana" w:hAnsi="Verdana" w:eastAsia="黑体"/>
      <w:snapToGrid/>
      <w:kern w:val="0"/>
      <w:sz w:val="20"/>
      <w:szCs w:val="20"/>
      <w:lang w:eastAsia="en-US"/>
    </w:rPr>
  </w:style>
  <w:style w:type="paragraph" w:customStyle="1" w:styleId="276">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277">
    <w:name w:val="xl4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78">
    <w:name w:val="条款正文（三级标题）"/>
    <w:basedOn w:val="6"/>
    <w:qFormat/>
    <w:uiPriority w:val="0"/>
    <w:pPr>
      <w:keepNext w:val="0"/>
      <w:keepLines w:val="0"/>
      <w:tabs>
        <w:tab w:val="left" w:pos="720"/>
      </w:tabs>
      <w:autoSpaceDE w:val="0"/>
      <w:autoSpaceDN w:val="0"/>
      <w:adjustRightInd w:val="0"/>
      <w:spacing w:before="0" w:after="0" w:line="360" w:lineRule="auto"/>
      <w:ind w:firstLine="416" w:firstLineChars="198"/>
    </w:pPr>
    <w:rPr>
      <w:rFonts w:hint="default" w:ascii="Times New Roman" w:hAnsi="Times New Roman" w:eastAsia="宋体"/>
      <w:bCs w:val="0"/>
      <w:color w:val="000000"/>
      <w:kern w:val="24"/>
      <w:sz w:val="21"/>
      <w:lang w:val="en-US"/>
    </w:rPr>
  </w:style>
  <w:style w:type="paragraph" w:customStyle="1" w:styleId="279">
    <w:name w:val="Char1"/>
    <w:basedOn w:val="1"/>
    <w:qFormat/>
    <w:uiPriority w:val="0"/>
    <w:pPr>
      <w:pageBreakBefore/>
      <w:spacing w:line="360" w:lineRule="auto"/>
    </w:pPr>
    <w:rPr>
      <w:rFonts w:ascii="Times New Roman" w:hAnsi="Times New Roman"/>
      <w:snapToGrid/>
      <w:kern w:val="2"/>
      <w:sz w:val="28"/>
    </w:rPr>
  </w:style>
  <w:style w:type="paragraph" w:customStyle="1" w:styleId="280">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281">
    <w:name w:val="xl4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82">
    <w:name w:val="xl108"/>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83">
    <w:name w:val="xl34"/>
    <w:basedOn w:val="1"/>
    <w:qFormat/>
    <w:uiPriority w:val="0"/>
    <w:pPr>
      <w:widowControl/>
      <w:pBdr>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284">
    <w:name w:val="Char Char Char Char Char Char Char Char Char Char Char Char"/>
    <w:basedOn w:val="1"/>
    <w:qFormat/>
    <w:uiPriority w:val="0"/>
    <w:pPr>
      <w:spacing w:line="240" w:lineRule="atLeast"/>
      <w:ind w:left="420" w:firstLine="420"/>
    </w:pPr>
    <w:rPr>
      <w:rFonts w:ascii="Times New Roman" w:hAnsi="Times New Roman"/>
      <w:snapToGrid/>
      <w:kern w:val="0"/>
      <w:szCs w:val="21"/>
    </w:rPr>
  </w:style>
  <w:style w:type="paragraph" w:customStyle="1" w:styleId="28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286">
    <w:name w:val="xl11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hAnsi="宋体" w:cs="宋体"/>
      <w:snapToGrid/>
      <w:kern w:val="0"/>
      <w:sz w:val="24"/>
    </w:rPr>
  </w:style>
  <w:style w:type="paragraph" w:customStyle="1" w:styleId="287">
    <w:name w:val="xl4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88">
    <w:name w:val="font7"/>
    <w:basedOn w:val="1"/>
    <w:qFormat/>
    <w:uiPriority w:val="0"/>
    <w:pPr>
      <w:widowControl/>
      <w:spacing w:before="100" w:beforeAutospacing="1" w:after="100" w:afterAutospacing="1"/>
      <w:jc w:val="left"/>
    </w:pPr>
    <w:rPr>
      <w:rFonts w:hint="eastAsia" w:hAnsi="宋体" w:cs="Arial Unicode MS"/>
      <w:b/>
      <w:bCs/>
      <w:snapToGrid/>
      <w:kern w:val="0"/>
      <w:sz w:val="22"/>
      <w:szCs w:val="22"/>
    </w:rPr>
  </w:style>
  <w:style w:type="paragraph" w:customStyle="1" w:styleId="289">
    <w:name w:val="xl476"/>
    <w:basedOn w:val="1"/>
    <w:qFormat/>
    <w:uiPriority w:val="0"/>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90">
    <w:name w:val="opening2"/>
    <w:basedOn w:val="1"/>
    <w:qFormat/>
    <w:uiPriority w:val="0"/>
    <w:pPr>
      <w:widowControl/>
      <w:spacing w:before="100" w:beforeAutospacing="1" w:after="100" w:afterAutospacing="1"/>
      <w:jc w:val="left"/>
    </w:pPr>
    <w:rPr>
      <w:rFonts w:hAnsi="宋体" w:cs="宋体"/>
      <w:snapToGrid/>
      <w:color w:val="000000"/>
      <w:kern w:val="0"/>
      <w:sz w:val="23"/>
      <w:szCs w:val="23"/>
    </w:rPr>
  </w:style>
  <w:style w:type="paragraph" w:customStyle="1" w:styleId="291">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color w:val="000000"/>
      <w:kern w:val="0"/>
      <w:sz w:val="24"/>
    </w:rPr>
  </w:style>
  <w:style w:type="paragraph" w:customStyle="1" w:styleId="292">
    <w:name w:val="xl4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93">
    <w:name w:val="目录文字"/>
    <w:basedOn w:val="1"/>
    <w:qFormat/>
    <w:uiPriority w:val="0"/>
    <w:pPr>
      <w:widowControl/>
      <w:spacing w:line="480" w:lineRule="auto"/>
      <w:jc w:val="left"/>
    </w:pPr>
    <w:rPr>
      <w:rFonts w:hAnsi="宋体"/>
      <w:snapToGrid/>
      <w:kern w:val="0"/>
      <w:sz w:val="24"/>
      <w:szCs w:val="20"/>
    </w:rPr>
  </w:style>
  <w:style w:type="paragraph" w:customStyle="1" w:styleId="294">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295">
    <w:name w:val="xl48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96">
    <w:name w:val="样式 样式 样式 宋体 小四 黑色 两端对齐 + 首行缩进:  2 字符 + 五号 首行缩进:  2 字符"/>
    <w:basedOn w:val="1"/>
    <w:qFormat/>
    <w:uiPriority w:val="0"/>
    <w:pPr>
      <w:widowControl/>
      <w:spacing w:line="340" w:lineRule="exact"/>
      <w:ind w:firstLine="200" w:firstLineChars="200"/>
    </w:pPr>
    <w:rPr>
      <w:rFonts w:hAnsi="宋体"/>
      <w:snapToGrid/>
      <w:color w:val="000000"/>
      <w:kern w:val="0"/>
      <w:szCs w:val="20"/>
    </w:rPr>
  </w:style>
  <w:style w:type="paragraph" w:customStyle="1" w:styleId="297">
    <w:name w:val="Cap_正文"/>
    <w:qFormat/>
    <w:uiPriority w:val="0"/>
    <w:pPr>
      <w:spacing w:after="160"/>
      <w:ind w:firstLine="200" w:firstLineChars="200"/>
    </w:pPr>
    <w:rPr>
      <w:rFonts w:ascii="Times New Roman" w:hAnsi="Times New Roman" w:eastAsia="宋体" w:cs="Times New Roman"/>
      <w:sz w:val="22"/>
      <w:szCs w:val="24"/>
      <w:lang w:val="en-US" w:eastAsia="en-CA" w:bidi="ar-SA"/>
    </w:rPr>
  </w:style>
  <w:style w:type="paragraph" w:customStyle="1" w:styleId="298">
    <w:name w:val="xl4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299">
    <w:name w:val="XW表内文字"/>
    <w:basedOn w:val="1"/>
    <w:qFormat/>
    <w:uiPriority w:val="0"/>
    <w:pPr>
      <w:adjustRightInd w:val="0"/>
      <w:spacing w:before="60" w:after="60" w:line="300" w:lineRule="exact"/>
      <w:ind w:firstLine="422" w:firstLineChars="200"/>
      <w:jc w:val="center"/>
    </w:pPr>
    <w:rPr>
      <w:rFonts w:ascii="Times New Roman" w:hAnsi="宋体"/>
      <w:snapToGrid/>
      <w:kern w:val="0"/>
      <w:szCs w:val="20"/>
    </w:rPr>
  </w:style>
  <w:style w:type="paragraph" w:customStyle="1" w:styleId="300">
    <w:name w:val="xl50"/>
    <w:basedOn w:val="1"/>
    <w:qFormat/>
    <w:uiPriority w:val="0"/>
    <w:pPr>
      <w:widowControl/>
      <w:pBdr>
        <w:bottom w:val="single" w:color="auto" w:sz="4" w:space="0"/>
      </w:pBdr>
      <w:spacing w:before="100" w:beforeAutospacing="1" w:after="100" w:afterAutospacing="1"/>
      <w:jc w:val="left"/>
    </w:pPr>
    <w:rPr>
      <w:rFonts w:ascii="Arial Unicode MS" w:hAnsi="Arial Unicode MS" w:eastAsia="Arial Unicode MS" w:cs="Arial Unicode MS"/>
      <w:b/>
      <w:bCs/>
      <w:snapToGrid/>
      <w:kern w:val="0"/>
      <w:sz w:val="22"/>
      <w:szCs w:val="22"/>
    </w:rPr>
  </w:style>
  <w:style w:type="paragraph" w:customStyle="1" w:styleId="301">
    <w:name w:val="xl48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02">
    <w:name w:val="标准"/>
    <w:basedOn w:val="1"/>
    <w:qFormat/>
    <w:uiPriority w:val="0"/>
    <w:pPr>
      <w:adjustRightInd w:val="0"/>
      <w:spacing w:line="312" w:lineRule="atLeast"/>
      <w:textAlignment w:val="baseline"/>
    </w:pPr>
    <w:rPr>
      <w:rFonts w:ascii="Times New Roman" w:hAnsi="Times New Roman"/>
      <w:snapToGrid/>
      <w:kern w:val="0"/>
      <w:sz w:val="28"/>
      <w:szCs w:val="20"/>
    </w:rPr>
  </w:style>
  <w:style w:type="paragraph" w:customStyle="1" w:styleId="303">
    <w:name w:val="Char Char Char Char1 Char Char Char Char Char1 Char Char Char1 Char"/>
    <w:basedOn w:val="1"/>
    <w:qFormat/>
    <w:uiPriority w:val="0"/>
    <w:pPr>
      <w:spacing w:line="240" w:lineRule="atLeast"/>
      <w:ind w:left="420" w:firstLine="420"/>
    </w:pPr>
    <w:rPr>
      <w:rFonts w:ascii="Times New Roman" w:hAnsi="Times New Roman"/>
      <w:snapToGrid/>
      <w:kern w:val="2"/>
    </w:rPr>
  </w:style>
  <w:style w:type="paragraph" w:customStyle="1" w:styleId="304">
    <w:name w:val="xl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05">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06">
    <w:name w:val="Char2"/>
    <w:basedOn w:val="1"/>
    <w:qFormat/>
    <w:uiPriority w:val="0"/>
    <w:rPr>
      <w:rFonts w:ascii="仿宋_GB2312" w:hAnsi="Times New Roman" w:eastAsia="仿宋_GB2312"/>
      <w:b/>
      <w:snapToGrid/>
      <w:kern w:val="2"/>
      <w:sz w:val="32"/>
      <w:szCs w:val="32"/>
    </w:rPr>
  </w:style>
  <w:style w:type="paragraph" w:customStyle="1" w:styleId="307">
    <w:name w:val="奇页脚样式"/>
    <w:basedOn w:val="44"/>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308">
    <w:name w:val="金安桥正文"/>
    <w:basedOn w:val="28"/>
    <w:qFormat/>
    <w:uiPriority w:val="0"/>
    <w:pPr>
      <w:adjustRightInd w:val="0"/>
      <w:spacing w:line="300" w:lineRule="auto"/>
      <w:ind w:firstLine="200" w:firstLineChars="200"/>
      <w:jc w:val="left"/>
    </w:pPr>
    <w:rPr>
      <w:rFonts w:ascii="Times New Roman" w:hAnsi="Times New Roman" w:eastAsia="宋体" w:cs="Times New Roman"/>
      <w:snapToGrid/>
      <w:kern w:val="0"/>
      <w:sz w:val="24"/>
      <w:szCs w:val="20"/>
    </w:rPr>
  </w:style>
  <w:style w:type="paragraph" w:customStyle="1" w:styleId="309">
    <w:name w:val="xl10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color w:val="000000"/>
      <w:kern w:val="0"/>
      <w:sz w:val="24"/>
    </w:rPr>
  </w:style>
  <w:style w:type="paragraph" w:customStyle="1" w:styleId="310">
    <w:name w:val="xl4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11">
    <w:name w:val="xl49"/>
    <w:basedOn w:val="1"/>
    <w:qFormat/>
    <w:uiPriority w:val="0"/>
    <w:pPr>
      <w:widowControl/>
      <w:spacing w:before="100" w:beforeAutospacing="1" w:after="100" w:afterAutospacing="1"/>
      <w:jc w:val="left"/>
      <w:textAlignment w:val="center"/>
    </w:pPr>
    <w:rPr>
      <w:rFonts w:hint="eastAsia" w:ascii="黑体" w:hAnsi="Arial Unicode MS" w:eastAsia="黑体" w:cs="Arial Unicode MS"/>
      <w:b/>
      <w:bCs/>
      <w:snapToGrid/>
      <w:kern w:val="0"/>
      <w:sz w:val="24"/>
    </w:rPr>
  </w:style>
  <w:style w:type="paragraph" w:customStyle="1" w:styleId="312">
    <w:name w:val="（叙述性）内文"/>
    <w:basedOn w:val="1"/>
    <w:qFormat/>
    <w:uiPriority w:val="0"/>
    <w:pPr>
      <w:autoSpaceDE w:val="0"/>
      <w:autoSpaceDN w:val="0"/>
      <w:adjustRightInd w:val="0"/>
      <w:spacing w:after="45" w:line="360" w:lineRule="atLeast"/>
      <w:ind w:firstLine="397"/>
      <w:textAlignment w:val="center"/>
    </w:pPr>
    <w:rPr>
      <w:rFonts w:ascii="方正宋一简体" w:hAnsi="Times New Roman" w:eastAsia="方正宋一简体"/>
      <w:snapToGrid/>
      <w:color w:val="000000"/>
      <w:kern w:val="0"/>
      <w:sz w:val="19"/>
      <w:szCs w:val="19"/>
      <w:lang w:val="zh-CN"/>
    </w:rPr>
  </w:style>
  <w:style w:type="paragraph" w:customStyle="1" w:styleId="313">
    <w:name w:val="xl489"/>
    <w:basedOn w:val="1"/>
    <w:qFormat/>
    <w:uiPriority w:val="0"/>
    <w:pPr>
      <w:widowControl/>
      <w:pBdr>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8"/>
      <w:szCs w:val="28"/>
    </w:rPr>
  </w:style>
  <w:style w:type="paragraph" w:customStyle="1" w:styleId="314">
    <w:name w:val="xl2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15">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16">
    <w:name w:val="xl9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317">
    <w:name w:val="xl109"/>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1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19">
    <w:name w:val="xl48"/>
    <w:basedOn w:val="1"/>
    <w:qFormat/>
    <w:uiPriority w:val="0"/>
    <w:pPr>
      <w:widowControl/>
      <w:pBdr>
        <w:bottom w:val="single" w:color="auto" w:sz="4" w:space="0"/>
      </w:pBdr>
      <w:spacing w:before="100" w:beforeAutospacing="1" w:after="100" w:afterAutospacing="1"/>
      <w:jc w:val="left"/>
    </w:pPr>
    <w:rPr>
      <w:rFonts w:ascii="Arial Unicode MS" w:hAnsi="Arial Unicode MS" w:eastAsia="Arial Unicode MS" w:cs="Arial Unicode MS"/>
      <w:b/>
      <w:bCs/>
      <w:snapToGrid/>
      <w:kern w:val="0"/>
      <w:sz w:val="22"/>
      <w:szCs w:val="22"/>
    </w:rPr>
  </w:style>
  <w:style w:type="paragraph" w:customStyle="1" w:styleId="320">
    <w:name w:val="xl4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21">
    <w:name w:val="Char2 Char Char Char Char Char Char"/>
    <w:basedOn w:val="21"/>
    <w:qFormat/>
    <w:uiPriority w:val="0"/>
    <w:rPr>
      <w:rFonts w:ascii="Tahoma" w:hAnsi="Tahoma"/>
      <w:snapToGrid/>
      <w:kern w:val="2"/>
      <w:sz w:val="24"/>
    </w:rPr>
  </w:style>
  <w:style w:type="paragraph" w:customStyle="1" w:styleId="322">
    <w:name w:val="xl495"/>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23">
    <w:name w:val="Char Char Char Char Char Char Char Char Char Char Char Char Char Char Char Char"/>
    <w:basedOn w:val="1"/>
    <w:qFormat/>
    <w:uiPriority w:val="0"/>
    <w:rPr>
      <w:rFonts w:ascii="Times New Roman" w:hAnsi="Times New Roman"/>
      <w:snapToGrid/>
      <w:kern w:val="2"/>
    </w:rPr>
  </w:style>
  <w:style w:type="paragraph" w:customStyle="1" w:styleId="324">
    <w:name w:val="xl33"/>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25">
    <w:name w:val="font5"/>
    <w:basedOn w:val="1"/>
    <w:qFormat/>
    <w:uiPriority w:val="0"/>
    <w:pPr>
      <w:widowControl/>
      <w:spacing w:before="100" w:beforeAutospacing="1" w:after="100" w:afterAutospacing="1"/>
      <w:jc w:val="left"/>
    </w:pPr>
    <w:rPr>
      <w:rFonts w:hint="eastAsia" w:hAnsi="宋体" w:cs="Arial Unicode MS"/>
      <w:snapToGrid/>
      <w:kern w:val="0"/>
      <w:sz w:val="18"/>
      <w:szCs w:val="18"/>
    </w:rPr>
  </w:style>
  <w:style w:type="paragraph" w:customStyle="1" w:styleId="32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Times New Roman" w:hAnsi="Times New Roman" w:eastAsia="Arial Unicode MS"/>
      <w:snapToGrid/>
      <w:kern w:val="0"/>
      <w:sz w:val="18"/>
      <w:szCs w:val="18"/>
    </w:rPr>
  </w:style>
  <w:style w:type="paragraph" w:customStyle="1" w:styleId="327">
    <w:name w:val="xl3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28">
    <w:name w:val="xl482"/>
    <w:basedOn w:val="1"/>
    <w:qFormat/>
    <w:uiPriority w:val="0"/>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29">
    <w:name w:val="批注框文本 Char Char"/>
    <w:basedOn w:val="1"/>
    <w:qFormat/>
    <w:uiPriority w:val="0"/>
    <w:pPr>
      <w:widowControl/>
      <w:jc w:val="left"/>
    </w:pPr>
    <w:rPr>
      <w:rFonts w:ascii="Times New Roman" w:hAnsi="Times New Roman"/>
      <w:snapToGrid/>
      <w:kern w:val="0"/>
      <w:sz w:val="18"/>
      <w:szCs w:val="20"/>
    </w:rPr>
  </w:style>
  <w:style w:type="paragraph" w:customStyle="1" w:styleId="330">
    <w:name w:val="xl112"/>
    <w:basedOn w:val="1"/>
    <w:qFormat/>
    <w:uiPriority w:val="0"/>
    <w:pPr>
      <w:widowControl/>
      <w:pBdr>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331">
    <w:name w:val="xl8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color w:val="000000"/>
      <w:kern w:val="0"/>
      <w:sz w:val="24"/>
    </w:rPr>
  </w:style>
  <w:style w:type="paragraph" w:customStyle="1" w:styleId="33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33">
    <w:name w:val="xl64"/>
    <w:basedOn w:val="1"/>
    <w:qFormat/>
    <w:uiPriority w:val="0"/>
    <w:pPr>
      <w:widowControl/>
      <w:spacing w:before="100" w:beforeAutospacing="1" w:after="100" w:afterAutospacing="1"/>
      <w:jc w:val="center"/>
    </w:pPr>
    <w:rPr>
      <w:rFonts w:hAnsi="宋体" w:cs="宋体"/>
      <w:snapToGrid/>
      <w:kern w:val="0"/>
      <w:sz w:val="24"/>
    </w:rPr>
  </w:style>
  <w:style w:type="paragraph" w:customStyle="1" w:styleId="334">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35">
    <w:name w:val="xl10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336">
    <w:name w:val="XW悬挂正文"/>
    <w:basedOn w:val="268"/>
    <w:qFormat/>
    <w:uiPriority w:val="0"/>
    <w:pPr>
      <w:snapToGrid/>
      <w:spacing w:line="360" w:lineRule="auto"/>
      <w:ind w:left="1474" w:hanging="340" w:firstLineChars="0"/>
    </w:pPr>
    <w:rPr>
      <w:rFonts w:hAnsi="宋体"/>
      <w:sz w:val="24"/>
      <w:szCs w:val="20"/>
    </w:rPr>
  </w:style>
  <w:style w:type="paragraph" w:customStyle="1" w:styleId="33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38">
    <w:name w:val="xl3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39">
    <w:name w:val="xl3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4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41">
    <w:name w:val="xl475"/>
    <w:basedOn w:val="1"/>
    <w:qFormat/>
    <w:uiPriority w:val="0"/>
    <w:pPr>
      <w:widowControl/>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42">
    <w:name w:val="文"/>
    <w:basedOn w:val="2"/>
    <w:semiHidden/>
    <w:qFormat/>
    <w:uiPriority w:val="0"/>
    <w:pPr>
      <w:tabs>
        <w:tab w:val="left" w:pos="1134"/>
      </w:tabs>
      <w:spacing w:before="20" w:after="20" w:line="300" w:lineRule="auto"/>
      <w:ind w:left="1134"/>
      <w:jc w:val="center"/>
    </w:pPr>
    <w:rPr>
      <w:rFonts w:ascii="Arial" w:hAnsi="Arial" w:cs="Times New Roman"/>
      <w:b/>
      <w:color w:val="000000"/>
      <w:szCs w:val="20"/>
    </w:rPr>
  </w:style>
  <w:style w:type="paragraph" w:customStyle="1" w:styleId="343">
    <w:name w:val="font8"/>
    <w:basedOn w:val="1"/>
    <w:qFormat/>
    <w:uiPriority w:val="0"/>
    <w:pPr>
      <w:widowControl/>
      <w:spacing w:before="100" w:beforeAutospacing="1" w:after="100" w:afterAutospacing="1"/>
      <w:jc w:val="left"/>
    </w:pPr>
    <w:rPr>
      <w:rFonts w:ascii="Times New Roman" w:hAnsi="Times New Roman" w:eastAsia="Arial Unicode MS"/>
      <w:snapToGrid/>
      <w:kern w:val="0"/>
      <w:sz w:val="20"/>
      <w:szCs w:val="20"/>
    </w:rPr>
  </w:style>
  <w:style w:type="paragraph" w:customStyle="1" w:styleId="344">
    <w:name w:val="书籍标题2"/>
    <w:basedOn w:val="1"/>
    <w:qFormat/>
    <w:uiPriority w:val="0"/>
    <w:pPr>
      <w:autoSpaceDE w:val="0"/>
      <w:autoSpaceDN w:val="0"/>
      <w:adjustRightInd w:val="0"/>
      <w:ind w:left="200" w:leftChars="200"/>
      <w:jc w:val="left"/>
    </w:pPr>
    <w:rPr>
      <w:rFonts w:ascii="楷体_GB2312" w:hAnsi="Times New Roman" w:eastAsia="楷体_GB2312"/>
      <w:snapToGrid/>
      <w:kern w:val="0"/>
      <w:szCs w:val="20"/>
      <w:lang w:val="zh-CN"/>
    </w:rPr>
  </w:style>
  <w:style w:type="paragraph" w:customStyle="1" w:styleId="345">
    <w:name w:val="xl48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46">
    <w:name w:val="xl38"/>
    <w:basedOn w:val="1"/>
    <w:qFormat/>
    <w:uiPriority w:val="0"/>
    <w:pPr>
      <w:widowControl/>
      <w:pBdr>
        <w:top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47">
    <w:name w:val="xl49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48">
    <w:name w:val="XW表名"/>
    <w:basedOn w:val="4"/>
    <w:qFormat/>
    <w:uiPriority w:val="0"/>
    <w:pPr>
      <w:keepNext w:val="0"/>
      <w:keepLines w:val="0"/>
      <w:adjustRightInd w:val="0"/>
      <w:spacing w:before="300" w:after="80" w:line="240" w:lineRule="auto"/>
      <w:outlineLvl w:val="9"/>
    </w:pPr>
    <w:rPr>
      <w:rFonts w:ascii="Times New Roman" w:hAnsi="Times New Roman" w:eastAsia="黑体"/>
      <w:b w:val="0"/>
      <w:bCs w:val="0"/>
      <w:sz w:val="24"/>
      <w:szCs w:val="20"/>
    </w:rPr>
  </w:style>
  <w:style w:type="paragraph" w:customStyle="1" w:styleId="349">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350">
    <w:name w:val="正  文"/>
    <w:basedOn w:val="1"/>
    <w:qFormat/>
    <w:uiPriority w:val="0"/>
    <w:pPr>
      <w:spacing w:line="360" w:lineRule="auto"/>
      <w:ind w:firstLine="200" w:firstLineChars="200"/>
    </w:pPr>
    <w:rPr>
      <w:rFonts w:hAnsi="Times New Roman"/>
      <w:snapToGrid/>
      <w:kern w:val="2"/>
      <w:sz w:val="24"/>
    </w:rPr>
  </w:style>
  <w:style w:type="paragraph" w:customStyle="1" w:styleId="351">
    <w:name w:val="Char Char Char Char Char Char Char Char Char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35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353">
    <w:name w:val="xl81"/>
    <w:basedOn w:val="1"/>
    <w:qFormat/>
    <w:uiPriority w:val="0"/>
    <w:pPr>
      <w:widowControl/>
      <w:spacing w:before="100" w:beforeAutospacing="1" w:after="100" w:afterAutospacing="1"/>
      <w:jc w:val="center"/>
    </w:pPr>
    <w:rPr>
      <w:rFonts w:hAnsi="宋体" w:cs="宋体"/>
      <w:snapToGrid/>
      <w:kern w:val="0"/>
      <w:sz w:val="24"/>
    </w:rPr>
  </w:style>
  <w:style w:type="paragraph" w:customStyle="1" w:styleId="354">
    <w:name w:val="xl47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5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56">
    <w:name w:val="xl48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57">
    <w:name w:val="xl4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58">
    <w:name w:val="xl48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5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360">
    <w:name w:val="xl4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61">
    <w:name w:val="样式2"/>
    <w:basedOn w:val="7"/>
    <w:next w:val="47"/>
    <w:qFormat/>
    <w:uiPriority w:val="99"/>
    <w:pPr>
      <w:widowControl/>
      <w:jc w:val="left"/>
    </w:pPr>
    <w:rPr>
      <w:rFonts w:ascii="黑体" w:hAnsi="Arial" w:eastAsia="黑体"/>
      <w:snapToGrid/>
      <w:kern w:val="0"/>
      <w:sz w:val="24"/>
      <w:szCs w:val="30"/>
      <w:lang w:val="en-US"/>
    </w:rPr>
  </w:style>
  <w:style w:type="paragraph" w:customStyle="1" w:styleId="36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63">
    <w:name w:val="正文3"/>
    <w:basedOn w:val="1"/>
    <w:next w:val="1"/>
    <w:qFormat/>
    <w:uiPriority w:val="99"/>
    <w:pPr>
      <w:tabs>
        <w:tab w:val="left" w:pos="1276"/>
      </w:tabs>
      <w:autoSpaceDE w:val="0"/>
      <w:autoSpaceDN w:val="0"/>
      <w:adjustRightInd w:val="0"/>
      <w:spacing w:line="360" w:lineRule="auto"/>
      <w:ind w:left="1276" w:hanging="425" w:firstLineChars="200"/>
    </w:pPr>
    <w:rPr>
      <w:rFonts w:ascii="Times New Roman" w:hAnsi="宋体"/>
      <w:snapToGrid/>
      <w:spacing w:val="4"/>
      <w:kern w:val="2"/>
      <w:sz w:val="24"/>
      <w:szCs w:val="20"/>
    </w:rPr>
  </w:style>
  <w:style w:type="paragraph" w:customStyle="1" w:styleId="364">
    <w:name w:val="font0"/>
    <w:basedOn w:val="1"/>
    <w:qFormat/>
    <w:uiPriority w:val="0"/>
    <w:pPr>
      <w:widowControl/>
      <w:spacing w:before="100" w:beforeAutospacing="1" w:after="100" w:afterAutospacing="1"/>
      <w:jc w:val="left"/>
    </w:pPr>
    <w:rPr>
      <w:rFonts w:hAnsi="宋体" w:cs="宋体"/>
      <w:snapToGrid/>
      <w:kern w:val="0"/>
      <w:sz w:val="24"/>
    </w:rPr>
  </w:style>
  <w:style w:type="paragraph" w:customStyle="1" w:styleId="365">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color w:val="000000"/>
      <w:kern w:val="0"/>
      <w:sz w:val="24"/>
    </w:rPr>
  </w:style>
  <w:style w:type="paragraph" w:customStyle="1" w:styleId="366">
    <w:name w:val="xl3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top"/>
    </w:pPr>
    <w:rPr>
      <w:rFonts w:ascii="Arial Unicode MS" w:hAnsi="Arial Unicode MS" w:eastAsia="Arial Unicode MS" w:cs="Arial Unicode MS"/>
      <w:snapToGrid/>
      <w:kern w:val="0"/>
      <w:sz w:val="18"/>
      <w:szCs w:val="18"/>
    </w:rPr>
  </w:style>
  <w:style w:type="paragraph" w:customStyle="1" w:styleId="367">
    <w:name w:val="xl10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hAnsi="宋体" w:cs="宋体"/>
      <w:snapToGrid/>
      <w:kern w:val="0"/>
      <w:sz w:val="24"/>
    </w:rPr>
  </w:style>
  <w:style w:type="paragraph" w:customStyle="1" w:styleId="368">
    <w:name w:val="Char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369">
    <w:name w:val="表二"/>
    <w:basedOn w:val="1"/>
    <w:qFormat/>
    <w:uiPriority w:val="0"/>
    <w:pPr>
      <w:adjustRightInd w:val="0"/>
      <w:snapToGrid w:val="0"/>
    </w:pPr>
    <w:rPr>
      <w:rFonts w:ascii="Times New Roman" w:hAnsi="Times New Roman" w:cs="宋体"/>
      <w:kern w:val="0"/>
      <w:szCs w:val="21"/>
    </w:rPr>
  </w:style>
  <w:style w:type="paragraph" w:customStyle="1" w:styleId="370">
    <w:name w:val="Cap_标题_2"/>
    <w:next w:val="1"/>
    <w:qFormat/>
    <w:uiPriority w:val="0"/>
    <w:pPr>
      <w:keepNext/>
      <w:numPr>
        <w:ilvl w:val="1"/>
        <w:numId w:val="2"/>
      </w:numPr>
      <w:tabs>
        <w:tab w:val="left" w:pos="567"/>
        <w:tab w:val="clear" w:pos="576"/>
      </w:tabs>
      <w:spacing w:before="180" w:after="120"/>
      <w:outlineLvl w:val="1"/>
    </w:pPr>
    <w:rPr>
      <w:rFonts w:ascii="Arial" w:hAnsi="Arial" w:eastAsia="宋体" w:cs="Times New Roman"/>
      <w:b/>
      <w:sz w:val="24"/>
      <w:szCs w:val="24"/>
      <w:lang w:val="en-US" w:eastAsia="en-CA" w:bidi="ar-SA"/>
    </w:rPr>
  </w:style>
  <w:style w:type="paragraph" w:customStyle="1" w:styleId="371">
    <w:name w:val="xl49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72">
    <w:name w:val="xl4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73">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374">
    <w:name w:val="xl4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375">
    <w:name w:val="xl11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76">
    <w:name w:val="Char Char Char"/>
    <w:basedOn w:val="1"/>
    <w:qFormat/>
    <w:uiPriority w:val="0"/>
    <w:pPr>
      <w:spacing w:line="240" w:lineRule="atLeast"/>
      <w:ind w:left="420" w:firstLine="420"/>
    </w:pPr>
    <w:rPr>
      <w:rFonts w:ascii="Times New Roman" w:hAnsi="Times New Roman"/>
      <w:snapToGrid/>
      <w:kern w:val="0"/>
      <w:szCs w:val="21"/>
    </w:rPr>
  </w:style>
  <w:style w:type="paragraph" w:customStyle="1" w:styleId="377">
    <w:name w:val="xl7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78">
    <w:name w:val="XW标题3"/>
    <w:basedOn w:val="268"/>
    <w:next w:val="268"/>
    <w:qFormat/>
    <w:uiPriority w:val="0"/>
    <w:pPr>
      <w:snapToGrid/>
      <w:spacing w:before="200" w:line="360" w:lineRule="auto"/>
      <w:ind w:firstLine="0" w:firstLineChars="0"/>
      <w:outlineLvl w:val="2"/>
    </w:pPr>
    <w:rPr>
      <w:rFonts w:ascii="Arial" w:hAnsi="Arial" w:eastAsia="黑体"/>
      <w:sz w:val="30"/>
      <w:szCs w:val="20"/>
    </w:rPr>
  </w:style>
  <w:style w:type="paragraph" w:customStyle="1" w:styleId="379">
    <w:name w:val="Char Char Char Char Char Char Char"/>
    <w:basedOn w:val="1"/>
    <w:qFormat/>
    <w:uiPriority w:val="0"/>
    <w:pPr>
      <w:spacing w:line="520" w:lineRule="exact"/>
      <w:ind w:firstLine="200" w:firstLineChars="200"/>
    </w:pPr>
    <w:rPr>
      <w:rFonts w:hAnsi="宋体"/>
      <w:snapToGrid/>
      <w:kern w:val="2"/>
      <w:sz w:val="28"/>
      <w:szCs w:val="20"/>
    </w:rPr>
  </w:style>
  <w:style w:type="paragraph" w:customStyle="1" w:styleId="380">
    <w:name w:val="简单回函地址"/>
    <w:basedOn w:val="1"/>
    <w:qFormat/>
    <w:uiPriority w:val="0"/>
    <w:rPr>
      <w:rFonts w:ascii="Times New Roman" w:hAnsi="Times New Roman"/>
      <w:snapToGrid/>
      <w:kern w:val="2"/>
    </w:rPr>
  </w:style>
  <w:style w:type="paragraph" w:customStyle="1" w:styleId="381">
    <w:name w:val="Char Char Char Char Char Char Char Char Char Char"/>
    <w:basedOn w:val="1"/>
    <w:qFormat/>
    <w:uiPriority w:val="0"/>
    <w:rPr>
      <w:rFonts w:ascii="Times New Roman" w:hAnsi="Times New Roman"/>
      <w:snapToGrid/>
      <w:kern w:val="2"/>
    </w:rPr>
  </w:style>
  <w:style w:type="paragraph" w:customStyle="1" w:styleId="382">
    <w:name w:val="1"/>
    <w:basedOn w:val="1"/>
    <w:next w:val="34"/>
    <w:qFormat/>
    <w:uiPriority w:val="99"/>
    <w:pPr>
      <w:adjustRightInd w:val="0"/>
      <w:ind w:left="420" w:right="33"/>
      <w:jc w:val="left"/>
      <w:textAlignment w:val="baseline"/>
    </w:pPr>
    <w:rPr>
      <w:rFonts w:ascii="Times New Roman" w:hAnsi="Times New Roman"/>
      <w:snapToGrid/>
      <w:kern w:val="0"/>
      <w:sz w:val="24"/>
      <w:szCs w:val="20"/>
    </w:rPr>
  </w:style>
  <w:style w:type="paragraph" w:customStyle="1" w:styleId="383">
    <w:name w:val="xl4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38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napToGrid/>
      <w:kern w:val="0"/>
      <w:sz w:val="20"/>
      <w:szCs w:val="20"/>
    </w:rPr>
  </w:style>
  <w:style w:type="paragraph" w:customStyle="1" w:styleId="385">
    <w:name w:val="msonormal"/>
    <w:basedOn w:val="1"/>
    <w:qFormat/>
    <w:uiPriority w:val="0"/>
    <w:pPr>
      <w:widowControl/>
      <w:spacing w:before="100" w:beforeAutospacing="1" w:after="100" w:afterAutospacing="1"/>
      <w:jc w:val="left"/>
    </w:pPr>
    <w:rPr>
      <w:rFonts w:hAnsi="宋体" w:cs="宋体"/>
      <w:snapToGrid/>
      <w:kern w:val="0"/>
      <w:sz w:val="24"/>
    </w:rPr>
  </w:style>
  <w:style w:type="paragraph" w:customStyle="1" w:styleId="386">
    <w:name w:val="4 Char Char Char Char Char Char Char Char Char Char Char Char Char Char Char Char Char Char Char Char Char Char"/>
    <w:basedOn w:val="1"/>
    <w:qFormat/>
    <w:uiPriority w:val="0"/>
    <w:rPr>
      <w:rFonts w:ascii="Times New Roman" w:hAnsi="Times New Roman"/>
      <w:snapToGrid/>
      <w:kern w:val="2"/>
    </w:rPr>
  </w:style>
  <w:style w:type="paragraph" w:customStyle="1" w:styleId="387">
    <w:name w:val="Char Char Char1"/>
    <w:basedOn w:val="1"/>
    <w:qFormat/>
    <w:uiPriority w:val="0"/>
    <w:rPr>
      <w:rFonts w:ascii="Times New Roman" w:hAnsi="Times New Roman"/>
      <w:snapToGrid/>
      <w:kern w:val="2"/>
    </w:rPr>
  </w:style>
  <w:style w:type="paragraph" w:customStyle="1" w:styleId="388">
    <w:name w:val="基准标题"/>
    <w:basedOn w:val="27"/>
    <w:next w:val="27"/>
    <w:qFormat/>
    <w:uiPriority w:val="0"/>
    <w:pPr>
      <w:widowControl/>
      <w:tabs>
        <w:tab w:val="left" w:pos="6000"/>
        <w:tab w:val="left" w:pos="7680"/>
      </w:tabs>
      <w:spacing w:after="0" w:line="360" w:lineRule="auto"/>
      <w:ind w:firstLine="422" w:firstLineChars="200"/>
      <w:jc w:val="left"/>
    </w:pPr>
    <w:rPr>
      <w:rFonts w:ascii="Garamond" w:hAnsi="Garamond" w:eastAsiaTheme="minorEastAsia" w:cstheme="minorBidi"/>
      <w:snapToGrid/>
      <w:kern w:val="2"/>
      <w:szCs w:val="22"/>
    </w:rPr>
  </w:style>
  <w:style w:type="paragraph" w:customStyle="1" w:styleId="389">
    <w:name w:val="xl4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90">
    <w:name w:val="font6"/>
    <w:basedOn w:val="1"/>
    <w:qFormat/>
    <w:uiPriority w:val="0"/>
    <w:pPr>
      <w:widowControl/>
      <w:spacing w:before="100" w:beforeAutospacing="1" w:after="100" w:afterAutospacing="1"/>
      <w:jc w:val="left"/>
    </w:pPr>
    <w:rPr>
      <w:rFonts w:ascii="Times New Roman" w:hAnsi="Times New Roman" w:eastAsia="Arial Unicode MS"/>
      <w:snapToGrid/>
      <w:kern w:val="0"/>
      <w:sz w:val="18"/>
      <w:szCs w:val="18"/>
    </w:rPr>
  </w:style>
  <w:style w:type="paragraph" w:customStyle="1" w:styleId="391">
    <w:name w:val="正文小标题"/>
    <w:basedOn w:val="1"/>
    <w:next w:val="27"/>
    <w:qFormat/>
    <w:uiPriority w:val="0"/>
    <w:pPr>
      <w:tabs>
        <w:tab w:val="left" w:pos="735"/>
        <w:tab w:val="left" w:pos="780"/>
      </w:tabs>
      <w:overflowPunct w:val="0"/>
      <w:autoSpaceDE w:val="0"/>
      <w:autoSpaceDN w:val="0"/>
      <w:adjustRightInd w:val="0"/>
      <w:ind w:firstLine="420" w:firstLineChars="200"/>
    </w:pPr>
    <w:rPr>
      <w:rFonts w:ascii="Times New Roman" w:hAnsi="宋体"/>
      <w:snapToGrid/>
      <w:kern w:val="0"/>
      <w:szCs w:val="20"/>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93">
    <w:name w:val="xl479"/>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3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395">
    <w:name w:val="Char Char Char Char Char Char Char Char Char Char Char Char Char Char Char Char1"/>
    <w:basedOn w:val="1"/>
    <w:qFormat/>
    <w:uiPriority w:val="0"/>
    <w:rPr>
      <w:rFonts w:ascii="Times New Roman" w:hAnsi="Times New Roman"/>
      <w:snapToGrid/>
      <w:kern w:val="2"/>
    </w:rPr>
  </w:style>
  <w:style w:type="paragraph" w:customStyle="1" w:styleId="396">
    <w:name w:val="XW图名表名"/>
    <w:basedOn w:val="1"/>
    <w:qFormat/>
    <w:uiPriority w:val="0"/>
    <w:pPr>
      <w:adjustRightInd w:val="0"/>
      <w:spacing w:before="120" w:after="60"/>
      <w:ind w:firstLine="422" w:firstLineChars="200"/>
      <w:jc w:val="center"/>
    </w:pPr>
    <w:rPr>
      <w:rFonts w:ascii="Times New Roman" w:hAnsi="宋体" w:eastAsia="黑体"/>
      <w:snapToGrid/>
      <w:kern w:val="0"/>
      <w:sz w:val="24"/>
      <w:szCs w:val="20"/>
    </w:rPr>
  </w:style>
  <w:style w:type="paragraph" w:customStyle="1" w:styleId="397">
    <w:name w:val="xl93"/>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98">
    <w:name w:val="xl7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399">
    <w:name w:val="xl49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400">
    <w:name w:val="cntrt"/>
    <w:basedOn w:val="1"/>
    <w:qFormat/>
    <w:uiPriority w:val="0"/>
    <w:pPr>
      <w:widowControl/>
      <w:jc w:val="left"/>
    </w:pPr>
    <w:rPr>
      <w:rFonts w:ascii="Arial" w:hAnsi="Arial" w:cs="Arial"/>
      <w:snapToGrid/>
      <w:kern w:val="0"/>
      <w:sz w:val="20"/>
      <w:szCs w:val="20"/>
      <w:lang w:val="en-AU"/>
    </w:rPr>
  </w:style>
  <w:style w:type="paragraph" w:customStyle="1" w:styleId="401">
    <w:name w:val="xl4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02">
    <w:name w:val="xl494"/>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403">
    <w:name w:val="XW标题1"/>
    <w:basedOn w:val="268"/>
    <w:next w:val="268"/>
    <w:qFormat/>
    <w:uiPriority w:val="0"/>
    <w:pPr>
      <w:snapToGrid/>
      <w:spacing w:before="5000" w:line="360" w:lineRule="auto"/>
      <w:ind w:left="425" w:hanging="425" w:firstLineChars="0"/>
      <w:jc w:val="center"/>
      <w:outlineLvl w:val="0"/>
    </w:pPr>
    <w:rPr>
      <w:rFonts w:ascii="Arial" w:hAnsi="Arial" w:eastAsia="黑体"/>
      <w:sz w:val="44"/>
      <w:szCs w:val="20"/>
    </w:rPr>
  </w:style>
  <w:style w:type="paragraph" w:customStyle="1" w:styleId="404">
    <w:name w:val="样式3"/>
    <w:basedOn w:val="6"/>
    <w:link w:val="1036"/>
    <w:qFormat/>
    <w:uiPriority w:val="99"/>
    <w:pPr>
      <w:widowControl/>
      <w:spacing w:before="260" w:after="260" w:line="416" w:lineRule="auto"/>
      <w:ind w:firstLine="0"/>
      <w:jc w:val="left"/>
    </w:pPr>
    <w:rPr>
      <w:rFonts w:hint="default" w:ascii="Times New Roman" w:hAnsi="Times New Roman"/>
      <w:b/>
      <w:kern w:val="0"/>
      <w:sz w:val="28"/>
      <w:szCs w:val="32"/>
      <w:lang w:val="en-US"/>
    </w:rPr>
  </w:style>
  <w:style w:type="paragraph" w:customStyle="1" w:styleId="405">
    <w:name w:val="xl8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cs="宋体"/>
      <w:snapToGrid/>
      <w:kern w:val="0"/>
      <w:sz w:val="24"/>
    </w:rPr>
  </w:style>
  <w:style w:type="paragraph" w:customStyle="1" w:styleId="406">
    <w:name w:val="Char Char Char Char Char Char Char1"/>
    <w:basedOn w:val="1"/>
    <w:qFormat/>
    <w:uiPriority w:val="99"/>
    <w:pPr>
      <w:spacing w:line="240" w:lineRule="atLeast"/>
      <w:ind w:left="420" w:firstLine="420"/>
    </w:pPr>
    <w:rPr>
      <w:rFonts w:ascii="Times New Roman" w:hAnsi="Times New Roman"/>
      <w:snapToGrid/>
      <w:kern w:val="0"/>
      <w:szCs w:val="21"/>
    </w:rPr>
  </w:style>
  <w:style w:type="paragraph" w:customStyle="1" w:styleId="40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0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09">
    <w:name w:val="xl79"/>
    <w:basedOn w:val="1"/>
    <w:qFormat/>
    <w:uiPriority w:val="0"/>
    <w:pPr>
      <w:widowControl/>
      <w:shd w:val="clear" w:color="000000" w:fill="FFFFFF"/>
      <w:spacing w:before="100" w:beforeAutospacing="1" w:after="100" w:afterAutospacing="1"/>
      <w:jc w:val="center"/>
    </w:pPr>
    <w:rPr>
      <w:rFonts w:hAnsi="宋体" w:cs="宋体"/>
      <w:snapToGrid/>
      <w:kern w:val="0"/>
      <w:sz w:val="24"/>
    </w:rPr>
  </w:style>
  <w:style w:type="paragraph" w:customStyle="1" w:styleId="410">
    <w:name w:val="xl3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411">
    <w:name w:val="xl4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12">
    <w:name w:val="xl8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24"/>
    </w:rPr>
  </w:style>
  <w:style w:type="paragraph" w:customStyle="1" w:styleId="413">
    <w:name w:val="Char Char Char Char2"/>
    <w:basedOn w:val="1"/>
    <w:next w:val="3"/>
    <w:qFormat/>
    <w:uiPriority w:val="0"/>
    <w:rPr>
      <w:rFonts w:ascii="Times New Roman" w:hAnsi="Times New Roman"/>
      <w:snapToGrid/>
      <w:kern w:val="2"/>
    </w:rPr>
  </w:style>
  <w:style w:type="paragraph" w:customStyle="1" w:styleId="414">
    <w:name w:val="xl95"/>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1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16">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17">
    <w:name w:val="Cap_标题_3"/>
    <w:next w:val="1"/>
    <w:qFormat/>
    <w:uiPriority w:val="0"/>
    <w:pPr>
      <w:keepNext/>
      <w:numPr>
        <w:ilvl w:val="2"/>
        <w:numId w:val="2"/>
      </w:numPr>
      <w:tabs>
        <w:tab w:val="left" w:pos="709"/>
        <w:tab w:val="clear" w:pos="720"/>
      </w:tabs>
      <w:spacing w:before="180" w:after="120"/>
      <w:outlineLvl w:val="2"/>
    </w:pPr>
    <w:rPr>
      <w:rFonts w:ascii="Arial" w:hAnsi="Arial" w:eastAsia="宋体" w:cs="Arial"/>
      <w:bCs/>
      <w:sz w:val="24"/>
      <w:szCs w:val="24"/>
      <w:lang w:val="en-US" w:eastAsia="en-CA" w:bidi="ar-SA"/>
    </w:rPr>
  </w:style>
  <w:style w:type="paragraph" w:customStyle="1" w:styleId="41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1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000000"/>
      <w:kern w:val="0"/>
      <w:sz w:val="24"/>
    </w:rPr>
  </w:style>
  <w:style w:type="paragraph" w:customStyle="1" w:styleId="42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20"/>
      <w:szCs w:val="20"/>
    </w:rPr>
  </w:style>
  <w:style w:type="paragraph" w:customStyle="1" w:styleId="421">
    <w:name w:val="xl4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22">
    <w:name w:val="_Style 27"/>
    <w:basedOn w:val="1"/>
    <w:next w:val="34"/>
    <w:qFormat/>
    <w:uiPriority w:val="0"/>
    <w:pPr>
      <w:adjustRightInd w:val="0"/>
      <w:ind w:left="420" w:right="33"/>
      <w:jc w:val="left"/>
      <w:textAlignment w:val="baseline"/>
    </w:pPr>
    <w:rPr>
      <w:rFonts w:ascii="Times New Roman" w:hAnsi="Times New Roman"/>
      <w:snapToGrid/>
      <w:kern w:val="0"/>
      <w:sz w:val="24"/>
      <w:szCs w:val="20"/>
    </w:rPr>
  </w:style>
  <w:style w:type="paragraph" w:customStyle="1" w:styleId="423">
    <w:name w:val="Char Char Char Char Char Char Char Char Char Char1"/>
    <w:basedOn w:val="1"/>
    <w:qFormat/>
    <w:uiPriority w:val="0"/>
    <w:pPr>
      <w:snapToGrid w:val="0"/>
      <w:spacing w:line="360" w:lineRule="auto"/>
      <w:ind w:firstLine="200" w:firstLineChars="200"/>
    </w:pPr>
    <w:rPr>
      <w:rFonts w:ascii="Times New Roman" w:hAnsi="Times New Roman" w:eastAsia="仿宋_GB2312"/>
      <w:snapToGrid/>
      <w:kern w:val="2"/>
      <w:sz w:val="24"/>
    </w:rPr>
  </w:style>
  <w:style w:type="paragraph" w:customStyle="1" w:styleId="424">
    <w:name w:val="标题3"/>
    <w:basedOn w:val="5"/>
    <w:qFormat/>
    <w:uiPriority w:val="0"/>
    <w:pPr>
      <w:spacing w:before="0" w:after="0" w:line="360" w:lineRule="auto"/>
      <w:outlineLvl w:val="0"/>
    </w:pPr>
    <w:rPr>
      <w:rFonts w:ascii="Times New Roman" w:hAnsi="Times New Roman" w:eastAsia="宋体"/>
      <w:b/>
      <w:bCs w:val="0"/>
      <w:kern w:val="44"/>
      <w:sz w:val="21"/>
      <w:szCs w:val="21"/>
      <w:lang w:val="en-US"/>
    </w:rPr>
  </w:style>
  <w:style w:type="paragraph" w:customStyle="1" w:styleId="425">
    <w:name w:val="xl51"/>
    <w:basedOn w:val="1"/>
    <w:qFormat/>
    <w:uiPriority w:val="0"/>
    <w:pPr>
      <w:widowControl/>
      <w:pBdr>
        <w:bottom w:val="single" w:color="auto" w:sz="4" w:space="0"/>
      </w:pBdr>
      <w:spacing w:before="100" w:beforeAutospacing="1" w:after="100" w:afterAutospacing="1"/>
      <w:jc w:val="center"/>
      <w:textAlignment w:val="center"/>
    </w:pPr>
    <w:rPr>
      <w:rFonts w:hAnsi="宋体"/>
      <w:b/>
      <w:bCs/>
      <w:snapToGrid/>
      <w:kern w:val="0"/>
      <w:sz w:val="32"/>
      <w:szCs w:val="32"/>
    </w:rPr>
  </w:style>
  <w:style w:type="paragraph" w:customStyle="1" w:styleId="426">
    <w:name w:val="xl9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cs="宋体"/>
      <w:snapToGrid/>
      <w:kern w:val="0"/>
      <w:sz w:val="24"/>
    </w:rPr>
  </w:style>
  <w:style w:type="paragraph" w:customStyle="1" w:styleId="427">
    <w:name w:val="xl4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28">
    <w:name w:val="首页脚样式"/>
    <w:basedOn w:val="44"/>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429">
    <w:name w:val="普通 (Web)"/>
    <w:basedOn w:val="1"/>
    <w:qFormat/>
    <w:uiPriority w:val="99"/>
    <w:pPr>
      <w:widowControl/>
      <w:spacing w:before="100" w:beforeAutospacing="1" w:after="100" w:afterAutospacing="1"/>
      <w:jc w:val="left"/>
    </w:pPr>
    <w:rPr>
      <w:rFonts w:hAnsi="宋体"/>
      <w:snapToGrid/>
      <w:kern w:val="0"/>
      <w:sz w:val="24"/>
    </w:rPr>
  </w:style>
  <w:style w:type="paragraph" w:customStyle="1" w:styleId="430">
    <w:name w:val="xl87"/>
    <w:basedOn w:val="1"/>
    <w:qFormat/>
    <w:uiPriority w:val="0"/>
    <w:pPr>
      <w:widowControl/>
      <w:pBdr>
        <w:top w:val="single" w:color="000000" w:sz="4" w:space="0"/>
        <w:lef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31">
    <w:name w:val="Char11"/>
    <w:basedOn w:val="1"/>
    <w:qFormat/>
    <w:uiPriority w:val="99"/>
    <w:pPr>
      <w:pageBreakBefore/>
      <w:spacing w:line="360" w:lineRule="auto"/>
    </w:pPr>
    <w:rPr>
      <w:rFonts w:ascii="Times New Roman" w:hAnsi="Times New Roman"/>
      <w:snapToGrid/>
      <w:kern w:val="2"/>
      <w:sz w:val="28"/>
    </w:rPr>
  </w:style>
  <w:style w:type="paragraph" w:customStyle="1" w:styleId="432">
    <w:name w:val="Cap_标题_1"/>
    <w:next w:val="1"/>
    <w:qFormat/>
    <w:uiPriority w:val="0"/>
    <w:pPr>
      <w:keepNext/>
      <w:pageBreakBefore/>
      <w:tabs>
        <w:tab w:val="left" w:pos="425"/>
      </w:tabs>
      <w:spacing w:before="180" w:after="120"/>
      <w:ind w:left="432" w:hanging="432"/>
      <w:outlineLvl w:val="0"/>
    </w:pPr>
    <w:rPr>
      <w:rFonts w:ascii="Arial" w:hAnsi="Arial" w:eastAsia="宋体" w:cs="Arial"/>
      <w:b/>
      <w:bCs/>
      <w:smallCaps/>
      <w:kern w:val="32"/>
      <w:sz w:val="28"/>
      <w:szCs w:val="28"/>
      <w:lang w:val="en-US" w:eastAsia="en-CA" w:bidi="ar-SA"/>
    </w:rPr>
  </w:style>
  <w:style w:type="paragraph" w:customStyle="1" w:styleId="433">
    <w:name w:val="xl9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cs="宋体"/>
      <w:snapToGrid/>
      <w:color w:val="000000"/>
      <w:kern w:val="0"/>
      <w:sz w:val="24"/>
    </w:rPr>
  </w:style>
  <w:style w:type="paragraph" w:customStyle="1" w:styleId="434">
    <w:name w:val="xl3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paragraph" w:customStyle="1" w:styleId="435">
    <w:name w:val="TOC 标题11"/>
    <w:basedOn w:val="4"/>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436">
    <w:name w:val="xl100"/>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437">
    <w:name w:val="xl4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38">
    <w:name w:val="正文2"/>
    <w:basedOn w:val="1"/>
    <w:next w:val="1"/>
    <w:qFormat/>
    <w:uiPriority w:val="0"/>
    <w:pPr>
      <w:tabs>
        <w:tab w:val="left" w:pos="4025"/>
      </w:tabs>
      <w:spacing w:line="360" w:lineRule="auto"/>
      <w:ind w:left="4025" w:hanging="425" w:firstLineChars="200"/>
    </w:pPr>
    <w:rPr>
      <w:rFonts w:ascii="Times New Roman" w:hAnsi="宋体"/>
      <w:snapToGrid/>
      <w:kern w:val="2"/>
      <w:sz w:val="24"/>
      <w:szCs w:val="20"/>
    </w:rPr>
  </w:style>
  <w:style w:type="paragraph" w:customStyle="1" w:styleId="439">
    <w:name w:val="xl47"/>
    <w:basedOn w:val="1"/>
    <w:qFormat/>
    <w:uiPriority w:val="0"/>
    <w:pPr>
      <w:widowControl/>
      <w:pBdr>
        <w:bottom w:val="single" w:color="auto" w:sz="4" w:space="0"/>
      </w:pBdr>
      <w:spacing w:before="100" w:beforeAutospacing="1" w:after="100" w:afterAutospacing="1"/>
      <w:jc w:val="left"/>
    </w:pPr>
    <w:rPr>
      <w:rFonts w:ascii="Times New Roman" w:hAnsi="Times New Roman" w:eastAsia="Arial Unicode MS"/>
      <w:b/>
      <w:bCs/>
      <w:snapToGrid/>
      <w:kern w:val="0"/>
      <w:sz w:val="22"/>
      <w:szCs w:val="22"/>
    </w:rPr>
  </w:style>
  <w:style w:type="paragraph" w:customStyle="1" w:styleId="440">
    <w:name w:val="xl4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441">
    <w:name w:val="xl40"/>
    <w:basedOn w:val="1"/>
    <w:qFormat/>
    <w:uiPriority w:val="0"/>
    <w:pPr>
      <w:widowControl/>
      <w:pBdr>
        <w:top w:val="single" w:color="auto" w:sz="4" w:space="0"/>
      </w:pBdr>
      <w:spacing w:before="100" w:beforeAutospacing="1" w:after="100" w:afterAutospacing="1"/>
      <w:jc w:val="left"/>
    </w:pPr>
    <w:rPr>
      <w:rFonts w:ascii="Arial Unicode MS" w:hAnsi="Arial Unicode MS" w:eastAsia="Arial Unicode MS" w:cs="Arial Unicode MS"/>
      <w:b/>
      <w:bCs/>
      <w:snapToGrid/>
      <w:kern w:val="0"/>
      <w:sz w:val="20"/>
      <w:szCs w:val="20"/>
    </w:rPr>
  </w:style>
  <w:style w:type="paragraph" w:customStyle="1" w:styleId="442">
    <w:name w:val="Char31"/>
    <w:basedOn w:val="1"/>
    <w:qFormat/>
    <w:uiPriority w:val="0"/>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443">
    <w:name w:val="xl90"/>
    <w:basedOn w:val="1"/>
    <w:qFormat/>
    <w:uiPriority w:val="0"/>
    <w:pPr>
      <w:widowControl/>
      <w:pBdr>
        <w:top w:val="single" w:color="auto" w:sz="4" w:space="0"/>
        <w:right w:val="single" w:color="auto" w:sz="4" w:space="0"/>
      </w:pBdr>
      <w:spacing w:before="100" w:beforeAutospacing="1" w:after="100" w:afterAutospacing="1"/>
      <w:jc w:val="center"/>
    </w:pPr>
    <w:rPr>
      <w:rFonts w:hAnsi="宋体" w:cs="宋体"/>
      <w:snapToGrid/>
      <w:kern w:val="0"/>
      <w:sz w:val="24"/>
    </w:rPr>
  </w:style>
  <w:style w:type="paragraph" w:customStyle="1" w:styleId="444">
    <w:name w:val="4 Char Char Char Char Char Char Char Char Char Char Char Char Char Char Char Char Char Char Char Char Char Char Char Char1 Char"/>
    <w:basedOn w:val="1"/>
    <w:qFormat/>
    <w:uiPriority w:val="0"/>
    <w:rPr>
      <w:rFonts w:ascii="Times New Roman" w:hAnsi="Times New Roman"/>
      <w:snapToGrid/>
      <w:kern w:val="2"/>
    </w:rPr>
  </w:style>
  <w:style w:type="paragraph" w:customStyle="1" w:styleId="445">
    <w:name w:val="表三"/>
    <w:basedOn w:val="369"/>
    <w:qFormat/>
    <w:uiPriority w:val="0"/>
    <w:pPr>
      <w:ind w:right="-71" w:rightChars="-34"/>
      <w:jc w:val="right"/>
    </w:pPr>
  </w:style>
  <w:style w:type="paragraph" w:customStyle="1" w:styleId="446">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napToGrid/>
      <w:kern w:val="0"/>
      <w:sz w:val="18"/>
      <w:szCs w:val="18"/>
    </w:rPr>
  </w:style>
  <w:style w:type="character" w:customStyle="1" w:styleId="447">
    <w:name w:val="标题 2 Char1"/>
    <w:qFormat/>
    <w:uiPriority w:val="0"/>
    <w:rPr>
      <w:rFonts w:ascii="Arial" w:hAnsi="Arial" w:eastAsia="黑体" w:cs="Times New Roman"/>
      <w:b/>
      <w:bCs/>
      <w:kern w:val="0"/>
      <w:sz w:val="32"/>
      <w:szCs w:val="32"/>
    </w:rPr>
  </w:style>
  <w:style w:type="character" w:customStyle="1" w:styleId="448">
    <w:name w:val="页眉 字符2"/>
    <w:qFormat/>
    <w:uiPriority w:val="0"/>
    <w:rPr>
      <w:sz w:val="18"/>
      <w:szCs w:val="18"/>
    </w:rPr>
  </w:style>
  <w:style w:type="character" w:customStyle="1" w:styleId="449">
    <w:name w:val="页脚 字符2"/>
    <w:qFormat/>
    <w:uiPriority w:val="0"/>
    <w:rPr>
      <w:rFonts w:eastAsia="宋体"/>
      <w:sz w:val="18"/>
      <w:szCs w:val="18"/>
      <w:lang w:val="en-US" w:eastAsia="zh-CN" w:bidi="ar-SA"/>
    </w:rPr>
  </w:style>
  <w:style w:type="character" w:customStyle="1" w:styleId="450">
    <w:name w:val="未处理的提及11"/>
    <w:basedOn w:val="70"/>
    <w:unhideWhenUsed/>
    <w:qFormat/>
    <w:uiPriority w:val="99"/>
    <w:rPr>
      <w:color w:val="605E5C"/>
      <w:shd w:val="clear" w:color="auto" w:fill="E1DFDD"/>
    </w:rPr>
  </w:style>
  <w:style w:type="paragraph" w:customStyle="1" w:styleId="451">
    <w:name w:val="正文1"/>
    <w:qFormat/>
    <w:uiPriority w:val="0"/>
    <w:pPr>
      <w:widowControl w:val="0"/>
      <w:jc w:val="both"/>
    </w:pPr>
    <w:rPr>
      <w:rFonts w:ascii="Times New Roman" w:hAnsi="Times New Roman" w:eastAsia="宋体" w:cs="Times New Roman"/>
      <w:kern w:val="2"/>
      <w:sz w:val="21"/>
      <w:lang w:val="en-US" w:eastAsia="zh-CN" w:bidi="ar-SA"/>
    </w:rPr>
  </w:style>
  <w:style w:type="table" w:customStyle="1" w:styleId="452">
    <w:name w:val="Table Grid_0"/>
    <w:basedOn w:val="6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53">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4">
    <w:name w:val="首行缩进2字符"/>
    <w:basedOn w:val="1"/>
    <w:link w:val="455"/>
    <w:qFormat/>
    <w:uiPriority w:val="0"/>
    <w:pPr>
      <w:overflowPunct w:val="0"/>
      <w:spacing w:line="360" w:lineRule="auto"/>
      <w:ind w:firstLine="200" w:firstLineChars="200"/>
    </w:pPr>
    <w:rPr>
      <w:rFonts w:hAnsi="Times New Roman"/>
      <w:snapToGrid/>
      <w:kern w:val="2"/>
      <w:sz w:val="24"/>
      <w:szCs w:val="20"/>
      <w:lang w:val="zh-CN"/>
    </w:rPr>
  </w:style>
  <w:style w:type="character" w:customStyle="1" w:styleId="455">
    <w:name w:val="首行缩进2字符 Char"/>
    <w:link w:val="454"/>
    <w:qFormat/>
    <w:uiPriority w:val="0"/>
    <w:rPr>
      <w:rFonts w:ascii="宋体" w:hAnsi="Times New Roman" w:eastAsia="宋体" w:cs="Times New Roman"/>
      <w:sz w:val="24"/>
      <w:szCs w:val="20"/>
      <w:lang w:val="zh-CN"/>
    </w:rPr>
  </w:style>
  <w:style w:type="character" w:customStyle="1" w:styleId="456">
    <w:name w:val="页眉 Char"/>
    <w:qFormat/>
    <w:uiPriority w:val="0"/>
    <w:rPr>
      <w:kern w:val="2"/>
      <w:sz w:val="18"/>
      <w:szCs w:val="18"/>
    </w:rPr>
  </w:style>
  <w:style w:type="paragraph" w:customStyle="1" w:styleId="457">
    <w:name w:val="Normal_2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458">
    <w:name w:val="正文文本 3 字符1"/>
    <w:qFormat/>
    <w:uiPriority w:val="99"/>
    <w:rPr>
      <w:rFonts w:ascii="宋体" w:hAnsi="宋体"/>
      <w:color w:val="000000"/>
      <w:kern w:val="2"/>
      <w:sz w:val="21"/>
    </w:rPr>
  </w:style>
  <w:style w:type="paragraph" w:customStyle="1" w:styleId="459">
    <w:name w:val="目录 12"/>
    <w:basedOn w:val="1"/>
    <w:next w:val="1"/>
    <w:qFormat/>
    <w:uiPriority w:val="39"/>
    <w:pPr>
      <w:widowControl/>
      <w:tabs>
        <w:tab w:val="right" w:leader="dot" w:pos="9402"/>
      </w:tabs>
      <w:spacing w:line="360" w:lineRule="auto"/>
      <w:jc w:val="left"/>
    </w:pPr>
    <w:rPr>
      <w:rFonts w:ascii="黑体" w:hAnsi="黑体" w:eastAsia="黑体"/>
      <w:snapToGrid/>
      <w:kern w:val="0"/>
      <w:szCs w:val="21"/>
    </w:rPr>
  </w:style>
  <w:style w:type="paragraph" w:customStyle="1" w:styleId="460">
    <w:name w:val="目录 22"/>
    <w:basedOn w:val="1"/>
    <w:next w:val="1"/>
    <w:qFormat/>
    <w:uiPriority w:val="39"/>
    <w:pPr>
      <w:widowControl/>
      <w:tabs>
        <w:tab w:val="right" w:leader="dot" w:pos="9402"/>
      </w:tabs>
      <w:spacing w:line="420" w:lineRule="auto"/>
      <w:ind w:firstLine="400" w:firstLineChars="200"/>
      <w:jc w:val="left"/>
    </w:pPr>
    <w:rPr>
      <w:rFonts w:ascii="Times New Roman" w:hAnsi="Times New Roman"/>
      <w:snapToGrid/>
      <w:kern w:val="0"/>
      <w:sz w:val="20"/>
      <w:szCs w:val="20"/>
    </w:rPr>
  </w:style>
  <w:style w:type="paragraph" w:customStyle="1" w:styleId="461">
    <w:name w:val="目录 32"/>
    <w:basedOn w:val="1"/>
    <w:next w:val="1"/>
    <w:qFormat/>
    <w:uiPriority w:val="0"/>
    <w:pPr>
      <w:widowControl/>
      <w:ind w:left="840" w:leftChars="400"/>
      <w:jc w:val="left"/>
    </w:pPr>
    <w:rPr>
      <w:rFonts w:ascii="Times New Roman" w:hAnsi="Times New Roman"/>
      <w:snapToGrid/>
      <w:kern w:val="0"/>
      <w:sz w:val="20"/>
      <w:szCs w:val="20"/>
    </w:rPr>
  </w:style>
  <w:style w:type="paragraph" w:customStyle="1" w:styleId="462">
    <w:name w:val="列出段落2"/>
    <w:basedOn w:val="1"/>
    <w:qFormat/>
    <w:uiPriority w:val="0"/>
    <w:pPr>
      <w:ind w:firstLine="420" w:firstLineChars="200"/>
    </w:pPr>
    <w:rPr>
      <w:rFonts w:ascii="Calibri"/>
      <w:snapToGrid/>
      <w:kern w:val="2"/>
      <w:szCs w:val="22"/>
    </w:rPr>
  </w:style>
  <w:style w:type="paragraph" w:customStyle="1" w:styleId="463">
    <w:name w:val="目录 92"/>
    <w:basedOn w:val="1"/>
    <w:next w:val="1"/>
    <w:qFormat/>
    <w:uiPriority w:val="0"/>
    <w:pPr>
      <w:tabs>
        <w:tab w:val="right" w:pos="8306"/>
      </w:tabs>
      <w:spacing w:before="156" w:beforeLines="50" w:line="300" w:lineRule="atLeast"/>
      <w:jc w:val="center"/>
    </w:pPr>
    <w:rPr>
      <w:rFonts w:hAnsi="宋体"/>
      <w:snapToGrid/>
      <w:kern w:val="2"/>
    </w:rPr>
  </w:style>
  <w:style w:type="character" w:customStyle="1" w:styleId="464">
    <w:name w:val="无间隔 字符"/>
    <w:link w:val="219"/>
    <w:qFormat/>
    <w:uiPriority w:val="0"/>
    <w:rPr>
      <w:rFonts w:ascii="Calibri" w:hAnsi="Calibri" w:eastAsia="宋体" w:cs="Times New Roman"/>
    </w:rPr>
  </w:style>
  <w:style w:type="paragraph" w:customStyle="1" w:styleId="465">
    <w:name w:val="目录 42"/>
    <w:basedOn w:val="1"/>
    <w:next w:val="1"/>
    <w:qFormat/>
    <w:uiPriority w:val="0"/>
    <w:pPr>
      <w:widowControl/>
      <w:ind w:left="600"/>
      <w:jc w:val="left"/>
    </w:pPr>
    <w:rPr>
      <w:rFonts w:ascii="Times New Roman" w:hAnsi="Times New Roman"/>
      <w:snapToGrid/>
      <w:kern w:val="0"/>
      <w:sz w:val="20"/>
      <w:szCs w:val="20"/>
    </w:rPr>
  </w:style>
  <w:style w:type="paragraph" w:customStyle="1" w:styleId="466">
    <w:name w:val="Char Char Char Char1 Char Char Char Char Char1 Char"/>
    <w:basedOn w:val="1"/>
    <w:qFormat/>
    <w:uiPriority w:val="0"/>
    <w:pPr>
      <w:spacing w:line="240" w:lineRule="atLeast"/>
      <w:ind w:left="420" w:firstLine="420"/>
    </w:pPr>
    <w:rPr>
      <w:rFonts w:ascii="Times New Roman" w:hAnsi="Times New Roman"/>
      <w:snapToGrid/>
      <w:kern w:val="0"/>
      <w:szCs w:val="21"/>
    </w:rPr>
  </w:style>
  <w:style w:type="paragraph" w:customStyle="1" w:styleId="467">
    <w:name w:val="p0"/>
    <w:basedOn w:val="1"/>
    <w:qFormat/>
    <w:uiPriority w:val="0"/>
    <w:pPr>
      <w:widowControl/>
    </w:pPr>
    <w:rPr>
      <w:rFonts w:ascii="Times New Roman" w:hAnsi="Times New Roman"/>
      <w:snapToGrid/>
      <w:kern w:val="0"/>
      <w:szCs w:val="21"/>
    </w:rPr>
  </w:style>
  <w:style w:type="paragraph" w:customStyle="1" w:styleId="468">
    <w:name w:val="目录 52"/>
    <w:basedOn w:val="1"/>
    <w:next w:val="1"/>
    <w:qFormat/>
    <w:uiPriority w:val="0"/>
    <w:pPr>
      <w:widowControl/>
      <w:ind w:left="1680" w:leftChars="800"/>
      <w:jc w:val="left"/>
    </w:pPr>
    <w:rPr>
      <w:rFonts w:ascii="Times New Roman" w:hAnsi="Times New Roman"/>
      <w:snapToGrid/>
      <w:kern w:val="0"/>
      <w:sz w:val="20"/>
      <w:szCs w:val="20"/>
    </w:rPr>
  </w:style>
  <w:style w:type="character" w:customStyle="1" w:styleId="469">
    <w:name w:val="正文文本 3 Char1"/>
    <w:qFormat/>
    <w:uiPriority w:val="99"/>
    <w:rPr>
      <w:sz w:val="16"/>
      <w:szCs w:val="16"/>
    </w:rPr>
  </w:style>
  <w:style w:type="character" w:customStyle="1" w:styleId="470">
    <w:name w:val="标题 Char1"/>
    <w:qFormat/>
    <w:uiPriority w:val="0"/>
    <w:rPr>
      <w:rFonts w:ascii="Cambria" w:hAnsi="Cambria" w:cs="Times New Roman"/>
      <w:b/>
      <w:bCs/>
      <w:sz w:val="32"/>
      <w:szCs w:val="32"/>
    </w:rPr>
  </w:style>
  <w:style w:type="character" w:customStyle="1" w:styleId="471">
    <w:name w:val="页脚 Char1"/>
    <w:qFormat/>
    <w:uiPriority w:val="99"/>
    <w:rPr>
      <w:sz w:val="18"/>
      <w:szCs w:val="18"/>
    </w:rPr>
  </w:style>
  <w:style w:type="character" w:customStyle="1" w:styleId="472">
    <w:name w:val="标题 3 Char Char"/>
    <w:qFormat/>
    <w:uiPriority w:val="0"/>
    <w:rPr>
      <w:rFonts w:eastAsia="宋体"/>
      <w:b/>
      <w:bCs/>
      <w:kern w:val="2"/>
      <w:sz w:val="32"/>
      <w:szCs w:val="32"/>
      <w:lang w:val="en-US" w:eastAsia="zh-CN" w:bidi="ar-SA"/>
    </w:rPr>
  </w:style>
  <w:style w:type="character" w:customStyle="1" w:styleId="473">
    <w:name w:val="正文首行缩进 Char1"/>
    <w:basedOn w:val="131"/>
    <w:qFormat/>
    <w:uiPriority w:val="99"/>
    <w:rPr>
      <w:rFonts w:ascii="Times New Roman" w:hAnsi="Times New Roman" w:eastAsia="宋体" w:cs="Times New Roman"/>
      <w:snapToGrid/>
      <w:kern w:val="21"/>
      <w:szCs w:val="24"/>
      <w:lang w:val="en-US" w:eastAsia="zh-CN" w:bidi="ar-SA"/>
    </w:rPr>
  </w:style>
  <w:style w:type="character" w:customStyle="1" w:styleId="474">
    <w:name w:val="正文文本 Char2"/>
    <w:qFormat/>
    <w:uiPriority w:val="0"/>
  </w:style>
  <w:style w:type="character" w:customStyle="1" w:styleId="475">
    <w:name w:val="脚注文本 Char1"/>
    <w:qFormat/>
    <w:uiPriority w:val="99"/>
    <w:rPr>
      <w:sz w:val="18"/>
      <w:szCs w:val="18"/>
    </w:rPr>
  </w:style>
  <w:style w:type="paragraph" w:customStyle="1" w:styleId="476">
    <w:name w:val="CM91"/>
    <w:basedOn w:val="177"/>
    <w:next w:val="177"/>
    <w:qFormat/>
    <w:uiPriority w:val="0"/>
    <w:pPr>
      <w:spacing w:after="160"/>
    </w:pPr>
    <w:rPr>
      <w:rFonts w:ascii="宋体" w:eastAsia="宋体"/>
      <w:sz w:val="24"/>
      <w:szCs w:val="24"/>
    </w:rPr>
  </w:style>
  <w:style w:type="paragraph" w:customStyle="1" w:styleId="477">
    <w:name w:val="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78">
    <w:name w:val="目录 72"/>
    <w:basedOn w:val="1"/>
    <w:next w:val="1"/>
    <w:qFormat/>
    <w:uiPriority w:val="0"/>
    <w:pPr>
      <w:adjustRightInd w:val="0"/>
      <w:ind w:left="1440"/>
      <w:jc w:val="left"/>
      <w:textAlignment w:val="baseline"/>
    </w:pPr>
    <w:rPr>
      <w:rFonts w:ascii="Times New Roman" w:hAnsi="Times New Roman"/>
      <w:snapToGrid/>
      <w:kern w:val="0"/>
      <w:sz w:val="18"/>
      <w:szCs w:val="18"/>
    </w:rPr>
  </w:style>
  <w:style w:type="paragraph" w:customStyle="1" w:styleId="479">
    <w:name w:val="CM44"/>
    <w:basedOn w:val="177"/>
    <w:next w:val="177"/>
    <w:qFormat/>
    <w:uiPriority w:val="0"/>
    <w:pPr>
      <w:spacing w:line="440" w:lineRule="atLeast"/>
    </w:pPr>
    <w:rPr>
      <w:rFonts w:ascii="宋体" w:eastAsia="宋体"/>
      <w:sz w:val="24"/>
      <w:szCs w:val="24"/>
    </w:rPr>
  </w:style>
  <w:style w:type="paragraph" w:customStyle="1" w:styleId="480">
    <w:name w:val="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81">
    <w:name w:val="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482">
    <w:name w:val="Char Char Char Char Char Char Char Char Char Char Char"/>
    <w:qFormat/>
    <w:uiPriority w:val="0"/>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483">
    <w:name w:val="样式 标题 3 + 居中 左侧:  3.06 厘米 首行缩进:  1.18 厘米 段前: 1.5 行 段后: 6 磅 ..."/>
    <w:basedOn w:val="6"/>
    <w:qFormat/>
    <w:uiPriority w:val="0"/>
    <w:pPr>
      <w:tabs>
        <w:tab w:val="left" w:pos="360"/>
      </w:tabs>
      <w:adjustRightInd w:val="0"/>
      <w:snapToGrid w:val="0"/>
      <w:spacing w:before="260" w:beforeLines="150" w:after="120" w:line="413" w:lineRule="auto"/>
      <w:ind w:firstLine="0"/>
      <w:jc w:val="center"/>
    </w:pPr>
    <w:rPr>
      <w:rFonts w:hint="default" w:ascii="Arial" w:hAnsi="Arial" w:eastAsia="宋体" w:cs="宋体"/>
      <w:b/>
      <w:kern w:val="28"/>
      <w:sz w:val="24"/>
    </w:rPr>
  </w:style>
  <w:style w:type="paragraph" w:customStyle="1" w:styleId="484">
    <w:name w:val="样式 样式 标题 3 + 居中 左侧:  3.06 厘米 首行缩进:  1.18 厘米 段前: 1.5 行 段后: 6 磅 .....1"/>
    <w:basedOn w:val="483"/>
    <w:qFormat/>
    <w:uiPriority w:val="0"/>
    <w:pPr>
      <w:tabs>
        <w:tab w:val="left" w:pos="720"/>
        <w:tab w:val="clear" w:pos="360"/>
      </w:tabs>
      <w:spacing w:beforeLines="0"/>
    </w:pPr>
  </w:style>
  <w:style w:type="paragraph" w:customStyle="1" w:styleId="485">
    <w:name w:val="目录 62"/>
    <w:basedOn w:val="1"/>
    <w:next w:val="1"/>
    <w:qFormat/>
    <w:uiPriority w:val="0"/>
    <w:pPr>
      <w:adjustRightInd w:val="0"/>
      <w:ind w:left="1200"/>
      <w:jc w:val="left"/>
      <w:textAlignment w:val="baseline"/>
    </w:pPr>
    <w:rPr>
      <w:rFonts w:ascii="Times New Roman" w:hAnsi="Times New Roman"/>
      <w:snapToGrid/>
      <w:kern w:val="0"/>
      <w:sz w:val="18"/>
      <w:szCs w:val="18"/>
    </w:rPr>
  </w:style>
  <w:style w:type="paragraph" w:customStyle="1" w:styleId="486">
    <w:name w:val="CM99"/>
    <w:basedOn w:val="177"/>
    <w:next w:val="177"/>
    <w:qFormat/>
    <w:uiPriority w:val="0"/>
    <w:pPr>
      <w:spacing w:after="443"/>
    </w:pPr>
    <w:rPr>
      <w:rFonts w:ascii="宋体" w:eastAsia="宋体"/>
      <w:sz w:val="24"/>
      <w:szCs w:val="24"/>
    </w:rPr>
  </w:style>
  <w:style w:type="paragraph" w:customStyle="1" w:styleId="487">
    <w:name w:val="表格内文字"/>
    <w:basedOn w:val="1"/>
    <w:qFormat/>
    <w:uiPriority w:val="0"/>
    <w:pPr>
      <w:adjustRightInd w:val="0"/>
      <w:snapToGrid w:val="0"/>
      <w:spacing w:line="240" w:lineRule="atLeast"/>
      <w:jc w:val="center"/>
    </w:pPr>
    <w:rPr>
      <w:rFonts w:ascii="Times New Roman" w:hAnsi="Times New Roman"/>
      <w:snapToGrid/>
      <w:kern w:val="28"/>
      <w:sz w:val="24"/>
      <w:szCs w:val="20"/>
    </w:rPr>
  </w:style>
  <w:style w:type="paragraph" w:customStyle="1" w:styleId="488">
    <w:name w:val="样式 表格文字 + 首行缩进:  2 字符"/>
    <w:basedOn w:val="18"/>
    <w:qFormat/>
    <w:uiPriority w:val="0"/>
    <w:pPr>
      <w:ind w:firstLine="0"/>
      <w:jc w:val="center"/>
    </w:pPr>
    <w:rPr>
      <w:rFonts w:ascii="宋体" w:hAnsi="Times New Roman" w:eastAsia="宋体" w:cs="宋体"/>
      <w:kern w:val="11"/>
      <w:sz w:val="24"/>
      <w:szCs w:val="24"/>
    </w:rPr>
  </w:style>
  <w:style w:type="paragraph" w:customStyle="1" w:styleId="489">
    <w:name w:val="样式 标题 4 + 段前: 1 行"/>
    <w:basedOn w:val="7"/>
    <w:qFormat/>
    <w:uiPriority w:val="0"/>
    <w:pPr>
      <w:adjustRightInd w:val="0"/>
      <w:snapToGrid w:val="0"/>
      <w:spacing w:beforeLines="100" w:after="0" w:line="240" w:lineRule="auto"/>
    </w:pPr>
    <w:rPr>
      <w:rFonts w:ascii="Arial" w:hAnsi="Arial" w:cs="宋体"/>
      <w:snapToGrid/>
      <w:kern w:val="28"/>
      <w:szCs w:val="20"/>
    </w:rPr>
  </w:style>
  <w:style w:type="paragraph" w:customStyle="1" w:styleId="490">
    <w:name w:val="样式 标题 3 + 居中 左侧:  0 厘米 首行缩进:  1.18 厘米 段前: 1.5 行 段后: 6 磅 行距:..."/>
    <w:basedOn w:val="6"/>
    <w:qFormat/>
    <w:uiPriority w:val="0"/>
    <w:pPr>
      <w:tabs>
        <w:tab w:val="left" w:pos="360"/>
        <w:tab w:val="left" w:pos="720"/>
      </w:tabs>
      <w:adjustRightInd w:val="0"/>
      <w:snapToGrid w:val="0"/>
      <w:spacing w:before="260" w:beforeLines="150" w:after="120" w:line="413" w:lineRule="auto"/>
      <w:ind w:firstLine="0"/>
      <w:jc w:val="center"/>
    </w:pPr>
    <w:rPr>
      <w:rFonts w:hint="default" w:ascii="Arial" w:hAnsi="Arial" w:eastAsia="宋体" w:cs="宋体"/>
      <w:b/>
      <w:kern w:val="28"/>
      <w:sz w:val="24"/>
    </w:rPr>
  </w:style>
  <w:style w:type="paragraph" w:customStyle="1" w:styleId="491">
    <w:name w:val="样式 首行缩进:  2 字符 Char"/>
    <w:basedOn w:val="1"/>
    <w:qFormat/>
    <w:uiPriority w:val="0"/>
    <w:pPr>
      <w:spacing w:before="120" w:after="120" w:line="348" w:lineRule="auto"/>
      <w:ind w:firstLine="200" w:firstLineChars="200"/>
    </w:pPr>
    <w:rPr>
      <w:rFonts w:ascii="Times New Roman" w:hAnsi="Times New Roman"/>
      <w:snapToGrid/>
      <w:kern w:val="11"/>
      <w:sz w:val="24"/>
      <w:szCs w:val="28"/>
    </w:rPr>
  </w:style>
  <w:style w:type="paragraph" w:customStyle="1" w:styleId="492">
    <w:name w:val="目录 82"/>
    <w:basedOn w:val="1"/>
    <w:next w:val="1"/>
    <w:qFormat/>
    <w:uiPriority w:val="0"/>
    <w:pPr>
      <w:adjustRightInd w:val="0"/>
      <w:ind w:left="1680"/>
      <w:jc w:val="left"/>
      <w:textAlignment w:val="baseline"/>
    </w:pPr>
    <w:rPr>
      <w:rFonts w:ascii="Times New Roman" w:hAnsi="Times New Roman"/>
      <w:snapToGrid/>
      <w:kern w:val="0"/>
      <w:sz w:val="18"/>
      <w:szCs w:val="18"/>
    </w:rPr>
  </w:style>
  <w:style w:type="paragraph" w:customStyle="1" w:styleId="493">
    <w:name w:val="表格cacc"/>
    <w:basedOn w:val="1"/>
    <w:qFormat/>
    <w:uiPriority w:val="0"/>
    <w:pPr>
      <w:spacing w:line="240" w:lineRule="atLeast"/>
      <w:jc w:val="left"/>
    </w:pPr>
    <w:rPr>
      <w:rFonts w:ascii="Times New Roman" w:hAnsi="Times New Roman"/>
      <w:snapToGrid/>
      <w:kern w:val="2"/>
      <w:szCs w:val="21"/>
    </w:rPr>
  </w:style>
  <w:style w:type="paragraph" w:customStyle="1" w:styleId="494">
    <w:name w:val="样式 首行缩进:  2 字符2"/>
    <w:basedOn w:val="1"/>
    <w:qFormat/>
    <w:uiPriority w:val="0"/>
    <w:pPr>
      <w:spacing w:line="300" w:lineRule="auto"/>
      <w:ind w:firstLine="200" w:firstLineChars="200"/>
    </w:pPr>
    <w:rPr>
      <w:rFonts w:ascii="Times New Roman" w:hAnsi="Times New Roman" w:cs="宋体"/>
      <w:snapToGrid/>
      <w:kern w:val="28"/>
      <w:sz w:val="24"/>
    </w:rPr>
  </w:style>
  <w:style w:type="paragraph" w:customStyle="1" w:styleId="495">
    <w:name w:val="样式 样式 标题 3 + 居中 左侧:  0 厘米 首行缩进:  1.18 厘米 段前: 1.5 行 段后: 6 磅 行距:....."/>
    <w:basedOn w:val="490"/>
    <w:qFormat/>
    <w:uiPriority w:val="0"/>
    <w:pPr>
      <w:spacing w:beforeLines="0"/>
    </w:pPr>
  </w:style>
  <w:style w:type="paragraph" w:customStyle="1" w:styleId="496">
    <w:name w:val="样式 目录 3 + 左侧:  4 字符 首行缩进:  2 字符1"/>
    <w:basedOn w:val="461"/>
    <w:qFormat/>
    <w:uiPriority w:val="0"/>
    <w:pPr>
      <w:widowControl w:val="0"/>
      <w:tabs>
        <w:tab w:val="left" w:pos="2520"/>
        <w:tab w:val="right" w:leader="dot" w:pos="9060"/>
      </w:tabs>
      <w:ind w:left="960" w:firstLine="480" w:firstLineChars="200"/>
      <w:jc w:val="both"/>
    </w:pPr>
    <w:rPr>
      <w:rFonts w:cs="宋体"/>
      <w:kern w:val="28"/>
      <w:sz w:val="24"/>
      <w:szCs w:val="24"/>
    </w:rPr>
  </w:style>
  <w:style w:type="paragraph" w:customStyle="1" w:styleId="497">
    <w:name w:val="_Style 16"/>
    <w:basedOn w:val="1"/>
    <w:next w:val="2"/>
    <w:qFormat/>
    <w:uiPriority w:val="0"/>
    <w:rPr>
      <w:rFonts w:hAnsi="Courier New"/>
      <w:snapToGrid/>
      <w:kern w:val="2"/>
      <w:sz w:val="24"/>
      <w:szCs w:val="20"/>
    </w:rPr>
  </w:style>
  <w:style w:type="character" w:customStyle="1" w:styleId="498">
    <w:name w:val="Char Char3"/>
    <w:qFormat/>
    <w:uiPriority w:val="0"/>
    <w:rPr>
      <w:sz w:val="18"/>
    </w:rPr>
  </w:style>
  <w:style w:type="paragraph" w:customStyle="1" w:styleId="499">
    <w:name w:val="样式 标题 2"/>
    <w:basedOn w:val="1"/>
    <w:next w:val="6"/>
    <w:qFormat/>
    <w:uiPriority w:val="0"/>
    <w:pPr>
      <w:snapToGrid w:val="0"/>
      <w:spacing w:line="360" w:lineRule="auto"/>
      <w:ind w:firstLine="200" w:firstLineChars="200"/>
    </w:pPr>
    <w:rPr>
      <w:rFonts w:ascii="Times New Roman" w:hAnsi="Times New Roman" w:eastAsia="仿宋_GB2312"/>
      <w:snapToGrid/>
      <w:kern w:val="2"/>
      <w:sz w:val="32"/>
      <w:szCs w:val="32"/>
    </w:rPr>
  </w:style>
  <w:style w:type="paragraph" w:customStyle="1" w:styleId="500">
    <w:name w:val="样式 标题 1 + 黑体 三号 非加粗 居中 段前: 6 磅 段后: 6 磅 行距: 固定值 20 磅"/>
    <w:basedOn w:val="4"/>
    <w:qFormat/>
    <w:uiPriority w:val="99"/>
    <w:pPr>
      <w:spacing w:line="400" w:lineRule="exact"/>
    </w:pPr>
    <w:rPr>
      <w:rFonts w:ascii="黑体" w:hAnsi="黑体" w:eastAsia="黑体" w:cs="宋体"/>
      <w:b w:val="0"/>
      <w:bCs w:val="0"/>
      <w:sz w:val="32"/>
      <w:szCs w:val="20"/>
      <w:lang w:val="zh-CN"/>
    </w:rPr>
  </w:style>
  <w:style w:type="character" w:customStyle="1" w:styleId="501">
    <w:name w:val="font161"/>
    <w:qFormat/>
    <w:uiPriority w:val="0"/>
    <w:rPr>
      <w:b/>
      <w:bCs/>
      <w:sz w:val="32"/>
      <w:szCs w:val="32"/>
    </w:rPr>
  </w:style>
  <w:style w:type="paragraph" w:customStyle="1" w:styleId="502">
    <w:name w:val="6'"/>
    <w:basedOn w:val="1"/>
    <w:qFormat/>
    <w:uiPriority w:val="99"/>
    <w:pPr>
      <w:autoSpaceDE w:val="0"/>
      <w:autoSpaceDN w:val="0"/>
      <w:adjustRightInd w:val="0"/>
      <w:snapToGrid w:val="0"/>
      <w:spacing w:line="320" w:lineRule="exact"/>
      <w:jc w:val="center"/>
      <w:textAlignment w:val="baseline"/>
    </w:pPr>
    <w:rPr>
      <w:rFonts w:ascii="Times New Roman" w:hAnsi="Times New Roman"/>
      <w:snapToGrid/>
      <w:spacing w:val="20"/>
      <w:kern w:val="28"/>
      <w:szCs w:val="20"/>
    </w:rPr>
  </w:style>
  <w:style w:type="character" w:customStyle="1" w:styleId="503">
    <w:name w:val="明显引用 Char1"/>
    <w:qFormat/>
    <w:uiPriority w:val="30"/>
    <w:rPr>
      <w:b/>
      <w:bCs/>
      <w:i/>
      <w:iCs/>
      <w:color w:val="4F81BD"/>
    </w:rPr>
  </w:style>
  <w:style w:type="character" w:customStyle="1" w:styleId="504">
    <w:name w:val="引用 Char1"/>
    <w:qFormat/>
    <w:uiPriority w:val="29"/>
    <w:rPr>
      <w:i/>
      <w:iCs/>
      <w:color w:val="000000"/>
    </w:rPr>
  </w:style>
  <w:style w:type="character" w:customStyle="1" w:styleId="505">
    <w:name w:val="副标题 Char1"/>
    <w:qFormat/>
    <w:uiPriority w:val="11"/>
    <w:rPr>
      <w:rFonts w:ascii="Cambria" w:hAnsi="Cambria" w:cs="Times New Roman"/>
      <w:b/>
      <w:bCs/>
      <w:kern w:val="28"/>
      <w:sz w:val="32"/>
      <w:szCs w:val="32"/>
    </w:rPr>
  </w:style>
  <w:style w:type="character" w:customStyle="1" w:styleId="506">
    <w:name w:val="样式 Char"/>
    <w:link w:val="507"/>
    <w:qFormat/>
    <w:uiPriority w:val="0"/>
    <w:rPr>
      <w:rFonts w:ascii="宋体" w:hAnsi="宋体" w:cs="宋体"/>
      <w:sz w:val="24"/>
      <w:szCs w:val="24"/>
    </w:rPr>
  </w:style>
  <w:style w:type="paragraph" w:customStyle="1" w:styleId="507">
    <w:name w:val="样式"/>
    <w:link w:val="506"/>
    <w:qFormat/>
    <w:uiPriority w:val="0"/>
    <w:pPr>
      <w:widowControl w:val="0"/>
      <w:autoSpaceDE w:val="0"/>
      <w:autoSpaceDN w:val="0"/>
      <w:adjustRightInd w:val="0"/>
    </w:pPr>
    <w:rPr>
      <w:rFonts w:ascii="宋体" w:hAnsi="宋体" w:cs="宋体" w:eastAsiaTheme="minorEastAsia"/>
      <w:kern w:val="2"/>
      <w:sz w:val="24"/>
      <w:szCs w:val="24"/>
      <w:lang w:val="en-US" w:eastAsia="zh-CN" w:bidi="ar-SA"/>
    </w:rPr>
  </w:style>
  <w:style w:type="character" w:customStyle="1" w:styleId="508">
    <w:name w:val="unnamed1"/>
    <w:qFormat/>
    <w:uiPriority w:val="0"/>
    <w:rPr>
      <w:rFonts w:ascii="Tahoma" w:hAnsi="Tahoma" w:eastAsia="宋体"/>
      <w:kern w:val="2"/>
      <w:sz w:val="24"/>
      <w:lang w:val="en-US" w:eastAsia="zh-CN" w:bidi="ar-SA"/>
    </w:rPr>
  </w:style>
  <w:style w:type="character" w:customStyle="1" w:styleId="509">
    <w:name w:val="text1"/>
    <w:qFormat/>
    <w:uiPriority w:val="0"/>
    <w:rPr>
      <w:rFonts w:hint="default" w:ascii="Arial" w:hAnsi="Arial" w:eastAsia="宋体" w:cs="Arial"/>
      <w:color w:val="666666"/>
      <w:kern w:val="2"/>
      <w:sz w:val="22"/>
      <w:szCs w:val="22"/>
      <w:u w:val="none"/>
      <w:lang w:val="en-US" w:eastAsia="zh-CN" w:bidi="ar-SA"/>
    </w:rPr>
  </w:style>
  <w:style w:type="character" w:customStyle="1" w:styleId="510">
    <w:name w:val="样式 批注引用 + 绿色"/>
    <w:qFormat/>
    <w:uiPriority w:val="0"/>
    <w:rPr>
      <w:rFonts w:ascii="Tahoma" w:hAnsi="Tahoma" w:eastAsia="宋体"/>
      <w:color w:val="FF0000"/>
      <w:kern w:val="2"/>
      <w:sz w:val="21"/>
      <w:szCs w:val="21"/>
      <w:lang w:val="en-US" w:eastAsia="zh-CN" w:bidi="ar-SA"/>
    </w:rPr>
  </w:style>
  <w:style w:type="character" w:customStyle="1" w:styleId="511">
    <w:name w:val="称呼 字符"/>
    <w:basedOn w:val="70"/>
    <w:link w:val="24"/>
    <w:qFormat/>
    <w:uiPriority w:val="0"/>
    <w:rPr>
      <w:rFonts w:ascii="Times New Roman" w:hAnsi="Times New Roman" w:eastAsia="楷体_GB2312" w:cs="Times New Roman"/>
      <w:sz w:val="24"/>
      <w:szCs w:val="20"/>
      <w:lang w:val="zh-CN" w:eastAsia="zh-CN"/>
    </w:rPr>
  </w:style>
  <w:style w:type="character" w:customStyle="1" w:styleId="512">
    <w:name w:val="结束语 字符"/>
    <w:basedOn w:val="70"/>
    <w:link w:val="26"/>
    <w:qFormat/>
    <w:uiPriority w:val="0"/>
    <w:rPr>
      <w:rFonts w:ascii="Times New Roman" w:hAnsi="Times New Roman" w:eastAsia="楷体_GB2312" w:cs="Times New Roman"/>
      <w:sz w:val="24"/>
      <w:szCs w:val="20"/>
      <w:lang w:val="zh-CN" w:eastAsia="zh-CN"/>
    </w:rPr>
  </w:style>
  <w:style w:type="paragraph" w:customStyle="1" w:styleId="513">
    <w:name w:val="xl5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hAnsi="宋体" w:eastAsia="楷体_GB2312"/>
      <w:snapToGrid/>
      <w:kern w:val="0"/>
      <w:sz w:val="24"/>
    </w:rPr>
  </w:style>
  <w:style w:type="paragraph" w:customStyle="1" w:styleId="514">
    <w:name w:val="xl52"/>
    <w:basedOn w:val="1"/>
    <w:qFormat/>
    <w:uiPriority w:val="0"/>
    <w:pPr>
      <w:widowControl/>
      <w:spacing w:before="100" w:beforeAutospacing="1" w:after="100" w:afterAutospacing="1"/>
      <w:jc w:val="left"/>
    </w:pPr>
    <w:rPr>
      <w:rFonts w:ascii="Times New Roman" w:hAnsi="Times New Roman" w:eastAsia="楷体_GB2312"/>
      <w:b/>
      <w:bCs/>
      <w:snapToGrid/>
      <w:kern w:val="0"/>
      <w:sz w:val="40"/>
      <w:szCs w:val="40"/>
    </w:rPr>
  </w:style>
  <w:style w:type="paragraph" w:customStyle="1" w:styleId="515">
    <w:name w:val="xl53"/>
    <w:basedOn w:val="1"/>
    <w:qFormat/>
    <w:uiPriority w:val="0"/>
    <w:pPr>
      <w:widowControl/>
      <w:spacing w:before="100" w:beforeAutospacing="1" w:after="100" w:afterAutospacing="1"/>
      <w:jc w:val="left"/>
    </w:pPr>
    <w:rPr>
      <w:rFonts w:hAnsi="宋体" w:eastAsia="楷体_GB2312"/>
      <w:b/>
      <w:bCs/>
      <w:snapToGrid/>
      <w:kern w:val="0"/>
      <w:sz w:val="40"/>
      <w:szCs w:val="40"/>
    </w:rPr>
  </w:style>
  <w:style w:type="paragraph" w:customStyle="1" w:styleId="516">
    <w:name w:val="font9"/>
    <w:basedOn w:val="1"/>
    <w:qFormat/>
    <w:uiPriority w:val="0"/>
    <w:pPr>
      <w:widowControl/>
      <w:spacing w:before="100" w:beforeAutospacing="1" w:after="100" w:afterAutospacing="1"/>
      <w:jc w:val="left"/>
    </w:pPr>
    <w:rPr>
      <w:rFonts w:ascii="Times New Roman" w:hAnsi="Times New Roman" w:eastAsia="楷体_GB2312"/>
      <w:snapToGrid/>
      <w:kern w:val="0"/>
      <w:sz w:val="24"/>
    </w:rPr>
  </w:style>
  <w:style w:type="paragraph" w:customStyle="1" w:styleId="517">
    <w:name w:val="4"/>
    <w:basedOn w:val="1"/>
    <w:next w:val="2"/>
    <w:qFormat/>
    <w:uiPriority w:val="0"/>
    <w:rPr>
      <w:rFonts w:hAnsi="Courier New" w:eastAsia="楷体_GB2312"/>
      <w:snapToGrid/>
      <w:kern w:val="2"/>
      <w:szCs w:val="20"/>
    </w:rPr>
  </w:style>
  <w:style w:type="paragraph" w:customStyle="1" w:styleId="518">
    <w:name w:val="xl55"/>
    <w:basedOn w:val="1"/>
    <w:qFormat/>
    <w:uiPriority w:val="0"/>
    <w:pPr>
      <w:widowControl/>
      <w:spacing w:before="100" w:beforeAutospacing="1" w:after="100" w:afterAutospacing="1"/>
      <w:jc w:val="left"/>
    </w:pPr>
    <w:rPr>
      <w:rFonts w:ascii="Times New Roman" w:hAnsi="Times New Roman" w:eastAsia="楷体_GB2312"/>
      <w:b/>
      <w:bCs/>
      <w:snapToGrid/>
      <w:kern w:val="0"/>
      <w:sz w:val="40"/>
      <w:szCs w:val="40"/>
    </w:rPr>
  </w:style>
  <w:style w:type="paragraph" w:customStyle="1" w:styleId="519">
    <w:name w:val="font10"/>
    <w:basedOn w:val="1"/>
    <w:qFormat/>
    <w:uiPriority w:val="0"/>
    <w:pPr>
      <w:widowControl/>
      <w:spacing w:before="100" w:beforeAutospacing="1" w:after="100" w:afterAutospacing="1"/>
      <w:jc w:val="left"/>
    </w:pPr>
    <w:rPr>
      <w:rFonts w:ascii="Times New Roman" w:hAnsi="Times New Roman" w:eastAsia="楷体_GB2312"/>
      <w:snapToGrid/>
      <w:kern w:val="0"/>
      <w:sz w:val="20"/>
      <w:szCs w:val="20"/>
    </w:rPr>
  </w:style>
  <w:style w:type="paragraph" w:customStyle="1" w:styleId="520">
    <w:name w:val="font12"/>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1">
    <w:name w:val="font1"/>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2">
    <w:name w:val="font13"/>
    <w:basedOn w:val="1"/>
    <w:qFormat/>
    <w:uiPriority w:val="0"/>
    <w:pPr>
      <w:widowControl/>
      <w:spacing w:before="100" w:beforeAutospacing="1" w:after="100" w:afterAutospacing="1"/>
      <w:jc w:val="left"/>
    </w:pPr>
    <w:rPr>
      <w:rFonts w:hint="eastAsia" w:hAnsi="宋体" w:eastAsia="楷体_GB2312"/>
      <w:snapToGrid/>
      <w:kern w:val="0"/>
      <w:sz w:val="24"/>
    </w:rPr>
  </w:style>
  <w:style w:type="paragraph" w:customStyle="1" w:styleId="523">
    <w:name w:val="xl56"/>
    <w:basedOn w:val="1"/>
    <w:qFormat/>
    <w:uiPriority w:val="0"/>
    <w:pPr>
      <w:widowControl/>
      <w:spacing w:before="100" w:beforeAutospacing="1" w:after="100" w:afterAutospacing="1"/>
      <w:jc w:val="left"/>
    </w:pPr>
    <w:rPr>
      <w:rFonts w:hAnsi="宋体" w:eastAsia="楷体_GB2312"/>
      <w:b/>
      <w:bCs/>
      <w:snapToGrid/>
      <w:kern w:val="0"/>
      <w:sz w:val="40"/>
      <w:szCs w:val="40"/>
    </w:rPr>
  </w:style>
  <w:style w:type="paragraph" w:customStyle="1" w:styleId="524">
    <w:name w:val="3"/>
    <w:basedOn w:val="1"/>
    <w:next w:val="2"/>
    <w:qFormat/>
    <w:uiPriority w:val="0"/>
    <w:rPr>
      <w:rFonts w:hAnsi="Courier New" w:eastAsia="楷体_GB2312"/>
      <w:snapToGrid/>
      <w:kern w:val="2"/>
      <w:szCs w:val="20"/>
    </w:rPr>
  </w:style>
  <w:style w:type="paragraph" w:customStyle="1" w:styleId="525">
    <w:name w:val="正文段"/>
    <w:basedOn w:val="1"/>
    <w:qFormat/>
    <w:uiPriority w:val="0"/>
    <w:pPr>
      <w:widowControl/>
      <w:snapToGrid w:val="0"/>
      <w:spacing w:afterLines="50"/>
      <w:ind w:firstLine="200" w:firstLineChars="200"/>
    </w:pPr>
    <w:rPr>
      <w:rFonts w:ascii="Times New Roman" w:hAnsi="Times New Roman" w:eastAsia="楷体_GB2312"/>
      <w:snapToGrid/>
      <w:kern w:val="0"/>
      <w:sz w:val="24"/>
      <w:szCs w:val="20"/>
    </w:rPr>
  </w:style>
  <w:style w:type="paragraph" w:customStyle="1" w:styleId="526">
    <w:name w:val="样式 正文段 + 段后: 0.5 行 首行缩进:  0 字符"/>
    <w:basedOn w:val="525"/>
    <w:qFormat/>
    <w:uiPriority w:val="0"/>
    <w:pPr>
      <w:spacing w:afterLines="0"/>
      <w:ind w:firstLine="0" w:firstLineChars="0"/>
    </w:pPr>
    <w:rPr>
      <w:rFonts w:cs="宋体"/>
    </w:rPr>
  </w:style>
  <w:style w:type="paragraph" w:customStyle="1" w:styleId="527">
    <w:name w:val="unnamed11"/>
    <w:basedOn w:val="1"/>
    <w:qFormat/>
    <w:uiPriority w:val="0"/>
    <w:pPr>
      <w:widowControl/>
      <w:spacing w:before="100" w:beforeAutospacing="1" w:after="100" w:afterAutospacing="1"/>
      <w:jc w:val="left"/>
    </w:pPr>
    <w:rPr>
      <w:rFonts w:hAnsi="宋体" w:eastAsia="楷体_GB2312"/>
      <w:snapToGrid/>
      <w:kern w:val="0"/>
      <w:sz w:val="24"/>
    </w:rPr>
  </w:style>
  <w:style w:type="paragraph" w:customStyle="1" w:styleId="528">
    <w:name w:val="Body Text(ch)"/>
    <w:basedOn w:val="1"/>
    <w:next w:val="27"/>
    <w:qFormat/>
    <w:uiPriority w:val="0"/>
    <w:pPr>
      <w:spacing w:line="500" w:lineRule="exact"/>
      <w:jc w:val="center"/>
    </w:pPr>
    <w:rPr>
      <w:rFonts w:ascii="Times New Roman" w:hAnsi="Times New Roman" w:eastAsia="楷体_GB2312"/>
      <w:snapToGrid/>
      <w:kern w:val="2"/>
    </w:rPr>
  </w:style>
  <w:style w:type="paragraph" w:customStyle="1" w:styleId="529">
    <w:name w:val="xl24"/>
    <w:basedOn w:val="1"/>
    <w:qFormat/>
    <w:uiPriority w:val="0"/>
    <w:pPr>
      <w:widowControl/>
      <w:spacing w:before="100" w:beforeAutospacing="1" w:after="100" w:afterAutospacing="1"/>
      <w:jc w:val="left"/>
    </w:pPr>
    <w:rPr>
      <w:rFonts w:hAnsi="宋体" w:eastAsia="楷体_GB2312"/>
      <w:snapToGrid/>
      <w:kern w:val="0"/>
      <w:sz w:val="36"/>
      <w:szCs w:val="36"/>
    </w:rPr>
  </w:style>
  <w:style w:type="paragraph" w:customStyle="1" w:styleId="530">
    <w:name w:val="Char Char Char Char1 Char Char Char"/>
    <w:basedOn w:val="1"/>
    <w:qFormat/>
    <w:uiPriority w:val="0"/>
    <w:pPr>
      <w:spacing w:line="240" w:lineRule="atLeast"/>
      <w:ind w:left="420" w:firstLine="420"/>
    </w:pPr>
    <w:rPr>
      <w:rFonts w:ascii="Times New Roman" w:hAnsi="Times New Roman" w:eastAsia="楷体_GB2312"/>
      <w:snapToGrid/>
      <w:kern w:val="0"/>
      <w:szCs w:val="21"/>
    </w:rPr>
  </w:style>
  <w:style w:type="character" w:customStyle="1" w:styleId="531">
    <w:name w:val="尾注文本 字符"/>
    <w:basedOn w:val="70"/>
    <w:link w:val="42"/>
    <w:qFormat/>
    <w:uiPriority w:val="0"/>
    <w:rPr>
      <w:rFonts w:ascii="Times New Roman" w:hAnsi="Times New Roman" w:eastAsia="楷体_GB2312" w:cs="Times New Roman"/>
      <w:szCs w:val="24"/>
      <w:lang w:val="zh-CN" w:eastAsia="zh-CN"/>
    </w:rPr>
  </w:style>
  <w:style w:type="character" w:customStyle="1" w:styleId="532">
    <w:name w:val="Char Char2"/>
    <w:qFormat/>
    <w:uiPriority w:val="0"/>
    <w:rPr>
      <w:rFonts w:eastAsia="宋体"/>
      <w:b/>
      <w:bCs/>
      <w:kern w:val="44"/>
      <w:sz w:val="32"/>
      <w:szCs w:val="44"/>
      <w:lang w:val="en-US" w:eastAsia="zh-CN" w:bidi="ar-SA"/>
    </w:rPr>
  </w:style>
  <w:style w:type="paragraph" w:customStyle="1" w:styleId="533">
    <w:name w:val="样式 样式 标题 1 + 黑体 + 居中 段前: 0 磅 段后: 0 磅"/>
    <w:basedOn w:val="1"/>
    <w:qFormat/>
    <w:uiPriority w:val="0"/>
    <w:pPr>
      <w:keepNext/>
      <w:keepLines/>
      <w:autoSpaceDE w:val="0"/>
      <w:autoSpaceDN w:val="0"/>
      <w:adjustRightInd w:val="0"/>
      <w:spacing w:beforeLines="50" w:afterLines="50"/>
      <w:jc w:val="center"/>
      <w:outlineLvl w:val="0"/>
    </w:pPr>
    <w:rPr>
      <w:rFonts w:ascii="黑体" w:hAnsi="黑体" w:eastAsia="黑体" w:cs="宋体"/>
      <w:b/>
      <w:bCs/>
      <w:snapToGrid/>
      <w:kern w:val="44"/>
      <w:sz w:val="32"/>
      <w:szCs w:val="20"/>
    </w:rPr>
  </w:style>
  <w:style w:type="character" w:customStyle="1" w:styleId="534">
    <w:name w:val="lemmatitleh11"/>
    <w:qFormat/>
    <w:uiPriority w:val="0"/>
  </w:style>
  <w:style w:type="paragraph" w:customStyle="1" w:styleId="535">
    <w:name w:val="Char Char Char Char Char Char"/>
    <w:basedOn w:val="1"/>
    <w:qFormat/>
    <w:uiPriority w:val="0"/>
    <w:rPr>
      <w:rFonts w:ascii="Tahoma" w:hAnsi="Tahoma" w:eastAsia="楷体_GB2312"/>
      <w:snapToGrid/>
      <w:kern w:val="2"/>
      <w:sz w:val="24"/>
      <w:szCs w:val="20"/>
    </w:rPr>
  </w:style>
  <w:style w:type="character" w:customStyle="1" w:styleId="536">
    <w:name w:val="Default Char"/>
    <w:link w:val="177"/>
    <w:qFormat/>
    <w:uiPriority w:val="0"/>
    <w:rPr>
      <w:rFonts w:ascii="黑体" w:hAnsi="Times New Roman" w:eastAsia="黑体" w:cs="Times New Roman"/>
      <w:kern w:val="0"/>
      <w:sz w:val="20"/>
      <w:szCs w:val="20"/>
    </w:rPr>
  </w:style>
  <w:style w:type="paragraph" w:customStyle="1" w:styleId="537">
    <w:name w:val="报告正文"/>
    <w:basedOn w:val="1"/>
    <w:link w:val="538"/>
    <w:qFormat/>
    <w:uiPriority w:val="0"/>
    <w:pPr>
      <w:tabs>
        <w:tab w:val="left" w:pos="4080"/>
      </w:tabs>
      <w:topLinePunct/>
      <w:spacing w:line="360" w:lineRule="auto"/>
      <w:ind w:firstLine="200" w:firstLineChars="200"/>
      <w:jc w:val="left"/>
    </w:pPr>
    <w:rPr>
      <w:rFonts w:ascii="Times New Roman" w:hAnsi="Times New Roman" w:eastAsia="楷体_GB2312"/>
      <w:bCs/>
      <w:snapToGrid/>
      <w:spacing w:val="14"/>
      <w:kern w:val="2"/>
      <w:sz w:val="24"/>
      <w:lang w:val="zh-CN"/>
    </w:rPr>
  </w:style>
  <w:style w:type="character" w:customStyle="1" w:styleId="538">
    <w:name w:val="报告正文 Char"/>
    <w:link w:val="537"/>
    <w:qFormat/>
    <w:uiPriority w:val="0"/>
    <w:rPr>
      <w:rFonts w:ascii="Times New Roman" w:hAnsi="Times New Roman" w:eastAsia="楷体_GB2312" w:cs="Times New Roman"/>
      <w:bCs/>
      <w:spacing w:val="14"/>
      <w:sz w:val="24"/>
      <w:szCs w:val="24"/>
      <w:lang w:val="zh-CN" w:eastAsia="zh-CN"/>
    </w:rPr>
  </w:style>
  <w:style w:type="paragraph" w:customStyle="1" w:styleId="539">
    <w:name w:val="样式 bszw + 首行缩进:  2 字符"/>
    <w:basedOn w:val="1"/>
    <w:qFormat/>
    <w:uiPriority w:val="0"/>
    <w:pPr>
      <w:spacing w:line="360" w:lineRule="auto"/>
      <w:ind w:firstLine="420" w:firstLineChars="200"/>
    </w:pPr>
    <w:rPr>
      <w:rFonts w:ascii="Times New Roman" w:hAnsi="Times New Roman" w:eastAsia="楷体_GB2312" w:cs="宋体"/>
      <w:snapToGrid/>
      <w:kern w:val="0"/>
      <w:sz w:val="24"/>
    </w:rPr>
  </w:style>
  <w:style w:type="character" w:customStyle="1" w:styleId="540">
    <w:name w:val="Char Char18"/>
    <w:qFormat/>
    <w:uiPriority w:val="0"/>
    <w:rPr>
      <w:rFonts w:ascii="Cambria" w:hAnsi="Cambria" w:eastAsia="宋体" w:cs="Times New Roman"/>
      <w:b/>
      <w:bCs/>
      <w:kern w:val="2"/>
      <w:sz w:val="32"/>
      <w:szCs w:val="32"/>
    </w:rPr>
  </w:style>
  <w:style w:type="character" w:customStyle="1" w:styleId="541">
    <w:name w:val="Char Char10"/>
    <w:qFormat/>
    <w:uiPriority w:val="0"/>
    <w:rPr>
      <w:kern w:val="2"/>
      <w:sz w:val="21"/>
      <w:szCs w:val="22"/>
    </w:rPr>
  </w:style>
  <w:style w:type="character" w:customStyle="1" w:styleId="542">
    <w:name w:val="biaoti1"/>
    <w:qFormat/>
    <w:uiPriority w:val="0"/>
    <w:rPr>
      <w:rFonts w:hint="eastAsia" w:ascii="宋体" w:hAnsi="宋体" w:eastAsia="宋体"/>
      <w:sz w:val="32"/>
      <w:szCs w:val="32"/>
      <w:u w:val="none"/>
    </w:rPr>
  </w:style>
  <w:style w:type="character" w:customStyle="1" w:styleId="543">
    <w:name w:val="占位符文本1"/>
    <w:semiHidden/>
    <w:qFormat/>
    <w:uiPriority w:val="99"/>
    <w:rPr>
      <w:color w:val="808080"/>
    </w:rPr>
  </w:style>
  <w:style w:type="paragraph" w:customStyle="1" w:styleId="544">
    <w:name w:val="样式4"/>
    <w:basedOn w:val="6"/>
    <w:qFormat/>
    <w:uiPriority w:val="99"/>
    <w:pPr>
      <w:spacing w:before="260" w:after="260" w:line="412" w:lineRule="auto"/>
      <w:ind w:firstLine="0"/>
    </w:pPr>
    <w:rPr>
      <w:rFonts w:hint="default" w:ascii="Times New Roman" w:hAnsi="Times New Roman" w:eastAsia="Arial"/>
      <w:b/>
      <w:sz w:val="32"/>
      <w:szCs w:val="32"/>
      <w:lang w:val="en-US"/>
    </w:rPr>
  </w:style>
  <w:style w:type="paragraph" w:customStyle="1" w:styleId="545">
    <w:name w:val="reader-word-layer reader-word-s1-5"/>
    <w:basedOn w:val="1"/>
    <w:qFormat/>
    <w:uiPriority w:val="99"/>
    <w:pPr>
      <w:widowControl/>
      <w:spacing w:before="100" w:beforeAutospacing="1" w:after="100" w:afterAutospacing="1"/>
      <w:jc w:val="left"/>
    </w:pPr>
    <w:rPr>
      <w:rFonts w:hAnsi="宋体" w:cs="宋体"/>
      <w:snapToGrid/>
      <w:kern w:val="0"/>
      <w:sz w:val="24"/>
    </w:rPr>
  </w:style>
  <w:style w:type="paragraph" w:customStyle="1" w:styleId="546">
    <w:name w:val="reader-word-layer reader-word-s1-6"/>
    <w:basedOn w:val="1"/>
    <w:qFormat/>
    <w:uiPriority w:val="99"/>
    <w:pPr>
      <w:widowControl/>
      <w:spacing w:before="100" w:beforeAutospacing="1" w:after="100" w:afterAutospacing="1"/>
      <w:jc w:val="left"/>
    </w:pPr>
    <w:rPr>
      <w:rFonts w:hAnsi="宋体" w:cs="宋体"/>
      <w:snapToGrid/>
      <w:kern w:val="0"/>
      <w:sz w:val="24"/>
    </w:rPr>
  </w:style>
  <w:style w:type="paragraph" w:customStyle="1" w:styleId="547">
    <w:name w:val="reader-word-layer reader-word-s19-1"/>
    <w:basedOn w:val="1"/>
    <w:qFormat/>
    <w:uiPriority w:val="99"/>
    <w:pPr>
      <w:widowControl/>
      <w:spacing w:before="100" w:beforeAutospacing="1" w:after="100" w:afterAutospacing="1"/>
      <w:jc w:val="left"/>
    </w:pPr>
    <w:rPr>
      <w:rFonts w:hAnsi="宋体" w:cs="宋体"/>
      <w:snapToGrid/>
      <w:kern w:val="0"/>
      <w:sz w:val="24"/>
    </w:rPr>
  </w:style>
  <w:style w:type="paragraph" w:customStyle="1" w:styleId="548">
    <w:name w:val="noindent"/>
    <w:basedOn w:val="1"/>
    <w:qFormat/>
    <w:uiPriority w:val="99"/>
    <w:pPr>
      <w:widowControl/>
      <w:spacing w:before="100" w:beforeAutospacing="1" w:after="100" w:afterAutospacing="1"/>
      <w:jc w:val="left"/>
    </w:pPr>
    <w:rPr>
      <w:rFonts w:hAnsi="宋体" w:cs="宋体"/>
      <w:snapToGrid/>
      <w:kern w:val="0"/>
      <w:sz w:val="24"/>
    </w:rPr>
  </w:style>
  <w:style w:type="paragraph" w:customStyle="1" w:styleId="549">
    <w:name w:val="reader-word-layer"/>
    <w:basedOn w:val="1"/>
    <w:qFormat/>
    <w:uiPriority w:val="0"/>
    <w:pPr>
      <w:widowControl/>
      <w:spacing w:before="100" w:beforeAutospacing="1" w:after="100" w:afterAutospacing="1"/>
      <w:jc w:val="left"/>
    </w:pPr>
    <w:rPr>
      <w:rFonts w:hAnsi="宋体" w:cs="宋体"/>
      <w:snapToGrid/>
      <w:kern w:val="0"/>
      <w:sz w:val="24"/>
    </w:rPr>
  </w:style>
  <w:style w:type="character" w:customStyle="1" w:styleId="550">
    <w:name w:val="Char Char8"/>
    <w:qFormat/>
    <w:uiPriority w:val="0"/>
    <w:rPr>
      <w:rFonts w:hint="default" w:ascii="Arial" w:hAnsi="Arial" w:eastAsia="黑体" w:cs="Arial"/>
      <w:b/>
      <w:bCs/>
      <w:kern w:val="2"/>
      <w:sz w:val="32"/>
      <w:szCs w:val="32"/>
      <w:lang w:val="en-US" w:eastAsia="zh-CN" w:bidi="ar-SA"/>
    </w:rPr>
  </w:style>
  <w:style w:type="character" w:customStyle="1" w:styleId="551">
    <w:name w:val="Char Char7"/>
    <w:qFormat/>
    <w:uiPriority w:val="0"/>
    <w:rPr>
      <w:rFonts w:hint="default" w:ascii="Arial" w:hAnsi="Arial" w:eastAsia="黑体" w:cs="Arial"/>
      <w:b/>
      <w:bCs/>
      <w:kern w:val="2"/>
      <w:sz w:val="32"/>
      <w:szCs w:val="32"/>
      <w:lang w:val="en-US" w:eastAsia="zh-CN" w:bidi="ar-SA"/>
    </w:rPr>
  </w:style>
  <w:style w:type="paragraph" w:customStyle="1" w:styleId="552">
    <w:name w:val="p2"/>
    <w:basedOn w:val="1"/>
    <w:qFormat/>
    <w:uiPriority w:val="0"/>
    <w:pPr>
      <w:widowControl/>
      <w:spacing w:line="480" w:lineRule="auto"/>
      <w:ind w:firstLine="420"/>
      <w:jc w:val="left"/>
    </w:pPr>
    <w:rPr>
      <w:rFonts w:hAnsi="宋体" w:cs="宋体"/>
      <w:snapToGrid/>
      <w:kern w:val="0"/>
      <w:szCs w:val="21"/>
    </w:rPr>
  </w:style>
  <w:style w:type="paragraph" w:customStyle="1" w:styleId="553">
    <w:name w:val="正文_5"/>
    <w:qFormat/>
    <w:uiPriority w:val="0"/>
    <w:rPr>
      <w:rFonts w:ascii="Times New Roman" w:hAnsi="Times New Roman" w:eastAsia="宋体" w:cs="Times New Roman"/>
      <w:lang w:val="en-US" w:eastAsia="zh-CN" w:bidi="ar-SA"/>
    </w:rPr>
  </w:style>
  <w:style w:type="character" w:customStyle="1" w:styleId="554">
    <w:name w:val="表格 Char"/>
    <w:link w:val="168"/>
    <w:qFormat/>
    <w:uiPriority w:val="99"/>
    <w:rPr>
      <w:rFonts w:ascii="宋体" w:hAnsi="Calibri" w:eastAsia="宋体" w:cs="Times New Roman"/>
      <w:sz w:val="24"/>
      <w:szCs w:val="18"/>
    </w:rPr>
  </w:style>
  <w:style w:type="character" w:customStyle="1" w:styleId="555">
    <w:name w:val="正文文本 Char"/>
    <w:qFormat/>
    <w:uiPriority w:val="99"/>
    <w:rPr>
      <w:rFonts w:eastAsia="宋体"/>
      <w:lang w:val="en-US" w:eastAsia="zh-CN" w:bidi="ar-SA"/>
    </w:rPr>
  </w:style>
  <w:style w:type="character" w:customStyle="1" w:styleId="556">
    <w:name w:val="页脚 Char"/>
    <w:qFormat/>
    <w:uiPriority w:val="0"/>
    <w:rPr>
      <w:rFonts w:eastAsia="宋体"/>
      <w:sz w:val="18"/>
      <w:szCs w:val="18"/>
      <w:lang w:val="en-US" w:eastAsia="zh-CN" w:bidi="ar-SA"/>
    </w:rPr>
  </w:style>
  <w:style w:type="character" w:customStyle="1" w:styleId="557">
    <w:name w:val="文档结构图 Char"/>
    <w:qFormat/>
    <w:uiPriority w:val="0"/>
    <w:rPr>
      <w:rFonts w:ascii="宋体"/>
      <w:sz w:val="18"/>
      <w:szCs w:val="18"/>
    </w:rPr>
  </w:style>
  <w:style w:type="character" w:customStyle="1" w:styleId="558">
    <w:name w:val="标题 3 Char"/>
    <w:qFormat/>
    <w:uiPriority w:val="0"/>
    <w:rPr>
      <w:b/>
      <w:bCs/>
      <w:sz w:val="32"/>
      <w:szCs w:val="32"/>
    </w:rPr>
  </w:style>
  <w:style w:type="character" w:customStyle="1" w:styleId="559">
    <w:name w:val="标题 1 Char"/>
    <w:qFormat/>
    <w:uiPriority w:val="0"/>
    <w:rPr>
      <w:b/>
      <w:bCs/>
      <w:kern w:val="44"/>
      <w:sz w:val="44"/>
      <w:szCs w:val="44"/>
    </w:rPr>
  </w:style>
  <w:style w:type="character" w:customStyle="1" w:styleId="560">
    <w:name w:val="标题 4 Char"/>
    <w:qFormat/>
    <w:uiPriority w:val="0"/>
    <w:rPr>
      <w:rFonts w:ascii="Arial" w:hAnsi="Arial" w:eastAsia="黑体"/>
      <w:b/>
      <w:bCs/>
      <w:sz w:val="28"/>
      <w:szCs w:val="28"/>
    </w:rPr>
  </w:style>
  <w:style w:type="character" w:customStyle="1" w:styleId="561">
    <w:name w:val="正文文本缩进 2 Char"/>
    <w:basedOn w:val="70"/>
    <w:qFormat/>
    <w:uiPriority w:val="0"/>
  </w:style>
  <w:style w:type="character" w:customStyle="1" w:styleId="562">
    <w:name w:val="标题 6 Char"/>
    <w:qFormat/>
    <w:uiPriority w:val="0"/>
    <w:rPr>
      <w:rFonts w:ascii="Arial" w:hAnsi="Arial" w:eastAsia="黑体"/>
      <w:b/>
      <w:bCs/>
      <w:sz w:val="24"/>
      <w:szCs w:val="24"/>
    </w:rPr>
  </w:style>
  <w:style w:type="character" w:customStyle="1" w:styleId="563">
    <w:name w:val="标题 7 Char"/>
    <w:qFormat/>
    <w:uiPriority w:val="0"/>
    <w:rPr>
      <w:b/>
      <w:bCs/>
      <w:sz w:val="24"/>
      <w:szCs w:val="24"/>
    </w:rPr>
  </w:style>
  <w:style w:type="character" w:customStyle="1" w:styleId="564">
    <w:name w:val="标题 8 Char"/>
    <w:qFormat/>
    <w:uiPriority w:val="0"/>
    <w:rPr>
      <w:rFonts w:ascii="Arial" w:hAnsi="Arial" w:eastAsia="黑体"/>
      <w:sz w:val="24"/>
      <w:szCs w:val="24"/>
    </w:rPr>
  </w:style>
  <w:style w:type="character" w:customStyle="1" w:styleId="565">
    <w:name w:val="标题 9 Char"/>
    <w:qFormat/>
    <w:uiPriority w:val="0"/>
    <w:rPr>
      <w:rFonts w:ascii="Arial" w:hAnsi="Arial" w:eastAsia="黑体"/>
      <w:sz w:val="21"/>
      <w:szCs w:val="21"/>
    </w:rPr>
  </w:style>
  <w:style w:type="character" w:customStyle="1" w:styleId="566">
    <w:name w:val="批注文字 Char"/>
    <w:qFormat/>
    <w:uiPriority w:val="0"/>
    <w:rPr>
      <w:sz w:val="24"/>
    </w:rPr>
  </w:style>
  <w:style w:type="character" w:customStyle="1" w:styleId="567">
    <w:name w:val="正文文本缩进 Char"/>
    <w:basedOn w:val="70"/>
    <w:qFormat/>
    <w:uiPriority w:val="99"/>
  </w:style>
  <w:style w:type="character" w:customStyle="1" w:styleId="568">
    <w:name w:val="日期 Char"/>
    <w:basedOn w:val="70"/>
    <w:qFormat/>
    <w:uiPriority w:val="0"/>
  </w:style>
  <w:style w:type="character" w:customStyle="1" w:styleId="569">
    <w:name w:val="正文文本 2 Char"/>
    <w:basedOn w:val="70"/>
    <w:qFormat/>
    <w:uiPriority w:val="0"/>
  </w:style>
  <w:style w:type="character" w:customStyle="1" w:styleId="570">
    <w:name w:val="正文文本缩进 3 Char"/>
    <w:qFormat/>
    <w:uiPriority w:val="99"/>
    <w:rPr>
      <w:sz w:val="16"/>
      <w:szCs w:val="16"/>
    </w:rPr>
  </w:style>
  <w:style w:type="character" w:customStyle="1" w:styleId="571">
    <w:name w:val="纯文本 Char2"/>
    <w:qFormat/>
    <w:locked/>
    <w:uiPriority w:val="0"/>
    <w:rPr>
      <w:rFonts w:ascii="宋体" w:hAnsi="Courier New" w:cs="Courier New"/>
      <w:kern w:val="2"/>
      <w:sz w:val="21"/>
      <w:szCs w:val="21"/>
    </w:rPr>
  </w:style>
  <w:style w:type="character" w:customStyle="1" w:styleId="572">
    <w:name w:val="批注主题 Char"/>
    <w:qFormat/>
    <w:uiPriority w:val="0"/>
    <w:rPr>
      <w:b/>
      <w:bCs/>
      <w:sz w:val="24"/>
    </w:rPr>
  </w:style>
  <w:style w:type="character" w:customStyle="1" w:styleId="573">
    <w:name w:val="批注框文本 Char"/>
    <w:qFormat/>
    <w:uiPriority w:val="0"/>
    <w:rPr>
      <w:sz w:val="18"/>
      <w:szCs w:val="18"/>
    </w:rPr>
  </w:style>
  <w:style w:type="character" w:customStyle="1" w:styleId="574">
    <w:name w:val="标题 5 Char"/>
    <w:qFormat/>
    <w:uiPriority w:val="0"/>
    <w:rPr>
      <w:b/>
      <w:sz w:val="28"/>
    </w:rPr>
  </w:style>
  <w:style w:type="character" w:customStyle="1" w:styleId="575">
    <w:name w:val="无间隔 Char"/>
    <w:link w:val="576"/>
    <w:qFormat/>
    <w:uiPriority w:val="0"/>
    <w:rPr>
      <w:rFonts w:ascii="Calibri" w:hAnsi="Calibri"/>
      <w:sz w:val="22"/>
    </w:rPr>
  </w:style>
  <w:style w:type="paragraph" w:customStyle="1" w:styleId="576">
    <w:name w:val="无间隔2"/>
    <w:link w:val="575"/>
    <w:qFormat/>
    <w:uiPriority w:val="0"/>
    <w:pPr>
      <w:spacing w:line="360" w:lineRule="auto"/>
      <w:ind w:firstLine="200" w:firstLineChars="200"/>
      <w:jc w:val="both"/>
    </w:pPr>
    <w:rPr>
      <w:rFonts w:ascii="Calibri" w:hAnsi="Calibri" w:eastAsiaTheme="minorEastAsia" w:cstheme="minorBidi"/>
      <w:kern w:val="2"/>
      <w:sz w:val="22"/>
      <w:szCs w:val="22"/>
      <w:lang w:val="en-US" w:eastAsia="zh-CN" w:bidi="ar-SA"/>
    </w:rPr>
  </w:style>
  <w:style w:type="character" w:customStyle="1" w:styleId="577">
    <w:name w:val="正文文本 3 Char"/>
    <w:qFormat/>
    <w:uiPriority w:val="99"/>
    <w:rPr>
      <w:sz w:val="16"/>
      <w:szCs w:val="16"/>
    </w:rPr>
  </w:style>
  <w:style w:type="character" w:customStyle="1" w:styleId="578">
    <w:name w:val="标题 Char"/>
    <w:qFormat/>
    <w:uiPriority w:val="0"/>
    <w:rPr>
      <w:rFonts w:ascii="Cambria" w:hAnsi="Cambria"/>
      <w:b/>
      <w:bCs/>
      <w:sz w:val="32"/>
      <w:szCs w:val="32"/>
    </w:rPr>
  </w:style>
  <w:style w:type="paragraph" w:customStyle="1" w:styleId="579">
    <w:name w:val="正文首行缩进11"/>
    <w:basedOn w:val="27"/>
    <w:qFormat/>
    <w:uiPriority w:val="0"/>
    <w:pPr>
      <w:ind w:firstLine="420" w:firstLineChars="100"/>
    </w:pPr>
    <w:rPr>
      <w:rFonts w:ascii="Times New Roman" w:hAnsi="Times New Roman" w:eastAsiaTheme="minorEastAsia" w:cstheme="minorBidi"/>
      <w:snapToGrid/>
      <w:kern w:val="2"/>
      <w:szCs w:val="22"/>
    </w:rPr>
  </w:style>
  <w:style w:type="character" w:customStyle="1" w:styleId="580">
    <w:name w:val="脚注文本 Char"/>
    <w:qFormat/>
    <w:uiPriority w:val="99"/>
    <w:rPr>
      <w:sz w:val="18"/>
    </w:rPr>
  </w:style>
  <w:style w:type="character" w:customStyle="1" w:styleId="581">
    <w:name w:val="HTML 预设格式 Char"/>
    <w:qFormat/>
    <w:uiPriority w:val="0"/>
    <w:rPr>
      <w:rFonts w:ascii="黑体" w:hAnsi="Courier New" w:eastAsia="黑体"/>
    </w:rPr>
  </w:style>
  <w:style w:type="character" w:customStyle="1" w:styleId="582">
    <w:name w:val="明显引用 Char"/>
    <w:link w:val="583"/>
    <w:qFormat/>
    <w:uiPriority w:val="0"/>
    <w:rPr>
      <w:b/>
      <w:bCs/>
      <w:i/>
      <w:iCs/>
      <w:color w:val="4F81BD"/>
    </w:rPr>
  </w:style>
  <w:style w:type="paragraph" w:customStyle="1" w:styleId="583">
    <w:name w:val="明显引用11"/>
    <w:basedOn w:val="1"/>
    <w:next w:val="1"/>
    <w:link w:val="582"/>
    <w:qFormat/>
    <w:uiPriority w:val="0"/>
    <w:pPr>
      <w:widowControl/>
      <w:pBdr>
        <w:bottom w:val="single" w:color="4F81BD" w:sz="4" w:space="4"/>
      </w:pBdr>
      <w:spacing w:before="200" w:after="280" w:line="276" w:lineRule="auto"/>
      <w:ind w:left="936" w:right="936" w:firstLine="200" w:firstLineChars="200"/>
      <w:jc w:val="left"/>
    </w:pPr>
    <w:rPr>
      <w:rFonts w:asciiTheme="minorHAnsi" w:hAnsiTheme="minorHAnsi" w:eastAsiaTheme="minorEastAsia" w:cstheme="minorBidi"/>
      <w:b/>
      <w:bCs/>
      <w:i/>
      <w:iCs/>
      <w:snapToGrid/>
      <w:color w:val="4F81BD"/>
      <w:kern w:val="2"/>
      <w:szCs w:val="22"/>
    </w:rPr>
  </w:style>
  <w:style w:type="character" w:customStyle="1" w:styleId="584">
    <w:name w:val="引用 Char"/>
    <w:link w:val="585"/>
    <w:qFormat/>
    <w:uiPriority w:val="0"/>
    <w:rPr>
      <w:i/>
      <w:iCs/>
      <w:color w:val="000000"/>
    </w:rPr>
  </w:style>
  <w:style w:type="paragraph" w:customStyle="1" w:styleId="585">
    <w:name w:val="引用11"/>
    <w:basedOn w:val="1"/>
    <w:next w:val="1"/>
    <w:link w:val="584"/>
    <w:qFormat/>
    <w:uiPriority w:val="0"/>
    <w:pPr>
      <w:widowControl/>
      <w:spacing w:after="200" w:line="276" w:lineRule="auto"/>
      <w:ind w:firstLine="200" w:firstLineChars="200"/>
      <w:jc w:val="left"/>
    </w:pPr>
    <w:rPr>
      <w:rFonts w:asciiTheme="minorHAnsi" w:hAnsiTheme="minorHAnsi" w:eastAsiaTheme="minorEastAsia" w:cstheme="minorBidi"/>
      <w:i/>
      <w:iCs/>
      <w:snapToGrid/>
      <w:color w:val="000000"/>
      <w:kern w:val="2"/>
      <w:szCs w:val="22"/>
    </w:rPr>
  </w:style>
  <w:style w:type="character" w:customStyle="1" w:styleId="586">
    <w:name w:val="称呼 Char"/>
    <w:qFormat/>
    <w:uiPriority w:val="0"/>
    <w:rPr>
      <w:rFonts w:eastAsia="楷体_GB2312"/>
      <w:kern w:val="2"/>
      <w:sz w:val="24"/>
    </w:rPr>
  </w:style>
  <w:style w:type="character" w:customStyle="1" w:styleId="587">
    <w:name w:val="结束语 Char"/>
    <w:qFormat/>
    <w:uiPriority w:val="0"/>
    <w:rPr>
      <w:rFonts w:eastAsia="楷体_GB2312"/>
      <w:kern w:val="2"/>
      <w:sz w:val="24"/>
    </w:rPr>
  </w:style>
  <w:style w:type="character" w:customStyle="1" w:styleId="588">
    <w:name w:val="尾注文本 Char"/>
    <w:qFormat/>
    <w:uiPriority w:val="0"/>
    <w:rPr>
      <w:rFonts w:eastAsia="楷体_GB2312"/>
      <w:kern w:val="2"/>
      <w:sz w:val="21"/>
      <w:szCs w:val="24"/>
    </w:rPr>
  </w:style>
  <w:style w:type="paragraph" w:customStyle="1" w:styleId="589">
    <w:name w:val="正2"/>
    <w:basedOn w:val="187"/>
    <w:qFormat/>
    <w:uiPriority w:val="0"/>
    <w:pPr>
      <w:spacing w:line="400" w:lineRule="exact"/>
      <w:ind w:firstLine="420" w:firstLineChars="200"/>
    </w:pPr>
    <w:rPr>
      <w:kern w:val="2"/>
      <w:sz w:val="21"/>
      <w:szCs w:val="21"/>
    </w:rPr>
  </w:style>
  <w:style w:type="paragraph" w:customStyle="1" w:styleId="590">
    <w:name w:val="列出段落21"/>
    <w:basedOn w:val="1"/>
    <w:qFormat/>
    <w:uiPriority w:val="0"/>
    <w:pPr>
      <w:ind w:firstLine="420" w:firstLineChars="200"/>
    </w:pPr>
    <w:rPr>
      <w:rFonts w:ascii="Calibri"/>
      <w:snapToGrid/>
      <w:kern w:val="2"/>
      <w:szCs w:val="22"/>
    </w:rPr>
  </w:style>
  <w:style w:type="table" w:customStyle="1" w:styleId="591">
    <w:name w:val="网格型1"/>
    <w:basedOn w:val="6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92">
    <w:name w:val="样式 样式 样式 纯文本 + 楷体_GB2312 四号 浅蓝 首行缩进:  1.1 厘米 行距: 1.5 倍行距 + 首行缩进:... Char"/>
    <w:link w:val="593"/>
    <w:qFormat/>
    <w:uiPriority w:val="0"/>
    <w:rPr>
      <w:rFonts w:ascii="宋体" w:hAnsi="宋体" w:cs="宋体"/>
      <w:sz w:val="30"/>
    </w:rPr>
  </w:style>
  <w:style w:type="paragraph" w:customStyle="1" w:styleId="593">
    <w:name w:val="样式 样式 样式 纯文本 + 楷体_GB2312 四号 浅蓝 首行缩进:  1.1 厘米 行距: 1.5 倍行距 + 首行缩进:..."/>
    <w:basedOn w:val="594"/>
    <w:link w:val="592"/>
    <w:qFormat/>
    <w:uiPriority w:val="0"/>
    <w:pPr>
      <w:ind w:firstLine="607" w:firstLineChars="200"/>
      <w:jc w:val="left"/>
    </w:pPr>
    <w:rPr>
      <w:rFonts w:eastAsiaTheme="minorEastAsia"/>
      <w:bCs w:val="0"/>
    </w:rPr>
  </w:style>
  <w:style w:type="paragraph" w:customStyle="1" w:styleId="594">
    <w:name w:val="样式 样式 纯文本 + 楷体_GB2312 四号 浅蓝 首行缩进:  1.1 厘米 行距: 1.5 倍行距 + 首行缩进:  4..."/>
    <w:basedOn w:val="1"/>
    <w:link w:val="595"/>
    <w:qFormat/>
    <w:uiPriority w:val="0"/>
    <w:pPr>
      <w:spacing w:line="360" w:lineRule="auto"/>
      <w:ind w:firstLine="300" w:firstLineChars="100"/>
    </w:pPr>
    <w:rPr>
      <w:rFonts w:hAnsi="宋体" w:cs="宋体"/>
      <w:bCs/>
      <w:snapToGrid/>
      <w:kern w:val="2"/>
      <w:sz w:val="30"/>
      <w:szCs w:val="22"/>
    </w:rPr>
  </w:style>
  <w:style w:type="character" w:customStyle="1" w:styleId="595">
    <w:name w:val="样式 样式 纯文本 + 楷体_GB2312 四号 浅蓝 首行缩进:  1.1 厘米 行距: 1.5 倍行距 + 首行缩进:  4... Char"/>
    <w:link w:val="594"/>
    <w:qFormat/>
    <w:uiPriority w:val="0"/>
    <w:rPr>
      <w:rFonts w:ascii="宋体" w:hAnsi="宋体" w:eastAsia="宋体" w:cs="宋体"/>
      <w:bCs/>
      <w:sz w:val="30"/>
    </w:rPr>
  </w:style>
  <w:style w:type="character" w:customStyle="1" w:styleId="596">
    <w:name w:val="样式1 Char"/>
    <w:qFormat/>
    <w:uiPriority w:val="0"/>
    <w:rPr>
      <w:rFonts w:ascii="华文仿宋" w:hAnsi="华文仿宋" w:eastAsia="华文仿宋"/>
      <w:b/>
      <w:color w:val="000000"/>
      <w:kern w:val="2"/>
      <w:sz w:val="30"/>
      <w:szCs w:val="30"/>
      <w:u w:val="single"/>
    </w:rPr>
  </w:style>
  <w:style w:type="character" w:customStyle="1" w:styleId="597">
    <w:name w:val="HTML Markup"/>
    <w:qFormat/>
    <w:uiPriority w:val="0"/>
    <w:rPr>
      <w:vanish/>
      <w:color w:val="FF0000"/>
    </w:rPr>
  </w:style>
  <w:style w:type="paragraph" w:customStyle="1" w:styleId="598">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99">
    <w:name w:val="样式4-1 Char"/>
    <w:link w:val="600"/>
    <w:qFormat/>
    <w:uiPriority w:val="0"/>
    <w:rPr>
      <w:rFonts w:ascii="宋体" w:hAnsi="宋体"/>
      <w:b/>
      <w:szCs w:val="21"/>
    </w:rPr>
  </w:style>
  <w:style w:type="paragraph" w:customStyle="1" w:styleId="600">
    <w:name w:val="样式4-1"/>
    <w:basedOn w:val="1"/>
    <w:link w:val="599"/>
    <w:qFormat/>
    <w:uiPriority w:val="0"/>
    <w:pPr>
      <w:spacing w:line="360" w:lineRule="auto"/>
      <w:ind w:firstLine="420" w:firstLineChars="200"/>
      <w:outlineLvl w:val="3"/>
    </w:pPr>
    <w:rPr>
      <w:rFonts w:hAnsi="宋体" w:eastAsiaTheme="minorEastAsia" w:cstheme="minorBidi"/>
      <w:b/>
      <w:snapToGrid/>
      <w:kern w:val="2"/>
      <w:szCs w:val="21"/>
    </w:rPr>
  </w:style>
  <w:style w:type="character" w:customStyle="1" w:styleId="601">
    <w:name w:val="样式3-1 Char"/>
    <w:link w:val="602"/>
    <w:qFormat/>
    <w:uiPriority w:val="0"/>
    <w:rPr>
      <w:rFonts w:ascii="宋体" w:hAnsi="宋体"/>
      <w:b/>
      <w:bCs/>
      <w:sz w:val="32"/>
      <w:szCs w:val="24"/>
    </w:rPr>
  </w:style>
  <w:style w:type="paragraph" w:customStyle="1" w:styleId="602">
    <w:name w:val="样式3-1"/>
    <w:basedOn w:val="1"/>
    <w:link w:val="601"/>
    <w:qFormat/>
    <w:uiPriority w:val="0"/>
    <w:pPr>
      <w:adjustRightInd w:val="0"/>
      <w:snapToGrid w:val="0"/>
      <w:spacing w:beforeLines="50" w:line="360" w:lineRule="auto"/>
      <w:jc w:val="center"/>
      <w:outlineLvl w:val="2"/>
    </w:pPr>
    <w:rPr>
      <w:rFonts w:hAnsi="宋体" w:eastAsiaTheme="minorEastAsia" w:cstheme="minorBidi"/>
      <w:b/>
      <w:bCs/>
      <w:snapToGrid/>
      <w:kern w:val="2"/>
      <w:sz w:val="32"/>
    </w:rPr>
  </w:style>
  <w:style w:type="paragraph" w:customStyle="1" w:styleId="603">
    <w:name w:val="juzhong"/>
    <w:basedOn w:val="1"/>
    <w:qFormat/>
    <w:uiPriority w:val="0"/>
    <w:pPr>
      <w:widowControl/>
      <w:spacing w:before="100" w:beforeAutospacing="1" w:after="100" w:afterAutospacing="1"/>
      <w:jc w:val="left"/>
    </w:pPr>
    <w:rPr>
      <w:rFonts w:hAnsi="宋体" w:cs="宋体"/>
      <w:snapToGrid/>
      <w:kern w:val="0"/>
      <w:sz w:val="24"/>
    </w:rPr>
  </w:style>
  <w:style w:type="paragraph" w:customStyle="1" w:styleId="604">
    <w:name w:val="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05">
    <w:name w:val="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06">
    <w:name w:val="geshi1"/>
    <w:basedOn w:val="1"/>
    <w:qFormat/>
    <w:uiPriority w:val="0"/>
    <w:pPr>
      <w:widowControl/>
      <w:spacing w:before="100" w:beforeAutospacing="1" w:after="100" w:afterAutospacing="1"/>
      <w:jc w:val="left"/>
    </w:pPr>
    <w:rPr>
      <w:rFonts w:hAnsi="宋体" w:cs="宋体"/>
      <w:snapToGrid/>
      <w:kern w:val="0"/>
      <w:sz w:val="24"/>
    </w:rPr>
  </w:style>
  <w:style w:type="paragraph" w:customStyle="1" w:styleId="607">
    <w:name w:val="普通(网站)1"/>
    <w:basedOn w:val="1"/>
    <w:qFormat/>
    <w:uiPriority w:val="0"/>
    <w:pPr>
      <w:widowControl/>
      <w:spacing w:before="100" w:beforeAutospacing="1" w:after="100" w:afterAutospacing="1"/>
      <w:jc w:val="left"/>
    </w:pPr>
    <w:rPr>
      <w:rFonts w:hint="eastAsia" w:hAnsi="宋体"/>
      <w:snapToGrid/>
      <w:kern w:val="2"/>
      <w:sz w:val="24"/>
      <w:szCs w:val="20"/>
    </w:rPr>
  </w:style>
  <w:style w:type="character" w:customStyle="1" w:styleId="608">
    <w:name w:val="Char Char5"/>
    <w:qFormat/>
    <w:uiPriority w:val="0"/>
    <w:rPr>
      <w:rFonts w:eastAsia="宋体"/>
      <w:kern w:val="2"/>
      <w:sz w:val="21"/>
      <w:szCs w:val="24"/>
      <w:lang w:val="en-US" w:eastAsia="zh-CN" w:bidi="ar-SA"/>
    </w:rPr>
  </w:style>
  <w:style w:type="paragraph" w:customStyle="1" w:styleId="609">
    <w:name w:val="修订11"/>
    <w:qFormat/>
    <w:uiPriority w:val="0"/>
    <w:rPr>
      <w:rFonts w:ascii="Times New Roman" w:hAnsi="Times New Roman" w:eastAsia="宋体" w:cs="Times New Roman"/>
      <w:kern w:val="2"/>
      <w:sz w:val="21"/>
      <w:szCs w:val="24"/>
      <w:lang w:val="en-US" w:eastAsia="zh-CN" w:bidi="ar-SA"/>
    </w:rPr>
  </w:style>
  <w:style w:type="character" w:customStyle="1" w:styleId="610">
    <w:name w:val="通用web正文1"/>
    <w:qFormat/>
    <w:uiPriority w:val="0"/>
    <w:rPr>
      <w:rFonts w:hint="eastAsia" w:ascii="宋体" w:hAnsi="宋体" w:eastAsia="宋体"/>
      <w:sz w:val="18"/>
    </w:rPr>
  </w:style>
  <w:style w:type="paragraph" w:customStyle="1" w:styleId="611">
    <w:name w:val="CM95"/>
    <w:basedOn w:val="1"/>
    <w:next w:val="1"/>
    <w:qFormat/>
    <w:uiPriority w:val="0"/>
    <w:pPr>
      <w:autoSpaceDE w:val="0"/>
      <w:autoSpaceDN w:val="0"/>
      <w:adjustRightInd w:val="0"/>
      <w:spacing w:after="115"/>
      <w:jc w:val="left"/>
    </w:pPr>
    <w:rPr>
      <w:rFonts w:hAnsi="Times New Roman"/>
      <w:snapToGrid/>
      <w:kern w:val="0"/>
      <w:sz w:val="24"/>
      <w:szCs w:val="20"/>
    </w:rPr>
  </w:style>
  <w:style w:type="paragraph" w:customStyle="1" w:styleId="612">
    <w:name w:val="Report Text"/>
    <w:basedOn w:val="1"/>
    <w:qFormat/>
    <w:uiPriority w:val="0"/>
    <w:pPr>
      <w:widowControl/>
      <w:spacing w:line="450" w:lineRule="exact"/>
      <w:ind w:left="1080" w:firstLine="418" w:firstLineChars="199"/>
      <w:jc w:val="left"/>
    </w:pPr>
    <w:rPr>
      <w:rFonts w:hAnsi="宋体"/>
      <w:snapToGrid/>
      <w:kern w:val="0"/>
      <w:sz w:val="22"/>
      <w:szCs w:val="20"/>
      <w:lang w:val="en-GB" w:eastAsia="zh-TW"/>
    </w:rPr>
  </w:style>
  <w:style w:type="paragraph" w:customStyle="1" w:styleId="613">
    <w:name w:val="修订2"/>
    <w:hidden/>
    <w:qFormat/>
    <w:uiPriority w:val="0"/>
    <w:rPr>
      <w:rFonts w:ascii="Times New Roman" w:hAnsi="Times New Roman" w:eastAsia="宋体" w:cs="Times New Roman"/>
      <w:kern w:val="2"/>
      <w:sz w:val="21"/>
      <w:szCs w:val="24"/>
      <w:lang w:val="en-US" w:eastAsia="zh-CN" w:bidi="ar-SA"/>
    </w:rPr>
  </w:style>
  <w:style w:type="character" w:customStyle="1" w:styleId="614">
    <w:name w:val="书籍标题11"/>
    <w:qFormat/>
    <w:uiPriority w:val="0"/>
    <w:rPr>
      <w:b/>
      <w:bCs/>
      <w:smallCaps/>
      <w:spacing w:val="5"/>
    </w:rPr>
  </w:style>
  <w:style w:type="character" w:customStyle="1" w:styleId="615">
    <w:name w:val="明显强调111"/>
    <w:qFormat/>
    <w:uiPriority w:val="0"/>
    <w:rPr>
      <w:b/>
      <w:bCs/>
      <w:i/>
      <w:iCs/>
      <w:color w:val="4F81BD"/>
    </w:rPr>
  </w:style>
  <w:style w:type="character" w:customStyle="1" w:styleId="616">
    <w:name w:val="不明显强调11"/>
    <w:qFormat/>
    <w:uiPriority w:val="0"/>
    <w:rPr>
      <w:i/>
      <w:iCs/>
      <w:color w:val="808080"/>
    </w:rPr>
  </w:style>
  <w:style w:type="character" w:customStyle="1" w:styleId="617">
    <w:name w:val="不明显参考111"/>
    <w:qFormat/>
    <w:uiPriority w:val="0"/>
    <w:rPr>
      <w:smallCaps/>
      <w:color w:val="C0504D"/>
      <w:u w:val="single"/>
    </w:rPr>
  </w:style>
  <w:style w:type="character" w:customStyle="1" w:styleId="618">
    <w:name w:val="明显参考11"/>
    <w:qFormat/>
    <w:uiPriority w:val="0"/>
    <w:rPr>
      <w:b/>
      <w:bCs/>
      <w:smallCaps/>
      <w:color w:val="C0504D"/>
      <w:spacing w:val="5"/>
      <w:u w:val="single"/>
    </w:rPr>
  </w:style>
  <w:style w:type="paragraph" w:customStyle="1" w:styleId="619">
    <w:name w:val="p230"/>
    <w:basedOn w:val="1"/>
    <w:qFormat/>
    <w:uiPriority w:val="0"/>
    <w:pPr>
      <w:widowControl/>
      <w:ind w:firstLine="1575"/>
      <w:jc w:val="left"/>
    </w:pPr>
    <w:rPr>
      <w:rFonts w:hAnsi="宋体" w:cs="宋体"/>
      <w:snapToGrid/>
      <w:kern w:val="0"/>
      <w:szCs w:val="21"/>
    </w:rPr>
  </w:style>
  <w:style w:type="paragraph" w:customStyle="1" w:styleId="620">
    <w:name w:val="p6"/>
    <w:basedOn w:val="1"/>
    <w:qFormat/>
    <w:uiPriority w:val="0"/>
    <w:pPr>
      <w:widowControl/>
      <w:spacing w:line="480" w:lineRule="auto"/>
      <w:ind w:firstLine="480"/>
      <w:jc w:val="left"/>
    </w:pPr>
    <w:rPr>
      <w:rFonts w:hAnsi="宋体" w:cs="宋体"/>
      <w:snapToGrid/>
      <w:kern w:val="0"/>
      <w:sz w:val="24"/>
      <w:szCs w:val="20"/>
    </w:rPr>
  </w:style>
  <w:style w:type="paragraph" w:customStyle="1" w:styleId="621">
    <w:name w:val="样式 标题 3 + 仿宋_GB2312 小四 段前: 0 磅 段后: 0 磅"/>
    <w:basedOn w:val="6"/>
    <w:qFormat/>
    <w:uiPriority w:val="0"/>
    <w:pPr>
      <w:spacing w:before="0" w:beforeLines="50" w:after="0" w:line="415" w:lineRule="auto"/>
      <w:ind w:firstLine="0"/>
      <w:jc w:val="center"/>
    </w:pPr>
    <w:rPr>
      <w:rFonts w:hint="default" w:ascii="仿宋_GB2312" w:hAnsi="Times New Roman" w:eastAsia="仿宋_GB2312" w:cs="宋体"/>
      <w:b/>
      <w:kern w:val="0"/>
      <w:sz w:val="24"/>
      <w:lang w:val="en-US"/>
    </w:rPr>
  </w:style>
  <w:style w:type="paragraph" w:customStyle="1" w:styleId="622">
    <w:name w:val="p233"/>
    <w:basedOn w:val="1"/>
    <w:qFormat/>
    <w:uiPriority w:val="0"/>
    <w:pPr>
      <w:widowControl/>
      <w:spacing w:line="480" w:lineRule="auto"/>
      <w:ind w:firstLine="422"/>
      <w:jc w:val="left"/>
    </w:pPr>
    <w:rPr>
      <w:rFonts w:hAnsi="宋体" w:cs="宋体"/>
      <w:snapToGrid/>
      <w:kern w:val="0"/>
      <w:szCs w:val="21"/>
    </w:rPr>
  </w:style>
  <w:style w:type="paragraph" w:customStyle="1" w:styleId="623">
    <w:name w:val="p14"/>
    <w:basedOn w:val="1"/>
    <w:qFormat/>
    <w:uiPriority w:val="0"/>
    <w:pPr>
      <w:widowControl/>
      <w:spacing w:line="480" w:lineRule="auto"/>
      <w:jc w:val="left"/>
    </w:pPr>
    <w:rPr>
      <w:rFonts w:hAnsi="宋体" w:cs="宋体"/>
      <w:snapToGrid/>
      <w:kern w:val="0"/>
      <w:szCs w:val="21"/>
    </w:rPr>
  </w:style>
  <w:style w:type="paragraph" w:customStyle="1" w:styleId="624">
    <w:name w:val="p132"/>
    <w:basedOn w:val="1"/>
    <w:qFormat/>
    <w:uiPriority w:val="0"/>
    <w:pPr>
      <w:widowControl/>
      <w:jc w:val="center"/>
    </w:pPr>
    <w:rPr>
      <w:rFonts w:ascii="黑体" w:hAnsi="黑体" w:eastAsia="黑体" w:cs="宋体"/>
      <w:snapToGrid/>
      <w:kern w:val="0"/>
      <w:sz w:val="28"/>
      <w:szCs w:val="28"/>
    </w:rPr>
  </w:style>
  <w:style w:type="paragraph" w:customStyle="1" w:styleId="625">
    <w:name w:val="p15"/>
    <w:basedOn w:val="1"/>
    <w:qFormat/>
    <w:uiPriority w:val="0"/>
    <w:pPr>
      <w:widowControl/>
      <w:spacing w:line="480" w:lineRule="auto"/>
      <w:ind w:firstLine="420"/>
      <w:jc w:val="left"/>
    </w:pPr>
    <w:rPr>
      <w:rFonts w:hAnsi="宋体" w:cs="宋体"/>
      <w:snapToGrid/>
      <w:kern w:val="0"/>
      <w:szCs w:val="21"/>
    </w:rPr>
  </w:style>
  <w:style w:type="paragraph" w:customStyle="1" w:styleId="626">
    <w:name w:val="普通(网站)2"/>
    <w:basedOn w:val="1"/>
    <w:qFormat/>
    <w:uiPriority w:val="0"/>
    <w:pPr>
      <w:widowControl/>
      <w:spacing w:before="100" w:beforeAutospacing="1" w:after="100" w:afterAutospacing="1"/>
      <w:jc w:val="left"/>
    </w:pPr>
    <w:rPr>
      <w:rFonts w:hint="eastAsia" w:hAnsi="宋体"/>
      <w:snapToGrid/>
      <w:kern w:val="2"/>
      <w:sz w:val="24"/>
      <w:szCs w:val="20"/>
    </w:rPr>
  </w:style>
  <w:style w:type="character" w:customStyle="1" w:styleId="627">
    <w:name w:val="Char Char6"/>
    <w:qFormat/>
    <w:uiPriority w:val="99"/>
    <w:rPr>
      <w:rFonts w:ascii="Arial" w:hAnsi="Arial" w:eastAsia="黑体"/>
      <w:b/>
      <w:bCs/>
      <w:sz w:val="32"/>
      <w:szCs w:val="32"/>
      <w:lang w:val="en-US" w:eastAsia="zh-CN" w:bidi="ar-SA"/>
    </w:rPr>
  </w:style>
  <w:style w:type="character" w:customStyle="1" w:styleId="628">
    <w:name w:val="正文文本 2 Char1"/>
    <w:basedOn w:val="70"/>
    <w:qFormat/>
    <w:uiPriority w:val="0"/>
  </w:style>
  <w:style w:type="paragraph" w:customStyle="1" w:styleId="629">
    <w:name w:val="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630">
    <w:name w:val="Char Char Char Char Char Char Char Char Char1 Char"/>
    <w:basedOn w:val="1"/>
    <w:qFormat/>
    <w:uiPriority w:val="0"/>
    <w:rPr>
      <w:rFonts w:ascii="Tahoma" w:hAnsi="Tahoma"/>
      <w:snapToGrid/>
      <w:kern w:val="2"/>
      <w:sz w:val="24"/>
      <w:szCs w:val="20"/>
    </w:rPr>
  </w:style>
  <w:style w:type="character" w:customStyle="1" w:styleId="631">
    <w:name w:val="文档结构图 Char2"/>
    <w:semiHidden/>
    <w:qFormat/>
    <w:uiPriority w:val="99"/>
    <w:rPr>
      <w:rFonts w:ascii="宋体"/>
      <w:kern w:val="2"/>
      <w:sz w:val="18"/>
      <w:szCs w:val="18"/>
    </w:rPr>
  </w:style>
  <w:style w:type="character" w:customStyle="1" w:styleId="632">
    <w:name w:val="批注主题 Char2"/>
    <w:semiHidden/>
    <w:qFormat/>
    <w:uiPriority w:val="99"/>
    <w:rPr>
      <w:b/>
      <w:bCs/>
      <w:kern w:val="2"/>
      <w:sz w:val="21"/>
      <w:szCs w:val="22"/>
    </w:rPr>
  </w:style>
  <w:style w:type="character" w:customStyle="1" w:styleId="633">
    <w:name w:val="日期 Char2"/>
    <w:semiHidden/>
    <w:qFormat/>
    <w:uiPriority w:val="99"/>
    <w:rPr>
      <w:kern w:val="2"/>
      <w:sz w:val="21"/>
      <w:szCs w:val="22"/>
    </w:rPr>
  </w:style>
  <w:style w:type="character" w:customStyle="1" w:styleId="634">
    <w:name w:val="批注框文本 Char2"/>
    <w:qFormat/>
    <w:uiPriority w:val="99"/>
    <w:rPr>
      <w:kern w:val="2"/>
      <w:sz w:val="18"/>
      <w:szCs w:val="18"/>
    </w:rPr>
  </w:style>
  <w:style w:type="character" w:customStyle="1" w:styleId="635">
    <w:name w:val="正文文本缩进 2 Char1"/>
    <w:basedOn w:val="70"/>
    <w:qFormat/>
    <w:uiPriority w:val="99"/>
  </w:style>
  <w:style w:type="character" w:customStyle="1" w:styleId="636">
    <w:name w:val="正文文本缩进 3 Char1"/>
    <w:qFormat/>
    <w:uiPriority w:val="99"/>
    <w:rPr>
      <w:kern w:val="2"/>
      <w:sz w:val="16"/>
      <w:szCs w:val="16"/>
    </w:rPr>
  </w:style>
  <w:style w:type="paragraph" w:customStyle="1" w:styleId="637">
    <w:name w:val="正文_4"/>
    <w:qFormat/>
    <w:uiPriority w:val="99"/>
    <w:pPr>
      <w:widowControl w:val="0"/>
      <w:jc w:val="both"/>
    </w:pPr>
    <w:rPr>
      <w:rFonts w:ascii="Calibri" w:hAnsi="Calibri" w:eastAsia="宋体" w:cs="Times New Roman"/>
      <w:lang w:val="en-US" w:eastAsia="zh-CN" w:bidi="ar-SA"/>
    </w:rPr>
  </w:style>
  <w:style w:type="paragraph" w:customStyle="1" w:styleId="638">
    <w:name w:val="页眉1"/>
    <w:basedOn w:val="187"/>
    <w:unhideWhenUsed/>
    <w:qFormat/>
    <w:uiPriority w:val="0"/>
    <w:pPr>
      <w:pBdr>
        <w:bottom w:val="single" w:color="auto" w:sz="6" w:space="1"/>
      </w:pBdr>
      <w:tabs>
        <w:tab w:val="center" w:pos="4153"/>
        <w:tab w:val="right" w:pos="8306"/>
      </w:tabs>
      <w:snapToGrid w:val="0"/>
      <w:jc w:val="center"/>
    </w:pPr>
    <w:rPr>
      <w:rFonts w:ascii="Calibri" w:hAnsi="Calibri"/>
      <w:kern w:val="2"/>
      <w:sz w:val="18"/>
      <w:szCs w:val="18"/>
    </w:rPr>
  </w:style>
  <w:style w:type="paragraph" w:customStyle="1" w:styleId="639">
    <w:name w:val="页脚1"/>
    <w:basedOn w:val="187"/>
    <w:link w:val="857"/>
    <w:unhideWhenUsed/>
    <w:qFormat/>
    <w:uiPriority w:val="0"/>
    <w:pPr>
      <w:tabs>
        <w:tab w:val="center" w:pos="4153"/>
        <w:tab w:val="right" w:pos="8306"/>
      </w:tabs>
      <w:snapToGrid w:val="0"/>
      <w:jc w:val="left"/>
    </w:pPr>
    <w:rPr>
      <w:rFonts w:ascii="Calibri" w:hAnsi="Calibri"/>
      <w:kern w:val="2"/>
      <w:sz w:val="18"/>
      <w:szCs w:val="18"/>
    </w:rPr>
  </w:style>
  <w:style w:type="paragraph" w:customStyle="1" w:styleId="640">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1">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2">
    <w:name w:val="正文_3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3">
    <w:name w:val="Normal_1_0"/>
    <w:qFormat/>
    <w:uiPriority w:val="0"/>
    <w:pPr>
      <w:widowControl w:val="0"/>
      <w:jc w:val="both"/>
    </w:pPr>
    <w:rPr>
      <w:rFonts w:ascii="等线" w:hAnsi="等线" w:eastAsia="等线" w:cs="Times New Roman"/>
      <w:lang w:val="en-US" w:eastAsia="zh-CN" w:bidi="ar-SA"/>
    </w:rPr>
  </w:style>
  <w:style w:type="character" w:customStyle="1" w:styleId="644">
    <w:name w:val="more"/>
    <w:basedOn w:val="70"/>
    <w:qFormat/>
    <w:uiPriority w:val="0"/>
  </w:style>
  <w:style w:type="character" w:customStyle="1" w:styleId="645">
    <w:name w:val="副标题 Char2"/>
    <w:qFormat/>
    <w:uiPriority w:val="11"/>
    <w:rPr>
      <w:rFonts w:ascii="Cambria" w:hAnsi="Cambria" w:cs="Times New Roman"/>
      <w:b/>
      <w:bCs/>
      <w:kern w:val="28"/>
      <w:sz w:val="32"/>
      <w:szCs w:val="32"/>
    </w:rPr>
  </w:style>
  <w:style w:type="character" w:customStyle="1" w:styleId="646">
    <w:name w:val="明显引用 Char2"/>
    <w:qFormat/>
    <w:uiPriority w:val="30"/>
    <w:rPr>
      <w:rFonts w:ascii="Tahoma" w:hAnsi="Tahoma"/>
      <w:b/>
      <w:bCs/>
      <w:i/>
      <w:iCs/>
      <w:color w:val="4F81BD"/>
      <w:kern w:val="2"/>
      <w:sz w:val="21"/>
      <w:szCs w:val="22"/>
    </w:rPr>
  </w:style>
  <w:style w:type="character" w:customStyle="1" w:styleId="647">
    <w:name w:val="正文文本 Char Char"/>
    <w:qFormat/>
    <w:uiPriority w:val="0"/>
    <w:rPr>
      <w:rFonts w:ascii="Times New Roman" w:hAnsi="Times New Roman"/>
    </w:rPr>
  </w:style>
  <w:style w:type="character" w:customStyle="1" w:styleId="648">
    <w:name w:val="luoyong"/>
    <w:semiHidden/>
    <w:qFormat/>
    <w:uiPriority w:val="0"/>
    <w:rPr>
      <w:rFonts w:ascii="Arial" w:hAnsi="Arial" w:eastAsia="宋体" w:cs="Arial"/>
      <w:color w:val="000080"/>
      <w:sz w:val="18"/>
      <w:szCs w:val="20"/>
    </w:rPr>
  </w:style>
  <w:style w:type="character" w:customStyle="1" w:styleId="649">
    <w:name w:val="标题 4 Char Char"/>
    <w:qFormat/>
    <w:uiPriority w:val="0"/>
    <w:rPr>
      <w:rFonts w:ascii="Cambria" w:hAnsi="Cambria" w:eastAsia="宋体" w:cs="Times New Roman"/>
      <w:b/>
      <w:bCs/>
      <w:kern w:val="2"/>
      <w:sz w:val="28"/>
      <w:szCs w:val="28"/>
    </w:rPr>
  </w:style>
  <w:style w:type="character" w:customStyle="1" w:styleId="650">
    <w:name w:val="Body Text Indent 2 Char"/>
    <w:qFormat/>
    <w:locked/>
    <w:uiPriority w:val="0"/>
    <w:rPr>
      <w:rFonts w:ascii="Times New Roman" w:hAnsi="Times New Roman" w:eastAsia="宋体" w:cs="Times New Roman"/>
      <w:sz w:val="24"/>
      <w:szCs w:val="24"/>
    </w:rPr>
  </w:style>
  <w:style w:type="character" w:customStyle="1" w:styleId="651">
    <w:name w:val="文档结构图 Char Char"/>
    <w:qFormat/>
    <w:uiPriority w:val="0"/>
    <w:rPr>
      <w:rFonts w:ascii="Times New Roman" w:hAnsi="Times New Roman"/>
      <w:szCs w:val="24"/>
      <w:shd w:val="clear" w:color="auto" w:fill="000080"/>
    </w:rPr>
  </w:style>
  <w:style w:type="character" w:customStyle="1" w:styleId="652">
    <w:name w:val="Date Char"/>
    <w:qFormat/>
    <w:locked/>
    <w:uiPriority w:val="0"/>
    <w:rPr>
      <w:rFonts w:ascii="Times New Roman" w:hAnsi="Times New Roman" w:eastAsia="宋体" w:cs="Times New Roman"/>
      <w:color w:val="FF0000"/>
      <w:sz w:val="24"/>
      <w:szCs w:val="24"/>
    </w:rPr>
  </w:style>
  <w:style w:type="character" w:customStyle="1" w:styleId="653">
    <w:name w:val="引用 Char2"/>
    <w:qFormat/>
    <w:uiPriority w:val="29"/>
    <w:rPr>
      <w:rFonts w:ascii="Tahoma" w:hAnsi="Tahoma"/>
      <w:i/>
      <w:iCs/>
      <w:color w:val="000000"/>
      <w:kern w:val="2"/>
      <w:sz w:val="21"/>
      <w:szCs w:val="22"/>
    </w:rPr>
  </w:style>
  <w:style w:type="character" w:customStyle="1" w:styleId="654">
    <w:name w:val="Body Text First Indent Char"/>
    <w:basedOn w:val="655"/>
    <w:qFormat/>
    <w:locked/>
    <w:uiPriority w:val="0"/>
    <w:rPr>
      <w:rFonts w:eastAsia="宋体" w:cs="Times New Roman"/>
      <w:sz w:val="24"/>
      <w:szCs w:val="24"/>
    </w:rPr>
  </w:style>
  <w:style w:type="character" w:customStyle="1" w:styleId="655">
    <w:name w:val="Body Text Char"/>
    <w:qFormat/>
    <w:locked/>
    <w:uiPriority w:val="0"/>
    <w:rPr>
      <w:rFonts w:eastAsia="宋体" w:cs="Times New Roman"/>
      <w:sz w:val="24"/>
      <w:szCs w:val="24"/>
    </w:rPr>
  </w:style>
  <w:style w:type="character" w:customStyle="1" w:styleId="656">
    <w:name w:val="Comment Subject Char"/>
    <w:qFormat/>
    <w:locked/>
    <w:uiPriority w:val="0"/>
    <w:rPr>
      <w:rFonts w:ascii="Times New Roman" w:hAnsi="Times New Roman" w:eastAsia="宋体" w:cs="Times New Roman"/>
      <w:b/>
      <w:bCs/>
      <w:sz w:val="24"/>
      <w:szCs w:val="24"/>
    </w:rPr>
  </w:style>
  <w:style w:type="character" w:customStyle="1" w:styleId="657">
    <w:name w:val="表号 Char"/>
    <w:link w:val="658"/>
    <w:qFormat/>
    <w:uiPriority w:val="0"/>
    <w:rPr>
      <w:sz w:val="22"/>
      <w:szCs w:val="28"/>
      <w:lang w:eastAsia="en-US" w:bidi="en-US"/>
    </w:rPr>
  </w:style>
  <w:style w:type="paragraph" w:customStyle="1" w:styleId="658">
    <w:name w:val="表号"/>
    <w:basedOn w:val="1"/>
    <w:link w:val="657"/>
    <w:qFormat/>
    <w:uiPriority w:val="0"/>
    <w:pPr>
      <w:keepNext/>
      <w:widowControl/>
      <w:adjustRightInd w:val="0"/>
      <w:snapToGrid w:val="0"/>
      <w:spacing w:after="200" w:line="276" w:lineRule="auto"/>
      <w:ind w:firstLine="200" w:firstLineChars="200"/>
      <w:jc w:val="right"/>
    </w:pPr>
    <w:rPr>
      <w:rFonts w:asciiTheme="minorHAnsi" w:hAnsiTheme="minorHAnsi" w:eastAsiaTheme="minorEastAsia" w:cstheme="minorBidi"/>
      <w:snapToGrid/>
      <w:kern w:val="2"/>
      <w:sz w:val="22"/>
      <w:szCs w:val="28"/>
      <w:lang w:eastAsia="en-US" w:bidi="en-US"/>
    </w:rPr>
  </w:style>
  <w:style w:type="character" w:customStyle="1" w:styleId="659">
    <w:name w:val="标题 6 Char Char"/>
    <w:qFormat/>
    <w:uiPriority w:val="0"/>
    <w:rPr>
      <w:rFonts w:ascii="Cambria" w:hAnsi="Cambria" w:eastAsia="宋体" w:cs="Times New Roman"/>
      <w:b/>
      <w:bCs/>
      <w:kern w:val="2"/>
      <w:sz w:val="24"/>
      <w:szCs w:val="24"/>
    </w:rPr>
  </w:style>
  <w:style w:type="character" w:customStyle="1" w:styleId="660">
    <w:name w:val="正文文本 2 Char2"/>
    <w:semiHidden/>
    <w:qFormat/>
    <w:uiPriority w:val="99"/>
    <w:rPr>
      <w:rFonts w:ascii="Times New Roman" w:hAnsi="Times New Roman" w:eastAsia="宋体" w:cs="Times New Roman"/>
      <w:szCs w:val="24"/>
    </w:rPr>
  </w:style>
  <w:style w:type="character" w:customStyle="1" w:styleId="661">
    <w:name w:val="Document Map Char"/>
    <w:qFormat/>
    <w:locked/>
    <w:uiPriority w:val="0"/>
    <w:rPr>
      <w:rFonts w:eastAsia="宋体" w:cs="Times New Roman"/>
      <w:sz w:val="24"/>
      <w:szCs w:val="24"/>
      <w:shd w:val="clear" w:color="auto" w:fill="000080"/>
    </w:rPr>
  </w:style>
  <w:style w:type="character" w:customStyle="1" w:styleId="662">
    <w:name w:val="页脚 Char Char"/>
    <w:qFormat/>
    <w:uiPriority w:val="0"/>
    <w:rPr>
      <w:kern w:val="2"/>
      <w:sz w:val="18"/>
      <w:szCs w:val="18"/>
    </w:rPr>
  </w:style>
  <w:style w:type="character" w:customStyle="1" w:styleId="663">
    <w:name w:val="Body Text 2 Char"/>
    <w:qFormat/>
    <w:locked/>
    <w:uiPriority w:val="0"/>
    <w:rPr>
      <w:rFonts w:ascii="Times New Roman" w:hAnsi="Times New Roman" w:eastAsia="宋体" w:cs="Times New Roman"/>
      <w:sz w:val="24"/>
      <w:szCs w:val="24"/>
    </w:rPr>
  </w:style>
  <w:style w:type="character" w:customStyle="1" w:styleId="664">
    <w:name w:val="p121"/>
    <w:qFormat/>
    <w:uiPriority w:val="0"/>
    <w:rPr>
      <w:rFonts w:hint="default"/>
      <w:sz w:val="24"/>
      <w:szCs w:val="24"/>
      <w:u w:val="none"/>
    </w:rPr>
  </w:style>
  <w:style w:type="character" w:customStyle="1" w:styleId="665">
    <w:name w:val="标题 8 Char Char"/>
    <w:qFormat/>
    <w:uiPriority w:val="0"/>
    <w:rPr>
      <w:rFonts w:ascii="Cambria" w:hAnsi="Cambria" w:eastAsia="宋体" w:cs="Times New Roman"/>
      <w:kern w:val="2"/>
      <w:sz w:val="24"/>
      <w:szCs w:val="24"/>
    </w:rPr>
  </w:style>
  <w:style w:type="character" w:customStyle="1" w:styleId="666">
    <w:name w:val="Body Text Indent 3 Char"/>
    <w:qFormat/>
    <w:locked/>
    <w:uiPriority w:val="0"/>
    <w:rPr>
      <w:rFonts w:ascii="Times New Roman" w:hAnsi="Times New Roman" w:eastAsia="宋体" w:cs="Times New Roman"/>
      <w:color w:val="FF0000"/>
      <w:sz w:val="24"/>
      <w:szCs w:val="24"/>
    </w:rPr>
  </w:style>
  <w:style w:type="character" w:customStyle="1" w:styleId="667">
    <w:name w:val="HTML 预设格式 Char1"/>
    <w:qFormat/>
    <w:uiPriority w:val="0"/>
    <w:rPr>
      <w:rFonts w:ascii="Courier New" w:hAnsi="Courier New" w:eastAsia="宋体" w:cs="Courier New"/>
      <w:sz w:val="20"/>
      <w:szCs w:val="20"/>
    </w:rPr>
  </w:style>
  <w:style w:type="character" w:customStyle="1" w:styleId="668">
    <w:name w:val="textlabel"/>
    <w:basedOn w:val="70"/>
    <w:qFormat/>
    <w:uiPriority w:val="0"/>
  </w:style>
  <w:style w:type="character" w:customStyle="1" w:styleId="669">
    <w:name w:val="Footer Char"/>
    <w:qFormat/>
    <w:locked/>
    <w:uiPriority w:val="0"/>
    <w:rPr>
      <w:rFonts w:cs="Times New Roman"/>
      <w:sz w:val="18"/>
      <w:szCs w:val="18"/>
    </w:rPr>
  </w:style>
  <w:style w:type="character" w:customStyle="1" w:styleId="670">
    <w:name w:val="Char Char24"/>
    <w:qFormat/>
    <w:uiPriority w:val="0"/>
    <w:rPr>
      <w:rFonts w:ascii="Times New Roman" w:eastAsia="宋体"/>
      <w:b/>
      <w:bCs/>
      <w:kern w:val="44"/>
      <w:sz w:val="44"/>
      <w:szCs w:val="44"/>
    </w:rPr>
  </w:style>
  <w:style w:type="character" w:customStyle="1" w:styleId="671">
    <w:name w:val="myfont11"/>
    <w:qFormat/>
    <w:uiPriority w:val="0"/>
    <w:rPr>
      <w:rFonts w:hint="default" w:ascii="TYPE" w:hAnsi="TYPE"/>
      <w:color w:val="000000"/>
      <w:sz w:val="18"/>
      <w:szCs w:val="18"/>
      <w:u w:val="none"/>
    </w:rPr>
  </w:style>
  <w:style w:type="character" w:customStyle="1" w:styleId="672">
    <w:name w:val="标题 Char Char"/>
    <w:qFormat/>
    <w:uiPriority w:val="0"/>
    <w:rPr>
      <w:rFonts w:ascii="Cambria" w:hAnsi="Cambria" w:cs="Times New Roman"/>
      <w:b/>
      <w:bCs/>
      <w:kern w:val="2"/>
      <w:sz w:val="32"/>
      <w:szCs w:val="32"/>
    </w:rPr>
  </w:style>
  <w:style w:type="character" w:customStyle="1" w:styleId="673">
    <w:name w:val="Char Char27"/>
    <w:qFormat/>
    <w:uiPriority w:val="0"/>
    <w:rPr>
      <w:b/>
      <w:bCs/>
      <w:sz w:val="32"/>
      <w:szCs w:val="32"/>
    </w:rPr>
  </w:style>
  <w:style w:type="character" w:customStyle="1" w:styleId="674">
    <w:name w:val="日期 Char Char"/>
    <w:qFormat/>
    <w:uiPriority w:val="0"/>
    <w:rPr>
      <w:rFonts w:ascii="宋体" w:hAnsi="Times New Roman"/>
      <w:sz w:val="28"/>
    </w:rPr>
  </w:style>
  <w:style w:type="character" w:customStyle="1" w:styleId="675">
    <w:name w:val="页眉 Char Char"/>
    <w:qFormat/>
    <w:uiPriority w:val="0"/>
    <w:rPr>
      <w:kern w:val="2"/>
      <w:sz w:val="18"/>
      <w:szCs w:val="18"/>
    </w:rPr>
  </w:style>
  <w:style w:type="character" w:customStyle="1" w:styleId="676">
    <w:name w:val="正文文本首行缩进 字符1"/>
    <w:basedOn w:val="131"/>
    <w:qFormat/>
    <w:uiPriority w:val="0"/>
    <w:rPr>
      <w:rFonts w:ascii="Times New Roman" w:hAnsi="Times New Roman" w:eastAsia="宋体" w:cs="Times New Roman"/>
      <w:snapToGrid/>
      <w:kern w:val="21"/>
      <w:szCs w:val="24"/>
      <w:lang w:val="en-US" w:eastAsia="zh-CN" w:bidi="ar-SA"/>
    </w:rPr>
  </w:style>
  <w:style w:type="character" w:customStyle="1" w:styleId="677">
    <w:name w:val="明显参考2"/>
    <w:qFormat/>
    <w:uiPriority w:val="0"/>
    <w:rPr>
      <w:b/>
      <w:bCs/>
      <w:smallCaps/>
      <w:color w:val="C0504D"/>
      <w:spacing w:val="5"/>
      <w:u w:val="single"/>
    </w:rPr>
  </w:style>
  <w:style w:type="character" w:customStyle="1" w:styleId="678">
    <w:name w:val="标题 Char2"/>
    <w:qFormat/>
    <w:uiPriority w:val="10"/>
    <w:rPr>
      <w:rFonts w:ascii="Cambria" w:hAnsi="Cambria" w:cs="Times New Roman"/>
      <w:b/>
      <w:bCs/>
      <w:kern w:val="2"/>
      <w:sz w:val="32"/>
      <w:szCs w:val="32"/>
    </w:rPr>
  </w:style>
  <w:style w:type="character" w:customStyle="1" w:styleId="679">
    <w:name w:val="正文缩进2格 Char Char"/>
    <w:link w:val="680"/>
    <w:qFormat/>
    <w:uiPriority w:val="0"/>
    <w:rPr>
      <w:rFonts w:ascii="仿宋_GB2312" w:hAnsi="宋体" w:eastAsia="仿宋_GB2312"/>
      <w:sz w:val="31"/>
      <w:szCs w:val="28"/>
    </w:rPr>
  </w:style>
  <w:style w:type="paragraph" w:customStyle="1" w:styleId="680">
    <w:name w:val="正文缩进2格"/>
    <w:basedOn w:val="1"/>
    <w:link w:val="679"/>
    <w:qFormat/>
    <w:uiPriority w:val="0"/>
    <w:pPr>
      <w:spacing w:line="600" w:lineRule="exact"/>
      <w:ind w:firstLine="639" w:firstLineChars="206"/>
    </w:pPr>
    <w:rPr>
      <w:rFonts w:ascii="仿宋_GB2312" w:hAnsi="宋体" w:eastAsia="仿宋_GB2312" w:cstheme="minorBidi"/>
      <w:snapToGrid/>
      <w:kern w:val="2"/>
      <w:sz w:val="31"/>
      <w:szCs w:val="28"/>
    </w:rPr>
  </w:style>
  <w:style w:type="character" w:customStyle="1" w:styleId="681">
    <w:name w:val="yinying"/>
    <w:qFormat/>
    <w:uiPriority w:val="0"/>
    <w:rPr>
      <w:rFonts w:ascii="Tahoma" w:hAnsi="Tahoma"/>
      <w:sz w:val="24"/>
      <w:szCs w:val="20"/>
    </w:rPr>
  </w:style>
  <w:style w:type="character" w:customStyle="1" w:styleId="682">
    <w:name w:val="尾注文本 Char1"/>
    <w:qFormat/>
    <w:uiPriority w:val="0"/>
    <w:rPr>
      <w:kern w:val="2"/>
      <w:sz w:val="21"/>
    </w:rPr>
  </w:style>
  <w:style w:type="character" w:customStyle="1" w:styleId="683">
    <w:name w:val="Heading 2 Char"/>
    <w:qFormat/>
    <w:locked/>
    <w:uiPriority w:val="0"/>
    <w:rPr>
      <w:rFonts w:ascii="Cambria" w:hAnsi="Cambria" w:eastAsia="宋体" w:cs="Times New Roman"/>
      <w:b/>
      <w:bCs/>
      <w:sz w:val="32"/>
      <w:szCs w:val="32"/>
    </w:rPr>
  </w:style>
  <w:style w:type="character" w:customStyle="1" w:styleId="684">
    <w:name w:val="Char Char271"/>
    <w:qFormat/>
    <w:uiPriority w:val="0"/>
    <w:rPr>
      <w:b/>
      <w:bCs/>
      <w:sz w:val="32"/>
      <w:szCs w:val="32"/>
    </w:rPr>
  </w:style>
  <w:style w:type="character" w:customStyle="1" w:styleId="685">
    <w:name w:val="Comment Text Char"/>
    <w:qFormat/>
    <w:locked/>
    <w:uiPriority w:val="0"/>
    <w:rPr>
      <w:rFonts w:ascii="Times New Roman" w:hAnsi="Times New Roman" w:eastAsia="宋体" w:cs="Times New Roman"/>
      <w:sz w:val="24"/>
      <w:szCs w:val="24"/>
    </w:rPr>
  </w:style>
  <w:style w:type="character" w:customStyle="1" w:styleId="686">
    <w:name w:val="22"/>
    <w:qFormat/>
    <w:uiPriority w:val="0"/>
    <w:rPr>
      <w:rFonts w:hint="eastAsia" w:ascii="宋体" w:hAnsi="宋体" w:eastAsia="宋体"/>
      <w:b/>
      <w:bCs/>
      <w:color w:val="000000"/>
      <w:spacing w:val="0"/>
      <w:sz w:val="20"/>
      <w:szCs w:val="20"/>
    </w:rPr>
  </w:style>
  <w:style w:type="character" w:customStyle="1" w:styleId="687">
    <w:name w:val="图标题 Char"/>
    <w:link w:val="688"/>
    <w:qFormat/>
    <w:uiPriority w:val="0"/>
    <w:rPr>
      <w:b/>
      <w:sz w:val="24"/>
      <w:szCs w:val="28"/>
      <w:lang w:eastAsia="en-US" w:bidi="en-US"/>
    </w:rPr>
  </w:style>
  <w:style w:type="paragraph" w:customStyle="1" w:styleId="688">
    <w:name w:val="图标题"/>
    <w:basedOn w:val="1"/>
    <w:link w:val="687"/>
    <w:qFormat/>
    <w:uiPriority w:val="0"/>
    <w:pPr>
      <w:keepNext/>
      <w:widowControl/>
      <w:spacing w:after="200" w:line="276" w:lineRule="auto"/>
      <w:ind w:firstLine="200" w:firstLineChars="200"/>
      <w:jc w:val="center"/>
      <w:textAlignment w:val="baseline"/>
    </w:pPr>
    <w:rPr>
      <w:rFonts w:asciiTheme="minorHAnsi" w:hAnsiTheme="minorHAnsi" w:eastAsiaTheme="minorEastAsia" w:cstheme="minorBidi"/>
      <w:b/>
      <w:snapToGrid/>
      <w:kern w:val="2"/>
      <w:sz w:val="24"/>
      <w:szCs w:val="28"/>
      <w:lang w:eastAsia="en-US" w:bidi="en-US"/>
    </w:rPr>
  </w:style>
  <w:style w:type="character" w:customStyle="1" w:styleId="689">
    <w:name w:val="g Char Char"/>
    <w:qFormat/>
    <w:uiPriority w:val="0"/>
    <w:rPr>
      <w:sz w:val="18"/>
    </w:rPr>
  </w:style>
  <w:style w:type="character" w:customStyle="1" w:styleId="690">
    <w:name w:val="标题 5 Char Char"/>
    <w:qFormat/>
    <w:uiPriority w:val="0"/>
    <w:rPr>
      <w:b/>
      <w:bCs/>
      <w:kern w:val="2"/>
      <w:sz w:val="28"/>
      <w:szCs w:val="28"/>
    </w:rPr>
  </w:style>
  <w:style w:type="character" w:customStyle="1" w:styleId="691">
    <w:name w:val="副标题 Char Char"/>
    <w:qFormat/>
    <w:uiPriority w:val="0"/>
    <w:rPr>
      <w:rFonts w:ascii="Cambria" w:hAnsi="Cambria" w:cs="Times New Roman"/>
      <w:b/>
      <w:bCs/>
      <w:kern w:val="28"/>
      <w:sz w:val="32"/>
      <w:szCs w:val="32"/>
    </w:rPr>
  </w:style>
  <w:style w:type="character" w:customStyle="1" w:styleId="692">
    <w:name w:val="标题 9 Char Char"/>
    <w:qFormat/>
    <w:uiPriority w:val="0"/>
    <w:rPr>
      <w:rFonts w:ascii="Cambria" w:hAnsi="Cambria" w:eastAsia="宋体" w:cs="Times New Roman"/>
      <w:kern w:val="2"/>
      <w:sz w:val="21"/>
      <w:szCs w:val="21"/>
    </w:rPr>
  </w:style>
  <w:style w:type="character" w:customStyle="1" w:styleId="693">
    <w:name w:val="Heading 3 Char"/>
    <w:qFormat/>
    <w:locked/>
    <w:uiPriority w:val="0"/>
    <w:rPr>
      <w:rFonts w:ascii="Times New Roman" w:hAnsi="Times New Roman" w:eastAsia="宋体" w:cs="Times New Roman"/>
      <w:b/>
      <w:bCs/>
      <w:sz w:val="32"/>
      <w:szCs w:val="32"/>
    </w:rPr>
  </w:style>
  <w:style w:type="character" w:customStyle="1" w:styleId="694">
    <w:name w:val="standdate1"/>
    <w:qFormat/>
    <w:uiPriority w:val="0"/>
    <w:rPr>
      <w:rFonts w:ascii="黑体" w:hAnsi="Times New Roman" w:eastAsia="黑体"/>
      <w:color w:val="auto"/>
      <w:sz w:val="24"/>
      <w:u w:val="none"/>
    </w:rPr>
  </w:style>
  <w:style w:type="character" w:customStyle="1" w:styleId="695">
    <w:name w:val="Body Text Indent Char"/>
    <w:qFormat/>
    <w:locked/>
    <w:uiPriority w:val="0"/>
    <w:rPr>
      <w:rFonts w:ascii="Times New Roman" w:hAnsi="Times New Roman" w:eastAsia="宋体" w:cs="Times New Roman"/>
      <w:sz w:val="24"/>
      <w:szCs w:val="24"/>
    </w:rPr>
  </w:style>
  <w:style w:type="character" w:customStyle="1" w:styleId="696">
    <w:name w:val="不明显参考11"/>
    <w:qFormat/>
    <w:uiPriority w:val="0"/>
    <w:rPr>
      <w:smallCaps/>
      <w:color w:val="C0504D"/>
      <w:u w:val="single"/>
    </w:rPr>
  </w:style>
  <w:style w:type="character" w:customStyle="1" w:styleId="697">
    <w:name w:val="批注主题 Char Char"/>
    <w:qFormat/>
    <w:uiPriority w:val="0"/>
    <w:rPr>
      <w:rFonts w:ascii="宋体" w:hAnsi="Times New Roman"/>
      <w:b/>
      <w:bCs/>
      <w:sz w:val="28"/>
    </w:rPr>
  </w:style>
  <w:style w:type="character" w:customStyle="1" w:styleId="698">
    <w:name w:val="Heading 1 Char"/>
    <w:qFormat/>
    <w:locked/>
    <w:uiPriority w:val="0"/>
    <w:rPr>
      <w:rFonts w:ascii="Times New Roman" w:hAnsi="Times New Roman" w:eastAsia="宋体" w:cs="Times New Roman"/>
      <w:b/>
      <w:bCs/>
      <w:kern w:val="44"/>
      <w:sz w:val="44"/>
      <w:szCs w:val="44"/>
    </w:rPr>
  </w:style>
  <w:style w:type="character" w:customStyle="1" w:styleId="699">
    <w:name w:val="ft101"/>
    <w:qFormat/>
    <w:uiPriority w:val="0"/>
    <w:rPr>
      <w:spacing w:val="320"/>
      <w:sz w:val="20"/>
      <w:szCs w:val="20"/>
    </w:rPr>
  </w:style>
  <w:style w:type="character" w:customStyle="1" w:styleId="700">
    <w:name w:val="明显强调11"/>
    <w:qFormat/>
    <w:uiPriority w:val="0"/>
    <w:rPr>
      <w:b/>
      <w:bCs/>
      <w:i/>
      <w:iCs/>
      <w:color w:val="4F81BD"/>
    </w:rPr>
  </w:style>
  <w:style w:type="character" w:customStyle="1" w:styleId="701">
    <w:name w:val="link1"/>
    <w:qFormat/>
    <w:uiPriority w:val="0"/>
    <w:rPr>
      <w:sz w:val="18"/>
      <w:szCs w:val="18"/>
    </w:rPr>
  </w:style>
  <w:style w:type="character" w:customStyle="1" w:styleId="702">
    <w:name w:val="Heading 4 Char"/>
    <w:qFormat/>
    <w:locked/>
    <w:uiPriority w:val="0"/>
    <w:rPr>
      <w:rFonts w:ascii="Cambria" w:hAnsi="Cambria" w:eastAsia="宋体" w:cs="Times New Roman"/>
      <w:b/>
      <w:bCs/>
      <w:sz w:val="28"/>
      <w:szCs w:val="28"/>
    </w:rPr>
  </w:style>
  <w:style w:type="character" w:customStyle="1" w:styleId="703">
    <w:name w:val="标题 1 Char1"/>
    <w:qFormat/>
    <w:uiPriority w:val="9"/>
    <w:rPr>
      <w:b/>
      <w:bCs/>
      <w:kern w:val="44"/>
      <w:sz w:val="32"/>
      <w:szCs w:val="44"/>
    </w:rPr>
  </w:style>
  <w:style w:type="character" w:customStyle="1" w:styleId="704">
    <w:name w:val="Body Text 3 Char"/>
    <w:qFormat/>
    <w:locked/>
    <w:uiPriority w:val="0"/>
    <w:rPr>
      <w:rFonts w:ascii="宋体" w:hAnsi="Times New Roman" w:eastAsia="宋体" w:cs="Times New Roman"/>
      <w:sz w:val="20"/>
      <w:szCs w:val="20"/>
    </w:rPr>
  </w:style>
  <w:style w:type="character" w:customStyle="1" w:styleId="705">
    <w:name w:val="标题 7 Char Char"/>
    <w:qFormat/>
    <w:uiPriority w:val="0"/>
    <w:rPr>
      <w:b/>
      <w:bCs/>
      <w:kern w:val="2"/>
      <w:sz w:val="24"/>
      <w:szCs w:val="24"/>
    </w:rPr>
  </w:style>
  <w:style w:type="character" w:customStyle="1" w:styleId="706">
    <w:name w:val="15"/>
    <w:qFormat/>
    <w:uiPriority w:val="0"/>
    <w:rPr>
      <w:rFonts w:hint="default" w:ascii="Times New Roman" w:hAnsi="Times New Roman" w:cs="Times New Roman"/>
      <w:b/>
      <w:bCs/>
    </w:rPr>
  </w:style>
  <w:style w:type="character" w:customStyle="1" w:styleId="707">
    <w:name w:val="Header Char"/>
    <w:qFormat/>
    <w:locked/>
    <w:uiPriority w:val="0"/>
    <w:rPr>
      <w:rFonts w:cs="Times New Roman"/>
      <w:sz w:val="18"/>
      <w:szCs w:val="18"/>
    </w:rPr>
  </w:style>
  <w:style w:type="character" w:customStyle="1" w:styleId="708">
    <w:name w:val="不明显强调2"/>
    <w:qFormat/>
    <w:uiPriority w:val="0"/>
    <w:rPr>
      <w:i/>
      <w:iCs/>
      <w:color w:val="808080"/>
    </w:rPr>
  </w:style>
  <w:style w:type="paragraph" w:customStyle="1" w:styleId="709">
    <w:name w:val="节标题"/>
    <w:basedOn w:val="1"/>
    <w:qFormat/>
    <w:uiPriority w:val="0"/>
    <w:pPr>
      <w:widowControl/>
      <w:spacing w:after="200" w:line="289" w:lineRule="atLeast"/>
      <w:ind w:firstLine="200" w:firstLineChars="200"/>
      <w:jc w:val="center"/>
      <w:textAlignment w:val="baseline"/>
    </w:pPr>
    <w:rPr>
      <w:rFonts w:ascii="Calibri"/>
      <w:snapToGrid/>
      <w:color w:val="000000"/>
      <w:kern w:val="0"/>
      <w:sz w:val="28"/>
      <w:lang w:eastAsia="en-US" w:bidi="en-US"/>
    </w:rPr>
  </w:style>
  <w:style w:type="paragraph" w:customStyle="1" w:styleId="710">
    <w:name w:val="表格标题"/>
    <w:basedOn w:val="1"/>
    <w:next w:val="711"/>
    <w:qFormat/>
    <w:uiPriority w:val="0"/>
    <w:pPr>
      <w:keepNext/>
      <w:widowControl/>
      <w:overflowPunct w:val="0"/>
      <w:adjustRightInd w:val="0"/>
      <w:snapToGrid w:val="0"/>
      <w:spacing w:before="360" w:after="120" w:line="480" w:lineRule="exact"/>
      <w:ind w:firstLine="200" w:firstLineChars="200"/>
      <w:jc w:val="center"/>
      <w:textAlignment w:val="baseline"/>
    </w:pPr>
    <w:rPr>
      <w:rFonts w:ascii="Arial" w:hAnsi="Arial" w:eastAsia="黑体"/>
      <w:snapToGrid/>
      <w:kern w:val="0"/>
      <w:sz w:val="24"/>
      <w:lang w:eastAsia="en-US" w:bidi="en-US"/>
    </w:rPr>
  </w:style>
  <w:style w:type="paragraph" w:customStyle="1" w:styleId="711">
    <w:name w:val="表格内容"/>
    <w:basedOn w:val="1"/>
    <w:qFormat/>
    <w:uiPriority w:val="0"/>
    <w:pPr>
      <w:widowControl/>
      <w:overflowPunct w:val="0"/>
      <w:adjustRightInd w:val="0"/>
      <w:spacing w:before="40" w:after="60" w:line="200" w:lineRule="atLeast"/>
      <w:ind w:firstLine="200" w:firstLineChars="200"/>
      <w:jc w:val="left"/>
      <w:textAlignment w:val="baseline"/>
    </w:pPr>
    <w:rPr>
      <w:rFonts w:ascii="Arial" w:hAnsi="Arial" w:eastAsia="仿宋_GB2312"/>
      <w:snapToGrid/>
      <w:kern w:val="0"/>
      <w:sz w:val="24"/>
      <w:lang w:eastAsia="en-US" w:bidi="en-US"/>
    </w:rPr>
  </w:style>
  <w:style w:type="paragraph" w:customStyle="1" w:styleId="712">
    <w:name w:val="标题11"/>
    <w:basedOn w:val="1"/>
    <w:qFormat/>
    <w:uiPriority w:val="0"/>
    <w:pPr>
      <w:widowControl/>
      <w:tabs>
        <w:tab w:val="left" w:pos="0"/>
      </w:tabs>
      <w:spacing w:after="200" w:line="360" w:lineRule="auto"/>
      <w:ind w:left="722" w:firstLine="116" w:firstLineChars="48"/>
      <w:jc w:val="left"/>
      <w:textAlignment w:val="bottom"/>
    </w:pPr>
    <w:rPr>
      <w:rFonts w:hAnsi="宋体"/>
      <w:b/>
      <w:snapToGrid/>
      <w:kern w:val="0"/>
      <w:sz w:val="24"/>
      <w:szCs w:val="22"/>
      <w:lang w:eastAsia="en-US" w:bidi="en-US"/>
    </w:rPr>
  </w:style>
  <w:style w:type="paragraph" w:customStyle="1" w:styleId="713">
    <w:name w:val="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14">
    <w:name w:val="standdate"/>
    <w:basedOn w:val="44"/>
    <w:qFormat/>
    <w:uiPriority w:val="0"/>
    <w:pPr>
      <w:widowControl/>
      <w:pBdr>
        <w:top w:val="single" w:color="auto" w:sz="6" w:space="7"/>
      </w:pBdr>
      <w:tabs>
        <w:tab w:val="clear" w:pos="4153"/>
        <w:tab w:val="clear" w:pos="8306"/>
      </w:tabs>
      <w:adjustRightInd w:val="0"/>
      <w:snapToGrid/>
      <w:spacing w:after="200" w:line="240" w:lineRule="atLeast"/>
      <w:ind w:firstLine="200" w:firstLineChars="200"/>
      <w:jc w:val="center"/>
      <w:textAlignment w:val="center"/>
    </w:pPr>
    <w:rPr>
      <w:rFonts w:ascii="黑体" w:hAnsi="Calibri" w:eastAsia="黑体" w:cs="Times New Roman"/>
      <w:b/>
      <w:snapToGrid/>
      <w:spacing w:val="-4"/>
      <w:kern w:val="0"/>
      <w:sz w:val="21"/>
      <w:szCs w:val="20"/>
      <w:lang w:val="zh-CN"/>
    </w:rPr>
  </w:style>
  <w:style w:type="paragraph" w:customStyle="1" w:styleId="715">
    <w:name w:val="xl1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16">
    <w:name w:val="p16"/>
    <w:basedOn w:val="1"/>
    <w:qFormat/>
    <w:uiPriority w:val="0"/>
    <w:pPr>
      <w:widowControl/>
    </w:pPr>
    <w:rPr>
      <w:rFonts w:ascii="Times New Roman" w:hAnsi="Times New Roman"/>
      <w:snapToGrid/>
      <w:kern w:val="0"/>
      <w:szCs w:val="21"/>
    </w:rPr>
  </w:style>
  <w:style w:type="paragraph" w:customStyle="1" w:styleId="717">
    <w:name w:val="Char1 Char Char Char Char Char Char1"/>
    <w:basedOn w:val="1"/>
    <w:qFormat/>
    <w:uiPriority w:val="0"/>
    <w:rPr>
      <w:rFonts w:ascii="Times New Roman" w:hAnsi="Times New Roman"/>
      <w:snapToGrid/>
      <w:kern w:val="2"/>
    </w:rPr>
  </w:style>
  <w:style w:type="paragraph" w:customStyle="1" w:styleId="718">
    <w:name w:val="blockquote"/>
    <w:basedOn w:val="1"/>
    <w:qFormat/>
    <w:uiPriority w:val="0"/>
    <w:pPr>
      <w:widowControl/>
      <w:autoSpaceDE w:val="0"/>
      <w:autoSpaceDN w:val="0"/>
      <w:spacing w:before="100" w:after="100"/>
      <w:ind w:left="360" w:right="360"/>
      <w:jc w:val="left"/>
    </w:pPr>
    <w:rPr>
      <w:rFonts w:ascii="Times New Roman" w:hAnsi="Times New Roman"/>
      <w:snapToGrid/>
      <w:kern w:val="0"/>
      <w:sz w:val="24"/>
    </w:rPr>
  </w:style>
  <w:style w:type="paragraph" w:customStyle="1" w:styleId="719">
    <w:name w:val="Char Char Char Char Char 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20">
    <w:name w:val="CM60"/>
    <w:basedOn w:val="177"/>
    <w:next w:val="177"/>
    <w:qFormat/>
    <w:uiPriority w:val="99"/>
    <w:rPr>
      <w:rFonts w:ascii="Times New Roman" w:eastAsia="宋体"/>
      <w:sz w:val="24"/>
      <w:szCs w:val="24"/>
    </w:rPr>
  </w:style>
  <w:style w:type="paragraph" w:customStyle="1" w:styleId="721">
    <w:name w:val="正文(齐头)"/>
    <w:basedOn w:val="1"/>
    <w:qFormat/>
    <w:uiPriority w:val="0"/>
    <w:pPr>
      <w:widowControl/>
      <w:adjustRightInd w:val="0"/>
      <w:spacing w:after="180" w:line="320" w:lineRule="exact"/>
      <w:ind w:left="1009" w:hanging="1009" w:firstLineChars="200"/>
      <w:jc w:val="left"/>
      <w:textAlignment w:val="bottom"/>
    </w:pPr>
    <w:rPr>
      <w:rFonts w:ascii="Arial" w:hAnsi="Arial"/>
      <w:snapToGrid/>
      <w:kern w:val="0"/>
      <w:sz w:val="24"/>
      <w:lang w:eastAsia="en-US" w:bidi="en-US"/>
    </w:rPr>
  </w:style>
  <w:style w:type="paragraph" w:customStyle="1" w:styleId="722">
    <w:name w:val="xl6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723">
    <w:name w:val="flName"/>
    <w:basedOn w:val="1"/>
    <w:qFormat/>
    <w:uiPriority w:val="0"/>
    <w:pPr>
      <w:widowControl/>
      <w:adjustRightInd w:val="0"/>
      <w:spacing w:before="320" w:after="160" w:line="360" w:lineRule="atLeast"/>
      <w:ind w:firstLine="200" w:firstLineChars="200"/>
      <w:jc w:val="center"/>
      <w:textAlignment w:val="baseline"/>
    </w:pPr>
    <w:rPr>
      <w:rFonts w:ascii="Arial" w:eastAsia="黑体"/>
      <w:snapToGrid/>
      <w:kern w:val="0"/>
      <w:sz w:val="32"/>
      <w:lang w:eastAsia="en-US" w:bidi="en-US"/>
    </w:rPr>
  </w:style>
  <w:style w:type="paragraph" w:customStyle="1" w:styleId="724">
    <w:name w:val="CM5"/>
    <w:basedOn w:val="177"/>
    <w:next w:val="177"/>
    <w:qFormat/>
    <w:uiPriority w:val="99"/>
    <w:pPr>
      <w:spacing w:line="180" w:lineRule="atLeast"/>
    </w:pPr>
    <w:rPr>
      <w:rFonts w:ascii="Times New Roman" w:eastAsia="宋体"/>
      <w:sz w:val="24"/>
      <w:szCs w:val="24"/>
    </w:rPr>
  </w:style>
  <w:style w:type="paragraph" w:customStyle="1" w:styleId="725">
    <w:name w:val="Char Char Char Char Char Char Char Char"/>
    <w:basedOn w:val="1"/>
    <w:qFormat/>
    <w:uiPriority w:val="0"/>
    <w:pPr>
      <w:widowControl/>
      <w:spacing w:after="160" w:line="240" w:lineRule="exact"/>
      <w:ind w:firstLine="200" w:firstLineChars="200"/>
      <w:jc w:val="left"/>
    </w:pPr>
    <w:rPr>
      <w:rFonts w:ascii="Verdana" w:hAnsi="Verdana"/>
      <w:snapToGrid/>
      <w:kern w:val="0"/>
      <w:sz w:val="20"/>
      <w:lang w:eastAsia="en-US" w:bidi="en-US"/>
    </w:rPr>
  </w:style>
  <w:style w:type="paragraph" w:customStyle="1" w:styleId="726">
    <w:name w:val="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27">
    <w:name w:val="xl1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28">
    <w:name w:val="zjl正文"/>
    <w:basedOn w:val="1"/>
    <w:qFormat/>
    <w:uiPriority w:val="0"/>
    <w:pPr>
      <w:spacing w:line="360" w:lineRule="auto"/>
      <w:ind w:right="210"/>
    </w:pPr>
    <w:rPr>
      <w:rFonts w:hAnsi="宋体"/>
      <w:b/>
      <w:snapToGrid/>
      <w:kern w:val="2"/>
      <w:szCs w:val="21"/>
    </w:rPr>
  </w:style>
  <w:style w:type="paragraph" w:customStyle="1" w:styleId="729">
    <w:name w:val="小标题2"/>
    <w:basedOn w:val="1"/>
    <w:qFormat/>
    <w:uiPriority w:val="0"/>
    <w:pPr>
      <w:widowControl/>
      <w:tabs>
        <w:tab w:val="left" w:pos="420"/>
        <w:tab w:val="left" w:pos="980"/>
      </w:tabs>
      <w:overflowPunct w:val="0"/>
      <w:adjustRightInd w:val="0"/>
      <w:snapToGrid w:val="0"/>
      <w:spacing w:beforeLines="50" w:afterLines="50" w:line="300" w:lineRule="auto"/>
      <w:ind w:left="420" w:hanging="420" w:firstLineChars="200"/>
      <w:jc w:val="left"/>
    </w:pPr>
    <w:rPr>
      <w:rFonts w:ascii="Arial" w:hAnsi="Arial" w:eastAsia="仿宋_GB2312"/>
      <w:snapToGrid/>
      <w:kern w:val="0"/>
      <w:sz w:val="28"/>
      <w:lang w:eastAsia="en-US" w:bidi="en-US"/>
    </w:rPr>
  </w:style>
  <w:style w:type="paragraph" w:customStyle="1" w:styleId="730">
    <w:name w:val="正文文本 22"/>
    <w:basedOn w:val="1"/>
    <w:qFormat/>
    <w:uiPriority w:val="0"/>
    <w:pPr>
      <w:widowControl/>
      <w:adjustRightInd w:val="0"/>
      <w:spacing w:after="200" w:line="276" w:lineRule="auto"/>
      <w:ind w:left="360" w:hanging="360" w:firstLineChars="200"/>
      <w:jc w:val="left"/>
      <w:textAlignment w:val="baseline"/>
    </w:pPr>
    <w:rPr>
      <w:rFonts w:ascii="Calibri"/>
      <w:snapToGrid/>
      <w:kern w:val="0"/>
      <w:sz w:val="24"/>
      <w:lang w:eastAsia="en-US" w:bidi="en-US"/>
    </w:rPr>
  </w:style>
  <w:style w:type="paragraph" w:customStyle="1" w:styleId="731">
    <w:name w:val="中文正文"/>
    <w:basedOn w:val="1"/>
    <w:qFormat/>
    <w:uiPriority w:val="0"/>
    <w:pPr>
      <w:widowControl/>
      <w:adjustRightInd w:val="0"/>
      <w:snapToGrid w:val="0"/>
      <w:spacing w:before="120" w:after="120" w:line="300" w:lineRule="auto"/>
      <w:ind w:firstLine="200" w:firstLineChars="200"/>
      <w:jc w:val="left"/>
      <w:textAlignment w:val="baseline"/>
    </w:pPr>
    <w:rPr>
      <w:rFonts w:ascii="Calibri" w:eastAsia="楷体_GB2312"/>
      <w:snapToGrid/>
      <w:kern w:val="0"/>
      <w:sz w:val="28"/>
      <w:lang w:eastAsia="en-US" w:bidi="en-US"/>
    </w:rPr>
  </w:style>
  <w:style w:type="paragraph" w:customStyle="1" w:styleId="732">
    <w:name w:val="标题10"/>
    <w:basedOn w:val="10"/>
    <w:qFormat/>
    <w:uiPriority w:val="0"/>
    <w:pPr>
      <w:widowControl/>
      <w:tabs>
        <w:tab w:val="left" w:pos="425"/>
        <w:tab w:val="left" w:pos="720"/>
      </w:tabs>
      <w:spacing w:line="320" w:lineRule="atLeast"/>
      <w:ind w:left="901" w:leftChars="300" w:hanging="181" w:firstLineChars="200"/>
    </w:pPr>
    <w:rPr>
      <w:rFonts w:ascii="Times New Roman" w:hAnsi="Times New Roman" w:eastAsia="楷体_GB2312"/>
      <w:bCs w:val="0"/>
      <w:i/>
      <w:iCs/>
      <w:color w:val="404040"/>
      <w:kern w:val="0"/>
      <w:lang w:val="zh-CN" w:eastAsia="en-US" w:bidi="en-US"/>
    </w:rPr>
  </w:style>
  <w:style w:type="paragraph" w:customStyle="1" w:styleId="733">
    <w:name w:val="设备规范标题1"/>
    <w:next w:val="734"/>
    <w:qFormat/>
    <w:uiPriority w:val="0"/>
    <w:pPr>
      <w:keepNext/>
      <w:tabs>
        <w:tab w:val="left" w:pos="425"/>
      </w:tabs>
      <w:spacing w:beforeLines="100" w:afterLines="50" w:line="276" w:lineRule="auto"/>
      <w:ind w:left="425" w:hanging="425" w:firstLineChars="200"/>
      <w:jc w:val="both"/>
    </w:pPr>
    <w:rPr>
      <w:rFonts w:ascii="Calibri" w:hAnsi="Calibri" w:eastAsia="楷体_GB2312" w:cs="Times New Roman"/>
      <w:b/>
      <w:sz w:val="24"/>
      <w:szCs w:val="22"/>
      <w:lang w:val="en-US" w:eastAsia="en-US" w:bidi="en-US"/>
    </w:rPr>
  </w:style>
  <w:style w:type="paragraph" w:customStyle="1" w:styleId="734">
    <w:name w:val="设备规范标题2"/>
    <w:next w:val="1"/>
    <w:qFormat/>
    <w:uiPriority w:val="0"/>
    <w:pPr>
      <w:tabs>
        <w:tab w:val="left" w:pos="0"/>
        <w:tab w:val="left" w:pos="720"/>
      </w:tabs>
      <w:spacing w:beforeLines="100" w:afterLines="50" w:line="276" w:lineRule="auto"/>
      <w:ind w:hanging="510" w:firstLineChars="200"/>
      <w:jc w:val="both"/>
    </w:pPr>
    <w:rPr>
      <w:rFonts w:ascii="Calibri" w:hAnsi="Calibri" w:eastAsia="楷体_GB2312" w:cs="Times New Roman"/>
      <w:b/>
      <w:bCs/>
      <w:sz w:val="24"/>
      <w:szCs w:val="22"/>
      <w:lang w:val="en-US" w:eastAsia="en-US" w:bidi="en-US"/>
    </w:rPr>
  </w:style>
  <w:style w:type="paragraph" w:customStyle="1" w:styleId="735">
    <w:name w:val="Identation 2"/>
    <w:qFormat/>
    <w:uiPriority w:val="0"/>
    <w:pPr>
      <w:overflowPunct w:val="0"/>
      <w:autoSpaceDE w:val="0"/>
      <w:autoSpaceDN w:val="0"/>
      <w:adjustRightInd w:val="0"/>
      <w:spacing w:before="120" w:after="60" w:line="288" w:lineRule="auto"/>
      <w:ind w:left="432"/>
      <w:jc w:val="both"/>
      <w:textAlignment w:val="baseline"/>
    </w:pPr>
    <w:rPr>
      <w:rFonts w:ascii="Calibri" w:hAnsi="Calibri" w:eastAsia="楷体_GB2312" w:cs="Times New Roman"/>
      <w:color w:val="000000"/>
      <w:sz w:val="24"/>
      <w:szCs w:val="22"/>
      <w:lang w:val="en-US" w:eastAsia="en-US" w:bidi="en-US"/>
    </w:rPr>
  </w:style>
  <w:style w:type="paragraph" w:customStyle="1" w:styleId="736">
    <w:name w:val="xl12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37">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38">
    <w:name w:val="中文表内容"/>
    <w:basedOn w:val="1"/>
    <w:next w:val="1"/>
    <w:qFormat/>
    <w:uiPriority w:val="0"/>
    <w:pPr>
      <w:widowControl/>
      <w:overflowPunct w:val="0"/>
      <w:adjustRightInd w:val="0"/>
      <w:snapToGrid w:val="0"/>
      <w:spacing w:after="200" w:line="200" w:lineRule="atLeast"/>
      <w:ind w:left="284" w:firstLine="200" w:firstLineChars="200"/>
      <w:jc w:val="left"/>
      <w:textAlignment w:val="baseline"/>
    </w:pPr>
    <w:rPr>
      <w:rFonts w:ascii="Calibri" w:eastAsia="仿宋_GB2312"/>
      <w:snapToGrid/>
      <w:kern w:val="0"/>
      <w:sz w:val="28"/>
      <w:lang w:eastAsia="en-US" w:bidi="en-US"/>
    </w:rPr>
  </w:style>
  <w:style w:type="paragraph" w:customStyle="1" w:styleId="739">
    <w:name w:val="p12"/>
    <w:basedOn w:val="1"/>
    <w:qFormat/>
    <w:uiPriority w:val="0"/>
    <w:pPr>
      <w:widowControl/>
      <w:spacing w:line="480" w:lineRule="auto"/>
      <w:jc w:val="left"/>
    </w:pPr>
    <w:rPr>
      <w:rFonts w:hAnsi="宋体" w:cs="宋体"/>
      <w:snapToGrid/>
      <w:kern w:val="0"/>
      <w:szCs w:val="21"/>
    </w:rPr>
  </w:style>
  <w:style w:type="paragraph" w:customStyle="1" w:styleId="740">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ind w:firstLine="200" w:firstLineChars="200"/>
      <w:jc w:val="left"/>
    </w:pPr>
    <w:rPr>
      <w:rFonts w:hAnsi="宋体"/>
      <w:snapToGrid/>
      <w:kern w:val="0"/>
      <w:sz w:val="22"/>
      <w:szCs w:val="22"/>
      <w:lang w:eastAsia="en-US" w:bidi="en-US"/>
    </w:rPr>
  </w:style>
  <w:style w:type="paragraph" w:customStyle="1" w:styleId="741">
    <w:name w:val="xl13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742">
    <w:name w:val="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cs="Verdana"/>
      <w:snapToGrid/>
      <w:kern w:val="0"/>
      <w:sz w:val="24"/>
      <w:szCs w:val="22"/>
      <w:lang w:eastAsia="en-US" w:bidi="en-US"/>
    </w:rPr>
  </w:style>
  <w:style w:type="paragraph" w:customStyle="1" w:styleId="743">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ind w:firstLine="200" w:firstLineChars="200"/>
      <w:jc w:val="left"/>
    </w:pPr>
    <w:rPr>
      <w:rFonts w:hAnsi="宋体"/>
      <w:snapToGrid/>
      <w:color w:val="FF0000"/>
      <w:kern w:val="0"/>
      <w:sz w:val="22"/>
      <w:szCs w:val="22"/>
      <w:lang w:eastAsia="en-US" w:bidi="en-US"/>
    </w:rPr>
  </w:style>
  <w:style w:type="paragraph" w:customStyle="1" w:styleId="744">
    <w:name w:val="Char Char Char1 Char"/>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45">
    <w:name w:val="CM3"/>
    <w:basedOn w:val="177"/>
    <w:next w:val="177"/>
    <w:qFormat/>
    <w:uiPriority w:val="99"/>
    <w:rPr>
      <w:rFonts w:ascii="Times New Roman" w:eastAsia="宋体"/>
      <w:sz w:val="24"/>
      <w:szCs w:val="24"/>
    </w:rPr>
  </w:style>
  <w:style w:type="paragraph" w:customStyle="1" w:styleId="746">
    <w:name w:val="表格1"/>
    <w:basedOn w:val="1"/>
    <w:qFormat/>
    <w:uiPriority w:val="0"/>
    <w:pPr>
      <w:widowControl/>
      <w:tabs>
        <w:tab w:val="left" w:pos="203"/>
      </w:tabs>
      <w:spacing w:before="40" w:after="40" w:line="276" w:lineRule="auto"/>
      <w:ind w:firstLine="200" w:firstLineChars="200"/>
      <w:jc w:val="center"/>
    </w:pPr>
    <w:rPr>
      <w:rFonts w:ascii="Calibri"/>
      <w:b/>
      <w:bCs/>
      <w:snapToGrid/>
      <w:kern w:val="0"/>
      <w:sz w:val="28"/>
      <w:lang w:eastAsia="en-US" w:bidi="en-US"/>
    </w:rPr>
  </w:style>
  <w:style w:type="paragraph" w:customStyle="1" w:styleId="747">
    <w:name w:val="xl13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hAnsi="宋体" w:cs="宋体"/>
      <w:b/>
      <w:bCs/>
      <w:snapToGrid/>
      <w:kern w:val="0"/>
      <w:sz w:val="18"/>
      <w:szCs w:val="18"/>
    </w:rPr>
  </w:style>
  <w:style w:type="paragraph" w:customStyle="1" w:styleId="748">
    <w:name w:val="xl5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b/>
      <w:bCs/>
      <w:snapToGrid/>
      <w:color w:val="FF0000"/>
      <w:kern w:val="0"/>
      <w:sz w:val="22"/>
      <w:szCs w:val="22"/>
      <w:lang w:eastAsia="en-US" w:bidi="en-US"/>
    </w:rPr>
  </w:style>
  <w:style w:type="paragraph" w:customStyle="1" w:styleId="749">
    <w:name w:val="不缩进"/>
    <w:basedOn w:val="1"/>
    <w:qFormat/>
    <w:uiPriority w:val="0"/>
    <w:pPr>
      <w:widowControl/>
      <w:spacing w:after="200" w:line="276" w:lineRule="auto"/>
      <w:ind w:firstLine="200" w:firstLineChars="200"/>
      <w:jc w:val="center"/>
    </w:pPr>
    <w:rPr>
      <w:rFonts w:ascii="楷体_GB2312" w:eastAsia="楷体_GB2312"/>
      <w:snapToGrid/>
      <w:spacing w:val="-8"/>
      <w:kern w:val="0"/>
      <w:sz w:val="24"/>
      <w:lang w:eastAsia="en-US" w:bidi="en-US"/>
    </w:rPr>
  </w:style>
  <w:style w:type="paragraph" w:customStyle="1" w:styleId="750">
    <w:name w:val="xl1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51">
    <w:name w:val="带编号的正文"/>
    <w:basedOn w:val="1"/>
    <w:qFormat/>
    <w:uiPriority w:val="0"/>
    <w:pPr>
      <w:widowControl/>
      <w:tabs>
        <w:tab w:val="left" w:pos="0"/>
      </w:tabs>
      <w:spacing w:after="200" w:line="360" w:lineRule="auto"/>
      <w:ind w:left="510" w:leftChars="200" w:hanging="510" w:firstLineChars="200"/>
      <w:jc w:val="left"/>
      <w:textAlignment w:val="bottom"/>
    </w:pPr>
    <w:rPr>
      <w:rFonts w:hAnsi="宋体" w:eastAsia="楷体_GB2312"/>
      <w:snapToGrid/>
      <w:kern w:val="0"/>
      <w:sz w:val="24"/>
      <w:lang w:eastAsia="en-US" w:bidi="en-US"/>
    </w:rPr>
  </w:style>
  <w:style w:type="paragraph" w:customStyle="1" w:styleId="752">
    <w:name w:val="Char2 Char Char Char Char Char Char1"/>
    <w:basedOn w:val="21"/>
    <w:qFormat/>
    <w:uiPriority w:val="0"/>
    <w:rPr>
      <w:rFonts w:hAnsi="Times New Roman"/>
      <w:snapToGrid/>
      <w:kern w:val="2"/>
      <w:sz w:val="18"/>
      <w:szCs w:val="18"/>
      <w:lang w:val="zh-CN"/>
    </w:rPr>
  </w:style>
  <w:style w:type="paragraph" w:customStyle="1" w:styleId="753">
    <w:name w:val="Body"/>
    <w:qFormat/>
    <w:uiPriority w:val="0"/>
    <w:pPr>
      <w:tabs>
        <w:tab w:val="left" w:pos="720"/>
        <w:tab w:val="left" w:pos="1152"/>
        <w:tab w:val="left" w:pos="1584"/>
        <w:tab w:val="left" w:pos="2016"/>
      </w:tabs>
      <w:overflowPunct w:val="0"/>
      <w:autoSpaceDE w:val="0"/>
      <w:autoSpaceDN w:val="0"/>
      <w:adjustRightInd w:val="0"/>
      <w:spacing w:before="180" w:after="200" w:line="276" w:lineRule="auto"/>
      <w:ind w:left="720" w:firstLine="200" w:firstLineChars="200"/>
      <w:jc w:val="both"/>
      <w:textAlignment w:val="baseline"/>
    </w:pPr>
    <w:rPr>
      <w:rFonts w:ascii="Calibri" w:hAnsi="Calibri" w:eastAsia="宋体" w:cs="Times New Roman"/>
      <w:sz w:val="22"/>
      <w:szCs w:val="22"/>
      <w:lang w:val="en-US" w:eastAsia="en-US" w:bidi="en-US"/>
    </w:rPr>
  </w:style>
  <w:style w:type="paragraph" w:customStyle="1" w:styleId="754">
    <w:name w:val="a"/>
    <w:basedOn w:val="1"/>
    <w:qFormat/>
    <w:uiPriority w:val="0"/>
    <w:pPr>
      <w:widowControl/>
      <w:spacing w:before="100" w:beforeAutospacing="1" w:after="100" w:afterAutospacing="1"/>
      <w:jc w:val="left"/>
    </w:pPr>
    <w:rPr>
      <w:rFonts w:hAnsi="宋体"/>
      <w:snapToGrid/>
      <w:color w:val="000000"/>
      <w:kern w:val="0"/>
      <w:sz w:val="24"/>
    </w:rPr>
  </w:style>
  <w:style w:type="paragraph" w:customStyle="1" w:styleId="755">
    <w:name w:val="正文首行缩进3"/>
    <w:basedOn w:val="1"/>
    <w:qFormat/>
    <w:uiPriority w:val="0"/>
    <w:pPr>
      <w:widowControl/>
      <w:tabs>
        <w:tab w:val="left" w:pos="425"/>
      </w:tabs>
      <w:spacing w:after="200" w:line="360" w:lineRule="auto"/>
      <w:ind w:left="425" w:hanging="425" w:firstLineChars="200"/>
      <w:jc w:val="left"/>
      <w:textAlignment w:val="bottom"/>
    </w:pPr>
    <w:rPr>
      <w:rFonts w:hAnsi="宋体"/>
      <w:snapToGrid/>
      <w:color w:val="000000"/>
      <w:kern w:val="0"/>
      <w:sz w:val="24"/>
      <w:szCs w:val="22"/>
      <w:lang w:eastAsia="en-US" w:bidi="en-US"/>
    </w:rPr>
  </w:style>
  <w:style w:type="paragraph" w:customStyle="1" w:styleId="756">
    <w:name w:val="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57">
    <w:name w:val="Char Char Char Char1 Char Char Char1"/>
    <w:basedOn w:val="1"/>
    <w:qFormat/>
    <w:uiPriority w:val="0"/>
    <w:pPr>
      <w:spacing w:line="240" w:lineRule="atLeast"/>
      <w:ind w:left="420" w:firstLine="420"/>
    </w:pPr>
    <w:rPr>
      <w:rFonts w:ascii="Times New Roman" w:hAnsi="Times New Roman"/>
      <w:snapToGrid/>
      <w:kern w:val="0"/>
      <w:szCs w:val="21"/>
    </w:rPr>
  </w:style>
  <w:style w:type="paragraph" w:customStyle="1" w:styleId="758">
    <w:name w:val="封面标题"/>
    <w:qFormat/>
    <w:uiPriority w:val="0"/>
    <w:pPr>
      <w:spacing w:after="200" w:line="276" w:lineRule="auto"/>
      <w:ind w:firstLine="200" w:firstLineChars="200"/>
      <w:jc w:val="center"/>
    </w:pPr>
    <w:rPr>
      <w:rFonts w:ascii="Calibri" w:hAnsi="Calibri" w:eastAsia="隶书" w:cs="Times New Roman"/>
      <w:b/>
      <w:sz w:val="52"/>
      <w:szCs w:val="22"/>
      <w:lang w:val="en-US" w:eastAsia="en-US" w:bidi="en-US"/>
    </w:rPr>
  </w:style>
  <w:style w:type="paragraph" w:customStyle="1" w:styleId="759">
    <w:name w:val="Char Char Char Char Char Char Char Char Char Char11"/>
    <w:basedOn w:val="1"/>
    <w:qFormat/>
    <w:uiPriority w:val="99"/>
    <w:pPr>
      <w:tabs>
        <w:tab w:val="left" w:pos="425"/>
      </w:tabs>
      <w:ind w:left="425" w:hanging="425"/>
    </w:pPr>
    <w:rPr>
      <w:rFonts w:ascii="Arial" w:hAnsi="Arial" w:eastAsia="黑体" w:cs="宋体"/>
      <w:b/>
      <w:bCs/>
      <w:snapToGrid/>
      <w:kern w:val="2"/>
      <w:sz w:val="32"/>
      <w:szCs w:val="32"/>
    </w:rPr>
  </w:style>
  <w:style w:type="paragraph" w:customStyle="1" w:styleId="760">
    <w:name w:val="Char Char Char1 Char1"/>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61">
    <w:name w:val="默认段落字体 Para Char Char Char Char Char Char Char"/>
    <w:basedOn w:val="1"/>
    <w:qFormat/>
    <w:uiPriority w:val="0"/>
    <w:pPr>
      <w:widowControl/>
      <w:spacing w:after="200" w:line="276" w:lineRule="auto"/>
      <w:ind w:firstLine="200" w:firstLineChars="200"/>
      <w:jc w:val="left"/>
    </w:pPr>
    <w:rPr>
      <w:rFonts w:ascii="Tahoma" w:hAnsi="Tahoma"/>
      <w:b/>
      <w:snapToGrid/>
      <w:kern w:val="0"/>
      <w:sz w:val="24"/>
      <w:lang w:eastAsia="en-US" w:bidi="en-US"/>
    </w:rPr>
  </w:style>
  <w:style w:type="paragraph" w:customStyle="1" w:styleId="762">
    <w:name w:val="Absatz2AL"/>
    <w:basedOn w:val="27"/>
    <w:next w:val="1"/>
    <w:qFormat/>
    <w:uiPriority w:val="0"/>
    <w:pPr>
      <w:widowControl/>
      <w:overflowPunct w:val="0"/>
      <w:autoSpaceDE w:val="0"/>
      <w:autoSpaceDN w:val="0"/>
      <w:adjustRightInd w:val="0"/>
      <w:spacing w:after="0" w:line="276" w:lineRule="auto"/>
      <w:ind w:firstLine="200" w:firstLineChars="200"/>
      <w:jc w:val="left"/>
      <w:textAlignment w:val="baseline"/>
    </w:pPr>
    <w:rPr>
      <w:rFonts w:ascii="Calibri" w:eastAsia="楷体_GB2312" w:cstheme="minorBidi"/>
      <w:snapToGrid/>
      <w:kern w:val="2"/>
      <w:sz w:val="24"/>
      <w:szCs w:val="22"/>
      <w:lang w:val="de-DE"/>
    </w:rPr>
  </w:style>
  <w:style w:type="paragraph" w:customStyle="1" w:styleId="763">
    <w:name w:val="样式5"/>
    <w:basedOn w:val="1"/>
    <w:qFormat/>
    <w:uiPriority w:val="0"/>
    <w:rPr>
      <w:rFonts w:hAnsi="Times New Roman"/>
      <w:snapToGrid/>
      <w:kern w:val="2"/>
      <w:sz w:val="24"/>
    </w:rPr>
  </w:style>
  <w:style w:type="paragraph" w:customStyle="1" w:styleId="764">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65">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hAnsi="宋体" w:cs="宋体"/>
      <w:snapToGrid/>
      <w:color w:val="FF0000"/>
      <w:kern w:val="0"/>
      <w:sz w:val="18"/>
      <w:szCs w:val="18"/>
    </w:rPr>
  </w:style>
  <w:style w:type="paragraph" w:customStyle="1" w:styleId="766">
    <w:name w:val="(1)"/>
    <w:basedOn w:val="1"/>
    <w:qFormat/>
    <w:uiPriority w:val="0"/>
    <w:pPr>
      <w:widowControl/>
      <w:tabs>
        <w:tab w:val="left" w:pos="573"/>
      </w:tabs>
      <w:adjustRightInd w:val="0"/>
      <w:snapToGrid w:val="0"/>
      <w:spacing w:before="80" w:after="100" w:line="240" w:lineRule="atLeast"/>
      <w:ind w:firstLine="200" w:firstLineChars="200"/>
      <w:jc w:val="left"/>
      <w:textAlignment w:val="baseline"/>
    </w:pPr>
    <w:rPr>
      <w:rFonts w:ascii="Arial" w:hAnsi="Arial"/>
      <w:snapToGrid/>
      <w:kern w:val="44"/>
      <w:sz w:val="24"/>
      <w:szCs w:val="22"/>
      <w:lang w:eastAsia="en-US" w:bidi="en-US"/>
    </w:rPr>
  </w:style>
  <w:style w:type="paragraph" w:customStyle="1" w:styleId="767">
    <w:name w:val="8"/>
    <w:basedOn w:val="1"/>
    <w:qFormat/>
    <w:uiPriority w:val="0"/>
    <w:pPr>
      <w:widowControl/>
      <w:spacing w:after="200" w:line="360" w:lineRule="auto"/>
      <w:ind w:firstLine="478" w:firstLineChars="199"/>
      <w:jc w:val="left"/>
    </w:pPr>
    <w:rPr>
      <w:rFonts w:ascii="Calibri"/>
      <w:snapToGrid/>
      <w:color w:val="000000"/>
      <w:kern w:val="0"/>
      <w:sz w:val="24"/>
      <w:szCs w:val="22"/>
      <w:lang w:eastAsia="en-US" w:bidi="en-US"/>
    </w:rPr>
  </w:style>
  <w:style w:type="paragraph" w:customStyle="1" w:styleId="768">
    <w:name w:val=".."/>
    <w:basedOn w:val="177"/>
    <w:next w:val="177"/>
    <w:qFormat/>
    <w:uiPriority w:val="0"/>
    <w:rPr>
      <w:rFonts w:ascii="Times New Roman" w:eastAsia="宋体"/>
      <w:sz w:val="24"/>
      <w:szCs w:val="24"/>
    </w:rPr>
  </w:style>
  <w:style w:type="paragraph" w:customStyle="1" w:styleId="769">
    <w:name w:val="大标题"/>
    <w:qFormat/>
    <w:uiPriority w:val="0"/>
    <w:pPr>
      <w:spacing w:after="200" w:line="276" w:lineRule="auto"/>
      <w:ind w:firstLine="200" w:firstLineChars="200"/>
      <w:jc w:val="center"/>
    </w:pPr>
    <w:rPr>
      <w:rFonts w:ascii="Calibri" w:hAnsi="Calibri" w:eastAsia="楷体_GB2312" w:cs="Times New Roman"/>
      <w:b/>
      <w:sz w:val="48"/>
      <w:szCs w:val="22"/>
      <w:lang w:val="en-US" w:eastAsia="en-US" w:bidi="en-US"/>
    </w:rPr>
  </w:style>
  <w:style w:type="paragraph" w:customStyle="1" w:styleId="770">
    <w:name w:val="宋体 初号"/>
    <w:basedOn w:val="1"/>
    <w:qFormat/>
    <w:uiPriority w:val="0"/>
    <w:pPr>
      <w:widowControl/>
      <w:spacing w:after="200" w:line="276" w:lineRule="auto"/>
      <w:ind w:firstLine="200" w:firstLineChars="200"/>
      <w:jc w:val="left"/>
    </w:pPr>
    <w:rPr>
      <w:rFonts w:ascii="Calibri"/>
      <w:snapToGrid/>
      <w:kern w:val="0"/>
      <w:sz w:val="84"/>
      <w:szCs w:val="22"/>
      <w:lang w:eastAsia="en-US" w:bidi="en-US"/>
    </w:rPr>
  </w:style>
  <w:style w:type="paragraph" w:customStyle="1" w:styleId="771">
    <w:name w:val="CM4"/>
    <w:basedOn w:val="177"/>
    <w:next w:val="177"/>
    <w:qFormat/>
    <w:uiPriority w:val="0"/>
    <w:pPr>
      <w:spacing w:after="210" w:line="276" w:lineRule="auto"/>
      <w:ind w:firstLine="200" w:firstLineChars="200"/>
      <w:jc w:val="both"/>
    </w:pPr>
    <w:rPr>
      <w:rFonts w:ascii="宋体" w:hAnsi="Calibri" w:eastAsia="宋体" w:cs="宋体"/>
      <w:sz w:val="24"/>
      <w:szCs w:val="24"/>
      <w:lang w:eastAsia="en-US" w:bidi="en-US"/>
    </w:rPr>
  </w:style>
  <w:style w:type="paragraph" w:customStyle="1" w:styleId="772">
    <w:name w:val="xl14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hAnsi="宋体" w:cs="宋体"/>
      <w:b/>
      <w:bCs/>
      <w:snapToGrid/>
      <w:kern w:val="0"/>
      <w:sz w:val="18"/>
      <w:szCs w:val="18"/>
    </w:rPr>
  </w:style>
  <w:style w:type="paragraph" w:customStyle="1" w:styleId="773">
    <w:name w:val="Char Char Char Char Char Char 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774">
    <w:name w:val="xl117"/>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hAnsi="宋体" w:cs="宋体"/>
      <w:snapToGrid/>
      <w:kern w:val="0"/>
      <w:sz w:val="18"/>
      <w:szCs w:val="18"/>
    </w:rPr>
  </w:style>
  <w:style w:type="paragraph" w:customStyle="1" w:styleId="775">
    <w:name w:val="xl12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76">
    <w:name w:val="赵国俊表栏"/>
    <w:basedOn w:val="1"/>
    <w:next w:val="1"/>
    <w:qFormat/>
    <w:uiPriority w:val="0"/>
    <w:pPr>
      <w:jc w:val="center"/>
    </w:pPr>
    <w:rPr>
      <w:rFonts w:ascii="黑体" w:hAnsi="Times New Roman" w:eastAsia="黑体"/>
      <w:b/>
      <w:snapToGrid/>
      <w:kern w:val="2"/>
      <w:sz w:val="28"/>
    </w:rPr>
  </w:style>
  <w:style w:type="paragraph" w:customStyle="1" w:styleId="777">
    <w:name w:val="项目符号1"/>
    <w:basedOn w:val="1"/>
    <w:qFormat/>
    <w:uiPriority w:val="0"/>
    <w:pPr>
      <w:widowControl/>
      <w:tabs>
        <w:tab w:val="left" w:pos="900"/>
        <w:tab w:val="left" w:pos="935"/>
      </w:tabs>
      <w:snapToGrid w:val="0"/>
      <w:spacing w:before="120" w:after="120" w:line="312" w:lineRule="auto"/>
      <w:ind w:left="935" w:hanging="420" w:firstLineChars="200"/>
      <w:jc w:val="left"/>
    </w:pPr>
    <w:rPr>
      <w:rFonts w:ascii="Arial" w:hAnsi="Arial" w:eastAsia="楷体_GB2312"/>
      <w:b/>
      <w:snapToGrid/>
      <w:kern w:val="0"/>
      <w:sz w:val="28"/>
      <w:lang w:eastAsia="en-US" w:bidi="en-US"/>
    </w:rPr>
  </w:style>
  <w:style w:type="paragraph" w:customStyle="1" w:styleId="778">
    <w:name w:val="标题 0"/>
    <w:basedOn w:val="4"/>
    <w:qFormat/>
    <w:uiPriority w:val="0"/>
    <w:pPr>
      <w:keepNext w:val="0"/>
      <w:widowControl/>
      <w:autoSpaceDE w:val="0"/>
      <w:autoSpaceDN w:val="0"/>
      <w:spacing w:before="480" w:after="0" w:line="276" w:lineRule="auto"/>
      <w:ind w:left="425" w:hanging="425" w:firstLineChars="200"/>
      <w:jc w:val="left"/>
    </w:pPr>
    <w:rPr>
      <w:rFonts w:ascii="Times New Roman" w:hAnsi="Times New Roman"/>
      <w:color w:val="000000"/>
      <w:kern w:val="0"/>
      <w:sz w:val="28"/>
      <w:szCs w:val="20"/>
      <w:lang w:val="zh-CN"/>
    </w:rPr>
  </w:style>
  <w:style w:type="paragraph" w:customStyle="1" w:styleId="779">
    <w:name w:val="xl12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hAnsi="宋体" w:cs="宋体"/>
      <w:snapToGrid/>
      <w:kern w:val="0"/>
      <w:sz w:val="18"/>
      <w:szCs w:val="18"/>
    </w:rPr>
  </w:style>
  <w:style w:type="paragraph" w:customStyle="1" w:styleId="780">
    <w:name w:val="CM2"/>
    <w:basedOn w:val="177"/>
    <w:next w:val="177"/>
    <w:qFormat/>
    <w:uiPriority w:val="99"/>
    <w:pPr>
      <w:spacing w:line="188" w:lineRule="atLeast"/>
    </w:pPr>
    <w:rPr>
      <w:rFonts w:ascii="Times New Roman" w:eastAsia="宋体"/>
      <w:sz w:val="24"/>
      <w:szCs w:val="24"/>
    </w:rPr>
  </w:style>
  <w:style w:type="paragraph" w:customStyle="1" w:styleId="781">
    <w:name w:val="日期1"/>
    <w:basedOn w:val="1"/>
    <w:next w:val="1"/>
    <w:link w:val="950"/>
    <w:qFormat/>
    <w:uiPriority w:val="0"/>
    <w:pPr>
      <w:widowControl/>
      <w:adjustRightInd w:val="0"/>
      <w:spacing w:after="200" w:line="360" w:lineRule="atLeast"/>
      <w:ind w:firstLine="200" w:firstLineChars="200"/>
      <w:jc w:val="left"/>
      <w:textAlignment w:val="baseline"/>
    </w:pPr>
    <w:rPr>
      <w:snapToGrid/>
      <w:kern w:val="0"/>
      <w:sz w:val="28"/>
      <w:lang w:eastAsia="en-US" w:bidi="en-US"/>
    </w:rPr>
  </w:style>
  <w:style w:type="paragraph" w:customStyle="1" w:styleId="782">
    <w:name w:val="正文文字3"/>
    <w:basedOn w:val="27"/>
    <w:qFormat/>
    <w:uiPriority w:val="0"/>
    <w:pPr>
      <w:widowControl/>
      <w:adjustRightInd w:val="0"/>
      <w:spacing w:after="0" w:line="360" w:lineRule="atLeast"/>
      <w:ind w:left="57" w:right="57" w:firstLine="200" w:firstLineChars="200"/>
      <w:jc w:val="left"/>
      <w:textAlignment w:val="baseline"/>
    </w:pPr>
    <w:rPr>
      <w:rFonts w:ascii="Calibri" w:eastAsiaTheme="minorEastAsia" w:cstheme="minorBidi"/>
      <w:snapToGrid/>
      <w:kern w:val="2"/>
      <w:szCs w:val="22"/>
      <w:lang w:val="zh-CN"/>
    </w:rPr>
  </w:style>
  <w:style w:type="paragraph" w:customStyle="1" w:styleId="783">
    <w:name w:val="注"/>
    <w:basedOn w:val="1"/>
    <w:qFormat/>
    <w:uiPriority w:val="0"/>
    <w:pPr>
      <w:widowControl/>
      <w:adjustRightInd w:val="0"/>
      <w:spacing w:after="200" w:line="360" w:lineRule="atLeast"/>
      <w:ind w:left="840" w:hanging="420" w:firstLineChars="200"/>
      <w:jc w:val="left"/>
      <w:textAlignment w:val="baseline"/>
    </w:pPr>
    <w:rPr>
      <w:rFonts w:ascii="Calibri"/>
      <w:snapToGrid/>
      <w:kern w:val="0"/>
      <w:sz w:val="22"/>
      <w:lang w:eastAsia="en-US" w:bidi="en-US"/>
    </w:rPr>
  </w:style>
  <w:style w:type="paragraph" w:customStyle="1" w:styleId="784">
    <w:name w:val="xl5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785">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86">
    <w:name w:val="font14"/>
    <w:basedOn w:val="1"/>
    <w:qFormat/>
    <w:uiPriority w:val="0"/>
    <w:pPr>
      <w:widowControl/>
      <w:spacing w:before="100" w:beforeAutospacing="1" w:after="100" w:afterAutospacing="1" w:line="276" w:lineRule="auto"/>
      <w:ind w:firstLine="200" w:firstLineChars="200"/>
      <w:jc w:val="left"/>
    </w:pPr>
    <w:rPr>
      <w:rFonts w:ascii="Calibri" w:eastAsia="Arial Unicode MS"/>
      <w:b/>
      <w:bCs/>
      <w:snapToGrid/>
      <w:kern w:val="0"/>
      <w:sz w:val="22"/>
      <w:szCs w:val="22"/>
      <w:lang w:eastAsia="en-US" w:bidi="en-US"/>
    </w:rPr>
  </w:style>
  <w:style w:type="paragraph" w:customStyle="1" w:styleId="787">
    <w:name w:val="font15"/>
    <w:basedOn w:val="1"/>
    <w:qFormat/>
    <w:uiPriority w:val="0"/>
    <w:pPr>
      <w:widowControl/>
      <w:spacing w:before="100" w:beforeAutospacing="1" w:after="100" w:afterAutospacing="1"/>
      <w:jc w:val="left"/>
    </w:pPr>
    <w:rPr>
      <w:rFonts w:ascii="Times New Roman" w:hAnsi="Times New Roman"/>
      <w:snapToGrid/>
      <w:color w:val="FF0000"/>
      <w:kern w:val="0"/>
      <w:sz w:val="20"/>
    </w:rPr>
  </w:style>
  <w:style w:type="paragraph" w:customStyle="1" w:styleId="788">
    <w:name w:val="Char1 Char Char Char"/>
    <w:basedOn w:val="1"/>
    <w:qFormat/>
    <w:uiPriority w:val="0"/>
    <w:pPr>
      <w:snapToGrid w:val="0"/>
      <w:spacing w:line="360" w:lineRule="auto"/>
      <w:ind w:firstLine="200" w:firstLineChars="200"/>
    </w:pPr>
    <w:rPr>
      <w:rFonts w:ascii="Times New Roman" w:hAnsi="Times New Roman" w:eastAsia="仿宋_GB2312"/>
      <w:snapToGrid/>
      <w:kern w:val="2"/>
      <w:sz w:val="24"/>
    </w:rPr>
  </w:style>
  <w:style w:type="paragraph" w:customStyle="1" w:styleId="789">
    <w:name w:val="xl13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0">
    <w:name w:val="xl1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791">
    <w:name w:val="CM56"/>
    <w:basedOn w:val="177"/>
    <w:next w:val="177"/>
    <w:qFormat/>
    <w:uiPriority w:val="99"/>
    <w:rPr>
      <w:rFonts w:ascii="Times New Roman" w:eastAsia="宋体"/>
      <w:sz w:val="24"/>
      <w:szCs w:val="24"/>
    </w:rPr>
  </w:style>
  <w:style w:type="paragraph" w:customStyle="1" w:styleId="792">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3">
    <w:name w:val="Normal1"/>
    <w:next w:val="1"/>
    <w:qFormat/>
    <w:uiPriority w:val="0"/>
    <w:pPr>
      <w:overflowPunct w:val="0"/>
      <w:autoSpaceDE w:val="0"/>
      <w:autoSpaceDN w:val="0"/>
      <w:adjustRightInd w:val="0"/>
      <w:spacing w:after="200" w:line="276" w:lineRule="auto"/>
      <w:ind w:firstLine="200" w:firstLineChars="200"/>
      <w:jc w:val="both"/>
      <w:textAlignment w:val="baseline"/>
    </w:pPr>
    <w:rPr>
      <w:rFonts w:ascii="Times" w:hAnsi="Times" w:eastAsia="宋体" w:cs="Times New Roman"/>
      <w:sz w:val="24"/>
      <w:szCs w:val="22"/>
      <w:lang w:val="fr-FR" w:eastAsia="en-US" w:bidi="en-US"/>
    </w:rPr>
  </w:style>
  <w:style w:type="paragraph" w:customStyle="1" w:styleId="79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cs="宋体"/>
      <w:snapToGrid/>
      <w:color w:val="FF0000"/>
      <w:kern w:val="0"/>
      <w:sz w:val="18"/>
      <w:szCs w:val="18"/>
    </w:rPr>
  </w:style>
  <w:style w:type="paragraph" w:customStyle="1" w:styleId="795">
    <w:name w:val="Char1 Char Char Char1"/>
    <w:basedOn w:val="1"/>
    <w:qFormat/>
    <w:uiPriority w:val="0"/>
    <w:pPr>
      <w:widowControl/>
      <w:spacing w:after="200" w:line="276" w:lineRule="auto"/>
      <w:ind w:firstLine="200" w:firstLineChars="200"/>
      <w:jc w:val="left"/>
    </w:pPr>
    <w:rPr>
      <w:rFonts w:ascii="Calibri"/>
      <w:snapToGrid/>
      <w:kern w:val="0"/>
      <w:sz w:val="22"/>
      <w:szCs w:val="22"/>
      <w:lang w:eastAsia="en-US" w:bidi="en-US"/>
    </w:rPr>
  </w:style>
  <w:style w:type="paragraph" w:customStyle="1" w:styleId="796">
    <w:name w:val="xl1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797">
    <w:name w:val="样式 标题 3 + 首行缩进:  2 字符 行距: 1.5 倍行距"/>
    <w:basedOn w:val="6"/>
    <w:qFormat/>
    <w:uiPriority w:val="0"/>
    <w:pPr>
      <w:widowControl/>
      <w:spacing w:before="120" w:after="120" w:line="360" w:lineRule="auto"/>
      <w:ind w:firstLine="200" w:firstLineChars="200"/>
      <w:jc w:val="left"/>
    </w:pPr>
    <w:rPr>
      <w:rFonts w:hint="default" w:ascii="宋体" w:eastAsia="宋体" w:cs="宋体"/>
      <w:b/>
      <w:color w:val="4F81BD"/>
      <w:kern w:val="0"/>
      <w:sz w:val="22"/>
      <w:lang w:eastAsia="en-US" w:bidi="en-US"/>
    </w:rPr>
  </w:style>
  <w:style w:type="paragraph" w:customStyle="1" w:styleId="798">
    <w:name w:val="flType"/>
    <w:basedOn w:val="723"/>
    <w:qFormat/>
    <w:uiPriority w:val="0"/>
    <w:pPr>
      <w:spacing w:before="560" w:after="120"/>
    </w:pPr>
    <w:rPr>
      <w:sz w:val="28"/>
    </w:rPr>
  </w:style>
  <w:style w:type="paragraph" w:customStyle="1" w:styleId="799">
    <w:name w:val="xl1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Ansi="宋体" w:cs="宋体"/>
      <w:snapToGrid/>
      <w:kern w:val="0"/>
      <w:sz w:val="18"/>
      <w:szCs w:val="18"/>
    </w:rPr>
  </w:style>
  <w:style w:type="paragraph" w:customStyle="1" w:styleId="800">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01">
    <w:name w:val="CM17"/>
    <w:basedOn w:val="177"/>
    <w:next w:val="177"/>
    <w:qFormat/>
    <w:uiPriority w:val="0"/>
    <w:pPr>
      <w:spacing w:after="180" w:line="276" w:lineRule="auto"/>
      <w:ind w:firstLine="200" w:firstLineChars="200"/>
      <w:jc w:val="both"/>
    </w:pPr>
    <w:rPr>
      <w:rFonts w:ascii="宋体" w:hAnsi="Calibri" w:eastAsia="宋体"/>
      <w:sz w:val="24"/>
      <w:szCs w:val="24"/>
      <w:lang w:eastAsia="en-US" w:bidi="en-US"/>
    </w:rPr>
  </w:style>
  <w:style w:type="paragraph" w:customStyle="1" w:styleId="802">
    <w:name w:val="CM7"/>
    <w:basedOn w:val="177"/>
    <w:next w:val="177"/>
    <w:qFormat/>
    <w:uiPriority w:val="99"/>
    <w:pPr>
      <w:spacing w:line="191" w:lineRule="atLeast"/>
    </w:pPr>
    <w:rPr>
      <w:rFonts w:ascii="Times New Roman" w:eastAsia="宋体"/>
      <w:sz w:val="24"/>
      <w:szCs w:val="24"/>
    </w:rPr>
  </w:style>
  <w:style w:type="paragraph" w:customStyle="1" w:styleId="803">
    <w:name w:val="Char Char Char Char Char Char Char Char Char Char Char Char Char Char Char Char Char Char Char Char Char Char Char Char Char Char Char Char Char Char Char Char Char Char"/>
    <w:basedOn w:val="1"/>
    <w:qFormat/>
    <w:uiPriority w:val="0"/>
    <w:pPr>
      <w:spacing w:line="360" w:lineRule="auto"/>
      <w:ind w:firstLine="200" w:firstLineChars="200"/>
    </w:pPr>
    <w:rPr>
      <w:rFonts w:ascii="Times New Roman" w:hAnsi="Times New Roman"/>
      <w:snapToGrid/>
      <w:kern w:val="2"/>
    </w:rPr>
  </w:style>
  <w:style w:type="paragraph" w:customStyle="1" w:styleId="804">
    <w:name w:val="项目符号2"/>
    <w:basedOn w:val="1"/>
    <w:qFormat/>
    <w:uiPriority w:val="0"/>
    <w:pPr>
      <w:widowControl/>
      <w:tabs>
        <w:tab w:val="left" w:pos="900"/>
        <w:tab w:val="left" w:pos="1405"/>
      </w:tabs>
      <w:overflowPunct w:val="0"/>
      <w:snapToGrid w:val="0"/>
      <w:spacing w:after="200" w:line="480" w:lineRule="exact"/>
      <w:ind w:left="1405" w:hanging="425" w:firstLineChars="200"/>
      <w:jc w:val="left"/>
    </w:pPr>
    <w:rPr>
      <w:rFonts w:ascii="Arial" w:hAnsi="Arial" w:eastAsia="仿宋_GB2312"/>
      <w:snapToGrid/>
      <w:kern w:val="0"/>
      <w:sz w:val="28"/>
      <w:lang w:eastAsia="en-US" w:bidi="en-US"/>
    </w:rPr>
  </w:style>
  <w:style w:type="paragraph" w:customStyle="1" w:styleId="805">
    <w:name w:val="ÑùÊ½2"/>
    <w:basedOn w:val="1"/>
    <w:qFormat/>
    <w:uiPriority w:val="0"/>
    <w:pPr>
      <w:widowControl/>
      <w:overflowPunct w:val="0"/>
      <w:autoSpaceDE w:val="0"/>
      <w:autoSpaceDN w:val="0"/>
      <w:adjustRightInd w:val="0"/>
      <w:spacing w:after="200" w:line="410" w:lineRule="atLeast"/>
      <w:ind w:left="480" w:leftChars="200" w:firstLine="200" w:firstLineChars="200"/>
      <w:jc w:val="left"/>
    </w:pPr>
    <w:rPr>
      <w:rFonts w:hAnsi="宋体" w:eastAsia="楷体_GB2312"/>
      <w:snapToGrid/>
      <w:kern w:val="0"/>
      <w:sz w:val="24"/>
      <w:lang w:eastAsia="en-US" w:bidi="en-US"/>
    </w:rPr>
  </w:style>
  <w:style w:type="paragraph" w:customStyle="1" w:styleId="806">
    <w:name w:val="Char Char Char Char 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07">
    <w:name w:val="Char Char Char Char Char Char Char Char Char Char Char Char Char Char Char"/>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08">
    <w:name w:val="xl13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09">
    <w:name w:val="正文4"/>
    <w:basedOn w:val="1"/>
    <w:qFormat/>
    <w:uiPriority w:val="0"/>
    <w:pPr>
      <w:widowControl/>
      <w:spacing w:after="200" w:line="360" w:lineRule="auto"/>
      <w:ind w:left="400" w:leftChars="400" w:firstLine="200" w:firstLineChars="200"/>
      <w:jc w:val="left"/>
    </w:pPr>
    <w:rPr>
      <w:snapToGrid/>
      <w:kern w:val="0"/>
      <w:sz w:val="24"/>
      <w:szCs w:val="22"/>
      <w:lang w:eastAsia="en-US" w:bidi="en-US"/>
    </w:rPr>
  </w:style>
  <w:style w:type="paragraph" w:customStyle="1" w:styleId="810">
    <w:name w:val="注1"/>
    <w:basedOn w:val="1"/>
    <w:qFormat/>
    <w:uiPriority w:val="0"/>
    <w:pPr>
      <w:widowControl/>
      <w:spacing w:after="200" w:line="360" w:lineRule="auto"/>
      <w:ind w:left="400" w:leftChars="200" w:hanging="200" w:hangingChars="200"/>
      <w:jc w:val="left"/>
    </w:pPr>
    <w:rPr>
      <w:b/>
      <w:snapToGrid/>
      <w:kern w:val="0"/>
      <w:sz w:val="22"/>
      <w:szCs w:val="22"/>
      <w:lang w:eastAsia="en-US" w:bidi="en-US"/>
    </w:rPr>
  </w:style>
  <w:style w:type="paragraph" w:customStyle="1" w:styleId="811">
    <w:name w:val="CM1"/>
    <w:basedOn w:val="177"/>
    <w:next w:val="177"/>
    <w:qFormat/>
    <w:uiPriority w:val="0"/>
    <w:pPr>
      <w:spacing w:after="200" w:line="276" w:lineRule="auto"/>
      <w:ind w:firstLine="200" w:firstLineChars="200"/>
      <w:jc w:val="both"/>
    </w:pPr>
    <w:rPr>
      <w:rFonts w:ascii="宋体" w:hAnsi="Calibri" w:eastAsia="宋体" w:cs="宋体"/>
      <w:sz w:val="24"/>
      <w:szCs w:val="24"/>
      <w:lang w:eastAsia="en-US" w:bidi="en-US"/>
    </w:rPr>
  </w:style>
  <w:style w:type="paragraph" w:customStyle="1" w:styleId="812">
    <w:name w:val="Char4"/>
    <w:basedOn w:val="1"/>
    <w:qFormat/>
    <w:uiPriority w:val="0"/>
    <w:pPr>
      <w:widowControl/>
      <w:tabs>
        <w:tab w:val="left" w:pos="425"/>
      </w:tabs>
      <w:spacing w:beforeLines="100" w:after="160" w:line="240" w:lineRule="exact"/>
      <w:ind w:left="850" w:hanging="425"/>
      <w:jc w:val="left"/>
    </w:pPr>
    <w:rPr>
      <w:rFonts w:ascii="Verdana" w:hAnsi="Verdana" w:eastAsia="黑体"/>
      <w:snapToGrid/>
      <w:kern w:val="0"/>
      <w:sz w:val="20"/>
      <w:lang w:eastAsia="en-US"/>
    </w:rPr>
  </w:style>
  <w:style w:type="paragraph" w:customStyle="1" w:styleId="813">
    <w:name w:val="列出段落11"/>
    <w:basedOn w:val="1"/>
    <w:qFormat/>
    <w:uiPriority w:val="0"/>
    <w:pPr>
      <w:widowControl/>
      <w:ind w:left="720"/>
      <w:jc w:val="left"/>
    </w:pPr>
    <w:rPr>
      <w:rFonts w:ascii="Calibri"/>
      <w:snapToGrid/>
      <w:kern w:val="0"/>
      <w:sz w:val="24"/>
      <w:lang w:eastAsia="en-US"/>
    </w:rPr>
  </w:style>
  <w:style w:type="paragraph" w:customStyle="1" w:styleId="814">
    <w:name w:val="Jazzy"/>
    <w:qFormat/>
    <w:uiPriority w:val="0"/>
    <w:pPr>
      <w:overflowPunct w:val="0"/>
      <w:autoSpaceDE w:val="0"/>
      <w:autoSpaceDN w:val="0"/>
      <w:adjustRightInd w:val="0"/>
      <w:spacing w:after="200" w:line="276" w:lineRule="auto"/>
      <w:ind w:firstLine="200" w:firstLineChars="200"/>
      <w:jc w:val="center"/>
      <w:textAlignment w:val="baseline"/>
    </w:pPr>
    <w:rPr>
      <w:rFonts w:ascii="Calibri" w:hAnsi="Calibri" w:eastAsia="宋体" w:cs="Times New Roman"/>
      <w:b/>
      <w:sz w:val="24"/>
      <w:szCs w:val="22"/>
      <w:lang w:val="en-US" w:eastAsia="en-US" w:bidi="en-US"/>
    </w:rPr>
  </w:style>
  <w:style w:type="paragraph" w:customStyle="1" w:styleId="815">
    <w:name w:val="设备规范样式2"/>
    <w:basedOn w:val="1"/>
    <w:qFormat/>
    <w:uiPriority w:val="0"/>
    <w:pPr>
      <w:widowControl/>
      <w:tabs>
        <w:tab w:val="left" w:pos="0"/>
      </w:tabs>
      <w:spacing w:after="200" w:line="360" w:lineRule="auto"/>
      <w:ind w:left="510" w:hanging="510" w:firstLineChars="200"/>
      <w:jc w:val="left"/>
      <w:textAlignment w:val="bottom"/>
    </w:pPr>
    <w:rPr>
      <w:rFonts w:ascii="Calibri" w:eastAsia="楷体_GB2312"/>
      <w:snapToGrid/>
      <w:kern w:val="0"/>
      <w:sz w:val="24"/>
      <w:szCs w:val="22"/>
      <w:lang w:eastAsia="en-US" w:bidi="en-US"/>
    </w:rPr>
  </w:style>
  <w:style w:type="paragraph" w:customStyle="1" w:styleId="81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17">
    <w:name w:val="xl62"/>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line="276" w:lineRule="auto"/>
      <w:ind w:firstLine="200" w:firstLineChars="200"/>
      <w:jc w:val="right"/>
    </w:pPr>
    <w:rPr>
      <w:rFonts w:hAnsi="宋体"/>
      <w:snapToGrid/>
      <w:color w:val="FF0000"/>
      <w:kern w:val="0"/>
      <w:sz w:val="22"/>
      <w:szCs w:val="22"/>
      <w:lang w:eastAsia="en-US" w:bidi="en-US"/>
    </w:rPr>
  </w:style>
  <w:style w:type="paragraph" w:customStyle="1" w:styleId="818">
    <w:name w:val="CM37"/>
    <w:basedOn w:val="177"/>
    <w:next w:val="177"/>
    <w:qFormat/>
    <w:uiPriority w:val="99"/>
    <w:rPr>
      <w:rFonts w:ascii="Times New Roman" w:eastAsia="宋体"/>
      <w:sz w:val="24"/>
      <w:szCs w:val="24"/>
    </w:rPr>
  </w:style>
  <w:style w:type="paragraph" w:customStyle="1" w:styleId="819">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0">
    <w:name w:val="xl14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1">
    <w:name w:val="xl57"/>
    <w:basedOn w:val="1"/>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line="276" w:lineRule="auto"/>
      <w:ind w:firstLine="200" w:firstLineChars="200"/>
      <w:jc w:val="center"/>
    </w:pPr>
    <w:rPr>
      <w:rFonts w:hAnsi="宋体"/>
      <w:b/>
      <w:bCs/>
      <w:snapToGrid/>
      <w:color w:val="FF0000"/>
      <w:kern w:val="0"/>
      <w:sz w:val="22"/>
      <w:szCs w:val="22"/>
      <w:lang w:eastAsia="en-US" w:bidi="en-US"/>
    </w:rPr>
  </w:style>
  <w:style w:type="paragraph" w:customStyle="1" w:styleId="822">
    <w:name w:val="样式 首行缩进:  0.99 厘米"/>
    <w:basedOn w:val="1"/>
    <w:qFormat/>
    <w:uiPriority w:val="0"/>
    <w:pPr>
      <w:spacing w:line="360" w:lineRule="auto"/>
      <w:ind w:firstLine="561"/>
    </w:pPr>
    <w:rPr>
      <w:rFonts w:ascii="Times New Roman" w:hAnsi="Times New Roman" w:cs="宋体"/>
      <w:snapToGrid/>
      <w:kern w:val="2"/>
      <w:sz w:val="28"/>
    </w:rPr>
  </w:style>
  <w:style w:type="paragraph" w:customStyle="1" w:styleId="823">
    <w:name w:val="xl11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24">
    <w:name w:val="正文文本 21"/>
    <w:basedOn w:val="1"/>
    <w:link w:val="1050"/>
    <w:qFormat/>
    <w:uiPriority w:val="0"/>
    <w:pPr>
      <w:widowControl/>
      <w:adjustRightInd w:val="0"/>
      <w:spacing w:after="200" w:line="500" w:lineRule="exact"/>
      <w:ind w:firstLine="540" w:firstLineChars="200"/>
      <w:jc w:val="left"/>
      <w:textAlignment w:val="baseline"/>
    </w:pPr>
    <w:rPr>
      <w:rFonts w:ascii="Calibri" w:eastAsia="楷体_GB2312"/>
      <w:snapToGrid/>
      <w:kern w:val="0"/>
      <w:sz w:val="28"/>
      <w:lang w:eastAsia="en-US" w:bidi="en-US"/>
    </w:rPr>
  </w:style>
  <w:style w:type="paragraph" w:customStyle="1" w:styleId="825">
    <w:name w:val="CM57"/>
    <w:basedOn w:val="177"/>
    <w:next w:val="177"/>
    <w:qFormat/>
    <w:uiPriority w:val="99"/>
    <w:rPr>
      <w:rFonts w:ascii="Times New Roman" w:eastAsia="宋体"/>
      <w:sz w:val="24"/>
      <w:szCs w:val="24"/>
    </w:rPr>
  </w:style>
  <w:style w:type="paragraph" w:customStyle="1" w:styleId="826">
    <w:name w:val="p17"/>
    <w:basedOn w:val="1"/>
    <w:qFormat/>
    <w:uiPriority w:val="0"/>
    <w:pPr>
      <w:widowControl/>
      <w:jc w:val="center"/>
    </w:pPr>
    <w:rPr>
      <w:rFonts w:ascii="黑体" w:hAnsi="宋体" w:eastAsia="黑体" w:cs="宋体"/>
      <w:snapToGrid/>
      <w:kern w:val="0"/>
      <w:sz w:val="28"/>
      <w:szCs w:val="28"/>
    </w:rPr>
  </w:style>
  <w:style w:type="paragraph" w:customStyle="1" w:styleId="827">
    <w:name w:val="xl121"/>
    <w:basedOn w:val="1"/>
    <w:qFormat/>
    <w:uiPriority w:val="0"/>
    <w:pPr>
      <w:widowControl/>
      <w:spacing w:before="100" w:beforeAutospacing="1" w:after="100" w:afterAutospacing="1"/>
      <w:jc w:val="center"/>
    </w:pPr>
    <w:rPr>
      <w:rFonts w:hAnsi="宋体" w:cs="宋体"/>
      <w:b/>
      <w:bCs/>
      <w:snapToGrid/>
      <w:kern w:val="0"/>
      <w:sz w:val="32"/>
      <w:szCs w:val="32"/>
    </w:rPr>
  </w:style>
  <w:style w:type="paragraph" w:customStyle="1" w:styleId="828">
    <w:name w:val="Char Char Char Char Char Char Char Char Char Char Char Char Char Char Char Char Char Char Char Char Char Char Char Char Char Char Char Char2"/>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29">
    <w:name w:val="xl1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30">
    <w:name w:val="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3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kern w:val="0"/>
      <w:sz w:val="18"/>
      <w:szCs w:val="18"/>
    </w:rPr>
  </w:style>
  <w:style w:type="paragraph" w:customStyle="1" w:styleId="832">
    <w:name w:val="Char1 Char Char Char Char Char Char"/>
    <w:basedOn w:val="1"/>
    <w:qFormat/>
    <w:uiPriority w:val="0"/>
    <w:rPr>
      <w:rFonts w:ascii="Times New Roman" w:hAnsi="Times New Roman"/>
      <w:snapToGrid/>
      <w:kern w:val="2"/>
    </w:rPr>
  </w:style>
  <w:style w:type="paragraph" w:customStyle="1" w:styleId="833">
    <w:name w:val="Char Char Char Char Char Char Char Char Char Char Char Char Char Char Char Char Char Char Char Char Char Char Char Char Char Char Char Char1"/>
    <w:basedOn w:val="1"/>
    <w:qFormat/>
    <w:uiPriority w:val="0"/>
    <w:pPr>
      <w:widowControl/>
      <w:spacing w:after="160" w:line="240" w:lineRule="exact"/>
      <w:ind w:firstLine="200" w:firstLineChars="200"/>
      <w:jc w:val="left"/>
    </w:pPr>
    <w:rPr>
      <w:rFonts w:ascii="Verdana" w:hAnsi="Verdana" w:eastAsia="仿宋_GB2312"/>
      <w:snapToGrid/>
      <w:kern w:val="0"/>
      <w:sz w:val="24"/>
      <w:lang w:eastAsia="en-US" w:bidi="en-US"/>
    </w:rPr>
  </w:style>
  <w:style w:type="paragraph" w:customStyle="1" w:styleId="834">
    <w:name w:val="招标号"/>
    <w:qFormat/>
    <w:uiPriority w:val="0"/>
    <w:pPr>
      <w:spacing w:after="200" w:line="276" w:lineRule="auto"/>
      <w:ind w:firstLine="200" w:firstLineChars="200"/>
      <w:jc w:val="center"/>
    </w:pPr>
    <w:rPr>
      <w:rFonts w:ascii="Calibri" w:hAnsi="Calibri" w:eastAsia="隶书" w:cs="Times New Roman"/>
      <w:b/>
      <w:bCs/>
      <w:sz w:val="28"/>
      <w:szCs w:val="22"/>
      <w:lang w:val="en-US" w:eastAsia="en-US" w:bidi="en-US"/>
    </w:rPr>
  </w:style>
  <w:style w:type="paragraph" w:customStyle="1" w:styleId="835">
    <w:name w:val="无间隔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6">
    <w:name w:val="文本内容"/>
    <w:basedOn w:val="1"/>
    <w:qFormat/>
    <w:uiPriority w:val="0"/>
    <w:pPr>
      <w:spacing w:line="360" w:lineRule="auto"/>
      <w:ind w:firstLine="480" w:firstLineChars="200"/>
    </w:pPr>
    <w:rPr>
      <w:rFonts w:ascii="Times New Roman" w:hAnsi="Times New Roman"/>
      <w:snapToGrid/>
      <w:color w:val="000000"/>
      <w:kern w:val="2"/>
      <w:sz w:val="24"/>
    </w:rPr>
  </w:style>
  <w:style w:type="paragraph" w:customStyle="1" w:styleId="837">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cs="宋体"/>
      <w:snapToGrid/>
      <w:color w:val="FF0000"/>
      <w:kern w:val="0"/>
      <w:sz w:val="18"/>
      <w:szCs w:val="18"/>
    </w:rPr>
  </w:style>
  <w:style w:type="character" w:customStyle="1" w:styleId="838">
    <w:name w:val="副标题 Char4"/>
    <w:qFormat/>
    <w:uiPriority w:val="11"/>
    <w:rPr>
      <w:rFonts w:ascii="Cambria" w:hAnsi="Cambria" w:eastAsia="宋体" w:cs="Times New Roman"/>
      <w:b/>
      <w:bCs/>
      <w:kern w:val="28"/>
      <w:sz w:val="32"/>
      <w:szCs w:val="32"/>
    </w:rPr>
  </w:style>
  <w:style w:type="character" w:customStyle="1" w:styleId="839">
    <w:name w:val="标题 Char4"/>
    <w:qFormat/>
    <w:uiPriority w:val="10"/>
    <w:rPr>
      <w:rFonts w:ascii="Cambria" w:hAnsi="Cambria" w:eastAsia="宋体" w:cs="Times New Roman"/>
      <w:b/>
      <w:bCs/>
      <w:sz w:val="32"/>
      <w:szCs w:val="32"/>
    </w:rPr>
  </w:style>
  <w:style w:type="character" w:customStyle="1" w:styleId="840">
    <w:name w:val="日期 Char3"/>
    <w:qFormat/>
    <w:uiPriority w:val="99"/>
    <w:rPr>
      <w:rFonts w:ascii="Times New Roman" w:hAnsi="Times New Roman" w:eastAsia="宋体" w:cs="Times New Roman"/>
      <w:szCs w:val="24"/>
    </w:rPr>
  </w:style>
  <w:style w:type="character" w:customStyle="1" w:styleId="841">
    <w:name w:val="尾注文本 Char3"/>
    <w:qFormat/>
    <w:uiPriority w:val="99"/>
    <w:rPr>
      <w:rFonts w:ascii="Times New Roman" w:hAnsi="Times New Roman" w:eastAsia="宋体" w:cs="Times New Roman"/>
      <w:szCs w:val="24"/>
    </w:rPr>
  </w:style>
  <w:style w:type="character" w:customStyle="1" w:styleId="842">
    <w:name w:val="批注文字 Char3"/>
    <w:qFormat/>
    <w:uiPriority w:val="99"/>
    <w:rPr>
      <w:rFonts w:ascii="Times New Roman" w:hAnsi="Times New Roman" w:eastAsia="宋体" w:cs="Times New Roman"/>
      <w:szCs w:val="24"/>
    </w:rPr>
  </w:style>
  <w:style w:type="character" w:customStyle="1" w:styleId="843">
    <w:name w:val="批注主题 Char3"/>
    <w:qFormat/>
    <w:uiPriority w:val="99"/>
    <w:rPr>
      <w:rFonts w:ascii="Times New Roman" w:hAnsi="Times New Roman" w:eastAsia="宋体" w:cs="Times New Roman"/>
      <w:b/>
      <w:bCs/>
      <w:szCs w:val="24"/>
    </w:rPr>
  </w:style>
  <w:style w:type="character" w:customStyle="1" w:styleId="844">
    <w:name w:val="正文文本 Char4"/>
    <w:qFormat/>
    <w:uiPriority w:val="99"/>
    <w:rPr>
      <w:rFonts w:ascii="Times New Roman" w:hAnsi="Times New Roman" w:eastAsia="宋体" w:cs="Times New Roman"/>
      <w:szCs w:val="24"/>
    </w:rPr>
  </w:style>
  <w:style w:type="character" w:customStyle="1" w:styleId="845">
    <w:name w:val="正文首行缩进 Char3"/>
    <w:basedOn w:val="844"/>
    <w:semiHidden/>
    <w:qFormat/>
    <w:uiPriority w:val="99"/>
    <w:rPr>
      <w:rFonts w:ascii="Times New Roman" w:hAnsi="Times New Roman" w:eastAsia="宋体" w:cs="Times New Roman"/>
      <w:szCs w:val="24"/>
    </w:rPr>
  </w:style>
  <w:style w:type="character" w:customStyle="1" w:styleId="846">
    <w:name w:val="正文文本缩进 2 Char3"/>
    <w:semiHidden/>
    <w:qFormat/>
    <w:uiPriority w:val="99"/>
    <w:rPr>
      <w:rFonts w:ascii="Times New Roman" w:hAnsi="Times New Roman" w:eastAsia="宋体" w:cs="Times New Roman"/>
      <w:szCs w:val="24"/>
    </w:rPr>
  </w:style>
  <w:style w:type="character" w:customStyle="1" w:styleId="847">
    <w:name w:val="文档结构图 Char3"/>
    <w:qFormat/>
    <w:uiPriority w:val="99"/>
    <w:rPr>
      <w:rFonts w:ascii="宋体" w:hAnsi="Times New Roman" w:eastAsia="宋体" w:cs="Times New Roman"/>
      <w:sz w:val="18"/>
      <w:szCs w:val="18"/>
    </w:rPr>
  </w:style>
  <w:style w:type="character" w:customStyle="1" w:styleId="848">
    <w:name w:val="正文文本 3 Char3"/>
    <w:qFormat/>
    <w:uiPriority w:val="99"/>
    <w:rPr>
      <w:rFonts w:ascii="Times New Roman" w:hAnsi="Times New Roman" w:eastAsia="宋体" w:cs="Times New Roman"/>
      <w:sz w:val="16"/>
      <w:szCs w:val="16"/>
    </w:rPr>
  </w:style>
  <w:style w:type="character" w:customStyle="1" w:styleId="849">
    <w:name w:val="正文文本缩进 Char3"/>
    <w:qFormat/>
    <w:uiPriority w:val="99"/>
    <w:rPr>
      <w:rFonts w:ascii="Times New Roman" w:hAnsi="Times New Roman" w:eastAsia="宋体" w:cs="Times New Roman"/>
      <w:szCs w:val="24"/>
    </w:rPr>
  </w:style>
  <w:style w:type="character" w:customStyle="1" w:styleId="850">
    <w:name w:val="纯文本 Char3"/>
    <w:qFormat/>
    <w:uiPriority w:val="99"/>
    <w:rPr>
      <w:rFonts w:ascii="宋体" w:hAnsi="Courier New" w:eastAsia="宋体" w:cs="Courier New"/>
      <w:szCs w:val="21"/>
    </w:rPr>
  </w:style>
  <w:style w:type="character" w:customStyle="1" w:styleId="851">
    <w:name w:val="批注框文本 Char4"/>
    <w:qFormat/>
    <w:uiPriority w:val="99"/>
    <w:rPr>
      <w:rFonts w:ascii="Times New Roman" w:hAnsi="Times New Roman" w:eastAsia="宋体" w:cs="Times New Roman"/>
      <w:sz w:val="18"/>
      <w:szCs w:val="18"/>
    </w:rPr>
  </w:style>
  <w:style w:type="character" w:customStyle="1" w:styleId="852">
    <w:name w:val="页眉 Char1"/>
    <w:qFormat/>
    <w:uiPriority w:val="0"/>
    <w:rPr>
      <w:rFonts w:ascii="Times New Roman" w:hAnsi="Times New Roman" w:eastAsia="宋体" w:cs="Times New Roman"/>
      <w:sz w:val="18"/>
      <w:szCs w:val="18"/>
    </w:rPr>
  </w:style>
  <w:style w:type="character" w:customStyle="1" w:styleId="853">
    <w:name w:val="脚注文本 Char3"/>
    <w:semiHidden/>
    <w:qFormat/>
    <w:uiPriority w:val="99"/>
    <w:rPr>
      <w:rFonts w:ascii="Times New Roman" w:hAnsi="Times New Roman" w:eastAsia="宋体" w:cs="Times New Roman"/>
      <w:sz w:val="18"/>
      <w:szCs w:val="18"/>
    </w:rPr>
  </w:style>
  <w:style w:type="character" w:customStyle="1" w:styleId="854">
    <w:name w:val="正文文本缩进 3 Char3"/>
    <w:qFormat/>
    <w:uiPriority w:val="99"/>
    <w:rPr>
      <w:rFonts w:ascii="Times New Roman" w:hAnsi="Times New Roman" w:eastAsia="宋体" w:cs="Times New Roman"/>
      <w:sz w:val="16"/>
      <w:szCs w:val="16"/>
    </w:rPr>
  </w:style>
  <w:style w:type="character" w:customStyle="1" w:styleId="855">
    <w:name w:val="HTML 预设格式 Char3"/>
    <w:semiHidden/>
    <w:qFormat/>
    <w:uiPriority w:val="99"/>
    <w:rPr>
      <w:rFonts w:ascii="Courier New" w:hAnsi="Courier New" w:eastAsia="宋体" w:cs="Courier New"/>
      <w:sz w:val="20"/>
      <w:szCs w:val="20"/>
    </w:rPr>
  </w:style>
  <w:style w:type="character" w:customStyle="1" w:styleId="856">
    <w:name w:val="正文文本 2 Char4"/>
    <w:semiHidden/>
    <w:qFormat/>
    <w:uiPriority w:val="99"/>
    <w:rPr>
      <w:rFonts w:ascii="Times New Roman" w:hAnsi="Times New Roman" w:eastAsia="宋体" w:cs="Times New Roman"/>
      <w:szCs w:val="24"/>
    </w:rPr>
  </w:style>
  <w:style w:type="character" w:customStyle="1" w:styleId="857">
    <w:name w:val="页脚 Char_0"/>
    <w:link w:val="639"/>
    <w:qFormat/>
    <w:uiPriority w:val="0"/>
    <w:rPr>
      <w:rFonts w:ascii="Calibri" w:hAnsi="Calibri" w:eastAsia="宋体" w:cs="Times New Roman"/>
      <w:sz w:val="18"/>
      <w:szCs w:val="18"/>
    </w:rPr>
  </w:style>
  <w:style w:type="paragraph" w:customStyle="1" w:styleId="858">
    <w:name w:val="Normal_3"/>
    <w:qFormat/>
    <w:uiPriority w:val="0"/>
    <w:pPr>
      <w:widowControl w:val="0"/>
      <w:jc w:val="both"/>
    </w:pPr>
    <w:rPr>
      <w:rFonts w:ascii="Calibri" w:hAnsi="Calibri" w:eastAsia="宋体" w:cs="Times New Roman"/>
      <w:lang w:val="en-US" w:eastAsia="zh-CN" w:bidi="ar-SA"/>
    </w:rPr>
  </w:style>
  <w:style w:type="paragraph" w:customStyle="1" w:styleId="859">
    <w:name w:val="Normal_4"/>
    <w:qFormat/>
    <w:uiPriority w:val="0"/>
    <w:pPr>
      <w:widowControl w:val="0"/>
      <w:jc w:val="both"/>
    </w:pPr>
    <w:rPr>
      <w:rFonts w:ascii="Times New Roman" w:hAnsi="Times New Roman" w:eastAsia="宋体" w:cs="Times New Roman"/>
      <w:lang w:val="en-US" w:eastAsia="zh-CN" w:bidi="ar-SA"/>
    </w:rPr>
  </w:style>
  <w:style w:type="paragraph" w:customStyle="1" w:styleId="860">
    <w:name w:val="pa-15"/>
    <w:basedOn w:val="1"/>
    <w:qFormat/>
    <w:uiPriority w:val="0"/>
    <w:pPr>
      <w:widowControl/>
      <w:spacing w:line="320" w:lineRule="atLeast"/>
    </w:pPr>
    <w:rPr>
      <w:rFonts w:hAnsi="宋体" w:cs="宋体"/>
      <w:snapToGrid/>
      <w:kern w:val="0"/>
      <w:sz w:val="24"/>
    </w:rPr>
  </w:style>
  <w:style w:type="paragraph" w:customStyle="1" w:styleId="861">
    <w:name w:val="修订3"/>
    <w:qFormat/>
    <w:uiPriority w:val="0"/>
    <w:rPr>
      <w:rFonts w:ascii="Times New Roman" w:hAnsi="Times New Roman" w:eastAsia="宋体" w:cs="Times New Roman"/>
      <w:lang w:val="en-US" w:eastAsia="zh-CN" w:bidi="ar-SA"/>
    </w:rPr>
  </w:style>
  <w:style w:type="character" w:customStyle="1" w:styleId="862">
    <w:name w:val="明显引用 Char3"/>
    <w:basedOn w:val="70"/>
    <w:qFormat/>
    <w:uiPriority w:val="30"/>
    <w:rPr>
      <w:rFonts w:ascii="Times New Roman" w:hAnsi="Times New Roman"/>
      <w:b/>
      <w:bCs/>
      <w:i/>
      <w:iCs/>
      <w:color w:val="4472C4" w:themeColor="accent1"/>
      <w:kern w:val="2"/>
      <w:sz w:val="21"/>
      <w:szCs w:val="24"/>
      <w14:textFill>
        <w14:solidFill>
          <w14:schemeClr w14:val="accent1"/>
        </w14:solidFill>
      </w14:textFill>
    </w:rPr>
  </w:style>
  <w:style w:type="character" w:customStyle="1" w:styleId="863">
    <w:name w:val="引用 Char3"/>
    <w:basedOn w:val="70"/>
    <w:qFormat/>
    <w:uiPriority w:val="29"/>
    <w:rPr>
      <w:rFonts w:ascii="Times New Roman" w:hAnsi="Times New Roman"/>
      <w:i/>
      <w:iCs/>
      <w:color w:val="000000" w:themeColor="text1"/>
      <w:kern w:val="2"/>
      <w:sz w:val="21"/>
      <w:szCs w:val="24"/>
      <w14:textFill>
        <w14:solidFill>
          <w14:schemeClr w14:val="tx1"/>
        </w14:solidFill>
      </w14:textFill>
    </w:rPr>
  </w:style>
  <w:style w:type="character" w:customStyle="1" w:styleId="864">
    <w:name w:val="Title Char1"/>
    <w:qFormat/>
    <w:uiPriority w:val="10"/>
    <w:rPr>
      <w:rFonts w:hint="default" w:ascii="Cambria" w:hAnsi="Cambria" w:cs="Times New Roman"/>
      <w:b/>
      <w:bCs/>
      <w:sz w:val="32"/>
      <w:szCs w:val="32"/>
    </w:rPr>
  </w:style>
  <w:style w:type="character" w:customStyle="1" w:styleId="865">
    <w:name w:val="Subtitle Char1"/>
    <w:qFormat/>
    <w:uiPriority w:val="11"/>
    <w:rPr>
      <w:rFonts w:hint="default" w:ascii="Cambria" w:hAnsi="Cambria" w:cs="Times New Roman"/>
      <w:b/>
      <w:bCs/>
      <w:kern w:val="28"/>
      <w:sz w:val="32"/>
      <w:szCs w:val="32"/>
    </w:rPr>
  </w:style>
  <w:style w:type="character" w:customStyle="1" w:styleId="866">
    <w:name w:val="Intense Quote Char1"/>
    <w:qFormat/>
    <w:uiPriority w:val="30"/>
    <w:rPr>
      <w:b/>
      <w:bCs/>
      <w:i/>
      <w:iCs/>
      <w:color w:val="4F81BD"/>
    </w:rPr>
  </w:style>
  <w:style w:type="character" w:customStyle="1" w:styleId="867">
    <w:name w:val="Char Char17"/>
    <w:qFormat/>
    <w:locked/>
    <w:uiPriority w:val="0"/>
    <w:rPr>
      <w:rFonts w:hint="default" w:ascii="Cambria" w:hAnsi="Cambria" w:eastAsia="宋体"/>
      <w:b/>
      <w:kern w:val="2"/>
      <w:sz w:val="32"/>
    </w:rPr>
  </w:style>
  <w:style w:type="character" w:customStyle="1" w:styleId="868">
    <w:name w:val="Intense Quote Char"/>
    <w:qFormat/>
    <w:locked/>
    <w:uiPriority w:val="0"/>
    <w:rPr>
      <w:b/>
      <w:i/>
      <w:color w:val="4F81BD"/>
      <w:sz w:val="22"/>
    </w:rPr>
  </w:style>
  <w:style w:type="character" w:customStyle="1" w:styleId="869">
    <w:name w:val="Quote Char"/>
    <w:qFormat/>
    <w:locked/>
    <w:uiPriority w:val="0"/>
    <w:rPr>
      <w:i/>
      <w:color w:val="000000"/>
      <w:sz w:val="22"/>
    </w:rPr>
  </w:style>
  <w:style w:type="character" w:customStyle="1" w:styleId="870">
    <w:name w:val="Char Char31"/>
    <w:qFormat/>
    <w:uiPriority w:val="0"/>
    <w:rPr>
      <w:rFonts w:eastAsia="宋体"/>
      <w:sz w:val="18"/>
      <w:lang w:val="en-US" w:eastAsia="zh-CN"/>
    </w:rPr>
  </w:style>
  <w:style w:type="character" w:customStyle="1" w:styleId="871">
    <w:name w:val="Quote Char1"/>
    <w:qFormat/>
    <w:uiPriority w:val="29"/>
    <w:rPr>
      <w:i/>
      <w:iCs/>
      <w:color w:val="000000"/>
    </w:rPr>
  </w:style>
  <w:style w:type="character" w:customStyle="1" w:styleId="872">
    <w:name w:val="Char Char9"/>
    <w:qFormat/>
    <w:locked/>
    <w:uiPriority w:val="0"/>
    <w:rPr>
      <w:kern w:val="2"/>
      <w:sz w:val="22"/>
    </w:rPr>
  </w:style>
  <w:style w:type="character" w:customStyle="1" w:styleId="873">
    <w:name w:val="Char Char61"/>
    <w:qFormat/>
    <w:uiPriority w:val="99"/>
    <w:rPr>
      <w:rFonts w:ascii="Arial" w:hAnsi="Arial" w:eastAsia="黑体"/>
      <w:b/>
      <w:sz w:val="32"/>
      <w:lang w:val="en-US" w:eastAsia="zh-CN"/>
    </w:rPr>
  </w:style>
  <w:style w:type="character" w:customStyle="1" w:styleId="874">
    <w:name w:val="Char Char21"/>
    <w:qFormat/>
    <w:uiPriority w:val="0"/>
    <w:rPr>
      <w:rFonts w:ascii="Arial" w:hAnsi="Arial" w:eastAsia="黑体"/>
      <w:b/>
      <w:bCs/>
      <w:sz w:val="28"/>
      <w:szCs w:val="28"/>
      <w:lang w:val="en-US" w:eastAsia="zh-CN" w:bidi="ar-SA"/>
    </w:rPr>
  </w:style>
  <w:style w:type="character" w:customStyle="1" w:styleId="875">
    <w:name w:val="Blockquote Char"/>
    <w:qFormat/>
    <w:uiPriority w:val="0"/>
    <w:rPr>
      <w:sz w:val="24"/>
    </w:rPr>
  </w:style>
  <w:style w:type="paragraph" w:customStyle="1" w:styleId="876">
    <w:name w:val="msochpdefault"/>
    <w:basedOn w:val="1"/>
    <w:qFormat/>
    <w:uiPriority w:val="0"/>
    <w:pPr>
      <w:widowControl/>
      <w:spacing w:before="100" w:beforeAutospacing="1" w:after="100" w:afterAutospacing="1"/>
      <w:jc w:val="left"/>
    </w:pPr>
    <w:rPr>
      <w:rFonts w:ascii="Calibri" w:cs="宋体"/>
      <w:snapToGrid/>
      <w:kern w:val="0"/>
      <w:sz w:val="24"/>
    </w:rPr>
  </w:style>
  <w:style w:type="character" w:customStyle="1" w:styleId="877">
    <w:name w:val="批注主题 Char4"/>
    <w:qFormat/>
    <w:uiPriority w:val="99"/>
    <w:rPr>
      <w:b/>
      <w:bCs/>
    </w:rPr>
  </w:style>
  <w:style w:type="character" w:customStyle="1" w:styleId="878">
    <w:name w:val="批注文字 Char4"/>
    <w:qFormat/>
    <w:uiPriority w:val="99"/>
  </w:style>
  <w:style w:type="character" w:customStyle="1" w:styleId="879">
    <w:name w:val="页眉 Char2"/>
    <w:qFormat/>
    <w:uiPriority w:val="99"/>
  </w:style>
  <w:style w:type="character" w:customStyle="1" w:styleId="880">
    <w:name w:val="正文文本缩进 3 Char4"/>
    <w:qFormat/>
    <w:uiPriority w:val="99"/>
  </w:style>
  <w:style w:type="character" w:customStyle="1" w:styleId="881">
    <w:name w:val="文档结构图 Char4"/>
    <w:qFormat/>
    <w:uiPriority w:val="99"/>
    <w:rPr>
      <w:rFonts w:hint="eastAsia" w:ascii="宋体" w:hAnsi="宋体" w:eastAsia="宋体"/>
    </w:rPr>
  </w:style>
  <w:style w:type="character" w:customStyle="1" w:styleId="882">
    <w:name w:val="引用 Char4"/>
    <w:qFormat/>
    <w:uiPriority w:val="99"/>
    <w:rPr>
      <w:i/>
      <w:iCs/>
      <w:color w:val="000000"/>
    </w:rPr>
  </w:style>
  <w:style w:type="character" w:customStyle="1" w:styleId="883">
    <w:name w:val="正文文本 3 Char4"/>
    <w:qFormat/>
    <w:uiPriority w:val="99"/>
  </w:style>
  <w:style w:type="character" w:customStyle="1" w:styleId="884">
    <w:name w:val="页脚 Char2"/>
    <w:qFormat/>
    <w:uiPriority w:val="0"/>
  </w:style>
  <w:style w:type="character" w:customStyle="1" w:styleId="885">
    <w:name w:val="日期 Char4"/>
    <w:qFormat/>
    <w:uiPriority w:val="99"/>
  </w:style>
  <w:style w:type="character" w:customStyle="1" w:styleId="886">
    <w:name w:val="批注框文本 Char5"/>
    <w:qFormat/>
    <w:uiPriority w:val="99"/>
  </w:style>
  <w:style w:type="character" w:customStyle="1" w:styleId="887">
    <w:name w:val="正文文本缩进 Char4"/>
    <w:qFormat/>
    <w:uiPriority w:val="99"/>
  </w:style>
  <w:style w:type="character" w:customStyle="1" w:styleId="888">
    <w:name w:val="明显引用 Char4"/>
    <w:qFormat/>
    <w:uiPriority w:val="99"/>
    <w:rPr>
      <w:b/>
      <w:bCs/>
      <w:i/>
      <w:iCs/>
      <w:color w:val="4F81BD"/>
    </w:rPr>
  </w:style>
  <w:style w:type="character" w:customStyle="1" w:styleId="889">
    <w:name w:val="纯文本 Char4"/>
    <w:qFormat/>
    <w:uiPriority w:val="0"/>
    <w:rPr>
      <w:rFonts w:hint="eastAsia" w:ascii="宋体" w:hAnsi="宋体" w:eastAsia="宋体"/>
    </w:rPr>
  </w:style>
  <w:style w:type="character" w:customStyle="1" w:styleId="890">
    <w:name w:val="副标题 Char5"/>
    <w:qFormat/>
    <w:uiPriority w:val="11"/>
    <w:rPr>
      <w:rFonts w:hint="default" w:ascii="Cambria" w:hAnsi="Cambria"/>
      <w:b/>
      <w:bCs/>
    </w:rPr>
  </w:style>
  <w:style w:type="character" w:customStyle="1" w:styleId="891">
    <w:name w:val="正文文本缩进 Char5"/>
    <w:qFormat/>
    <w:uiPriority w:val="99"/>
    <w:rPr>
      <w:rFonts w:hint="default" w:ascii="Calibri" w:hAnsi="Calibri"/>
    </w:rPr>
  </w:style>
  <w:style w:type="character" w:customStyle="1" w:styleId="892">
    <w:name w:val="明显引用 Char5"/>
    <w:qFormat/>
    <w:uiPriority w:val="30"/>
    <w:rPr>
      <w:rFonts w:hint="default" w:ascii="Calibri" w:hAnsi="Calibri"/>
      <w:b/>
      <w:bCs/>
      <w:i/>
      <w:iCs/>
      <w:color w:val="4F81BD"/>
    </w:rPr>
  </w:style>
  <w:style w:type="character" w:customStyle="1" w:styleId="893">
    <w:name w:val="正文文本缩进 3 Char5"/>
    <w:qFormat/>
    <w:uiPriority w:val="99"/>
    <w:rPr>
      <w:rFonts w:hint="default" w:ascii="Calibri" w:hAnsi="Calibri"/>
    </w:rPr>
  </w:style>
  <w:style w:type="character" w:customStyle="1" w:styleId="894">
    <w:name w:val="批注框文本 Char6"/>
    <w:qFormat/>
    <w:uiPriority w:val="99"/>
    <w:rPr>
      <w:rFonts w:hint="default" w:ascii="Calibri" w:hAnsi="Calibri"/>
    </w:rPr>
  </w:style>
  <w:style w:type="character" w:customStyle="1" w:styleId="895">
    <w:name w:val="日期 Char5"/>
    <w:qFormat/>
    <w:uiPriority w:val="99"/>
    <w:rPr>
      <w:rFonts w:hint="default" w:ascii="Calibri" w:hAnsi="Calibri"/>
    </w:rPr>
  </w:style>
  <w:style w:type="character" w:customStyle="1" w:styleId="896">
    <w:name w:val="标题 Char5"/>
    <w:qFormat/>
    <w:uiPriority w:val="10"/>
    <w:rPr>
      <w:rFonts w:hint="default" w:ascii="Cambria" w:hAnsi="Cambria"/>
      <w:b/>
      <w:bCs/>
    </w:rPr>
  </w:style>
  <w:style w:type="character" w:customStyle="1" w:styleId="897">
    <w:name w:val="批注文字 Char5"/>
    <w:semiHidden/>
    <w:qFormat/>
    <w:uiPriority w:val="99"/>
    <w:rPr>
      <w:rFonts w:cs="宋体"/>
      <w:sz w:val="21"/>
      <w:szCs w:val="21"/>
    </w:rPr>
  </w:style>
  <w:style w:type="character" w:customStyle="1" w:styleId="898">
    <w:name w:val="批注主题 Char5"/>
    <w:qFormat/>
    <w:uiPriority w:val="99"/>
    <w:rPr>
      <w:rFonts w:hint="default" w:ascii="Calibri" w:hAnsi="Calibri"/>
      <w:b/>
      <w:bCs/>
    </w:rPr>
  </w:style>
  <w:style w:type="character" w:customStyle="1" w:styleId="899">
    <w:name w:val="正文文本 3 Char5"/>
    <w:qFormat/>
    <w:uiPriority w:val="99"/>
    <w:rPr>
      <w:rFonts w:hint="default" w:ascii="Calibri" w:hAnsi="Calibri"/>
    </w:rPr>
  </w:style>
  <w:style w:type="character" w:customStyle="1" w:styleId="900">
    <w:name w:val="文档结构图 Char5"/>
    <w:qFormat/>
    <w:uiPriority w:val="99"/>
    <w:rPr>
      <w:rFonts w:hint="eastAsia" w:ascii="宋体" w:hAnsi="宋体" w:eastAsia="宋体"/>
    </w:rPr>
  </w:style>
  <w:style w:type="character" w:customStyle="1" w:styleId="901">
    <w:name w:val="正文文本 Char5"/>
    <w:qFormat/>
    <w:uiPriority w:val="99"/>
    <w:rPr>
      <w:rFonts w:hint="default" w:ascii="Calibri" w:hAnsi="Calibri"/>
    </w:rPr>
  </w:style>
  <w:style w:type="character" w:customStyle="1" w:styleId="902">
    <w:name w:val="纯文本 Char5"/>
    <w:qFormat/>
    <w:uiPriority w:val="99"/>
    <w:rPr>
      <w:rFonts w:hint="eastAsia" w:ascii="宋体" w:hAnsi="宋体" w:eastAsia="宋体"/>
    </w:rPr>
  </w:style>
  <w:style w:type="character" w:customStyle="1" w:styleId="903">
    <w:name w:val="引用 Char5"/>
    <w:qFormat/>
    <w:uiPriority w:val="29"/>
    <w:rPr>
      <w:rFonts w:hint="default" w:ascii="Calibri" w:hAnsi="Calibri"/>
      <w:i/>
      <w:iCs/>
      <w:color w:val="000000"/>
    </w:rPr>
  </w:style>
  <w:style w:type="character" w:customStyle="1" w:styleId="904">
    <w:name w:val="江建权 Char"/>
    <w:link w:val="905"/>
    <w:qFormat/>
    <w:uiPriority w:val="0"/>
    <w:rPr>
      <w:sz w:val="24"/>
      <w:szCs w:val="24"/>
    </w:rPr>
  </w:style>
  <w:style w:type="paragraph" w:customStyle="1" w:styleId="905">
    <w:name w:val="江建权"/>
    <w:basedOn w:val="1"/>
    <w:link w:val="904"/>
    <w:qFormat/>
    <w:uiPriority w:val="0"/>
    <w:pPr>
      <w:spacing w:line="440" w:lineRule="exact"/>
      <w:ind w:firstLine="200" w:firstLineChars="200"/>
    </w:pPr>
    <w:rPr>
      <w:rFonts w:asciiTheme="minorHAnsi" w:hAnsiTheme="minorHAnsi" w:eastAsiaTheme="minorEastAsia" w:cstheme="minorBidi"/>
      <w:snapToGrid/>
      <w:kern w:val="2"/>
      <w:sz w:val="24"/>
    </w:rPr>
  </w:style>
  <w:style w:type="paragraph" w:customStyle="1" w:styleId="906">
    <w:name w:val="+正文"/>
    <w:basedOn w:val="1"/>
    <w:qFormat/>
    <w:uiPriority w:val="99"/>
    <w:pPr>
      <w:spacing w:line="360" w:lineRule="auto"/>
      <w:ind w:firstLine="200" w:firstLineChars="200"/>
    </w:pPr>
    <w:rPr>
      <w:rFonts w:ascii="Times New Roman" w:hAnsi="Times New Roman"/>
      <w:snapToGrid/>
      <w:kern w:val="2"/>
      <w:sz w:val="28"/>
      <w:szCs w:val="28"/>
    </w:rPr>
  </w:style>
  <w:style w:type="character" w:customStyle="1" w:styleId="907">
    <w:name w:val="标题 Char6"/>
    <w:qFormat/>
    <w:uiPriority w:val="10"/>
    <w:rPr>
      <w:rFonts w:ascii="Cambria" w:hAnsi="Cambria" w:eastAsia="宋体" w:cs="Times New Roman"/>
      <w:b/>
      <w:bCs/>
      <w:sz w:val="32"/>
      <w:szCs w:val="32"/>
    </w:rPr>
  </w:style>
  <w:style w:type="character" w:customStyle="1" w:styleId="908">
    <w:name w:val="批注框文本 Char7"/>
    <w:semiHidden/>
    <w:qFormat/>
    <w:uiPriority w:val="99"/>
    <w:rPr>
      <w:rFonts w:ascii="Calibri" w:hAnsi="Calibri" w:eastAsia="宋体" w:cs="Times New Roman"/>
      <w:sz w:val="18"/>
      <w:szCs w:val="18"/>
    </w:rPr>
  </w:style>
  <w:style w:type="character" w:customStyle="1" w:styleId="909">
    <w:name w:val="页眉 Char3"/>
    <w:semiHidden/>
    <w:qFormat/>
    <w:uiPriority w:val="99"/>
    <w:rPr>
      <w:kern w:val="2"/>
      <w:sz w:val="18"/>
      <w:szCs w:val="18"/>
    </w:rPr>
  </w:style>
  <w:style w:type="character" w:customStyle="1" w:styleId="910">
    <w:name w:val="文档结构图 Char6"/>
    <w:semiHidden/>
    <w:qFormat/>
    <w:uiPriority w:val="99"/>
    <w:rPr>
      <w:rFonts w:ascii="宋体" w:hAnsi="Calibri" w:eastAsia="宋体" w:cs="Times New Roman"/>
      <w:sz w:val="18"/>
      <w:szCs w:val="18"/>
    </w:rPr>
  </w:style>
  <w:style w:type="character" w:customStyle="1" w:styleId="911">
    <w:name w:val="批注文字 Char6"/>
    <w:qFormat/>
    <w:uiPriority w:val="99"/>
    <w:rPr>
      <w:rFonts w:ascii="Calibri" w:hAnsi="Calibri" w:eastAsia="宋体" w:cs="Times New Roman"/>
    </w:rPr>
  </w:style>
  <w:style w:type="character" w:customStyle="1" w:styleId="912">
    <w:name w:val="纯文本 Char6"/>
    <w:semiHidden/>
    <w:qFormat/>
    <w:uiPriority w:val="99"/>
    <w:rPr>
      <w:rFonts w:ascii="宋体" w:hAnsi="Courier New" w:eastAsia="宋体" w:cs="Courier New"/>
      <w:szCs w:val="21"/>
    </w:rPr>
  </w:style>
  <w:style w:type="character" w:customStyle="1" w:styleId="913">
    <w:name w:val="批注主题 Char6"/>
    <w:semiHidden/>
    <w:qFormat/>
    <w:uiPriority w:val="99"/>
    <w:rPr>
      <w:rFonts w:ascii="Calibri" w:hAnsi="Calibri" w:eastAsia="宋体" w:cs="Times New Roman"/>
      <w:b/>
      <w:bCs/>
    </w:rPr>
  </w:style>
  <w:style w:type="character" w:customStyle="1" w:styleId="914">
    <w:name w:val="页脚 Char3"/>
    <w:semiHidden/>
    <w:qFormat/>
    <w:uiPriority w:val="99"/>
    <w:rPr>
      <w:kern w:val="2"/>
      <w:sz w:val="18"/>
      <w:szCs w:val="18"/>
    </w:rPr>
  </w:style>
  <w:style w:type="character" w:customStyle="1" w:styleId="915">
    <w:name w:val="正文文本缩进 Char6"/>
    <w:semiHidden/>
    <w:qFormat/>
    <w:uiPriority w:val="99"/>
    <w:rPr>
      <w:rFonts w:ascii="Calibri" w:hAnsi="Calibri" w:eastAsia="宋体" w:cs="Times New Roman"/>
    </w:rPr>
  </w:style>
  <w:style w:type="character" w:customStyle="1" w:styleId="916">
    <w:name w:val="引用 Char6"/>
    <w:qFormat/>
    <w:uiPriority w:val="29"/>
    <w:rPr>
      <w:i/>
      <w:iCs/>
      <w:color w:val="000000"/>
    </w:rPr>
  </w:style>
  <w:style w:type="character" w:customStyle="1" w:styleId="917">
    <w:name w:val="正文文本 3 Char6"/>
    <w:qFormat/>
    <w:uiPriority w:val="99"/>
    <w:rPr>
      <w:sz w:val="16"/>
      <w:szCs w:val="16"/>
    </w:rPr>
  </w:style>
  <w:style w:type="character" w:customStyle="1" w:styleId="918">
    <w:name w:val="正文文本 Char6"/>
    <w:semiHidden/>
    <w:qFormat/>
    <w:uiPriority w:val="99"/>
    <w:rPr>
      <w:rFonts w:ascii="Calibri" w:hAnsi="Calibri" w:eastAsia="宋体" w:cs="Times New Roman"/>
    </w:rPr>
  </w:style>
  <w:style w:type="character" w:customStyle="1" w:styleId="919">
    <w:name w:val="页码1"/>
    <w:qFormat/>
    <w:uiPriority w:val="0"/>
    <w:rPr>
      <w:rFonts w:cs="Times New Roman"/>
    </w:rPr>
  </w:style>
  <w:style w:type="character" w:customStyle="1" w:styleId="920">
    <w:name w:val="正文文本缩进 3 Char6"/>
    <w:semiHidden/>
    <w:qFormat/>
    <w:uiPriority w:val="99"/>
    <w:rPr>
      <w:rFonts w:ascii="Calibri" w:hAnsi="Calibri" w:eastAsia="宋体" w:cs="Times New Roman"/>
      <w:sz w:val="16"/>
      <w:szCs w:val="16"/>
    </w:rPr>
  </w:style>
  <w:style w:type="character" w:customStyle="1" w:styleId="921">
    <w:name w:val="明显引用 Char6"/>
    <w:qFormat/>
    <w:uiPriority w:val="30"/>
    <w:rPr>
      <w:b/>
      <w:bCs/>
      <w:i/>
      <w:iCs/>
      <w:color w:val="4F81BD"/>
    </w:rPr>
  </w:style>
  <w:style w:type="character" w:customStyle="1" w:styleId="922">
    <w:name w:val="日期 Char6"/>
    <w:semiHidden/>
    <w:qFormat/>
    <w:uiPriority w:val="99"/>
    <w:rPr>
      <w:rFonts w:ascii="Calibri" w:hAnsi="Calibri" w:eastAsia="宋体" w:cs="Times New Roman"/>
    </w:rPr>
  </w:style>
  <w:style w:type="character" w:customStyle="1" w:styleId="923">
    <w:name w:val="副标题 Char6"/>
    <w:qFormat/>
    <w:uiPriority w:val="11"/>
    <w:rPr>
      <w:rFonts w:ascii="Cambria" w:hAnsi="Cambria" w:cs="Times New Roman"/>
      <w:b/>
      <w:bCs/>
      <w:kern w:val="28"/>
      <w:sz w:val="32"/>
      <w:szCs w:val="32"/>
    </w:rPr>
  </w:style>
  <w:style w:type="character" w:customStyle="1" w:styleId="924">
    <w:name w:val="标题 Char7"/>
    <w:basedOn w:val="70"/>
    <w:qFormat/>
    <w:uiPriority w:val="10"/>
    <w:rPr>
      <w:rFonts w:eastAsia="宋体" w:asciiTheme="majorHAnsi" w:hAnsiTheme="majorHAnsi" w:cstheme="majorBidi"/>
      <w:b/>
      <w:bCs/>
      <w:kern w:val="0"/>
      <w:sz w:val="32"/>
      <w:szCs w:val="32"/>
    </w:rPr>
  </w:style>
  <w:style w:type="character" w:customStyle="1" w:styleId="925">
    <w:name w:val="纯文本 Char7"/>
    <w:basedOn w:val="70"/>
    <w:semiHidden/>
    <w:qFormat/>
    <w:uiPriority w:val="99"/>
    <w:rPr>
      <w:rFonts w:ascii="宋体" w:hAnsi="Courier New" w:eastAsia="宋体" w:cs="Courier New"/>
      <w:kern w:val="0"/>
      <w:szCs w:val="21"/>
    </w:rPr>
  </w:style>
  <w:style w:type="character" w:customStyle="1" w:styleId="926">
    <w:name w:val="页脚 Char4"/>
    <w:basedOn w:val="70"/>
    <w:semiHidden/>
    <w:qFormat/>
    <w:uiPriority w:val="99"/>
    <w:rPr>
      <w:sz w:val="18"/>
      <w:szCs w:val="18"/>
    </w:rPr>
  </w:style>
  <w:style w:type="character" w:customStyle="1" w:styleId="927">
    <w:name w:val="正文文本缩进 Char7"/>
    <w:basedOn w:val="70"/>
    <w:semiHidden/>
    <w:qFormat/>
    <w:uiPriority w:val="99"/>
    <w:rPr>
      <w:rFonts w:ascii="Times New Roman" w:hAnsi="Times New Roman" w:eastAsia="宋体" w:cs="Times New Roman"/>
      <w:kern w:val="0"/>
      <w:sz w:val="20"/>
      <w:szCs w:val="20"/>
    </w:rPr>
  </w:style>
  <w:style w:type="character" w:customStyle="1" w:styleId="928">
    <w:name w:val="正文文本 3 Char7"/>
    <w:basedOn w:val="70"/>
    <w:semiHidden/>
    <w:qFormat/>
    <w:uiPriority w:val="99"/>
    <w:rPr>
      <w:rFonts w:ascii="Times New Roman" w:hAnsi="Times New Roman" w:eastAsia="宋体" w:cs="Times New Roman"/>
      <w:kern w:val="0"/>
      <w:sz w:val="16"/>
      <w:szCs w:val="16"/>
    </w:rPr>
  </w:style>
  <w:style w:type="character" w:customStyle="1" w:styleId="929">
    <w:name w:val="批注框文本 Char8"/>
    <w:basedOn w:val="70"/>
    <w:semiHidden/>
    <w:qFormat/>
    <w:uiPriority w:val="99"/>
    <w:rPr>
      <w:rFonts w:ascii="Times New Roman" w:hAnsi="Times New Roman" w:eastAsia="宋体" w:cs="Times New Roman"/>
      <w:kern w:val="0"/>
      <w:sz w:val="18"/>
      <w:szCs w:val="18"/>
    </w:rPr>
  </w:style>
  <w:style w:type="character" w:customStyle="1" w:styleId="930">
    <w:name w:val="批注文字 Char7"/>
    <w:basedOn w:val="70"/>
    <w:qFormat/>
    <w:uiPriority w:val="99"/>
    <w:rPr>
      <w:rFonts w:ascii="Times New Roman" w:hAnsi="Times New Roman" w:eastAsia="宋体" w:cs="Times New Roman"/>
      <w:kern w:val="0"/>
      <w:sz w:val="20"/>
      <w:szCs w:val="20"/>
    </w:rPr>
  </w:style>
  <w:style w:type="character" w:customStyle="1" w:styleId="931">
    <w:name w:val="批注主题 Char7"/>
    <w:basedOn w:val="930"/>
    <w:semiHidden/>
    <w:qFormat/>
    <w:uiPriority w:val="99"/>
    <w:rPr>
      <w:rFonts w:ascii="Times New Roman" w:hAnsi="Times New Roman" w:eastAsia="宋体" w:cs="Times New Roman"/>
      <w:b/>
      <w:bCs/>
      <w:kern w:val="0"/>
      <w:sz w:val="20"/>
      <w:szCs w:val="20"/>
    </w:rPr>
  </w:style>
  <w:style w:type="character" w:customStyle="1" w:styleId="932">
    <w:name w:val="正文文本缩进 3 Char7"/>
    <w:basedOn w:val="70"/>
    <w:semiHidden/>
    <w:qFormat/>
    <w:uiPriority w:val="99"/>
    <w:rPr>
      <w:rFonts w:ascii="Times New Roman" w:hAnsi="Times New Roman" w:eastAsia="宋体" w:cs="Times New Roman"/>
      <w:kern w:val="0"/>
      <w:sz w:val="16"/>
      <w:szCs w:val="16"/>
    </w:rPr>
  </w:style>
  <w:style w:type="character" w:customStyle="1" w:styleId="933">
    <w:name w:val="文档结构图 Char7"/>
    <w:basedOn w:val="70"/>
    <w:semiHidden/>
    <w:qFormat/>
    <w:uiPriority w:val="99"/>
    <w:rPr>
      <w:rFonts w:ascii="宋体" w:hAnsi="Times New Roman" w:eastAsia="宋体" w:cs="Times New Roman"/>
      <w:kern w:val="0"/>
      <w:sz w:val="18"/>
      <w:szCs w:val="18"/>
    </w:rPr>
  </w:style>
  <w:style w:type="character" w:customStyle="1" w:styleId="934">
    <w:name w:val="页眉 Char4"/>
    <w:basedOn w:val="70"/>
    <w:semiHidden/>
    <w:qFormat/>
    <w:uiPriority w:val="99"/>
    <w:rPr>
      <w:sz w:val="18"/>
      <w:szCs w:val="18"/>
    </w:rPr>
  </w:style>
  <w:style w:type="character" w:customStyle="1" w:styleId="935">
    <w:name w:val="日期 Char7"/>
    <w:basedOn w:val="70"/>
    <w:semiHidden/>
    <w:qFormat/>
    <w:uiPriority w:val="99"/>
    <w:rPr>
      <w:rFonts w:ascii="Times New Roman" w:hAnsi="Times New Roman" w:eastAsia="宋体" w:cs="Times New Roman"/>
      <w:kern w:val="0"/>
      <w:sz w:val="20"/>
      <w:szCs w:val="20"/>
    </w:rPr>
  </w:style>
  <w:style w:type="character" w:customStyle="1" w:styleId="936">
    <w:name w:val="正文文本 Char7"/>
    <w:basedOn w:val="70"/>
    <w:semiHidden/>
    <w:qFormat/>
    <w:uiPriority w:val="99"/>
    <w:rPr>
      <w:rFonts w:ascii="Times New Roman" w:hAnsi="Times New Roman" w:eastAsia="宋体" w:cs="Times New Roman"/>
      <w:kern w:val="0"/>
      <w:sz w:val="20"/>
      <w:szCs w:val="20"/>
    </w:rPr>
  </w:style>
  <w:style w:type="character" w:customStyle="1" w:styleId="937">
    <w:name w:val="副标题 Char7"/>
    <w:basedOn w:val="70"/>
    <w:qFormat/>
    <w:uiPriority w:val="11"/>
    <w:rPr>
      <w:rFonts w:eastAsia="宋体" w:asciiTheme="majorHAnsi" w:hAnsiTheme="majorHAnsi" w:cstheme="majorBidi"/>
      <w:b/>
      <w:bCs/>
      <w:kern w:val="28"/>
      <w:sz w:val="32"/>
      <w:szCs w:val="32"/>
    </w:rPr>
  </w:style>
  <w:style w:type="character" w:customStyle="1" w:styleId="938">
    <w:name w:val="引用 Char7"/>
    <w:basedOn w:val="70"/>
    <w:qFormat/>
    <w:uiPriority w:val="29"/>
    <w:rPr>
      <w:rFonts w:ascii="Times New Roman" w:hAnsi="Times New Roman" w:eastAsia="宋体" w:cs="Times New Roman"/>
      <w:i/>
      <w:iCs/>
      <w:color w:val="000000" w:themeColor="text1"/>
      <w:kern w:val="0"/>
      <w:sz w:val="20"/>
      <w:szCs w:val="20"/>
      <w14:textFill>
        <w14:solidFill>
          <w14:schemeClr w14:val="tx1"/>
        </w14:solidFill>
      </w14:textFill>
    </w:rPr>
  </w:style>
  <w:style w:type="paragraph" w:customStyle="1" w:styleId="939">
    <w:name w:val="Char Char Char Char Char Char Char Char Char Char Char Char Char Char Char Char Char Char Char Char Char Char3"/>
    <w:basedOn w:val="1"/>
    <w:qFormat/>
    <w:uiPriority w:val="0"/>
    <w:pPr>
      <w:widowControl/>
      <w:spacing w:after="160" w:line="240" w:lineRule="exact"/>
      <w:jc w:val="left"/>
    </w:pPr>
    <w:rPr>
      <w:rFonts w:ascii="Verdana" w:hAnsi="Verdana" w:eastAsia="仿宋_GB2312"/>
      <w:snapToGrid/>
      <w:kern w:val="0"/>
      <w:sz w:val="24"/>
      <w:szCs w:val="20"/>
      <w:lang w:eastAsia="en-US"/>
    </w:rPr>
  </w:style>
  <w:style w:type="character" w:customStyle="1" w:styleId="940">
    <w:name w:val="明显引用 Char7"/>
    <w:basedOn w:val="70"/>
    <w:qFormat/>
    <w:uiPriority w:val="30"/>
    <w:rPr>
      <w:rFonts w:ascii="Times New Roman" w:hAnsi="Times New Roman" w:eastAsia="宋体" w:cs="Times New Roman"/>
      <w:b/>
      <w:bCs/>
      <w:i/>
      <w:iCs/>
      <w:color w:val="4472C4" w:themeColor="accent1"/>
      <w:kern w:val="0"/>
      <w:sz w:val="20"/>
      <w:szCs w:val="20"/>
      <w14:textFill>
        <w14:solidFill>
          <w14:schemeClr w14:val="accent1"/>
        </w14:solidFill>
      </w14:textFill>
    </w:rPr>
  </w:style>
  <w:style w:type="paragraph" w:customStyle="1" w:styleId="941">
    <w:name w:val="_Style 3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2">
    <w:name w:val="Char Char32"/>
    <w:qFormat/>
    <w:uiPriority w:val="0"/>
    <w:rPr>
      <w:rFonts w:eastAsia="宋体"/>
      <w:sz w:val="18"/>
      <w:szCs w:val="18"/>
      <w:lang w:val="en-US" w:eastAsia="zh-CN" w:bidi="ar-SA"/>
    </w:rPr>
  </w:style>
  <w:style w:type="character" w:customStyle="1" w:styleId="943">
    <w:name w:val="Char Char62"/>
    <w:qFormat/>
    <w:uiPriority w:val="0"/>
    <w:rPr>
      <w:rFonts w:ascii="Arial" w:hAnsi="Arial" w:eastAsia="黑体"/>
      <w:b/>
      <w:bCs/>
      <w:sz w:val="32"/>
      <w:szCs w:val="32"/>
      <w:lang w:val="en-US" w:eastAsia="zh-CN" w:bidi="ar-SA"/>
    </w:rPr>
  </w:style>
  <w:style w:type="paragraph" w:customStyle="1" w:styleId="944">
    <w:name w:val="Char Char Char Char Char Char Char Char Char Char Char Char Char Char Char Char Char Char Char Char Char Char4"/>
    <w:basedOn w:val="1"/>
    <w:qFormat/>
    <w:uiPriority w:val="0"/>
    <w:pPr>
      <w:widowControl/>
      <w:spacing w:after="160" w:line="240" w:lineRule="exact"/>
      <w:jc w:val="left"/>
    </w:pPr>
    <w:rPr>
      <w:rFonts w:ascii="Verdana" w:hAnsi="Verdana" w:eastAsia="仿宋_GB2312"/>
      <w:snapToGrid/>
      <w:kern w:val="0"/>
      <w:sz w:val="24"/>
      <w:szCs w:val="20"/>
      <w:lang w:eastAsia="en-US"/>
    </w:rPr>
  </w:style>
  <w:style w:type="paragraph" w:customStyle="1" w:styleId="945">
    <w:name w:val="Char32"/>
    <w:basedOn w:val="1"/>
    <w:qFormat/>
    <w:uiPriority w:val="0"/>
    <w:pPr>
      <w:widowControl/>
      <w:spacing w:after="160" w:line="240" w:lineRule="exact"/>
      <w:jc w:val="left"/>
    </w:pPr>
    <w:rPr>
      <w:rFonts w:ascii="Times New Roman" w:hAnsi="Times New Roman"/>
      <w:snapToGrid/>
      <w:kern w:val="0"/>
      <w:sz w:val="20"/>
      <w:szCs w:val="20"/>
    </w:rPr>
  </w:style>
  <w:style w:type="paragraph" w:customStyle="1" w:styleId="946">
    <w:name w:val="Char Char Char Char Char Char Char Char Char1 Char1"/>
    <w:basedOn w:val="1"/>
    <w:qFormat/>
    <w:uiPriority w:val="0"/>
    <w:rPr>
      <w:rFonts w:ascii="Tahoma" w:hAnsi="Tahoma"/>
      <w:snapToGrid/>
      <w:kern w:val="2"/>
      <w:sz w:val="24"/>
      <w:szCs w:val="20"/>
    </w:rPr>
  </w:style>
  <w:style w:type="character" w:customStyle="1" w:styleId="947">
    <w:name w:val="msoins"/>
    <w:qFormat/>
    <w:uiPriority w:val="0"/>
    <w:rPr>
      <w:rFonts w:cs="Times New Roman"/>
    </w:rPr>
  </w:style>
  <w:style w:type="paragraph" w:customStyle="1" w:styleId="948">
    <w:name w:val="_Style 329"/>
    <w:qFormat/>
    <w:uiPriority w:val="0"/>
    <w:rPr>
      <w:rFonts w:ascii="Times New Roman" w:hAnsi="Times New Roman" w:eastAsia="宋体" w:cs="Times New Roman"/>
      <w:sz w:val="24"/>
      <w:szCs w:val="24"/>
      <w:lang w:val="en-US" w:eastAsia="zh-CN" w:bidi="ar-SA"/>
    </w:rPr>
  </w:style>
  <w:style w:type="character" w:customStyle="1" w:styleId="949">
    <w:name w:val="明显强调2"/>
    <w:qFormat/>
    <w:uiPriority w:val="0"/>
    <w:rPr>
      <w:b/>
      <w:bCs/>
      <w:i/>
      <w:iCs/>
      <w:color w:val="4F81BD"/>
    </w:rPr>
  </w:style>
  <w:style w:type="character" w:customStyle="1" w:styleId="950">
    <w:name w:val="Date Char Char"/>
    <w:link w:val="781"/>
    <w:qFormat/>
    <w:uiPriority w:val="0"/>
    <w:rPr>
      <w:rFonts w:ascii="宋体" w:hAnsi="Calibri" w:eastAsia="宋体" w:cs="Times New Roman"/>
      <w:kern w:val="0"/>
      <w:sz w:val="28"/>
      <w:szCs w:val="24"/>
      <w:lang w:eastAsia="en-US" w:bidi="en-US"/>
    </w:rPr>
  </w:style>
  <w:style w:type="character" w:customStyle="1" w:styleId="951">
    <w:name w:val="Balloon Text Char"/>
    <w:qFormat/>
    <w:uiPriority w:val="0"/>
    <w:rPr>
      <w:sz w:val="18"/>
      <w:szCs w:val="18"/>
    </w:rPr>
  </w:style>
  <w:style w:type="character" w:customStyle="1" w:styleId="952">
    <w:name w:val="3级标题（总则） Char Char Char"/>
    <w:link w:val="953"/>
    <w:qFormat/>
    <w:uiPriority w:val="0"/>
    <w:rPr>
      <w:rFonts w:ascii="宋体" w:hAnsi="宋体" w:cs="宋体"/>
      <w:b/>
      <w:bCs/>
      <w:sz w:val="24"/>
      <w:szCs w:val="24"/>
    </w:rPr>
  </w:style>
  <w:style w:type="paragraph" w:customStyle="1" w:styleId="953">
    <w:name w:val="3级标题（总则）"/>
    <w:basedOn w:val="361"/>
    <w:link w:val="952"/>
    <w:qFormat/>
    <w:uiPriority w:val="0"/>
    <w:pPr>
      <w:keepNext w:val="0"/>
      <w:keepLines w:val="0"/>
      <w:widowControl w:val="0"/>
      <w:spacing w:before="0" w:after="0" w:line="360" w:lineRule="auto"/>
      <w:jc w:val="both"/>
      <w:outlineLvl w:val="2"/>
    </w:pPr>
    <w:rPr>
      <w:rFonts w:ascii="宋体" w:hAnsi="宋体" w:cs="宋体" w:eastAsiaTheme="minorEastAsia"/>
      <w:kern w:val="2"/>
      <w:szCs w:val="24"/>
    </w:rPr>
  </w:style>
  <w:style w:type="character" w:customStyle="1" w:styleId="954">
    <w:name w:val="样式4-3 Char"/>
    <w:qFormat/>
    <w:locked/>
    <w:uiPriority w:val="99"/>
    <w:rPr>
      <w:rFonts w:ascii="黑体" w:hAnsi="华文中宋" w:eastAsia="黑体" w:cs="Arial"/>
      <w:b/>
      <w:bCs/>
      <w:color w:val="000000"/>
      <w:sz w:val="32"/>
      <w:szCs w:val="32"/>
      <w:lang w:val="en-US" w:eastAsia="zh-CN" w:bidi="ar-SA"/>
    </w:rPr>
  </w:style>
  <w:style w:type="character" w:customStyle="1" w:styleId="955">
    <w:name w:val="4级标题（1.1项目概况) Char Char"/>
    <w:qFormat/>
    <w:uiPriority w:val="99"/>
    <w:rPr>
      <w:rFonts w:ascii="宋体" w:hAnsi="宋体" w:eastAsia="宋体" w:cs="宋体"/>
      <w:b/>
      <w:bCs/>
      <w:kern w:val="2"/>
      <w:sz w:val="24"/>
      <w:szCs w:val="24"/>
      <w:lang w:val="en-US" w:eastAsia="zh-CN"/>
    </w:rPr>
  </w:style>
  <w:style w:type="character" w:customStyle="1" w:styleId="956">
    <w:name w:val="Comment Subject Char2"/>
    <w:link w:val="957"/>
    <w:qFormat/>
    <w:uiPriority w:val="0"/>
    <w:rPr>
      <w:b/>
      <w:bCs/>
      <w:sz w:val="24"/>
      <w:szCs w:val="24"/>
    </w:rPr>
  </w:style>
  <w:style w:type="paragraph" w:customStyle="1" w:styleId="957">
    <w:name w:val="批注主题1"/>
    <w:basedOn w:val="23"/>
    <w:next w:val="23"/>
    <w:link w:val="956"/>
    <w:qFormat/>
    <w:uiPriority w:val="0"/>
    <w:pPr>
      <w:widowControl/>
    </w:pPr>
    <w:rPr>
      <w:b/>
      <w:bCs/>
      <w:sz w:val="24"/>
      <w:szCs w:val="24"/>
    </w:rPr>
  </w:style>
  <w:style w:type="character" w:customStyle="1" w:styleId="958">
    <w:name w:val="样式 黑体 小四 自定义颜色(RGB(1500))"/>
    <w:qFormat/>
    <w:uiPriority w:val="99"/>
    <w:rPr>
      <w:rFonts w:ascii="Times New Roman" w:hAnsi="Times New Roman" w:eastAsia="黑体" w:cs="Times New Roman"/>
      <w:color w:val="auto"/>
      <w:kern w:val="0"/>
      <w:sz w:val="24"/>
      <w:szCs w:val="24"/>
    </w:rPr>
  </w:style>
  <w:style w:type="character" w:customStyle="1" w:styleId="959">
    <w:name w:val="样式正文-2 Char"/>
    <w:qFormat/>
    <w:locked/>
    <w:uiPriority w:val="99"/>
    <w:rPr>
      <w:rFonts w:ascii="Arial" w:hAnsi="Arial"/>
      <w:color w:val="000000"/>
      <w:sz w:val="24"/>
      <w:lang w:val="en-US" w:eastAsia="zh-CN"/>
    </w:rPr>
  </w:style>
  <w:style w:type="character" w:customStyle="1" w:styleId="960">
    <w:name w:val="样式正文-2 Char Char Char"/>
    <w:link w:val="961"/>
    <w:qFormat/>
    <w:uiPriority w:val="0"/>
    <w:rPr>
      <w:rFonts w:ascii="Arial" w:hAnsi="Arial" w:cs="Arial"/>
      <w:color w:val="000000"/>
      <w:sz w:val="24"/>
      <w:szCs w:val="24"/>
    </w:rPr>
  </w:style>
  <w:style w:type="paragraph" w:customStyle="1" w:styleId="961">
    <w:name w:val="样式正文-2"/>
    <w:basedOn w:val="177"/>
    <w:link w:val="960"/>
    <w:qFormat/>
    <w:uiPriority w:val="0"/>
    <w:pPr>
      <w:snapToGrid w:val="0"/>
      <w:spacing w:beforeLines="50" w:line="360" w:lineRule="auto"/>
      <w:ind w:firstLine="480" w:firstLineChars="200"/>
    </w:pPr>
    <w:rPr>
      <w:rFonts w:ascii="Arial" w:hAnsi="Arial" w:cs="Arial" w:eastAsiaTheme="minorEastAsia"/>
      <w:color w:val="000000"/>
      <w:kern w:val="2"/>
      <w:sz w:val="24"/>
      <w:szCs w:val="24"/>
    </w:rPr>
  </w:style>
  <w:style w:type="character" w:customStyle="1" w:styleId="962">
    <w:name w:val="样式1-1 Char"/>
    <w:qFormat/>
    <w:locked/>
    <w:uiPriority w:val="99"/>
    <w:rPr>
      <w:rFonts w:ascii="华文中宋" w:hAnsi="华文中宋" w:eastAsia="华文中宋"/>
      <w:b/>
      <w:color w:val="000000"/>
      <w:sz w:val="52"/>
      <w:lang w:val="en-US" w:eastAsia="zh-CN"/>
    </w:rPr>
  </w:style>
  <w:style w:type="character" w:customStyle="1" w:styleId="963">
    <w:name w:val="样式5-1 Char Char"/>
    <w:link w:val="964"/>
    <w:qFormat/>
    <w:uiPriority w:val="99"/>
    <w:rPr>
      <w:rFonts w:cs="Calibri"/>
      <w:b/>
      <w:bCs/>
      <w:sz w:val="22"/>
    </w:rPr>
  </w:style>
  <w:style w:type="paragraph" w:customStyle="1" w:styleId="964">
    <w:name w:val="样式5-1"/>
    <w:basedOn w:val="965"/>
    <w:link w:val="963"/>
    <w:qFormat/>
    <w:uiPriority w:val="99"/>
    <w:pPr>
      <w:spacing w:before="240" w:after="240"/>
      <w:outlineLvl w:val="4"/>
    </w:pPr>
    <w:rPr>
      <w:rFonts w:asciiTheme="minorHAnsi" w:hAnsiTheme="minorHAnsi" w:eastAsiaTheme="minorEastAsia"/>
      <w:b/>
      <w:bCs/>
    </w:rPr>
  </w:style>
  <w:style w:type="paragraph" w:customStyle="1" w:styleId="965">
    <w:name w:val="样式正文-1"/>
    <w:basedOn w:val="1"/>
    <w:link w:val="1053"/>
    <w:qFormat/>
    <w:uiPriority w:val="0"/>
    <w:pPr>
      <w:adjustRightInd w:val="0"/>
      <w:snapToGrid w:val="0"/>
      <w:spacing w:beforeLines="100" w:afterLines="100"/>
    </w:pPr>
    <w:rPr>
      <w:rFonts w:ascii="Calibri" w:cs="Calibri"/>
      <w:snapToGrid/>
      <w:kern w:val="2"/>
      <w:sz w:val="22"/>
      <w:szCs w:val="22"/>
    </w:rPr>
  </w:style>
  <w:style w:type="character" w:customStyle="1" w:styleId="966">
    <w:name w:val="样式5-2 Char"/>
    <w:qFormat/>
    <w:locked/>
    <w:uiPriority w:val="99"/>
    <w:rPr>
      <w:rFonts w:ascii="Calibri" w:hAnsi="Calibri" w:eastAsia="宋体"/>
      <w:b/>
      <w:kern w:val="2"/>
      <w:sz w:val="22"/>
      <w:lang w:val="en-US" w:eastAsia="zh-CN"/>
    </w:rPr>
  </w:style>
  <w:style w:type="character" w:customStyle="1" w:styleId="967">
    <w:name w:val="样式3-3 Char Char"/>
    <w:link w:val="968"/>
    <w:qFormat/>
    <w:uiPriority w:val="99"/>
    <w:rPr>
      <w:rFonts w:ascii="黑体" w:hAnsi="华文中宋" w:eastAsia="黑体" w:cs="黑体"/>
      <w:b/>
      <w:bCs/>
      <w:color w:val="000000"/>
      <w:sz w:val="32"/>
      <w:szCs w:val="32"/>
    </w:rPr>
  </w:style>
  <w:style w:type="paragraph" w:customStyle="1" w:styleId="968">
    <w:name w:val="样式3-3"/>
    <w:basedOn w:val="602"/>
    <w:link w:val="967"/>
    <w:qFormat/>
    <w:uiPriority w:val="99"/>
    <w:pPr>
      <w:autoSpaceDE w:val="0"/>
      <w:autoSpaceDN w:val="0"/>
      <w:spacing w:before="156" w:after="156" w:afterLines="50" w:line="240" w:lineRule="auto"/>
      <w:jc w:val="left"/>
    </w:pPr>
    <w:rPr>
      <w:rFonts w:ascii="黑体" w:hAnsi="华文中宋" w:eastAsia="黑体" w:cs="黑体"/>
      <w:color w:val="000000"/>
      <w:szCs w:val="32"/>
    </w:rPr>
  </w:style>
  <w:style w:type="character" w:customStyle="1" w:styleId="969">
    <w:name w:val="3级标题（总则） Char Char"/>
    <w:qFormat/>
    <w:uiPriority w:val="99"/>
    <w:rPr>
      <w:rFonts w:ascii="宋体" w:hAnsi="宋体" w:eastAsia="宋体" w:cs="宋体"/>
      <w:b/>
      <w:bCs/>
      <w:kern w:val="2"/>
      <w:sz w:val="24"/>
      <w:szCs w:val="24"/>
      <w:lang w:val="en-US" w:eastAsia="zh-CN"/>
    </w:rPr>
  </w:style>
  <w:style w:type="character" w:customStyle="1" w:styleId="970">
    <w:name w:val="2级标题（前附表） Char Char"/>
    <w:qFormat/>
    <w:uiPriority w:val="99"/>
    <w:rPr>
      <w:rFonts w:ascii="黑体" w:eastAsia="黑体" w:cs="黑体"/>
      <w:color w:val="000000"/>
      <w:kern w:val="2"/>
      <w:sz w:val="28"/>
      <w:szCs w:val="28"/>
      <w:lang w:val="en-US" w:eastAsia="zh-CN"/>
    </w:rPr>
  </w:style>
  <w:style w:type="character" w:customStyle="1" w:styleId="971">
    <w:name w:val="样式2-1 Char"/>
    <w:qFormat/>
    <w:locked/>
    <w:uiPriority w:val="99"/>
    <w:rPr>
      <w:rFonts w:ascii="华文中宋" w:hAnsi="华文中宋" w:eastAsia="华文中宋"/>
      <w:b/>
      <w:color w:val="000000"/>
      <w:kern w:val="2"/>
      <w:sz w:val="44"/>
      <w:lang w:val="en-US" w:eastAsia="zh-CN"/>
    </w:rPr>
  </w:style>
  <w:style w:type="character" w:customStyle="1" w:styleId="972">
    <w:name w:val="样式4-2 Char"/>
    <w:qFormat/>
    <w:locked/>
    <w:uiPriority w:val="99"/>
    <w:rPr>
      <w:rFonts w:ascii="Calibri" w:hAnsi="Calibri" w:eastAsia="宋体"/>
      <w:b/>
      <w:kern w:val="2"/>
      <w:sz w:val="22"/>
      <w:lang w:val="en-US" w:eastAsia="zh-CN"/>
    </w:rPr>
  </w:style>
  <w:style w:type="character" w:customStyle="1" w:styleId="973">
    <w:name w:val="样式5 Char Char"/>
    <w:link w:val="974"/>
    <w:qFormat/>
    <w:uiPriority w:val="99"/>
    <w:rPr>
      <w:rFonts w:ascii="黑体" w:eastAsia="黑体" w:cs="黑体"/>
      <w:b/>
      <w:bCs/>
      <w:sz w:val="32"/>
      <w:szCs w:val="32"/>
    </w:rPr>
  </w:style>
  <w:style w:type="paragraph" w:customStyle="1" w:styleId="974">
    <w:name w:val="样式5 Char"/>
    <w:basedOn w:val="975"/>
    <w:link w:val="973"/>
    <w:qFormat/>
    <w:uiPriority w:val="99"/>
    <w:pPr>
      <w:spacing w:beforeLines="80" w:afterLines="60"/>
      <w:ind w:firstLine="0" w:firstLineChars="0"/>
      <w:jc w:val="center"/>
    </w:pPr>
    <w:rPr>
      <w:rFonts w:ascii="黑体" w:eastAsia="黑体" w:cs="黑体" w:hAnsiTheme="minorHAnsi"/>
      <w:bCs/>
      <w:sz w:val="32"/>
      <w:szCs w:val="32"/>
    </w:rPr>
  </w:style>
  <w:style w:type="paragraph" w:customStyle="1" w:styleId="975">
    <w:name w:val="样式4 Char"/>
    <w:basedOn w:val="27"/>
    <w:link w:val="1055"/>
    <w:qFormat/>
    <w:uiPriority w:val="99"/>
    <w:pPr>
      <w:spacing w:after="0" w:line="500" w:lineRule="exact"/>
      <w:ind w:firstLine="480" w:firstLineChars="200"/>
    </w:pPr>
    <w:rPr>
      <w:rFonts w:hAnsi="Times New Roman" w:eastAsiaTheme="minorEastAsia" w:cstheme="minorBidi"/>
      <w:b/>
      <w:snapToGrid/>
      <w:kern w:val="2"/>
      <w:sz w:val="24"/>
      <w:szCs w:val="22"/>
    </w:rPr>
  </w:style>
  <w:style w:type="character" w:customStyle="1" w:styleId="976">
    <w:name w:val="样式 段落编号 + (中文) 黑体 两端对齐 Char Char Char Char Char"/>
    <w:qFormat/>
    <w:locked/>
    <w:uiPriority w:val="99"/>
    <w:rPr>
      <w:rFonts w:ascii="宋体" w:hAnsi="宋体" w:eastAsia="黑体"/>
      <w:kern w:val="2"/>
      <w:sz w:val="24"/>
      <w:lang w:val="en-US" w:eastAsia="zh-CN"/>
    </w:rPr>
  </w:style>
  <w:style w:type="character" w:customStyle="1" w:styleId="977">
    <w:name w:val="样式3-1 Char Char"/>
    <w:qFormat/>
    <w:uiPriority w:val="99"/>
    <w:rPr>
      <w:rFonts w:ascii="Arial" w:hAnsi="Arial" w:eastAsia="黑体" w:cs="Arial"/>
      <w:b/>
      <w:bCs/>
      <w:color w:val="000000"/>
      <w:sz w:val="32"/>
      <w:szCs w:val="32"/>
    </w:rPr>
  </w:style>
  <w:style w:type="character" w:customStyle="1" w:styleId="978">
    <w:name w:val="样式3-3 Char"/>
    <w:qFormat/>
    <w:locked/>
    <w:uiPriority w:val="99"/>
    <w:rPr>
      <w:rFonts w:ascii="黑体" w:hAnsi="华文中宋" w:eastAsia="黑体"/>
      <w:b/>
      <w:color w:val="000000"/>
      <w:sz w:val="32"/>
      <w:lang w:val="en-US" w:eastAsia="zh-CN"/>
    </w:rPr>
  </w:style>
  <w:style w:type="character" w:customStyle="1" w:styleId="979">
    <w:name w:val="文章正文 Char"/>
    <w:qFormat/>
    <w:locked/>
    <w:uiPriority w:val="99"/>
    <w:rPr>
      <w:rFonts w:ascii="宋体" w:hAnsi="宋体" w:eastAsia="宋体"/>
      <w:kern w:val="2"/>
      <w:sz w:val="21"/>
      <w:lang w:val="en-US" w:eastAsia="zh-CN"/>
    </w:rPr>
  </w:style>
  <w:style w:type="character" w:customStyle="1" w:styleId="980">
    <w:name w:val="CM104 Char Char Char"/>
    <w:link w:val="981"/>
    <w:qFormat/>
    <w:uiPriority w:val="0"/>
    <w:rPr>
      <w:rFonts w:ascii="宋体"/>
      <w:color w:val="000000"/>
      <w:sz w:val="24"/>
      <w:szCs w:val="24"/>
    </w:rPr>
  </w:style>
  <w:style w:type="paragraph" w:customStyle="1" w:styleId="981">
    <w:name w:val="CM104"/>
    <w:basedOn w:val="177"/>
    <w:next w:val="177"/>
    <w:link w:val="980"/>
    <w:qFormat/>
    <w:uiPriority w:val="0"/>
    <w:rPr>
      <w:rFonts w:ascii="宋体" w:hAnsiTheme="minorHAnsi" w:eastAsiaTheme="minorEastAsia" w:cstheme="minorBidi"/>
      <w:color w:val="000000"/>
      <w:kern w:val="2"/>
      <w:sz w:val="24"/>
      <w:szCs w:val="24"/>
    </w:rPr>
  </w:style>
  <w:style w:type="character" w:customStyle="1" w:styleId="982">
    <w:name w:val="样式5-1 Char"/>
    <w:qFormat/>
    <w:locked/>
    <w:uiPriority w:val="99"/>
    <w:rPr>
      <w:rFonts w:ascii="Calibri" w:hAnsi="Calibri" w:eastAsia="宋体"/>
      <w:b/>
      <w:kern w:val="2"/>
      <w:sz w:val="22"/>
      <w:lang w:val="en-US" w:eastAsia="zh-CN"/>
    </w:rPr>
  </w:style>
  <w:style w:type="character" w:customStyle="1" w:styleId="983">
    <w:name w:val="样式3-2 Char Char"/>
    <w:qFormat/>
    <w:uiPriority w:val="99"/>
    <w:rPr>
      <w:rFonts w:ascii="黑体" w:eastAsia="黑体" w:cs="黑体"/>
      <w:b/>
      <w:bCs/>
      <w:sz w:val="32"/>
      <w:szCs w:val="32"/>
      <w:lang w:val="en-US" w:eastAsia="zh-CN"/>
    </w:rPr>
  </w:style>
  <w:style w:type="character" w:customStyle="1" w:styleId="984">
    <w:name w:val="样式正文-2 Char Char"/>
    <w:qFormat/>
    <w:uiPriority w:val="99"/>
    <w:rPr>
      <w:rFonts w:ascii="Arial" w:hAnsi="Arial" w:eastAsia="宋体" w:cs="Arial"/>
      <w:color w:val="000000"/>
      <w:sz w:val="24"/>
      <w:szCs w:val="24"/>
      <w:lang w:val="en-US" w:eastAsia="zh-CN"/>
    </w:rPr>
  </w:style>
  <w:style w:type="character" w:customStyle="1" w:styleId="985">
    <w:name w:val="样式5-2 Char Char"/>
    <w:link w:val="986"/>
    <w:qFormat/>
    <w:uiPriority w:val="99"/>
    <w:rPr>
      <w:rFonts w:cs="Calibri"/>
      <w:b/>
      <w:bCs/>
      <w:sz w:val="22"/>
    </w:rPr>
  </w:style>
  <w:style w:type="paragraph" w:customStyle="1" w:styleId="986">
    <w:name w:val="样式5-2"/>
    <w:basedOn w:val="964"/>
    <w:link w:val="985"/>
    <w:qFormat/>
    <w:uiPriority w:val="99"/>
    <w:pPr>
      <w:spacing w:before="312" w:after="312"/>
      <w:ind w:firstLine="482" w:firstLineChars="200"/>
    </w:pPr>
  </w:style>
  <w:style w:type="character" w:customStyle="1" w:styleId="987">
    <w:name w:val="4级标题（1.1项目概况) Char Char Char"/>
    <w:link w:val="988"/>
    <w:qFormat/>
    <w:uiPriority w:val="0"/>
    <w:rPr>
      <w:rFonts w:ascii="宋体" w:hAnsi="宋体" w:cs="宋体"/>
      <w:b/>
      <w:bCs/>
      <w:sz w:val="24"/>
      <w:szCs w:val="24"/>
    </w:rPr>
  </w:style>
  <w:style w:type="paragraph" w:customStyle="1" w:styleId="988">
    <w:name w:val="4级标题（1.1项目概况)"/>
    <w:basedOn w:val="1"/>
    <w:link w:val="987"/>
    <w:qFormat/>
    <w:uiPriority w:val="0"/>
    <w:pPr>
      <w:spacing w:line="360" w:lineRule="auto"/>
      <w:outlineLvl w:val="3"/>
    </w:pPr>
    <w:rPr>
      <w:rFonts w:hAnsi="宋体" w:cs="宋体" w:eastAsiaTheme="minorEastAsia"/>
      <w:b/>
      <w:bCs/>
      <w:snapToGrid/>
      <w:kern w:val="2"/>
      <w:sz w:val="24"/>
    </w:rPr>
  </w:style>
  <w:style w:type="character" w:customStyle="1" w:styleId="989">
    <w:name w:val="Body Text Indent 3 Char Char"/>
    <w:link w:val="990"/>
    <w:qFormat/>
    <w:uiPriority w:val="0"/>
    <w:rPr>
      <w:rFonts w:ascii="宋体" w:cs="宋体"/>
      <w:szCs w:val="21"/>
    </w:rPr>
  </w:style>
  <w:style w:type="paragraph" w:customStyle="1" w:styleId="990">
    <w:name w:val="正文文本缩进 31"/>
    <w:basedOn w:val="1"/>
    <w:link w:val="989"/>
    <w:qFormat/>
    <w:uiPriority w:val="0"/>
    <w:pPr>
      <w:spacing w:line="360" w:lineRule="auto"/>
      <w:ind w:left="945" w:leftChars="450"/>
    </w:pPr>
    <w:rPr>
      <w:rFonts w:cs="宋体" w:hAnsiTheme="minorHAnsi" w:eastAsiaTheme="minorEastAsia"/>
      <w:snapToGrid/>
      <w:kern w:val="2"/>
      <w:szCs w:val="21"/>
    </w:rPr>
  </w:style>
  <w:style w:type="character" w:customStyle="1" w:styleId="991">
    <w:name w:val="样式5 Char Char Char Char"/>
    <w:qFormat/>
    <w:uiPriority w:val="99"/>
    <w:rPr>
      <w:rFonts w:ascii="黑体" w:eastAsia="黑体" w:cs="黑体"/>
      <w:kern w:val="2"/>
      <w:sz w:val="32"/>
      <w:szCs w:val="32"/>
      <w:lang w:val="en-US" w:eastAsia="zh-CN"/>
    </w:rPr>
  </w:style>
  <w:style w:type="character" w:customStyle="1" w:styleId="992">
    <w:name w:val="2级标题（前附表） Char Char Char"/>
    <w:link w:val="993"/>
    <w:qFormat/>
    <w:uiPriority w:val="0"/>
    <w:rPr>
      <w:rFonts w:ascii="黑体" w:eastAsia="黑体" w:cs="黑体"/>
      <w:color w:val="000000"/>
      <w:sz w:val="28"/>
      <w:szCs w:val="28"/>
    </w:rPr>
  </w:style>
  <w:style w:type="paragraph" w:customStyle="1" w:styleId="993">
    <w:name w:val="2级标题（前附表）"/>
    <w:basedOn w:val="1"/>
    <w:link w:val="992"/>
    <w:qFormat/>
    <w:uiPriority w:val="0"/>
    <w:pPr>
      <w:outlineLvl w:val="1"/>
    </w:pPr>
    <w:rPr>
      <w:rFonts w:ascii="黑体" w:eastAsia="黑体" w:cs="黑体" w:hAnsiTheme="minorHAnsi"/>
      <w:snapToGrid/>
      <w:color w:val="000000"/>
      <w:kern w:val="2"/>
      <w:sz w:val="28"/>
      <w:szCs w:val="28"/>
    </w:rPr>
  </w:style>
  <w:style w:type="character" w:customStyle="1" w:styleId="994">
    <w:name w:val="Default Char Char Char"/>
    <w:qFormat/>
    <w:uiPriority w:val="0"/>
    <w:rPr>
      <w:rFonts w:ascii="Times New Roman" w:hAnsi="Times New Roman"/>
      <w:color w:val="000000"/>
      <w:sz w:val="24"/>
      <w:szCs w:val="24"/>
    </w:rPr>
  </w:style>
  <w:style w:type="character" w:customStyle="1" w:styleId="995">
    <w:name w:val="样式4 Char Char Char Char"/>
    <w:qFormat/>
    <w:uiPriority w:val="99"/>
    <w:rPr>
      <w:rFonts w:ascii="宋体" w:eastAsia="宋体" w:cs="宋体"/>
      <w:b/>
      <w:bCs/>
      <w:kern w:val="2"/>
      <w:sz w:val="24"/>
      <w:szCs w:val="24"/>
      <w:lang w:val="en-US" w:eastAsia="zh-CN"/>
    </w:rPr>
  </w:style>
  <w:style w:type="character" w:customStyle="1" w:styleId="996">
    <w:name w:val="Default Char Char"/>
    <w:qFormat/>
    <w:uiPriority w:val="99"/>
    <w:rPr>
      <w:rFonts w:ascii="宋体" w:hAnsi="Calibri" w:cs="宋体"/>
      <w:color w:val="000000"/>
      <w:sz w:val="24"/>
      <w:szCs w:val="24"/>
      <w:lang w:val="en-US" w:eastAsia="zh-CN"/>
    </w:rPr>
  </w:style>
  <w:style w:type="character" w:customStyle="1" w:styleId="997">
    <w:name w:val="Document Map Char Char"/>
    <w:semiHidden/>
    <w:qFormat/>
    <w:uiPriority w:val="0"/>
    <w:rPr>
      <w:rFonts w:eastAsia="宋体"/>
      <w:kern w:val="2"/>
      <w:sz w:val="24"/>
      <w:szCs w:val="24"/>
      <w:lang w:val="en-US" w:eastAsia="zh-CN"/>
    </w:rPr>
  </w:style>
  <w:style w:type="character" w:customStyle="1" w:styleId="998">
    <w:name w:val="样式4-1 Char Char Char"/>
    <w:qFormat/>
    <w:uiPriority w:val="0"/>
    <w:rPr>
      <w:rFonts w:ascii="Calibri" w:hAnsi="Calibri" w:cs="Calibri"/>
      <w:b/>
      <w:bCs/>
      <w:kern w:val="2"/>
      <w:sz w:val="22"/>
      <w:szCs w:val="22"/>
    </w:rPr>
  </w:style>
  <w:style w:type="character" w:customStyle="1" w:styleId="999">
    <w:name w:val="CM104 Char Char"/>
    <w:basedOn w:val="996"/>
    <w:qFormat/>
    <w:uiPriority w:val="99"/>
    <w:rPr>
      <w:rFonts w:ascii="宋体" w:hAnsi="Calibri" w:cs="宋体"/>
      <w:color w:val="000000"/>
      <w:sz w:val="24"/>
      <w:szCs w:val="24"/>
      <w:lang w:val="en-US" w:eastAsia="zh-CN"/>
    </w:rPr>
  </w:style>
  <w:style w:type="character" w:customStyle="1" w:styleId="1000">
    <w:name w:val="Body Text Indent Char Char"/>
    <w:link w:val="1001"/>
    <w:qFormat/>
    <w:uiPriority w:val="0"/>
    <w:rPr>
      <w:rFonts w:ascii="宋体" w:hAnsi="MS Sans Serif" w:cs="宋体"/>
      <w:spacing w:val="12"/>
      <w:sz w:val="24"/>
      <w:szCs w:val="24"/>
    </w:rPr>
  </w:style>
  <w:style w:type="paragraph" w:customStyle="1" w:styleId="1001">
    <w:name w:val="正文文本缩进1"/>
    <w:basedOn w:val="1"/>
    <w:link w:val="1000"/>
    <w:qFormat/>
    <w:uiPriority w:val="0"/>
    <w:pPr>
      <w:widowControl/>
      <w:overflowPunct w:val="0"/>
      <w:autoSpaceDE w:val="0"/>
      <w:autoSpaceDN w:val="0"/>
      <w:adjustRightInd w:val="0"/>
      <w:spacing w:line="360" w:lineRule="auto"/>
      <w:ind w:firstLine="540"/>
      <w:textAlignment w:val="baseline"/>
    </w:pPr>
    <w:rPr>
      <w:rFonts w:hAnsi="MS Sans Serif" w:cs="宋体" w:eastAsiaTheme="minorEastAsia"/>
      <w:snapToGrid/>
      <w:spacing w:val="12"/>
      <w:kern w:val="2"/>
      <w:sz w:val="24"/>
    </w:rPr>
  </w:style>
  <w:style w:type="character" w:customStyle="1" w:styleId="1002">
    <w:name w:val="样式4-2 Char Char Char"/>
    <w:link w:val="1003"/>
    <w:qFormat/>
    <w:uiPriority w:val="0"/>
    <w:rPr>
      <w:rFonts w:cs="Calibri"/>
      <w:b/>
      <w:bCs/>
      <w:sz w:val="22"/>
    </w:rPr>
  </w:style>
  <w:style w:type="paragraph" w:customStyle="1" w:styleId="1003">
    <w:name w:val="样式4-2"/>
    <w:basedOn w:val="600"/>
    <w:link w:val="1002"/>
    <w:qFormat/>
    <w:uiPriority w:val="0"/>
    <w:pPr>
      <w:adjustRightInd w:val="0"/>
      <w:snapToGrid w:val="0"/>
      <w:spacing w:before="240" w:beforeLines="100" w:after="240" w:afterLines="100" w:line="240" w:lineRule="auto"/>
      <w:ind w:firstLine="0" w:firstLineChars="0"/>
      <w:jc w:val="center"/>
    </w:pPr>
    <w:rPr>
      <w:rFonts w:cs="Calibri" w:asciiTheme="minorHAnsi" w:hAnsiTheme="minorHAnsi"/>
      <w:bCs/>
      <w:sz w:val="22"/>
      <w:szCs w:val="22"/>
    </w:rPr>
  </w:style>
  <w:style w:type="character" w:customStyle="1" w:styleId="1004">
    <w:name w:val="样式3-2 Char"/>
    <w:qFormat/>
    <w:locked/>
    <w:uiPriority w:val="99"/>
    <w:rPr>
      <w:rFonts w:ascii="黑体" w:eastAsia="黑体"/>
      <w:b/>
      <w:sz w:val="32"/>
      <w:lang w:val="en-US" w:eastAsia="zh-CN"/>
    </w:rPr>
  </w:style>
  <w:style w:type="character" w:customStyle="1" w:styleId="1005">
    <w:name w:val="样式 正文文本缩进 + 首行缩进:  2 字符 Char Char"/>
    <w:qFormat/>
    <w:locked/>
    <w:uiPriority w:val="99"/>
    <w:rPr>
      <w:rFonts w:eastAsia="宋体"/>
      <w:sz w:val="24"/>
      <w:lang w:val="en-US" w:eastAsia="zh-CN"/>
    </w:rPr>
  </w:style>
  <w:style w:type="character" w:customStyle="1" w:styleId="1006">
    <w:name w:val="样式3 Char Char"/>
    <w:qFormat/>
    <w:uiPriority w:val="99"/>
    <w:rPr>
      <w:rFonts w:eastAsia="黑体"/>
      <w:sz w:val="24"/>
      <w:szCs w:val="24"/>
      <w:lang w:val="en-US" w:eastAsia="zh-CN"/>
    </w:rPr>
  </w:style>
  <w:style w:type="character" w:customStyle="1" w:styleId="1007">
    <w:name w:val="4级标题（1.1项目概况) Char"/>
    <w:qFormat/>
    <w:locked/>
    <w:uiPriority w:val="99"/>
    <w:rPr>
      <w:rFonts w:ascii="宋体" w:hAnsi="宋体" w:eastAsia="宋体"/>
      <w:b/>
      <w:kern w:val="2"/>
      <w:sz w:val="24"/>
      <w:lang w:val="en-US" w:eastAsia="zh-CN"/>
    </w:rPr>
  </w:style>
  <w:style w:type="character" w:customStyle="1" w:styleId="1008">
    <w:name w:val="样式 段落编号 + (中文) 黑体 两端对齐 Char Char Char Char Char Char Char"/>
    <w:link w:val="1009"/>
    <w:qFormat/>
    <w:uiPriority w:val="99"/>
    <w:rPr>
      <w:rFonts w:ascii="宋体" w:hAnsi="宋体" w:eastAsia="黑体" w:cs="宋体"/>
      <w:sz w:val="24"/>
      <w:szCs w:val="24"/>
    </w:rPr>
  </w:style>
  <w:style w:type="paragraph" w:customStyle="1" w:styleId="1009">
    <w:name w:val="样式 段落编号 + (中文) 黑体 两端对齐 Char Char Char Char"/>
    <w:basedOn w:val="1"/>
    <w:link w:val="1008"/>
    <w:qFormat/>
    <w:uiPriority w:val="99"/>
    <w:pPr>
      <w:adjustRightInd w:val="0"/>
      <w:snapToGrid w:val="0"/>
      <w:spacing w:before="60" w:after="240" w:line="400" w:lineRule="exact"/>
      <w:ind w:left="482"/>
      <w:jc w:val="left"/>
      <w:textAlignment w:val="baseline"/>
    </w:pPr>
    <w:rPr>
      <w:rFonts w:hAnsi="宋体" w:eastAsia="黑体" w:cs="宋体"/>
      <w:snapToGrid/>
      <w:kern w:val="2"/>
      <w:sz w:val="24"/>
    </w:rPr>
  </w:style>
  <w:style w:type="character" w:customStyle="1" w:styleId="1010">
    <w:name w:val="Body Text Indent 2 Char Char"/>
    <w:link w:val="1011"/>
    <w:qFormat/>
    <w:uiPriority w:val="0"/>
    <w:rPr>
      <w:rFonts w:ascii="宋体" w:cs="宋体"/>
      <w:szCs w:val="21"/>
    </w:rPr>
  </w:style>
  <w:style w:type="paragraph" w:customStyle="1" w:styleId="1011">
    <w:name w:val="正文文本缩进 21"/>
    <w:basedOn w:val="1"/>
    <w:link w:val="1010"/>
    <w:qFormat/>
    <w:uiPriority w:val="0"/>
    <w:pPr>
      <w:spacing w:line="360" w:lineRule="auto"/>
      <w:ind w:left="945" w:leftChars="450" w:firstLine="420"/>
    </w:pPr>
    <w:rPr>
      <w:rFonts w:cs="宋体" w:hAnsiTheme="minorHAnsi" w:eastAsiaTheme="minorEastAsia"/>
      <w:snapToGrid/>
      <w:kern w:val="2"/>
      <w:szCs w:val="21"/>
    </w:rPr>
  </w:style>
  <w:style w:type="character" w:customStyle="1" w:styleId="1012">
    <w:name w:val="Body Text 3 Char Char"/>
    <w:link w:val="1013"/>
    <w:qFormat/>
    <w:uiPriority w:val="0"/>
    <w:rPr>
      <w:rFonts w:ascii="宋体" w:hAnsi="宋体" w:cs="宋体"/>
      <w:color w:val="0000FF"/>
      <w:sz w:val="24"/>
      <w:szCs w:val="24"/>
    </w:rPr>
  </w:style>
  <w:style w:type="paragraph" w:customStyle="1" w:styleId="1013">
    <w:name w:val="正文文本 31"/>
    <w:basedOn w:val="1"/>
    <w:link w:val="1012"/>
    <w:qFormat/>
    <w:uiPriority w:val="0"/>
    <w:rPr>
      <w:rFonts w:hAnsi="宋体" w:cs="宋体" w:eastAsiaTheme="minorEastAsia"/>
      <w:snapToGrid/>
      <w:color w:val="0000FF"/>
      <w:kern w:val="2"/>
      <w:sz w:val="24"/>
    </w:rPr>
  </w:style>
  <w:style w:type="character" w:customStyle="1" w:styleId="1014">
    <w:name w:val="批注引用1"/>
    <w:qFormat/>
    <w:uiPriority w:val="0"/>
    <w:rPr>
      <w:sz w:val="21"/>
      <w:szCs w:val="21"/>
    </w:rPr>
  </w:style>
  <w:style w:type="character" w:customStyle="1" w:styleId="1015">
    <w:name w:val="样式1-1 Char Char"/>
    <w:link w:val="1016"/>
    <w:qFormat/>
    <w:uiPriority w:val="99"/>
    <w:rPr>
      <w:rFonts w:ascii="华文中宋" w:hAnsi="华文中宋" w:eastAsia="华文中宋" w:cs="华文中宋"/>
      <w:b/>
      <w:bCs/>
      <w:color w:val="000000"/>
      <w:sz w:val="52"/>
      <w:szCs w:val="52"/>
    </w:rPr>
  </w:style>
  <w:style w:type="paragraph" w:customStyle="1" w:styleId="1016">
    <w:name w:val="样式1-1"/>
    <w:basedOn w:val="1"/>
    <w:link w:val="1015"/>
    <w:qFormat/>
    <w:uiPriority w:val="99"/>
    <w:pPr>
      <w:jc w:val="center"/>
      <w:outlineLvl w:val="0"/>
    </w:pPr>
    <w:rPr>
      <w:rFonts w:ascii="华文中宋" w:hAnsi="华文中宋" w:eastAsia="华文中宋" w:cs="华文中宋"/>
      <w:b/>
      <w:bCs/>
      <w:snapToGrid/>
      <w:color w:val="000000"/>
      <w:kern w:val="2"/>
      <w:sz w:val="52"/>
      <w:szCs w:val="52"/>
    </w:rPr>
  </w:style>
  <w:style w:type="character" w:customStyle="1" w:styleId="1017">
    <w:name w:val="Document Map Char2"/>
    <w:link w:val="1018"/>
    <w:qFormat/>
    <w:uiPriority w:val="0"/>
    <w:rPr>
      <w:sz w:val="2"/>
      <w:szCs w:val="2"/>
      <w:shd w:val="clear" w:color="auto" w:fill="000080"/>
    </w:rPr>
  </w:style>
  <w:style w:type="paragraph" w:customStyle="1" w:styleId="1018">
    <w:name w:val="文档结构图1"/>
    <w:basedOn w:val="1"/>
    <w:link w:val="1017"/>
    <w:qFormat/>
    <w:uiPriority w:val="0"/>
    <w:pPr>
      <w:shd w:val="clear" w:color="auto" w:fill="000080"/>
    </w:pPr>
    <w:rPr>
      <w:rFonts w:asciiTheme="minorHAnsi" w:hAnsiTheme="minorHAnsi" w:eastAsiaTheme="minorEastAsia" w:cstheme="minorBidi"/>
      <w:snapToGrid/>
      <w:kern w:val="2"/>
      <w:sz w:val="2"/>
      <w:szCs w:val="2"/>
    </w:rPr>
  </w:style>
  <w:style w:type="character" w:customStyle="1" w:styleId="1019">
    <w:name w:val="文章正文 Char Char"/>
    <w:qFormat/>
    <w:uiPriority w:val="99"/>
    <w:rPr>
      <w:rFonts w:ascii="宋体" w:hAnsi="宋体" w:eastAsia="宋体" w:cs="宋体"/>
      <w:kern w:val="2"/>
      <w:sz w:val="21"/>
      <w:szCs w:val="21"/>
      <w:lang w:val="en-US" w:eastAsia="zh-CN"/>
    </w:rPr>
  </w:style>
  <w:style w:type="character" w:customStyle="1" w:styleId="1020">
    <w:name w:val="标题 2 Char2"/>
    <w:qFormat/>
    <w:uiPriority w:val="0"/>
    <w:rPr>
      <w:rFonts w:ascii="宋体" w:hAnsi="Arial"/>
      <w:b/>
      <w:bCs/>
      <w:kern w:val="2"/>
      <w:sz w:val="24"/>
      <w:szCs w:val="24"/>
      <w:lang w:val="zh-CN" w:eastAsia="zh-CN"/>
    </w:rPr>
  </w:style>
  <w:style w:type="character" w:customStyle="1" w:styleId="1021">
    <w:name w:val="标题 3 Char2"/>
    <w:qFormat/>
    <w:uiPriority w:val="0"/>
    <w:rPr>
      <w:rFonts w:ascii="仿宋_GB2312" w:eastAsia="仿宋_GB2312"/>
      <w:b/>
      <w:bCs/>
      <w:sz w:val="28"/>
      <w:szCs w:val="28"/>
    </w:rPr>
  </w:style>
  <w:style w:type="character" w:customStyle="1" w:styleId="1022">
    <w:name w:val="样式2-1 Char Char"/>
    <w:qFormat/>
    <w:uiPriority w:val="99"/>
    <w:rPr>
      <w:rFonts w:ascii="华文中宋" w:hAnsi="华文中宋" w:eastAsia="华文中宋" w:cs="华文中宋"/>
      <w:b/>
      <w:bCs/>
      <w:color w:val="000000"/>
      <w:kern w:val="2"/>
      <w:sz w:val="44"/>
      <w:szCs w:val="44"/>
      <w:lang w:val="en-US" w:eastAsia="zh-CN"/>
    </w:rPr>
  </w:style>
  <w:style w:type="character" w:customStyle="1" w:styleId="1023">
    <w:name w:val="标题 3 Char1"/>
    <w:qFormat/>
    <w:uiPriority w:val="99"/>
    <w:rPr>
      <w:b/>
      <w:bCs/>
      <w:sz w:val="20"/>
      <w:szCs w:val="20"/>
    </w:rPr>
  </w:style>
  <w:style w:type="character" w:customStyle="1" w:styleId="1024">
    <w:name w:val="简述正文"/>
    <w:qFormat/>
    <w:uiPriority w:val="0"/>
    <w:rPr>
      <w:sz w:val="23"/>
      <w:szCs w:val="23"/>
    </w:rPr>
  </w:style>
  <w:style w:type="character" w:customStyle="1" w:styleId="1025">
    <w:name w:val="样式3 Char"/>
    <w:qFormat/>
    <w:locked/>
    <w:uiPriority w:val="99"/>
    <w:rPr>
      <w:rFonts w:eastAsia="黑体"/>
      <w:sz w:val="24"/>
      <w:lang w:val="en-US" w:eastAsia="zh-CN"/>
    </w:rPr>
  </w:style>
  <w:style w:type="character" w:customStyle="1" w:styleId="1026">
    <w:name w:val="Plain Text Char Char"/>
    <w:link w:val="1027"/>
    <w:qFormat/>
    <w:uiPriority w:val="0"/>
    <w:rPr>
      <w:rFonts w:ascii="宋体" w:hAnsi="Courier New" w:cs="宋体"/>
      <w:szCs w:val="21"/>
    </w:rPr>
  </w:style>
  <w:style w:type="paragraph" w:customStyle="1" w:styleId="1027">
    <w:name w:val="纯文本1"/>
    <w:basedOn w:val="1"/>
    <w:link w:val="1026"/>
    <w:qFormat/>
    <w:uiPriority w:val="0"/>
    <w:rPr>
      <w:rFonts w:hAnsi="Courier New" w:cs="宋体" w:eastAsiaTheme="minorEastAsia"/>
      <w:snapToGrid/>
      <w:kern w:val="2"/>
      <w:szCs w:val="21"/>
    </w:rPr>
  </w:style>
  <w:style w:type="character" w:customStyle="1" w:styleId="1028">
    <w:name w:val="样式4-3 Char Char"/>
    <w:basedOn w:val="967"/>
    <w:link w:val="1029"/>
    <w:qFormat/>
    <w:uiPriority w:val="99"/>
    <w:rPr>
      <w:rFonts w:ascii="黑体" w:hAnsi="华文中宋" w:eastAsia="黑体" w:cs="黑体"/>
      <w:color w:val="000000"/>
      <w:sz w:val="32"/>
      <w:szCs w:val="32"/>
    </w:rPr>
  </w:style>
  <w:style w:type="paragraph" w:customStyle="1" w:styleId="1029">
    <w:name w:val="样式4-3"/>
    <w:basedOn w:val="968"/>
    <w:link w:val="1028"/>
    <w:qFormat/>
    <w:uiPriority w:val="99"/>
    <w:pPr>
      <w:ind w:firstLine="482" w:firstLineChars="200"/>
      <w:outlineLvl w:val="3"/>
    </w:pPr>
  </w:style>
  <w:style w:type="character" w:customStyle="1" w:styleId="1030">
    <w:name w:val="2级标题（前附表） Char"/>
    <w:qFormat/>
    <w:locked/>
    <w:uiPriority w:val="99"/>
    <w:rPr>
      <w:rFonts w:ascii="黑体" w:eastAsia="黑体"/>
      <w:color w:val="000000"/>
      <w:kern w:val="2"/>
      <w:sz w:val="28"/>
      <w:lang w:val="en-US" w:eastAsia="zh-CN"/>
    </w:rPr>
  </w:style>
  <w:style w:type="character" w:customStyle="1" w:styleId="1031">
    <w:name w:val="1级标题（第一卷） Char Char"/>
    <w:link w:val="1032"/>
    <w:qFormat/>
    <w:uiPriority w:val="99"/>
    <w:rPr>
      <w:rFonts w:ascii="黑体" w:hAnsi="华文中宋" w:eastAsia="黑体" w:cs="黑体"/>
      <w:b/>
      <w:bCs/>
      <w:sz w:val="48"/>
      <w:szCs w:val="48"/>
    </w:rPr>
  </w:style>
  <w:style w:type="paragraph" w:customStyle="1" w:styleId="1032">
    <w:name w:val="1级标题（第一卷）"/>
    <w:basedOn w:val="1"/>
    <w:link w:val="1031"/>
    <w:qFormat/>
    <w:uiPriority w:val="99"/>
    <w:pPr>
      <w:adjustRightInd w:val="0"/>
      <w:snapToGrid w:val="0"/>
      <w:spacing w:beforeLines="100" w:afterLines="100"/>
      <w:jc w:val="center"/>
      <w:outlineLvl w:val="0"/>
    </w:pPr>
    <w:rPr>
      <w:rFonts w:ascii="黑体" w:hAnsi="华文中宋" w:eastAsia="黑体" w:cs="黑体"/>
      <w:b/>
      <w:bCs/>
      <w:snapToGrid/>
      <w:kern w:val="2"/>
      <w:sz w:val="48"/>
      <w:szCs w:val="48"/>
    </w:rPr>
  </w:style>
  <w:style w:type="character" w:customStyle="1" w:styleId="1033">
    <w:name w:val="Body Text First Indent 2 Char Char"/>
    <w:link w:val="1034"/>
    <w:qFormat/>
    <w:uiPriority w:val="0"/>
    <w:rPr>
      <w:rFonts w:ascii="宋体" w:hAnsi="MS Sans Serif" w:cs="宋体"/>
      <w:spacing w:val="12"/>
      <w:szCs w:val="21"/>
    </w:rPr>
  </w:style>
  <w:style w:type="paragraph" w:customStyle="1" w:styleId="1034">
    <w:name w:val="正文首行缩进 21"/>
    <w:basedOn w:val="1001"/>
    <w:link w:val="1033"/>
    <w:qFormat/>
    <w:uiPriority w:val="0"/>
    <w:pPr>
      <w:widowControl w:val="0"/>
      <w:adjustRightInd/>
      <w:spacing w:after="120" w:line="240" w:lineRule="auto"/>
      <w:ind w:left="420" w:leftChars="200" w:firstLine="420" w:firstLineChars="200"/>
      <w:textAlignment w:val="auto"/>
    </w:pPr>
    <w:rPr>
      <w:sz w:val="21"/>
      <w:szCs w:val="21"/>
    </w:rPr>
  </w:style>
  <w:style w:type="character" w:customStyle="1" w:styleId="1035">
    <w:name w:val="CM104 Char"/>
    <w:qFormat/>
    <w:locked/>
    <w:uiPriority w:val="99"/>
    <w:rPr>
      <w:rFonts w:ascii="宋体" w:hAnsi="Calibri" w:cs="宋体"/>
      <w:color w:val="000000"/>
      <w:sz w:val="24"/>
      <w:szCs w:val="24"/>
      <w:lang w:val="en-US" w:eastAsia="zh-CN" w:bidi="ar-SA"/>
    </w:rPr>
  </w:style>
  <w:style w:type="character" w:customStyle="1" w:styleId="1036">
    <w:name w:val="样式3 Char Char Char"/>
    <w:link w:val="404"/>
    <w:qFormat/>
    <w:uiPriority w:val="99"/>
    <w:rPr>
      <w:rFonts w:ascii="Times New Roman" w:hAnsi="Times New Roman" w:eastAsia="黑体" w:cs="Times New Roman"/>
      <w:b/>
      <w:bCs/>
      <w:kern w:val="0"/>
      <w:sz w:val="28"/>
      <w:szCs w:val="32"/>
    </w:rPr>
  </w:style>
  <w:style w:type="character" w:customStyle="1" w:styleId="1037">
    <w:name w:val="样式3-2 Char Char Char"/>
    <w:link w:val="1038"/>
    <w:qFormat/>
    <w:uiPriority w:val="0"/>
    <w:rPr>
      <w:rFonts w:ascii="黑体" w:eastAsia="黑体" w:cs="黑体"/>
      <w:b/>
      <w:bCs/>
      <w:sz w:val="32"/>
      <w:szCs w:val="32"/>
    </w:rPr>
  </w:style>
  <w:style w:type="paragraph" w:customStyle="1" w:styleId="1038">
    <w:name w:val="样式3-2"/>
    <w:basedOn w:val="602"/>
    <w:link w:val="1037"/>
    <w:qFormat/>
    <w:uiPriority w:val="0"/>
    <w:pPr>
      <w:autoSpaceDE w:val="0"/>
      <w:autoSpaceDN w:val="0"/>
      <w:spacing w:beforeLines="100" w:afterLines="100" w:line="240" w:lineRule="auto"/>
    </w:pPr>
    <w:rPr>
      <w:rFonts w:ascii="黑体" w:eastAsia="黑体" w:cs="黑体" w:hAnsiTheme="minorHAnsi"/>
      <w:szCs w:val="32"/>
    </w:rPr>
  </w:style>
  <w:style w:type="character" w:customStyle="1" w:styleId="1039">
    <w:name w:val="文章正文 Char Char Char"/>
    <w:link w:val="1040"/>
    <w:qFormat/>
    <w:uiPriority w:val="0"/>
    <w:rPr>
      <w:rFonts w:ascii="宋体" w:hAnsi="宋体" w:cs="宋体"/>
      <w:szCs w:val="21"/>
    </w:rPr>
  </w:style>
  <w:style w:type="paragraph" w:customStyle="1" w:styleId="1040">
    <w:name w:val="文章正文"/>
    <w:basedOn w:val="1"/>
    <w:link w:val="1039"/>
    <w:qFormat/>
    <w:uiPriority w:val="0"/>
    <w:pPr>
      <w:spacing w:line="360" w:lineRule="auto"/>
      <w:ind w:firstLine="420" w:firstLineChars="200"/>
    </w:pPr>
    <w:rPr>
      <w:rFonts w:hAnsi="宋体" w:cs="宋体" w:eastAsiaTheme="minorEastAsia"/>
      <w:snapToGrid/>
      <w:kern w:val="2"/>
      <w:szCs w:val="21"/>
    </w:rPr>
  </w:style>
  <w:style w:type="character" w:customStyle="1" w:styleId="1041">
    <w:name w:val="3级标题（总则） Char"/>
    <w:qFormat/>
    <w:locked/>
    <w:uiPriority w:val="99"/>
    <w:rPr>
      <w:rFonts w:ascii="宋体" w:hAnsi="宋体" w:eastAsia="宋体"/>
      <w:b/>
      <w:kern w:val="2"/>
      <w:sz w:val="24"/>
      <w:lang w:val="en-US" w:eastAsia="zh-CN"/>
    </w:rPr>
  </w:style>
  <w:style w:type="character" w:customStyle="1" w:styleId="1042">
    <w:name w:val="批注框文本 Char Char Char Char"/>
    <w:semiHidden/>
    <w:qFormat/>
    <w:uiPriority w:val="0"/>
    <w:rPr>
      <w:kern w:val="0"/>
      <w:sz w:val="2"/>
      <w:szCs w:val="2"/>
    </w:rPr>
  </w:style>
  <w:style w:type="character" w:customStyle="1" w:styleId="1043">
    <w:name w:val="1级标题（第一卷） Char"/>
    <w:qFormat/>
    <w:locked/>
    <w:uiPriority w:val="99"/>
    <w:rPr>
      <w:rFonts w:ascii="黑体" w:hAnsi="华文中宋" w:eastAsia="黑体"/>
      <w:b/>
      <w:kern w:val="2"/>
      <w:sz w:val="48"/>
      <w:lang w:val="en-US" w:eastAsia="zh-CN"/>
    </w:rPr>
  </w:style>
  <w:style w:type="character" w:customStyle="1" w:styleId="1044">
    <w:name w:val="样式正文-1 Char Char"/>
    <w:qFormat/>
    <w:uiPriority w:val="99"/>
    <w:rPr>
      <w:rFonts w:ascii="Calibri" w:hAnsi="Calibri" w:eastAsia="宋体" w:cs="Calibri"/>
      <w:kern w:val="2"/>
      <w:sz w:val="22"/>
      <w:szCs w:val="22"/>
      <w:lang w:val="en-US" w:eastAsia="zh-CN"/>
    </w:rPr>
  </w:style>
  <w:style w:type="character" w:customStyle="1" w:styleId="1045">
    <w:name w:val="样式 正文文本缩进 + 首行缩进:  2 字符 Char Char Char Char"/>
    <w:link w:val="1046"/>
    <w:qFormat/>
    <w:uiPriority w:val="99"/>
    <w:rPr>
      <w:sz w:val="24"/>
      <w:szCs w:val="24"/>
    </w:rPr>
  </w:style>
  <w:style w:type="paragraph" w:customStyle="1" w:styleId="1046">
    <w:name w:val="样式 正文文本缩进 + 首行缩进:  2 字符 Char"/>
    <w:basedOn w:val="1001"/>
    <w:link w:val="1045"/>
    <w:qFormat/>
    <w:uiPriority w:val="99"/>
    <w:pPr>
      <w:widowControl w:val="0"/>
      <w:tabs>
        <w:tab w:val="left" w:pos="9016"/>
      </w:tabs>
      <w:adjustRightInd/>
      <w:spacing w:line="500" w:lineRule="exact"/>
      <w:ind w:firstLine="480" w:firstLineChars="200"/>
      <w:jc w:val="left"/>
      <w:textAlignment w:val="auto"/>
    </w:pPr>
    <w:rPr>
      <w:rFonts w:asciiTheme="minorHAnsi" w:hAnsiTheme="minorHAnsi" w:cstheme="minorBidi"/>
      <w:spacing w:val="0"/>
    </w:rPr>
  </w:style>
  <w:style w:type="character" w:customStyle="1" w:styleId="1047">
    <w:name w:val="标题 4 Char1"/>
    <w:qFormat/>
    <w:uiPriority w:val="0"/>
    <w:rPr>
      <w:rFonts w:ascii="宋体" w:hAnsi="Arial"/>
      <w:b/>
      <w:bCs/>
      <w:kern w:val="2"/>
      <w:sz w:val="24"/>
      <w:szCs w:val="24"/>
    </w:rPr>
  </w:style>
  <w:style w:type="character" w:customStyle="1" w:styleId="1048">
    <w:name w:val="样式4-1 Char Char"/>
    <w:qFormat/>
    <w:uiPriority w:val="99"/>
    <w:rPr>
      <w:rFonts w:ascii="Calibri" w:hAnsi="Calibri" w:eastAsia="宋体" w:cs="Calibri"/>
      <w:b/>
      <w:bCs/>
      <w:kern w:val="2"/>
      <w:sz w:val="22"/>
      <w:szCs w:val="22"/>
      <w:lang w:val="en-US" w:eastAsia="zh-CN"/>
    </w:rPr>
  </w:style>
  <w:style w:type="character" w:customStyle="1" w:styleId="1049">
    <w:name w:val="样式4-2 Char Char"/>
    <w:qFormat/>
    <w:uiPriority w:val="99"/>
    <w:rPr>
      <w:rFonts w:ascii="Calibri" w:hAnsi="Calibri" w:eastAsia="宋体" w:cs="Calibri"/>
      <w:b/>
      <w:bCs/>
      <w:kern w:val="2"/>
      <w:sz w:val="22"/>
      <w:szCs w:val="22"/>
      <w:lang w:val="en-US" w:eastAsia="zh-CN"/>
    </w:rPr>
  </w:style>
  <w:style w:type="character" w:customStyle="1" w:styleId="1050">
    <w:name w:val="Body Text 2 Char Char"/>
    <w:link w:val="824"/>
    <w:qFormat/>
    <w:uiPriority w:val="0"/>
    <w:rPr>
      <w:rFonts w:ascii="Calibri" w:hAnsi="Calibri" w:eastAsia="楷体_GB2312" w:cs="Times New Roman"/>
      <w:kern w:val="0"/>
      <w:sz w:val="28"/>
      <w:szCs w:val="24"/>
      <w:lang w:eastAsia="en-US" w:bidi="en-US"/>
    </w:rPr>
  </w:style>
  <w:style w:type="character" w:customStyle="1" w:styleId="1051">
    <w:name w:val="样式2-1 Char Char Char"/>
    <w:link w:val="1052"/>
    <w:qFormat/>
    <w:uiPriority w:val="0"/>
    <w:rPr>
      <w:rFonts w:ascii="华文中宋" w:hAnsi="华文中宋" w:eastAsia="华文中宋" w:cs="华文中宋"/>
      <w:b/>
      <w:bCs/>
      <w:color w:val="000000"/>
      <w:sz w:val="44"/>
      <w:szCs w:val="44"/>
    </w:rPr>
  </w:style>
  <w:style w:type="paragraph" w:customStyle="1" w:styleId="1052">
    <w:name w:val="样式2-1"/>
    <w:basedOn w:val="1"/>
    <w:link w:val="1051"/>
    <w:qFormat/>
    <w:uiPriority w:val="0"/>
    <w:pPr>
      <w:adjustRightInd w:val="0"/>
      <w:snapToGrid w:val="0"/>
      <w:spacing w:beforeLines="100" w:afterLines="100"/>
      <w:jc w:val="center"/>
      <w:outlineLvl w:val="1"/>
    </w:pPr>
    <w:rPr>
      <w:rFonts w:ascii="华文中宋" w:hAnsi="华文中宋" w:eastAsia="华文中宋" w:cs="华文中宋"/>
      <w:b/>
      <w:bCs/>
      <w:snapToGrid/>
      <w:color w:val="000000"/>
      <w:kern w:val="2"/>
      <w:sz w:val="44"/>
      <w:szCs w:val="44"/>
    </w:rPr>
  </w:style>
  <w:style w:type="character" w:customStyle="1" w:styleId="1053">
    <w:name w:val="样式正文-1 Char Char Char"/>
    <w:link w:val="965"/>
    <w:qFormat/>
    <w:uiPriority w:val="0"/>
    <w:rPr>
      <w:rFonts w:ascii="Calibri" w:hAnsi="Calibri" w:eastAsia="宋体" w:cs="Calibri"/>
      <w:sz w:val="22"/>
    </w:rPr>
  </w:style>
  <w:style w:type="character" w:customStyle="1" w:styleId="1054">
    <w:name w:val="样式正文-1 Char"/>
    <w:qFormat/>
    <w:locked/>
    <w:uiPriority w:val="99"/>
    <w:rPr>
      <w:rFonts w:ascii="Calibri" w:hAnsi="Calibri" w:eastAsia="宋体"/>
      <w:kern w:val="2"/>
      <w:sz w:val="22"/>
      <w:lang w:val="en-US" w:eastAsia="zh-CN"/>
    </w:rPr>
  </w:style>
  <w:style w:type="character" w:customStyle="1" w:styleId="1055">
    <w:name w:val="样式4 Char Char"/>
    <w:link w:val="975"/>
    <w:qFormat/>
    <w:locked/>
    <w:uiPriority w:val="99"/>
    <w:rPr>
      <w:rFonts w:ascii="宋体" w:hAnsi="Times New Roman"/>
      <w:b/>
      <w:sz w:val="24"/>
    </w:rPr>
  </w:style>
  <w:style w:type="character" w:customStyle="1" w:styleId="1056">
    <w:name w:val="不明显参考2"/>
    <w:qFormat/>
    <w:uiPriority w:val="0"/>
    <w:rPr>
      <w:smallCaps/>
      <w:color w:val="C0504D"/>
      <w:u w:val="single"/>
    </w:rPr>
  </w:style>
  <w:style w:type="paragraph" w:customStyle="1" w:styleId="1057">
    <w:name w:val="CM96"/>
    <w:basedOn w:val="177"/>
    <w:next w:val="177"/>
    <w:qFormat/>
    <w:uiPriority w:val="99"/>
    <w:pPr>
      <w:spacing w:line="626" w:lineRule="atLeast"/>
    </w:pPr>
    <w:rPr>
      <w:rFonts w:ascii="宋体" w:hAnsi="Calibri" w:eastAsia="宋体"/>
      <w:sz w:val="22"/>
      <w:szCs w:val="22"/>
    </w:rPr>
  </w:style>
  <w:style w:type="paragraph" w:customStyle="1" w:styleId="1058">
    <w:name w:val="正文21"/>
    <w:basedOn w:val="1"/>
    <w:qFormat/>
    <w:uiPriority w:val="99"/>
    <w:pPr>
      <w:spacing w:line="360" w:lineRule="auto"/>
      <w:ind w:right="200" w:rightChars="200"/>
      <w:jc w:val="right"/>
    </w:pPr>
    <w:rPr>
      <w:rFonts w:hAnsi="Times New Roman" w:cs="宋体"/>
      <w:snapToGrid/>
      <w:kern w:val="2"/>
      <w:szCs w:val="21"/>
    </w:rPr>
  </w:style>
  <w:style w:type="paragraph" w:customStyle="1" w:styleId="1059">
    <w:name w:val="CM63"/>
    <w:basedOn w:val="177"/>
    <w:next w:val="177"/>
    <w:qFormat/>
    <w:uiPriority w:val="99"/>
    <w:pPr>
      <w:spacing w:line="468" w:lineRule="atLeast"/>
    </w:pPr>
    <w:rPr>
      <w:rFonts w:ascii="宋体" w:hAnsi="Calibri" w:eastAsia="宋体"/>
      <w:sz w:val="22"/>
      <w:szCs w:val="22"/>
    </w:rPr>
  </w:style>
  <w:style w:type="character" w:customStyle="1" w:styleId="1060">
    <w:name w:val="正文首行缩进 2 Char1"/>
    <w:basedOn w:val="257"/>
    <w:semiHidden/>
    <w:qFormat/>
    <w:uiPriority w:val="99"/>
    <w:rPr>
      <w:rFonts w:ascii="Times New Roman" w:hAnsi="Times New Roman" w:eastAsia="宋体" w:cs="Times New Roman"/>
      <w:kern w:val="2"/>
      <w:sz w:val="24"/>
      <w:szCs w:val="24"/>
      <w:lang w:val="en-US" w:eastAsia="zh-CN" w:bidi="ar-SA"/>
    </w:rPr>
  </w:style>
  <w:style w:type="paragraph" w:customStyle="1" w:styleId="1061">
    <w:name w:val="CM47"/>
    <w:basedOn w:val="177"/>
    <w:next w:val="177"/>
    <w:qFormat/>
    <w:uiPriority w:val="99"/>
    <w:pPr>
      <w:spacing w:line="400" w:lineRule="atLeast"/>
    </w:pPr>
    <w:rPr>
      <w:rFonts w:ascii="宋体" w:hAnsi="Calibri" w:eastAsia="宋体"/>
      <w:sz w:val="22"/>
      <w:szCs w:val="22"/>
    </w:rPr>
  </w:style>
  <w:style w:type="paragraph" w:customStyle="1" w:styleId="1062">
    <w:name w:val="CM114"/>
    <w:basedOn w:val="177"/>
    <w:next w:val="177"/>
    <w:qFormat/>
    <w:uiPriority w:val="99"/>
    <w:rPr>
      <w:rFonts w:ascii="宋体" w:hAnsi="Calibri" w:eastAsia="宋体"/>
      <w:sz w:val="22"/>
      <w:szCs w:val="22"/>
    </w:rPr>
  </w:style>
  <w:style w:type="paragraph" w:customStyle="1" w:styleId="1063">
    <w:name w:val="CM24"/>
    <w:basedOn w:val="177"/>
    <w:next w:val="177"/>
    <w:qFormat/>
    <w:uiPriority w:val="99"/>
    <w:pPr>
      <w:spacing w:line="400" w:lineRule="atLeast"/>
    </w:pPr>
    <w:rPr>
      <w:rFonts w:ascii="宋体" w:hAnsi="Calibri" w:eastAsia="宋体"/>
      <w:sz w:val="22"/>
      <w:szCs w:val="22"/>
    </w:rPr>
  </w:style>
  <w:style w:type="paragraph" w:customStyle="1" w:styleId="1064">
    <w:name w:val="样式 标题 2 + 左侧:  0 厘米 首行缩进:  0 厘米"/>
    <w:basedOn w:val="5"/>
    <w:qFormat/>
    <w:uiPriority w:val="99"/>
    <w:pPr>
      <w:tabs>
        <w:tab w:val="left" w:pos="600"/>
      </w:tabs>
      <w:adjustRightInd w:val="0"/>
      <w:snapToGrid w:val="0"/>
      <w:spacing w:before="0" w:beforeLines="50" w:after="160" w:line="240" w:lineRule="auto"/>
      <w:ind w:left="707" w:hanging="707"/>
      <w:jc w:val="left"/>
      <w:textAlignment w:val="baseline"/>
    </w:pPr>
    <w:rPr>
      <w:rFonts w:ascii="宋体"/>
      <w:b/>
      <w:spacing w:val="4"/>
      <w:sz w:val="28"/>
      <w:szCs w:val="28"/>
    </w:rPr>
  </w:style>
  <w:style w:type="paragraph" w:customStyle="1" w:styleId="1065">
    <w:name w:val="CM66"/>
    <w:basedOn w:val="177"/>
    <w:next w:val="177"/>
    <w:qFormat/>
    <w:uiPriority w:val="99"/>
    <w:rPr>
      <w:rFonts w:ascii="宋体" w:hAnsi="Calibri" w:eastAsia="宋体"/>
      <w:sz w:val="22"/>
      <w:szCs w:val="22"/>
    </w:rPr>
  </w:style>
  <w:style w:type="paragraph" w:customStyle="1" w:styleId="1066">
    <w:name w:val="CM54"/>
    <w:basedOn w:val="177"/>
    <w:next w:val="177"/>
    <w:qFormat/>
    <w:uiPriority w:val="99"/>
    <w:pPr>
      <w:spacing w:line="468" w:lineRule="atLeast"/>
    </w:pPr>
    <w:rPr>
      <w:rFonts w:ascii="宋体" w:hAnsi="Calibri" w:eastAsia="宋体"/>
      <w:sz w:val="22"/>
      <w:szCs w:val="22"/>
    </w:rPr>
  </w:style>
  <w:style w:type="paragraph" w:customStyle="1" w:styleId="1067">
    <w:name w:val="CM113"/>
    <w:basedOn w:val="177"/>
    <w:next w:val="177"/>
    <w:qFormat/>
    <w:uiPriority w:val="99"/>
    <w:rPr>
      <w:rFonts w:ascii="宋体" w:hAnsi="Calibri" w:eastAsia="宋体"/>
      <w:sz w:val="22"/>
      <w:szCs w:val="22"/>
    </w:rPr>
  </w:style>
  <w:style w:type="paragraph" w:customStyle="1" w:styleId="1068">
    <w:name w:val="CM117"/>
    <w:basedOn w:val="177"/>
    <w:next w:val="177"/>
    <w:qFormat/>
    <w:uiPriority w:val="99"/>
    <w:rPr>
      <w:rFonts w:ascii="宋体" w:hAnsi="Calibri" w:eastAsia="宋体"/>
      <w:sz w:val="22"/>
      <w:szCs w:val="22"/>
    </w:rPr>
  </w:style>
  <w:style w:type="paragraph" w:customStyle="1" w:styleId="1069">
    <w:name w:val="CM103"/>
    <w:basedOn w:val="177"/>
    <w:next w:val="177"/>
    <w:qFormat/>
    <w:uiPriority w:val="99"/>
    <w:rPr>
      <w:rFonts w:ascii="宋体" w:hAnsi="Calibri" w:eastAsia="宋体"/>
      <w:sz w:val="22"/>
      <w:szCs w:val="22"/>
    </w:rPr>
  </w:style>
  <w:style w:type="paragraph" w:customStyle="1" w:styleId="1070">
    <w:name w:val="正文-宋4行25"/>
    <w:basedOn w:val="1"/>
    <w:qFormat/>
    <w:uiPriority w:val="0"/>
    <w:pPr>
      <w:adjustRightInd w:val="0"/>
      <w:snapToGrid w:val="0"/>
      <w:spacing w:line="400" w:lineRule="exact"/>
      <w:ind w:left="406" w:leftChars="169" w:firstLine="480" w:firstLineChars="200"/>
      <w:textAlignment w:val="baseline"/>
    </w:pPr>
    <w:rPr>
      <w:rFonts w:hAnsi="Times New Roman" w:cs="宋体"/>
      <w:snapToGrid/>
      <w:kern w:val="0"/>
      <w:sz w:val="24"/>
    </w:rPr>
  </w:style>
  <w:style w:type="paragraph" w:customStyle="1" w:styleId="1071">
    <w:name w:val="样式 样式 样式 样式 第六行 + 左侧:  -2 字符 段前: 2 行 + 左侧:  -10 字符 段前: 2 行 + 左侧:..."/>
    <w:basedOn w:val="1072"/>
    <w:qFormat/>
    <w:uiPriority w:val="99"/>
    <w:pPr>
      <w:ind w:left="-1000" w:leftChars="-1000"/>
    </w:pPr>
  </w:style>
  <w:style w:type="paragraph" w:customStyle="1" w:styleId="1072">
    <w:name w:val="样式 样式 样式 第六行 + 左侧:  -2 字符 段前: 2 行 + 左侧:  -10 字符 段前: 2 行 + 左侧:  -..."/>
    <w:basedOn w:val="1073"/>
    <w:qFormat/>
    <w:uiPriority w:val="99"/>
    <w:pPr>
      <w:ind w:left="-1200" w:leftChars="-1200"/>
    </w:pPr>
  </w:style>
  <w:style w:type="paragraph" w:customStyle="1" w:styleId="1073">
    <w:name w:val="样式 样式 第六行 + 左侧:  -2 字符 段前: 2 行 + 左侧:  -10 字符 段前: 2 行"/>
    <w:basedOn w:val="1074"/>
    <w:qFormat/>
    <w:uiPriority w:val="99"/>
    <w:pPr>
      <w:ind w:left="-1100" w:leftChars="-1100"/>
    </w:pPr>
  </w:style>
  <w:style w:type="paragraph" w:customStyle="1" w:styleId="1074">
    <w:name w:val="样式 第六行 + 左侧:  -2 字符 段前: 2 行"/>
    <w:basedOn w:val="1075"/>
    <w:qFormat/>
    <w:uiPriority w:val="99"/>
    <w:pPr>
      <w:ind w:left="-1000" w:leftChars="-1000"/>
    </w:pPr>
  </w:style>
  <w:style w:type="paragraph" w:customStyle="1" w:styleId="1075">
    <w:name w:val="第六行"/>
    <w:basedOn w:val="1076"/>
    <w:qFormat/>
    <w:uiPriority w:val="99"/>
    <w:pPr>
      <w:ind w:left="-200" w:leftChars="-200"/>
    </w:pPr>
  </w:style>
  <w:style w:type="paragraph" w:customStyle="1" w:styleId="1076">
    <w:name w:val="样式 样式 样式 第五行 + 左侧:  -8 字符 段前: 2 行 + 左侧:  -6 字符 段前: 2 行 + 左侧:  -4..."/>
    <w:basedOn w:val="1077"/>
    <w:qFormat/>
    <w:uiPriority w:val="99"/>
  </w:style>
  <w:style w:type="paragraph" w:customStyle="1" w:styleId="1077">
    <w:name w:val="样式 样式 第五行 + 左侧:  -8 字符 段前: 2 行 + 左侧:  -6 字符 段前: 2 行"/>
    <w:basedOn w:val="1078"/>
    <w:qFormat/>
    <w:uiPriority w:val="99"/>
    <w:pPr>
      <w:ind w:left="-400" w:leftChars="-400"/>
    </w:pPr>
  </w:style>
  <w:style w:type="paragraph" w:customStyle="1" w:styleId="1078">
    <w:name w:val="样式 第五行 + 左侧:  -8 字符 段前: 2 行"/>
    <w:basedOn w:val="1079"/>
    <w:qFormat/>
    <w:uiPriority w:val="99"/>
    <w:pPr>
      <w:ind w:left="-600" w:leftChars="-600"/>
    </w:pPr>
  </w:style>
  <w:style w:type="paragraph" w:customStyle="1" w:styleId="1079">
    <w:name w:val="第五行"/>
    <w:basedOn w:val="1080"/>
    <w:qFormat/>
    <w:uiPriority w:val="99"/>
    <w:pPr>
      <w:ind w:left="-800" w:leftChars="-800"/>
    </w:pPr>
  </w:style>
  <w:style w:type="paragraph" w:customStyle="1" w:styleId="1080">
    <w:name w:val="第四行"/>
    <w:basedOn w:val="1"/>
    <w:qFormat/>
    <w:uiPriority w:val="99"/>
    <w:pPr>
      <w:spacing w:beforeLines="200" w:line="360" w:lineRule="auto"/>
      <w:ind w:left="-400" w:leftChars="-400"/>
      <w:jc w:val="center"/>
    </w:pPr>
    <w:rPr>
      <w:rFonts w:hAnsi="Times New Roman" w:cs="宋体"/>
      <w:b/>
      <w:bCs/>
      <w:snapToGrid/>
      <w:kern w:val="2"/>
      <w:sz w:val="28"/>
      <w:szCs w:val="28"/>
    </w:rPr>
  </w:style>
  <w:style w:type="paragraph" w:customStyle="1" w:styleId="1081">
    <w:name w:val="样式 样式 样式5 + 首行缩进:  2 字符 + 首行缩进:  2 字符 段前: 0.8 行 段后: 0.6 行"/>
    <w:basedOn w:val="1082"/>
    <w:qFormat/>
    <w:uiPriority w:val="99"/>
    <w:pPr>
      <w:ind w:firstLine="0" w:firstLineChars="0"/>
    </w:pPr>
    <w:rPr>
      <w:rFonts w:ascii="仿宋_GB2312" w:hAnsi="仿宋" w:eastAsia="仿宋_GB2312" w:cs="仿宋_GB2312"/>
      <w:sz w:val="20"/>
      <w:szCs w:val="20"/>
    </w:rPr>
  </w:style>
  <w:style w:type="paragraph" w:customStyle="1" w:styleId="1082">
    <w:name w:val="样式 样式5 + 首行缩进:  2 字符"/>
    <w:qFormat/>
    <w:uiPriority w:val="99"/>
    <w:pPr>
      <w:ind w:firstLine="200" w:firstLineChars="200"/>
      <w:jc w:val="both"/>
    </w:pPr>
    <w:rPr>
      <w:rFonts w:ascii="Times New Roman" w:hAnsi="Times New Roman" w:eastAsia="宋体" w:cs="Times New Roman"/>
      <w:sz w:val="24"/>
      <w:szCs w:val="24"/>
      <w:lang w:val="en-US" w:eastAsia="zh-CN" w:bidi="ar-SA"/>
    </w:rPr>
  </w:style>
  <w:style w:type="paragraph" w:customStyle="1" w:styleId="1083">
    <w:name w:val="CM6"/>
    <w:basedOn w:val="177"/>
    <w:next w:val="177"/>
    <w:qFormat/>
    <w:uiPriority w:val="99"/>
    <w:pPr>
      <w:spacing w:line="313" w:lineRule="atLeast"/>
    </w:pPr>
    <w:rPr>
      <w:rFonts w:ascii="宋体" w:hAnsi="Calibri" w:eastAsia="宋体"/>
      <w:sz w:val="22"/>
      <w:szCs w:val="22"/>
    </w:rPr>
  </w:style>
  <w:style w:type="paragraph" w:customStyle="1" w:styleId="1084">
    <w:name w:val="CM109"/>
    <w:basedOn w:val="177"/>
    <w:next w:val="177"/>
    <w:qFormat/>
    <w:uiPriority w:val="99"/>
    <w:rPr>
      <w:rFonts w:ascii="宋体" w:hAnsi="Calibri" w:eastAsia="宋体"/>
      <w:sz w:val="22"/>
      <w:szCs w:val="22"/>
    </w:rPr>
  </w:style>
  <w:style w:type="paragraph" w:customStyle="1" w:styleId="1085">
    <w:name w:val="1级标题（第一章）"/>
    <w:basedOn w:val="1"/>
    <w:qFormat/>
    <w:uiPriority w:val="99"/>
    <w:pPr>
      <w:spacing w:beforeLines="50" w:afterLines="50"/>
      <w:jc w:val="center"/>
      <w:outlineLvl w:val="0"/>
    </w:pPr>
    <w:rPr>
      <w:rFonts w:ascii="黑体" w:hAnsi="宋体" w:eastAsia="黑体" w:cs="黑体"/>
      <w:snapToGrid/>
      <w:kern w:val="2"/>
      <w:sz w:val="32"/>
      <w:szCs w:val="32"/>
    </w:rPr>
  </w:style>
  <w:style w:type="paragraph" w:customStyle="1" w:styleId="1086">
    <w:name w:val="CM126"/>
    <w:basedOn w:val="177"/>
    <w:next w:val="177"/>
    <w:qFormat/>
    <w:uiPriority w:val="99"/>
    <w:rPr>
      <w:rFonts w:ascii="宋体" w:hAnsi="Calibri" w:eastAsia="宋体"/>
      <w:sz w:val="22"/>
      <w:szCs w:val="22"/>
    </w:rPr>
  </w:style>
  <w:style w:type="paragraph" w:customStyle="1" w:styleId="1087">
    <w:name w:val="CM18"/>
    <w:basedOn w:val="177"/>
    <w:next w:val="177"/>
    <w:qFormat/>
    <w:uiPriority w:val="99"/>
    <w:pPr>
      <w:spacing w:line="400" w:lineRule="atLeast"/>
    </w:pPr>
    <w:rPr>
      <w:rFonts w:ascii="宋体" w:hAnsi="Calibri" w:eastAsia="宋体"/>
      <w:sz w:val="22"/>
      <w:szCs w:val="22"/>
    </w:rPr>
  </w:style>
  <w:style w:type="paragraph" w:customStyle="1" w:styleId="1088">
    <w:name w:val="+标题4"/>
    <w:basedOn w:val="7"/>
    <w:qFormat/>
    <w:uiPriority w:val="99"/>
    <w:pPr>
      <w:tabs>
        <w:tab w:val="left" w:pos="1680"/>
      </w:tabs>
      <w:spacing w:before="0" w:beforeLines="50" w:after="120" w:line="360" w:lineRule="auto"/>
      <w:ind w:left="1680" w:hanging="420"/>
    </w:pPr>
    <w:rPr>
      <w:rFonts w:ascii="Times New Roman" w:hAnsi="Times New Roman"/>
      <w:snapToGrid/>
      <w:kern w:val="2"/>
      <w:sz w:val="24"/>
      <w:szCs w:val="24"/>
      <w:lang w:val="en-US"/>
    </w:rPr>
  </w:style>
  <w:style w:type="paragraph" w:customStyle="1" w:styleId="1089">
    <w:name w:val="CM32"/>
    <w:basedOn w:val="177"/>
    <w:next w:val="177"/>
    <w:qFormat/>
    <w:uiPriority w:val="99"/>
    <w:pPr>
      <w:spacing w:line="400" w:lineRule="atLeast"/>
    </w:pPr>
    <w:rPr>
      <w:rFonts w:ascii="宋体" w:hAnsi="Calibri" w:eastAsia="宋体"/>
      <w:sz w:val="22"/>
      <w:szCs w:val="22"/>
    </w:rPr>
  </w:style>
  <w:style w:type="paragraph" w:customStyle="1" w:styleId="1090">
    <w:name w:val="CM45"/>
    <w:basedOn w:val="177"/>
    <w:next w:val="177"/>
    <w:qFormat/>
    <w:uiPriority w:val="99"/>
    <w:pPr>
      <w:spacing w:line="443" w:lineRule="atLeast"/>
    </w:pPr>
    <w:rPr>
      <w:rFonts w:ascii="宋体" w:hAnsi="Calibri" w:eastAsia="宋体"/>
      <w:sz w:val="22"/>
      <w:szCs w:val="22"/>
    </w:rPr>
  </w:style>
  <w:style w:type="paragraph" w:customStyle="1" w:styleId="1091">
    <w:name w:val="第一行"/>
    <w:basedOn w:val="1"/>
    <w:qFormat/>
    <w:uiPriority w:val="99"/>
    <w:pPr>
      <w:spacing w:beforeLines="100" w:line="360" w:lineRule="auto"/>
      <w:jc w:val="center"/>
    </w:pPr>
    <w:rPr>
      <w:rFonts w:hAnsi="Times New Roman" w:cs="宋体"/>
      <w:b/>
      <w:bCs/>
      <w:snapToGrid/>
      <w:kern w:val="2"/>
      <w:sz w:val="32"/>
      <w:szCs w:val="32"/>
    </w:rPr>
  </w:style>
  <w:style w:type="paragraph" w:customStyle="1" w:styleId="1092">
    <w:name w:val="+标题2"/>
    <w:basedOn w:val="5"/>
    <w:qFormat/>
    <w:uiPriority w:val="99"/>
    <w:pPr>
      <w:tabs>
        <w:tab w:val="left" w:pos="840"/>
      </w:tabs>
      <w:spacing w:before="0" w:beforeLines="50" w:after="120" w:line="360" w:lineRule="auto"/>
      <w:ind w:left="840" w:hanging="420"/>
    </w:pPr>
    <w:rPr>
      <w:rFonts w:ascii="Times New Roman" w:hAnsi="Times New Roman" w:eastAsia="宋体"/>
      <w:b/>
      <w:sz w:val="24"/>
      <w:szCs w:val="24"/>
    </w:rPr>
  </w:style>
  <w:style w:type="paragraph" w:customStyle="1" w:styleId="1093">
    <w:name w:val="横表格"/>
    <w:basedOn w:val="1094"/>
    <w:qFormat/>
    <w:uiPriority w:val="99"/>
    <w:pPr>
      <w:spacing w:line="240" w:lineRule="auto"/>
    </w:pPr>
    <w:rPr>
      <w:b w:val="0"/>
      <w:bCs w:val="0"/>
    </w:rPr>
  </w:style>
  <w:style w:type="paragraph" w:customStyle="1" w:styleId="1094">
    <w:name w:val="横表名"/>
    <w:basedOn w:val="1"/>
    <w:qFormat/>
    <w:uiPriority w:val="99"/>
    <w:pPr>
      <w:spacing w:beforeLines="50" w:line="360" w:lineRule="auto"/>
      <w:jc w:val="center"/>
    </w:pPr>
    <w:rPr>
      <w:rFonts w:hAnsi="Times New Roman" w:cs="宋体"/>
      <w:b/>
      <w:bCs/>
      <w:snapToGrid/>
      <w:kern w:val="2"/>
      <w:szCs w:val="21"/>
    </w:rPr>
  </w:style>
  <w:style w:type="paragraph" w:customStyle="1" w:styleId="1095">
    <w:name w:val="CM10"/>
    <w:basedOn w:val="177"/>
    <w:next w:val="177"/>
    <w:qFormat/>
    <w:uiPriority w:val="99"/>
    <w:rPr>
      <w:rFonts w:ascii="宋体" w:hAnsi="Calibri" w:eastAsia="宋体"/>
      <w:sz w:val="22"/>
      <w:szCs w:val="22"/>
    </w:rPr>
  </w:style>
  <w:style w:type="paragraph" w:customStyle="1" w:styleId="1096">
    <w:name w:val="CM31"/>
    <w:basedOn w:val="177"/>
    <w:next w:val="177"/>
    <w:qFormat/>
    <w:uiPriority w:val="99"/>
    <w:rPr>
      <w:rFonts w:ascii="宋体" w:hAnsi="Calibri" w:eastAsia="宋体"/>
      <w:sz w:val="22"/>
      <w:szCs w:val="22"/>
    </w:rPr>
  </w:style>
  <w:style w:type="paragraph" w:customStyle="1" w:styleId="1097">
    <w:name w:val="+标题3"/>
    <w:basedOn w:val="6"/>
    <w:qFormat/>
    <w:uiPriority w:val="99"/>
    <w:pPr>
      <w:tabs>
        <w:tab w:val="left" w:pos="1260"/>
      </w:tabs>
      <w:spacing w:before="120" w:after="120" w:line="360" w:lineRule="auto"/>
      <w:ind w:left="1260" w:hanging="420"/>
      <w:jc w:val="center"/>
    </w:pPr>
    <w:rPr>
      <w:rFonts w:hint="default" w:ascii="仿宋_GB2312" w:hAnsi="Times New Roman" w:eastAsia="仿宋_GB2312"/>
      <w:b/>
      <w:kern w:val="0"/>
      <w:sz w:val="28"/>
      <w:szCs w:val="28"/>
      <w:lang w:val="en-US"/>
    </w:rPr>
  </w:style>
  <w:style w:type="paragraph" w:customStyle="1" w:styleId="1098">
    <w:name w:val="样式8"/>
    <w:basedOn w:val="6"/>
    <w:qFormat/>
    <w:uiPriority w:val="99"/>
    <w:pPr>
      <w:widowControl/>
      <w:tabs>
        <w:tab w:val="left" w:pos="3660"/>
      </w:tabs>
      <w:spacing w:before="160" w:after="240" w:line="500" w:lineRule="exact"/>
      <w:ind w:left="3660" w:hanging="720" w:firstLineChars="200"/>
      <w:jc w:val="left"/>
    </w:pPr>
    <w:rPr>
      <w:rFonts w:hint="default" w:ascii="仿宋_GB2312" w:hAnsi="Times New Roman"/>
      <w:b/>
      <w:kern w:val="0"/>
      <w:sz w:val="28"/>
      <w:szCs w:val="28"/>
      <w:lang w:val="en-US"/>
    </w:rPr>
  </w:style>
  <w:style w:type="paragraph" w:customStyle="1" w:styleId="1099">
    <w:name w:val="CM11"/>
    <w:basedOn w:val="177"/>
    <w:next w:val="177"/>
    <w:qFormat/>
    <w:uiPriority w:val="99"/>
    <w:pPr>
      <w:spacing w:line="403" w:lineRule="atLeast"/>
    </w:pPr>
    <w:rPr>
      <w:rFonts w:ascii="宋体" w:hAnsi="Calibri" w:eastAsia="宋体"/>
      <w:sz w:val="22"/>
      <w:szCs w:val="22"/>
    </w:rPr>
  </w:style>
  <w:style w:type="paragraph" w:customStyle="1" w:styleId="1100">
    <w:name w:val="菲页2"/>
    <w:basedOn w:val="6"/>
    <w:qFormat/>
    <w:uiPriority w:val="99"/>
    <w:pPr>
      <w:widowControl/>
      <w:tabs>
        <w:tab w:val="left" w:pos="425"/>
      </w:tabs>
      <w:spacing w:before="120" w:after="120" w:line="312" w:lineRule="auto"/>
      <w:ind w:left="425" w:hanging="425" w:firstLineChars="200"/>
      <w:jc w:val="center"/>
    </w:pPr>
    <w:rPr>
      <w:rFonts w:hint="default" w:hAnsi="Times New Roman" w:cs="黑体"/>
      <w:b/>
      <w:kern w:val="0"/>
      <w:sz w:val="44"/>
      <w:szCs w:val="44"/>
      <w:lang w:val="en-US"/>
    </w:rPr>
  </w:style>
  <w:style w:type="paragraph" w:customStyle="1" w:styleId="1101">
    <w:name w:val="CM97"/>
    <w:basedOn w:val="177"/>
    <w:next w:val="177"/>
    <w:qFormat/>
    <w:uiPriority w:val="99"/>
    <w:pPr>
      <w:spacing w:line="440" w:lineRule="atLeast"/>
    </w:pPr>
    <w:rPr>
      <w:rFonts w:ascii="宋体" w:hAnsi="Calibri" w:eastAsia="宋体"/>
      <w:sz w:val="22"/>
      <w:szCs w:val="22"/>
    </w:rPr>
  </w:style>
  <w:style w:type="paragraph" w:customStyle="1" w:styleId="1102">
    <w:name w:val="CM112"/>
    <w:basedOn w:val="177"/>
    <w:next w:val="177"/>
    <w:qFormat/>
    <w:uiPriority w:val="99"/>
    <w:rPr>
      <w:rFonts w:ascii="宋体" w:hAnsi="Calibri" w:eastAsia="宋体"/>
      <w:sz w:val="22"/>
      <w:szCs w:val="22"/>
    </w:rPr>
  </w:style>
  <w:style w:type="paragraph" w:customStyle="1" w:styleId="1103">
    <w:name w:val="样式9"/>
    <w:basedOn w:val="6"/>
    <w:qFormat/>
    <w:uiPriority w:val="99"/>
    <w:pPr>
      <w:widowControl/>
      <w:tabs>
        <w:tab w:val="left" w:pos="3660"/>
      </w:tabs>
      <w:spacing w:before="160" w:after="120" w:line="500" w:lineRule="exact"/>
      <w:ind w:left="3660" w:hanging="720" w:firstLineChars="200"/>
      <w:jc w:val="left"/>
    </w:pPr>
    <w:rPr>
      <w:rFonts w:hint="default" w:ascii="仿宋_GB2312" w:hAnsi="Times New Roman"/>
      <w:b/>
      <w:kern w:val="0"/>
      <w:sz w:val="28"/>
      <w:szCs w:val="28"/>
      <w:lang w:val="en-US"/>
    </w:rPr>
  </w:style>
  <w:style w:type="paragraph" w:customStyle="1" w:styleId="1104">
    <w:name w:val="菲页1"/>
    <w:basedOn w:val="5"/>
    <w:qFormat/>
    <w:uiPriority w:val="99"/>
    <w:pPr>
      <w:widowControl/>
      <w:tabs>
        <w:tab w:val="left" w:pos="-735"/>
      </w:tabs>
      <w:spacing w:before="0" w:beforeLines="50"/>
      <w:jc w:val="center"/>
    </w:pPr>
    <w:rPr>
      <w:rFonts w:cs="黑体"/>
      <w:bCs w:val="0"/>
      <w:sz w:val="52"/>
      <w:szCs w:val="52"/>
    </w:rPr>
  </w:style>
  <w:style w:type="paragraph" w:customStyle="1" w:styleId="1105">
    <w:name w:val="CM50"/>
    <w:basedOn w:val="177"/>
    <w:next w:val="177"/>
    <w:qFormat/>
    <w:uiPriority w:val="99"/>
    <w:rPr>
      <w:rFonts w:ascii="宋体" w:hAnsi="Calibri" w:eastAsia="宋体"/>
      <w:sz w:val="22"/>
      <w:szCs w:val="22"/>
    </w:rPr>
  </w:style>
  <w:style w:type="paragraph" w:customStyle="1" w:styleId="1106">
    <w:name w:val="样式 第五行 + 左侧:  -8 字符 段前: 2 行1"/>
    <w:basedOn w:val="1079"/>
    <w:qFormat/>
    <w:uiPriority w:val="99"/>
    <w:pPr>
      <w:ind w:left="-300" w:leftChars="-300"/>
    </w:pPr>
  </w:style>
  <w:style w:type="paragraph" w:customStyle="1" w:styleId="1107">
    <w:name w:val="样式 样式 样式 第四行 + 左侧:  -4 字符 段前: 2 行 + 左侧:  -3 字符 段前: 2 行 + 左侧:  -2..."/>
    <w:basedOn w:val="1108"/>
    <w:qFormat/>
    <w:uiPriority w:val="99"/>
    <w:pPr>
      <w:ind w:left="0" w:leftChars="0"/>
    </w:pPr>
  </w:style>
  <w:style w:type="paragraph" w:customStyle="1" w:styleId="1108">
    <w:name w:val="样式 样式 第四行 + 左侧:  -4 字符 段前: 2 行 + 左侧:  -3 字符 段前: 2 行"/>
    <w:basedOn w:val="1109"/>
    <w:qFormat/>
    <w:uiPriority w:val="99"/>
    <w:pPr>
      <w:ind w:left="-200" w:leftChars="-200"/>
    </w:pPr>
  </w:style>
  <w:style w:type="paragraph" w:customStyle="1" w:styleId="1109">
    <w:name w:val="样式 第四行 + 左侧:  -4 字符 段前: 2 行"/>
    <w:basedOn w:val="1080"/>
    <w:qFormat/>
    <w:uiPriority w:val="99"/>
    <w:pPr>
      <w:ind w:left="-300" w:leftChars="-300"/>
    </w:pPr>
  </w:style>
  <w:style w:type="paragraph" w:customStyle="1" w:styleId="1110">
    <w:name w:val="样式1-标题1"/>
    <w:basedOn w:val="1"/>
    <w:next w:val="1"/>
    <w:qFormat/>
    <w:uiPriority w:val="99"/>
    <w:pPr>
      <w:spacing w:beforeLines="100" w:afterLines="100"/>
      <w:jc w:val="center"/>
      <w:outlineLvl w:val="0"/>
    </w:pPr>
    <w:rPr>
      <w:rFonts w:ascii="华文中宋" w:hAnsi="华文中宋" w:eastAsia="华文中宋" w:cs="华文中宋"/>
      <w:b/>
      <w:bCs/>
      <w:snapToGrid/>
      <w:kern w:val="2"/>
      <w:sz w:val="36"/>
      <w:szCs w:val="36"/>
    </w:rPr>
  </w:style>
  <w:style w:type="paragraph" w:customStyle="1" w:styleId="1111">
    <w:name w:val="CM71"/>
    <w:basedOn w:val="177"/>
    <w:next w:val="177"/>
    <w:qFormat/>
    <w:uiPriority w:val="99"/>
    <w:pPr>
      <w:spacing w:line="468" w:lineRule="atLeast"/>
    </w:pPr>
    <w:rPr>
      <w:rFonts w:ascii="宋体" w:hAnsi="Calibri" w:eastAsia="宋体"/>
      <w:sz w:val="22"/>
      <w:szCs w:val="22"/>
    </w:rPr>
  </w:style>
  <w:style w:type="paragraph" w:customStyle="1" w:styleId="1112">
    <w:name w:val="CM108"/>
    <w:basedOn w:val="177"/>
    <w:next w:val="177"/>
    <w:qFormat/>
    <w:uiPriority w:val="99"/>
    <w:rPr>
      <w:rFonts w:ascii="宋体" w:hAnsi="Calibri" w:eastAsia="宋体"/>
      <w:sz w:val="22"/>
      <w:szCs w:val="22"/>
    </w:rPr>
  </w:style>
  <w:style w:type="paragraph" w:customStyle="1" w:styleId="1113">
    <w:name w:val="CM122"/>
    <w:basedOn w:val="177"/>
    <w:next w:val="177"/>
    <w:qFormat/>
    <w:uiPriority w:val="99"/>
    <w:rPr>
      <w:rFonts w:ascii="宋体" w:hAnsi="Calibri" w:eastAsia="宋体"/>
      <w:sz w:val="22"/>
      <w:szCs w:val="22"/>
    </w:rPr>
  </w:style>
  <w:style w:type="paragraph" w:customStyle="1" w:styleId="1114">
    <w:name w:val="CM9"/>
    <w:basedOn w:val="177"/>
    <w:next w:val="177"/>
    <w:qFormat/>
    <w:uiPriority w:val="99"/>
    <w:pPr>
      <w:spacing w:line="400" w:lineRule="atLeast"/>
    </w:pPr>
    <w:rPr>
      <w:rFonts w:ascii="宋体" w:hAnsi="Calibri" w:eastAsia="宋体"/>
      <w:sz w:val="22"/>
      <w:szCs w:val="22"/>
    </w:rPr>
  </w:style>
  <w:style w:type="paragraph" w:customStyle="1" w:styleId="1115">
    <w:name w:val="样式1-正文-缩进"/>
    <w:basedOn w:val="1"/>
    <w:qFormat/>
    <w:uiPriority w:val="99"/>
    <w:pPr>
      <w:spacing w:line="360" w:lineRule="auto"/>
      <w:ind w:firstLine="480" w:firstLineChars="200"/>
    </w:pPr>
    <w:rPr>
      <w:rFonts w:ascii="Times New Roman" w:hAnsi="Times New Roman"/>
      <w:snapToGrid/>
      <w:kern w:val="2"/>
      <w:sz w:val="24"/>
    </w:rPr>
  </w:style>
  <w:style w:type="paragraph" w:customStyle="1" w:styleId="1116">
    <w:name w:val="CM92"/>
    <w:basedOn w:val="177"/>
    <w:next w:val="177"/>
    <w:qFormat/>
    <w:uiPriority w:val="99"/>
    <w:pPr>
      <w:spacing w:line="440" w:lineRule="atLeast"/>
    </w:pPr>
    <w:rPr>
      <w:rFonts w:ascii="宋体" w:hAnsi="Calibri" w:eastAsia="宋体"/>
      <w:sz w:val="22"/>
      <w:szCs w:val="22"/>
    </w:rPr>
  </w:style>
  <w:style w:type="paragraph" w:customStyle="1" w:styleId="1117">
    <w:name w:val="CM41"/>
    <w:basedOn w:val="177"/>
    <w:next w:val="177"/>
    <w:qFormat/>
    <w:uiPriority w:val="99"/>
    <w:pPr>
      <w:spacing w:line="400" w:lineRule="atLeast"/>
    </w:pPr>
    <w:rPr>
      <w:rFonts w:ascii="宋体" w:hAnsi="Calibri" w:eastAsia="宋体"/>
      <w:sz w:val="22"/>
      <w:szCs w:val="22"/>
    </w:rPr>
  </w:style>
  <w:style w:type="paragraph" w:customStyle="1" w:styleId="1118">
    <w:name w:val="样式 正文文本缩进 + 首行缩进:  2 字符"/>
    <w:basedOn w:val="1001"/>
    <w:qFormat/>
    <w:uiPriority w:val="99"/>
    <w:pPr>
      <w:widowControl w:val="0"/>
      <w:tabs>
        <w:tab w:val="left" w:pos="9016"/>
      </w:tabs>
      <w:adjustRightInd/>
      <w:spacing w:line="500" w:lineRule="exact"/>
      <w:ind w:firstLine="480" w:firstLineChars="200"/>
      <w:jc w:val="left"/>
      <w:textAlignment w:val="auto"/>
    </w:pPr>
  </w:style>
  <w:style w:type="paragraph" w:customStyle="1" w:styleId="1119">
    <w:name w:val="第二行"/>
    <w:basedOn w:val="1"/>
    <w:qFormat/>
    <w:uiPriority w:val="99"/>
    <w:pPr>
      <w:spacing w:beforeLines="100" w:line="360" w:lineRule="auto"/>
      <w:jc w:val="center"/>
    </w:pPr>
    <w:rPr>
      <w:rFonts w:hAnsi="Times New Roman" w:cs="宋体"/>
      <w:b/>
      <w:bCs/>
      <w:snapToGrid/>
      <w:kern w:val="2"/>
      <w:sz w:val="36"/>
      <w:szCs w:val="36"/>
    </w:rPr>
  </w:style>
  <w:style w:type="paragraph" w:customStyle="1" w:styleId="1120">
    <w:name w:val="CM106"/>
    <w:basedOn w:val="177"/>
    <w:next w:val="177"/>
    <w:qFormat/>
    <w:uiPriority w:val="99"/>
    <w:rPr>
      <w:rFonts w:ascii="宋体" w:hAnsi="Calibri" w:eastAsia="宋体"/>
      <w:sz w:val="22"/>
      <w:szCs w:val="22"/>
    </w:rPr>
  </w:style>
  <w:style w:type="paragraph" w:customStyle="1" w:styleId="1121">
    <w:name w:val="样式 日期 + 黑体 三号"/>
    <w:basedOn w:val="781"/>
    <w:qFormat/>
    <w:uiPriority w:val="99"/>
    <w:pPr>
      <w:widowControl w:val="0"/>
      <w:adjustRightInd/>
      <w:spacing w:after="0" w:line="600" w:lineRule="exact"/>
      <w:ind w:firstLine="0" w:firstLineChars="0"/>
      <w:jc w:val="both"/>
      <w:textAlignment w:val="auto"/>
    </w:pPr>
    <w:rPr>
      <w:rFonts w:ascii="黑体" w:hAnsi="黑体" w:eastAsia="黑体" w:cs="黑体"/>
      <w:kern w:val="2"/>
      <w:sz w:val="32"/>
      <w:szCs w:val="32"/>
      <w:lang w:eastAsia="zh-CN" w:bidi="ar-SA"/>
    </w:rPr>
  </w:style>
  <w:style w:type="paragraph" w:customStyle="1" w:styleId="1122">
    <w:name w:val="样式 表格内容 + 居中"/>
    <w:basedOn w:val="711"/>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23">
    <w:name w:val="样式 样式 样式 标题 3 + 首行缩进:  2 字符 + 首行缩进:  2 字符 + 首行缩进:  2 字符 Char"/>
    <w:basedOn w:val="1"/>
    <w:qFormat/>
    <w:uiPriority w:val="99"/>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黑体"/>
      <w:snapToGrid/>
      <w:kern w:val="0"/>
      <w:sz w:val="24"/>
    </w:rPr>
  </w:style>
  <w:style w:type="paragraph" w:customStyle="1" w:styleId="1124">
    <w:name w:val="CM105"/>
    <w:basedOn w:val="177"/>
    <w:next w:val="177"/>
    <w:qFormat/>
    <w:uiPriority w:val="99"/>
    <w:rPr>
      <w:rFonts w:ascii="宋体" w:hAnsi="Calibri" w:eastAsia="宋体"/>
      <w:sz w:val="22"/>
      <w:szCs w:val="22"/>
    </w:rPr>
  </w:style>
  <w:style w:type="paragraph" w:customStyle="1" w:styleId="1125">
    <w:name w:val="表标题"/>
    <w:basedOn w:val="1"/>
    <w:qFormat/>
    <w:uiPriority w:val="99"/>
    <w:pPr>
      <w:widowControl/>
      <w:spacing w:beforeLines="100" w:line="280" w:lineRule="exact"/>
      <w:ind w:firstLine="50" w:firstLineChars="50"/>
      <w:jc w:val="left"/>
    </w:pPr>
    <w:rPr>
      <w:rFonts w:ascii="Times New Roman" w:hAnsi="Times New Roman" w:eastAsia="黑体"/>
      <w:snapToGrid/>
      <w:kern w:val="0"/>
      <w:sz w:val="24"/>
    </w:rPr>
  </w:style>
  <w:style w:type="paragraph" w:customStyle="1" w:styleId="1126">
    <w:name w:val="CM110"/>
    <w:basedOn w:val="177"/>
    <w:next w:val="177"/>
    <w:qFormat/>
    <w:uiPriority w:val="99"/>
    <w:rPr>
      <w:rFonts w:ascii="宋体" w:hAnsi="Calibri" w:eastAsia="宋体"/>
      <w:sz w:val="22"/>
      <w:szCs w:val="22"/>
    </w:rPr>
  </w:style>
  <w:style w:type="paragraph" w:customStyle="1" w:styleId="1127">
    <w:name w:val="CM46"/>
    <w:basedOn w:val="177"/>
    <w:next w:val="177"/>
    <w:qFormat/>
    <w:uiPriority w:val="99"/>
    <w:pPr>
      <w:spacing w:line="440" w:lineRule="atLeast"/>
    </w:pPr>
    <w:rPr>
      <w:rFonts w:ascii="宋体" w:hAnsi="Calibri" w:eastAsia="宋体"/>
      <w:sz w:val="22"/>
      <w:szCs w:val="22"/>
    </w:rPr>
  </w:style>
  <w:style w:type="paragraph" w:customStyle="1" w:styleId="1128">
    <w:name w:val="CM27"/>
    <w:basedOn w:val="1"/>
    <w:next w:val="1"/>
    <w:qFormat/>
    <w:uiPriority w:val="99"/>
    <w:pPr>
      <w:autoSpaceDE w:val="0"/>
      <w:autoSpaceDN w:val="0"/>
      <w:adjustRightInd w:val="0"/>
      <w:spacing w:after="128"/>
      <w:jc w:val="left"/>
    </w:pPr>
    <w:rPr>
      <w:rFonts w:hAnsi="Times New Roman" w:cs="宋体"/>
      <w:snapToGrid/>
      <w:kern w:val="0"/>
      <w:sz w:val="24"/>
    </w:rPr>
  </w:style>
  <w:style w:type="paragraph" w:customStyle="1" w:styleId="1129">
    <w:name w:val="编号（1）"/>
    <w:basedOn w:val="1"/>
    <w:qFormat/>
    <w:uiPriority w:val="99"/>
    <w:pPr>
      <w:tabs>
        <w:tab w:val="left" w:pos="420"/>
      </w:tabs>
      <w:spacing w:line="360" w:lineRule="auto"/>
      <w:ind w:left="450" w:leftChars="200" w:hanging="200" w:hangingChars="200"/>
    </w:pPr>
    <w:rPr>
      <w:rFonts w:hAnsi="Times New Roman" w:cs="宋体"/>
      <w:snapToGrid/>
      <w:kern w:val="2"/>
      <w:szCs w:val="21"/>
    </w:rPr>
  </w:style>
  <w:style w:type="paragraph" w:customStyle="1" w:styleId="1130">
    <w:name w:val="+列表1"/>
    <w:basedOn w:val="1"/>
    <w:qFormat/>
    <w:uiPriority w:val="99"/>
    <w:pPr>
      <w:jc w:val="center"/>
    </w:pPr>
    <w:rPr>
      <w:rFonts w:ascii="Times New Roman" w:hAnsi="Times New Roman"/>
      <w:snapToGrid/>
      <w:kern w:val="2"/>
      <w:szCs w:val="21"/>
    </w:rPr>
  </w:style>
  <w:style w:type="paragraph" w:customStyle="1" w:styleId="1131">
    <w:name w:val="CM102"/>
    <w:basedOn w:val="177"/>
    <w:next w:val="177"/>
    <w:qFormat/>
    <w:uiPriority w:val="99"/>
    <w:rPr>
      <w:rFonts w:ascii="宋体" w:hAnsi="Calibri" w:eastAsia="宋体"/>
      <w:sz w:val="22"/>
      <w:szCs w:val="22"/>
    </w:rPr>
  </w:style>
  <w:style w:type="paragraph" w:customStyle="1" w:styleId="1132">
    <w:name w:val="CM67"/>
    <w:basedOn w:val="177"/>
    <w:next w:val="177"/>
    <w:qFormat/>
    <w:uiPriority w:val="99"/>
    <w:pPr>
      <w:spacing w:line="471" w:lineRule="atLeast"/>
    </w:pPr>
    <w:rPr>
      <w:rFonts w:ascii="宋体" w:hAnsi="Calibri" w:eastAsia="宋体"/>
      <w:sz w:val="22"/>
      <w:szCs w:val="22"/>
    </w:rPr>
  </w:style>
  <w:style w:type="paragraph" w:customStyle="1" w:styleId="1133">
    <w:name w:val="CM29"/>
    <w:basedOn w:val="177"/>
    <w:next w:val="177"/>
    <w:qFormat/>
    <w:uiPriority w:val="99"/>
    <w:rPr>
      <w:rFonts w:ascii="宋体" w:hAnsi="Calibri" w:eastAsia="宋体"/>
      <w:sz w:val="22"/>
      <w:szCs w:val="22"/>
    </w:rPr>
  </w:style>
  <w:style w:type="paragraph" w:customStyle="1" w:styleId="1134">
    <w:name w:val="Char Char2 Char Char Char Char Char Char Char Char Char Char Char Char Char1"/>
    <w:basedOn w:val="1"/>
    <w:qFormat/>
    <w:uiPriority w:val="99"/>
    <w:pPr>
      <w:ind w:firstLine="360" w:firstLineChars="150"/>
    </w:pPr>
    <w:rPr>
      <w:rFonts w:ascii="Tahoma" w:hAnsi="Tahoma" w:cs="Tahoma"/>
      <w:snapToGrid/>
      <w:kern w:val="2"/>
      <w:sz w:val="24"/>
    </w:rPr>
  </w:style>
  <w:style w:type="paragraph" w:customStyle="1" w:styleId="1135">
    <w:name w:val="CM62"/>
    <w:basedOn w:val="177"/>
    <w:next w:val="177"/>
    <w:qFormat/>
    <w:uiPriority w:val="99"/>
    <w:pPr>
      <w:spacing w:line="468" w:lineRule="atLeast"/>
    </w:pPr>
    <w:rPr>
      <w:rFonts w:ascii="宋体" w:hAnsi="Calibri" w:eastAsia="宋体"/>
      <w:sz w:val="22"/>
      <w:szCs w:val="22"/>
    </w:rPr>
  </w:style>
  <w:style w:type="paragraph" w:customStyle="1" w:styleId="1136">
    <w:name w:val="样式1-正文-缩进-加粗"/>
    <w:basedOn w:val="1"/>
    <w:qFormat/>
    <w:uiPriority w:val="0"/>
    <w:pPr>
      <w:spacing w:line="360" w:lineRule="auto"/>
      <w:ind w:firstLine="482"/>
    </w:pPr>
    <w:rPr>
      <w:rFonts w:ascii="Times New Roman" w:hAnsi="Times New Roman"/>
      <w:b/>
      <w:bCs/>
      <w:snapToGrid/>
      <w:kern w:val="2"/>
      <w:sz w:val="24"/>
    </w:rPr>
  </w:style>
  <w:style w:type="paragraph" w:customStyle="1" w:styleId="1137">
    <w:name w:val="CM111"/>
    <w:basedOn w:val="177"/>
    <w:next w:val="177"/>
    <w:qFormat/>
    <w:uiPriority w:val="99"/>
    <w:rPr>
      <w:rFonts w:ascii="宋体" w:hAnsi="Calibri" w:eastAsia="宋体"/>
      <w:sz w:val="22"/>
      <w:szCs w:val="22"/>
    </w:rPr>
  </w:style>
  <w:style w:type="paragraph" w:customStyle="1" w:styleId="1138">
    <w:name w:val="CM52"/>
    <w:basedOn w:val="177"/>
    <w:next w:val="177"/>
    <w:qFormat/>
    <w:uiPriority w:val="99"/>
    <w:pPr>
      <w:spacing w:line="468" w:lineRule="atLeast"/>
    </w:pPr>
    <w:rPr>
      <w:rFonts w:ascii="宋体" w:hAnsi="Calibri" w:eastAsia="宋体"/>
      <w:sz w:val="22"/>
      <w:szCs w:val="22"/>
    </w:rPr>
  </w:style>
  <w:style w:type="paragraph" w:customStyle="1" w:styleId="1139">
    <w:name w:val="Char Char2 Char Char Char Char Char Char Char Char Char Char Char Char Char"/>
    <w:basedOn w:val="1"/>
    <w:qFormat/>
    <w:uiPriority w:val="99"/>
    <w:pPr>
      <w:ind w:firstLine="360" w:firstLineChars="150"/>
    </w:pPr>
    <w:rPr>
      <w:rFonts w:ascii="Tahoma" w:hAnsi="Tahoma" w:cs="Tahoma"/>
      <w:snapToGrid/>
      <w:kern w:val="2"/>
      <w:sz w:val="24"/>
    </w:rPr>
  </w:style>
  <w:style w:type="paragraph" w:customStyle="1" w:styleId="1140">
    <w:name w:val="CM107"/>
    <w:basedOn w:val="177"/>
    <w:next w:val="177"/>
    <w:qFormat/>
    <w:uiPriority w:val="99"/>
    <w:rPr>
      <w:rFonts w:ascii="宋体" w:hAnsi="Calibri" w:eastAsia="宋体"/>
      <w:sz w:val="22"/>
      <w:szCs w:val="22"/>
    </w:rPr>
  </w:style>
  <w:style w:type="paragraph" w:customStyle="1" w:styleId="1141">
    <w:name w:val="CM21"/>
    <w:basedOn w:val="177"/>
    <w:next w:val="177"/>
    <w:qFormat/>
    <w:uiPriority w:val="99"/>
    <w:pPr>
      <w:spacing w:line="400" w:lineRule="atLeast"/>
    </w:pPr>
    <w:rPr>
      <w:rFonts w:ascii="宋体" w:hAnsi="Calibri" w:eastAsia="宋体"/>
      <w:sz w:val="22"/>
      <w:szCs w:val="22"/>
    </w:rPr>
  </w:style>
  <w:style w:type="paragraph" w:customStyle="1" w:styleId="1142">
    <w:name w:val="样式7"/>
    <w:basedOn w:val="711"/>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43">
    <w:name w:val="CM87"/>
    <w:basedOn w:val="177"/>
    <w:next w:val="177"/>
    <w:qFormat/>
    <w:uiPriority w:val="99"/>
    <w:pPr>
      <w:spacing w:line="440" w:lineRule="atLeast"/>
    </w:pPr>
    <w:rPr>
      <w:rFonts w:ascii="宋体" w:hAnsi="Calibri" w:eastAsia="宋体"/>
      <w:sz w:val="22"/>
      <w:szCs w:val="22"/>
    </w:rPr>
  </w:style>
  <w:style w:type="paragraph" w:customStyle="1" w:styleId="1144">
    <w:name w:val="CM15"/>
    <w:basedOn w:val="177"/>
    <w:next w:val="177"/>
    <w:qFormat/>
    <w:uiPriority w:val="99"/>
    <w:pPr>
      <w:spacing w:line="400" w:lineRule="atLeast"/>
    </w:pPr>
    <w:rPr>
      <w:rFonts w:ascii="宋体" w:hAnsi="Calibri" w:eastAsia="宋体"/>
      <w:sz w:val="22"/>
      <w:szCs w:val="22"/>
    </w:rPr>
  </w:style>
  <w:style w:type="paragraph" w:customStyle="1" w:styleId="1145">
    <w:name w:val="CM14"/>
    <w:basedOn w:val="177"/>
    <w:next w:val="177"/>
    <w:qFormat/>
    <w:uiPriority w:val="99"/>
    <w:pPr>
      <w:spacing w:line="400" w:lineRule="atLeast"/>
    </w:pPr>
    <w:rPr>
      <w:rFonts w:ascii="宋体" w:hAnsi="Calibri" w:eastAsia="宋体"/>
      <w:sz w:val="22"/>
      <w:szCs w:val="22"/>
    </w:rPr>
  </w:style>
  <w:style w:type="paragraph" w:customStyle="1" w:styleId="1146">
    <w:name w:val="正文缩进1"/>
    <w:basedOn w:val="1"/>
    <w:qFormat/>
    <w:uiPriority w:val="0"/>
    <w:pPr>
      <w:widowControl/>
      <w:ind w:firstLine="420"/>
      <w:jc w:val="left"/>
    </w:pPr>
    <w:rPr>
      <w:rFonts w:ascii="Times New Roman" w:hAnsi="Times New Roman"/>
      <w:snapToGrid/>
      <w:kern w:val="0"/>
      <w:sz w:val="20"/>
      <w:szCs w:val="20"/>
    </w:rPr>
  </w:style>
  <w:style w:type="paragraph" w:customStyle="1" w:styleId="1147">
    <w:name w:val="CM51"/>
    <w:basedOn w:val="177"/>
    <w:next w:val="177"/>
    <w:qFormat/>
    <w:uiPriority w:val="99"/>
    <w:rPr>
      <w:rFonts w:ascii="宋体" w:hAnsi="Calibri" w:eastAsia="宋体"/>
      <w:sz w:val="22"/>
      <w:szCs w:val="22"/>
    </w:rPr>
  </w:style>
  <w:style w:type="paragraph" w:customStyle="1" w:styleId="1148">
    <w:name w:val="CM86"/>
    <w:basedOn w:val="177"/>
    <w:next w:val="177"/>
    <w:qFormat/>
    <w:uiPriority w:val="99"/>
    <w:pPr>
      <w:spacing w:line="440" w:lineRule="atLeast"/>
    </w:pPr>
    <w:rPr>
      <w:rFonts w:ascii="宋体" w:hAnsi="Calibri" w:eastAsia="宋体"/>
      <w:sz w:val="22"/>
      <w:szCs w:val="22"/>
    </w:rPr>
  </w:style>
  <w:style w:type="paragraph" w:customStyle="1" w:styleId="1149">
    <w:name w:val="菲页(卷)"/>
    <w:basedOn w:val="4"/>
    <w:next w:val="363"/>
    <w:qFormat/>
    <w:uiPriority w:val="99"/>
    <w:pPr>
      <w:widowControl/>
      <w:tabs>
        <w:tab w:val="left" w:pos="425"/>
      </w:tabs>
      <w:spacing w:before="0" w:beforeLines="100" w:after="0" w:afterLines="100" w:line="240" w:lineRule="auto"/>
      <w:ind w:left="425" w:hanging="425"/>
      <w:outlineLvl w:val="1"/>
    </w:pPr>
    <w:rPr>
      <w:rFonts w:ascii="黑体" w:hAnsi="Times New Roman" w:eastAsia="黑体" w:cs="黑体"/>
      <w:b w:val="0"/>
      <w:bCs w:val="0"/>
      <w:kern w:val="0"/>
      <w:sz w:val="52"/>
      <w:szCs w:val="52"/>
    </w:rPr>
  </w:style>
  <w:style w:type="paragraph" w:customStyle="1" w:styleId="1150">
    <w:name w:val="样式6"/>
    <w:basedOn w:val="711"/>
    <w:qFormat/>
    <w:uiPriority w:val="99"/>
    <w:pPr>
      <w:overflowPunct/>
      <w:adjustRightInd/>
      <w:spacing w:before="0" w:after="0" w:line="260" w:lineRule="exact"/>
      <w:ind w:firstLine="0" w:firstLineChars="0"/>
      <w:jc w:val="center"/>
      <w:textAlignment w:val="auto"/>
    </w:pPr>
    <w:rPr>
      <w:rFonts w:ascii="Times New Roman" w:hAnsi="Times New Roman" w:eastAsia="宋体"/>
      <w:sz w:val="20"/>
      <w:szCs w:val="20"/>
      <w:lang w:eastAsia="zh-CN" w:bidi="ar-SA"/>
    </w:rPr>
  </w:style>
  <w:style w:type="paragraph" w:customStyle="1" w:styleId="1151">
    <w:name w:val="第1行"/>
    <w:basedOn w:val="1"/>
    <w:qFormat/>
    <w:uiPriority w:val="99"/>
    <w:pPr>
      <w:tabs>
        <w:tab w:val="left" w:pos="927"/>
      </w:tabs>
      <w:snapToGrid w:val="0"/>
      <w:spacing w:line="460" w:lineRule="exact"/>
      <w:ind w:firstLine="567"/>
    </w:pPr>
    <w:rPr>
      <w:rFonts w:hAnsi="宋体" w:cs="宋体"/>
      <w:snapToGrid/>
      <w:kern w:val="2"/>
      <w:szCs w:val="21"/>
    </w:rPr>
  </w:style>
  <w:style w:type="paragraph" w:customStyle="1" w:styleId="1152">
    <w:name w:val="修订4"/>
    <w:qFormat/>
    <w:uiPriority w:val="0"/>
    <w:rPr>
      <w:rFonts w:ascii="Times New Roman" w:hAnsi="Times New Roman" w:eastAsia="宋体" w:cs="Times New Roman"/>
      <w:sz w:val="24"/>
      <w:szCs w:val="24"/>
      <w:lang w:val="en-US" w:eastAsia="zh-CN" w:bidi="ar-SA"/>
    </w:rPr>
  </w:style>
  <w:style w:type="paragraph" w:customStyle="1" w:styleId="1153">
    <w:name w:val="CM121"/>
    <w:basedOn w:val="177"/>
    <w:next w:val="177"/>
    <w:qFormat/>
    <w:uiPriority w:val="99"/>
    <w:rPr>
      <w:rFonts w:ascii="宋体" w:hAnsi="Calibri" w:eastAsia="宋体"/>
      <w:sz w:val="22"/>
      <w:szCs w:val="22"/>
    </w:rPr>
  </w:style>
  <w:style w:type="paragraph" w:customStyle="1" w:styleId="1154">
    <w:name w:val="CM116"/>
    <w:basedOn w:val="177"/>
    <w:next w:val="177"/>
    <w:qFormat/>
    <w:uiPriority w:val="99"/>
    <w:rPr>
      <w:rFonts w:ascii="宋体" w:hAnsi="Calibri" w:eastAsia="宋体"/>
      <w:sz w:val="22"/>
      <w:szCs w:val="22"/>
    </w:rPr>
  </w:style>
  <w:style w:type="paragraph" w:customStyle="1" w:styleId="1155">
    <w:name w:val="TOC 标题2"/>
    <w:basedOn w:val="4"/>
    <w:next w:val="1"/>
    <w:qFormat/>
    <w:uiPriority w:val="0"/>
    <w:pPr>
      <w:widowControl/>
      <w:spacing w:before="0" w:after="0" w:line="276" w:lineRule="auto"/>
      <w:jc w:val="left"/>
      <w:outlineLvl w:val="9"/>
    </w:pPr>
    <w:rPr>
      <w:rFonts w:ascii="Cambria" w:hAnsi="Cambria"/>
      <w:bCs w:val="0"/>
      <w:color w:val="365F91"/>
      <w:kern w:val="0"/>
      <w:sz w:val="28"/>
      <w:szCs w:val="28"/>
    </w:rPr>
  </w:style>
  <w:style w:type="paragraph" w:customStyle="1" w:styleId="1156">
    <w:name w:val="CM85"/>
    <w:basedOn w:val="177"/>
    <w:next w:val="177"/>
    <w:qFormat/>
    <w:uiPriority w:val="99"/>
    <w:pPr>
      <w:spacing w:line="440" w:lineRule="atLeast"/>
    </w:pPr>
    <w:rPr>
      <w:rFonts w:ascii="宋体" w:hAnsi="Calibri" w:eastAsia="宋体"/>
      <w:sz w:val="22"/>
      <w:szCs w:val="22"/>
    </w:rPr>
  </w:style>
  <w:style w:type="paragraph" w:customStyle="1" w:styleId="1157">
    <w:name w:val="CM59"/>
    <w:basedOn w:val="177"/>
    <w:next w:val="177"/>
    <w:qFormat/>
    <w:uiPriority w:val="99"/>
    <w:rPr>
      <w:rFonts w:ascii="宋体" w:hAnsi="Calibri" w:eastAsia="宋体"/>
      <w:sz w:val="22"/>
      <w:szCs w:val="22"/>
    </w:rPr>
  </w:style>
  <w:style w:type="paragraph" w:customStyle="1" w:styleId="1158">
    <w:name w:val="CM23"/>
    <w:basedOn w:val="177"/>
    <w:next w:val="177"/>
    <w:qFormat/>
    <w:uiPriority w:val="99"/>
    <w:pPr>
      <w:spacing w:line="400" w:lineRule="atLeast"/>
    </w:pPr>
    <w:rPr>
      <w:rFonts w:ascii="宋体" w:hAnsi="Calibri" w:eastAsia="宋体"/>
      <w:sz w:val="22"/>
      <w:szCs w:val="22"/>
    </w:rPr>
  </w:style>
  <w:style w:type="paragraph" w:customStyle="1" w:styleId="1159">
    <w:name w:val="+标题1"/>
    <w:basedOn w:val="4"/>
    <w:qFormat/>
    <w:uiPriority w:val="99"/>
    <w:pPr>
      <w:pageBreakBefore/>
      <w:tabs>
        <w:tab w:val="left" w:pos="927"/>
      </w:tabs>
      <w:spacing w:before="0" w:beforeLines="100" w:after="0" w:afterLines="100"/>
      <w:ind w:firstLine="567"/>
    </w:pPr>
    <w:rPr>
      <w:rFonts w:ascii="Times New Roman" w:hAnsi="Times New Roman" w:eastAsia="黑体"/>
      <w:kern w:val="32"/>
      <w:sz w:val="32"/>
      <w:szCs w:val="32"/>
    </w:rPr>
  </w:style>
  <w:style w:type="paragraph" w:customStyle="1" w:styleId="1160">
    <w:name w:val="CM89"/>
    <w:basedOn w:val="177"/>
    <w:next w:val="177"/>
    <w:qFormat/>
    <w:uiPriority w:val="99"/>
    <w:pPr>
      <w:spacing w:line="440" w:lineRule="atLeast"/>
    </w:pPr>
    <w:rPr>
      <w:rFonts w:ascii="宋体" w:hAnsi="Calibri" w:eastAsia="宋体"/>
      <w:sz w:val="22"/>
      <w:szCs w:val="22"/>
    </w:rPr>
  </w:style>
  <w:style w:type="paragraph" w:customStyle="1" w:styleId="1161">
    <w:name w:val="样式 段落编号 + (中文) 黑体 两端对齐 Char Char Char"/>
    <w:basedOn w:val="1"/>
    <w:qFormat/>
    <w:uiPriority w:val="99"/>
    <w:pPr>
      <w:adjustRightInd w:val="0"/>
      <w:snapToGrid w:val="0"/>
      <w:spacing w:before="60" w:after="240" w:line="400" w:lineRule="exact"/>
      <w:ind w:left="482"/>
      <w:jc w:val="left"/>
      <w:textAlignment w:val="baseline"/>
    </w:pPr>
    <w:rPr>
      <w:rFonts w:hAnsi="宋体" w:eastAsia="黑体" w:cs="宋体"/>
      <w:snapToGrid/>
      <w:kern w:val="2"/>
      <w:sz w:val="24"/>
    </w:rPr>
  </w:style>
  <w:style w:type="paragraph" w:customStyle="1" w:styleId="1162">
    <w:name w:val="CM43"/>
    <w:basedOn w:val="177"/>
    <w:next w:val="177"/>
    <w:qFormat/>
    <w:uiPriority w:val="99"/>
    <w:pPr>
      <w:spacing w:line="440" w:lineRule="atLeast"/>
    </w:pPr>
    <w:rPr>
      <w:rFonts w:ascii="宋体" w:hAnsi="Calibri" w:eastAsia="宋体"/>
      <w:sz w:val="22"/>
      <w:szCs w:val="22"/>
    </w:rPr>
  </w:style>
  <w:style w:type="paragraph" w:customStyle="1" w:styleId="1163">
    <w:name w:val="CM36"/>
    <w:basedOn w:val="177"/>
    <w:next w:val="177"/>
    <w:qFormat/>
    <w:uiPriority w:val="99"/>
    <w:pPr>
      <w:spacing w:line="400" w:lineRule="atLeast"/>
    </w:pPr>
    <w:rPr>
      <w:rFonts w:ascii="宋体" w:hAnsi="Calibri" w:eastAsia="宋体"/>
      <w:sz w:val="22"/>
      <w:szCs w:val="22"/>
    </w:rPr>
  </w:style>
  <w:style w:type="paragraph" w:customStyle="1" w:styleId="1164">
    <w:name w:val="CM16"/>
    <w:basedOn w:val="177"/>
    <w:next w:val="177"/>
    <w:qFormat/>
    <w:uiPriority w:val="99"/>
    <w:pPr>
      <w:spacing w:line="440" w:lineRule="atLeast"/>
    </w:pPr>
    <w:rPr>
      <w:rFonts w:ascii="宋体" w:hAnsi="Calibri" w:eastAsia="宋体"/>
      <w:sz w:val="22"/>
      <w:szCs w:val="22"/>
    </w:rPr>
  </w:style>
  <w:style w:type="paragraph" w:customStyle="1" w:styleId="1165">
    <w:name w:val="文本块1"/>
    <w:basedOn w:val="1"/>
    <w:qFormat/>
    <w:uiPriority w:val="0"/>
    <w:pPr>
      <w:adjustRightInd w:val="0"/>
      <w:ind w:left="420" w:right="33"/>
      <w:jc w:val="left"/>
      <w:textAlignment w:val="baseline"/>
    </w:pPr>
    <w:rPr>
      <w:rFonts w:ascii="Times New Roman" w:hAnsi="Times New Roman"/>
      <w:snapToGrid/>
      <w:kern w:val="0"/>
      <w:sz w:val="24"/>
    </w:rPr>
  </w:style>
  <w:style w:type="paragraph" w:customStyle="1" w:styleId="1166">
    <w:name w:val="第三行"/>
    <w:basedOn w:val="1"/>
    <w:qFormat/>
    <w:uiPriority w:val="99"/>
    <w:pPr>
      <w:spacing w:beforeLines="200" w:line="360" w:lineRule="auto"/>
      <w:jc w:val="center"/>
    </w:pPr>
    <w:rPr>
      <w:rFonts w:ascii="楷体_GB2312" w:hAnsi="Times New Roman" w:eastAsia="楷体_GB2312" w:cs="楷体_GB2312"/>
      <w:b/>
      <w:bCs/>
      <w:snapToGrid/>
      <w:kern w:val="2"/>
      <w:sz w:val="48"/>
      <w:szCs w:val="48"/>
    </w:rPr>
  </w:style>
  <w:style w:type="paragraph" w:customStyle="1" w:styleId="1167">
    <w:name w:val="scc"/>
    <w:basedOn w:val="1"/>
    <w:qFormat/>
    <w:uiPriority w:val="99"/>
    <w:pPr>
      <w:adjustRightInd w:val="0"/>
      <w:spacing w:line="400" w:lineRule="atLeast"/>
      <w:jc w:val="center"/>
      <w:textAlignment w:val="baseline"/>
    </w:pPr>
    <w:rPr>
      <w:rFonts w:ascii="Times New Roman" w:hAnsi="Times New Roman" w:eastAsia="楷体_GB2312"/>
      <w:b/>
      <w:bCs/>
      <w:snapToGrid/>
      <w:kern w:val="0"/>
      <w:sz w:val="24"/>
    </w:rPr>
  </w:style>
  <w:style w:type="paragraph" w:customStyle="1" w:styleId="1168">
    <w:name w:val="Char21"/>
    <w:basedOn w:val="1"/>
    <w:qFormat/>
    <w:uiPriority w:val="0"/>
    <w:pPr>
      <w:spacing w:after="160" w:line="240" w:lineRule="exact"/>
      <w:ind w:firstLine="584"/>
    </w:pPr>
    <w:rPr>
      <w:rFonts w:ascii="Verdana" w:hAnsi="Verdana" w:eastAsia="仿宋_GB2312"/>
      <w:snapToGrid/>
      <w:kern w:val="2"/>
      <w:sz w:val="28"/>
      <w:szCs w:val="20"/>
      <w:lang w:eastAsia="en-US"/>
    </w:rPr>
  </w:style>
  <w:style w:type="character" w:customStyle="1" w:styleId="1169">
    <w:name w:val="普通(网站) 字符"/>
    <w:link w:val="62"/>
    <w:qFormat/>
    <w:uiPriority w:val="0"/>
    <w:rPr>
      <w:rFonts w:ascii="宋体" w:hAnsi="宋体" w:eastAsia="宋体" w:cs="Times New Roman"/>
      <w:kern w:val="0"/>
      <w:sz w:val="24"/>
      <w:szCs w:val="24"/>
    </w:rPr>
  </w:style>
  <w:style w:type="paragraph" w:customStyle="1" w:styleId="1170">
    <w:name w:val="修订5"/>
    <w:hidden/>
    <w:semiHidden/>
    <w:qFormat/>
    <w:uiPriority w:val="99"/>
    <w:rPr>
      <w:rFonts w:ascii="宋体" w:hAnsi="Calibri" w:eastAsia="宋体" w:cs="Times New Roman"/>
      <w:snapToGrid w:val="0"/>
      <w:kern w:val="21"/>
      <w:sz w:val="21"/>
      <w:szCs w:val="24"/>
      <w:lang w:val="en-US" w:eastAsia="zh-CN" w:bidi="ar-SA"/>
    </w:rPr>
  </w:style>
  <w:style w:type="character" w:customStyle="1" w:styleId="1171">
    <w:name w:val="正文缩进 字符1"/>
    <w:qFormat/>
    <w:uiPriority w:val="0"/>
  </w:style>
  <w:style w:type="character" w:customStyle="1" w:styleId="1172">
    <w:name w:val="signcontent1"/>
    <w:qFormat/>
    <w:uiPriority w:val="0"/>
    <w:rPr>
      <w:rFonts w:ascii="?_GB2312" w:hAnsi="?_GB2312"/>
      <w:color w:val="000000"/>
      <w:sz w:val="23"/>
    </w:rPr>
  </w:style>
  <w:style w:type="character" w:customStyle="1" w:styleId="1173">
    <w:name w:val="未处理的提及2"/>
    <w:basedOn w:val="70"/>
    <w:unhideWhenUsed/>
    <w:qFormat/>
    <w:uiPriority w:val="99"/>
    <w:rPr>
      <w:color w:val="605E5C"/>
      <w:shd w:val="clear" w:color="auto" w:fill="E1DFDD"/>
    </w:rPr>
  </w:style>
  <w:style w:type="paragraph" w:customStyle="1" w:styleId="1174">
    <w:name w:val="修订6"/>
    <w:hidden/>
    <w:semiHidden/>
    <w:qFormat/>
    <w:uiPriority w:val="99"/>
    <w:rPr>
      <w:rFonts w:ascii="宋体" w:hAnsi="Calibri" w:eastAsia="宋体" w:cs="Times New Roman"/>
      <w:snapToGrid w:val="0"/>
      <w:kern w:val="21"/>
      <w:sz w:val="21"/>
      <w:szCs w:val="24"/>
      <w:lang w:val="en-US" w:eastAsia="zh-CN" w:bidi="ar-SA"/>
    </w:rPr>
  </w:style>
  <w:style w:type="paragraph" w:customStyle="1" w:styleId="1175">
    <w:name w:val="修订7"/>
    <w:hidden/>
    <w:unhideWhenUsed/>
    <w:qFormat/>
    <w:uiPriority w:val="99"/>
    <w:rPr>
      <w:rFonts w:ascii="宋体" w:hAnsi="Calibri" w:eastAsia="宋体" w:cs="Times New Roman"/>
      <w:snapToGrid w:val="0"/>
      <w:kern w:val="21"/>
      <w:sz w:val="21"/>
      <w:szCs w:val="24"/>
      <w:lang w:val="en-US" w:eastAsia="zh-CN" w:bidi="ar-SA"/>
    </w:rPr>
  </w:style>
  <w:style w:type="paragraph" w:customStyle="1" w:styleId="1176">
    <w:name w:val="BodyText1I2"/>
    <w:basedOn w:val="1177"/>
    <w:qFormat/>
    <w:uiPriority w:val="0"/>
    <w:pPr>
      <w:spacing w:after="120" w:line="240" w:lineRule="auto"/>
      <w:ind w:left="420" w:leftChars="200" w:firstLine="420" w:firstLineChars="200"/>
      <w:textAlignment w:val="auto"/>
    </w:pPr>
    <w:rPr>
      <w:rFonts w:ascii="Arial" w:hAnsi="Arial"/>
      <w:kern w:val="2"/>
      <w:sz w:val="21"/>
      <w:szCs w:val="21"/>
    </w:rPr>
  </w:style>
  <w:style w:type="paragraph" w:customStyle="1" w:styleId="1177">
    <w:name w:val="BodyTextIndent"/>
    <w:basedOn w:val="1"/>
    <w:qFormat/>
    <w:uiPriority w:val="0"/>
    <w:pPr>
      <w:widowControl/>
      <w:spacing w:line="360" w:lineRule="auto"/>
      <w:ind w:firstLine="540"/>
      <w:textAlignment w:val="baseline"/>
    </w:pPr>
    <w:rPr>
      <w:rFonts w:hAnsi="MS Sans Serif"/>
      <w:spacing w:val="12"/>
      <w:kern w:val="0"/>
      <w:sz w:val="24"/>
    </w:rPr>
  </w:style>
  <w:style w:type="paragraph" w:customStyle="1" w:styleId="117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1179">
    <w:name w:val="NormalCharacter"/>
    <w:link w:val="1"/>
    <w:qFormat/>
    <w:uiPriority w:val="0"/>
    <w:rPr>
      <w:rFonts w:ascii="宋体" w:hAnsi="Calibri" w:eastAsia="宋体" w:cs="Times New Roman"/>
      <w:snapToGrid w:val="0"/>
      <w:kern w:val="21"/>
      <w:sz w:val="21"/>
      <w:szCs w:val="24"/>
      <w:lang w:val="en-US" w:eastAsia="zh-CN" w:bidi="ar-SA"/>
    </w:rPr>
  </w:style>
  <w:style w:type="paragraph" w:customStyle="1" w:styleId="1180">
    <w:name w:val="WPSOffice手动目录 1"/>
    <w:qFormat/>
    <w:uiPriority w:val="0"/>
    <w:rPr>
      <w:rFonts w:ascii="Times New Roman" w:hAnsi="Times New Roman" w:eastAsia="宋体" w:cs="Times New Roman"/>
      <w:lang w:val="en-US" w:eastAsia="zh-CN" w:bidi="ar-SA"/>
    </w:rPr>
  </w:style>
  <w:style w:type="paragraph" w:customStyle="1" w:styleId="1181">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182">
    <w:name w:val="font01"/>
    <w:basedOn w:val="70"/>
    <w:qFormat/>
    <w:uiPriority w:val="0"/>
    <w:rPr>
      <w:rFonts w:hint="eastAsia" w:ascii="宋体" w:hAnsi="宋体" w:eastAsia="宋体" w:cs="宋体"/>
      <w:color w:val="000000"/>
      <w:sz w:val="24"/>
      <w:szCs w:val="24"/>
      <w:u w:val="none"/>
    </w:rPr>
  </w:style>
  <w:style w:type="paragraph" w:styleId="1183">
    <w:name w:val="List Paragraph"/>
    <w:basedOn w:val="1"/>
    <w:qFormat/>
    <w:uiPriority w:val="99"/>
    <w:pPr>
      <w:ind w:firstLine="420" w:firstLineChars="200"/>
    </w:pPr>
    <w:rPr>
      <w:rFonts w:ascii="Calibri" w:hAnsi="Calibri"/>
      <w:sz w:val="22"/>
    </w:rPr>
  </w:style>
  <w:style w:type="paragraph" w:customStyle="1" w:styleId="1184">
    <w:name w:val="一级条标题"/>
    <w:basedOn w:val="1185"/>
    <w:next w:val="159"/>
    <w:qFormat/>
    <w:uiPriority w:val="99"/>
    <w:pPr>
      <w:spacing w:line="240" w:lineRule="auto"/>
      <w:ind w:left="420"/>
      <w:outlineLvl w:val="2"/>
    </w:pPr>
  </w:style>
  <w:style w:type="paragraph" w:customStyle="1" w:styleId="1185">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1186">
    <w:name w:val="UserStyle_0"/>
    <w:qFormat/>
    <w:uiPriority w:val="0"/>
    <w:pPr>
      <w:jc w:val="both"/>
      <w:textAlignment w:val="baseline"/>
    </w:pPr>
    <w:rPr>
      <w:rFonts w:ascii="Times New Roman" w:hAnsi="Times New Roman" w:eastAsia="宋体" w:cs="Times New Roman"/>
      <w:kern w:val="2"/>
      <w:sz w:val="21"/>
      <w:szCs w:val="22"/>
      <w:lang w:val="en-US" w:eastAsia="zh-CN" w:bidi="ar-SA"/>
    </w:rPr>
  </w:style>
  <w:style w:type="paragraph" w:customStyle="1" w:styleId="1187">
    <w:name w:val="Table Text"/>
    <w:basedOn w:val="1"/>
    <w:semiHidden/>
    <w:qFormat/>
    <w:uiPriority w:val="0"/>
    <w:rPr>
      <w:rFonts w:ascii="宋体" w:hAnsi="宋体" w:eastAsia="宋体" w:cs="宋体"/>
      <w:sz w:val="28"/>
      <w:szCs w:val="28"/>
      <w:lang w:val="en-US" w:eastAsia="en-US" w:bidi="ar-SA"/>
    </w:rPr>
  </w:style>
  <w:style w:type="table" w:customStyle="1" w:styleId="1188">
    <w:name w:val="Table Normal"/>
    <w:semiHidden/>
    <w:unhideWhenUsed/>
    <w:qFormat/>
    <w:uiPriority w:val="0"/>
    <w:tblPr>
      <w:tblCellMar>
        <w:top w:w="0" w:type="dxa"/>
        <w:left w:w="0" w:type="dxa"/>
        <w:bottom w:w="0" w:type="dxa"/>
        <w:right w:w="0" w:type="dxa"/>
      </w:tblCellMar>
    </w:tblPr>
  </w:style>
  <w:style w:type="paragraph" w:customStyle="1" w:styleId="1189">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190"/>
    <w:qFormat/>
    <w:uiPriority w:val="0"/>
    <w:rPr>
      <w:rFonts w:cs="黑体"/>
    </w:rPr>
  </w:style>
  <w:style w:type="paragraph" w:customStyle="1" w:styleId="1190">
    <w:name w:val="图表目录1"/>
    <w:basedOn w:val="1189"/>
    <w:next w:val="1189"/>
    <w:qFormat/>
    <w:uiPriority w:val="0"/>
    <w:pPr>
      <w:spacing w:before="100" w:beforeLines="0" w:beforeAutospacing="1" w:after="100" w:afterLines="0" w:afterAutospacing="1"/>
      <w:ind w:left="200" w:leftChars="200" w:hanging="200" w:hanging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C1ABCE-146A-45D1-A3EE-1BFF9F669AD4}">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18250</Words>
  <Characters>19537</Characters>
  <Lines>375</Lines>
  <Paragraphs>105</Paragraphs>
  <TotalTime>165</TotalTime>
  <ScaleCrop>false</ScaleCrop>
  <LinksUpToDate>false</LinksUpToDate>
  <CharactersWithSpaces>19639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2025-03-18T12:51:00Z</dcterms:created>
  <dc:creator>Wings He</dc:creator>
  <cp:lastModifiedBy>钱卫东</cp:lastModifiedBy>
  <dcterms:modified xsi:type="dcterms:W3CDTF">2025-03-21T12:58:12Z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499B0B0432334C0DA6438C3FD80553E9_13</vt:lpwstr>
  </property>
  <property fmtid="{D5CDD505-2E9C-101B-9397-08002B2CF9AE}" pid="4" name="KSOTemplateDocerSaveRecord">
    <vt:lpwstr>eyJoZGlkIjoiOGU4NGVjYzUxNTA1YjYyYTE0ODBlMTJkMTY2ZDliMWYiLCJ1c2VySWQiOiIxNTgyMDY4MTMxIn0=</vt:lpwstr>
  </property>
</Properties>
</file>