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19B" w:rsidRDefault="0057419B" w:rsidP="0057419B">
      <w:pPr>
        <w:pStyle w:val="1"/>
        <w:ind w:firstLineChars="600" w:firstLine="2650"/>
      </w:pPr>
      <w:bookmarkStart w:id="0" w:name="_Toc28081"/>
      <w:bookmarkStart w:id="1" w:name="_Toc18205"/>
      <w:bookmarkStart w:id="2" w:name="_Toc4236"/>
      <w:bookmarkStart w:id="3" w:name="_Toc31182"/>
      <w:bookmarkStart w:id="4" w:name="_Toc13703"/>
      <w:bookmarkStart w:id="5" w:name="_Toc24517"/>
      <w:r>
        <w:rPr>
          <w:rFonts w:hint="eastAsia"/>
        </w:rPr>
        <w:t>采购需求</w:t>
      </w:r>
      <w:bookmarkEnd w:id="0"/>
      <w:bookmarkEnd w:id="1"/>
      <w:bookmarkEnd w:id="2"/>
      <w:bookmarkEnd w:id="3"/>
      <w:bookmarkEnd w:id="4"/>
      <w:bookmarkEnd w:id="5"/>
    </w:p>
    <w:p w:rsidR="0057419B" w:rsidRDefault="0057419B" w:rsidP="0057419B">
      <w:pPr>
        <w:ind w:leftChars="304" w:left="1602" w:hangingChars="400" w:hanging="964"/>
        <w:jc w:val="left"/>
        <w:rPr>
          <w:rFonts w:ascii="仿宋" w:eastAsia="仿宋" w:hAnsi="仿宋" w:cs="仿宋"/>
          <w:b/>
          <w:bCs/>
          <w:sz w:val="24"/>
        </w:rPr>
      </w:pPr>
      <w:r>
        <w:rPr>
          <w:rFonts w:ascii="仿宋" w:eastAsia="仿宋" w:hAnsi="仿宋" w:cs="仿宋" w:hint="eastAsia"/>
          <w:b/>
          <w:bCs/>
          <w:sz w:val="24"/>
        </w:rPr>
        <w:t>一、项目概况</w:t>
      </w:r>
    </w:p>
    <w:p w:rsidR="0057419B" w:rsidRDefault="0057419B" w:rsidP="0057419B">
      <w:pPr>
        <w:spacing w:line="360" w:lineRule="auto"/>
        <w:ind w:firstLineChars="200" w:firstLine="480"/>
        <w:rPr>
          <w:rFonts w:ascii="仿宋" w:eastAsia="仿宋" w:hAnsi="仿宋" w:cs="仿宋"/>
          <w:sz w:val="24"/>
        </w:rPr>
      </w:pPr>
      <w:r>
        <w:rPr>
          <w:rFonts w:ascii="仿宋" w:eastAsia="仿宋" w:hAnsi="仿宋" w:cs="仿宋" w:hint="eastAsia"/>
          <w:sz w:val="24"/>
        </w:rPr>
        <w:t>国家税务总局湖州市税务局2024年职工疗休养项目面向具有旅游经营范围的供应商开展磋商。供应商须以合理的服务流程和服务人数、优良的服务质量、稳定的服务队伍、优惠的价格来制订详细的服务方案，充分体现自身的实力，发挥自身优势，为采购人提供全方位、一体化的专业服务保障。</w:t>
      </w:r>
    </w:p>
    <w:p w:rsidR="0057419B" w:rsidRDefault="0057419B" w:rsidP="0057419B">
      <w:pPr>
        <w:spacing w:line="360" w:lineRule="auto"/>
        <w:ind w:firstLineChars="200" w:firstLine="482"/>
        <w:rPr>
          <w:rFonts w:ascii="仿宋" w:eastAsia="仿宋" w:hAnsi="仿宋" w:cs="仿宋"/>
          <w:b/>
          <w:sz w:val="24"/>
        </w:rPr>
      </w:pPr>
      <w:r>
        <w:rPr>
          <w:rFonts w:ascii="仿宋" w:eastAsia="仿宋" w:hAnsi="仿宋" w:cs="仿宋" w:hint="eastAsia"/>
          <w:b/>
          <w:sz w:val="24"/>
        </w:rPr>
        <w:t>二、线路安排等基本要求</w:t>
      </w:r>
    </w:p>
    <w:tbl>
      <w:tblPr>
        <w:tblW w:w="9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0"/>
        <w:gridCol w:w="1521"/>
        <w:gridCol w:w="2432"/>
        <w:gridCol w:w="943"/>
        <w:gridCol w:w="2210"/>
        <w:gridCol w:w="1269"/>
      </w:tblGrid>
      <w:tr w:rsidR="0057419B" w:rsidTr="00AE5E79">
        <w:trPr>
          <w:trHeight w:val="403"/>
          <w:jc w:val="center"/>
        </w:trPr>
        <w:tc>
          <w:tcPr>
            <w:tcW w:w="910" w:type="dxa"/>
            <w:tcBorders>
              <w:tl2br w:val="nil"/>
              <w:tr2bl w:val="nil"/>
            </w:tcBorders>
            <w:noWrap/>
            <w:vAlign w:val="center"/>
          </w:tcPr>
          <w:p w:rsidR="0057419B" w:rsidRDefault="0057419B" w:rsidP="00AE5E79">
            <w:pPr>
              <w:jc w:val="center"/>
              <w:textAlignment w:val="center"/>
              <w:rPr>
                <w:rFonts w:ascii="仿宋" w:eastAsia="仿宋" w:hAnsi="仿宋" w:cs="仿宋"/>
                <w:sz w:val="24"/>
              </w:rPr>
            </w:pPr>
            <w:r>
              <w:rPr>
                <w:rFonts w:ascii="仿宋" w:eastAsia="仿宋" w:hAnsi="仿宋" w:cs="仿宋" w:hint="eastAsia"/>
                <w:sz w:val="24"/>
                <w:lang/>
              </w:rPr>
              <w:t>标项</w:t>
            </w:r>
          </w:p>
        </w:tc>
        <w:tc>
          <w:tcPr>
            <w:tcW w:w="1521" w:type="dxa"/>
            <w:tcBorders>
              <w:tl2br w:val="nil"/>
              <w:tr2bl w:val="nil"/>
            </w:tcBorders>
            <w:noWrap/>
            <w:vAlign w:val="center"/>
          </w:tcPr>
          <w:p w:rsidR="0057419B" w:rsidRDefault="0057419B" w:rsidP="00AE5E79">
            <w:pPr>
              <w:jc w:val="center"/>
              <w:textAlignment w:val="center"/>
              <w:rPr>
                <w:rFonts w:ascii="仿宋" w:eastAsia="仿宋" w:hAnsi="仿宋" w:cs="仿宋"/>
                <w:sz w:val="24"/>
              </w:rPr>
            </w:pPr>
            <w:r>
              <w:rPr>
                <w:rFonts w:ascii="仿宋" w:eastAsia="仿宋" w:hAnsi="仿宋" w:cs="仿宋" w:hint="eastAsia"/>
                <w:sz w:val="24"/>
                <w:lang/>
              </w:rPr>
              <w:t>线路</w:t>
            </w:r>
          </w:p>
        </w:tc>
        <w:tc>
          <w:tcPr>
            <w:tcW w:w="2432" w:type="dxa"/>
            <w:tcBorders>
              <w:tl2br w:val="nil"/>
              <w:tr2bl w:val="nil"/>
            </w:tcBorders>
            <w:noWrap/>
            <w:vAlign w:val="center"/>
          </w:tcPr>
          <w:p w:rsidR="0057419B" w:rsidRDefault="0057419B" w:rsidP="00AE5E79">
            <w:pPr>
              <w:jc w:val="center"/>
              <w:textAlignment w:val="center"/>
              <w:rPr>
                <w:rFonts w:ascii="仿宋" w:eastAsia="仿宋" w:hAnsi="仿宋" w:cs="仿宋"/>
                <w:sz w:val="24"/>
              </w:rPr>
            </w:pPr>
            <w:r>
              <w:rPr>
                <w:rFonts w:ascii="仿宋" w:eastAsia="仿宋" w:hAnsi="仿宋" w:cs="仿宋" w:hint="eastAsia"/>
                <w:sz w:val="24"/>
                <w:lang/>
              </w:rPr>
              <w:t>预计出行时间</w:t>
            </w:r>
          </w:p>
        </w:tc>
        <w:tc>
          <w:tcPr>
            <w:tcW w:w="943" w:type="dxa"/>
            <w:tcBorders>
              <w:tl2br w:val="nil"/>
              <w:tr2bl w:val="nil"/>
            </w:tcBorders>
            <w:noWrap/>
            <w:vAlign w:val="center"/>
          </w:tcPr>
          <w:p w:rsidR="0057419B" w:rsidRDefault="0057419B" w:rsidP="00AE5E79">
            <w:pPr>
              <w:jc w:val="center"/>
              <w:rPr>
                <w:rFonts w:ascii="仿宋" w:eastAsia="仿宋" w:hAnsi="仿宋" w:cs="仿宋"/>
                <w:sz w:val="24"/>
              </w:rPr>
            </w:pPr>
            <w:r>
              <w:rPr>
                <w:rFonts w:ascii="仿宋" w:eastAsia="仿宋" w:hAnsi="仿宋" w:cs="仿宋" w:hint="eastAsia"/>
                <w:sz w:val="24"/>
              </w:rPr>
              <w:t>预计人数</w:t>
            </w:r>
          </w:p>
        </w:tc>
        <w:tc>
          <w:tcPr>
            <w:tcW w:w="2210" w:type="dxa"/>
            <w:tcBorders>
              <w:tl2br w:val="nil"/>
              <w:tr2bl w:val="nil"/>
            </w:tcBorders>
            <w:noWrap/>
          </w:tcPr>
          <w:p w:rsidR="0057419B" w:rsidRDefault="0057419B" w:rsidP="00AE5E79">
            <w:pPr>
              <w:jc w:val="center"/>
              <w:rPr>
                <w:rFonts w:ascii="仿宋" w:eastAsia="仿宋" w:hAnsi="仿宋" w:cs="仿宋"/>
                <w:sz w:val="24"/>
              </w:rPr>
            </w:pPr>
            <w:r>
              <w:rPr>
                <w:rFonts w:ascii="仿宋" w:eastAsia="仿宋" w:hAnsi="仿宋" w:cs="仿宋" w:hint="eastAsia"/>
                <w:sz w:val="24"/>
              </w:rPr>
              <w:t>上限单价</w:t>
            </w:r>
          </w:p>
          <w:p w:rsidR="0057419B" w:rsidRDefault="0057419B" w:rsidP="00AE5E79">
            <w:pPr>
              <w:jc w:val="center"/>
              <w:rPr>
                <w:rFonts w:ascii="仿宋" w:eastAsia="仿宋" w:hAnsi="仿宋" w:cs="仿宋"/>
                <w:sz w:val="24"/>
              </w:rPr>
            </w:pPr>
            <w:r>
              <w:rPr>
                <w:rFonts w:ascii="仿宋" w:eastAsia="仿宋" w:hAnsi="仿宋" w:cs="仿宋" w:hint="eastAsia"/>
                <w:sz w:val="24"/>
              </w:rPr>
              <w:t>（元/人）</w:t>
            </w:r>
          </w:p>
        </w:tc>
        <w:tc>
          <w:tcPr>
            <w:tcW w:w="1269" w:type="dxa"/>
            <w:tcBorders>
              <w:tl2br w:val="nil"/>
              <w:tr2bl w:val="nil"/>
            </w:tcBorders>
            <w:noWrap/>
            <w:vAlign w:val="center"/>
          </w:tcPr>
          <w:p w:rsidR="0057419B" w:rsidRDefault="0057419B" w:rsidP="00AE5E79">
            <w:pPr>
              <w:jc w:val="center"/>
              <w:rPr>
                <w:rFonts w:ascii="仿宋" w:eastAsia="仿宋" w:hAnsi="仿宋" w:cs="仿宋"/>
                <w:sz w:val="24"/>
              </w:rPr>
            </w:pPr>
            <w:r>
              <w:rPr>
                <w:rFonts w:ascii="仿宋" w:eastAsia="仿宋" w:hAnsi="仿宋" w:cs="仿宋" w:hint="eastAsia"/>
                <w:sz w:val="24"/>
              </w:rPr>
              <w:t>预算</w:t>
            </w:r>
          </w:p>
          <w:p w:rsidR="0057419B" w:rsidRDefault="0057419B" w:rsidP="00AE5E79">
            <w:pPr>
              <w:jc w:val="center"/>
              <w:rPr>
                <w:rFonts w:ascii="仿宋" w:eastAsia="仿宋" w:hAnsi="仿宋" w:cs="仿宋"/>
                <w:sz w:val="24"/>
              </w:rPr>
            </w:pPr>
            <w:r>
              <w:rPr>
                <w:rFonts w:ascii="仿宋" w:eastAsia="仿宋" w:hAnsi="仿宋" w:cs="仿宋" w:hint="eastAsia"/>
                <w:sz w:val="24"/>
              </w:rPr>
              <w:t>总金额</w:t>
            </w:r>
          </w:p>
        </w:tc>
      </w:tr>
      <w:tr w:rsidR="0057419B" w:rsidTr="00AE5E79">
        <w:trPr>
          <w:trHeight w:val="547"/>
          <w:jc w:val="center"/>
        </w:trPr>
        <w:tc>
          <w:tcPr>
            <w:tcW w:w="910" w:type="dxa"/>
            <w:vMerge w:val="restart"/>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lang/>
              </w:rPr>
              <w:t>标项一</w:t>
            </w:r>
          </w:p>
        </w:tc>
        <w:tc>
          <w:tcPr>
            <w:tcW w:w="1521" w:type="dxa"/>
            <w:vMerge w:val="restart"/>
            <w:tcBorders>
              <w:tl2br w:val="nil"/>
              <w:tr2bl w:val="nil"/>
            </w:tcBorders>
            <w:noWrap/>
            <w:vAlign w:val="center"/>
          </w:tcPr>
          <w:p w:rsidR="0057419B" w:rsidRDefault="0057419B" w:rsidP="00AE5E79">
            <w:pPr>
              <w:jc w:val="center"/>
              <w:textAlignment w:val="center"/>
              <w:rPr>
                <w:rFonts w:ascii="仿宋" w:eastAsia="仿宋" w:hAnsi="仿宋" w:cs="仿宋"/>
                <w:szCs w:val="21"/>
                <w:lang/>
              </w:rPr>
            </w:pPr>
            <w:r>
              <w:rPr>
                <w:rFonts w:ascii="仿宋" w:eastAsia="仿宋" w:hAnsi="仿宋" w:cs="仿宋" w:hint="eastAsia"/>
                <w:szCs w:val="21"/>
                <w:lang/>
              </w:rPr>
              <w:t>①温州苍南</w:t>
            </w:r>
          </w:p>
        </w:tc>
        <w:tc>
          <w:tcPr>
            <w:tcW w:w="2432"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6月3日-6月7日</w:t>
            </w:r>
          </w:p>
        </w:tc>
        <w:tc>
          <w:tcPr>
            <w:tcW w:w="943" w:type="dxa"/>
            <w:tcBorders>
              <w:tl2br w:val="nil"/>
              <w:tr2bl w:val="nil"/>
            </w:tcBorders>
            <w:noWrap/>
            <w:vAlign w:val="center"/>
          </w:tcPr>
          <w:p w:rsidR="0057419B" w:rsidRDefault="0057419B" w:rsidP="00AE5E79">
            <w:pPr>
              <w:jc w:val="center"/>
              <w:textAlignment w:val="center"/>
              <w:rPr>
                <w:rFonts w:ascii="仿宋" w:eastAsia="仿宋" w:hAnsi="仿宋" w:cs="仿宋"/>
                <w:szCs w:val="21"/>
                <w:lang/>
              </w:rPr>
            </w:pPr>
            <w:r>
              <w:rPr>
                <w:rFonts w:ascii="仿宋" w:eastAsia="仿宋" w:hAnsi="仿宋" w:cs="仿宋" w:hint="eastAsia"/>
                <w:szCs w:val="21"/>
                <w:lang/>
              </w:rPr>
              <w:t>48</w:t>
            </w:r>
          </w:p>
        </w:tc>
        <w:tc>
          <w:tcPr>
            <w:tcW w:w="2210" w:type="dxa"/>
            <w:vMerge w:val="restart"/>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3000</w:t>
            </w:r>
          </w:p>
        </w:tc>
        <w:tc>
          <w:tcPr>
            <w:tcW w:w="1269" w:type="dxa"/>
            <w:vMerge w:val="restart"/>
            <w:tcBorders>
              <w:tl2br w:val="nil"/>
              <w:tr2bl w:val="nil"/>
            </w:tcBorders>
            <w:noWrap/>
            <w:vAlign w:val="center"/>
          </w:tcPr>
          <w:p w:rsidR="0057419B" w:rsidRDefault="0057419B" w:rsidP="00AE5E79">
            <w:pPr>
              <w:jc w:val="center"/>
              <w:rPr>
                <w:rFonts w:ascii="仿宋" w:eastAsia="仿宋" w:hAnsi="仿宋" w:cs="仿宋"/>
                <w:szCs w:val="21"/>
              </w:rPr>
            </w:pPr>
            <w:r>
              <w:rPr>
                <w:rFonts w:ascii="仿宋" w:eastAsia="仿宋" w:hAnsi="仿宋" w:cs="仿宋" w:hint="eastAsia"/>
                <w:szCs w:val="21"/>
              </w:rPr>
              <w:t>354000元</w:t>
            </w:r>
          </w:p>
        </w:tc>
      </w:tr>
      <w:tr w:rsidR="0057419B" w:rsidTr="00AE5E79">
        <w:trPr>
          <w:trHeight w:val="559"/>
          <w:jc w:val="center"/>
        </w:trPr>
        <w:tc>
          <w:tcPr>
            <w:tcW w:w="910" w:type="dxa"/>
            <w:vMerge/>
            <w:tcBorders>
              <w:tl2br w:val="nil"/>
              <w:tr2bl w:val="nil"/>
            </w:tcBorders>
            <w:noWrap/>
            <w:vAlign w:val="center"/>
          </w:tcPr>
          <w:p w:rsidR="0057419B" w:rsidRDefault="0057419B" w:rsidP="00AE5E79">
            <w:pPr>
              <w:jc w:val="center"/>
              <w:textAlignment w:val="center"/>
              <w:rPr>
                <w:rFonts w:ascii="仿宋" w:eastAsia="仿宋" w:hAnsi="仿宋" w:cs="仿宋"/>
                <w:szCs w:val="21"/>
              </w:rPr>
            </w:pPr>
          </w:p>
        </w:tc>
        <w:tc>
          <w:tcPr>
            <w:tcW w:w="1521" w:type="dxa"/>
            <w:vMerge/>
            <w:tcBorders>
              <w:tl2br w:val="nil"/>
              <w:tr2bl w:val="nil"/>
            </w:tcBorders>
            <w:noWrap/>
            <w:vAlign w:val="center"/>
          </w:tcPr>
          <w:p w:rsidR="0057419B" w:rsidRDefault="0057419B" w:rsidP="00AE5E79">
            <w:pPr>
              <w:jc w:val="center"/>
              <w:textAlignment w:val="center"/>
              <w:rPr>
                <w:rFonts w:ascii="仿宋" w:eastAsia="仿宋" w:hAnsi="仿宋" w:cs="仿宋"/>
                <w:szCs w:val="21"/>
              </w:rPr>
            </w:pPr>
          </w:p>
        </w:tc>
        <w:tc>
          <w:tcPr>
            <w:tcW w:w="2432"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6月17日-6月21日</w:t>
            </w:r>
          </w:p>
        </w:tc>
        <w:tc>
          <w:tcPr>
            <w:tcW w:w="943"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24</w:t>
            </w:r>
          </w:p>
        </w:tc>
        <w:tc>
          <w:tcPr>
            <w:tcW w:w="2210" w:type="dxa"/>
            <w:vMerge/>
            <w:tcBorders>
              <w:tl2br w:val="nil"/>
              <w:tr2bl w:val="nil"/>
            </w:tcBorders>
            <w:noWrap/>
            <w:vAlign w:val="center"/>
          </w:tcPr>
          <w:p w:rsidR="0057419B" w:rsidRDefault="0057419B" w:rsidP="00AE5E79">
            <w:pPr>
              <w:jc w:val="center"/>
              <w:textAlignment w:val="center"/>
              <w:rPr>
                <w:rFonts w:ascii="仿宋" w:eastAsia="仿宋" w:hAnsi="仿宋" w:cs="仿宋"/>
                <w:szCs w:val="21"/>
              </w:rPr>
            </w:pPr>
          </w:p>
        </w:tc>
        <w:tc>
          <w:tcPr>
            <w:tcW w:w="1269" w:type="dxa"/>
            <w:vMerge/>
            <w:tcBorders>
              <w:tl2br w:val="nil"/>
              <w:tr2bl w:val="nil"/>
            </w:tcBorders>
            <w:noWrap/>
            <w:vAlign w:val="center"/>
          </w:tcPr>
          <w:p w:rsidR="0057419B" w:rsidRDefault="0057419B" w:rsidP="00AE5E79">
            <w:pPr>
              <w:jc w:val="center"/>
              <w:textAlignment w:val="center"/>
              <w:rPr>
                <w:rFonts w:ascii="仿宋" w:eastAsia="仿宋" w:hAnsi="仿宋" w:cs="仿宋"/>
                <w:szCs w:val="21"/>
              </w:rPr>
            </w:pPr>
          </w:p>
        </w:tc>
      </w:tr>
      <w:tr w:rsidR="0057419B" w:rsidTr="00AE5E79">
        <w:trPr>
          <w:trHeight w:val="455"/>
          <w:jc w:val="center"/>
        </w:trPr>
        <w:tc>
          <w:tcPr>
            <w:tcW w:w="910" w:type="dxa"/>
            <w:vMerge/>
            <w:tcBorders>
              <w:tl2br w:val="nil"/>
              <w:tr2bl w:val="nil"/>
            </w:tcBorders>
            <w:noWrap/>
            <w:vAlign w:val="center"/>
          </w:tcPr>
          <w:p w:rsidR="0057419B" w:rsidRDefault="0057419B" w:rsidP="00AE5E79">
            <w:pPr>
              <w:jc w:val="center"/>
              <w:textAlignment w:val="center"/>
              <w:rPr>
                <w:rFonts w:ascii="仿宋" w:eastAsia="仿宋" w:hAnsi="仿宋" w:cs="仿宋"/>
                <w:szCs w:val="21"/>
                <w:lang/>
              </w:rPr>
            </w:pPr>
          </w:p>
        </w:tc>
        <w:tc>
          <w:tcPr>
            <w:tcW w:w="1521" w:type="dxa"/>
            <w:vMerge/>
            <w:tcBorders>
              <w:tl2br w:val="nil"/>
              <w:tr2bl w:val="nil"/>
            </w:tcBorders>
            <w:noWrap/>
            <w:vAlign w:val="center"/>
          </w:tcPr>
          <w:p w:rsidR="0057419B" w:rsidRDefault="0057419B" w:rsidP="00AE5E79">
            <w:pPr>
              <w:jc w:val="center"/>
              <w:textAlignment w:val="center"/>
              <w:rPr>
                <w:rFonts w:ascii="仿宋" w:eastAsia="仿宋" w:hAnsi="仿宋" w:cs="仿宋"/>
                <w:szCs w:val="21"/>
                <w:lang/>
              </w:rPr>
            </w:pPr>
          </w:p>
        </w:tc>
        <w:tc>
          <w:tcPr>
            <w:tcW w:w="2432" w:type="dxa"/>
            <w:tcBorders>
              <w:tl2br w:val="nil"/>
              <w:tr2bl w:val="nil"/>
            </w:tcBorders>
            <w:noWrap/>
            <w:vAlign w:val="center"/>
          </w:tcPr>
          <w:p w:rsidR="0057419B" w:rsidRDefault="0057419B" w:rsidP="00AE5E79">
            <w:pPr>
              <w:jc w:val="center"/>
              <w:textAlignment w:val="center"/>
              <w:rPr>
                <w:rFonts w:ascii="仿宋" w:eastAsia="仿宋" w:hAnsi="仿宋" w:cs="仿宋"/>
                <w:szCs w:val="21"/>
                <w:lang/>
              </w:rPr>
            </w:pPr>
            <w:r>
              <w:rPr>
                <w:rFonts w:ascii="仿宋" w:eastAsia="仿宋" w:hAnsi="仿宋" w:cs="仿宋" w:hint="eastAsia"/>
                <w:szCs w:val="21"/>
              </w:rPr>
              <w:t>7月29日-8月2日</w:t>
            </w:r>
          </w:p>
        </w:tc>
        <w:tc>
          <w:tcPr>
            <w:tcW w:w="943" w:type="dxa"/>
            <w:tcBorders>
              <w:tl2br w:val="nil"/>
              <w:tr2bl w:val="nil"/>
            </w:tcBorders>
            <w:noWrap/>
            <w:vAlign w:val="center"/>
          </w:tcPr>
          <w:p w:rsidR="0057419B" w:rsidRDefault="0057419B" w:rsidP="00AE5E79">
            <w:pPr>
              <w:jc w:val="center"/>
              <w:textAlignment w:val="center"/>
              <w:rPr>
                <w:rFonts w:ascii="仿宋" w:eastAsia="仿宋" w:hAnsi="仿宋" w:cs="仿宋"/>
                <w:szCs w:val="21"/>
                <w:lang/>
              </w:rPr>
            </w:pPr>
            <w:r>
              <w:rPr>
                <w:rFonts w:ascii="仿宋" w:eastAsia="仿宋" w:hAnsi="仿宋" w:cs="仿宋" w:hint="eastAsia"/>
                <w:szCs w:val="21"/>
                <w:lang/>
              </w:rPr>
              <w:t>15</w:t>
            </w:r>
          </w:p>
        </w:tc>
        <w:tc>
          <w:tcPr>
            <w:tcW w:w="2210" w:type="dxa"/>
            <w:vMerge/>
            <w:tcBorders>
              <w:tl2br w:val="nil"/>
              <w:tr2bl w:val="nil"/>
            </w:tcBorders>
            <w:noWrap/>
            <w:vAlign w:val="center"/>
          </w:tcPr>
          <w:p w:rsidR="0057419B" w:rsidRDefault="0057419B" w:rsidP="00AE5E79">
            <w:pPr>
              <w:jc w:val="center"/>
              <w:textAlignment w:val="center"/>
              <w:rPr>
                <w:rFonts w:ascii="仿宋" w:eastAsia="仿宋" w:hAnsi="仿宋" w:cs="仿宋"/>
                <w:szCs w:val="21"/>
                <w:lang/>
              </w:rPr>
            </w:pPr>
          </w:p>
        </w:tc>
        <w:tc>
          <w:tcPr>
            <w:tcW w:w="1269" w:type="dxa"/>
            <w:vMerge/>
            <w:tcBorders>
              <w:tl2br w:val="nil"/>
              <w:tr2bl w:val="nil"/>
            </w:tcBorders>
            <w:noWrap/>
            <w:vAlign w:val="center"/>
          </w:tcPr>
          <w:p w:rsidR="0057419B" w:rsidRDefault="0057419B" w:rsidP="00AE5E79">
            <w:pPr>
              <w:rPr>
                <w:rFonts w:ascii="仿宋" w:eastAsia="仿宋" w:hAnsi="仿宋" w:cs="仿宋"/>
                <w:szCs w:val="21"/>
              </w:rPr>
            </w:pPr>
          </w:p>
        </w:tc>
      </w:tr>
      <w:tr w:rsidR="0057419B" w:rsidTr="00AE5E79">
        <w:trPr>
          <w:trHeight w:val="479"/>
          <w:jc w:val="center"/>
        </w:trPr>
        <w:tc>
          <w:tcPr>
            <w:tcW w:w="910" w:type="dxa"/>
            <w:vMerge/>
            <w:tcBorders>
              <w:tl2br w:val="nil"/>
              <w:tr2bl w:val="nil"/>
            </w:tcBorders>
            <w:noWrap/>
            <w:vAlign w:val="center"/>
          </w:tcPr>
          <w:p w:rsidR="0057419B" w:rsidRDefault="0057419B" w:rsidP="00AE5E79">
            <w:pPr>
              <w:jc w:val="center"/>
              <w:rPr>
                <w:rFonts w:ascii="仿宋" w:eastAsia="仿宋" w:hAnsi="仿宋" w:cs="仿宋"/>
                <w:szCs w:val="21"/>
              </w:rPr>
            </w:pPr>
          </w:p>
        </w:tc>
        <w:tc>
          <w:tcPr>
            <w:tcW w:w="1521" w:type="dxa"/>
            <w:vMerge/>
            <w:tcBorders>
              <w:tl2br w:val="nil"/>
              <w:tr2bl w:val="nil"/>
            </w:tcBorders>
            <w:noWrap/>
            <w:vAlign w:val="center"/>
          </w:tcPr>
          <w:p w:rsidR="0057419B" w:rsidRDefault="0057419B" w:rsidP="00AE5E79">
            <w:pPr>
              <w:jc w:val="center"/>
              <w:textAlignment w:val="center"/>
              <w:rPr>
                <w:rFonts w:ascii="仿宋" w:eastAsia="仿宋" w:hAnsi="仿宋" w:cs="仿宋"/>
                <w:szCs w:val="21"/>
              </w:rPr>
            </w:pPr>
          </w:p>
        </w:tc>
        <w:tc>
          <w:tcPr>
            <w:tcW w:w="2432"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8月12日-8月16日</w:t>
            </w:r>
          </w:p>
        </w:tc>
        <w:tc>
          <w:tcPr>
            <w:tcW w:w="943"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31</w:t>
            </w:r>
          </w:p>
        </w:tc>
        <w:tc>
          <w:tcPr>
            <w:tcW w:w="2210" w:type="dxa"/>
            <w:vMerge/>
            <w:tcBorders>
              <w:tl2br w:val="nil"/>
              <w:tr2bl w:val="nil"/>
            </w:tcBorders>
            <w:noWrap/>
            <w:vAlign w:val="center"/>
          </w:tcPr>
          <w:p w:rsidR="0057419B" w:rsidRDefault="0057419B" w:rsidP="00AE5E79">
            <w:pPr>
              <w:jc w:val="center"/>
              <w:rPr>
                <w:rFonts w:ascii="仿宋" w:eastAsia="仿宋" w:hAnsi="仿宋" w:cs="仿宋"/>
                <w:szCs w:val="21"/>
              </w:rPr>
            </w:pPr>
          </w:p>
        </w:tc>
        <w:tc>
          <w:tcPr>
            <w:tcW w:w="1269" w:type="dxa"/>
            <w:vMerge/>
            <w:tcBorders>
              <w:tl2br w:val="nil"/>
              <w:tr2bl w:val="nil"/>
            </w:tcBorders>
            <w:noWrap/>
            <w:vAlign w:val="center"/>
          </w:tcPr>
          <w:p w:rsidR="0057419B" w:rsidRDefault="0057419B" w:rsidP="00AE5E79">
            <w:pPr>
              <w:rPr>
                <w:rFonts w:ascii="仿宋" w:eastAsia="仿宋" w:hAnsi="仿宋" w:cs="仿宋"/>
                <w:szCs w:val="21"/>
              </w:rPr>
            </w:pPr>
          </w:p>
        </w:tc>
      </w:tr>
      <w:tr w:rsidR="0057419B" w:rsidTr="00AE5E79">
        <w:trPr>
          <w:trHeight w:val="533"/>
          <w:jc w:val="center"/>
        </w:trPr>
        <w:tc>
          <w:tcPr>
            <w:tcW w:w="910" w:type="dxa"/>
            <w:vMerge w:val="restart"/>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lang/>
              </w:rPr>
              <w:t>标项二</w:t>
            </w:r>
          </w:p>
        </w:tc>
        <w:tc>
          <w:tcPr>
            <w:tcW w:w="1521"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②重庆涪陵</w:t>
            </w:r>
          </w:p>
        </w:tc>
        <w:tc>
          <w:tcPr>
            <w:tcW w:w="2432"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5月26日-5月31日</w:t>
            </w:r>
          </w:p>
        </w:tc>
        <w:tc>
          <w:tcPr>
            <w:tcW w:w="943" w:type="dxa"/>
            <w:tcBorders>
              <w:tl2br w:val="nil"/>
              <w:tr2bl w:val="nil"/>
            </w:tcBorders>
            <w:noWrap/>
            <w:vAlign w:val="center"/>
          </w:tcPr>
          <w:p w:rsidR="0057419B" w:rsidRDefault="0057419B" w:rsidP="00AE5E79">
            <w:pPr>
              <w:jc w:val="center"/>
              <w:rPr>
                <w:rFonts w:ascii="仿宋" w:eastAsia="仿宋" w:hAnsi="仿宋" w:cs="仿宋"/>
                <w:szCs w:val="21"/>
              </w:rPr>
            </w:pPr>
            <w:r>
              <w:rPr>
                <w:rFonts w:ascii="仿宋" w:eastAsia="仿宋" w:hAnsi="仿宋" w:cs="仿宋" w:hint="eastAsia"/>
                <w:szCs w:val="21"/>
              </w:rPr>
              <w:t>33</w:t>
            </w:r>
          </w:p>
        </w:tc>
        <w:tc>
          <w:tcPr>
            <w:tcW w:w="2210" w:type="dxa"/>
            <w:tcBorders>
              <w:tl2br w:val="nil"/>
              <w:tr2bl w:val="nil"/>
            </w:tcBorders>
            <w:noWrap/>
            <w:vAlign w:val="center"/>
          </w:tcPr>
          <w:p w:rsidR="0057419B" w:rsidRDefault="0057419B" w:rsidP="00AE5E79">
            <w:pPr>
              <w:jc w:val="left"/>
              <w:textAlignment w:val="center"/>
              <w:rPr>
                <w:rFonts w:ascii="仿宋" w:eastAsia="仿宋" w:hAnsi="仿宋" w:cs="仿宋"/>
                <w:szCs w:val="21"/>
              </w:rPr>
            </w:pPr>
            <w:r>
              <w:rPr>
                <w:rFonts w:ascii="仿宋" w:eastAsia="仿宋" w:hAnsi="仿宋" w:cs="仿宋" w:hint="eastAsia"/>
                <w:szCs w:val="21"/>
              </w:rPr>
              <w:t>6000（其中6000元共9人，剩余24人预算3000元，另外3000元由个人另行支付，个人支付金额不在本次预算内）</w:t>
            </w:r>
          </w:p>
        </w:tc>
        <w:tc>
          <w:tcPr>
            <w:tcW w:w="1269" w:type="dxa"/>
            <w:tcBorders>
              <w:tl2br w:val="nil"/>
              <w:tr2bl w:val="nil"/>
            </w:tcBorders>
            <w:noWrap/>
            <w:vAlign w:val="center"/>
          </w:tcPr>
          <w:p w:rsidR="0057419B" w:rsidRDefault="0057419B" w:rsidP="00AE5E79">
            <w:pPr>
              <w:jc w:val="center"/>
              <w:rPr>
                <w:rFonts w:ascii="仿宋" w:eastAsia="仿宋" w:hAnsi="仿宋" w:cs="仿宋"/>
                <w:szCs w:val="21"/>
              </w:rPr>
            </w:pPr>
            <w:r>
              <w:rPr>
                <w:rFonts w:ascii="仿宋" w:eastAsia="仿宋" w:hAnsi="仿宋" w:cs="仿宋" w:hint="eastAsia"/>
                <w:szCs w:val="21"/>
              </w:rPr>
              <w:t>126000元</w:t>
            </w:r>
          </w:p>
        </w:tc>
      </w:tr>
      <w:tr w:rsidR="0057419B" w:rsidTr="00AE5E79">
        <w:trPr>
          <w:trHeight w:val="470"/>
          <w:jc w:val="center"/>
        </w:trPr>
        <w:tc>
          <w:tcPr>
            <w:tcW w:w="910" w:type="dxa"/>
            <w:vMerge/>
            <w:tcBorders>
              <w:tl2br w:val="nil"/>
              <w:tr2bl w:val="nil"/>
            </w:tcBorders>
            <w:noWrap/>
            <w:vAlign w:val="center"/>
          </w:tcPr>
          <w:p w:rsidR="0057419B" w:rsidRDefault="0057419B" w:rsidP="00AE5E79">
            <w:pPr>
              <w:jc w:val="center"/>
              <w:textAlignment w:val="center"/>
              <w:rPr>
                <w:rFonts w:ascii="仿宋" w:eastAsia="仿宋" w:hAnsi="仿宋" w:cs="仿宋"/>
                <w:szCs w:val="21"/>
              </w:rPr>
            </w:pPr>
          </w:p>
        </w:tc>
        <w:tc>
          <w:tcPr>
            <w:tcW w:w="1521"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③三门蛇蟠岛</w:t>
            </w:r>
          </w:p>
        </w:tc>
        <w:tc>
          <w:tcPr>
            <w:tcW w:w="2432"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8月12日-8月16日</w:t>
            </w:r>
          </w:p>
        </w:tc>
        <w:tc>
          <w:tcPr>
            <w:tcW w:w="943"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25</w:t>
            </w:r>
          </w:p>
        </w:tc>
        <w:tc>
          <w:tcPr>
            <w:tcW w:w="2210"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3000</w:t>
            </w:r>
          </w:p>
        </w:tc>
        <w:tc>
          <w:tcPr>
            <w:tcW w:w="1269"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75000元</w:t>
            </w:r>
          </w:p>
        </w:tc>
      </w:tr>
      <w:tr w:rsidR="0057419B" w:rsidTr="00AE5E79">
        <w:trPr>
          <w:trHeight w:val="436"/>
          <w:jc w:val="center"/>
        </w:trPr>
        <w:tc>
          <w:tcPr>
            <w:tcW w:w="910" w:type="dxa"/>
            <w:vMerge/>
            <w:tcBorders>
              <w:tl2br w:val="nil"/>
              <w:tr2bl w:val="nil"/>
            </w:tcBorders>
            <w:noWrap/>
            <w:vAlign w:val="center"/>
          </w:tcPr>
          <w:p w:rsidR="0057419B" w:rsidRDefault="0057419B" w:rsidP="00AE5E79">
            <w:pPr>
              <w:jc w:val="center"/>
              <w:textAlignment w:val="center"/>
              <w:rPr>
                <w:rFonts w:ascii="仿宋" w:eastAsia="仿宋" w:hAnsi="仿宋" w:cs="仿宋"/>
                <w:szCs w:val="21"/>
              </w:rPr>
            </w:pPr>
          </w:p>
        </w:tc>
        <w:tc>
          <w:tcPr>
            <w:tcW w:w="1521"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④江西赣州</w:t>
            </w:r>
          </w:p>
        </w:tc>
        <w:tc>
          <w:tcPr>
            <w:tcW w:w="2432"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7月8日-7月12日</w:t>
            </w:r>
          </w:p>
        </w:tc>
        <w:tc>
          <w:tcPr>
            <w:tcW w:w="943"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28</w:t>
            </w:r>
          </w:p>
        </w:tc>
        <w:tc>
          <w:tcPr>
            <w:tcW w:w="2210"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3000</w:t>
            </w:r>
          </w:p>
        </w:tc>
        <w:tc>
          <w:tcPr>
            <w:tcW w:w="1269"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84000元</w:t>
            </w:r>
          </w:p>
        </w:tc>
      </w:tr>
      <w:tr w:rsidR="0057419B" w:rsidTr="00AE5E79">
        <w:trPr>
          <w:trHeight w:val="436"/>
          <w:jc w:val="center"/>
        </w:trPr>
        <w:tc>
          <w:tcPr>
            <w:tcW w:w="910" w:type="dxa"/>
            <w:vMerge/>
            <w:tcBorders>
              <w:tl2br w:val="nil"/>
              <w:tr2bl w:val="nil"/>
            </w:tcBorders>
            <w:noWrap/>
            <w:vAlign w:val="center"/>
          </w:tcPr>
          <w:p w:rsidR="0057419B" w:rsidRDefault="0057419B" w:rsidP="00AE5E79">
            <w:pPr>
              <w:jc w:val="center"/>
              <w:textAlignment w:val="center"/>
              <w:rPr>
                <w:rFonts w:ascii="仿宋" w:eastAsia="仿宋" w:hAnsi="仿宋" w:cs="仿宋"/>
                <w:szCs w:val="21"/>
              </w:rPr>
            </w:pPr>
          </w:p>
        </w:tc>
        <w:tc>
          <w:tcPr>
            <w:tcW w:w="7106" w:type="dxa"/>
            <w:gridSpan w:val="4"/>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合计</w:t>
            </w:r>
          </w:p>
        </w:tc>
        <w:tc>
          <w:tcPr>
            <w:tcW w:w="1269"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285000元</w:t>
            </w:r>
          </w:p>
        </w:tc>
      </w:tr>
      <w:tr w:rsidR="0057419B" w:rsidTr="00AE5E79">
        <w:trPr>
          <w:trHeight w:val="836"/>
          <w:jc w:val="center"/>
        </w:trPr>
        <w:tc>
          <w:tcPr>
            <w:tcW w:w="910" w:type="dxa"/>
            <w:vMerge w:val="restart"/>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lang/>
              </w:rPr>
              <w:t>标项三</w:t>
            </w:r>
          </w:p>
        </w:tc>
        <w:tc>
          <w:tcPr>
            <w:tcW w:w="1521" w:type="dxa"/>
            <w:vMerge w:val="restart"/>
            <w:tcBorders>
              <w:tl2br w:val="nil"/>
              <w:tr2bl w:val="nil"/>
            </w:tcBorders>
            <w:noWrap/>
            <w:vAlign w:val="center"/>
          </w:tcPr>
          <w:p w:rsidR="0057419B" w:rsidRDefault="0057419B" w:rsidP="00AE5E79">
            <w:pPr>
              <w:jc w:val="center"/>
              <w:textAlignment w:val="center"/>
              <w:rPr>
                <w:rFonts w:ascii="仿宋" w:eastAsia="仿宋" w:hAnsi="仿宋" w:cs="仿宋"/>
                <w:szCs w:val="21"/>
                <w:lang/>
              </w:rPr>
            </w:pPr>
            <w:r>
              <w:rPr>
                <w:rFonts w:ascii="仿宋" w:eastAsia="仿宋" w:hAnsi="仿宋" w:cs="仿宋" w:hint="eastAsia"/>
                <w:szCs w:val="21"/>
              </w:rPr>
              <w:t>⑤青海乌兰</w:t>
            </w:r>
          </w:p>
        </w:tc>
        <w:tc>
          <w:tcPr>
            <w:tcW w:w="2432"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7月8日-7月13日</w:t>
            </w:r>
          </w:p>
        </w:tc>
        <w:tc>
          <w:tcPr>
            <w:tcW w:w="943"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31</w:t>
            </w:r>
          </w:p>
        </w:tc>
        <w:tc>
          <w:tcPr>
            <w:tcW w:w="2210" w:type="dxa"/>
            <w:vMerge w:val="restart"/>
            <w:tcBorders>
              <w:tl2br w:val="nil"/>
              <w:tr2bl w:val="nil"/>
            </w:tcBorders>
            <w:noWrap/>
            <w:vAlign w:val="center"/>
          </w:tcPr>
          <w:p w:rsidR="0057419B" w:rsidRDefault="0057419B" w:rsidP="00AE5E79">
            <w:pPr>
              <w:jc w:val="left"/>
              <w:textAlignment w:val="center"/>
              <w:rPr>
                <w:rFonts w:ascii="仿宋" w:eastAsia="仿宋" w:hAnsi="仿宋" w:cs="仿宋"/>
                <w:szCs w:val="21"/>
              </w:rPr>
            </w:pPr>
            <w:r>
              <w:rPr>
                <w:rFonts w:ascii="仿宋" w:eastAsia="仿宋" w:hAnsi="仿宋" w:cs="仿宋" w:hint="eastAsia"/>
                <w:szCs w:val="21"/>
              </w:rPr>
              <w:t>6000（其中6000元共12人，剩余36人预算3000元，另外3000元由个人另行支付，个人支付金额不在本次预算内）</w:t>
            </w:r>
          </w:p>
        </w:tc>
        <w:tc>
          <w:tcPr>
            <w:tcW w:w="1269" w:type="dxa"/>
            <w:vMerge w:val="restart"/>
            <w:tcBorders>
              <w:tl2br w:val="nil"/>
              <w:tr2bl w:val="nil"/>
            </w:tcBorders>
            <w:noWrap/>
            <w:vAlign w:val="center"/>
          </w:tcPr>
          <w:p w:rsidR="0057419B" w:rsidRDefault="0057419B" w:rsidP="00AE5E79">
            <w:pPr>
              <w:jc w:val="center"/>
              <w:rPr>
                <w:rFonts w:ascii="仿宋" w:eastAsia="仿宋" w:hAnsi="仿宋" w:cs="仿宋"/>
                <w:szCs w:val="21"/>
              </w:rPr>
            </w:pPr>
            <w:r>
              <w:rPr>
                <w:rFonts w:ascii="仿宋" w:eastAsia="仿宋" w:hAnsi="仿宋" w:cs="仿宋" w:hint="eastAsia"/>
                <w:szCs w:val="21"/>
              </w:rPr>
              <w:t>180000元</w:t>
            </w:r>
          </w:p>
        </w:tc>
      </w:tr>
      <w:tr w:rsidR="0057419B" w:rsidTr="00AE5E79">
        <w:trPr>
          <w:trHeight w:val="503"/>
          <w:jc w:val="center"/>
        </w:trPr>
        <w:tc>
          <w:tcPr>
            <w:tcW w:w="910" w:type="dxa"/>
            <w:vMerge/>
            <w:tcBorders>
              <w:tl2br w:val="nil"/>
              <w:tr2bl w:val="nil"/>
            </w:tcBorders>
            <w:noWrap/>
            <w:vAlign w:val="center"/>
          </w:tcPr>
          <w:p w:rsidR="0057419B" w:rsidRDefault="0057419B" w:rsidP="00AE5E79">
            <w:pPr>
              <w:jc w:val="center"/>
              <w:textAlignment w:val="center"/>
              <w:rPr>
                <w:rFonts w:ascii="仿宋" w:eastAsia="仿宋" w:hAnsi="仿宋" w:cs="仿宋"/>
                <w:szCs w:val="21"/>
                <w:lang/>
              </w:rPr>
            </w:pPr>
          </w:p>
        </w:tc>
        <w:tc>
          <w:tcPr>
            <w:tcW w:w="1521" w:type="dxa"/>
            <w:vMerge/>
            <w:tcBorders>
              <w:tl2br w:val="nil"/>
              <w:tr2bl w:val="nil"/>
            </w:tcBorders>
            <w:noWrap/>
            <w:vAlign w:val="center"/>
          </w:tcPr>
          <w:p w:rsidR="0057419B" w:rsidRDefault="0057419B" w:rsidP="00AE5E79">
            <w:pPr>
              <w:jc w:val="center"/>
              <w:textAlignment w:val="center"/>
              <w:rPr>
                <w:rFonts w:ascii="仿宋" w:eastAsia="仿宋" w:hAnsi="仿宋" w:cs="仿宋"/>
                <w:szCs w:val="21"/>
              </w:rPr>
            </w:pPr>
          </w:p>
        </w:tc>
        <w:tc>
          <w:tcPr>
            <w:tcW w:w="2432"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7月29日-8月3日</w:t>
            </w:r>
          </w:p>
        </w:tc>
        <w:tc>
          <w:tcPr>
            <w:tcW w:w="943" w:type="dxa"/>
            <w:tcBorders>
              <w:tl2br w:val="nil"/>
              <w:tr2bl w:val="nil"/>
            </w:tcBorders>
            <w:noWrap/>
            <w:vAlign w:val="center"/>
          </w:tcPr>
          <w:p w:rsidR="0057419B" w:rsidRDefault="0057419B" w:rsidP="00AE5E79">
            <w:pPr>
              <w:jc w:val="center"/>
              <w:textAlignment w:val="center"/>
              <w:rPr>
                <w:rFonts w:ascii="仿宋" w:eastAsia="仿宋" w:hAnsi="仿宋" w:cs="仿宋"/>
                <w:szCs w:val="21"/>
              </w:rPr>
            </w:pPr>
            <w:r>
              <w:rPr>
                <w:rFonts w:ascii="仿宋" w:eastAsia="仿宋" w:hAnsi="仿宋" w:cs="仿宋" w:hint="eastAsia"/>
                <w:szCs w:val="21"/>
              </w:rPr>
              <w:t>17</w:t>
            </w:r>
          </w:p>
        </w:tc>
        <w:tc>
          <w:tcPr>
            <w:tcW w:w="2210" w:type="dxa"/>
            <w:vMerge/>
            <w:tcBorders>
              <w:tl2br w:val="nil"/>
              <w:tr2bl w:val="nil"/>
            </w:tcBorders>
            <w:noWrap/>
            <w:vAlign w:val="center"/>
          </w:tcPr>
          <w:p w:rsidR="0057419B" w:rsidRDefault="0057419B" w:rsidP="00AE5E79">
            <w:pPr>
              <w:jc w:val="center"/>
              <w:textAlignment w:val="center"/>
              <w:rPr>
                <w:rFonts w:ascii="仿宋" w:eastAsia="仿宋" w:hAnsi="仿宋" w:cs="仿宋"/>
                <w:szCs w:val="21"/>
                <w:lang/>
              </w:rPr>
            </w:pPr>
          </w:p>
        </w:tc>
        <w:tc>
          <w:tcPr>
            <w:tcW w:w="1269" w:type="dxa"/>
            <w:vMerge/>
            <w:tcBorders>
              <w:tl2br w:val="nil"/>
              <w:tr2bl w:val="nil"/>
            </w:tcBorders>
            <w:noWrap/>
            <w:vAlign w:val="center"/>
          </w:tcPr>
          <w:p w:rsidR="0057419B" w:rsidRDefault="0057419B" w:rsidP="00AE5E79">
            <w:pPr>
              <w:jc w:val="center"/>
              <w:rPr>
                <w:rFonts w:ascii="仿宋" w:eastAsia="仿宋" w:hAnsi="仿宋" w:cs="仿宋"/>
                <w:szCs w:val="21"/>
              </w:rPr>
            </w:pPr>
          </w:p>
        </w:tc>
      </w:tr>
      <w:tr w:rsidR="0057419B" w:rsidTr="00AE5E79">
        <w:trPr>
          <w:trHeight w:val="1099"/>
          <w:jc w:val="center"/>
        </w:trPr>
        <w:tc>
          <w:tcPr>
            <w:tcW w:w="910" w:type="dxa"/>
            <w:vMerge/>
            <w:tcBorders>
              <w:tl2br w:val="nil"/>
              <w:tr2bl w:val="nil"/>
            </w:tcBorders>
            <w:noWrap/>
            <w:vAlign w:val="center"/>
          </w:tcPr>
          <w:p w:rsidR="0057419B" w:rsidRDefault="0057419B" w:rsidP="00AE5E79">
            <w:pPr>
              <w:jc w:val="center"/>
              <w:textAlignment w:val="center"/>
              <w:rPr>
                <w:rFonts w:ascii="仿宋" w:eastAsia="仿宋" w:hAnsi="仿宋" w:cs="仿宋"/>
                <w:szCs w:val="21"/>
                <w:lang/>
              </w:rPr>
            </w:pPr>
          </w:p>
        </w:tc>
        <w:tc>
          <w:tcPr>
            <w:tcW w:w="1521" w:type="dxa"/>
            <w:tcBorders>
              <w:tl2br w:val="nil"/>
              <w:tr2bl w:val="nil"/>
            </w:tcBorders>
            <w:noWrap/>
            <w:vAlign w:val="center"/>
          </w:tcPr>
          <w:p w:rsidR="0057419B" w:rsidRDefault="0057419B" w:rsidP="00AE5E79">
            <w:pPr>
              <w:jc w:val="center"/>
              <w:textAlignment w:val="center"/>
              <w:rPr>
                <w:rFonts w:ascii="仿宋" w:eastAsia="仿宋" w:hAnsi="仿宋" w:cs="仿宋"/>
                <w:szCs w:val="21"/>
                <w:lang/>
              </w:rPr>
            </w:pPr>
            <w:r>
              <w:rPr>
                <w:rFonts w:ascii="仿宋" w:eastAsia="仿宋" w:hAnsi="仿宋" w:cs="仿宋" w:hint="eastAsia"/>
                <w:szCs w:val="21"/>
              </w:rPr>
              <w:t>⑥湖州德清</w:t>
            </w:r>
          </w:p>
        </w:tc>
        <w:tc>
          <w:tcPr>
            <w:tcW w:w="2432" w:type="dxa"/>
            <w:tcBorders>
              <w:tl2br w:val="nil"/>
              <w:tr2bl w:val="nil"/>
            </w:tcBorders>
            <w:noWrap/>
            <w:vAlign w:val="center"/>
          </w:tcPr>
          <w:p w:rsidR="0057419B" w:rsidRDefault="0057419B" w:rsidP="00AE5E79">
            <w:pPr>
              <w:textAlignment w:val="center"/>
              <w:rPr>
                <w:rFonts w:ascii="仿宋" w:eastAsia="仿宋" w:hAnsi="仿宋" w:cs="仿宋"/>
                <w:szCs w:val="21"/>
                <w:lang/>
              </w:rPr>
            </w:pPr>
            <w:r>
              <w:rPr>
                <w:rFonts w:ascii="仿宋" w:eastAsia="仿宋" w:hAnsi="仿宋" w:cs="仿宋" w:hint="eastAsia"/>
                <w:szCs w:val="21"/>
              </w:rPr>
              <w:t>5月26日-9月23日</w:t>
            </w:r>
          </w:p>
        </w:tc>
        <w:tc>
          <w:tcPr>
            <w:tcW w:w="943" w:type="dxa"/>
            <w:tcBorders>
              <w:tl2br w:val="nil"/>
              <w:tr2bl w:val="nil"/>
            </w:tcBorders>
            <w:noWrap/>
            <w:vAlign w:val="center"/>
          </w:tcPr>
          <w:p w:rsidR="0057419B" w:rsidRDefault="0057419B" w:rsidP="00AE5E79">
            <w:pPr>
              <w:jc w:val="center"/>
              <w:rPr>
                <w:rFonts w:ascii="仿宋" w:eastAsia="仿宋" w:hAnsi="仿宋" w:cs="仿宋"/>
                <w:szCs w:val="21"/>
              </w:rPr>
            </w:pPr>
            <w:r>
              <w:rPr>
                <w:rFonts w:ascii="仿宋" w:eastAsia="仿宋" w:hAnsi="仿宋" w:cs="仿宋" w:hint="eastAsia"/>
                <w:szCs w:val="21"/>
              </w:rPr>
              <w:t>50</w:t>
            </w:r>
          </w:p>
        </w:tc>
        <w:tc>
          <w:tcPr>
            <w:tcW w:w="2210" w:type="dxa"/>
            <w:tcBorders>
              <w:tl2br w:val="nil"/>
              <w:tr2bl w:val="nil"/>
            </w:tcBorders>
            <w:noWrap/>
            <w:vAlign w:val="center"/>
          </w:tcPr>
          <w:p w:rsidR="0057419B" w:rsidRDefault="0057419B" w:rsidP="00AE5E79">
            <w:pPr>
              <w:jc w:val="center"/>
              <w:rPr>
                <w:rFonts w:ascii="仿宋" w:eastAsia="仿宋" w:hAnsi="仿宋" w:cs="仿宋"/>
                <w:szCs w:val="21"/>
              </w:rPr>
            </w:pPr>
            <w:r>
              <w:rPr>
                <w:rFonts w:ascii="仿宋" w:eastAsia="仿宋" w:hAnsi="仿宋" w:cs="仿宋" w:hint="eastAsia"/>
                <w:szCs w:val="21"/>
              </w:rPr>
              <w:t>3000</w:t>
            </w:r>
          </w:p>
        </w:tc>
        <w:tc>
          <w:tcPr>
            <w:tcW w:w="1269" w:type="dxa"/>
            <w:tcBorders>
              <w:tl2br w:val="nil"/>
              <w:tr2bl w:val="nil"/>
            </w:tcBorders>
            <w:noWrap/>
            <w:vAlign w:val="center"/>
          </w:tcPr>
          <w:p w:rsidR="0057419B" w:rsidRDefault="0057419B" w:rsidP="00AE5E79">
            <w:pPr>
              <w:jc w:val="center"/>
              <w:rPr>
                <w:rFonts w:ascii="仿宋" w:eastAsia="仿宋" w:hAnsi="仿宋" w:cs="仿宋"/>
                <w:szCs w:val="21"/>
              </w:rPr>
            </w:pPr>
            <w:r>
              <w:rPr>
                <w:rFonts w:ascii="仿宋" w:eastAsia="仿宋" w:hAnsi="仿宋" w:cs="仿宋" w:hint="eastAsia"/>
                <w:szCs w:val="21"/>
              </w:rPr>
              <w:t>150000元</w:t>
            </w:r>
          </w:p>
        </w:tc>
      </w:tr>
      <w:tr w:rsidR="0057419B" w:rsidTr="00AE5E79">
        <w:trPr>
          <w:trHeight w:val="585"/>
          <w:jc w:val="center"/>
        </w:trPr>
        <w:tc>
          <w:tcPr>
            <w:tcW w:w="910" w:type="dxa"/>
            <w:vMerge/>
            <w:tcBorders>
              <w:tl2br w:val="nil"/>
              <w:tr2bl w:val="nil"/>
            </w:tcBorders>
            <w:noWrap/>
            <w:vAlign w:val="center"/>
          </w:tcPr>
          <w:p w:rsidR="0057419B" w:rsidRDefault="0057419B" w:rsidP="00AE5E79">
            <w:pPr>
              <w:jc w:val="center"/>
              <w:textAlignment w:val="center"/>
              <w:rPr>
                <w:rFonts w:ascii="仿宋" w:eastAsia="仿宋" w:hAnsi="仿宋" w:cs="仿宋"/>
                <w:szCs w:val="21"/>
                <w:lang/>
              </w:rPr>
            </w:pPr>
          </w:p>
        </w:tc>
        <w:tc>
          <w:tcPr>
            <w:tcW w:w="7106" w:type="dxa"/>
            <w:gridSpan w:val="4"/>
            <w:tcBorders>
              <w:tl2br w:val="nil"/>
              <w:tr2bl w:val="nil"/>
            </w:tcBorders>
            <w:noWrap/>
            <w:vAlign w:val="center"/>
          </w:tcPr>
          <w:p w:rsidR="0057419B" w:rsidRDefault="0057419B" w:rsidP="00AE5E79">
            <w:pPr>
              <w:jc w:val="center"/>
              <w:rPr>
                <w:rFonts w:ascii="仿宋" w:eastAsia="仿宋" w:hAnsi="仿宋" w:cs="仿宋"/>
                <w:szCs w:val="21"/>
              </w:rPr>
            </w:pPr>
            <w:r>
              <w:rPr>
                <w:rFonts w:ascii="仿宋" w:eastAsia="仿宋" w:hAnsi="仿宋" w:cs="仿宋" w:hint="eastAsia"/>
                <w:szCs w:val="21"/>
              </w:rPr>
              <w:t>合  计</w:t>
            </w:r>
          </w:p>
        </w:tc>
        <w:tc>
          <w:tcPr>
            <w:tcW w:w="1269" w:type="dxa"/>
            <w:tcBorders>
              <w:tl2br w:val="nil"/>
              <w:tr2bl w:val="nil"/>
            </w:tcBorders>
            <w:noWrap/>
            <w:vAlign w:val="center"/>
          </w:tcPr>
          <w:p w:rsidR="0057419B" w:rsidRDefault="0057419B" w:rsidP="00AE5E79">
            <w:pPr>
              <w:jc w:val="center"/>
              <w:rPr>
                <w:rFonts w:ascii="仿宋" w:eastAsia="仿宋" w:hAnsi="仿宋" w:cs="仿宋"/>
                <w:szCs w:val="21"/>
              </w:rPr>
            </w:pPr>
            <w:r>
              <w:rPr>
                <w:rFonts w:ascii="仿宋" w:eastAsia="仿宋" w:hAnsi="仿宋" w:cs="仿宋" w:hint="eastAsia"/>
                <w:szCs w:val="21"/>
              </w:rPr>
              <w:t>330000元</w:t>
            </w:r>
          </w:p>
        </w:tc>
      </w:tr>
    </w:tbl>
    <w:p w:rsidR="0057419B" w:rsidRDefault="0057419B" w:rsidP="0057419B">
      <w:pPr>
        <w:pStyle w:val="2"/>
        <w:keepNext w:val="0"/>
        <w:keepLines w:val="0"/>
        <w:spacing w:before="0" w:after="0" w:line="360" w:lineRule="auto"/>
        <w:rPr>
          <w:rFonts w:ascii="仿宋" w:eastAsia="仿宋" w:hAnsi="仿宋" w:cs="仿宋"/>
          <w:b w:val="0"/>
          <w:bCs w:val="0"/>
          <w:sz w:val="24"/>
          <w:szCs w:val="24"/>
        </w:rPr>
      </w:pPr>
    </w:p>
    <w:p w:rsidR="0057419B" w:rsidRDefault="0057419B" w:rsidP="0057419B">
      <w:pPr>
        <w:pStyle w:val="2"/>
        <w:keepNext w:val="0"/>
        <w:keepLines w:val="0"/>
        <w:spacing w:before="0" w:after="0" w:line="360" w:lineRule="auto"/>
        <w:rPr>
          <w:rFonts w:ascii="仿宋" w:eastAsia="仿宋" w:hAnsi="仿宋" w:cs="仿宋"/>
          <w:b w:val="0"/>
          <w:bCs w:val="0"/>
          <w:sz w:val="24"/>
          <w:szCs w:val="24"/>
        </w:rPr>
      </w:pPr>
      <w:r>
        <w:rPr>
          <w:rFonts w:ascii="仿宋" w:eastAsia="仿宋" w:hAnsi="仿宋" w:cs="仿宋" w:hint="eastAsia"/>
          <w:b w:val="0"/>
          <w:bCs w:val="0"/>
          <w:sz w:val="24"/>
          <w:szCs w:val="24"/>
        </w:rPr>
        <w:t>备注：</w:t>
      </w:r>
    </w:p>
    <w:p w:rsidR="0057419B" w:rsidRDefault="0057419B" w:rsidP="0057419B">
      <w:pPr>
        <w:pStyle w:val="2"/>
        <w:keepNext w:val="0"/>
        <w:keepLines w:val="0"/>
        <w:spacing w:before="0" w:after="0" w:line="360" w:lineRule="auto"/>
        <w:ind w:firstLineChars="200" w:firstLine="480"/>
        <w:rPr>
          <w:rFonts w:ascii="仿宋" w:eastAsia="仿宋" w:hAnsi="仿宋" w:cs="仿宋"/>
          <w:b w:val="0"/>
          <w:bCs w:val="0"/>
          <w:sz w:val="24"/>
          <w:szCs w:val="24"/>
        </w:rPr>
      </w:pPr>
      <w:r>
        <w:rPr>
          <w:rFonts w:ascii="仿宋" w:eastAsia="仿宋" w:hAnsi="仿宋" w:cs="仿宋" w:hint="eastAsia"/>
          <w:b w:val="0"/>
          <w:bCs w:val="0"/>
          <w:sz w:val="24"/>
          <w:szCs w:val="24"/>
        </w:rPr>
        <w:lastRenderedPageBreak/>
        <w:t>1.人数约为302人（以实际参加人数为准），每条线路采购单价和总价见上表。响应文件报价单价超过上限单价或总价超过预算金额的作无效响应处理。</w:t>
      </w:r>
    </w:p>
    <w:p w:rsidR="0057419B" w:rsidRDefault="0057419B" w:rsidP="0057419B">
      <w:pPr>
        <w:pStyle w:val="2"/>
        <w:keepNext w:val="0"/>
        <w:keepLines w:val="0"/>
        <w:spacing w:before="0" w:after="0" w:line="360" w:lineRule="auto"/>
        <w:ind w:firstLineChars="200" w:firstLine="480"/>
        <w:rPr>
          <w:rFonts w:ascii="仿宋" w:eastAsia="仿宋" w:hAnsi="仿宋" w:cs="仿宋"/>
          <w:bCs w:val="0"/>
          <w:sz w:val="24"/>
          <w:szCs w:val="24"/>
        </w:rPr>
      </w:pPr>
      <w:r>
        <w:rPr>
          <w:rFonts w:ascii="仿宋" w:eastAsia="仿宋" w:hAnsi="仿宋" w:cs="仿宋" w:hint="eastAsia"/>
          <w:b w:val="0"/>
          <w:bCs w:val="0"/>
          <w:sz w:val="24"/>
          <w:szCs w:val="24"/>
        </w:rPr>
        <w:t>2.本项目共有三个标项，供应商可选择其中一个或多个标项参与磋商，但只能成为一个标项的成交候选供应商，推荐次序按标项一、标项二、标项三进行确定(标项一的第一名不再作为标项二的有效投标人，标项一、二的第一名不再作为标项三的有效投标人）。</w:t>
      </w:r>
    </w:p>
    <w:p w:rsidR="0057419B" w:rsidRDefault="0057419B" w:rsidP="0057419B">
      <w:pPr>
        <w:pStyle w:val="2"/>
        <w:keepNext w:val="0"/>
        <w:keepLines w:val="0"/>
        <w:spacing w:before="0" w:after="0" w:line="360" w:lineRule="auto"/>
        <w:rPr>
          <w:rFonts w:ascii="仿宋" w:eastAsia="仿宋" w:hAnsi="仿宋" w:cs="仿宋"/>
          <w:bCs w:val="0"/>
          <w:sz w:val="24"/>
          <w:szCs w:val="24"/>
        </w:rPr>
      </w:pPr>
      <w:r>
        <w:rPr>
          <w:rFonts w:ascii="仿宋" w:eastAsia="仿宋" w:hAnsi="仿宋" w:cs="仿宋" w:hint="eastAsia"/>
          <w:bCs w:val="0"/>
          <w:sz w:val="24"/>
          <w:szCs w:val="24"/>
        </w:rPr>
        <w:t>疗休养线路及时间：</w:t>
      </w:r>
    </w:p>
    <w:p w:rsidR="0057419B" w:rsidRDefault="0057419B" w:rsidP="0057419B">
      <w:pPr>
        <w:pStyle w:val="2"/>
        <w:keepNext w:val="0"/>
        <w:keepLines w:val="0"/>
        <w:spacing w:before="0" w:after="0" w:line="360" w:lineRule="auto"/>
        <w:rPr>
          <w:rFonts w:ascii="仿宋" w:eastAsia="仿宋" w:hAnsi="仿宋" w:cs="仿宋"/>
          <w:bCs w:val="0"/>
          <w:sz w:val="24"/>
          <w:szCs w:val="24"/>
        </w:rPr>
      </w:pPr>
      <w:r>
        <w:rPr>
          <w:rFonts w:ascii="仿宋" w:eastAsia="仿宋" w:hAnsi="仿宋" w:cs="仿宋" w:hint="eastAsia"/>
          <w:bCs w:val="0"/>
          <w:sz w:val="24"/>
          <w:szCs w:val="24"/>
        </w:rPr>
        <w:t>标项一：</w:t>
      </w:r>
    </w:p>
    <w:p w:rsidR="0057419B" w:rsidRDefault="0057419B" w:rsidP="0057419B">
      <w:pPr>
        <w:pStyle w:val="2"/>
        <w:keepNext w:val="0"/>
        <w:keepLines w:val="0"/>
        <w:spacing w:before="0" w:after="0" w:line="360" w:lineRule="auto"/>
        <w:rPr>
          <w:rFonts w:ascii="仿宋" w:eastAsia="仿宋" w:hAnsi="仿宋" w:cs="仿宋"/>
          <w:bCs w:val="0"/>
          <w:sz w:val="24"/>
          <w:szCs w:val="24"/>
        </w:rPr>
      </w:pPr>
      <w:r>
        <w:rPr>
          <w:rFonts w:ascii="仿宋" w:eastAsia="仿宋" w:hAnsi="仿宋" w:cs="仿宋" w:hint="eastAsia"/>
          <w:bCs w:val="0"/>
          <w:sz w:val="24"/>
          <w:szCs w:val="24"/>
        </w:rPr>
        <w:t>线路1：温州苍南  费用不超过3000元/人（含交通）；</w:t>
      </w:r>
    </w:p>
    <w:p w:rsidR="0057419B" w:rsidRDefault="0057419B" w:rsidP="0057419B">
      <w:pPr>
        <w:spacing w:line="360" w:lineRule="auto"/>
        <w:rPr>
          <w:rFonts w:ascii="仿宋" w:eastAsia="仿宋" w:hAnsi="仿宋" w:cs="仿宋"/>
          <w:sz w:val="24"/>
        </w:rPr>
      </w:pPr>
      <w:r>
        <w:rPr>
          <w:rFonts w:ascii="仿宋" w:eastAsia="仿宋" w:hAnsi="仿宋" w:cs="仿宋" w:hint="eastAsia"/>
          <w:sz w:val="24"/>
        </w:rPr>
        <w:t>（1）天数：5天4晚</w:t>
      </w:r>
    </w:p>
    <w:p w:rsidR="0057419B" w:rsidRDefault="0057419B" w:rsidP="0057419B">
      <w:pPr>
        <w:pStyle w:val="2"/>
        <w:keepNext w:val="0"/>
        <w:keepLines w:val="0"/>
        <w:spacing w:before="0" w:after="0" w:line="360" w:lineRule="auto"/>
        <w:rPr>
          <w:rFonts w:ascii="仿宋" w:eastAsia="仿宋" w:hAnsi="仿宋" w:cs="仿宋"/>
          <w:bCs w:val="0"/>
          <w:sz w:val="24"/>
          <w:szCs w:val="24"/>
        </w:rPr>
      </w:pPr>
      <w:r>
        <w:rPr>
          <w:rFonts w:ascii="仿宋" w:eastAsia="仿宋" w:hAnsi="仿宋" w:cs="仿宋" w:hint="eastAsia"/>
          <w:b w:val="0"/>
          <w:bCs w:val="0"/>
          <w:sz w:val="24"/>
          <w:szCs w:val="24"/>
        </w:rPr>
        <w:t>（2）计划分四批出行，具体时间见上表。</w:t>
      </w:r>
    </w:p>
    <w:p w:rsidR="0057419B" w:rsidRDefault="0057419B" w:rsidP="0057419B">
      <w:pPr>
        <w:pStyle w:val="2"/>
        <w:keepNext w:val="0"/>
        <w:keepLines w:val="0"/>
        <w:spacing w:before="0" w:after="0" w:line="360" w:lineRule="auto"/>
        <w:rPr>
          <w:rFonts w:ascii="仿宋" w:eastAsia="仿宋" w:hAnsi="仿宋" w:cs="仿宋"/>
          <w:bCs w:val="0"/>
          <w:sz w:val="24"/>
          <w:szCs w:val="24"/>
        </w:rPr>
      </w:pPr>
      <w:r>
        <w:rPr>
          <w:rFonts w:ascii="仿宋" w:eastAsia="仿宋" w:hAnsi="仿宋" w:cs="仿宋" w:hint="eastAsia"/>
          <w:bCs w:val="0"/>
          <w:sz w:val="24"/>
          <w:szCs w:val="24"/>
        </w:rPr>
        <w:t>标项二：</w:t>
      </w:r>
    </w:p>
    <w:p w:rsidR="0057419B" w:rsidRDefault="0057419B" w:rsidP="0057419B">
      <w:pPr>
        <w:pStyle w:val="2"/>
        <w:keepNext w:val="0"/>
        <w:keepLines w:val="0"/>
        <w:spacing w:before="0" w:after="0" w:line="360" w:lineRule="auto"/>
        <w:rPr>
          <w:rFonts w:ascii="仿宋" w:eastAsia="仿宋" w:hAnsi="仿宋" w:cs="仿宋"/>
          <w:bCs w:val="0"/>
          <w:sz w:val="24"/>
          <w:szCs w:val="24"/>
        </w:rPr>
      </w:pPr>
      <w:r>
        <w:rPr>
          <w:rFonts w:ascii="仿宋" w:eastAsia="仿宋" w:hAnsi="仿宋" w:cs="仿宋" w:hint="eastAsia"/>
          <w:bCs w:val="0"/>
          <w:sz w:val="24"/>
          <w:szCs w:val="24"/>
        </w:rPr>
        <w:t>线路2：重庆涪陵   费用不超过6000元/人（含交通）；</w:t>
      </w:r>
    </w:p>
    <w:p w:rsidR="0057419B" w:rsidRDefault="0057419B" w:rsidP="0057419B">
      <w:pPr>
        <w:spacing w:line="360" w:lineRule="auto"/>
        <w:rPr>
          <w:rFonts w:ascii="仿宋" w:eastAsia="仿宋" w:hAnsi="仿宋" w:cs="仿宋"/>
          <w:sz w:val="24"/>
        </w:rPr>
      </w:pPr>
      <w:r>
        <w:rPr>
          <w:rFonts w:ascii="仿宋" w:eastAsia="仿宋" w:hAnsi="仿宋" w:cs="仿宋" w:hint="eastAsia"/>
          <w:sz w:val="24"/>
        </w:rPr>
        <w:t>（1）天数：6天5晚</w:t>
      </w:r>
    </w:p>
    <w:p w:rsidR="0057419B" w:rsidRDefault="0057419B" w:rsidP="0057419B">
      <w:pPr>
        <w:spacing w:line="360" w:lineRule="auto"/>
        <w:rPr>
          <w:rFonts w:ascii="仿宋" w:eastAsia="仿宋" w:hAnsi="仿宋" w:cs="仿宋"/>
          <w:sz w:val="24"/>
        </w:rPr>
      </w:pPr>
      <w:r>
        <w:rPr>
          <w:rFonts w:ascii="仿宋" w:eastAsia="仿宋" w:hAnsi="仿宋" w:cs="仿宋" w:hint="eastAsia"/>
          <w:sz w:val="24"/>
        </w:rPr>
        <w:t>（2）计划5月26日出行。</w:t>
      </w:r>
    </w:p>
    <w:p w:rsidR="0057419B" w:rsidRDefault="0057419B" w:rsidP="0057419B">
      <w:pPr>
        <w:pStyle w:val="2"/>
        <w:keepNext w:val="0"/>
        <w:keepLines w:val="0"/>
        <w:spacing w:before="0" w:after="0" w:line="360" w:lineRule="auto"/>
        <w:rPr>
          <w:rFonts w:ascii="仿宋" w:eastAsia="仿宋" w:hAnsi="仿宋" w:cs="仿宋"/>
          <w:sz w:val="24"/>
          <w:szCs w:val="24"/>
        </w:rPr>
      </w:pPr>
      <w:r>
        <w:rPr>
          <w:rFonts w:ascii="仿宋" w:eastAsia="仿宋" w:hAnsi="仿宋" w:cs="仿宋" w:hint="eastAsia"/>
          <w:sz w:val="24"/>
          <w:szCs w:val="24"/>
        </w:rPr>
        <w:t>线路3：三门+蛇蟠岛  费用不超过3000元/人（含交通）；</w:t>
      </w:r>
    </w:p>
    <w:p w:rsidR="0057419B" w:rsidRDefault="0057419B" w:rsidP="0057419B">
      <w:pPr>
        <w:pStyle w:val="2"/>
        <w:keepNext w:val="0"/>
        <w:keepLines w:val="0"/>
        <w:spacing w:before="0" w:after="0" w:line="360" w:lineRule="auto"/>
        <w:rPr>
          <w:rFonts w:ascii="仿宋" w:eastAsia="仿宋" w:hAnsi="仿宋" w:cs="仿宋"/>
          <w:b w:val="0"/>
          <w:bCs w:val="0"/>
          <w:sz w:val="24"/>
          <w:szCs w:val="24"/>
        </w:rPr>
      </w:pPr>
      <w:r>
        <w:rPr>
          <w:rFonts w:ascii="仿宋" w:eastAsia="仿宋" w:hAnsi="仿宋" w:cs="仿宋" w:hint="eastAsia"/>
          <w:b w:val="0"/>
          <w:bCs w:val="0"/>
          <w:sz w:val="24"/>
          <w:szCs w:val="24"/>
        </w:rPr>
        <w:t>（1）天数：5天4晚</w:t>
      </w:r>
    </w:p>
    <w:p w:rsidR="0057419B" w:rsidRDefault="0057419B" w:rsidP="0057419B">
      <w:pPr>
        <w:spacing w:line="360" w:lineRule="auto"/>
        <w:rPr>
          <w:rFonts w:ascii="仿宋" w:eastAsia="仿宋" w:hAnsi="仿宋" w:cs="仿宋"/>
          <w:sz w:val="24"/>
        </w:rPr>
      </w:pPr>
      <w:r>
        <w:rPr>
          <w:rFonts w:ascii="仿宋" w:eastAsia="仿宋" w:hAnsi="仿宋" w:cs="仿宋" w:hint="eastAsia"/>
          <w:sz w:val="24"/>
        </w:rPr>
        <w:t>（2）计划8月12日出行。</w:t>
      </w:r>
    </w:p>
    <w:p w:rsidR="0057419B" w:rsidRDefault="0057419B" w:rsidP="0057419B">
      <w:pPr>
        <w:pStyle w:val="2"/>
        <w:keepNext w:val="0"/>
        <w:keepLines w:val="0"/>
        <w:spacing w:before="0" w:after="0" w:line="360" w:lineRule="auto"/>
        <w:rPr>
          <w:rFonts w:ascii="仿宋" w:eastAsia="仿宋" w:hAnsi="仿宋" w:cs="仿宋"/>
          <w:bCs w:val="0"/>
          <w:sz w:val="24"/>
          <w:szCs w:val="24"/>
        </w:rPr>
      </w:pPr>
      <w:r>
        <w:rPr>
          <w:rFonts w:ascii="仿宋" w:eastAsia="仿宋" w:hAnsi="仿宋" w:cs="仿宋" w:hint="eastAsia"/>
          <w:sz w:val="24"/>
          <w:szCs w:val="24"/>
        </w:rPr>
        <w:t>线路4：江西赣州</w:t>
      </w:r>
      <w:r>
        <w:rPr>
          <w:rFonts w:ascii="仿宋" w:eastAsia="仿宋" w:hAnsi="仿宋" w:cs="仿宋" w:hint="eastAsia"/>
          <w:bCs w:val="0"/>
          <w:sz w:val="24"/>
          <w:szCs w:val="24"/>
        </w:rPr>
        <w:t xml:space="preserve">  费用不超过3000元/人（含交通）；</w:t>
      </w:r>
    </w:p>
    <w:p w:rsidR="0057419B" w:rsidRDefault="0057419B" w:rsidP="0057419B">
      <w:pPr>
        <w:pStyle w:val="2"/>
        <w:keepNext w:val="0"/>
        <w:keepLines w:val="0"/>
        <w:spacing w:before="0" w:after="0" w:line="360" w:lineRule="auto"/>
        <w:rPr>
          <w:rFonts w:ascii="仿宋" w:eastAsia="仿宋" w:hAnsi="仿宋" w:cs="仿宋"/>
          <w:b w:val="0"/>
          <w:bCs w:val="0"/>
          <w:sz w:val="24"/>
          <w:szCs w:val="24"/>
        </w:rPr>
      </w:pPr>
      <w:r>
        <w:rPr>
          <w:rFonts w:ascii="仿宋" w:eastAsia="仿宋" w:hAnsi="仿宋" w:cs="仿宋" w:hint="eastAsia"/>
          <w:b w:val="0"/>
          <w:sz w:val="24"/>
          <w:szCs w:val="24"/>
        </w:rPr>
        <w:t>（1）天数：</w:t>
      </w:r>
      <w:r>
        <w:rPr>
          <w:rFonts w:ascii="仿宋" w:eastAsia="仿宋" w:hAnsi="仿宋" w:cs="仿宋" w:hint="eastAsia"/>
          <w:b w:val="0"/>
          <w:bCs w:val="0"/>
          <w:sz w:val="24"/>
          <w:szCs w:val="24"/>
        </w:rPr>
        <w:t>5天4晚</w:t>
      </w:r>
    </w:p>
    <w:p w:rsidR="0057419B" w:rsidRDefault="0057419B" w:rsidP="0057419B">
      <w:pPr>
        <w:spacing w:line="360" w:lineRule="auto"/>
        <w:rPr>
          <w:rFonts w:ascii="仿宋" w:eastAsia="仿宋" w:hAnsi="仿宋" w:cs="仿宋"/>
          <w:sz w:val="24"/>
        </w:rPr>
      </w:pPr>
      <w:r>
        <w:rPr>
          <w:rFonts w:ascii="仿宋" w:eastAsia="仿宋" w:hAnsi="仿宋" w:cs="仿宋" w:hint="eastAsia"/>
          <w:sz w:val="24"/>
        </w:rPr>
        <w:t>（2）计划7月8日出行。</w:t>
      </w:r>
    </w:p>
    <w:p w:rsidR="0057419B" w:rsidRDefault="0057419B" w:rsidP="0057419B">
      <w:pPr>
        <w:pStyle w:val="2"/>
        <w:keepNext w:val="0"/>
        <w:keepLines w:val="0"/>
        <w:spacing w:before="0" w:after="0" w:line="360" w:lineRule="auto"/>
        <w:rPr>
          <w:rFonts w:ascii="仿宋" w:eastAsia="仿宋" w:hAnsi="仿宋" w:cs="仿宋"/>
          <w:bCs w:val="0"/>
          <w:sz w:val="24"/>
          <w:szCs w:val="24"/>
        </w:rPr>
      </w:pPr>
      <w:r>
        <w:rPr>
          <w:rFonts w:ascii="仿宋" w:eastAsia="仿宋" w:hAnsi="仿宋" w:cs="仿宋" w:hint="eastAsia"/>
          <w:bCs w:val="0"/>
          <w:sz w:val="24"/>
          <w:szCs w:val="24"/>
        </w:rPr>
        <w:t>标项三：</w:t>
      </w:r>
    </w:p>
    <w:p w:rsidR="0057419B" w:rsidRDefault="0057419B" w:rsidP="0057419B">
      <w:pPr>
        <w:pStyle w:val="2"/>
        <w:keepNext w:val="0"/>
        <w:keepLines w:val="0"/>
        <w:spacing w:before="0" w:after="0" w:line="360" w:lineRule="auto"/>
        <w:rPr>
          <w:rFonts w:ascii="仿宋" w:eastAsia="仿宋" w:hAnsi="仿宋" w:cs="仿宋"/>
          <w:bCs w:val="0"/>
          <w:sz w:val="24"/>
          <w:szCs w:val="24"/>
        </w:rPr>
      </w:pPr>
      <w:r>
        <w:rPr>
          <w:rFonts w:ascii="仿宋" w:eastAsia="仿宋" w:hAnsi="仿宋" w:cs="仿宋" w:hint="eastAsia"/>
          <w:sz w:val="24"/>
          <w:szCs w:val="24"/>
        </w:rPr>
        <w:t>线路5：青海乌兰</w:t>
      </w:r>
      <w:r>
        <w:rPr>
          <w:rFonts w:ascii="仿宋" w:eastAsia="仿宋" w:hAnsi="仿宋" w:cs="仿宋" w:hint="eastAsia"/>
          <w:bCs w:val="0"/>
          <w:sz w:val="24"/>
          <w:szCs w:val="24"/>
        </w:rPr>
        <w:t xml:space="preserve"> 费用不超过6000元/人（含交通）；</w:t>
      </w:r>
    </w:p>
    <w:p w:rsidR="0057419B" w:rsidRDefault="0057419B" w:rsidP="0057419B">
      <w:pPr>
        <w:pStyle w:val="2"/>
        <w:keepNext w:val="0"/>
        <w:keepLines w:val="0"/>
        <w:spacing w:before="0" w:after="0" w:line="360" w:lineRule="auto"/>
        <w:rPr>
          <w:rFonts w:ascii="仿宋" w:eastAsia="仿宋" w:hAnsi="仿宋" w:cs="仿宋"/>
          <w:b w:val="0"/>
          <w:bCs w:val="0"/>
          <w:sz w:val="24"/>
          <w:szCs w:val="24"/>
        </w:rPr>
      </w:pPr>
      <w:r>
        <w:rPr>
          <w:rFonts w:ascii="仿宋" w:eastAsia="仿宋" w:hAnsi="仿宋" w:cs="仿宋" w:hint="eastAsia"/>
          <w:b w:val="0"/>
          <w:sz w:val="24"/>
          <w:szCs w:val="24"/>
        </w:rPr>
        <w:t>（1）天数：</w:t>
      </w:r>
      <w:r>
        <w:rPr>
          <w:rFonts w:ascii="仿宋" w:eastAsia="仿宋" w:hAnsi="仿宋" w:cs="仿宋" w:hint="eastAsia"/>
          <w:b w:val="0"/>
          <w:bCs w:val="0"/>
          <w:sz w:val="24"/>
          <w:szCs w:val="24"/>
        </w:rPr>
        <w:t>6天5晚</w:t>
      </w:r>
    </w:p>
    <w:p w:rsidR="0057419B" w:rsidRDefault="0057419B" w:rsidP="0057419B">
      <w:pPr>
        <w:spacing w:line="360" w:lineRule="auto"/>
        <w:rPr>
          <w:rFonts w:ascii="仿宋" w:eastAsia="仿宋" w:hAnsi="仿宋" w:cs="仿宋"/>
          <w:sz w:val="24"/>
        </w:rPr>
      </w:pPr>
      <w:r>
        <w:rPr>
          <w:rFonts w:ascii="仿宋" w:eastAsia="仿宋" w:hAnsi="仿宋" w:cs="仿宋" w:hint="eastAsia"/>
          <w:sz w:val="24"/>
        </w:rPr>
        <w:t>（2）计划分两批，具体时间见上表。</w:t>
      </w:r>
    </w:p>
    <w:p w:rsidR="0057419B" w:rsidRDefault="0057419B" w:rsidP="0057419B">
      <w:pPr>
        <w:pStyle w:val="2"/>
        <w:keepNext w:val="0"/>
        <w:keepLines w:val="0"/>
        <w:spacing w:before="0" w:after="0" w:line="360" w:lineRule="auto"/>
        <w:rPr>
          <w:rFonts w:ascii="仿宋" w:eastAsia="仿宋" w:hAnsi="仿宋" w:cs="仿宋"/>
          <w:sz w:val="24"/>
          <w:szCs w:val="24"/>
        </w:rPr>
      </w:pPr>
      <w:r>
        <w:rPr>
          <w:rFonts w:ascii="仿宋" w:eastAsia="仿宋" w:hAnsi="仿宋" w:cs="仿宋" w:hint="eastAsia"/>
          <w:sz w:val="24"/>
          <w:szCs w:val="24"/>
        </w:rPr>
        <w:t>线路6：湖州德清（民宿）  费用不超过3000元/人（不含往返交通）；</w:t>
      </w:r>
    </w:p>
    <w:p w:rsidR="0057419B" w:rsidRDefault="0057419B" w:rsidP="0057419B">
      <w:pPr>
        <w:pStyle w:val="2"/>
        <w:keepNext w:val="0"/>
        <w:keepLines w:val="0"/>
        <w:spacing w:before="0" w:after="0" w:line="360" w:lineRule="auto"/>
        <w:rPr>
          <w:rFonts w:ascii="仿宋" w:eastAsia="仿宋" w:hAnsi="仿宋" w:cs="仿宋"/>
          <w:b w:val="0"/>
          <w:bCs w:val="0"/>
          <w:sz w:val="24"/>
          <w:szCs w:val="24"/>
        </w:rPr>
      </w:pPr>
      <w:r>
        <w:rPr>
          <w:rFonts w:ascii="仿宋" w:eastAsia="仿宋" w:hAnsi="仿宋" w:cs="仿宋" w:hint="eastAsia"/>
          <w:b w:val="0"/>
          <w:bCs w:val="0"/>
          <w:sz w:val="24"/>
          <w:szCs w:val="24"/>
        </w:rPr>
        <w:t>（1）天数：5天4晚</w:t>
      </w:r>
    </w:p>
    <w:p w:rsidR="0057419B" w:rsidRDefault="0057419B" w:rsidP="0057419B">
      <w:pPr>
        <w:spacing w:line="360" w:lineRule="auto"/>
        <w:rPr>
          <w:rFonts w:ascii="仿宋" w:eastAsia="仿宋" w:hAnsi="仿宋" w:cs="仿宋"/>
          <w:sz w:val="24"/>
        </w:rPr>
      </w:pPr>
      <w:r>
        <w:rPr>
          <w:rFonts w:ascii="仿宋" w:eastAsia="仿宋" w:hAnsi="仿宋" w:cs="仿宋" w:hint="eastAsia"/>
          <w:sz w:val="24"/>
        </w:rPr>
        <w:t>（2）计划5月26日至9月23日小团化出行。</w:t>
      </w:r>
    </w:p>
    <w:p w:rsidR="0057419B" w:rsidRDefault="0057419B" w:rsidP="0057419B">
      <w:pPr>
        <w:pStyle w:val="2"/>
        <w:keepNext w:val="0"/>
        <w:keepLines w:val="0"/>
        <w:spacing w:before="0" w:after="0" w:line="360" w:lineRule="auto"/>
        <w:ind w:firstLineChars="200" w:firstLine="482"/>
        <w:rPr>
          <w:rFonts w:ascii="仿宋" w:eastAsia="仿宋" w:hAnsi="仿宋" w:cs="仿宋"/>
          <w:b w:val="0"/>
          <w:sz w:val="24"/>
          <w:szCs w:val="24"/>
        </w:rPr>
      </w:pPr>
      <w:r>
        <w:rPr>
          <w:rFonts w:ascii="仿宋" w:eastAsia="仿宋" w:hAnsi="仿宋" w:cs="仿宋" w:hint="eastAsia"/>
          <w:bCs w:val="0"/>
          <w:sz w:val="24"/>
          <w:szCs w:val="24"/>
        </w:rPr>
        <w:t>备注：线路1-线路5</w:t>
      </w:r>
      <w:r>
        <w:rPr>
          <w:rFonts w:ascii="仿宋" w:eastAsia="仿宋" w:hAnsi="仿宋" w:cs="仿宋" w:hint="eastAsia"/>
          <w:b w:val="0"/>
          <w:sz w:val="24"/>
          <w:szCs w:val="24"/>
        </w:rPr>
        <w:t>全程导游，含来回接送、景点门票费、景点内小交通费（涉及到的必须使用电瓶车、环保车、缆车等费用）、导游费、保险费（疗休养全程保险费）等费用。</w:t>
      </w:r>
    </w:p>
    <w:p w:rsidR="0057419B" w:rsidRDefault="0057419B" w:rsidP="0057419B">
      <w:pPr>
        <w:rPr>
          <w:rFonts w:ascii="仿宋" w:eastAsia="仿宋" w:hAnsi="仿宋" w:cs="仿宋"/>
          <w:bCs/>
          <w:sz w:val="24"/>
        </w:rPr>
      </w:pPr>
      <w:r>
        <w:rPr>
          <w:rFonts w:ascii="仿宋" w:eastAsia="仿宋" w:hAnsi="仿宋" w:cs="仿宋" w:hint="eastAsia"/>
          <w:b/>
          <w:sz w:val="24"/>
        </w:rPr>
        <w:lastRenderedPageBreak/>
        <w:t>线路6</w:t>
      </w:r>
      <w:r>
        <w:rPr>
          <w:rFonts w:ascii="仿宋" w:eastAsia="仿宋" w:hAnsi="仿宋" w:cs="仿宋" w:hint="eastAsia"/>
          <w:bCs/>
          <w:sz w:val="24"/>
        </w:rPr>
        <w:t>含景点门票费、保险费（疗休养全程保险费）、餐费等费用。</w:t>
      </w:r>
    </w:p>
    <w:p w:rsidR="0057419B" w:rsidRDefault="0057419B" w:rsidP="0057419B">
      <w:pPr>
        <w:spacing w:line="360" w:lineRule="auto"/>
        <w:ind w:firstLineChars="200" w:firstLine="482"/>
        <w:rPr>
          <w:rFonts w:ascii="仿宋" w:eastAsia="仿宋" w:hAnsi="仿宋" w:cs="仿宋"/>
          <w:b/>
          <w:sz w:val="24"/>
        </w:rPr>
      </w:pPr>
      <w:r>
        <w:rPr>
          <w:rFonts w:ascii="仿宋" w:eastAsia="仿宋" w:hAnsi="仿宋" w:cs="仿宋" w:hint="eastAsia"/>
          <w:b/>
          <w:sz w:val="24"/>
        </w:rPr>
        <w:t>三、项目具体要求</w:t>
      </w:r>
    </w:p>
    <w:p w:rsidR="0057419B" w:rsidRDefault="0057419B" w:rsidP="0057419B">
      <w:pPr>
        <w:spacing w:line="360" w:lineRule="auto"/>
        <w:ind w:firstLineChars="200" w:firstLine="480"/>
        <w:rPr>
          <w:rFonts w:ascii="仿宋" w:eastAsia="仿宋" w:hAnsi="仿宋" w:cs="仿宋"/>
          <w:sz w:val="24"/>
        </w:rPr>
      </w:pPr>
      <w:r>
        <w:rPr>
          <w:rFonts w:ascii="仿宋" w:eastAsia="仿宋" w:hAnsi="仿宋" w:cs="仿宋" w:hint="eastAsia"/>
          <w:sz w:val="24"/>
        </w:rPr>
        <w:t>1.疗休养时间：邻省和省内、市内线路为5天4晚；对口地区线路为6天5晚。</w:t>
      </w:r>
    </w:p>
    <w:p w:rsidR="0057419B" w:rsidRDefault="0057419B" w:rsidP="0057419B">
      <w:pPr>
        <w:pStyle w:val="2"/>
        <w:keepNext w:val="0"/>
        <w:keepLines w:val="0"/>
        <w:spacing w:before="0" w:after="0" w:line="360" w:lineRule="auto"/>
        <w:ind w:firstLineChars="200" w:firstLine="480"/>
        <w:rPr>
          <w:rFonts w:ascii="仿宋" w:eastAsia="仿宋" w:hAnsi="仿宋" w:cs="仿宋"/>
          <w:b w:val="0"/>
          <w:bCs w:val="0"/>
          <w:sz w:val="24"/>
          <w:szCs w:val="24"/>
        </w:rPr>
      </w:pPr>
      <w:r>
        <w:rPr>
          <w:rFonts w:ascii="仿宋" w:eastAsia="仿宋" w:hAnsi="仿宋" w:cs="仿宋" w:hint="eastAsia"/>
          <w:b w:val="0"/>
          <w:bCs w:val="0"/>
          <w:sz w:val="24"/>
          <w:szCs w:val="24"/>
        </w:rPr>
        <w:t>2.费用标准：单价上限为3000元/人（重庆涪陵、青海乌兰线路为6000元/人，包含交通、住宿、餐饮、景点门票、保险、税费等一切费用)。</w:t>
      </w:r>
    </w:p>
    <w:p w:rsidR="0057419B" w:rsidRDefault="0057419B" w:rsidP="0057419B">
      <w:pPr>
        <w:spacing w:line="360" w:lineRule="auto"/>
        <w:ind w:firstLineChars="200" w:firstLine="480"/>
        <w:rPr>
          <w:rFonts w:ascii="仿宋" w:eastAsia="仿宋" w:hAnsi="仿宋" w:cs="仿宋"/>
          <w:sz w:val="24"/>
        </w:rPr>
      </w:pPr>
      <w:r>
        <w:rPr>
          <w:rFonts w:ascii="仿宋" w:eastAsia="仿宋" w:hAnsi="仿宋" w:cs="仿宋" w:hint="eastAsia"/>
          <w:sz w:val="24"/>
        </w:rPr>
        <w:t>3.住宿标准：网评四钻及以上酒店（标准间、含住宿酒店内早餐），地处该地区中心。要标注每天酒店的名称、等级、具体地址；注明酒店开业时间以及客房数量，原则上每次行程安排住宿整团同住一家酒店。</w:t>
      </w:r>
    </w:p>
    <w:p w:rsidR="0057419B" w:rsidRDefault="0057419B" w:rsidP="0057419B">
      <w:pPr>
        <w:spacing w:line="360" w:lineRule="auto"/>
        <w:ind w:firstLineChars="200" w:firstLine="480"/>
        <w:rPr>
          <w:rFonts w:ascii="仿宋" w:eastAsia="仿宋" w:hAnsi="仿宋" w:cs="仿宋"/>
          <w:sz w:val="24"/>
        </w:rPr>
      </w:pPr>
      <w:r>
        <w:rPr>
          <w:rFonts w:ascii="仿宋" w:eastAsia="仿宋" w:hAnsi="仿宋" w:cs="仿宋" w:hint="eastAsia"/>
          <w:sz w:val="24"/>
        </w:rPr>
        <w:t>4.团餐标准</w:t>
      </w:r>
    </w:p>
    <w:p w:rsidR="0057419B" w:rsidRDefault="0057419B" w:rsidP="0057419B">
      <w:pPr>
        <w:spacing w:line="360" w:lineRule="auto"/>
        <w:ind w:firstLineChars="200" w:firstLine="480"/>
        <w:rPr>
          <w:rFonts w:ascii="仿宋" w:eastAsia="仿宋" w:hAnsi="仿宋" w:cs="仿宋"/>
          <w:sz w:val="24"/>
        </w:rPr>
      </w:pPr>
      <w:r>
        <w:rPr>
          <w:rFonts w:ascii="仿宋" w:eastAsia="仿宋" w:hAnsi="仿宋" w:cs="仿宋" w:hint="eastAsia"/>
          <w:sz w:val="24"/>
        </w:rPr>
        <w:t>要求团餐品质较好，落实社会餐厅，最后一晚由客人自行点菜。中餐（不低于）： 60元/人，晚餐（不低于）：80元/人，保证线路1、线路3、线路4、线路6提供4早餐9正餐；线路2、线路5提供5早餐11正餐。响应文件中要反映出每餐吃饭餐厅名称和每餐菜单（最好为评价较好的社会餐厅）。</w:t>
      </w:r>
    </w:p>
    <w:p w:rsidR="0057419B" w:rsidRDefault="0057419B" w:rsidP="0057419B">
      <w:pPr>
        <w:spacing w:line="360" w:lineRule="auto"/>
        <w:ind w:firstLineChars="200" w:firstLine="480"/>
        <w:rPr>
          <w:rFonts w:ascii="仿宋" w:eastAsia="仿宋" w:hAnsi="仿宋" w:cs="仿宋"/>
          <w:sz w:val="24"/>
        </w:rPr>
      </w:pPr>
      <w:r>
        <w:rPr>
          <w:rFonts w:ascii="仿宋" w:eastAsia="仿宋" w:hAnsi="仿宋" w:cs="仿宋" w:hint="eastAsia"/>
          <w:sz w:val="24"/>
        </w:rPr>
        <w:t>5.保险要求：成交供应商应按《旅行社责任保险管理办法》规定投保旅行社责任保险。险种与保额由行程确定。成交供应商须为参加团队旅游的旅游者投保人身意外伤害保险，保费不低于：旅游意外险100万元/人，旅行社责任险200万元/人。小额赔款（5000元及以下）先行赔付。</w:t>
      </w:r>
    </w:p>
    <w:p w:rsidR="0057419B" w:rsidRDefault="0057419B" w:rsidP="0057419B">
      <w:pPr>
        <w:spacing w:line="360" w:lineRule="auto"/>
        <w:ind w:firstLineChars="200" w:firstLine="480"/>
        <w:rPr>
          <w:rFonts w:ascii="仿宋" w:eastAsia="仿宋" w:hAnsi="仿宋" w:cs="仿宋"/>
          <w:sz w:val="24"/>
        </w:rPr>
      </w:pPr>
      <w:r>
        <w:rPr>
          <w:rFonts w:ascii="仿宋" w:eastAsia="仿宋" w:hAnsi="仿宋" w:cs="仿宋" w:hint="eastAsia"/>
          <w:sz w:val="24"/>
        </w:rPr>
        <w:t>6.用车要求</w:t>
      </w:r>
    </w:p>
    <w:p w:rsidR="0057419B" w:rsidRDefault="0057419B" w:rsidP="0057419B">
      <w:pPr>
        <w:spacing w:line="360" w:lineRule="auto"/>
        <w:ind w:firstLineChars="200" w:firstLine="480"/>
        <w:rPr>
          <w:rFonts w:ascii="仿宋" w:eastAsia="仿宋" w:hAnsi="仿宋" w:cs="仿宋"/>
          <w:sz w:val="24"/>
        </w:rPr>
      </w:pPr>
      <w:r>
        <w:rPr>
          <w:rFonts w:ascii="仿宋" w:eastAsia="仿宋" w:hAnsi="仿宋" w:cs="仿宋" w:hint="eastAsia"/>
          <w:sz w:val="24"/>
        </w:rPr>
        <w:t>6.1接送用车为正规旅游车队的标准空调旅游车；全程40座以上空调大巴（可根据实际情况调整，须经得采购人同意），车况良好；司机持对应车辆驾驶资格 3 年及以上。旅游车须用空调期间，司机应在每次上车前提前15分钟打开空调；司机应保持车辆整洁，每天要对车子进行清扫工作。接送车需提前至采购人指定地点接送。</w:t>
      </w:r>
    </w:p>
    <w:p w:rsidR="0057419B" w:rsidRDefault="0057419B" w:rsidP="0057419B">
      <w:pPr>
        <w:spacing w:line="360" w:lineRule="auto"/>
        <w:ind w:firstLineChars="200" w:firstLine="480"/>
        <w:rPr>
          <w:rFonts w:ascii="仿宋" w:eastAsia="仿宋" w:hAnsi="仿宋" w:cs="仿宋"/>
          <w:sz w:val="24"/>
        </w:rPr>
      </w:pPr>
      <w:r>
        <w:rPr>
          <w:rFonts w:ascii="仿宋" w:eastAsia="仿宋" w:hAnsi="仿宋" w:cs="仿宋" w:hint="eastAsia"/>
          <w:sz w:val="24"/>
        </w:rPr>
        <w:t>▲重庆涪陵和青海乌兰线路疗休养往返交通采用双飞，江西赣州和温州苍南线路疗休养往返交通采用双高或双动。</w:t>
      </w:r>
    </w:p>
    <w:p w:rsidR="0057419B" w:rsidRDefault="0057419B" w:rsidP="0057419B">
      <w:pPr>
        <w:spacing w:line="360" w:lineRule="auto"/>
        <w:ind w:firstLineChars="200" w:firstLine="480"/>
        <w:rPr>
          <w:rFonts w:ascii="仿宋" w:eastAsia="仿宋" w:hAnsi="仿宋" w:cs="仿宋"/>
          <w:sz w:val="24"/>
        </w:rPr>
      </w:pPr>
      <w:r>
        <w:rPr>
          <w:rFonts w:ascii="仿宋" w:eastAsia="仿宋" w:hAnsi="仿宋" w:cs="仿宋" w:hint="eastAsia"/>
          <w:sz w:val="24"/>
        </w:rPr>
        <w:t>7.门票要求：全程门票，包括景区内必游览的小门票及景区内交通费用（缆车、游船、观光车等）。</w:t>
      </w:r>
    </w:p>
    <w:p w:rsidR="0057419B" w:rsidRDefault="0057419B" w:rsidP="0057419B">
      <w:pPr>
        <w:spacing w:line="360" w:lineRule="auto"/>
        <w:ind w:firstLineChars="200" w:firstLine="480"/>
        <w:rPr>
          <w:rFonts w:ascii="仿宋" w:eastAsia="仿宋" w:hAnsi="仿宋" w:cs="仿宋"/>
          <w:sz w:val="24"/>
        </w:rPr>
      </w:pPr>
      <w:r>
        <w:rPr>
          <w:rFonts w:ascii="仿宋" w:eastAsia="仿宋" w:hAnsi="仿宋" w:cs="仿宋" w:hint="eastAsia"/>
          <w:sz w:val="24"/>
        </w:rPr>
        <w:t>8.导游要求：要求安排优质的导游全程陪同服务（含地接导游服务），本项目每批客人出行都须配备不少于1名服务导游，本项目服务导游均具有5年及以上工作经验，配备高级及以上导游为佳。</w:t>
      </w:r>
    </w:p>
    <w:p w:rsidR="0057419B" w:rsidRDefault="0057419B" w:rsidP="0057419B">
      <w:pPr>
        <w:pStyle w:val="2"/>
        <w:keepNext w:val="0"/>
        <w:keepLines w:val="0"/>
        <w:spacing w:before="0" w:after="0" w:line="360" w:lineRule="auto"/>
        <w:ind w:firstLineChars="200" w:firstLine="480"/>
        <w:rPr>
          <w:rFonts w:ascii="仿宋" w:eastAsia="仿宋" w:hAnsi="仿宋" w:cs="仿宋"/>
          <w:b w:val="0"/>
          <w:bCs w:val="0"/>
          <w:sz w:val="24"/>
          <w:szCs w:val="24"/>
        </w:rPr>
      </w:pPr>
      <w:r>
        <w:rPr>
          <w:rFonts w:ascii="仿宋" w:eastAsia="仿宋" w:hAnsi="仿宋" w:cs="仿宋" w:hint="eastAsia"/>
          <w:b w:val="0"/>
          <w:bCs w:val="0"/>
          <w:sz w:val="24"/>
          <w:szCs w:val="24"/>
        </w:rPr>
        <w:lastRenderedPageBreak/>
        <w:t>9.其他：本次疗休养允许带直系家属，费用由家属自行承担，标准不得高于3000元/人（重庆涪陵、青海乌兰线路为6000元/人），1.2米及以下儿童应根据国家相关政策予以适当优惠和减免。本次疗休养费用中，需个人另行支付部分由个人与成交旅行社联系，自行承担该笔费用。</w:t>
      </w:r>
    </w:p>
    <w:p w:rsidR="0057419B" w:rsidRDefault="0057419B" w:rsidP="0057419B">
      <w:pPr>
        <w:spacing w:line="360" w:lineRule="auto"/>
        <w:ind w:firstLineChars="200" w:firstLine="482"/>
        <w:rPr>
          <w:rFonts w:ascii="仿宋" w:eastAsia="仿宋" w:hAnsi="仿宋" w:cs="仿宋"/>
          <w:b/>
          <w:sz w:val="24"/>
        </w:rPr>
      </w:pPr>
      <w:r>
        <w:rPr>
          <w:rFonts w:ascii="仿宋" w:eastAsia="仿宋" w:hAnsi="仿宋" w:cs="仿宋" w:hint="eastAsia"/>
          <w:b/>
          <w:sz w:val="24"/>
        </w:rPr>
        <w:t>四、服务要求</w:t>
      </w:r>
    </w:p>
    <w:p w:rsidR="0057419B" w:rsidRDefault="0057419B" w:rsidP="0057419B">
      <w:pPr>
        <w:spacing w:line="360" w:lineRule="auto"/>
        <w:ind w:firstLineChars="200" w:firstLine="480"/>
        <w:rPr>
          <w:rFonts w:ascii="仿宋" w:eastAsia="仿宋" w:hAnsi="仿宋" w:cs="仿宋"/>
          <w:sz w:val="24"/>
        </w:rPr>
      </w:pPr>
      <w:r>
        <w:rPr>
          <w:rFonts w:ascii="仿宋" w:eastAsia="仿宋" w:hAnsi="仿宋" w:cs="仿宋" w:hint="eastAsia"/>
          <w:sz w:val="24"/>
        </w:rPr>
        <w:t>1.疗休养项目及各提供的相关服务单位、营运环节、业务流程均应符合国家法律法规，符合国家、行业、地方标准的要求，维护疗休养人员的合法权益。</w:t>
      </w:r>
    </w:p>
    <w:p w:rsidR="0057419B" w:rsidRDefault="0057419B" w:rsidP="0057419B">
      <w:pPr>
        <w:spacing w:line="360" w:lineRule="auto"/>
        <w:ind w:firstLineChars="200" w:firstLine="480"/>
        <w:rPr>
          <w:rFonts w:ascii="仿宋" w:eastAsia="仿宋" w:hAnsi="仿宋" w:cs="仿宋"/>
          <w:sz w:val="24"/>
        </w:rPr>
      </w:pPr>
      <w:r>
        <w:rPr>
          <w:rFonts w:ascii="仿宋" w:eastAsia="仿宋" w:hAnsi="仿宋" w:cs="仿宋" w:hint="eastAsia"/>
          <w:sz w:val="24"/>
        </w:rPr>
        <w:t>2.具有健全的内部管理制度，包括</w:t>
      </w:r>
      <w:r>
        <w:rPr>
          <w:rFonts w:ascii="仿宋" w:eastAsia="仿宋" w:hAnsi="仿宋" w:cs="仿宋"/>
          <w:sz w:val="24"/>
        </w:rPr>
        <w:t>组织架构、职责和权利、工作流程、考核机制等方面</w:t>
      </w:r>
      <w:r>
        <w:rPr>
          <w:rFonts w:ascii="仿宋" w:eastAsia="仿宋" w:hAnsi="仿宋" w:cs="仿宋" w:hint="eastAsia"/>
          <w:sz w:val="24"/>
        </w:rPr>
        <w:t>，能确保疗休养的安全、质量、诚信；确保全面履约，发生意外情况时有应急预案。</w:t>
      </w:r>
    </w:p>
    <w:p w:rsidR="0057419B" w:rsidRDefault="0057419B" w:rsidP="0057419B">
      <w:pPr>
        <w:spacing w:line="360" w:lineRule="auto"/>
        <w:ind w:firstLineChars="200" w:firstLine="480"/>
        <w:rPr>
          <w:rFonts w:ascii="仿宋" w:eastAsia="仿宋" w:hAnsi="仿宋" w:cs="仿宋"/>
          <w:sz w:val="24"/>
        </w:rPr>
      </w:pPr>
      <w:r>
        <w:rPr>
          <w:rFonts w:ascii="仿宋" w:eastAsia="仿宋" w:hAnsi="仿宋" w:cs="仿宋" w:hint="eastAsia"/>
          <w:sz w:val="24"/>
        </w:rPr>
        <w:t>3.规范组织管理、提供优质服务。选择资质高，信誉好的地接社，饭店、餐厅、景点、旅游汽车公司、商店等提供疗休养服务，并对其各项资质进行调查、核实、备案。</w:t>
      </w:r>
    </w:p>
    <w:p w:rsidR="0057419B" w:rsidRDefault="0057419B" w:rsidP="0057419B">
      <w:pPr>
        <w:spacing w:line="360" w:lineRule="auto"/>
        <w:ind w:firstLineChars="200" w:firstLine="480"/>
        <w:rPr>
          <w:rFonts w:ascii="仿宋" w:eastAsia="仿宋" w:hAnsi="仿宋" w:cs="仿宋"/>
          <w:sz w:val="24"/>
        </w:rPr>
      </w:pPr>
      <w:r>
        <w:rPr>
          <w:rFonts w:ascii="仿宋" w:eastAsia="仿宋" w:hAnsi="仿宋" w:cs="仿宋" w:hint="eastAsia"/>
          <w:sz w:val="24"/>
        </w:rPr>
        <w:t>4.在疗休养过程中，不得擅自增减疗休养项目，压缩疗休养时间，中止疗休养活动，因意外情况需变更行程、增减项目的，应及时征求疗休养人员意见并甲方单位同意后方可实施。</w:t>
      </w:r>
    </w:p>
    <w:p w:rsidR="0057419B" w:rsidRDefault="0057419B" w:rsidP="0057419B">
      <w:pPr>
        <w:spacing w:line="360" w:lineRule="auto"/>
        <w:ind w:firstLineChars="200" w:firstLine="480"/>
        <w:rPr>
          <w:rFonts w:ascii="仿宋" w:eastAsia="仿宋" w:hAnsi="仿宋" w:cs="仿宋"/>
          <w:sz w:val="24"/>
        </w:rPr>
      </w:pPr>
      <w:r>
        <w:rPr>
          <w:rFonts w:ascii="仿宋" w:eastAsia="仿宋" w:hAnsi="仿宋" w:cs="仿宋" w:hint="eastAsia"/>
          <w:sz w:val="24"/>
        </w:rPr>
        <w:t>5.做好疗休养前、中、后的各项服务工作。</w:t>
      </w:r>
    </w:p>
    <w:p w:rsidR="0057419B" w:rsidRDefault="0057419B" w:rsidP="0057419B">
      <w:pPr>
        <w:spacing w:line="360" w:lineRule="auto"/>
        <w:ind w:firstLineChars="200" w:firstLine="480"/>
        <w:rPr>
          <w:rFonts w:ascii="仿宋" w:eastAsia="仿宋" w:hAnsi="仿宋" w:cs="仿宋"/>
          <w:sz w:val="24"/>
        </w:rPr>
      </w:pPr>
      <w:r>
        <w:rPr>
          <w:rFonts w:ascii="仿宋" w:eastAsia="仿宋" w:hAnsi="仿宋" w:cs="仿宋" w:hint="eastAsia"/>
          <w:sz w:val="24"/>
        </w:rPr>
        <w:t>6.疗休养项目组团时不得与外单位进行拼团，如果确实需要，必须在保障职工权益不受影响的前提下，经甲方单位同意方可实施。</w:t>
      </w:r>
    </w:p>
    <w:p w:rsidR="0057419B" w:rsidRDefault="0057419B" w:rsidP="0057419B">
      <w:pPr>
        <w:spacing w:line="360" w:lineRule="auto"/>
        <w:ind w:firstLineChars="200" w:firstLine="480"/>
        <w:rPr>
          <w:rFonts w:ascii="仿宋" w:eastAsia="仿宋" w:hAnsi="仿宋" w:cs="仿宋"/>
          <w:sz w:val="24"/>
        </w:rPr>
      </w:pPr>
      <w:r>
        <w:rPr>
          <w:rFonts w:ascii="仿宋" w:eastAsia="仿宋" w:hAnsi="仿宋" w:cs="仿宋" w:hint="eastAsia"/>
          <w:sz w:val="24"/>
        </w:rPr>
        <w:t>7.旅游小件包含：包、伞、帽子、行程中的矿泉水（每人每天二瓶）。</w:t>
      </w:r>
    </w:p>
    <w:p w:rsidR="0057419B" w:rsidRDefault="0057419B" w:rsidP="0057419B">
      <w:pPr>
        <w:pStyle w:val="2"/>
        <w:keepNext w:val="0"/>
        <w:keepLines w:val="0"/>
        <w:spacing w:before="0" w:after="0" w:line="360" w:lineRule="auto"/>
        <w:ind w:firstLineChars="200" w:firstLine="480"/>
        <w:rPr>
          <w:rFonts w:ascii="仿宋" w:eastAsia="仿宋" w:hAnsi="仿宋" w:cs="仿宋"/>
          <w:b w:val="0"/>
          <w:bCs w:val="0"/>
          <w:sz w:val="24"/>
          <w:szCs w:val="24"/>
        </w:rPr>
      </w:pPr>
      <w:r>
        <w:rPr>
          <w:rFonts w:ascii="仿宋" w:eastAsia="仿宋" w:hAnsi="仿宋" w:cs="仿宋" w:hint="eastAsia"/>
          <w:b w:val="0"/>
          <w:bCs w:val="0"/>
          <w:sz w:val="24"/>
          <w:szCs w:val="24"/>
        </w:rPr>
        <w:t>8.常规物品（口罩等）及常规药品（晕车药、创可贴等）准备。</w:t>
      </w:r>
    </w:p>
    <w:p w:rsidR="0057419B" w:rsidRDefault="0057419B" w:rsidP="0057419B">
      <w:pPr>
        <w:spacing w:line="360" w:lineRule="auto"/>
        <w:ind w:firstLineChars="200" w:firstLine="482"/>
        <w:rPr>
          <w:rFonts w:ascii="仿宋" w:eastAsia="仿宋" w:hAnsi="仿宋" w:cs="仿宋"/>
          <w:b/>
          <w:sz w:val="24"/>
        </w:rPr>
      </w:pPr>
      <w:r>
        <w:rPr>
          <w:rFonts w:ascii="仿宋" w:eastAsia="仿宋" w:hAnsi="仿宋" w:cs="仿宋" w:hint="eastAsia"/>
          <w:b/>
          <w:sz w:val="24"/>
        </w:rPr>
        <w:t>五、付款方式</w:t>
      </w:r>
    </w:p>
    <w:p w:rsidR="0057419B" w:rsidRDefault="0057419B" w:rsidP="0057419B">
      <w:pPr>
        <w:spacing w:line="360" w:lineRule="auto"/>
        <w:ind w:firstLineChars="200" w:firstLine="480"/>
        <w:rPr>
          <w:rFonts w:ascii="仿宋" w:eastAsia="仿宋" w:hAnsi="仿宋" w:cs="仿宋"/>
          <w:sz w:val="24"/>
        </w:rPr>
      </w:pPr>
      <w:r>
        <w:rPr>
          <w:rFonts w:ascii="仿宋" w:eastAsia="仿宋" w:hAnsi="仿宋" w:cs="仿宋" w:hint="eastAsia"/>
          <w:sz w:val="24"/>
        </w:rPr>
        <w:t>疗休养结束，验收合格后，一次性付清合同款项。干部职工家属可随团参加疗休养，单独与旅行社签订合同，按照实际支出费用直接与旅行社结算。</w:t>
      </w:r>
    </w:p>
    <w:p w:rsidR="0057419B" w:rsidRDefault="0057419B" w:rsidP="0057419B">
      <w:pPr>
        <w:spacing w:line="360" w:lineRule="auto"/>
        <w:ind w:firstLineChars="200" w:firstLine="482"/>
        <w:rPr>
          <w:rFonts w:ascii="仿宋" w:eastAsia="仿宋" w:hAnsi="仿宋" w:cs="仿宋"/>
          <w:b/>
          <w:sz w:val="24"/>
        </w:rPr>
      </w:pPr>
      <w:r>
        <w:rPr>
          <w:rFonts w:ascii="仿宋" w:eastAsia="仿宋" w:hAnsi="仿宋" w:cs="仿宋" w:hint="eastAsia"/>
          <w:b/>
          <w:sz w:val="24"/>
        </w:rPr>
        <w:t>六、其他</w:t>
      </w:r>
    </w:p>
    <w:p w:rsidR="0057419B" w:rsidRDefault="0057419B" w:rsidP="0057419B">
      <w:pPr>
        <w:spacing w:line="360" w:lineRule="auto"/>
        <w:ind w:firstLineChars="200" w:firstLine="480"/>
        <w:jc w:val="left"/>
        <w:rPr>
          <w:rFonts w:ascii="仿宋" w:eastAsia="仿宋" w:hAnsi="仿宋" w:cs="仿宋"/>
          <w:sz w:val="24"/>
        </w:rPr>
      </w:pPr>
      <w:r>
        <w:rPr>
          <w:rFonts w:ascii="仿宋" w:eastAsia="仿宋" w:hAnsi="仿宋" w:cs="仿宋" w:hint="eastAsia"/>
          <w:sz w:val="24"/>
        </w:rPr>
        <w:t>1.此次参与疗休养的人员数量具体由采购人统计后计取，最终费用按每条路线实际参与人数结算，全程提供优质服务，无购物点，由导游及当地优秀讲解员陪同。</w:t>
      </w:r>
    </w:p>
    <w:p w:rsidR="0057419B" w:rsidRDefault="0057419B" w:rsidP="0057419B">
      <w:pPr>
        <w:spacing w:line="360" w:lineRule="auto"/>
        <w:ind w:firstLineChars="200" w:firstLine="480"/>
      </w:pPr>
      <w:r>
        <w:rPr>
          <w:rFonts w:ascii="仿宋" w:eastAsia="仿宋" w:hAnsi="仿宋" w:cs="仿宋" w:hint="eastAsia"/>
          <w:sz w:val="24"/>
        </w:rPr>
        <w:t>2.出行时间、已规定的服务内容不得减少，否则作自动放弃成交机会处理。</w:t>
      </w:r>
    </w:p>
    <w:p w:rsidR="0057419B" w:rsidRDefault="0057419B" w:rsidP="0057419B">
      <w:pPr>
        <w:spacing w:line="360" w:lineRule="auto"/>
        <w:ind w:firstLineChars="200" w:firstLine="480"/>
        <w:rPr>
          <w:rFonts w:ascii="宋体" w:hAnsi="宋体" w:cs="宋体"/>
          <w:b/>
          <w:bCs/>
          <w:sz w:val="32"/>
          <w:szCs w:val="32"/>
        </w:rPr>
      </w:pPr>
      <w:r>
        <w:rPr>
          <w:rFonts w:ascii="仿宋" w:eastAsia="仿宋" w:hAnsi="仿宋" w:cs="仿宋" w:hint="eastAsia"/>
          <w:sz w:val="24"/>
        </w:rPr>
        <w:t>本次职工疗休养满意度测评结果，《职工疗休养满意度测评表》中反馈意见将作为今后职工疗休养招标磋商响应方资格条件和评分依据。</w:t>
      </w:r>
    </w:p>
    <w:p w:rsidR="0057419B" w:rsidRDefault="0057419B" w:rsidP="0057419B">
      <w:pPr>
        <w:pStyle w:val="a5"/>
        <w:spacing w:line="460" w:lineRule="exact"/>
        <w:ind w:firstLine="0"/>
        <w:rPr>
          <w:rFonts w:ascii="宋体" w:hAnsi="宋体" w:cs="宋体"/>
          <w:b/>
          <w:bCs/>
          <w:sz w:val="32"/>
          <w:szCs w:val="32"/>
        </w:rPr>
      </w:pPr>
    </w:p>
    <w:p w:rsidR="0057419B" w:rsidRDefault="0057419B" w:rsidP="0057419B">
      <w:pPr>
        <w:pStyle w:val="a5"/>
        <w:spacing w:line="460" w:lineRule="exact"/>
        <w:jc w:val="center"/>
        <w:rPr>
          <w:rFonts w:ascii="宋体" w:hAnsi="宋体" w:cs="宋体"/>
          <w:b/>
          <w:bCs/>
          <w:sz w:val="32"/>
          <w:szCs w:val="32"/>
        </w:rPr>
      </w:pPr>
      <w:r>
        <w:rPr>
          <w:rFonts w:ascii="宋体" w:hAnsi="宋体" w:cs="宋体" w:hint="eastAsia"/>
          <w:b/>
          <w:bCs/>
          <w:sz w:val="32"/>
          <w:szCs w:val="32"/>
        </w:rPr>
        <w:t>职工疗休养满意度测评表</w:t>
      </w:r>
    </w:p>
    <w:tbl>
      <w:tblPr>
        <w:tblpPr w:leftFromText="180" w:rightFromText="180" w:vertAnchor="text" w:horzAnchor="page" w:tblpXSpec="center" w:tblpY="668"/>
        <w:tblOverlap w:val="never"/>
        <w:tblW w:w="9400" w:type="dxa"/>
        <w:jc w:val="center"/>
        <w:tblLayout w:type="fixed"/>
        <w:tblLook w:val="04A0"/>
      </w:tblPr>
      <w:tblGrid>
        <w:gridCol w:w="3227"/>
        <w:gridCol w:w="2126"/>
        <w:gridCol w:w="86"/>
        <w:gridCol w:w="1899"/>
        <w:gridCol w:w="141"/>
        <w:gridCol w:w="1921"/>
      </w:tblGrid>
      <w:tr w:rsidR="0057419B" w:rsidTr="00AE5E79">
        <w:trPr>
          <w:trHeight w:val="869"/>
          <w:jc w:val="center"/>
        </w:trPr>
        <w:tc>
          <w:tcPr>
            <w:tcW w:w="3227" w:type="dxa"/>
            <w:tcBorders>
              <w:top w:val="single" w:sz="4" w:space="0" w:color="000000"/>
              <w:left w:val="single" w:sz="4" w:space="0" w:color="000000"/>
              <w:bottom w:val="single" w:sz="4" w:space="0" w:color="000000"/>
              <w:right w:val="single" w:sz="4" w:space="0" w:color="000000"/>
            </w:tcBorders>
            <w:vAlign w:val="center"/>
          </w:tcPr>
          <w:p w:rsidR="0057419B" w:rsidRDefault="0057419B" w:rsidP="00AE5E79">
            <w:pPr>
              <w:pStyle w:val="a5"/>
              <w:spacing w:line="460" w:lineRule="exact"/>
              <w:rPr>
                <w:rFonts w:ascii="仿宋" w:eastAsia="仿宋" w:hAnsi="仿宋" w:cs="仿宋"/>
                <w:sz w:val="24"/>
                <w:szCs w:val="24"/>
              </w:rPr>
            </w:pPr>
            <w:r>
              <w:rPr>
                <w:rFonts w:ascii="仿宋" w:eastAsia="仿宋" w:hAnsi="仿宋" w:cs="仿宋" w:hint="eastAsia"/>
                <w:sz w:val="24"/>
                <w:szCs w:val="24"/>
              </w:rPr>
              <w:t>疗休养时间</w:t>
            </w:r>
          </w:p>
        </w:tc>
        <w:tc>
          <w:tcPr>
            <w:tcW w:w="2212" w:type="dxa"/>
            <w:gridSpan w:val="2"/>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0"/>
              <w:rPr>
                <w:rFonts w:ascii="仿宋" w:eastAsia="仿宋" w:hAnsi="仿宋" w:cs="仿宋"/>
                <w:sz w:val="24"/>
                <w:szCs w:val="24"/>
              </w:rPr>
            </w:pPr>
            <w:r>
              <w:rPr>
                <w:rFonts w:ascii="仿宋" w:eastAsia="仿宋" w:hAnsi="仿宋" w:cs="仿宋" w:hint="eastAsia"/>
                <w:sz w:val="24"/>
                <w:szCs w:val="24"/>
              </w:rPr>
              <w:t>月 日  —  月 日</w:t>
            </w:r>
          </w:p>
        </w:tc>
        <w:tc>
          <w:tcPr>
            <w:tcW w:w="1899" w:type="dxa"/>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100" w:firstLine="240"/>
              <w:rPr>
                <w:rFonts w:ascii="仿宋" w:eastAsia="仿宋" w:hAnsi="仿宋" w:cs="仿宋"/>
                <w:sz w:val="24"/>
                <w:szCs w:val="24"/>
              </w:rPr>
            </w:pPr>
            <w:r>
              <w:rPr>
                <w:rFonts w:ascii="仿宋" w:eastAsia="仿宋" w:hAnsi="仿宋" w:cs="仿宋" w:hint="eastAsia"/>
                <w:sz w:val="24"/>
                <w:szCs w:val="24"/>
              </w:rPr>
              <w:t>地点</w:t>
            </w:r>
          </w:p>
        </w:tc>
        <w:tc>
          <w:tcPr>
            <w:tcW w:w="2062" w:type="dxa"/>
            <w:gridSpan w:val="2"/>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r>
      <w:tr w:rsidR="0057419B" w:rsidTr="00AE5E79">
        <w:trPr>
          <w:trHeight w:val="706"/>
          <w:jc w:val="center"/>
        </w:trPr>
        <w:tc>
          <w:tcPr>
            <w:tcW w:w="3227" w:type="dxa"/>
            <w:vMerge w:val="restart"/>
            <w:tcBorders>
              <w:top w:val="single" w:sz="4" w:space="0" w:color="000000"/>
              <w:left w:val="single" w:sz="4" w:space="0" w:color="000000"/>
              <w:right w:val="single" w:sz="4" w:space="0" w:color="000000"/>
            </w:tcBorders>
            <w:vAlign w:val="center"/>
          </w:tcPr>
          <w:p w:rsidR="0057419B" w:rsidRDefault="0057419B" w:rsidP="00AE5E79">
            <w:pPr>
              <w:pStyle w:val="a5"/>
              <w:spacing w:line="460" w:lineRule="exact"/>
              <w:ind w:firstLine="0"/>
              <w:rPr>
                <w:rFonts w:ascii="仿宋" w:eastAsia="仿宋" w:hAnsi="仿宋" w:cs="仿宋"/>
                <w:sz w:val="24"/>
                <w:szCs w:val="24"/>
              </w:rPr>
            </w:pPr>
            <w:r>
              <w:rPr>
                <w:rFonts w:ascii="仿宋" w:eastAsia="仿宋" w:hAnsi="仿宋" w:cs="仿宋" w:hint="eastAsia"/>
                <w:sz w:val="24"/>
                <w:szCs w:val="24"/>
              </w:rPr>
              <w:t>评分项目及分值（100分）</w:t>
            </w:r>
          </w:p>
        </w:tc>
        <w:tc>
          <w:tcPr>
            <w:tcW w:w="6173" w:type="dxa"/>
            <w:gridSpan w:val="5"/>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r>
              <w:rPr>
                <w:rFonts w:ascii="仿宋" w:eastAsia="仿宋" w:hAnsi="仿宋" w:cs="仿宋" w:hint="eastAsia"/>
                <w:sz w:val="24"/>
                <w:szCs w:val="24"/>
              </w:rPr>
              <w:t>满意度评价（请您在认为的选项后空格内评分）</w:t>
            </w:r>
          </w:p>
        </w:tc>
      </w:tr>
      <w:tr w:rsidR="0057419B" w:rsidTr="00AE5E79">
        <w:trPr>
          <w:trHeight w:val="996"/>
          <w:jc w:val="center"/>
        </w:trPr>
        <w:tc>
          <w:tcPr>
            <w:tcW w:w="3227" w:type="dxa"/>
            <w:vMerge/>
            <w:tcBorders>
              <w:left w:val="single" w:sz="4" w:space="0" w:color="000000"/>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c>
          <w:tcPr>
            <w:tcW w:w="2126" w:type="dxa"/>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0"/>
              <w:rPr>
                <w:rFonts w:ascii="仿宋" w:eastAsia="仿宋" w:hAnsi="仿宋" w:cs="仿宋"/>
                <w:sz w:val="24"/>
                <w:szCs w:val="24"/>
              </w:rPr>
            </w:pPr>
            <w:r>
              <w:rPr>
                <w:rFonts w:ascii="仿宋" w:eastAsia="仿宋" w:hAnsi="仿宋" w:cs="仿宋" w:hint="eastAsia"/>
                <w:sz w:val="24"/>
                <w:szCs w:val="24"/>
              </w:rPr>
              <w:t>较好（16-20分）</w:t>
            </w:r>
          </w:p>
        </w:tc>
        <w:tc>
          <w:tcPr>
            <w:tcW w:w="2126" w:type="dxa"/>
            <w:gridSpan w:val="3"/>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0"/>
              <w:rPr>
                <w:rFonts w:ascii="仿宋" w:eastAsia="仿宋" w:hAnsi="仿宋" w:cs="仿宋"/>
                <w:sz w:val="24"/>
                <w:szCs w:val="24"/>
              </w:rPr>
            </w:pPr>
            <w:r>
              <w:rPr>
                <w:rFonts w:ascii="仿宋" w:eastAsia="仿宋" w:hAnsi="仿宋" w:cs="仿宋" w:hint="eastAsia"/>
                <w:sz w:val="24"/>
                <w:szCs w:val="24"/>
              </w:rPr>
              <w:t>一般（12-15分）</w:t>
            </w:r>
          </w:p>
        </w:tc>
        <w:tc>
          <w:tcPr>
            <w:tcW w:w="1921" w:type="dxa"/>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0"/>
              <w:rPr>
                <w:rFonts w:ascii="仿宋" w:eastAsia="仿宋" w:hAnsi="仿宋" w:cs="仿宋"/>
                <w:sz w:val="24"/>
                <w:szCs w:val="24"/>
              </w:rPr>
            </w:pPr>
            <w:r>
              <w:rPr>
                <w:rFonts w:ascii="仿宋" w:eastAsia="仿宋" w:hAnsi="仿宋" w:cs="仿宋" w:hint="eastAsia"/>
                <w:sz w:val="24"/>
                <w:szCs w:val="24"/>
              </w:rPr>
              <w:t>较差（0-11分）</w:t>
            </w:r>
          </w:p>
        </w:tc>
      </w:tr>
      <w:tr w:rsidR="0057419B" w:rsidTr="00AE5E79">
        <w:trPr>
          <w:trHeight w:val="793"/>
          <w:jc w:val="center"/>
        </w:trPr>
        <w:tc>
          <w:tcPr>
            <w:tcW w:w="3227" w:type="dxa"/>
            <w:tcBorders>
              <w:top w:val="single" w:sz="4" w:space="0" w:color="000000"/>
              <w:left w:val="single" w:sz="4" w:space="0" w:color="000000"/>
              <w:bottom w:val="single" w:sz="4" w:space="0" w:color="000000"/>
              <w:right w:val="single" w:sz="4" w:space="0" w:color="000000"/>
            </w:tcBorders>
            <w:vAlign w:val="center"/>
          </w:tcPr>
          <w:p w:rsidR="0057419B" w:rsidRDefault="0057419B" w:rsidP="00AE5E79">
            <w:pPr>
              <w:pStyle w:val="a5"/>
              <w:spacing w:line="460" w:lineRule="exact"/>
              <w:ind w:firstLine="0"/>
              <w:rPr>
                <w:rFonts w:ascii="仿宋" w:eastAsia="仿宋" w:hAnsi="仿宋" w:cs="仿宋"/>
                <w:sz w:val="24"/>
                <w:szCs w:val="24"/>
              </w:rPr>
            </w:pPr>
            <w:r>
              <w:rPr>
                <w:rFonts w:ascii="仿宋" w:eastAsia="仿宋" w:hAnsi="仿宋" w:cs="仿宋" w:hint="eastAsia"/>
                <w:sz w:val="24"/>
                <w:szCs w:val="24"/>
              </w:rPr>
              <w:t>餐饮状况（20分）</w:t>
            </w:r>
          </w:p>
        </w:tc>
        <w:tc>
          <w:tcPr>
            <w:tcW w:w="2126" w:type="dxa"/>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c>
          <w:tcPr>
            <w:tcW w:w="2126" w:type="dxa"/>
            <w:gridSpan w:val="3"/>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c>
          <w:tcPr>
            <w:tcW w:w="1921" w:type="dxa"/>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r>
      <w:tr w:rsidR="0057419B" w:rsidTr="00AE5E79">
        <w:trPr>
          <w:trHeight w:val="705"/>
          <w:jc w:val="center"/>
        </w:trPr>
        <w:tc>
          <w:tcPr>
            <w:tcW w:w="3227" w:type="dxa"/>
            <w:tcBorders>
              <w:top w:val="single" w:sz="4" w:space="0" w:color="000000"/>
              <w:left w:val="single" w:sz="4" w:space="0" w:color="000000"/>
              <w:bottom w:val="single" w:sz="4" w:space="0" w:color="000000"/>
              <w:right w:val="single" w:sz="4" w:space="0" w:color="000000"/>
            </w:tcBorders>
            <w:vAlign w:val="center"/>
          </w:tcPr>
          <w:p w:rsidR="0057419B" w:rsidRDefault="0057419B" w:rsidP="00AE5E79">
            <w:pPr>
              <w:pStyle w:val="a5"/>
              <w:spacing w:line="460" w:lineRule="exact"/>
              <w:ind w:firstLine="0"/>
              <w:rPr>
                <w:rFonts w:ascii="仿宋" w:eastAsia="仿宋" w:hAnsi="仿宋" w:cs="仿宋"/>
                <w:sz w:val="24"/>
                <w:szCs w:val="24"/>
              </w:rPr>
            </w:pPr>
            <w:r>
              <w:rPr>
                <w:rFonts w:ascii="仿宋" w:eastAsia="仿宋" w:hAnsi="仿宋" w:cs="仿宋" w:hint="eastAsia"/>
                <w:sz w:val="24"/>
                <w:szCs w:val="24"/>
              </w:rPr>
              <w:t>住</w:t>
            </w:r>
            <w:r>
              <w:rPr>
                <w:rFonts w:ascii="仿宋" w:eastAsia="仿宋" w:hAnsi="仿宋" w:cs="仿宋" w:hint="eastAsia"/>
                <w:szCs w:val="21"/>
              </w:rPr>
              <w:t>宿条</w:t>
            </w:r>
            <w:r>
              <w:rPr>
                <w:rFonts w:ascii="仿宋" w:eastAsia="仿宋" w:hAnsi="仿宋" w:cs="仿宋" w:hint="eastAsia"/>
                <w:sz w:val="24"/>
                <w:szCs w:val="24"/>
              </w:rPr>
              <w:t>件（20分）</w:t>
            </w:r>
          </w:p>
        </w:tc>
        <w:tc>
          <w:tcPr>
            <w:tcW w:w="2126" w:type="dxa"/>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c>
          <w:tcPr>
            <w:tcW w:w="2126" w:type="dxa"/>
            <w:gridSpan w:val="3"/>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c>
          <w:tcPr>
            <w:tcW w:w="1921" w:type="dxa"/>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r>
      <w:tr w:rsidR="0057419B" w:rsidTr="00AE5E79">
        <w:trPr>
          <w:trHeight w:val="701"/>
          <w:jc w:val="center"/>
        </w:trPr>
        <w:tc>
          <w:tcPr>
            <w:tcW w:w="3227" w:type="dxa"/>
            <w:tcBorders>
              <w:top w:val="single" w:sz="4" w:space="0" w:color="000000"/>
              <w:left w:val="single" w:sz="4" w:space="0" w:color="000000"/>
              <w:bottom w:val="single" w:sz="4" w:space="0" w:color="000000"/>
              <w:right w:val="single" w:sz="4" w:space="0" w:color="000000"/>
            </w:tcBorders>
            <w:vAlign w:val="center"/>
          </w:tcPr>
          <w:p w:rsidR="0057419B" w:rsidRDefault="0057419B" w:rsidP="00AE5E79">
            <w:pPr>
              <w:pStyle w:val="a5"/>
              <w:spacing w:line="460" w:lineRule="exact"/>
              <w:ind w:firstLine="0"/>
              <w:rPr>
                <w:rFonts w:ascii="仿宋" w:eastAsia="仿宋" w:hAnsi="仿宋" w:cs="仿宋"/>
                <w:sz w:val="24"/>
                <w:szCs w:val="24"/>
              </w:rPr>
            </w:pPr>
            <w:r>
              <w:rPr>
                <w:rFonts w:ascii="仿宋" w:eastAsia="仿宋" w:hAnsi="仿宋" w:cs="仿宋" w:hint="eastAsia"/>
                <w:sz w:val="24"/>
                <w:szCs w:val="24"/>
              </w:rPr>
              <w:t>游览行程（20分）</w:t>
            </w:r>
          </w:p>
        </w:tc>
        <w:tc>
          <w:tcPr>
            <w:tcW w:w="2126" w:type="dxa"/>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c>
          <w:tcPr>
            <w:tcW w:w="2126" w:type="dxa"/>
            <w:gridSpan w:val="3"/>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c>
          <w:tcPr>
            <w:tcW w:w="1921" w:type="dxa"/>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r>
      <w:tr w:rsidR="0057419B" w:rsidTr="00AE5E79">
        <w:trPr>
          <w:trHeight w:val="515"/>
          <w:jc w:val="center"/>
        </w:trPr>
        <w:tc>
          <w:tcPr>
            <w:tcW w:w="3227" w:type="dxa"/>
            <w:tcBorders>
              <w:top w:val="single" w:sz="4" w:space="0" w:color="000000"/>
              <w:left w:val="single" w:sz="4" w:space="0" w:color="000000"/>
              <w:bottom w:val="single" w:sz="4" w:space="0" w:color="000000"/>
              <w:right w:val="single" w:sz="4" w:space="0" w:color="000000"/>
            </w:tcBorders>
            <w:vAlign w:val="center"/>
          </w:tcPr>
          <w:p w:rsidR="0057419B" w:rsidRDefault="0057419B" w:rsidP="00AE5E79">
            <w:pPr>
              <w:pStyle w:val="a5"/>
              <w:spacing w:line="460" w:lineRule="exact"/>
              <w:ind w:firstLine="0"/>
              <w:rPr>
                <w:rFonts w:ascii="仿宋" w:eastAsia="仿宋" w:hAnsi="仿宋" w:cs="仿宋"/>
                <w:sz w:val="24"/>
                <w:szCs w:val="24"/>
              </w:rPr>
            </w:pPr>
            <w:r>
              <w:rPr>
                <w:rFonts w:ascii="仿宋" w:eastAsia="仿宋" w:hAnsi="仿宋" w:cs="仿宋" w:hint="eastAsia"/>
                <w:sz w:val="24"/>
                <w:szCs w:val="24"/>
              </w:rPr>
              <w:t>车辆状况和司机服务（20分）（线路6除外）</w:t>
            </w:r>
          </w:p>
        </w:tc>
        <w:tc>
          <w:tcPr>
            <w:tcW w:w="2126" w:type="dxa"/>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c>
          <w:tcPr>
            <w:tcW w:w="2126" w:type="dxa"/>
            <w:gridSpan w:val="3"/>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c>
          <w:tcPr>
            <w:tcW w:w="1921" w:type="dxa"/>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r>
      <w:tr w:rsidR="0057419B" w:rsidTr="00AE5E79">
        <w:trPr>
          <w:trHeight w:val="693"/>
          <w:jc w:val="center"/>
        </w:trPr>
        <w:tc>
          <w:tcPr>
            <w:tcW w:w="3227" w:type="dxa"/>
            <w:tcBorders>
              <w:top w:val="single" w:sz="4" w:space="0" w:color="000000"/>
              <w:left w:val="single" w:sz="4" w:space="0" w:color="000000"/>
              <w:bottom w:val="single" w:sz="4" w:space="0" w:color="000000"/>
              <w:right w:val="single" w:sz="4" w:space="0" w:color="000000"/>
            </w:tcBorders>
            <w:vAlign w:val="center"/>
          </w:tcPr>
          <w:p w:rsidR="0057419B" w:rsidRDefault="0057419B" w:rsidP="00AE5E79">
            <w:pPr>
              <w:pStyle w:val="a5"/>
              <w:spacing w:line="460" w:lineRule="exact"/>
              <w:ind w:firstLine="0"/>
              <w:rPr>
                <w:rFonts w:ascii="仿宋" w:eastAsia="仿宋" w:hAnsi="仿宋" w:cs="仿宋"/>
                <w:sz w:val="24"/>
                <w:szCs w:val="24"/>
              </w:rPr>
            </w:pPr>
            <w:r>
              <w:rPr>
                <w:rFonts w:ascii="仿宋" w:eastAsia="仿宋" w:hAnsi="仿宋" w:cs="仿宋" w:hint="eastAsia"/>
                <w:sz w:val="24"/>
                <w:szCs w:val="24"/>
              </w:rPr>
              <w:t>全陪、地接导游服务（20分）（线路6除外）</w:t>
            </w:r>
          </w:p>
        </w:tc>
        <w:tc>
          <w:tcPr>
            <w:tcW w:w="2126" w:type="dxa"/>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c>
          <w:tcPr>
            <w:tcW w:w="2126" w:type="dxa"/>
            <w:gridSpan w:val="3"/>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c>
          <w:tcPr>
            <w:tcW w:w="1921" w:type="dxa"/>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r>
      <w:tr w:rsidR="0057419B" w:rsidTr="00AE5E79">
        <w:trPr>
          <w:trHeight w:val="693"/>
          <w:jc w:val="center"/>
        </w:trPr>
        <w:tc>
          <w:tcPr>
            <w:tcW w:w="3227" w:type="dxa"/>
            <w:tcBorders>
              <w:top w:val="single" w:sz="4" w:space="0" w:color="000000"/>
              <w:left w:val="single" w:sz="4" w:space="0" w:color="000000"/>
              <w:bottom w:val="single" w:sz="4" w:space="0" w:color="000000"/>
              <w:right w:val="single" w:sz="4" w:space="0" w:color="000000"/>
            </w:tcBorders>
            <w:vAlign w:val="center"/>
          </w:tcPr>
          <w:p w:rsidR="0057419B" w:rsidRDefault="0057419B" w:rsidP="00AE5E79">
            <w:pPr>
              <w:pStyle w:val="a5"/>
              <w:spacing w:line="460" w:lineRule="exact"/>
              <w:ind w:firstLine="0"/>
              <w:rPr>
                <w:rFonts w:ascii="仿宋" w:eastAsia="仿宋" w:hAnsi="仿宋" w:cs="仿宋"/>
                <w:sz w:val="24"/>
                <w:szCs w:val="24"/>
              </w:rPr>
            </w:pPr>
            <w:r>
              <w:rPr>
                <w:rFonts w:ascii="仿宋" w:eastAsia="仿宋" w:hAnsi="仿宋" w:cs="仿宋" w:hint="eastAsia"/>
                <w:sz w:val="24"/>
                <w:szCs w:val="24"/>
              </w:rPr>
              <w:t>跟踪服务（20）（仅限线路6）</w:t>
            </w:r>
          </w:p>
        </w:tc>
        <w:tc>
          <w:tcPr>
            <w:tcW w:w="2126" w:type="dxa"/>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c>
          <w:tcPr>
            <w:tcW w:w="2126" w:type="dxa"/>
            <w:gridSpan w:val="3"/>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c>
          <w:tcPr>
            <w:tcW w:w="1921" w:type="dxa"/>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r>
      <w:tr w:rsidR="0057419B" w:rsidTr="00AE5E79">
        <w:trPr>
          <w:trHeight w:val="693"/>
          <w:jc w:val="center"/>
        </w:trPr>
        <w:tc>
          <w:tcPr>
            <w:tcW w:w="3227" w:type="dxa"/>
            <w:tcBorders>
              <w:top w:val="single" w:sz="4" w:space="0" w:color="000000"/>
              <w:left w:val="single" w:sz="4" w:space="0" w:color="000000"/>
              <w:bottom w:val="single" w:sz="4" w:space="0" w:color="000000"/>
              <w:right w:val="single" w:sz="4" w:space="0" w:color="000000"/>
            </w:tcBorders>
            <w:vAlign w:val="center"/>
          </w:tcPr>
          <w:p w:rsidR="0057419B" w:rsidRDefault="0057419B" w:rsidP="00AE5E79">
            <w:pPr>
              <w:pStyle w:val="a5"/>
              <w:spacing w:line="460" w:lineRule="exact"/>
              <w:ind w:firstLine="0"/>
              <w:rPr>
                <w:rFonts w:ascii="仿宋" w:eastAsia="仿宋" w:hAnsi="仿宋" w:cs="仿宋"/>
                <w:sz w:val="24"/>
                <w:szCs w:val="24"/>
              </w:rPr>
            </w:pPr>
            <w:r>
              <w:rPr>
                <w:rFonts w:ascii="仿宋" w:eastAsia="仿宋" w:hAnsi="仿宋" w:cs="仿宋" w:hint="eastAsia"/>
                <w:sz w:val="24"/>
                <w:szCs w:val="24"/>
              </w:rPr>
              <w:t>问题响应（20）（仅限线路6）</w:t>
            </w:r>
          </w:p>
        </w:tc>
        <w:tc>
          <w:tcPr>
            <w:tcW w:w="2126" w:type="dxa"/>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c>
          <w:tcPr>
            <w:tcW w:w="2126" w:type="dxa"/>
            <w:gridSpan w:val="3"/>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c>
          <w:tcPr>
            <w:tcW w:w="1921" w:type="dxa"/>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r>
      <w:tr w:rsidR="0057419B" w:rsidTr="00AE5E79">
        <w:trPr>
          <w:trHeight w:val="740"/>
          <w:jc w:val="center"/>
        </w:trPr>
        <w:tc>
          <w:tcPr>
            <w:tcW w:w="3227" w:type="dxa"/>
            <w:tcBorders>
              <w:top w:val="single" w:sz="4" w:space="0" w:color="000000"/>
              <w:left w:val="single" w:sz="4" w:space="0" w:color="000000"/>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r>
              <w:rPr>
                <w:rFonts w:ascii="仿宋" w:eastAsia="仿宋" w:hAnsi="仿宋" w:cs="仿宋" w:hint="eastAsia"/>
                <w:sz w:val="24"/>
                <w:szCs w:val="24"/>
              </w:rPr>
              <w:t>合计得分</w:t>
            </w:r>
          </w:p>
        </w:tc>
        <w:tc>
          <w:tcPr>
            <w:tcW w:w="6173" w:type="dxa"/>
            <w:gridSpan w:val="5"/>
            <w:tcBorders>
              <w:top w:val="single" w:sz="4" w:space="0" w:color="000000"/>
              <w:left w:val="nil"/>
              <w:bottom w:val="single" w:sz="4" w:space="0" w:color="000000"/>
              <w:right w:val="single" w:sz="4" w:space="0" w:color="000000"/>
            </w:tcBorders>
            <w:vAlign w:val="center"/>
          </w:tcPr>
          <w:p w:rsidR="0057419B" w:rsidRDefault="0057419B" w:rsidP="00AE5E79">
            <w:pPr>
              <w:pStyle w:val="a5"/>
              <w:spacing w:line="460" w:lineRule="exact"/>
              <w:ind w:firstLineChars="250" w:firstLine="600"/>
              <w:rPr>
                <w:rFonts w:ascii="仿宋" w:eastAsia="仿宋" w:hAnsi="仿宋" w:cs="仿宋"/>
                <w:sz w:val="24"/>
                <w:szCs w:val="24"/>
              </w:rPr>
            </w:pPr>
          </w:p>
        </w:tc>
      </w:tr>
      <w:tr w:rsidR="0057419B" w:rsidTr="00AE5E79">
        <w:trPr>
          <w:trHeight w:val="1525"/>
          <w:jc w:val="center"/>
        </w:trPr>
        <w:tc>
          <w:tcPr>
            <w:tcW w:w="9400" w:type="dxa"/>
            <w:gridSpan w:val="6"/>
            <w:tcBorders>
              <w:top w:val="single" w:sz="4" w:space="0" w:color="000000"/>
              <w:left w:val="single" w:sz="4" w:space="0" w:color="000000"/>
              <w:bottom w:val="single" w:sz="4" w:space="0" w:color="000000"/>
              <w:right w:val="single" w:sz="4" w:space="0" w:color="000000"/>
            </w:tcBorders>
          </w:tcPr>
          <w:p w:rsidR="0057419B" w:rsidRDefault="0057419B" w:rsidP="00AE5E79">
            <w:pPr>
              <w:pStyle w:val="a5"/>
              <w:spacing w:line="460" w:lineRule="exact"/>
              <w:ind w:firstLineChars="250" w:firstLine="600"/>
              <w:rPr>
                <w:rFonts w:ascii="仿宋" w:eastAsia="仿宋" w:hAnsi="仿宋" w:cs="仿宋"/>
                <w:sz w:val="24"/>
                <w:szCs w:val="24"/>
              </w:rPr>
            </w:pPr>
            <w:r>
              <w:rPr>
                <w:rFonts w:ascii="仿宋" w:eastAsia="仿宋" w:hAnsi="仿宋" w:cs="仿宋" w:hint="eastAsia"/>
                <w:sz w:val="24"/>
                <w:szCs w:val="24"/>
              </w:rPr>
              <w:t>对这次疗休养的总体评价及建议：</w:t>
            </w:r>
          </w:p>
          <w:p w:rsidR="0057419B" w:rsidRDefault="0057419B" w:rsidP="00AE5E79">
            <w:pPr>
              <w:pStyle w:val="a5"/>
              <w:spacing w:line="460" w:lineRule="exact"/>
              <w:ind w:firstLineChars="250" w:firstLine="600"/>
              <w:rPr>
                <w:rFonts w:ascii="仿宋" w:eastAsia="仿宋" w:hAnsi="仿宋" w:cs="仿宋"/>
                <w:sz w:val="24"/>
                <w:szCs w:val="24"/>
              </w:rPr>
            </w:pPr>
          </w:p>
          <w:p w:rsidR="0057419B" w:rsidRDefault="0057419B" w:rsidP="00AE5E79">
            <w:pPr>
              <w:pStyle w:val="a5"/>
              <w:spacing w:line="460" w:lineRule="exact"/>
              <w:ind w:firstLineChars="3200" w:firstLine="7680"/>
              <w:rPr>
                <w:rFonts w:ascii="仿宋" w:eastAsia="仿宋" w:hAnsi="仿宋" w:cs="仿宋"/>
                <w:sz w:val="24"/>
                <w:szCs w:val="24"/>
              </w:rPr>
            </w:pPr>
            <w:r>
              <w:rPr>
                <w:rFonts w:ascii="仿宋" w:eastAsia="仿宋" w:hAnsi="仿宋" w:cs="仿宋" w:hint="eastAsia"/>
                <w:sz w:val="24"/>
                <w:szCs w:val="24"/>
              </w:rPr>
              <w:t xml:space="preserve">签名：          </w:t>
            </w:r>
          </w:p>
          <w:p w:rsidR="0057419B" w:rsidRDefault="0057419B" w:rsidP="00AE5E79">
            <w:pPr>
              <w:pStyle w:val="a5"/>
              <w:spacing w:line="460" w:lineRule="exact"/>
              <w:ind w:firstLineChars="250" w:firstLine="600"/>
              <w:rPr>
                <w:rFonts w:ascii="仿宋" w:eastAsia="仿宋" w:hAnsi="仿宋" w:cs="仿宋"/>
                <w:sz w:val="24"/>
                <w:szCs w:val="24"/>
              </w:rPr>
            </w:pPr>
            <w:r>
              <w:rPr>
                <w:rFonts w:ascii="仿宋" w:eastAsia="仿宋" w:hAnsi="仿宋" w:cs="仿宋" w:hint="eastAsia"/>
                <w:sz w:val="24"/>
                <w:szCs w:val="24"/>
              </w:rPr>
              <w:t xml:space="preserve">                                                        年   月  日</w:t>
            </w:r>
          </w:p>
        </w:tc>
      </w:tr>
    </w:tbl>
    <w:p w:rsidR="0057419B" w:rsidRDefault="0057419B" w:rsidP="0057419B"/>
    <w:p w:rsidR="0057419B" w:rsidRDefault="0057419B" w:rsidP="0057419B">
      <w:pPr>
        <w:spacing w:line="360" w:lineRule="auto"/>
        <w:rPr>
          <w:rFonts w:ascii="仿宋" w:eastAsia="仿宋" w:hAnsi="仿宋" w:cs="仿宋"/>
          <w:b/>
          <w:sz w:val="24"/>
        </w:rPr>
      </w:pPr>
    </w:p>
    <w:p w:rsidR="0057419B" w:rsidRDefault="0057419B" w:rsidP="0057419B">
      <w:pPr>
        <w:spacing w:line="360" w:lineRule="auto"/>
        <w:rPr>
          <w:rFonts w:ascii="仿宋" w:eastAsia="仿宋" w:hAnsi="仿宋" w:cs="仿宋"/>
          <w:b/>
          <w:sz w:val="24"/>
        </w:rPr>
      </w:pPr>
    </w:p>
    <w:p w:rsidR="0057419B" w:rsidRDefault="0057419B" w:rsidP="0057419B">
      <w:pPr>
        <w:pStyle w:val="a6"/>
      </w:pPr>
    </w:p>
    <w:p w:rsidR="0057419B" w:rsidRDefault="0057419B" w:rsidP="0057419B">
      <w:pPr>
        <w:spacing w:line="360" w:lineRule="auto"/>
        <w:ind w:firstLineChars="200" w:firstLine="482"/>
        <w:rPr>
          <w:rFonts w:ascii="仿宋" w:eastAsia="仿宋" w:hAnsi="仿宋" w:cs="仿宋" w:hint="eastAsia"/>
          <w:b/>
          <w:sz w:val="24"/>
        </w:rPr>
      </w:pPr>
    </w:p>
    <w:p w:rsidR="0057419B" w:rsidRDefault="0057419B" w:rsidP="0057419B">
      <w:pPr>
        <w:spacing w:line="360" w:lineRule="auto"/>
        <w:ind w:firstLineChars="200" w:firstLine="482"/>
        <w:rPr>
          <w:rFonts w:ascii="仿宋" w:eastAsia="仿宋" w:hAnsi="仿宋" w:cs="仿宋"/>
          <w:b/>
          <w:sz w:val="24"/>
        </w:rPr>
      </w:pPr>
      <w:r>
        <w:rPr>
          <w:rFonts w:ascii="仿宋" w:eastAsia="仿宋" w:hAnsi="仿宋" w:cs="仿宋" w:hint="eastAsia"/>
          <w:b/>
          <w:sz w:val="24"/>
        </w:rPr>
        <w:lastRenderedPageBreak/>
        <w:t>七、2024年疗休养线路核心景点</w:t>
      </w:r>
    </w:p>
    <w:p w:rsidR="0057419B" w:rsidRDefault="0057419B" w:rsidP="0057419B">
      <w:pPr>
        <w:spacing w:line="600" w:lineRule="exact"/>
        <w:ind w:firstLineChars="200" w:firstLine="562"/>
        <w:rPr>
          <w:rFonts w:ascii="仿宋" w:eastAsia="仿宋" w:hAnsi="仿宋" w:cs="仿宋"/>
          <w:sz w:val="24"/>
        </w:rPr>
      </w:pPr>
      <w:r>
        <w:rPr>
          <w:rFonts w:ascii="仿宋" w:eastAsia="仿宋" w:hAnsi="仿宋" w:cs="仿宋" w:hint="eastAsia"/>
          <w:b/>
          <w:bCs/>
          <w:sz w:val="28"/>
          <w:szCs w:val="28"/>
        </w:rPr>
        <w:t>（一</w:t>
      </w:r>
      <w:r>
        <w:rPr>
          <w:rFonts w:ascii="仿宋" w:eastAsia="仿宋" w:hAnsi="仿宋" w:cs="仿宋" w:hint="eastAsia"/>
          <w:b/>
          <w:bCs/>
          <w:sz w:val="24"/>
        </w:rPr>
        <w:t>）重庆涪陵：</w:t>
      </w:r>
      <w:r>
        <w:rPr>
          <w:rFonts w:ascii="仿宋" w:eastAsia="仿宋" w:hAnsi="仿宋" w:cs="仿宋" w:hint="eastAsia"/>
          <w:sz w:val="24"/>
        </w:rPr>
        <w:t>美心红酒小镇  天坑三桥  仙女山国家森林公园  洪崖洞  渣滓洞、跨江索道、李子坝轻轨穿楼观景平台、解放碑等</w:t>
      </w:r>
    </w:p>
    <w:p w:rsidR="0057419B" w:rsidRDefault="0057419B" w:rsidP="0057419B">
      <w:pPr>
        <w:spacing w:line="600" w:lineRule="exact"/>
        <w:ind w:firstLineChars="200" w:firstLine="482"/>
        <w:rPr>
          <w:rFonts w:ascii="仿宋" w:eastAsia="仿宋" w:hAnsi="仿宋" w:cs="仿宋"/>
          <w:sz w:val="24"/>
        </w:rPr>
      </w:pPr>
      <w:r>
        <w:rPr>
          <w:rFonts w:ascii="仿宋" w:eastAsia="仿宋" w:hAnsi="仿宋" w:cs="仿宋" w:hint="eastAsia"/>
          <w:b/>
          <w:bCs/>
          <w:sz w:val="24"/>
        </w:rPr>
        <w:t>（二）青海乌兰：</w:t>
      </w:r>
      <w:r>
        <w:rPr>
          <w:rFonts w:ascii="仿宋" w:eastAsia="仿宋" w:hAnsi="仿宋" w:cs="仿宋" w:hint="eastAsia"/>
          <w:sz w:val="24"/>
        </w:rPr>
        <w:t>青海湖景区  茶卡盐湖  都兰寺  塔尔寺  金银滩大草原</w:t>
      </w:r>
    </w:p>
    <w:p w:rsidR="0057419B" w:rsidRDefault="0057419B" w:rsidP="0057419B">
      <w:pPr>
        <w:spacing w:line="600" w:lineRule="exact"/>
        <w:ind w:firstLineChars="200" w:firstLine="482"/>
        <w:rPr>
          <w:rFonts w:ascii="仿宋" w:eastAsia="仿宋" w:hAnsi="仿宋" w:cs="仿宋"/>
          <w:sz w:val="24"/>
        </w:rPr>
      </w:pPr>
      <w:r>
        <w:rPr>
          <w:rFonts w:ascii="仿宋" w:eastAsia="仿宋" w:hAnsi="仿宋" w:cs="仿宋" w:hint="eastAsia"/>
          <w:b/>
          <w:bCs/>
          <w:sz w:val="24"/>
        </w:rPr>
        <w:t>（三）江西赣州：</w:t>
      </w:r>
      <w:r>
        <w:rPr>
          <w:rFonts w:ascii="仿宋" w:eastAsia="仿宋" w:hAnsi="仿宋" w:cs="仿宋" w:hint="eastAsia"/>
          <w:sz w:val="24"/>
        </w:rPr>
        <w:t>八境台  蒋经国故居 赣州古城  郁孤台  关西围景区  南武当山  大圣塔寺</w:t>
      </w:r>
    </w:p>
    <w:p w:rsidR="0057419B" w:rsidRDefault="0057419B" w:rsidP="0057419B">
      <w:pPr>
        <w:spacing w:line="600" w:lineRule="exact"/>
        <w:ind w:firstLineChars="200" w:firstLine="482"/>
        <w:rPr>
          <w:rFonts w:ascii="仿宋" w:eastAsia="仿宋" w:hAnsi="仿宋" w:cs="仿宋"/>
          <w:sz w:val="24"/>
        </w:rPr>
      </w:pPr>
      <w:r>
        <w:rPr>
          <w:rFonts w:ascii="仿宋" w:eastAsia="仿宋" w:hAnsi="仿宋" w:cs="仿宋" w:hint="eastAsia"/>
          <w:b/>
          <w:bCs/>
          <w:sz w:val="24"/>
        </w:rPr>
        <w:t>（四）温州苍南：</w:t>
      </w:r>
      <w:r>
        <w:rPr>
          <w:rFonts w:ascii="仿宋" w:eastAsia="仿宋" w:hAnsi="仿宋" w:cs="仿宋" w:hint="eastAsia"/>
          <w:sz w:val="24"/>
        </w:rPr>
        <w:t>金乡镇  玉苍山  渔寮  福德湾古街  下党古村 泗溪姐妹桥  东海一号公路</w:t>
      </w:r>
    </w:p>
    <w:p w:rsidR="0057419B" w:rsidRDefault="0057419B" w:rsidP="0057419B">
      <w:pPr>
        <w:spacing w:line="600" w:lineRule="exact"/>
        <w:ind w:firstLineChars="200" w:firstLine="482"/>
        <w:rPr>
          <w:rFonts w:ascii="仿宋" w:eastAsia="仿宋" w:hAnsi="仿宋" w:cs="仿宋"/>
          <w:sz w:val="24"/>
        </w:rPr>
      </w:pPr>
      <w:r>
        <w:rPr>
          <w:rFonts w:ascii="仿宋" w:eastAsia="仿宋" w:hAnsi="仿宋" w:cs="仿宋" w:hint="eastAsia"/>
          <w:b/>
          <w:bCs/>
          <w:sz w:val="24"/>
        </w:rPr>
        <w:t>（五）台州三门、蛇蟠岛：</w:t>
      </w:r>
      <w:r>
        <w:rPr>
          <w:rFonts w:ascii="仿宋" w:eastAsia="仿宋" w:hAnsi="仿宋" w:cs="仿宋" w:hint="eastAsia"/>
          <w:sz w:val="24"/>
        </w:rPr>
        <w:t>野人洞  海盗村  亭旁（红色） 粉色海滩 石梁景区  出海捕鱼  木杓沙滩</w:t>
      </w:r>
    </w:p>
    <w:p w:rsidR="0057419B" w:rsidRDefault="0057419B" w:rsidP="0057419B">
      <w:pPr>
        <w:spacing w:line="600" w:lineRule="exact"/>
        <w:ind w:firstLineChars="200" w:firstLine="480"/>
        <w:rPr>
          <w:rFonts w:ascii="楷体_GB2312" w:eastAsia="楷体_GB2312" w:hAnsi="楷体_GB2312" w:cs="楷体_GB2312"/>
          <w:b/>
          <w:bCs/>
          <w:sz w:val="24"/>
        </w:rPr>
      </w:pPr>
      <w:r>
        <w:rPr>
          <w:rFonts w:ascii="楷体_GB2312" w:eastAsia="楷体_GB2312" w:hAnsi="楷体_GB2312" w:cs="楷体_GB2312" w:hint="eastAsia"/>
          <w:sz w:val="24"/>
        </w:rPr>
        <w:t>（六</w:t>
      </w:r>
      <w:r>
        <w:rPr>
          <w:rFonts w:ascii="楷体_GB2312" w:eastAsia="楷体_GB2312" w:hAnsi="楷体_GB2312" w:cs="楷体_GB2312" w:hint="eastAsia"/>
          <w:b/>
          <w:bCs/>
          <w:sz w:val="24"/>
        </w:rPr>
        <w:t>）市内德清住宿参考</w:t>
      </w:r>
    </w:p>
    <w:p w:rsidR="0057419B" w:rsidRDefault="0057419B" w:rsidP="0057419B">
      <w:pPr>
        <w:spacing w:line="600" w:lineRule="exact"/>
        <w:ind w:firstLineChars="300" w:firstLine="720"/>
        <w:rPr>
          <w:rFonts w:ascii="仿宋" w:eastAsia="仿宋" w:hAnsi="仿宋" w:cs="仿宋"/>
          <w:sz w:val="24"/>
        </w:rPr>
      </w:pPr>
      <w:r>
        <w:rPr>
          <w:rFonts w:ascii="仿宋" w:eastAsia="仿宋" w:hAnsi="仿宋" w:cs="仿宋" w:hint="eastAsia"/>
          <w:sz w:val="24"/>
        </w:rPr>
        <w:t>1.森泊叠园高级套房；</w:t>
      </w:r>
    </w:p>
    <w:p w:rsidR="0057419B" w:rsidRDefault="0057419B" w:rsidP="0057419B">
      <w:pPr>
        <w:spacing w:line="600" w:lineRule="exact"/>
        <w:ind w:firstLineChars="300" w:firstLine="720"/>
        <w:rPr>
          <w:rFonts w:ascii="仿宋" w:eastAsia="仿宋" w:hAnsi="仿宋" w:cs="仿宋"/>
          <w:sz w:val="24"/>
        </w:rPr>
      </w:pPr>
      <w:r>
        <w:rPr>
          <w:rFonts w:ascii="仿宋" w:eastAsia="仿宋" w:hAnsi="仿宋" w:cs="仿宋" w:hint="eastAsia"/>
          <w:sz w:val="24"/>
        </w:rPr>
        <w:t>2.莫干山缦田生态度假酒店</w:t>
      </w:r>
    </w:p>
    <w:p w:rsidR="0057419B" w:rsidRDefault="0057419B" w:rsidP="0057419B">
      <w:pPr>
        <w:spacing w:line="600" w:lineRule="exact"/>
        <w:ind w:firstLineChars="300" w:firstLine="720"/>
        <w:rPr>
          <w:rFonts w:ascii="仿宋" w:eastAsia="仿宋" w:hAnsi="仿宋" w:cs="仿宋"/>
          <w:sz w:val="24"/>
        </w:rPr>
      </w:pPr>
      <w:r>
        <w:rPr>
          <w:rFonts w:ascii="仿宋" w:eastAsia="仿宋" w:hAnsi="仿宋" w:cs="仿宋" w:hint="eastAsia"/>
          <w:sz w:val="24"/>
        </w:rPr>
        <w:t>3.莫干山秋田布谷民宿</w:t>
      </w:r>
    </w:p>
    <w:p w:rsidR="0057419B" w:rsidRDefault="0057419B" w:rsidP="0057419B">
      <w:pPr>
        <w:spacing w:line="500" w:lineRule="exact"/>
        <w:ind w:firstLineChars="300" w:firstLine="720"/>
        <w:rPr>
          <w:rFonts w:ascii="仿宋" w:eastAsia="仿宋" w:hAnsi="仿宋" w:cs="仿宋"/>
          <w:sz w:val="24"/>
        </w:rPr>
      </w:pPr>
    </w:p>
    <w:p w:rsidR="00DA064C" w:rsidRDefault="00DA064C"/>
    <w:sectPr w:rsidR="00DA064C" w:rsidSect="0057419B">
      <w:pgSz w:w="11906" w:h="16838"/>
      <w:pgMar w:top="1134" w:right="1797" w:bottom="1134"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064C" w:rsidRDefault="00DA064C" w:rsidP="0057419B">
      <w:r>
        <w:separator/>
      </w:r>
    </w:p>
  </w:endnote>
  <w:endnote w:type="continuationSeparator" w:id="1">
    <w:p w:rsidR="00DA064C" w:rsidRDefault="00DA064C" w:rsidP="0057419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064C" w:rsidRDefault="00DA064C" w:rsidP="0057419B">
      <w:r>
        <w:separator/>
      </w:r>
    </w:p>
  </w:footnote>
  <w:footnote w:type="continuationSeparator" w:id="1">
    <w:p w:rsidR="00DA064C" w:rsidRDefault="00DA064C" w:rsidP="0057419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7419B"/>
    <w:rsid w:val="0057419B"/>
    <w:rsid w:val="00DA064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rsid w:val="0057419B"/>
    <w:pPr>
      <w:widowControl w:val="0"/>
      <w:jc w:val="both"/>
    </w:pPr>
    <w:rPr>
      <w:rFonts w:ascii="Times New Roman" w:eastAsia="宋体" w:hAnsi="Times New Roman" w:cs="Times New Roman"/>
      <w:szCs w:val="24"/>
    </w:rPr>
  </w:style>
  <w:style w:type="paragraph" w:styleId="1">
    <w:name w:val="heading 1"/>
    <w:basedOn w:val="a"/>
    <w:next w:val="a"/>
    <w:link w:val="1Char"/>
    <w:autoRedefine/>
    <w:qFormat/>
    <w:rsid w:val="0057419B"/>
    <w:pPr>
      <w:keepNext/>
      <w:keepLines/>
      <w:spacing w:before="340" w:after="330"/>
      <w:jc w:val="left"/>
      <w:outlineLvl w:val="0"/>
    </w:pPr>
    <w:rPr>
      <w:rFonts w:eastAsia="仿宋"/>
      <w:b/>
      <w:bCs/>
      <w:kern w:val="44"/>
      <w:sz w:val="44"/>
      <w:szCs w:val="44"/>
    </w:rPr>
  </w:style>
  <w:style w:type="paragraph" w:styleId="2">
    <w:name w:val="heading 2"/>
    <w:basedOn w:val="a"/>
    <w:next w:val="a"/>
    <w:link w:val="2Char"/>
    <w:autoRedefine/>
    <w:qFormat/>
    <w:rsid w:val="0057419B"/>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7419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57419B"/>
    <w:rPr>
      <w:sz w:val="18"/>
      <w:szCs w:val="18"/>
    </w:rPr>
  </w:style>
  <w:style w:type="paragraph" w:styleId="a4">
    <w:name w:val="footer"/>
    <w:basedOn w:val="a"/>
    <w:link w:val="Char0"/>
    <w:uiPriority w:val="99"/>
    <w:semiHidden/>
    <w:unhideWhenUsed/>
    <w:rsid w:val="0057419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57419B"/>
    <w:rPr>
      <w:sz w:val="18"/>
      <w:szCs w:val="18"/>
    </w:rPr>
  </w:style>
  <w:style w:type="character" w:customStyle="1" w:styleId="1Char">
    <w:name w:val="标题 1 Char"/>
    <w:basedOn w:val="a0"/>
    <w:link w:val="1"/>
    <w:qFormat/>
    <w:rsid w:val="0057419B"/>
    <w:rPr>
      <w:rFonts w:ascii="Times New Roman" w:eastAsia="仿宋" w:hAnsi="Times New Roman" w:cs="Times New Roman"/>
      <w:b/>
      <w:bCs/>
      <w:kern w:val="44"/>
      <w:sz w:val="44"/>
      <w:szCs w:val="44"/>
    </w:rPr>
  </w:style>
  <w:style w:type="character" w:customStyle="1" w:styleId="2Char">
    <w:name w:val="标题 2 Char"/>
    <w:basedOn w:val="a0"/>
    <w:link w:val="2"/>
    <w:qFormat/>
    <w:rsid w:val="0057419B"/>
    <w:rPr>
      <w:rFonts w:ascii="Arial" w:eastAsia="黑体" w:hAnsi="Arial" w:cs="Times New Roman"/>
      <w:b/>
      <w:bCs/>
      <w:sz w:val="32"/>
      <w:szCs w:val="32"/>
    </w:rPr>
  </w:style>
  <w:style w:type="paragraph" w:styleId="a5">
    <w:name w:val="Normal Indent"/>
    <w:basedOn w:val="a"/>
    <w:link w:val="Char1"/>
    <w:autoRedefine/>
    <w:qFormat/>
    <w:rsid w:val="0057419B"/>
    <w:pPr>
      <w:ind w:firstLine="420"/>
    </w:pPr>
    <w:rPr>
      <w:szCs w:val="20"/>
    </w:rPr>
  </w:style>
  <w:style w:type="paragraph" w:styleId="a6">
    <w:name w:val="Body Text"/>
    <w:basedOn w:val="a"/>
    <w:link w:val="Char2"/>
    <w:autoRedefine/>
    <w:qFormat/>
    <w:rsid w:val="0057419B"/>
    <w:pPr>
      <w:spacing w:after="120"/>
    </w:pPr>
    <w:rPr>
      <w:sz w:val="28"/>
    </w:rPr>
  </w:style>
  <w:style w:type="character" w:customStyle="1" w:styleId="Char2">
    <w:name w:val="正文文本 Char"/>
    <w:basedOn w:val="a0"/>
    <w:link w:val="a6"/>
    <w:rsid w:val="0057419B"/>
    <w:rPr>
      <w:rFonts w:ascii="Times New Roman" w:eastAsia="宋体" w:hAnsi="Times New Roman" w:cs="Times New Roman"/>
      <w:sz w:val="28"/>
      <w:szCs w:val="24"/>
    </w:rPr>
  </w:style>
  <w:style w:type="character" w:customStyle="1" w:styleId="Char1">
    <w:name w:val="正文缩进 Char"/>
    <w:link w:val="a5"/>
    <w:autoRedefine/>
    <w:qFormat/>
    <w:rsid w:val="0057419B"/>
    <w:rPr>
      <w:rFonts w:ascii="Times New Roman" w:eastAsia="宋体" w:hAnsi="Times New Roman"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542</Words>
  <Characters>3091</Characters>
  <Application>Microsoft Office Word</Application>
  <DocSecurity>0</DocSecurity>
  <Lines>25</Lines>
  <Paragraphs>7</Paragraphs>
  <ScaleCrop>false</ScaleCrop>
  <Company>MS</Company>
  <LinksUpToDate>false</LinksUpToDate>
  <CharactersWithSpaces>3626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2024-04-30T02:11:00Z</dcterms:created>
  <dcterms:modified xsi:type="dcterms:W3CDTF">2024-04-30T02:12:00Z</dcterms:modified>
</cp:coreProperties>
</file>