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宋体" w:eastAsia="宋体"/>
          <w:b/>
          <w:bCs/>
          <w:spacing w:val="20"/>
          <w:kern w:val="0"/>
          <w:sz w:val="84"/>
          <w:szCs w:val="84"/>
          <w:highlight w:val="none"/>
          <w:lang w:val="en-US" w:eastAsia="zh-CN"/>
        </w:rPr>
      </w:pPr>
      <w:r>
        <w:rPr>
          <w:rFonts w:hint="eastAsia" w:ascii="宋体" w:hAnsi="宋体"/>
          <w:b/>
          <w:sz w:val="36"/>
          <w:szCs w:val="36"/>
          <w:highlight w:val="none"/>
        </w:rPr>
        <w:t>项目编号</w:t>
      </w:r>
      <w:r>
        <w:rPr>
          <w:rFonts w:ascii="宋体" w:hAnsi="宋体"/>
          <w:b/>
          <w:sz w:val="36"/>
          <w:szCs w:val="36"/>
          <w:highlight w:val="none"/>
        </w:rPr>
        <w:t>:</w:t>
      </w:r>
      <w:r>
        <w:rPr>
          <w:rFonts w:hint="eastAsia" w:ascii="宋体" w:hAnsi="宋体"/>
          <w:b/>
          <w:sz w:val="36"/>
          <w:szCs w:val="36"/>
          <w:highlight w:val="none"/>
          <w:lang w:eastAsia="zh-CN"/>
        </w:rPr>
        <w:t>ZHZB-2021（HW）0</w:t>
      </w:r>
      <w:r>
        <w:rPr>
          <w:rFonts w:hint="eastAsia" w:ascii="宋体" w:hAnsi="宋体"/>
          <w:b/>
          <w:sz w:val="36"/>
          <w:szCs w:val="36"/>
          <w:highlight w:val="none"/>
          <w:lang w:val="en-US" w:eastAsia="zh-CN"/>
        </w:rPr>
        <w:t>47</w:t>
      </w:r>
    </w:p>
    <w:p>
      <w:pPr>
        <w:widowControl/>
        <w:spacing w:line="300" w:lineRule="atLeast"/>
        <w:jc w:val="center"/>
        <w:rPr>
          <w:rFonts w:ascii="宋体"/>
          <w:b/>
          <w:color w:val="0000FF"/>
          <w:sz w:val="52"/>
          <w:szCs w:val="52"/>
          <w:highlight w:val="none"/>
        </w:rPr>
      </w:pPr>
    </w:p>
    <w:p>
      <w:pPr>
        <w:pStyle w:val="6"/>
        <w:spacing w:line="360" w:lineRule="auto"/>
        <w:rPr>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b/>
          <w:color w:val="auto"/>
          <w:spacing w:val="-6"/>
          <w:kern w:val="2"/>
          <w:sz w:val="44"/>
          <w:szCs w:val="44"/>
          <w:highlight w:val="none"/>
          <w:lang w:val="en-US" w:eastAsia="zh-CN"/>
        </w:rPr>
      </w:pPr>
      <w:r>
        <w:rPr>
          <w:rFonts w:hint="eastAsia" w:ascii="宋体" w:hAnsi="宋体" w:eastAsia="宋体"/>
          <w:b/>
          <w:color w:val="auto"/>
          <w:spacing w:val="-6"/>
          <w:kern w:val="2"/>
          <w:sz w:val="44"/>
          <w:szCs w:val="44"/>
          <w:highlight w:val="none"/>
          <w:lang w:val="en-US" w:eastAsia="zh-CN"/>
        </w:rPr>
        <w:t>陕西省消防救援总队第二批水域救援装备器材采购项目（第</w:t>
      </w:r>
      <w:r>
        <w:rPr>
          <w:rFonts w:hint="eastAsia" w:ascii="宋体" w:hAnsi="宋体"/>
          <w:b/>
          <w:color w:val="auto"/>
          <w:spacing w:val="-6"/>
          <w:kern w:val="2"/>
          <w:sz w:val="44"/>
          <w:szCs w:val="44"/>
          <w:highlight w:val="none"/>
          <w:lang w:val="en-US" w:eastAsia="zh-CN"/>
        </w:rPr>
        <w:t>四</w:t>
      </w:r>
      <w:r>
        <w:rPr>
          <w:rFonts w:hint="eastAsia" w:ascii="宋体" w:hAnsi="宋体" w:eastAsia="宋体"/>
          <w:b/>
          <w:color w:val="auto"/>
          <w:spacing w:val="-6"/>
          <w:kern w:val="2"/>
          <w:sz w:val="44"/>
          <w:szCs w:val="44"/>
          <w:highlight w:val="none"/>
          <w:lang w:val="en-US" w:eastAsia="zh-CN"/>
        </w:rPr>
        <w:t>部分）</w:t>
      </w:r>
      <w:r>
        <w:rPr>
          <w:rFonts w:hint="eastAsia" w:ascii="宋体" w:hAnsi="宋体"/>
          <w:b/>
          <w:color w:val="auto"/>
          <w:spacing w:val="-6"/>
          <w:kern w:val="2"/>
          <w:sz w:val="44"/>
          <w:szCs w:val="44"/>
          <w:highlight w:val="none"/>
          <w:lang w:val="en-US" w:eastAsia="zh-CN"/>
        </w:rPr>
        <w:t>（第7包）二次</w:t>
      </w:r>
    </w:p>
    <w:p>
      <w:pPr>
        <w:pStyle w:val="15"/>
        <w:ind w:firstLine="210"/>
        <w:rPr>
          <w:highlight w:val="none"/>
        </w:rPr>
      </w:pPr>
    </w:p>
    <w:p>
      <w:pPr>
        <w:pStyle w:val="15"/>
        <w:ind w:firstLine="210"/>
        <w:rPr>
          <w:highlight w:val="none"/>
        </w:rPr>
      </w:pPr>
    </w:p>
    <w:p>
      <w:pPr>
        <w:pStyle w:val="15"/>
        <w:ind w:firstLine="210"/>
        <w:rPr>
          <w:highlight w:val="none"/>
        </w:rPr>
      </w:pPr>
    </w:p>
    <w:p>
      <w:pPr>
        <w:pStyle w:val="15"/>
        <w:ind w:firstLine="210"/>
        <w:rPr>
          <w:highlight w:val="none"/>
        </w:rPr>
      </w:pPr>
    </w:p>
    <w:p>
      <w:pPr>
        <w:pStyle w:val="15"/>
        <w:ind w:firstLine="210"/>
        <w:rPr>
          <w:highlight w:val="none"/>
        </w:rPr>
      </w:pPr>
    </w:p>
    <w:p>
      <w:pPr>
        <w:jc w:val="center"/>
        <w:rPr>
          <w:rFonts w:ascii="宋体"/>
          <w:b/>
          <w:sz w:val="96"/>
          <w:szCs w:val="96"/>
          <w:highlight w:val="none"/>
        </w:rPr>
      </w:pPr>
      <w:r>
        <w:rPr>
          <w:rFonts w:hint="eastAsia" w:ascii="宋体" w:hAnsi="宋体"/>
          <w:b/>
          <w:sz w:val="96"/>
          <w:szCs w:val="96"/>
          <w:highlight w:val="none"/>
        </w:rPr>
        <w:t>招 标 文 件</w:t>
      </w:r>
    </w:p>
    <w:p>
      <w:pPr>
        <w:rPr>
          <w:rFonts w:ascii="宋体"/>
          <w:sz w:val="32"/>
          <w:highlight w:val="none"/>
        </w:rPr>
      </w:pPr>
    </w:p>
    <w:p>
      <w:pPr>
        <w:rPr>
          <w:rFonts w:ascii="宋体"/>
          <w:sz w:val="32"/>
          <w:highlight w:val="none"/>
        </w:rPr>
      </w:pPr>
    </w:p>
    <w:p>
      <w:pPr>
        <w:rPr>
          <w:rFonts w:ascii="宋体"/>
          <w:sz w:val="32"/>
          <w:highlight w:val="none"/>
        </w:rPr>
      </w:pPr>
    </w:p>
    <w:p>
      <w:pPr>
        <w:rPr>
          <w:rFonts w:ascii="宋体"/>
          <w:sz w:val="32"/>
          <w:highlight w:val="none"/>
        </w:rPr>
      </w:pPr>
    </w:p>
    <w:p>
      <w:pPr>
        <w:pStyle w:val="9"/>
        <w:rPr>
          <w:rFonts w:ascii="宋体"/>
          <w:sz w:val="32"/>
          <w:highlight w:val="none"/>
        </w:rPr>
      </w:pPr>
    </w:p>
    <w:p>
      <w:pPr>
        <w:pStyle w:val="6"/>
        <w:rPr>
          <w:rFonts w:ascii="宋体"/>
          <w:sz w:val="32"/>
          <w:highlight w:val="none"/>
        </w:rPr>
      </w:pPr>
    </w:p>
    <w:p>
      <w:pPr>
        <w:rPr>
          <w:rFonts w:ascii="宋体"/>
          <w:sz w:val="32"/>
          <w:highlight w:val="none"/>
        </w:rPr>
      </w:pPr>
    </w:p>
    <w:p>
      <w:pPr>
        <w:pStyle w:val="13"/>
        <w:rPr>
          <w:highlight w:val="none"/>
        </w:rPr>
      </w:pPr>
    </w:p>
    <w:p>
      <w:pPr>
        <w:pStyle w:val="6"/>
        <w:rPr>
          <w:rFonts w:ascii="宋体"/>
          <w:sz w:val="32"/>
          <w:highlight w:val="none"/>
        </w:rPr>
      </w:pPr>
    </w:p>
    <w:p>
      <w:pPr>
        <w:rPr>
          <w:rFonts w:ascii="宋体"/>
          <w:sz w:val="32"/>
          <w:highlight w:val="none"/>
        </w:rPr>
      </w:pPr>
    </w:p>
    <w:p>
      <w:pPr>
        <w:pStyle w:val="6"/>
        <w:rPr>
          <w:highlight w:val="none"/>
        </w:rPr>
      </w:pPr>
    </w:p>
    <w:p>
      <w:pPr>
        <w:jc w:val="center"/>
        <w:rPr>
          <w:rFonts w:ascii="宋体"/>
          <w:b/>
          <w:sz w:val="36"/>
          <w:szCs w:val="36"/>
          <w:highlight w:val="none"/>
        </w:rPr>
      </w:pPr>
    </w:p>
    <w:p>
      <w:pPr>
        <w:tabs>
          <w:tab w:val="left" w:pos="2775"/>
        </w:tabs>
        <w:jc w:val="center"/>
        <w:rPr>
          <w:rFonts w:ascii="宋体"/>
          <w:b/>
          <w:sz w:val="32"/>
          <w:szCs w:val="32"/>
          <w:highlight w:val="none"/>
        </w:rPr>
      </w:pPr>
      <w:r>
        <w:rPr>
          <w:rFonts w:hint="eastAsia" w:ascii="宋体" w:hAnsi="宋体"/>
          <w:b/>
          <w:sz w:val="32"/>
          <w:szCs w:val="32"/>
          <w:highlight w:val="none"/>
        </w:rPr>
        <w:t>陕西致恒招标代理有限公司</w:t>
      </w:r>
    </w:p>
    <w:p>
      <w:pPr>
        <w:tabs>
          <w:tab w:val="left" w:pos="2775"/>
        </w:tabs>
        <w:jc w:val="center"/>
        <w:rPr>
          <w:rFonts w:ascii="宋体"/>
          <w:b/>
          <w:sz w:val="32"/>
          <w:szCs w:val="32"/>
          <w:highlight w:val="none"/>
        </w:rPr>
      </w:pPr>
    </w:p>
    <w:p>
      <w:pPr>
        <w:pStyle w:val="6"/>
        <w:rPr>
          <w:highlight w:val="none"/>
        </w:rPr>
      </w:pPr>
    </w:p>
    <w:p>
      <w:pPr>
        <w:tabs>
          <w:tab w:val="left" w:pos="2775"/>
        </w:tabs>
        <w:jc w:val="center"/>
        <w:rPr>
          <w:rFonts w:ascii="宋体" w:hAnsi="宋体"/>
          <w:b/>
          <w:sz w:val="32"/>
          <w:szCs w:val="32"/>
          <w:highlight w:val="none"/>
        </w:rPr>
      </w:pPr>
      <w:r>
        <w:rPr>
          <w:rFonts w:hint="eastAsia" w:ascii="宋体" w:hAnsi="宋体"/>
          <w:b/>
          <w:sz w:val="32"/>
          <w:szCs w:val="32"/>
          <w:highlight w:val="none"/>
        </w:rPr>
        <w:t>二〇二</w:t>
      </w:r>
      <w:r>
        <w:rPr>
          <w:rFonts w:hint="eastAsia" w:ascii="宋体" w:hAnsi="宋体"/>
          <w:b/>
          <w:sz w:val="32"/>
          <w:szCs w:val="32"/>
          <w:highlight w:val="none"/>
          <w:lang w:val="en-US" w:eastAsia="zh-CN"/>
        </w:rPr>
        <w:t>二</w:t>
      </w:r>
      <w:r>
        <w:rPr>
          <w:rFonts w:hint="eastAsia" w:ascii="宋体" w:hAnsi="宋体"/>
          <w:b/>
          <w:sz w:val="32"/>
          <w:szCs w:val="32"/>
          <w:highlight w:val="none"/>
        </w:rPr>
        <w:t>年</w:t>
      </w:r>
      <w:r>
        <w:rPr>
          <w:rFonts w:hint="eastAsia" w:ascii="宋体" w:hAnsi="宋体"/>
          <w:b/>
          <w:sz w:val="32"/>
          <w:szCs w:val="32"/>
          <w:highlight w:val="none"/>
          <w:lang w:val="en-US" w:eastAsia="zh-CN"/>
        </w:rPr>
        <w:t>四</w:t>
      </w:r>
      <w:r>
        <w:rPr>
          <w:rFonts w:hint="eastAsia" w:ascii="宋体" w:hAnsi="宋体"/>
          <w:b/>
          <w:sz w:val="32"/>
          <w:szCs w:val="32"/>
          <w:highlight w:val="none"/>
        </w:rPr>
        <w:t>月</w:t>
      </w:r>
    </w:p>
    <w:p>
      <w:pPr>
        <w:pStyle w:val="11"/>
        <w:rPr>
          <w:rFonts w:hint="eastAsia" w:eastAsia="宋体"/>
          <w:highlight w:val="none"/>
          <w:lang w:eastAsia="zh-CN"/>
        </w:rPr>
      </w:pPr>
    </w:p>
    <w:p>
      <w:pPr>
        <w:rPr>
          <w:rFonts w:ascii="宋体"/>
          <w:b/>
          <w:sz w:val="36"/>
          <w:szCs w:val="36"/>
          <w:highlight w:val="none"/>
        </w:rPr>
      </w:pPr>
    </w:p>
    <w:p>
      <w:pPr>
        <w:tabs>
          <w:tab w:val="left" w:pos="2775"/>
        </w:tabs>
        <w:jc w:val="center"/>
        <w:rPr>
          <w:rFonts w:ascii="宋体"/>
          <w:highlight w:val="none"/>
        </w:rPr>
      </w:pPr>
    </w:p>
    <w:p>
      <w:pPr>
        <w:rPr>
          <w:highlight w:val="none"/>
          <w:lang w:val="zh-CN"/>
        </w:rPr>
      </w:pPr>
    </w:p>
    <w:p>
      <w:pPr>
        <w:pStyle w:val="23"/>
        <w:spacing w:before="0" w:line="500" w:lineRule="exact"/>
        <w:jc w:val="center"/>
        <w:rPr>
          <w:rFonts w:ascii="宋体"/>
          <w:color w:val="auto"/>
          <w:sz w:val="48"/>
          <w:szCs w:val="48"/>
          <w:highlight w:val="none"/>
          <w:lang w:val="zh-CN"/>
        </w:rPr>
      </w:pPr>
      <w:r>
        <w:rPr>
          <w:rFonts w:hint="eastAsia" w:ascii="宋体" w:hAnsi="宋体"/>
          <w:color w:val="auto"/>
          <w:sz w:val="48"/>
          <w:szCs w:val="48"/>
          <w:highlight w:val="none"/>
          <w:lang w:val="zh-CN"/>
        </w:rPr>
        <w:t>目</w:t>
      </w:r>
      <w:r>
        <w:rPr>
          <w:rFonts w:ascii="宋体" w:hAnsi="宋体"/>
          <w:color w:val="auto"/>
          <w:sz w:val="48"/>
          <w:szCs w:val="48"/>
          <w:highlight w:val="none"/>
          <w:lang w:val="zh-CN"/>
        </w:rPr>
        <w:t xml:space="preserve"> </w:t>
      </w:r>
      <w:r>
        <w:rPr>
          <w:rFonts w:hint="eastAsia" w:ascii="宋体" w:hAnsi="宋体"/>
          <w:color w:val="auto"/>
          <w:sz w:val="48"/>
          <w:szCs w:val="48"/>
          <w:highlight w:val="none"/>
          <w:lang w:val="zh-CN"/>
        </w:rPr>
        <w:t>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lang w:val="zh-CN"/>
        </w:rPr>
      </w:pPr>
    </w:p>
    <w:p>
      <w:pPr>
        <w:pStyle w:val="11"/>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TOC \o "1-3" \h \z \u </w:instrText>
      </w:r>
      <w:r>
        <w:rPr>
          <w:rFonts w:ascii="宋体" w:hAnsi="宋体"/>
          <w:sz w:val="24"/>
          <w:szCs w:val="24"/>
          <w:highlight w:val="none"/>
        </w:rPr>
        <w:fldChar w:fldCharType="separate"/>
      </w:r>
      <w:r>
        <w:rPr>
          <w:rFonts w:ascii="宋体" w:hAnsi="宋体"/>
          <w:sz w:val="24"/>
          <w:szCs w:val="24"/>
          <w:highlight w:val="none"/>
        </w:rPr>
        <w:fldChar w:fldCharType="begin"/>
      </w:r>
      <w:r>
        <w:rPr>
          <w:rFonts w:ascii="宋体" w:hAnsi="宋体"/>
          <w:sz w:val="24"/>
          <w:szCs w:val="24"/>
          <w:highlight w:val="none"/>
        </w:rPr>
        <w:instrText xml:space="preserve"> HYPERLINK \l _Toc19822 </w:instrText>
      </w:r>
      <w:r>
        <w:rPr>
          <w:rFonts w:ascii="宋体" w:hAnsi="宋体"/>
          <w:sz w:val="24"/>
          <w:szCs w:val="24"/>
          <w:highlight w:val="none"/>
        </w:rPr>
        <w:fldChar w:fldCharType="separate"/>
      </w:r>
      <w:r>
        <w:rPr>
          <w:rFonts w:hint="eastAsia"/>
          <w:sz w:val="24"/>
          <w:szCs w:val="24"/>
          <w:highlight w:val="none"/>
        </w:rPr>
        <w:t>第一章 招标公告</w:t>
      </w:r>
      <w:r>
        <w:rPr>
          <w:sz w:val="24"/>
          <w:szCs w:val="24"/>
          <w:highlight w:val="none"/>
        </w:rPr>
        <w:tab/>
      </w:r>
      <w:r>
        <w:rPr>
          <w:sz w:val="24"/>
          <w:szCs w:val="24"/>
          <w:highlight w:val="none"/>
        </w:rPr>
        <w:fldChar w:fldCharType="begin"/>
      </w:r>
      <w:r>
        <w:rPr>
          <w:sz w:val="24"/>
          <w:szCs w:val="24"/>
          <w:highlight w:val="none"/>
        </w:rPr>
        <w:instrText xml:space="preserve"> PAGEREF _Toc19822 </w:instrText>
      </w:r>
      <w:r>
        <w:rPr>
          <w:sz w:val="24"/>
          <w:szCs w:val="24"/>
          <w:highlight w:val="none"/>
        </w:rPr>
        <w:fldChar w:fldCharType="separate"/>
      </w:r>
      <w:r>
        <w:rPr>
          <w:sz w:val="24"/>
          <w:szCs w:val="24"/>
          <w:highlight w:val="none"/>
        </w:rPr>
        <w:t>3</w:t>
      </w:r>
      <w:r>
        <w:rPr>
          <w:sz w:val="24"/>
          <w:szCs w:val="24"/>
          <w:highlight w:val="none"/>
        </w:rPr>
        <w:fldChar w:fldCharType="end"/>
      </w:r>
      <w:r>
        <w:rPr>
          <w:rFonts w:ascii="宋体" w:hAnsi="宋体"/>
          <w:sz w:val="24"/>
          <w:szCs w:val="24"/>
          <w:highlight w:val="none"/>
        </w:rPr>
        <w:fldChar w:fldCharType="end"/>
      </w:r>
    </w:p>
    <w:p>
      <w:pPr>
        <w:pStyle w:val="11"/>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_Toc8688 </w:instrText>
      </w:r>
      <w:r>
        <w:rPr>
          <w:rFonts w:ascii="宋体" w:hAnsi="宋体"/>
          <w:sz w:val="24"/>
          <w:szCs w:val="24"/>
          <w:highlight w:val="none"/>
        </w:rPr>
        <w:fldChar w:fldCharType="separate"/>
      </w:r>
      <w:r>
        <w:rPr>
          <w:rFonts w:hint="eastAsia" w:cs="Times New Roman"/>
          <w:sz w:val="24"/>
          <w:szCs w:val="24"/>
          <w:highlight w:val="none"/>
        </w:rPr>
        <w:t xml:space="preserve">第二章 </w:t>
      </w:r>
      <w:r>
        <w:rPr>
          <w:rFonts w:hint="eastAsia"/>
          <w:sz w:val="24"/>
          <w:szCs w:val="24"/>
          <w:highlight w:val="none"/>
        </w:rPr>
        <w:t>供应商须知</w:t>
      </w:r>
      <w:r>
        <w:rPr>
          <w:sz w:val="24"/>
          <w:szCs w:val="24"/>
          <w:highlight w:val="none"/>
        </w:rPr>
        <w:tab/>
      </w:r>
      <w:r>
        <w:rPr>
          <w:sz w:val="24"/>
          <w:szCs w:val="24"/>
          <w:highlight w:val="none"/>
        </w:rPr>
        <w:fldChar w:fldCharType="begin"/>
      </w:r>
      <w:r>
        <w:rPr>
          <w:sz w:val="24"/>
          <w:szCs w:val="24"/>
          <w:highlight w:val="none"/>
        </w:rPr>
        <w:instrText xml:space="preserve"> PAGEREF _Toc8688 </w:instrText>
      </w:r>
      <w:r>
        <w:rPr>
          <w:sz w:val="24"/>
          <w:szCs w:val="24"/>
          <w:highlight w:val="none"/>
        </w:rPr>
        <w:fldChar w:fldCharType="separate"/>
      </w:r>
      <w:r>
        <w:rPr>
          <w:sz w:val="24"/>
          <w:szCs w:val="24"/>
          <w:highlight w:val="none"/>
        </w:rPr>
        <w:t>7</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_Toc14588 </w:instrText>
      </w:r>
      <w:r>
        <w:rPr>
          <w:rFonts w:ascii="宋体" w:hAnsi="宋体"/>
          <w:sz w:val="24"/>
          <w:szCs w:val="24"/>
          <w:highlight w:val="none"/>
        </w:rPr>
        <w:fldChar w:fldCharType="separate"/>
      </w:r>
      <w:r>
        <w:rPr>
          <w:rFonts w:hint="eastAsia" w:ascii="宋体" w:hAnsi="宋体" w:eastAsia="宋体"/>
          <w:sz w:val="24"/>
          <w:szCs w:val="24"/>
          <w:highlight w:val="none"/>
        </w:rPr>
        <w:t>供应商须知前附表</w:t>
      </w:r>
      <w:r>
        <w:rPr>
          <w:sz w:val="24"/>
          <w:szCs w:val="24"/>
          <w:highlight w:val="none"/>
        </w:rPr>
        <w:tab/>
      </w:r>
      <w:r>
        <w:rPr>
          <w:sz w:val="24"/>
          <w:szCs w:val="24"/>
          <w:highlight w:val="none"/>
        </w:rPr>
        <w:fldChar w:fldCharType="begin"/>
      </w:r>
      <w:r>
        <w:rPr>
          <w:sz w:val="24"/>
          <w:szCs w:val="24"/>
          <w:highlight w:val="none"/>
        </w:rPr>
        <w:instrText xml:space="preserve"> PAGEREF _Toc14588 </w:instrText>
      </w:r>
      <w:r>
        <w:rPr>
          <w:sz w:val="24"/>
          <w:szCs w:val="24"/>
          <w:highlight w:val="none"/>
        </w:rPr>
        <w:fldChar w:fldCharType="separate"/>
      </w:r>
      <w:r>
        <w:rPr>
          <w:sz w:val="24"/>
          <w:szCs w:val="24"/>
          <w:highlight w:val="none"/>
        </w:rPr>
        <w:t>7</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_Toc26260 </w:instrText>
      </w:r>
      <w:r>
        <w:rPr>
          <w:rFonts w:ascii="宋体" w:hAnsi="宋体"/>
          <w:sz w:val="24"/>
          <w:szCs w:val="24"/>
          <w:highlight w:val="none"/>
        </w:rPr>
        <w:fldChar w:fldCharType="separate"/>
      </w:r>
      <w:r>
        <w:rPr>
          <w:rFonts w:hint="eastAsia" w:ascii="宋体" w:hAnsi="宋体" w:eastAsia="宋体"/>
          <w:kern w:val="0"/>
          <w:sz w:val="24"/>
          <w:szCs w:val="24"/>
          <w:highlight w:val="none"/>
        </w:rPr>
        <w:t>一、名词解释</w:t>
      </w:r>
      <w:r>
        <w:rPr>
          <w:sz w:val="24"/>
          <w:szCs w:val="24"/>
          <w:highlight w:val="none"/>
        </w:rPr>
        <w:tab/>
      </w:r>
      <w:r>
        <w:rPr>
          <w:sz w:val="24"/>
          <w:szCs w:val="24"/>
          <w:highlight w:val="none"/>
        </w:rPr>
        <w:fldChar w:fldCharType="begin"/>
      </w:r>
      <w:r>
        <w:rPr>
          <w:sz w:val="24"/>
          <w:szCs w:val="24"/>
          <w:highlight w:val="none"/>
        </w:rPr>
        <w:instrText xml:space="preserve"> PAGEREF _Toc26260 </w:instrText>
      </w:r>
      <w:r>
        <w:rPr>
          <w:sz w:val="24"/>
          <w:szCs w:val="24"/>
          <w:highlight w:val="none"/>
        </w:rPr>
        <w:fldChar w:fldCharType="separate"/>
      </w:r>
      <w:r>
        <w:rPr>
          <w:sz w:val="24"/>
          <w:szCs w:val="24"/>
          <w:highlight w:val="none"/>
        </w:rPr>
        <w:t>11</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_Toc13383 </w:instrText>
      </w:r>
      <w:r>
        <w:rPr>
          <w:rFonts w:ascii="宋体" w:hAnsi="宋体"/>
          <w:sz w:val="24"/>
          <w:szCs w:val="24"/>
          <w:highlight w:val="none"/>
        </w:rPr>
        <w:fldChar w:fldCharType="separate"/>
      </w:r>
      <w:r>
        <w:rPr>
          <w:rFonts w:hint="eastAsia" w:ascii="宋体" w:hAnsi="宋体" w:eastAsia="宋体"/>
          <w:kern w:val="0"/>
          <w:sz w:val="24"/>
          <w:szCs w:val="24"/>
          <w:highlight w:val="none"/>
        </w:rPr>
        <w:t>二、项目说明</w:t>
      </w:r>
      <w:r>
        <w:rPr>
          <w:sz w:val="24"/>
          <w:szCs w:val="24"/>
          <w:highlight w:val="none"/>
        </w:rPr>
        <w:tab/>
      </w:r>
      <w:r>
        <w:rPr>
          <w:sz w:val="24"/>
          <w:szCs w:val="24"/>
          <w:highlight w:val="none"/>
        </w:rPr>
        <w:fldChar w:fldCharType="begin"/>
      </w:r>
      <w:r>
        <w:rPr>
          <w:sz w:val="24"/>
          <w:szCs w:val="24"/>
          <w:highlight w:val="none"/>
        </w:rPr>
        <w:instrText xml:space="preserve"> PAGEREF _Toc13383 </w:instrText>
      </w:r>
      <w:r>
        <w:rPr>
          <w:sz w:val="24"/>
          <w:szCs w:val="24"/>
          <w:highlight w:val="none"/>
        </w:rPr>
        <w:fldChar w:fldCharType="separate"/>
      </w:r>
      <w:r>
        <w:rPr>
          <w:sz w:val="24"/>
          <w:szCs w:val="24"/>
          <w:highlight w:val="none"/>
        </w:rPr>
        <w:t>11</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_Toc31659 </w:instrText>
      </w:r>
      <w:r>
        <w:rPr>
          <w:rFonts w:ascii="宋体" w:hAnsi="宋体"/>
          <w:sz w:val="24"/>
          <w:szCs w:val="24"/>
          <w:highlight w:val="none"/>
        </w:rPr>
        <w:fldChar w:fldCharType="separate"/>
      </w:r>
      <w:r>
        <w:rPr>
          <w:rFonts w:hint="eastAsia" w:ascii="宋体" w:hAnsi="宋体" w:eastAsia="宋体"/>
          <w:kern w:val="0"/>
          <w:sz w:val="24"/>
          <w:szCs w:val="24"/>
          <w:highlight w:val="none"/>
        </w:rPr>
        <w:t>三、招标文件</w:t>
      </w:r>
      <w:r>
        <w:rPr>
          <w:sz w:val="24"/>
          <w:szCs w:val="24"/>
          <w:highlight w:val="none"/>
        </w:rPr>
        <w:tab/>
      </w:r>
      <w:r>
        <w:rPr>
          <w:sz w:val="24"/>
          <w:szCs w:val="24"/>
          <w:highlight w:val="none"/>
        </w:rPr>
        <w:fldChar w:fldCharType="begin"/>
      </w:r>
      <w:r>
        <w:rPr>
          <w:sz w:val="24"/>
          <w:szCs w:val="24"/>
          <w:highlight w:val="none"/>
        </w:rPr>
        <w:instrText xml:space="preserve"> PAGEREF _Toc31659 </w:instrText>
      </w:r>
      <w:r>
        <w:rPr>
          <w:sz w:val="24"/>
          <w:szCs w:val="24"/>
          <w:highlight w:val="none"/>
        </w:rPr>
        <w:fldChar w:fldCharType="separate"/>
      </w:r>
      <w:r>
        <w:rPr>
          <w:sz w:val="24"/>
          <w:szCs w:val="24"/>
          <w:highlight w:val="none"/>
        </w:rPr>
        <w:t>11</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_Toc14397 </w:instrText>
      </w:r>
      <w:r>
        <w:rPr>
          <w:rFonts w:ascii="宋体" w:hAnsi="宋体"/>
          <w:sz w:val="24"/>
          <w:szCs w:val="24"/>
          <w:highlight w:val="none"/>
        </w:rPr>
        <w:fldChar w:fldCharType="separate"/>
      </w:r>
      <w:r>
        <w:rPr>
          <w:rFonts w:hint="eastAsia" w:ascii="宋体" w:hAnsi="宋体" w:eastAsia="宋体"/>
          <w:kern w:val="0"/>
          <w:sz w:val="24"/>
          <w:szCs w:val="24"/>
          <w:highlight w:val="none"/>
        </w:rPr>
        <w:t>四、投标文件</w:t>
      </w:r>
      <w:r>
        <w:rPr>
          <w:sz w:val="24"/>
          <w:szCs w:val="24"/>
          <w:highlight w:val="none"/>
        </w:rPr>
        <w:tab/>
      </w:r>
      <w:r>
        <w:rPr>
          <w:sz w:val="24"/>
          <w:szCs w:val="24"/>
          <w:highlight w:val="none"/>
        </w:rPr>
        <w:fldChar w:fldCharType="begin"/>
      </w:r>
      <w:r>
        <w:rPr>
          <w:sz w:val="24"/>
          <w:szCs w:val="24"/>
          <w:highlight w:val="none"/>
        </w:rPr>
        <w:instrText xml:space="preserve"> PAGEREF _Toc14397 </w:instrText>
      </w:r>
      <w:r>
        <w:rPr>
          <w:sz w:val="24"/>
          <w:szCs w:val="24"/>
          <w:highlight w:val="none"/>
        </w:rPr>
        <w:fldChar w:fldCharType="separate"/>
      </w:r>
      <w:r>
        <w:rPr>
          <w:sz w:val="24"/>
          <w:szCs w:val="24"/>
          <w:highlight w:val="none"/>
        </w:rPr>
        <w:t>12</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_Toc7612 </w:instrText>
      </w:r>
      <w:r>
        <w:rPr>
          <w:rFonts w:ascii="宋体" w:hAnsi="宋体"/>
          <w:sz w:val="24"/>
          <w:szCs w:val="24"/>
          <w:highlight w:val="none"/>
        </w:rPr>
        <w:fldChar w:fldCharType="separate"/>
      </w:r>
      <w:r>
        <w:rPr>
          <w:rFonts w:hint="eastAsia" w:ascii="宋体" w:hAnsi="宋体" w:eastAsia="宋体"/>
          <w:kern w:val="0"/>
          <w:sz w:val="24"/>
          <w:szCs w:val="24"/>
          <w:highlight w:val="none"/>
        </w:rPr>
        <w:t>五、投标担保</w:t>
      </w:r>
      <w:r>
        <w:rPr>
          <w:sz w:val="24"/>
          <w:szCs w:val="24"/>
          <w:highlight w:val="none"/>
        </w:rPr>
        <w:tab/>
      </w:r>
      <w:r>
        <w:rPr>
          <w:sz w:val="24"/>
          <w:szCs w:val="24"/>
          <w:highlight w:val="none"/>
        </w:rPr>
        <w:fldChar w:fldCharType="begin"/>
      </w:r>
      <w:r>
        <w:rPr>
          <w:sz w:val="24"/>
          <w:szCs w:val="24"/>
          <w:highlight w:val="none"/>
        </w:rPr>
        <w:instrText xml:space="preserve"> PAGEREF _Toc7612 </w:instrText>
      </w:r>
      <w:r>
        <w:rPr>
          <w:sz w:val="24"/>
          <w:szCs w:val="24"/>
          <w:highlight w:val="none"/>
        </w:rPr>
        <w:fldChar w:fldCharType="separate"/>
      </w:r>
      <w:r>
        <w:rPr>
          <w:sz w:val="24"/>
          <w:szCs w:val="24"/>
          <w:highlight w:val="none"/>
        </w:rPr>
        <w:t>16</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_Toc24909 </w:instrText>
      </w:r>
      <w:r>
        <w:rPr>
          <w:rFonts w:ascii="宋体" w:hAnsi="宋体"/>
          <w:sz w:val="24"/>
          <w:szCs w:val="24"/>
          <w:highlight w:val="none"/>
        </w:rPr>
        <w:fldChar w:fldCharType="separate"/>
      </w:r>
      <w:r>
        <w:rPr>
          <w:rFonts w:hint="eastAsia" w:ascii="宋体" w:hAnsi="宋体" w:eastAsia="宋体"/>
          <w:kern w:val="0"/>
          <w:sz w:val="24"/>
          <w:szCs w:val="24"/>
          <w:highlight w:val="none"/>
        </w:rPr>
        <w:t>六、投标</w:t>
      </w:r>
      <w:r>
        <w:rPr>
          <w:sz w:val="24"/>
          <w:szCs w:val="24"/>
          <w:highlight w:val="none"/>
        </w:rPr>
        <w:tab/>
      </w:r>
      <w:r>
        <w:rPr>
          <w:sz w:val="24"/>
          <w:szCs w:val="24"/>
          <w:highlight w:val="none"/>
        </w:rPr>
        <w:fldChar w:fldCharType="begin"/>
      </w:r>
      <w:r>
        <w:rPr>
          <w:sz w:val="24"/>
          <w:szCs w:val="24"/>
          <w:highlight w:val="none"/>
        </w:rPr>
        <w:instrText xml:space="preserve"> PAGEREF _Toc24909 </w:instrText>
      </w:r>
      <w:r>
        <w:rPr>
          <w:sz w:val="24"/>
          <w:szCs w:val="24"/>
          <w:highlight w:val="none"/>
        </w:rPr>
        <w:fldChar w:fldCharType="separate"/>
      </w:r>
      <w:r>
        <w:rPr>
          <w:sz w:val="24"/>
          <w:szCs w:val="24"/>
          <w:highlight w:val="none"/>
        </w:rPr>
        <w:t>17</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_Toc10589 </w:instrText>
      </w:r>
      <w:r>
        <w:rPr>
          <w:rFonts w:ascii="宋体" w:hAnsi="宋体"/>
          <w:sz w:val="24"/>
          <w:szCs w:val="24"/>
          <w:highlight w:val="none"/>
        </w:rPr>
        <w:fldChar w:fldCharType="separate"/>
      </w:r>
      <w:r>
        <w:rPr>
          <w:rFonts w:hint="eastAsia" w:ascii="宋体" w:hAnsi="宋体" w:eastAsia="宋体"/>
          <w:kern w:val="0"/>
          <w:sz w:val="24"/>
          <w:szCs w:val="24"/>
          <w:highlight w:val="none"/>
        </w:rPr>
        <w:t>七、开标、资格审查、评标和定标</w:t>
      </w:r>
      <w:r>
        <w:rPr>
          <w:sz w:val="24"/>
          <w:szCs w:val="24"/>
          <w:highlight w:val="none"/>
        </w:rPr>
        <w:tab/>
      </w:r>
      <w:r>
        <w:rPr>
          <w:sz w:val="24"/>
          <w:szCs w:val="24"/>
          <w:highlight w:val="none"/>
        </w:rPr>
        <w:fldChar w:fldCharType="begin"/>
      </w:r>
      <w:r>
        <w:rPr>
          <w:sz w:val="24"/>
          <w:szCs w:val="24"/>
          <w:highlight w:val="none"/>
        </w:rPr>
        <w:instrText xml:space="preserve"> PAGEREF _Toc10589 </w:instrText>
      </w:r>
      <w:r>
        <w:rPr>
          <w:sz w:val="24"/>
          <w:szCs w:val="24"/>
          <w:highlight w:val="none"/>
        </w:rPr>
        <w:fldChar w:fldCharType="separate"/>
      </w:r>
      <w:r>
        <w:rPr>
          <w:sz w:val="24"/>
          <w:szCs w:val="24"/>
          <w:highlight w:val="none"/>
        </w:rPr>
        <w:t>19</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_Toc3091 </w:instrText>
      </w:r>
      <w:r>
        <w:rPr>
          <w:rFonts w:ascii="宋体" w:hAnsi="宋体"/>
          <w:sz w:val="24"/>
          <w:szCs w:val="24"/>
          <w:highlight w:val="none"/>
        </w:rPr>
        <w:fldChar w:fldCharType="separate"/>
      </w:r>
      <w:r>
        <w:rPr>
          <w:rFonts w:hint="eastAsia" w:ascii="宋体" w:hAnsi="宋体" w:eastAsia="宋体"/>
          <w:kern w:val="0"/>
          <w:sz w:val="24"/>
          <w:szCs w:val="24"/>
          <w:highlight w:val="none"/>
        </w:rPr>
        <w:t>八、合同</w:t>
      </w:r>
      <w:r>
        <w:rPr>
          <w:sz w:val="24"/>
          <w:szCs w:val="24"/>
          <w:highlight w:val="none"/>
        </w:rPr>
        <w:tab/>
      </w:r>
      <w:r>
        <w:rPr>
          <w:sz w:val="24"/>
          <w:szCs w:val="24"/>
          <w:highlight w:val="none"/>
        </w:rPr>
        <w:fldChar w:fldCharType="begin"/>
      </w:r>
      <w:r>
        <w:rPr>
          <w:sz w:val="24"/>
          <w:szCs w:val="24"/>
          <w:highlight w:val="none"/>
        </w:rPr>
        <w:instrText xml:space="preserve"> PAGEREF _Toc3091 </w:instrText>
      </w:r>
      <w:r>
        <w:rPr>
          <w:sz w:val="24"/>
          <w:szCs w:val="24"/>
          <w:highlight w:val="none"/>
        </w:rPr>
        <w:fldChar w:fldCharType="separate"/>
      </w:r>
      <w:r>
        <w:rPr>
          <w:sz w:val="24"/>
          <w:szCs w:val="24"/>
          <w:highlight w:val="none"/>
        </w:rPr>
        <w:t>31</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_Toc6574 </w:instrText>
      </w:r>
      <w:r>
        <w:rPr>
          <w:rFonts w:ascii="宋体" w:hAnsi="宋体"/>
          <w:sz w:val="24"/>
          <w:szCs w:val="24"/>
          <w:highlight w:val="none"/>
        </w:rPr>
        <w:fldChar w:fldCharType="separate"/>
      </w:r>
      <w:r>
        <w:rPr>
          <w:rFonts w:hint="eastAsia" w:ascii="宋体" w:hAnsi="宋体" w:eastAsia="宋体"/>
          <w:kern w:val="0"/>
          <w:sz w:val="24"/>
          <w:szCs w:val="24"/>
          <w:highlight w:val="none"/>
        </w:rPr>
        <w:t>九、合同的履约验收</w:t>
      </w:r>
      <w:r>
        <w:rPr>
          <w:sz w:val="24"/>
          <w:szCs w:val="24"/>
          <w:highlight w:val="none"/>
        </w:rPr>
        <w:tab/>
      </w:r>
      <w:r>
        <w:rPr>
          <w:sz w:val="24"/>
          <w:szCs w:val="24"/>
          <w:highlight w:val="none"/>
        </w:rPr>
        <w:fldChar w:fldCharType="begin"/>
      </w:r>
      <w:r>
        <w:rPr>
          <w:sz w:val="24"/>
          <w:szCs w:val="24"/>
          <w:highlight w:val="none"/>
        </w:rPr>
        <w:instrText xml:space="preserve"> PAGEREF _Toc6574 </w:instrText>
      </w:r>
      <w:r>
        <w:rPr>
          <w:sz w:val="24"/>
          <w:szCs w:val="24"/>
          <w:highlight w:val="none"/>
        </w:rPr>
        <w:fldChar w:fldCharType="separate"/>
      </w:r>
      <w:r>
        <w:rPr>
          <w:sz w:val="24"/>
          <w:szCs w:val="24"/>
          <w:highlight w:val="none"/>
        </w:rPr>
        <w:t>31</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_Toc23643 </w:instrText>
      </w:r>
      <w:r>
        <w:rPr>
          <w:rFonts w:ascii="宋体" w:hAnsi="宋体"/>
          <w:sz w:val="24"/>
          <w:szCs w:val="24"/>
          <w:highlight w:val="none"/>
        </w:rPr>
        <w:fldChar w:fldCharType="separate"/>
      </w:r>
      <w:r>
        <w:rPr>
          <w:rFonts w:hint="eastAsia" w:ascii="宋体" w:hAnsi="宋体" w:eastAsia="宋体"/>
          <w:kern w:val="0"/>
          <w:sz w:val="24"/>
          <w:szCs w:val="24"/>
          <w:highlight w:val="none"/>
        </w:rPr>
        <w:t>十、招标服务费</w:t>
      </w:r>
      <w:r>
        <w:rPr>
          <w:sz w:val="24"/>
          <w:szCs w:val="24"/>
          <w:highlight w:val="none"/>
        </w:rPr>
        <w:tab/>
      </w:r>
      <w:r>
        <w:rPr>
          <w:sz w:val="24"/>
          <w:szCs w:val="24"/>
          <w:highlight w:val="none"/>
        </w:rPr>
        <w:fldChar w:fldCharType="begin"/>
      </w:r>
      <w:r>
        <w:rPr>
          <w:sz w:val="24"/>
          <w:szCs w:val="24"/>
          <w:highlight w:val="none"/>
        </w:rPr>
        <w:instrText xml:space="preserve"> PAGEREF _Toc23643 </w:instrText>
      </w:r>
      <w:r>
        <w:rPr>
          <w:sz w:val="24"/>
          <w:szCs w:val="24"/>
          <w:highlight w:val="none"/>
        </w:rPr>
        <w:fldChar w:fldCharType="separate"/>
      </w:r>
      <w:r>
        <w:rPr>
          <w:sz w:val="24"/>
          <w:szCs w:val="24"/>
          <w:highlight w:val="none"/>
        </w:rPr>
        <w:t>32</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_Toc27595 </w:instrText>
      </w:r>
      <w:r>
        <w:rPr>
          <w:rFonts w:ascii="宋体" w:hAnsi="宋体"/>
          <w:sz w:val="24"/>
          <w:szCs w:val="24"/>
          <w:highlight w:val="none"/>
        </w:rPr>
        <w:fldChar w:fldCharType="separate"/>
      </w:r>
      <w:r>
        <w:rPr>
          <w:rFonts w:hint="eastAsia" w:ascii="宋体" w:hAnsi="宋体" w:eastAsia="宋体"/>
          <w:kern w:val="0"/>
          <w:sz w:val="24"/>
          <w:szCs w:val="24"/>
          <w:highlight w:val="none"/>
        </w:rPr>
        <w:t>十一、重新组织采购活动</w:t>
      </w:r>
      <w:r>
        <w:rPr>
          <w:sz w:val="24"/>
          <w:szCs w:val="24"/>
          <w:highlight w:val="none"/>
        </w:rPr>
        <w:tab/>
      </w:r>
      <w:r>
        <w:rPr>
          <w:sz w:val="24"/>
          <w:szCs w:val="24"/>
          <w:highlight w:val="none"/>
        </w:rPr>
        <w:fldChar w:fldCharType="begin"/>
      </w:r>
      <w:r>
        <w:rPr>
          <w:sz w:val="24"/>
          <w:szCs w:val="24"/>
          <w:highlight w:val="none"/>
        </w:rPr>
        <w:instrText xml:space="preserve"> PAGEREF _Toc27595 </w:instrText>
      </w:r>
      <w:r>
        <w:rPr>
          <w:sz w:val="24"/>
          <w:szCs w:val="24"/>
          <w:highlight w:val="none"/>
        </w:rPr>
        <w:fldChar w:fldCharType="separate"/>
      </w:r>
      <w:r>
        <w:rPr>
          <w:sz w:val="24"/>
          <w:szCs w:val="24"/>
          <w:highlight w:val="none"/>
        </w:rPr>
        <w:t>32</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_Toc10567 </w:instrText>
      </w:r>
      <w:r>
        <w:rPr>
          <w:rFonts w:ascii="宋体" w:hAnsi="宋体"/>
          <w:sz w:val="24"/>
          <w:szCs w:val="24"/>
          <w:highlight w:val="none"/>
        </w:rPr>
        <w:fldChar w:fldCharType="separate"/>
      </w:r>
      <w:r>
        <w:rPr>
          <w:rFonts w:hint="eastAsia" w:ascii="宋体" w:hAnsi="宋体" w:eastAsia="宋体"/>
          <w:sz w:val="24"/>
          <w:szCs w:val="24"/>
          <w:highlight w:val="none"/>
        </w:rPr>
        <w:t>十二、特殊情况处理</w:t>
      </w:r>
      <w:r>
        <w:rPr>
          <w:sz w:val="24"/>
          <w:szCs w:val="24"/>
          <w:highlight w:val="none"/>
        </w:rPr>
        <w:tab/>
      </w:r>
      <w:r>
        <w:rPr>
          <w:sz w:val="24"/>
          <w:szCs w:val="24"/>
          <w:highlight w:val="none"/>
        </w:rPr>
        <w:fldChar w:fldCharType="begin"/>
      </w:r>
      <w:r>
        <w:rPr>
          <w:sz w:val="24"/>
          <w:szCs w:val="24"/>
          <w:highlight w:val="none"/>
        </w:rPr>
        <w:instrText xml:space="preserve"> PAGEREF _Toc10567 </w:instrText>
      </w:r>
      <w:r>
        <w:rPr>
          <w:sz w:val="24"/>
          <w:szCs w:val="24"/>
          <w:highlight w:val="none"/>
        </w:rPr>
        <w:fldChar w:fldCharType="separate"/>
      </w:r>
      <w:r>
        <w:rPr>
          <w:sz w:val="24"/>
          <w:szCs w:val="24"/>
          <w:highlight w:val="none"/>
        </w:rPr>
        <w:t>32</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_Toc5856 </w:instrText>
      </w:r>
      <w:r>
        <w:rPr>
          <w:rFonts w:ascii="宋体" w:hAnsi="宋体"/>
          <w:sz w:val="24"/>
          <w:szCs w:val="24"/>
          <w:highlight w:val="none"/>
        </w:rPr>
        <w:fldChar w:fldCharType="separate"/>
      </w:r>
      <w:r>
        <w:rPr>
          <w:rFonts w:hint="eastAsia" w:ascii="宋体" w:hAnsi="宋体" w:eastAsia="宋体"/>
          <w:kern w:val="0"/>
          <w:sz w:val="24"/>
          <w:szCs w:val="24"/>
          <w:highlight w:val="none"/>
        </w:rPr>
        <w:t>十三、询问、质疑与投诉(按照中华人民共和国财政部令第94号执行)</w:t>
      </w:r>
      <w:r>
        <w:rPr>
          <w:sz w:val="24"/>
          <w:szCs w:val="24"/>
          <w:highlight w:val="none"/>
        </w:rPr>
        <w:tab/>
      </w:r>
      <w:r>
        <w:rPr>
          <w:sz w:val="24"/>
          <w:szCs w:val="24"/>
          <w:highlight w:val="none"/>
        </w:rPr>
        <w:fldChar w:fldCharType="begin"/>
      </w:r>
      <w:r>
        <w:rPr>
          <w:sz w:val="24"/>
          <w:szCs w:val="24"/>
          <w:highlight w:val="none"/>
        </w:rPr>
        <w:instrText xml:space="preserve"> PAGEREF _Toc5856 </w:instrText>
      </w:r>
      <w:r>
        <w:rPr>
          <w:sz w:val="24"/>
          <w:szCs w:val="24"/>
          <w:highlight w:val="none"/>
        </w:rPr>
        <w:fldChar w:fldCharType="separate"/>
      </w:r>
      <w:r>
        <w:rPr>
          <w:sz w:val="24"/>
          <w:szCs w:val="24"/>
          <w:highlight w:val="none"/>
        </w:rPr>
        <w:t>33</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_Toc24476 </w:instrText>
      </w:r>
      <w:r>
        <w:rPr>
          <w:rFonts w:ascii="宋体" w:hAnsi="宋体"/>
          <w:sz w:val="24"/>
          <w:szCs w:val="24"/>
          <w:highlight w:val="none"/>
        </w:rPr>
        <w:fldChar w:fldCharType="separate"/>
      </w:r>
      <w:r>
        <w:rPr>
          <w:rFonts w:hint="eastAsia" w:ascii="宋体" w:hAnsi="宋体" w:eastAsia="宋体"/>
          <w:kern w:val="0"/>
          <w:sz w:val="24"/>
          <w:szCs w:val="24"/>
          <w:highlight w:val="none"/>
        </w:rPr>
        <w:t>十四、拒绝商业贿赂</w:t>
      </w:r>
      <w:r>
        <w:rPr>
          <w:sz w:val="24"/>
          <w:szCs w:val="24"/>
          <w:highlight w:val="none"/>
        </w:rPr>
        <w:tab/>
      </w:r>
      <w:r>
        <w:rPr>
          <w:sz w:val="24"/>
          <w:szCs w:val="24"/>
          <w:highlight w:val="none"/>
        </w:rPr>
        <w:fldChar w:fldCharType="begin"/>
      </w:r>
      <w:r>
        <w:rPr>
          <w:sz w:val="24"/>
          <w:szCs w:val="24"/>
          <w:highlight w:val="none"/>
        </w:rPr>
        <w:instrText xml:space="preserve"> PAGEREF _Toc24476 </w:instrText>
      </w:r>
      <w:r>
        <w:rPr>
          <w:sz w:val="24"/>
          <w:szCs w:val="24"/>
          <w:highlight w:val="none"/>
        </w:rPr>
        <w:fldChar w:fldCharType="separate"/>
      </w:r>
      <w:r>
        <w:rPr>
          <w:sz w:val="24"/>
          <w:szCs w:val="24"/>
          <w:highlight w:val="none"/>
        </w:rPr>
        <w:t>34</w:t>
      </w:r>
      <w:r>
        <w:rPr>
          <w:sz w:val="24"/>
          <w:szCs w:val="24"/>
          <w:highlight w:val="none"/>
        </w:rPr>
        <w:fldChar w:fldCharType="end"/>
      </w:r>
      <w:r>
        <w:rPr>
          <w:rFonts w:ascii="宋体" w:hAnsi="宋体"/>
          <w:sz w:val="24"/>
          <w:szCs w:val="24"/>
          <w:highlight w:val="none"/>
        </w:rPr>
        <w:fldChar w:fldCharType="end"/>
      </w:r>
    </w:p>
    <w:p>
      <w:pPr>
        <w:pStyle w:val="12"/>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_Toc1470 </w:instrText>
      </w:r>
      <w:r>
        <w:rPr>
          <w:rFonts w:ascii="宋体" w:hAnsi="宋体"/>
          <w:sz w:val="24"/>
          <w:szCs w:val="24"/>
          <w:highlight w:val="none"/>
        </w:rPr>
        <w:fldChar w:fldCharType="separate"/>
      </w:r>
      <w:r>
        <w:rPr>
          <w:rFonts w:hint="eastAsia" w:ascii="宋体" w:hAnsi="宋体" w:eastAsia="宋体"/>
          <w:kern w:val="0"/>
          <w:sz w:val="24"/>
          <w:szCs w:val="24"/>
          <w:highlight w:val="none"/>
        </w:rPr>
        <w:t>十五、其他</w:t>
      </w:r>
      <w:r>
        <w:rPr>
          <w:sz w:val="24"/>
          <w:szCs w:val="24"/>
          <w:highlight w:val="none"/>
        </w:rPr>
        <w:tab/>
      </w:r>
      <w:r>
        <w:rPr>
          <w:sz w:val="24"/>
          <w:szCs w:val="24"/>
          <w:highlight w:val="none"/>
        </w:rPr>
        <w:fldChar w:fldCharType="begin"/>
      </w:r>
      <w:r>
        <w:rPr>
          <w:sz w:val="24"/>
          <w:szCs w:val="24"/>
          <w:highlight w:val="none"/>
        </w:rPr>
        <w:instrText xml:space="preserve"> PAGEREF _Toc1470 </w:instrText>
      </w:r>
      <w:r>
        <w:rPr>
          <w:sz w:val="24"/>
          <w:szCs w:val="24"/>
          <w:highlight w:val="none"/>
        </w:rPr>
        <w:fldChar w:fldCharType="separate"/>
      </w:r>
      <w:r>
        <w:rPr>
          <w:sz w:val="24"/>
          <w:szCs w:val="24"/>
          <w:highlight w:val="none"/>
        </w:rPr>
        <w:t>35</w:t>
      </w:r>
      <w:r>
        <w:rPr>
          <w:sz w:val="24"/>
          <w:szCs w:val="24"/>
          <w:highlight w:val="none"/>
        </w:rPr>
        <w:fldChar w:fldCharType="end"/>
      </w:r>
      <w:r>
        <w:rPr>
          <w:rFonts w:ascii="宋体" w:hAnsi="宋体"/>
          <w:sz w:val="24"/>
          <w:szCs w:val="24"/>
          <w:highlight w:val="none"/>
        </w:rPr>
        <w:fldChar w:fldCharType="end"/>
      </w:r>
    </w:p>
    <w:p>
      <w:pPr>
        <w:pStyle w:val="11"/>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_Toc13188 </w:instrText>
      </w:r>
      <w:r>
        <w:rPr>
          <w:rFonts w:ascii="宋体" w:hAnsi="宋体"/>
          <w:sz w:val="24"/>
          <w:szCs w:val="24"/>
          <w:highlight w:val="none"/>
        </w:rPr>
        <w:fldChar w:fldCharType="separate"/>
      </w:r>
      <w:r>
        <w:rPr>
          <w:rFonts w:hint="eastAsia" w:cs="Times New Roman"/>
          <w:sz w:val="24"/>
          <w:szCs w:val="24"/>
          <w:highlight w:val="none"/>
        </w:rPr>
        <w:t xml:space="preserve">第三章 </w:t>
      </w:r>
      <w:r>
        <w:rPr>
          <w:rFonts w:hint="eastAsia" w:ascii="宋体" w:hAnsi="宋体"/>
          <w:kern w:val="0"/>
          <w:sz w:val="24"/>
          <w:szCs w:val="24"/>
          <w:highlight w:val="none"/>
        </w:rPr>
        <w:t>采购内容及技术要求</w:t>
      </w:r>
      <w:r>
        <w:rPr>
          <w:sz w:val="24"/>
          <w:szCs w:val="24"/>
          <w:highlight w:val="none"/>
        </w:rPr>
        <w:tab/>
      </w:r>
      <w:r>
        <w:rPr>
          <w:sz w:val="24"/>
          <w:szCs w:val="24"/>
          <w:highlight w:val="none"/>
        </w:rPr>
        <w:fldChar w:fldCharType="begin"/>
      </w:r>
      <w:r>
        <w:rPr>
          <w:sz w:val="24"/>
          <w:szCs w:val="24"/>
          <w:highlight w:val="none"/>
        </w:rPr>
        <w:instrText xml:space="preserve"> PAGEREF _Toc13188 </w:instrText>
      </w:r>
      <w:r>
        <w:rPr>
          <w:sz w:val="24"/>
          <w:szCs w:val="24"/>
          <w:highlight w:val="none"/>
        </w:rPr>
        <w:fldChar w:fldCharType="separate"/>
      </w:r>
      <w:r>
        <w:rPr>
          <w:sz w:val="24"/>
          <w:szCs w:val="24"/>
          <w:highlight w:val="none"/>
        </w:rPr>
        <w:t>36</w:t>
      </w:r>
      <w:r>
        <w:rPr>
          <w:sz w:val="24"/>
          <w:szCs w:val="24"/>
          <w:highlight w:val="none"/>
        </w:rPr>
        <w:fldChar w:fldCharType="end"/>
      </w:r>
      <w:r>
        <w:rPr>
          <w:rFonts w:ascii="宋体" w:hAnsi="宋体"/>
          <w:sz w:val="24"/>
          <w:szCs w:val="24"/>
          <w:highlight w:val="none"/>
        </w:rPr>
        <w:fldChar w:fldCharType="end"/>
      </w:r>
    </w:p>
    <w:p>
      <w:pPr>
        <w:pStyle w:val="11"/>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_Toc9757 </w:instrText>
      </w:r>
      <w:r>
        <w:rPr>
          <w:rFonts w:ascii="宋体" w:hAnsi="宋体"/>
          <w:sz w:val="24"/>
          <w:szCs w:val="24"/>
          <w:highlight w:val="none"/>
        </w:rPr>
        <w:fldChar w:fldCharType="separate"/>
      </w:r>
      <w:r>
        <w:rPr>
          <w:rFonts w:hint="eastAsia" w:ascii="宋体" w:hAnsi="宋体"/>
          <w:kern w:val="0"/>
          <w:sz w:val="24"/>
          <w:szCs w:val="24"/>
          <w:highlight w:val="none"/>
        </w:rPr>
        <w:t>第四章 商务要求</w:t>
      </w:r>
      <w:r>
        <w:rPr>
          <w:sz w:val="24"/>
          <w:szCs w:val="24"/>
          <w:highlight w:val="none"/>
        </w:rPr>
        <w:tab/>
      </w:r>
      <w:r>
        <w:rPr>
          <w:sz w:val="24"/>
          <w:szCs w:val="24"/>
          <w:highlight w:val="none"/>
        </w:rPr>
        <w:fldChar w:fldCharType="begin"/>
      </w:r>
      <w:r>
        <w:rPr>
          <w:sz w:val="24"/>
          <w:szCs w:val="24"/>
          <w:highlight w:val="none"/>
        </w:rPr>
        <w:instrText xml:space="preserve"> PAGEREF _Toc9757 </w:instrText>
      </w:r>
      <w:r>
        <w:rPr>
          <w:sz w:val="24"/>
          <w:szCs w:val="24"/>
          <w:highlight w:val="none"/>
        </w:rPr>
        <w:fldChar w:fldCharType="separate"/>
      </w:r>
      <w:r>
        <w:rPr>
          <w:sz w:val="24"/>
          <w:szCs w:val="24"/>
          <w:highlight w:val="none"/>
        </w:rPr>
        <w:t>41</w:t>
      </w:r>
      <w:r>
        <w:rPr>
          <w:sz w:val="24"/>
          <w:szCs w:val="24"/>
          <w:highlight w:val="none"/>
        </w:rPr>
        <w:fldChar w:fldCharType="end"/>
      </w:r>
      <w:r>
        <w:rPr>
          <w:rFonts w:ascii="宋体" w:hAnsi="宋体"/>
          <w:sz w:val="24"/>
          <w:szCs w:val="24"/>
          <w:highlight w:val="none"/>
        </w:rPr>
        <w:fldChar w:fldCharType="end"/>
      </w:r>
    </w:p>
    <w:p>
      <w:pPr>
        <w:pStyle w:val="11"/>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_Toc1348 </w:instrText>
      </w:r>
      <w:r>
        <w:rPr>
          <w:rFonts w:ascii="宋体" w:hAnsi="宋体"/>
          <w:sz w:val="24"/>
          <w:szCs w:val="24"/>
          <w:highlight w:val="none"/>
        </w:rPr>
        <w:fldChar w:fldCharType="separate"/>
      </w:r>
      <w:r>
        <w:rPr>
          <w:rFonts w:hint="eastAsia" w:ascii="宋体" w:hAnsi="宋体"/>
          <w:sz w:val="24"/>
          <w:szCs w:val="24"/>
          <w:highlight w:val="none"/>
        </w:rPr>
        <w:t>第五章 合同条款</w:t>
      </w:r>
      <w:r>
        <w:rPr>
          <w:sz w:val="24"/>
          <w:szCs w:val="24"/>
          <w:highlight w:val="none"/>
        </w:rPr>
        <w:tab/>
      </w:r>
      <w:r>
        <w:rPr>
          <w:sz w:val="24"/>
          <w:szCs w:val="24"/>
          <w:highlight w:val="none"/>
        </w:rPr>
        <w:fldChar w:fldCharType="begin"/>
      </w:r>
      <w:r>
        <w:rPr>
          <w:sz w:val="24"/>
          <w:szCs w:val="24"/>
          <w:highlight w:val="none"/>
        </w:rPr>
        <w:instrText xml:space="preserve"> PAGEREF _Toc1348 </w:instrText>
      </w:r>
      <w:r>
        <w:rPr>
          <w:sz w:val="24"/>
          <w:szCs w:val="24"/>
          <w:highlight w:val="none"/>
        </w:rPr>
        <w:fldChar w:fldCharType="separate"/>
      </w:r>
      <w:r>
        <w:rPr>
          <w:sz w:val="24"/>
          <w:szCs w:val="24"/>
          <w:highlight w:val="none"/>
        </w:rPr>
        <w:t>44</w:t>
      </w:r>
      <w:r>
        <w:rPr>
          <w:sz w:val="24"/>
          <w:szCs w:val="24"/>
          <w:highlight w:val="none"/>
        </w:rPr>
        <w:fldChar w:fldCharType="end"/>
      </w:r>
      <w:r>
        <w:rPr>
          <w:rFonts w:ascii="宋体" w:hAnsi="宋体"/>
          <w:sz w:val="24"/>
          <w:szCs w:val="24"/>
          <w:highlight w:val="none"/>
        </w:rPr>
        <w:fldChar w:fldCharType="end"/>
      </w:r>
    </w:p>
    <w:p>
      <w:pPr>
        <w:pStyle w:val="11"/>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_Toc753 </w:instrText>
      </w:r>
      <w:r>
        <w:rPr>
          <w:rFonts w:ascii="宋体" w:hAnsi="宋体"/>
          <w:sz w:val="24"/>
          <w:szCs w:val="24"/>
          <w:highlight w:val="none"/>
        </w:rPr>
        <w:fldChar w:fldCharType="separate"/>
      </w:r>
      <w:r>
        <w:rPr>
          <w:rFonts w:hint="eastAsia" w:ascii="宋体" w:hAnsi="宋体"/>
          <w:sz w:val="24"/>
          <w:szCs w:val="24"/>
          <w:highlight w:val="none"/>
        </w:rPr>
        <w:t>第六章 投标文件格式</w:t>
      </w:r>
      <w:r>
        <w:rPr>
          <w:sz w:val="24"/>
          <w:szCs w:val="24"/>
          <w:highlight w:val="none"/>
        </w:rPr>
        <w:tab/>
      </w:r>
      <w:r>
        <w:rPr>
          <w:sz w:val="24"/>
          <w:szCs w:val="24"/>
          <w:highlight w:val="none"/>
        </w:rPr>
        <w:fldChar w:fldCharType="begin"/>
      </w:r>
      <w:r>
        <w:rPr>
          <w:sz w:val="24"/>
          <w:szCs w:val="24"/>
          <w:highlight w:val="none"/>
        </w:rPr>
        <w:instrText xml:space="preserve"> PAGEREF _Toc753 </w:instrText>
      </w:r>
      <w:r>
        <w:rPr>
          <w:sz w:val="24"/>
          <w:szCs w:val="24"/>
          <w:highlight w:val="none"/>
        </w:rPr>
        <w:fldChar w:fldCharType="separate"/>
      </w:r>
      <w:r>
        <w:rPr>
          <w:sz w:val="24"/>
          <w:szCs w:val="24"/>
          <w:highlight w:val="none"/>
        </w:rPr>
        <w:t>57</w:t>
      </w:r>
      <w:r>
        <w:rPr>
          <w:sz w:val="24"/>
          <w:szCs w:val="24"/>
          <w:highlight w:val="none"/>
        </w:rPr>
        <w:fldChar w:fldCharType="end"/>
      </w:r>
      <w:r>
        <w:rPr>
          <w:rFonts w:ascii="宋体" w:hAnsi="宋体"/>
          <w:sz w:val="24"/>
          <w:szCs w:val="24"/>
          <w:highlight w:val="none"/>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szCs w:val="24"/>
          <w:highlight w:val="none"/>
        </w:rPr>
      </w:pPr>
      <w:r>
        <w:rPr>
          <w:rFonts w:ascii="宋体" w:hAnsi="宋体"/>
          <w:sz w:val="24"/>
          <w:szCs w:val="24"/>
          <w:highlight w:val="none"/>
        </w:rPr>
        <w:fldChar w:fldCharType="end"/>
      </w:r>
    </w:p>
    <w:p>
      <w:pPr>
        <w:rPr>
          <w:rFonts w:ascii="宋体"/>
          <w:highlight w:val="none"/>
        </w:rPr>
      </w:pPr>
    </w:p>
    <w:p>
      <w:pPr>
        <w:tabs>
          <w:tab w:val="left" w:pos="6389"/>
        </w:tabs>
        <w:rPr>
          <w:rFonts w:ascii="宋体"/>
          <w:sz w:val="32"/>
          <w:szCs w:val="32"/>
          <w:highlight w:val="none"/>
        </w:rPr>
      </w:pPr>
      <w:r>
        <w:rPr>
          <w:rFonts w:ascii="宋体"/>
          <w:sz w:val="32"/>
          <w:szCs w:val="32"/>
          <w:highlight w:val="none"/>
        </w:rPr>
        <w:tab/>
      </w:r>
    </w:p>
    <w:p>
      <w:pPr>
        <w:rPr>
          <w:rFonts w:ascii="宋体"/>
          <w:sz w:val="32"/>
          <w:szCs w:val="32"/>
          <w:highlight w:val="none"/>
        </w:rPr>
      </w:pPr>
    </w:p>
    <w:p>
      <w:pPr>
        <w:pStyle w:val="3"/>
        <w:numPr>
          <w:ilvl w:val="0"/>
          <w:numId w:val="1"/>
        </w:numPr>
        <w:rPr>
          <w:rFonts w:hint="eastAsia"/>
          <w:highlight w:val="none"/>
        </w:rPr>
      </w:pPr>
      <w:bookmarkStart w:id="0" w:name="_Toc458617729"/>
      <w:bookmarkStart w:id="1" w:name="_Toc1509"/>
      <w:bookmarkStart w:id="2" w:name="_Toc30185"/>
      <w:bookmarkStart w:id="3" w:name="_Toc19866"/>
      <w:bookmarkStart w:id="4" w:name="_Toc29164"/>
      <w:bookmarkStart w:id="5" w:name="_Toc458617452"/>
      <w:r>
        <w:rPr>
          <w:highlight w:val="none"/>
        </w:rPr>
        <w:t xml:space="preserve"> </w:t>
      </w:r>
      <w:bookmarkStart w:id="6" w:name="_Toc19822"/>
      <w:r>
        <w:rPr>
          <w:rFonts w:hint="eastAsia"/>
          <w:highlight w:val="none"/>
        </w:rPr>
        <w:t>招标公告</w:t>
      </w:r>
      <w:bookmarkEnd w:id="0"/>
      <w:bookmarkEnd w:id="1"/>
      <w:bookmarkEnd w:id="2"/>
      <w:bookmarkEnd w:id="3"/>
      <w:bookmarkEnd w:id="4"/>
      <w:bookmarkEnd w:id="5"/>
      <w:bookmarkEnd w:id="6"/>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b/>
          <w:bCs/>
          <w:color w:val="333333"/>
          <w:sz w:val="24"/>
          <w:szCs w:val="24"/>
          <w:highlight w:val="none"/>
          <w:lang w:val="en-US" w:eastAsia="zh-CN"/>
        </w:rPr>
      </w:pPr>
      <w:r>
        <w:rPr>
          <w:rFonts w:hint="eastAsia" w:ascii="宋体" w:hAnsi="宋体" w:cs="宋体"/>
          <w:b/>
          <w:bCs/>
          <w:color w:val="333333"/>
          <w:sz w:val="24"/>
          <w:szCs w:val="24"/>
          <w:highlight w:val="none"/>
          <w:lang w:val="en-US" w:eastAsia="zh-CN"/>
        </w:rPr>
        <w:t>项目概况</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陕西省消防救援总队第二批水域救援装备器材采购项目（第四部分）（第7包）二次招标项目的潜在投标人应在西安市未央区北二环大明宫立交桥百寰国际2704室获取招标文件，并于2022年05月06日15点00分（北京时间）前递交投标文件。</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b/>
          <w:bCs/>
          <w:color w:val="333333"/>
          <w:sz w:val="24"/>
          <w:szCs w:val="24"/>
          <w:highlight w:val="none"/>
          <w:lang w:val="en-US" w:eastAsia="zh-CN"/>
        </w:rPr>
      </w:pPr>
      <w:r>
        <w:rPr>
          <w:rFonts w:hint="eastAsia" w:ascii="宋体" w:hAnsi="宋体" w:cs="宋体"/>
          <w:b/>
          <w:bCs/>
          <w:color w:val="333333"/>
          <w:sz w:val="24"/>
          <w:szCs w:val="24"/>
          <w:highlight w:val="none"/>
          <w:lang w:val="en-US" w:eastAsia="zh-CN"/>
        </w:rPr>
        <w:t>一、项目基本情况</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项目编号：ZHZB-2021（HW）047</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项目名称：陕西省消防救援总队第二批水域救援装备器材采购项目（第四部分）（第7包）二次</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预算金额：84.90 万元（人民币）</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最高限价（如有）：84.90万元（人民币）</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采购需求：</w:t>
      </w:r>
    </w:p>
    <w:tbl>
      <w:tblPr>
        <w:tblStyle w:val="16"/>
        <w:tblpPr w:leftFromText="180" w:rightFromText="180" w:vertAnchor="text" w:horzAnchor="page" w:tblpX="1018" w:tblpY="779"/>
        <w:tblOverlap w:val="never"/>
        <w:tblW w:w="99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390"/>
        <w:gridCol w:w="1970"/>
        <w:gridCol w:w="860"/>
        <w:gridCol w:w="970"/>
        <w:gridCol w:w="1210"/>
        <w:gridCol w:w="730"/>
        <w:gridCol w:w="940"/>
        <w:gridCol w:w="990"/>
        <w:gridCol w:w="9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65" w:hRule="atLeast"/>
        </w:trPr>
        <w:tc>
          <w:tcPr>
            <w:tcW w:w="1390" w:type="dxa"/>
            <w:vMerge w:val="restar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标包</w:t>
            </w:r>
          </w:p>
        </w:tc>
        <w:tc>
          <w:tcPr>
            <w:tcW w:w="1970" w:type="dxa"/>
            <w:vMerge w:val="restart"/>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名称</w:t>
            </w:r>
          </w:p>
        </w:tc>
        <w:tc>
          <w:tcPr>
            <w:tcW w:w="1830" w:type="dxa"/>
            <w:gridSpan w:val="2"/>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项目概况</w:t>
            </w:r>
          </w:p>
        </w:tc>
        <w:tc>
          <w:tcPr>
            <w:tcW w:w="1210" w:type="dxa"/>
            <w:vMerge w:val="restart"/>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预算金额 /招标最高限价（人民币万元）</w:t>
            </w:r>
          </w:p>
        </w:tc>
        <w:tc>
          <w:tcPr>
            <w:tcW w:w="730" w:type="dxa"/>
            <w:vMerge w:val="restart"/>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是否接受进口产品</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p>
        </w:tc>
        <w:tc>
          <w:tcPr>
            <w:tcW w:w="940" w:type="dxa"/>
            <w:vMerge w:val="restart"/>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是否专门面向中小企业采购</w:t>
            </w:r>
          </w:p>
        </w:tc>
        <w:tc>
          <w:tcPr>
            <w:tcW w:w="990" w:type="dxa"/>
            <w:vMerge w:val="restart"/>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简要技术要求、用途</w:t>
            </w:r>
          </w:p>
        </w:tc>
        <w:tc>
          <w:tcPr>
            <w:tcW w:w="900" w:type="dxa"/>
            <w:vMerge w:val="restart"/>
            <w:tcBorders>
              <w:top w:val="single" w:color="auto" w:sz="8" w:space="0"/>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65" w:hRule="atLeast"/>
        </w:trPr>
        <w:tc>
          <w:tcPr>
            <w:tcW w:w="1390" w:type="dxa"/>
            <w:vMerge w:val="continue"/>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top"/>
          </w:tcPr>
          <w:p>
            <w:pPr>
              <w:rPr>
                <w:rFonts w:hint="eastAsia" w:ascii="宋体" w:hAnsi="宋体" w:eastAsia="宋体" w:cs="宋体"/>
                <w:i w:val="0"/>
                <w:iCs w:val="0"/>
                <w:caps w:val="0"/>
                <w:color w:val="383838"/>
                <w:spacing w:val="0"/>
                <w:sz w:val="24"/>
                <w:szCs w:val="24"/>
              </w:rPr>
            </w:pPr>
          </w:p>
        </w:tc>
        <w:tc>
          <w:tcPr>
            <w:tcW w:w="1970" w:type="dxa"/>
            <w:vMerge w:val="continue"/>
            <w:tcBorders>
              <w:top w:val="single" w:color="auto" w:sz="8" w:space="0"/>
              <w:left w:val="nil"/>
              <w:bottom w:val="single" w:color="auto" w:sz="8" w:space="0"/>
              <w:right w:val="single" w:color="auto" w:sz="8" w:space="0"/>
            </w:tcBorders>
            <w:shd w:val="clear" w:color="auto" w:fill="FFFFFF"/>
            <w:tcMar>
              <w:left w:w="108" w:type="dxa"/>
              <w:right w:w="108" w:type="dxa"/>
            </w:tcMar>
            <w:vAlign w:val="top"/>
          </w:tcPr>
          <w:p>
            <w:pPr>
              <w:rPr>
                <w:rFonts w:hint="eastAsia" w:ascii="宋体" w:hAnsi="宋体" w:eastAsia="宋体" w:cs="宋体"/>
                <w:i w:val="0"/>
                <w:iCs w:val="0"/>
                <w:caps w:val="0"/>
                <w:color w:val="383838"/>
                <w:spacing w:val="0"/>
                <w:sz w:val="24"/>
                <w:szCs w:val="24"/>
              </w:rPr>
            </w:pPr>
          </w:p>
        </w:tc>
        <w:tc>
          <w:tcPr>
            <w:tcW w:w="86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数量</w:t>
            </w:r>
          </w:p>
        </w:tc>
        <w:tc>
          <w:tcPr>
            <w:tcW w:w="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单位</w:t>
            </w:r>
          </w:p>
        </w:tc>
        <w:tc>
          <w:tcPr>
            <w:tcW w:w="1210" w:type="dxa"/>
            <w:vMerge w:val="continue"/>
            <w:tcBorders>
              <w:top w:val="single" w:color="auto" w:sz="8" w:space="0"/>
              <w:left w:val="nil"/>
              <w:bottom w:val="single" w:color="auto" w:sz="8" w:space="0"/>
              <w:right w:val="single" w:color="auto" w:sz="8" w:space="0"/>
            </w:tcBorders>
            <w:shd w:val="clear" w:color="auto" w:fill="FFFFFF"/>
            <w:tcMar>
              <w:left w:w="108" w:type="dxa"/>
              <w:right w:w="108" w:type="dxa"/>
            </w:tcMar>
            <w:vAlign w:val="top"/>
          </w:tcPr>
          <w:p>
            <w:pPr>
              <w:rPr>
                <w:rFonts w:hint="eastAsia" w:ascii="宋体" w:hAnsi="宋体" w:eastAsia="宋体" w:cs="宋体"/>
                <w:i w:val="0"/>
                <w:iCs w:val="0"/>
                <w:caps w:val="0"/>
                <w:color w:val="383838"/>
                <w:spacing w:val="0"/>
                <w:sz w:val="24"/>
                <w:szCs w:val="24"/>
              </w:rPr>
            </w:pPr>
          </w:p>
        </w:tc>
        <w:tc>
          <w:tcPr>
            <w:tcW w:w="730" w:type="dxa"/>
            <w:vMerge w:val="continue"/>
            <w:tcBorders>
              <w:top w:val="single" w:color="auto" w:sz="8" w:space="0"/>
              <w:left w:val="nil"/>
              <w:bottom w:val="single" w:color="auto" w:sz="8" w:space="0"/>
              <w:right w:val="single" w:color="auto" w:sz="8" w:space="0"/>
            </w:tcBorders>
            <w:shd w:val="clear" w:color="auto" w:fill="FFFFFF"/>
            <w:tcMar>
              <w:left w:w="108" w:type="dxa"/>
              <w:right w:w="108" w:type="dxa"/>
            </w:tcMar>
            <w:vAlign w:val="top"/>
          </w:tcPr>
          <w:p>
            <w:pPr>
              <w:rPr>
                <w:rFonts w:hint="eastAsia" w:ascii="宋体" w:hAnsi="宋体" w:eastAsia="宋体" w:cs="宋体"/>
                <w:i w:val="0"/>
                <w:iCs w:val="0"/>
                <w:caps w:val="0"/>
                <w:color w:val="383838"/>
                <w:spacing w:val="0"/>
                <w:sz w:val="24"/>
                <w:szCs w:val="24"/>
              </w:rPr>
            </w:pPr>
          </w:p>
        </w:tc>
        <w:tc>
          <w:tcPr>
            <w:tcW w:w="940" w:type="dxa"/>
            <w:vMerge w:val="continue"/>
            <w:tcBorders>
              <w:top w:val="single" w:color="auto" w:sz="8" w:space="0"/>
              <w:left w:val="nil"/>
              <w:bottom w:val="single" w:color="auto" w:sz="8" w:space="0"/>
              <w:right w:val="single" w:color="auto" w:sz="8" w:space="0"/>
            </w:tcBorders>
            <w:shd w:val="clear" w:color="auto" w:fill="FFFFFF"/>
            <w:tcMar>
              <w:left w:w="108" w:type="dxa"/>
              <w:right w:w="108" w:type="dxa"/>
            </w:tcMar>
            <w:vAlign w:val="top"/>
          </w:tcPr>
          <w:p>
            <w:pPr>
              <w:rPr>
                <w:rFonts w:hint="eastAsia" w:ascii="宋体" w:hAnsi="宋体" w:eastAsia="宋体" w:cs="宋体"/>
                <w:i w:val="0"/>
                <w:iCs w:val="0"/>
                <w:caps w:val="0"/>
                <w:color w:val="383838"/>
                <w:spacing w:val="0"/>
                <w:sz w:val="24"/>
                <w:szCs w:val="24"/>
              </w:rPr>
            </w:pPr>
          </w:p>
        </w:tc>
        <w:tc>
          <w:tcPr>
            <w:tcW w:w="990" w:type="dxa"/>
            <w:vMerge w:val="continue"/>
            <w:tcBorders>
              <w:top w:val="single" w:color="auto" w:sz="8" w:space="0"/>
              <w:left w:val="nil"/>
              <w:bottom w:val="single" w:color="auto" w:sz="8" w:space="0"/>
              <w:right w:val="single" w:color="auto" w:sz="8" w:space="0"/>
            </w:tcBorders>
            <w:shd w:val="clear" w:color="auto" w:fill="FFFFFF"/>
            <w:tcMar>
              <w:left w:w="108" w:type="dxa"/>
              <w:right w:w="108" w:type="dxa"/>
            </w:tcMar>
            <w:vAlign w:val="top"/>
          </w:tcPr>
          <w:p>
            <w:pPr>
              <w:rPr>
                <w:rFonts w:hint="eastAsia" w:ascii="宋体" w:hAnsi="宋体" w:eastAsia="宋体" w:cs="宋体"/>
                <w:i w:val="0"/>
                <w:iCs w:val="0"/>
                <w:caps w:val="0"/>
                <w:color w:val="383838"/>
                <w:spacing w:val="0"/>
                <w:sz w:val="24"/>
                <w:szCs w:val="24"/>
              </w:rPr>
            </w:pPr>
          </w:p>
        </w:tc>
        <w:tc>
          <w:tcPr>
            <w:tcW w:w="900" w:type="dxa"/>
            <w:vMerge w:val="continue"/>
            <w:tcBorders>
              <w:top w:val="single" w:color="auto" w:sz="8" w:space="0"/>
              <w:left w:val="nil"/>
              <w:bottom w:val="single" w:color="auto" w:sz="8" w:space="0"/>
              <w:right w:val="single" w:color="auto" w:sz="8" w:space="0"/>
            </w:tcBorders>
            <w:shd w:val="clear" w:color="auto" w:fill="FFFFFF"/>
            <w:tcMar>
              <w:left w:w="108" w:type="dxa"/>
              <w:right w:w="108" w:type="dxa"/>
            </w:tcMar>
            <w:vAlign w:val="top"/>
          </w:tcPr>
          <w:p>
            <w:pPr>
              <w:rPr>
                <w:rFonts w:hint="eastAsia" w:ascii="宋体" w:hAnsi="宋体" w:eastAsia="宋体" w:cs="宋体"/>
                <w:i w:val="0"/>
                <w:iCs w:val="0"/>
                <w:caps w:val="0"/>
                <w:color w:val="383838"/>
                <w:spacing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1390" w:type="dxa"/>
            <w:vMerge w:val="restart"/>
            <w:tcBorders>
              <w:top w:val="nil"/>
              <w:left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baseline"/>
              <w:rPr>
                <w:rFonts w:hint="eastAsia" w:ascii="宋体" w:hAnsi="宋体" w:eastAsia="宋体" w:cs="宋体"/>
              </w:rPr>
            </w:pPr>
            <w:r>
              <w:rPr>
                <w:rStyle w:val="19"/>
                <w:rFonts w:hint="eastAsia" w:ascii="宋体" w:hAnsi="宋体" w:eastAsia="宋体" w:cs="宋体"/>
                <w:b/>
                <w:bCs/>
                <w:i w:val="0"/>
                <w:iCs w:val="0"/>
                <w:caps w:val="0"/>
                <w:color w:val="383838"/>
                <w:spacing w:val="0"/>
                <w:sz w:val="24"/>
                <w:szCs w:val="24"/>
                <w:vertAlign w:val="baseline"/>
              </w:rPr>
              <w:t>第7包</w:t>
            </w:r>
          </w:p>
        </w:tc>
        <w:tc>
          <w:tcPr>
            <w:tcW w:w="1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center"/>
              <w:rPr>
                <w:rFonts w:hint="eastAsia" w:ascii="宋体" w:hAnsi="宋体" w:eastAsia="宋体" w:cs="宋体"/>
              </w:rPr>
            </w:pPr>
            <w:r>
              <w:rPr>
                <w:rFonts w:hint="eastAsia" w:ascii="宋体" w:hAnsi="宋体" w:eastAsia="宋体" w:cs="宋体"/>
                <w:i w:val="0"/>
                <w:iCs w:val="0"/>
                <w:caps w:val="0"/>
                <w:color w:val="383838"/>
                <w:spacing w:val="0"/>
                <w:sz w:val="24"/>
                <w:szCs w:val="24"/>
              </w:rPr>
              <w:t>有毒有害气体检测仪</w:t>
            </w:r>
          </w:p>
        </w:tc>
        <w:tc>
          <w:tcPr>
            <w:tcW w:w="86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3</w:t>
            </w:r>
          </w:p>
        </w:tc>
        <w:tc>
          <w:tcPr>
            <w:tcW w:w="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个</w:t>
            </w:r>
          </w:p>
        </w:tc>
        <w:tc>
          <w:tcPr>
            <w:tcW w:w="1210" w:type="dxa"/>
            <w:vMerge w:val="restart"/>
            <w:tcBorders>
              <w:top w:val="nil"/>
              <w:left w:val="nil"/>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default" w:ascii="宋体" w:hAnsi="宋体" w:eastAsia="宋体" w:cs="宋体"/>
                <w:lang w:val="en-US" w:eastAsia="zh-CN"/>
              </w:rPr>
            </w:pPr>
            <w:r>
              <w:rPr>
                <w:rFonts w:hint="eastAsia" w:ascii="宋体" w:hAnsi="宋体" w:cs="宋体"/>
                <w:i w:val="0"/>
                <w:iCs w:val="0"/>
                <w:caps w:val="0"/>
                <w:color w:val="383838"/>
                <w:spacing w:val="0"/>
                <w:sz w:val="24"/>
                <w:szCs w:val="24"/>
                <w:vertAlign w:val="baseline"/>
                <w:lang w:val="en-US" w:eastAsia="zh-CN"/>
              </w:rPr>
              <w:t>84.90</w:t>
            </w:r>
          </w:p>
        </w:tc>
        <w:tc>
          <w:tcPr>
            <w:tcW w:w="730" w:type="dxa"/>
            <w:vMerge w:val="restart"/>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否</w:t>
            </w:r>
          </w:p>
        </w:tc>
        <w:tc>
          <w:tcPr>
            <w:tcW w:w="940" w:type="dxa"/>
            <w:vMerge w:val="restart"/>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否</w:t>
            </w:r>
          </w:p>
        </w:tc>
        <w:tc>
          <w:tcPr>
            <w:tcW w:w="990" w:type="dxa"/>
            <w:vMerge w:val="restart"/>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水域救援</w:t>
            </w:r>
          </w:p>
        </w:tc>
        <w:tc>
          <w:tcPr>
            <w:tcW w:w="90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1390" w:type="dxa"/>
            <w:vMerge w:val="continue"/>
            <w:tcBorders>
              <w:left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1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center"/>
              <w:rPr>
                <w:rFonts w:hint="eastAsia" w:ascii="宋体" w:hAnsi="宋体" w:eastAsia="宋体" w:cs="宋体"/>
              </w:rPr>
            </w:pPr>
            <w:r>
              <w:rPr>
                <w:rFonts w:hint="eastAsia" w:ascii="宋体" w:hAnsi="宋体" w:eastAsia="宋体" w:cs="宋体"/>
                <w:i w:val="0"/>
                <w:iCs w:val="0"/>
                <w:caps w:val="0"/>
                <w:color w:val="383838"/>
                <w:spacing w:val="0"/>
                <w:sz w:val="24"/>
                <w:szCs w:val="24"/>
              </w:rPr>
              <w:t>雷达生命探测仪</w:t>
            </w:r>
          </w:p>
        </w:tc>
        <w:tc>
          <w:tcPr>
            <w:tcW w:w="86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1</w:t>
            </w:r>
          </w:p>
        </w:tc>
        <w:tc>
          <w:tcPr>
            <w:tcW w:w="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台</w:t>
            </w:r>
          </w:p>
        </w:tc>
        <w:tc>
          <w:tcPr>
            <w:tcW w:w="1210" w:type="dxa"/>
            <w:vMerge w:val="continue"/>
            <w:tcBorders>
              <w:left w:val="nil"/>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73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4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9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0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1390" w:type="dxa"/>
            <w:vMerge w:val="continue"/>
            <w:tcBorders>
              <w:left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1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center"/>
              <w:rPr>
                <w:rFonts w:hint="eastAsia" w:ascii="宋体" w:hAnsi="宋体" w:eastAsia="宋体" w:cs="宋体"/>
              </w:rPr>
            </w:pPr>
            <w:r>
              <w:rPr>
                <w:rFonts w:hint="eastAsia" w:ascii="宋体" w:hAnsi="宋体" w:eastAsia="宋体" w:cs="宋体"/>
                <w:i w:val="0"/>
                <w:iCs w:val="0"/>
                <w:caps w:val="0"/>
                <w:color w:val="383838"/>
                <w:spacing w:val="0"/>
                <w:sz w:val="24"/>
                <w:szCs w:val="24"/>
              </w:rPr>
              <w:t>红外音视频生命探测仪</w:t>
            </w:r>
          </w:p>
        </w:tc>
        <w:tc>
          <w:tcPr>
            <w:tcW w:w="86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3</w:t>
            </w:r>
          </w:p>
        </w:tc>
        <w:tc>
          <w:tcPr>
            <w:tcW w:w="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个</w:t>
            </w:r>
          </w:p>
        </w:tc>
        <w:tc>
          <w:tcPr>
            <w:tcW w:w="1210" w:type="dxa"/>
            <w:vMerge w:val="continue"/>
            <w:tcBorders>
              <w:left w:val="nil"/>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73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4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9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0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1390" w:type="dxa"/>
            <w:vMerge w:val="continue"/>
            <w:tcBorders>
              <w:left w:val="single" w:color="auto" w:sz="8" w:space="0"/>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1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center"/>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rPr>
              <w:t>蛇眼生命探测仪</w:t>
            </w:r>
          </w:p>
        </w:tc>
        <w:tc>
          <w:tcPr>
            <w:tcW w:w="86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baseline"/>
              <w:rPr>
                <w:rFonts w:hint="eastAsia" w:ascii="宋体" w:hAnsi="宋体" w:eastAsia="宋体" w:cs="宋体"/>
                <w:i w:val="0"/>
                <w:iCs w:val="0"/>
                <w:caps w:val="0"/>
                <w:color w:val="383838"/>
                <w:spacing w:val="0"/>
                <w:sz w:val="24"/>
                <w:szCs w:val="24"/>
                <w:vertAlign w:val="baseline"/>
              </w:rPr>
            </w:pPr>
            <w:r>
              <w:rPr>
                <w:rFonts w:hint="eastAsia" w:ascii="宋体" w:hAnsi="宋体" w:eastAsia="宋体" w:cs="宋体"/>
                <w:i w:val="0"/>
                <w:iCs w:val="0"/>
                <w:caps w:val="0"/>
                <w:color w:val="383838"/>
                <w:spacing w:val="0"/>
                <w:sz w:val="24"/>
                <w:szCs w:val="24"/>
                <w:vertAlign w:val="baseline"/>
              </w:rPr>
              <w:t>2</w:t>
            </w:r>
          </w:p>
        </w:tc>
        <w:tc>
          <w:tcPr>
            <w:tcW w:w="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leftChars="0" w:right="0" w:rightChars="0"/>
              <w:jc w:val="center"/>
              <w:textAlignment w:val="baseline"/>
              <w:rPr>
                <w:rFonts w:hint="eastAsia" w:ascii="宋体" w:hAnsi="宋体" w:eastAsia="宋体" w:cs="宋体"/>
                <w:i w:val="0"/>
                <w:iCs w:val="0"/>
                <w:caps w:val="0"/>
                <w:color w:val="383838"/>
                <w:spacing w:val="0"/>
                <w:sz w:val="24"/>
                <w:szCs w:val="24"/>
                <w:vertAlign w:val="baseline"/>
              </w:rPr>
            </w:pPr>
            <w:r>
              <w:rPr>
                <w:rFonts w:hint="eastAsia" w:ascii="宋体" w:hAnsi="宋体" w:eastAsia="宋体" w:cs="宋体"/>
                <w:i w:val="0"/>
                <w:iCs w:val="0"/>
                <w:caps w:val="0"/>
                <w:color w:val="383838"/>
                <w:spacing w:val="0"/>
                <w:sz w:val="24"/>
                <w:szCs w:val="24"/>
                <w:vertAlign w:val="baseline"/>
              </w:rPr>
              <w:t>个</w:t>
            </w:r>
          </w:p>
        </w:tc>
        <w:tc>
          <w:tcPr>
            <w:tcW w:w="1210" w:type="dxa"/>
            <w:vMerge w:val="continue"/>
            <w:tcBorders>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73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4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9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0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i w:val="0"/>
                <w:iCs w:val="0"/>
                <w:caps w:val="0"/>
                <w:color w:val="383838"/>
                <w:spacing w:val="0"/>
                <w:sz w:val="24"/>
                <w:szCs w:val="24"/>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1390" w:type="dxa"/>
            <w:vMerge w:val="continue"/>
            <w:tcBorders>
              <w:top w:val="nil"/>
              <w:left w:val="single" w:color="auto" w:sz="8" w:space="0"/>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1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center"/>
              <w:rPr>
                <w:rFonts w:hint="eastAsia" w:ascii="宋体" w:hAnsi="宋体" w:eastAsia="宋体" w:cs="宋体"/>
              </w:rPr>
            </w:pPr>
            <w:r>
              <w:rPr>
                <w:rFonts w:hint="eastAsia" w:ascii="宋体" w:hAnsi="宋体" w:eastAsia="宋体" w:cs="宋体"/>
                <w:i w:val="0"/>
                <w:iCs w:val="0"/>
                <w:caps w:val="0"/>
                <w:color w:val="383838"/>
                <w:spacing w:val="0"/>
                <w:sz w:val="24"/>
                <w:szCs w:val="24"/>
              </w:rPr>
              <w:t>蛇眼生命探测仪</w:t>
            </w:r>
          </w:p>
        </w:tc>
        <w:tc>
          <w:tcPr>
            <w:tcW w:w="86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2</w:t>
            </w:r>
          </w:p>
        </w:tc>
        <w:tc>
          <w:tcPr>
            <w:tcW w:w="97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r>
              <w:rPr>
                <w:rFonts w:hint="eastAsia" w:ascii="宋体" w:hAnsi="宋体" w:eastAsia="宋体" w:cs="宋体"/>
                <w:i w:val="0"/>
                <w:iCs w:val="0"/>
                <w:caps w:val="0"/>
                <w:color w:val="383838"/>
                <w:spacing w:val="0"/>
                <w:sz w:val="24"/>
                <w:szCs w:val="24"/>
                <w:vertAlign w:val="baseline"/>
              </w:rPr>
              <w:t>个</w:t>
            </w:r>
          </w:p>
        </w:tc>
        <w:tc>
          <w:tcPr>
            <w:tcW w:w="121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73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4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90" w:type="dxa"/>
            <w:vMerge w:val="continue"/>
            <w:tcBorders>
              <w:top w:val="nil"/>
              <w:left w:val="nil"/>
              <w:bottom w:val="single" w:color="auto" w:sz="8" w:space="0"/>
              <w:right w:val="single" w:color="auto" w:sz="8" w:space="0"/>
            </w:tcBorders>
            <w:shd w:val="clear" w:color="auto" w:fill="FFFFFF"/>
            <w:tcMar>
              <w:left w:w="108" w:type="dxa"/>
              <w:right w:w="108" w:type="dxa"/>
            </w:tcMar>
            <w:vAlign w:val="center"/>
          </w:tcPr>
          <w:p>
            <w:pPr>
              <w:jc w:val="center"/>
              <w:rPr>
                <w:rFonts w:hint="eastAsia" w:ascii="宋体" w:hAnsi="宋体" w:eastAsia="宋体" w:cs="宋体"/>
                <w:i w:val="0"/>
                <w:iCs w:val="0"/>
                <w:caps w:val="0"/>
                <w:color w:val="383838"/>
                <w:spacing w:val="0"/>
                <w:sz w:val="24"/>
                <w:szCs w:val="24"/>
              </w:rPr>
            </w:pPr>
          </w:p>
        </w:tc>
        <w:tc>
          <w:tcPr>
            <w:tcW w:w="900" w:type="dxa"/>
            <w:tcBorders>
              <w:top w:val="nil"/>
              <w:left w:val="nil"/>
              <w:bottom w:val="single" w:color="auto" w:sz="8" w:space="0"/>
              <w:right w:val="single" w:color="auto" w:sz="8" w:space="0"/>
            </w:tcBorders>
            <w:shd w:val="clear" w:color="auto" w:fill="FFFFFF"/>
            <w:tcMar>
              <w:left w:w="108" w:type="dxa"/>
              <w:right w:w="108" w:type="dxa"/>
            </w:tcMar>
            <w:vAlign w:val="center"/>
          </w:tcPr>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330" w:afterAutospacing="0"/>
              <w:ind w:left="0" w:right="0"/>
              <w:jc w:val="center"/>
              <w:textAlignment w:val="baseline"/>
              <w:rPr>
                <w:rFonts w:hint="eastAsia" w:ascii="宋体" w:hAnsi="宋体" w:eastAsia="宋体" w:cs="宋体"/>
              </w:rPr>
            </w:pPr>
          </w:p>
        </w:tc>
      </w:tr>
    </w:tbl>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合同履行期限：自供货合同签订之日起60个日历日</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本项目( 不接受  )联合体投标。</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b/>
          <w:bCs/>
          <w:color w:val="333333"/>
          <w:sz w:val="24"/>
          <w:szCs w:val="24"/>
          <w:highlight w:val="none"/>
          <w:lang w:val="en-US" w:eastAsia="zh-CN"/>
        </w:rPr>
      </w:pPr>
      <w:r>
        <w:rPr>
          <w:rFonts w:hint="eastAsia" w:ascii="宋体" w:hAnsi="宋体" w:cs="宋体"/>
          <w:b/>
          <w:bCs/>
          <w:color w:val="333333"/>
          <w:sz w:val="24"/>
          <w:szCs w:val="24"/>
          <w:highlight w:val="none"/>
          <w:lang w:val="en-US" w:eastAsia="zh-CN"/>
        </w:rPr>
        <w:t>二、申请人的资格要求：</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1.满足《中华人民共和国政府采购法》第二十二条规定；</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2.落实政府采购政策需满足的资格要求：</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无。本项目为非专门面向中小企业。</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3.本项目的特定资格要求：1-营业执照等主体资格证明文件：提供供应商合法注册的法人或其他组织的营业执照等证明文件或自然人的身份证明；2-财务状况报告：2020年度经审计的财务报告或在投标截止时间前六个月内其基本开户银行出具的资信证明或财政部门认可的政府采购专业担保机构出具的投标担保函（以上三种形式的资料提供任何一种即可）；3-缴纳税收和社会保障资金证明：提供开标时间前6个月内任意时段的缴纳证明；4-书面声明：（1）提供具有履行本合同所必需的设备和专业技术能力的书面声明；（2）提供参加政府采购活动前3年内在经营活动中没有重大违法记录的书面声明；5-法定代表人授权委托书：法定代表人直接参加投标的，须提供法定代表人身份证明(法人身份证原件备查）；法定代表人授权代表参加投标的，须提供法定代表人授权委托书(授权代表身份证原件备查）；6-符合《财政部关于在政府采购活动中查询及使用信用记录有关问题的通知》（财库【2016】125号）文件中信用查询的要求；采购人或采购代理机构将在投标文件递交截止日当天资格审查阶段通过【信用中国（www.creditchina.gov.cn）】和【中国政府采购网（www.ccgp.gov.cn）】网站对投标人的信用情况进行查询，并将网页截图附在评审资料中（如相关失信记录已失效，投标人需提供相关证明资料，若没有则此项不需要提供）。备注：（1）以上为投标人必备资格要求，资格证明文件无效或缺项投标文件按无效文件处理。（2）分支机构参与投标时，须提供分支机构符合资格要求的证明文件。（3）书面声明、法定代表人身份证明和法定代表人授权委托书应按招标文件的要求填写，投标文件中必须附原件，其他资格证明文件提供复印件并加盖投标人公章。（4）依法免税或不需要缴纳社会保障资金的投标人须提供相应证明文件；事业单位法人可不提供财务状况报告和社会保障资金缴纳证明。（5）单位负责人为同一人或者存在直接控股、管理关系的不同供应商，不得参加同一合同项下的政府采购活动；（并提供国家企业信用信息公示系统http://www.gsxt.gov.cn/index.html网页截图并加盖投标人红章）；（6）为本项目提供整体设计、规范编制或者项目管理、监理、检测等服务的供应商，不得再参加本项目采购活动。</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b/>
          <w:bCs/>
          <w:color w:val="333333"/>
          <w:sz w:val="24"/>
          <w:szCs w:val="24"/>
          <w:highlight w:val="none"/>
          <w:lang w:val="en-US" w:eastAsia="zh-CN"/>
        </w:rPr>
      </w:pPr>
      <w:r>
        <w:rPr>
          <w:rFonts w:hint="eastAsia" w:ascii="宋体" w:hAnsi="宋体" w:cs="宋体"/>
          <w:b/>
          <w:bCs/>
          <w:color w:val="333333"/>
          <w:sz w:val="24"/>
          <w:szCs w:val="24"/>
          <w:highlight w:val="none"/>
          <w:lang w:val="en-US" w:eastAsia="zh-CN"/>
        </w:rPr>
        <w:t>三、获取招标文件</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时间：2022年04月15日至2022年04月22日，每天上午9:00至12:00，下午14:00至17:00。（北京时间，法定节假日除外）</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地点：西安市未央区北二环大明宫立交桥百寰国际2704室</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方式：获取招标文件，方式一：携带供应商出具的对经办人的介绍信原件、经办人的身份证原件及加盖鲜章的复印件（介绍信上备注清楚包号）到现场获取招标文件；方式二：将供应商出具的对经办人的介绍信及经办人的身份证复印件均加鲜章后扫描发至3146086008@qq.com邮箱，待代理公司确认无误后以邮箱形式发送电子版招标文件。文件售价300元/包，售后不退。</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售价：￥300.00 元，本公告包含的招标文件售价总和</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b/>
          <w:bCs/>
          <w:color w:val="333333"/>
          <w:sz w:val="24"/>
          <w:szCs w:val="24"/>
          <w:highlight w:val="none"/>
          <w:lang w:val="en-US" w:eastAsia="zh-CN"/>
        </w:rPr>
      </w:pPr>
      <w:r>
        <w:rPr>
          <w:rFonts w:hint="eastAsia" w:ascii="宋体" w:hAnsi="宋体" w:cs="宋体"/>
          <w:b/>
          <w:bCs/>
          <w:color w:val="333333"/>
          <w:sz w:val="24"/>
          <w:szCs w:val="24"/>
          <w:highlight w:val="none"/>
          <w:lang w:val="en-US" w:eastAsia="zh-CN"/>
        </w:rPr>
        <w:t>四、提交投标文件截止时间、开标时间和地点</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提交投标文件截止时间：2022年05月06日 15点00分（北京时间）</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开标时间：2022年05月06日 15点00分（北京时间）</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default"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地点：西安市未央区北二环大明宫立交桥百寰国际2704室会议室</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b/>
          <w:bCs/>
          <w:color w:val="333333"/>
          <w:sz w:val="24"/>
          <w:szCs w:val="24"/>
          <w:highlight w:val="none"/>
          <w:lang w:val="en-US" w:eastAsia="zh-CN"/>
        </w:rPr>
      </w:pPr>
      <w:r>
        <w:rPr>
          <w:rFonts w:hint="eastAsia" w:ascii="宋体" w:hAnsi="宋体" w:cs="宋体"/>
          <w:b/>
          <w:bCs/>
          <w:color w:val="333333"/>
          <w:sz w:val="24"/>
          <w:szCs w:val="24"/>
          <w:highlight w:val="none"/>
          <w:lang w:val="en-US" w:eastAsia="zh-CN"/>
        </w:rPr>
        <w:t>五、公告期限</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自本公告发布之日起5个工作日。</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b/>
          <w:bCs/>
          <w:color w:val="333333"/>
          <w:sz w:val="24"/>
          <w:szCs w:val="24"/>
          <w:highlight w:val="none"/>
          <w:lang w:val="en-US" w:eastAsia="zh-CN"/>
        </w:rPr>
      </w:pPr>
      <w:r>
        <w:rPr>
          <w:rFonts w:hint="eastAsia" w:ascii="宋体" w:hAnsi="宋体" w:cs="宋体"/>
          <w:b/>
          <w:bCs/>
          <w:color w:val="333333"/>
          <w:sz w:val="24"/>
          <w:szCs w:val="24"/>
          <w:highlight w:val="none"/>
          <w:lang w:val="en-US" w:eastAsia="zh-CN"/>
        </w:rPr>
        <w:t>六、其他补充事宜</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1.需落实政府采购政策：1-《政府采购促进中小企业发展管理办法》的通知--财库﹝2020﹞46 号； 2-财政部司法部关于政府采购支持监狱企业发展有关问题的通知--财库〔2014〕68号；3-《国务院办公厅关于建立政府强制采购节能产品制度的通知》--国办发〔２００７〕５１号； 4-《节能产品政府采购实施意见》--（财库[2004]185号）；5-《环境标志产品政府采购实施的意见》--财库[2006]90号；6-三部门联合发布关于促进残疾人就业政府采购政策的通知财库〔2017〕141号；7-《财政部 发展改革委 生态环境部 市场监管总局关于调整优化节能产品、环境标志产品政府采购执行机制的通知》--（财库〔2019〕9号）；8-《财政部 国务院扶贫办关于运用政府采购政策支持脱贫攻坚的通知》--（财库〔2019〕27号）；9-陕西省财政厅关于印发《陕西省中小企业政府采购信用融资办法》（陕财办采〔2018〕23号）。</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2.对于国家防疫部门在报名期间公布的中、高风险地区所在地的供应商可以采取网上方式报名。</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b/>
          <w:bCs/>
          <w:color w:val="333333"/>
          <w:sz w:val="24"/>
          <w:szCs w:val="24"/>
          <w:highlight w:val="none"/>
          <w:lang w:val="en-US" w:eastAsia="zh-CN"/>
        </w:rPr>
      </w:pPr>
      <w:r>
        <w:rPr>
          <w:rFonts w:hint="eastAsia" w:ascii="宋体" w:hAnsi="宋体" w:cs="宋体"/>
          <w:b/>
          <w:bCs/>
          <w:color w:val="333333"/>
          <w:sz w:val="24"/>
          <w:szCs w:val="24"/>
          <w:highlight w:val="none"/>
          <w:lang w:val="en-US" w:eastAsia="zh-CN"/>
        </w:rPr>
        <w:t>七、对本次招标提出询问，请按以下方式联系</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1.采购人信息</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名 称：陕西省消防救援总队　　　　　</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地址：西安市未央区凤城2路15号　　　　　　　　</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联系方式：王老师029-86167564　　　　　　</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2.采购代理机构信息</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名 称：陕西致恒招标代理有限公司　　　　　　　　　　　　</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地　址：西安市未央区北二环大明宫立交桥百寰国际2704室　　　　　　　　　　　　</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联系方式：屈彤13289892509　　　　　　　　　　　　</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3.项目联系方式</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项目联系人：屈彤</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firstLine="420"/>
        <w:textAlignment w:val="auto"/>
        <w:rPr>
          <w:rFonts w:hint="eastAsia" w:ascii="宋体" w:hAnsi="宋体" w:cs="宋体"/>
          <w:color w:val="333333"/>
          <w:sz w:val="24"/>
          <w:szCs w:val="24"/>
          <w:highlight w:val="none"/>
          <w:lang w:val="en-US" w:eastAsia="zh-CN"/>
        </w:rPr>
      </w:pPr>
      <w:r>
        <w:rPr>
          <w:rFonts w:hint="eastAsia" w:ascii="宋体" w:hAnsi="宋体" w:cs="宋体"/>
          <w:color w:val="333333"/>
          <w:sz w:val="24"/>
          <w:szCs w:val="24"/>
          <w:highlight w:val="none"/>
          <w:lang w:val="en-US" w:eastAsia="zh-CN"/>
        </w:rPr>
        <w:t>电　话：13289892509</w:t>
      </w:r>
    </w:p>
    <w:p>
      <w:pPr>
        <w:pStyle w:val="13"/>
        <w:rPr>
          <w:highlight w:val="none"/>
        </w:rPr>
      </w:pPr>
    </w:p>
    <w:p>
      <w:pPr>
        <w:pStyle w:val="13"/>
        <w:rPr>
          <w:highlight w:val="none"/>
        </w:rPr>
      </w:pPr>
      <w:r>
        <w:rPr>
          <w:highlight w:val="none"/>
        </w:rPr>
        <mc:AlternateContent>
          <mc:Choice Requires="wps">
            <w:drawing>
              <wp:anchor distT="0" distB="0" distL="114300" distR="114300" simplePos="0" relativeHeight="251668480" behindDoc="0" locked="0" layoutInCell="1" allowOverlap="1">
                <wp:simplePos x="0" y="0"/>
                <wp:positionH relativeFrom="column">
                  <wp:posOffset>-76200</wp:posOffset>
                </wp:positionH>
                <wp:positionV relativeFrom="paragraph">
                  <wp:posOffset>283210</wp:posOffset>
                </wp:positionV>
                <wp:extent cx="5723255" cy="761365"/>
                <wp:effectExtent l="4445" t="5080" r="17780" b="10795"/>
                <wp:wrapSquare wrapText="bothSides"/>
                <wp:docPr id="12" name="文本框 12"/>
                <wp:cNvGraphicFramePr/>
                <a:graphic xmlns:a="http://schemas.openxmlformats.org/drawingml/2006/main">
                  <a:graphicData uri="http://schemas.microsoft.com/office/word/2010/wordprocessingShape">
                    <wps:wsp>
                      <wps:cNvSpPr txBox="1"/>
                      <wps:spPr>
                        <a:xfrm>
                          <a:off x="0" y="0"/>
                          <a:ext cx="5723255" cy="76136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520" w:lineRule="exact"/>
                              <w:rPr>
                                <w:rFonts w:ascii="宋体"/>
                                <w:b/>
                                <w:szCs w:val="24"/>
                              </w:rPr>
                            </w:pPr>
                            <w:r>
                              <w:rPr>
                                <w:rFonts w:hint="eastAsia" w:ascii="宋体" w:hAnsi="宋体"/>
                                <w:b/>
                                <w:szCs w:val="24"/>
                              </w:rPr>
                              <w:t>温馨提示：购买招标文件后，请仔细阅读，特别注意粗体及划线部分，如有疑问请来电咨询。</w:t>
                            </w:r>
                          </w:p>
                        </w:txbxContent>
                      </wps:txbx>
                      <wps:bodyPr wrap="none" upright="1">
                        <a:spAutoFit/>
                      </wps:bodyPr>
                    </wps:wsp>
                  </a:graphicData>
                </a:graphic>
              </wp:anchor>
            </w:drawing>
          </mc:Choice>
          <mc:Fallback>
            <w:pict>
              <v:shape id="_x0000_s1026" o:spid="_x0000_s1026" o:spt="202" type="#_x0000_t202" style="position:absolute;left:0pt;margin-left:-6pt;margin-top:22.3pt;height:59.95pt;width:450.65pt;mso-wrap-distance-bottom:0pt;mso-wrap-distance-left:9pt;mso-wrap-distance-right:9pt;mso-wrap-distance-top:0pt;mso-wrap-style:none;z-index:251668480;mso-width-relative:page;mso-height-relative:page;" fillcolor="#FFFFFF" filled="t" stroked="t" coordsize="21600,21600" o:gfxdata="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tegJANsAAAAKAQAADwAAAAAAAAABACAAAAAiAAAAZHJzL2Rvd25yZXYueG1sUEsBAhQAFAAAAAgA&#10;h07iQOywjZIiAgAAbAQAAA4AAAAAAAAAAQAgAAAAKgEAAGRycy9lMm9Eb2MueG1sUEsFBgAAAAAG&#10;AAYAWQEAAL4FAAAAAA==&#10;">
                <v:fill on="t" focussize="0,0"/>
                <v:stroke color="#000000" joinstyle="miter"/>
                <v:imagedata o:title=""/>
                <o:lock v:ext="edit" aspectratio="f"/>
                <v:textbox style="mso-fit-shape-to-text:t;">
                  <w:txbxContent>
                    <w:p>
                      <w:pPr>
                        <w:spacing w:line="520" w:lineRule="exact"/>
                        <w:rPr>
                          <w:rFonts w:ascii="宋体"/>
                          <w:b/>
                          <w:szCs w:val="24"/>
                        </w:rPr>
                      </w:pPr>
                      <w:r>
                        <w:rPr>
                          <w:rFonts w:hint="eastAsia" w:ascii="宋体" w:hAnsi="宋体"/>
                          <w:b/>
                          <w:szCs w:val="24"/>
                        </w:rPr>
                        <w:t>温馨提示：购买招标文件后，请仔细阅读，特别注意粗体及划线部分，如有疑问请来电咨询。</w:t>
                      </w:r>
                    </w:p>
                  </w:txbxContent>
                </v:textbox>
                <w10:wrap type="square"/>
              </v:shape>
            </w:pict>
          </mc:Fallback>
        </mc:AlternateContent>
      </w:r>
    </w:p>
    <w:p>
      <w:pPr>
        <w:rPr>
          <w:highlight w:val="none"/>
        </w:rPr>
      </w:pPr>
      <w:bookmarkStart w:id="7" w:name="_Toc8688"/>
      <w:bookmarkStart w:id="8" w:name="_Toc27526"/>
      <w:bookmarkStart w:id="9" w:name="_Toc4388"/>
      <w:bookmarkStart w:id="10" w:name="_Toc20542"/>
      <w:r>
        <w:rPr>
          <w:rFonts w:hint="eastAsia"/>
          <w:highlight w:val="none"/>
        </w:rPr>
        <w:br w:type="page"/>
      </w:r>
    </w:p>
    <w:p>
      <w:pPr>
        <w:pStyle w:val="3"/>
        <w:numPr>
          <w:ilvl w:val="0"/>
          <w:numId w:val="2"/>
        </w:numPr>
        <w:rPr>
          <w:highlight w:val="none"/>
        </w:rPr>
      </w:pPr>
      <w:r>
        <w:rPr>
          <w:rFonts w:hint="eastAsia"/>
          <w:highlight w:val="none"/>
        </w:rPr>
        <w:t>供应商须知</w:t>
      </w:r>
      <w:bookmarkEnd w:id="7"/>
      <w:bookmarkEnd w:id="8"/>
      <w:bookmarkEnd w:id="9"/>
      <w:bookmarkEnd w:id="10"/>
    </w:p>
    <w:p>
      <w:pPr>
        <w:pStyle w:val="4"/>
        <w:spacing w:before="0" w:after="0" w:line="560" w:lineRule="exact"/>
        <w:jc w:val="center"/>
        <w:rPr>
          <w:rFonts w:ascii="宋体" w:hAnsi="宋体" w:eastAsia="宋体"/>
          <w:sz w:val="28"/>
          <w:szCs w:val="28"/>
          <w:highlight w:val="none"/>
        </w:rPr>
      </w:pPr>
      <w:bookmarkStart w:id="11" w:name="_Toc30624"/>
      <w:bookmarkStart w:id="12" w:name="_Toc14588"/>
      <w:bookmarkStart w:id="13" w:name="_Toc7032"/>
      <w:bookmarkStart w:id="14" w:name="_Toc15445"/>
      <w:r>
        <w:rPr>
          <w:rFonts w:hint="eastAsia" w:ascii="宋体" w:hAnsi="宋体" w:eastAsia="宋体"/>
          <w:sz w:val="28"/>
          <w:szCs w:val="28"/>
          <w:highlight w:val="none"/>
        </w:rPr>
        <w:t>供应商须知前附表</w:t>
      </w:r>
      <w:bookmarkEnd w:id="11"/>
      <w:bookmarkEnd w:id="12"/>
      <w:bookmarkEnd w:id="13"/>
      <w:bookmarkEnd w:id="14"/>
    </w:p>
    <w:tbl>
      <w:tblPr>
        <w:tblStyle w:val="16"/>
        <w:tblpPr w:leftFromText="180" w:rightFromText="180" w:vertAnchor="text" w:horzAnchor="page" w:tblpX="1140" w:tblpY="177"/>
        <w:tblOverlap w:val="never"/>
        <w:tblW w:w="10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552"/>
        <w:gridCol w:w="6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09" w:type="dxa"/>
            <w:vAlign w:val="center"/>
          </w:tcPr>
          <w:p>
            <w:pPr>
              <w:jc w:val="center"/>
              <w:rPr>
                <w:rFonts w:ascii="宋体"/>
                <w:b/>
                <w:szCs w:val="24"/>
                <w:highlight w:val="none"/>
              </w:rPr>
            </w:pPr>
            <w:r>
              <w:rPr>
                <w:rFonts w:hint="eastAsia" w:ascii="宋体" w:hAnsi="宋体"/>
                <w:b/>
                <w:szCs w:val="24"/>
                <w:highlight w:val="none"/>
              </w:rPr>
              <w:t>序号</w:t>
            </w:r>
          </w:p>
        </w:tc>
        <w:tc>
          <w:tcPr>
            <w:tcW w:w="2552" w:type="dxa"/>
            <w:vAlign w:val="center"/>
          </w:tcPr>
          <w:p>
            <w:pPr>
              <w:jc w:val="center"/>
              <w:rPr>
                <w:rFonts w:ascii="宋体"/>
                <w:b/>
                <w:szCs w:val="24"/>
                <w:highlight w:val="none"/>
              </w:rPr>
            </w:pPr>
            <w:r>
              <w:rPr>
                <w:rFonts w:hint="eastAsia" w:ascii="宋体" w:hAnsi="宋体"/>
                <w:b/>
                <w:szCs w:val="24"/>
                <w:highlight w:val="none"/>
              </w:rPr>
              <w:t>条款名称</w:t>
            </w:r>
          </w:p>
        </w:tc>
        <w:tc>
          <w:tcPr>
            <w:tcW w:w="6820" w:type="dxa"/>
            <w:vAlign w:val="center"/>
          </w:tcPr>
          <w:p>
            <w:pPr>
              <w:jc w:val="center"/>
              <w:rPr>
                <w:rFonts w:ascii="宋体"/>
                <w:b/>
                <w:szCs w:val="24"/>
                <w:highlight w:val="none"/>
              </w:rPr>
            </w:pPr>
            <w:r>
              <w:rPr>
                <w:rFonts w:hint="eastAsia" w:ascii="宋体" w:hAnsi="宋体"/>
                <w:b/>
                <w:szCs w:val="24"/>
                <w:highlight w:val="none"/>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1</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采购人</w:t>
            </w:r>
          </w:p>
        </w:tc>
        <w:tc>
          <w:tcPr>
            <w:tcW w:w="6820" w:type="dxa"/>
          </w:tcPr>
          <w:p>
            <w:pPr>
              <w:pStyle w:val="14"/>
              <w:spacing w:line="500" w:lineRule="exact"/>
              <w:rPr>
                <w:rFonts w:hint="default" w:eastAsia="宋体"/>
                <w:color w:val="000000"/>
                <w:highlight w:val="none"/>
                <w:lang w:val="en-US" w:eastAsia="zh-CN"/>
              </w:rPr>
            </w:pPr>
            <w:r>
              <w:rPr>
                <w:rFonts w:hint="eastAsia"/>
                <w:color w:val="000000"/>
                <w:highlight w:val="none"/>
              </w:rPr>
              <w:t>名称：</w:t>
            </w:r>
            <w:r>
              <w:rPr>
                <w:rFonts w:hint="eastAsia" w:ascii="宋体" w:hAnsi="宋体" w:eastAsia="宋体" w:cs="宋体"/>
                <w:color w:val="333333"/>
                <w:sz w:val="24"/>
                <w:szCs w:val="24"/>
                <w:highlight w:val="none"/>
              </w:rPr>
              <w:t>陕西省消防救援总队</w:t>
            </w:r>
          </w:p>
          <w:p>
            <w:pPr>
              <w:pStyle w:val="14"/>
              <w:spacing w:line="500" w:lineRule="exact"/>
              <w:rPr>
                <w:rFonts w:hint="eastAsia" w:ascii="宋体" w:hAnsi="宋体" w:eastAsia="宋体" w:cs="宋体"/>
                <w:color w:val="333333"/>
                <w:sz w:val="24"/>
                <w:szCs w:val="24"/>
                <w:highlight w:val="none"/>
                <w:lang w:eastAsia="zh-CN"/>
              </w:rPr>
            </w:pPr>
            <w:r>
              <w:rPr>
                <w:rFonts w:hint="eastAsia" w:ascii="宋体" w:hAnsi="宋体" w:eastAsia="宋体" w:cs="宋体"/>
                <w:color w:val="333333"/>
                <w:sz w:val="24"/>
                <w:szCs w:val="24"/>
                <w:highlight w:val="none"/>
                <w:lang w:eastAsia="zh-CN"/>
              </w:rPr>
              <w:t>地址：</w:t>
            </w:r>
            <w:r>
              <w:rPr>
                <w:rFonts w:hint="eastAsia" w:ascii="宋体" w:hAnsi="宋体" w:eastAsia="宋体" w:cs="宋体"/>
                <w:color w:val="333333"/>
                <w:sz w:val="24"/>
                <w:szCs w:val="24"/>
                <w:highlight w:val="none"/>
              </w:rPr>
              <w:t>西安市未央区凤城2路15号</w:t>
            </w:r>
          </w:p>
          <w:p>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20" w:lineRule="exact"/>
              <w:textAlignment w:val="auto"/>
              <w:rPr>
                <w:rFonts w:hint="default" w:ascii="宋体" w:eastAsia="宋体"/>
                <w:highlight w:val="none"/>
                <w:lang w:val="en-US" w:eastAsia="zh-CN"/>
              </w:rPr>
            </w:pPr>
            <w:r>
              <w:rPr>
                <w:rFonts w:hint="eastAsia"/>
                <w:color w:val="000000"/>
                <w:highlight w:val="none"/>
              </w:rPr>
              <w:t>联系方式：</w:t>
            </w:r>
            <w:r>
              <w:rPr>
                <w:rFonts w:hint="eastAsia"/>
                <w:color w:val="000000"/>
                <w:highlight w:val="none"/>
                <w:lang w:val="en-US" w:eastAsia="zh-CN"/>
              </w:rPr>
              <w:t>王老师</w:t>
            </w:r>
            <w:r>
              <w:rPr>
                <w:rFonts w:hint="eastAsia" w:ascii="宋体" w:hAnsi="宋体" w:cs="宋体"/>
                <w:color w:val="333333"/>
                <w:sz w:val="24"/>
                <w:szCs w:val="24"/>
                <w:highlight w:val="none"/>
                <w:lang w:val="en-US" w:eastAsia="zh-CN"/>
              </w:rPr>
              <w:t xml:space="preserve">    </w:t>
            </w:r>
            <w:r>
              <w:rPr>
                <w:rFonts w:hint="eastAsia"/>
                <w:color w:val="000000"/>
                <w:highlight w:val="none"/>
                <w:lang w:val="en-US" w:eastAsia="zh-CN"/>
              </w:rPr>
              <w:t xml:space="preserve"> </w:t>
            </w:r>
            <w:r>
              <w:rPr>
                <w:rFonts w:hint="eastAsia" w:ascii="宋体" w:hAnsi="宋体" w:eastAsia="宋体" w:cs="宋体"/>
                <w:color w:val="333333"/>
                <w:sz w:val="24"/>
                <w:szCs w:val="24"/>
                <w:highlight w:val="none"/>
              </w:rPr>
              <w:t>029-86167564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2</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采购代理机构</w:t>
            </w:r>
          </w:p>
        </w:tc>
        <w:tc>
          <w:tcPr>
            <w:tcW w:w="6820" w:type="dxa"/>
          </w:tcPr>
          <w:p>
            <w:pPr>
              <w:spacing w:line="420" w:lineRule="exact"/>
              <w:rPr>
                <w:rFonts w:ascii="宋体" w:hAnsi="宋体"/>
                <w:szCs w:val="24"/>
                <w:highlight w:val="none"/>
              </w:rPr>
            </w:pPr>
            <w:r>
              <w:rPr>
                <w:rFonts w:hint="eastAsia" w:ascii="宋体" w:hAnsi="宋体"/>
                <w:szCs w:val="24"/>
                <w:highlight w:val="none"/>
              </w:rPr>
              <w:t>名称：陕西致恒招标代理有限公司</w:t>
            </w:r>
          </w:p>
          <w:p>
            <w:pPr>
              <w:spacing w:line="420" w:lineRule="exact"/>
              <w:rPr>
                <w:rFonts w:ascii="宋体" w:hAnsi="宋体"/>
                <w:szCs w:val="24"/>
                <w:highlight w:val="none"/>
              </w:rPr>
            </w:pPr>
            <w:r>
              <w:rPr>
                <w:rFonts w:hint="eastAsia" w:ascii="宋体" w:hAnsi="宋体"/>
                <w:szCs w:val="24"/>
                <w:highlight w:val="none"/>
              </w:rPr>
              <w:t>地址：</w:t>
            </w:r>
            <w:r>
              <w:rPr>
                <w:rFonts w:hint="eastAsia" w:asciiTheme="minorEastAsia" w:hAnsiTheme="minorEastAsia" w:eastAsiaTheme="minorEastAsia" w:cstheme="minorEastAsia"/>
                <w:color w:val="000000"/>
                <w:highlight w:val="none"/>
              </w:rPr>
              <w:t>西安市未央区北二环大明宫立交桥百寰国际2704室</w:t>
            </w:r>
          </w:p>
          <w:p>
            <w:pPr>
              <w:spacing w:line="420" w:lineRule="exact"/>
              <w:rPr>
                <w:rFonts w:ascii="宋体" w:hAnsi="宋体"/>
                <w:szCs w:val="24"/>
                <w:highlight w:val="none"/>
              </w:rPr>
            </w:pPr>
            <w:r>
              <w:rPr>
                <w:rFonts w:hint="eastAsia" w:ascii="宋体" w:hAnsi="宋体"/>
                <w:szCs w:val="24"/>
                <w:highlight w:val="none"/>
              </w:rPr>
              <w:t>联系方式：</w:t>
            </w:r>
            <w:r>
              <w:rPr>
                <w:rFonts w:hint="eastAsia" w:ascii="宋体" w:hAnsi="宋体"/>
                <w:szCs w:val="24"/>
                <w:highlight w:val="none"/>
                <w:lang w:eastAsia="zh-CN"/>
              </w:rPr>
              <w:t>屈</w:t>
            </w:r>
            <w:r>
              <w:rPr>
                <w:rFonts w:hint="eastAsia" w:ascii="宋体" w:hAnsi="宋体"/>
                <w:szCs w:val="24"/>
                <w:highlight w:val="none"/>
                <w:lang w:val="en-US" w:eastAsia="zh-CN"/>
              </w:rPr>
              <w:t>彤</w:t>
            </w:r>
            <w:r>
              <w:rPr>
                <w:rFonts w:hint="eastAsia" w:ascii="宋体" w:hAnsi="宋体"/>
                <w:szCs w:val="24"/>
                <w:highlight w:val="none"/>
              </w:rPr>
              <w:t xml:space="preserve"> </w:t>
            </w:r>
            <w:r>
              <w:rPr>
                <w:rFonts w:ascii="宋体" w:hAnsi="宋体"/>
                <w:szCs w:val="24"/>
                <w:highlight w:val="none"/>
              </w:rPr>
              <w:t xml:space="preserve"> 13289892509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pPr>
              <w:jc w:val="center"/>
              <w:rPr>
                <w:rFonts w:ascii="宋体"/>
                <w:szCs w:val="24"/>
                <w:highlight w:val="none"/>
              </w:rPr>
            </w:pPr>
            <w:r>
              <w:rPr>
                <w:rFonts w:ascii="宋体" w:hAnsi="宋体"/>
                <w:szCs w:val="24"/>
                <w:highlight w:val="none"/>
              </w:rPr>
              <w:t>3</w:t>
            </w:r>
          </w:p>
        </w:tc>
        <w:tc>
          <w:tcPr>
            <w:tcW w:w="2552" w:type="dxa"/>
            <w:vAlign w:val="center"/>
          </w:tcPr>
          <w:p>
            <w:pPr>
              <w:spacing w:line="400" w:lineRule="exact"/>
              <w:jc w:val="center"/>
              <w:rPr>
                <w:rFonts w:asci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监督管理机构</w:t>
            </w:r>
          </w:p>
        </w:tc>
        <w:tc>
          <w:tcPr>
            <w:tcW w:w="6820" w:type="dxa"/>
          </w:tcPr>
          <w:p>
            <w:pPr>
              <w:spacing w:line="420" w:lineRule="exact"/>
              <w:rPr>
                <w:rFonts w:ascii="宋体"/>
                <w:color w:val="000000" w:themeColor="text1"/>
                <w:szCs w:val="24"/>
                <w:highlight w:val="none"/>
                <w14:textFill>
                  <w14:solidFill>
                    <w14:schemeClr w14:val="tx1"/>
                  </w14:solidFill>
                </w14:textFill>
              </w:rPr>
            </w:pPr>
            <w:r>
              <w:rPr>
                <w:rFonts w:hint="eastAsia"/>
                <w:color w:val="000000" w:themeColor="text1"/>
                <w:kern w:val="2"/>
                <w:highlight w:val="none"/>
                <w14:textFill>
                  <w14:solidFill>
                    <w14:schemeClr w14:val="tx1"/>
                  </w14:solidFill>
                </w14:textFill>
              </w:rPr>
              <w:t>中华人民共和国财政部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pPr>
              <w:jc w:val="center"/>
              <w:rPr>
                <w:rFonts w:ascii="宋体"/>
                <w:szCs w:val="24"/>
                <w:highlight w:val="none"/>
              </w:rPr>
            </w:pPr>
            <w:r>
              <w:rPr>
                <w:rFonts w:ascii="宋体" w:hAnsi="宋体"/>
                <w:szCs w:val="24"/>
                <w:highlight w:val="none"/>
              </w:rPr>
              <w:t>4</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项目名称</w:t>
            </w:r>
          </w:p>
        </w:tc>
        <w:tc>
          <w:tcPr>
            <w:tcW w:w="6820" w:type="dxa"/>
          </w:tcPr>
          <w:p>
            <w:pPr>
              <w:pStyle w:val="14"/>
              <w:spacing w:line="500" w:lineRule="exact"/>
              <w:rPr>
                <w:rFonts w:hint="default" w:ascii="宋体" w:eastAsia="宋体"/>
                <w:highlight w:val="none"/>
                <w:lang w:val="en-US" w:eastAsia="zh-CN"/>
              </w:rPr>
            </w:pPr>
            <w:r>
              <w:rPr>
                <w:rFonts w:hint="eastAsia" w:ascii="Times New Roman" w:hAnsi="Times New Roman" w:eastAsia="宋体" w:cs="Times New Roman"/>
                <w:color w:val="000000" w:themeColor="text1"/>
                <w:kern w:val="2"/>
                <w:sz w:val="24"/>
                <w:szCs w:val="20"/>
                <w:highlight w:val="none"/>
                <w:lang w:val="en-US" w:eastAsia="zh-CN" w:bidi="ar-SA"/>
                <w14:textFill>
                  <w14:solidFill>
                    <w14:schemeClr w14:val="tx1"/>
                  </w14:solidFill>
                </w14:textFill>
              </w:rPr>
              <w:t>陕西省消防救援总队第二批水域救援装备器材采购项目（第四部分）</w:t>
            </w:r>
            <w:r>
              <w:rPr>
                <w:rFonts w:hint="eastAsia" w:cs="Times New Roman"/>
                <w:color w:val="000000" w:themeColor="text1"/>
                <w:kern w:val="2"/>
                <w:sz w:val="24"/>
                <w:szCs w:val="20"/>
                <w:highlight w:val="none"/>
                <w:lang w:val="en-US" w:eastAsia="zh-CN" w:bidi="ar-SA"/>
                <w14:textFill>
                  <w14:solidFill>
                    <w14:schemeClr w14:val="tx1"/>
                  </w14:solidFill>
                </w14:textFill>
              </w:rPr>
              <w:t>（第7包）二次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5</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项目编号</w:t>
            </w:r>
          </w:p>
        </w:tc>
        <w:tc>
          <w:tcPr>
            <w:tcW w:w="6820" w:type="dxa"/>
          </w:tcPr>
          <w:p>
            <w:pPr>
              <w:spacing w:line="420" w:lineRule="exact"/>
              <w:rPr>
                <w:rFonts w:hint="default" w:ascii="宋体" w:eastAsia="宋体"/>
                <w:szCs w:val="24"/>
                <w:highlight w:val="none"/>
                <w:lang w:val="en-US" w:eastAsia="zh-CN"/>
              </w:rPr>
            </w:pPr>
            <w:r>
              <w:rPr>
                <w:rFonts w:hint="eastAsia" w:ascii="宋体"/>
                <w:szCs w:val="24"/>
                <w:highlight w:val="none"/>
                <w:lang w:eastAsia="zh-CN"/>
              </w:rPr>
              <w:t>ZHZB-2021（HW）0</w:t>
            </w:r>
            <w:r>
              <w:rPr>
                <w:rFonts w:hint="eastAsia" w:ascii="宋体"/>
                <w:szCs w:val="24"/>
                <w:highlight w:val="none"/>
                <w:lang w:val="en-US" w:eastAsia="zh-CN"/>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pPr>
              <w:jc w:val="center"/>
              <w:rPr>
                <w:rFonts w:ascii="宋体"/>
                <w:szCs w:val="24"/>
                <w:highlight w:val="none"/>
              </w:rPr>
            </w:pPr>
            <w:r>
              <w:rPr>
                <w:rFonts w:ascii="宋体" w:hAnsi="宋体"/>
                <w:szCs w:val="24"/>
                <w:highlight w:val="none"/>
              </w:rPr>
              <w:t>6</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资金性质</w:t>
            </w:r>
          </w:p>
        </w:tc>
        <w:tc>
          <w:tcPr>
            <w:tcW w:w="6820" w:type="dxa"/>
          </w:tcPr>
          <w:p>
            <w:pPr>
              <w:spacing w:line="420" w:lineRule="exact"/>
              <w:rPr>
                <w:rFonts w:hint="eastAsia" w:ascii="宋体" w:eastAsia="宋体"/>
                <w:szCs w:val="24"/>
                <w:highlight w:val="none"/>
                <w:lang w:eastAsia="zh-CN"/>
              </w:rPr>
            </w:pPr>
            <w:r>
              <w:rPr>
                <w:rFonts w:hint="eastAsia" w:ascii="宋体"/>
                <w:szCs w:val="24"/>
                <w:highlight w:val="none"/>
                <w:lang w:eastAsia="zh-CN"/>
              </w:rPr>
              <w:t>财政性资金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7</w:t>
            </w:r>
          </w:p>
        </w:tc>
        <w:tc>
          <w:tcPr>
            <w:tcW w:w="2552" w:type="dxa"/>
            <w:vAlign w:val="center"/>
          </w:tcPr>
          <w:p>
            <w:pPr>
              <w:spacing w:line="400" w:lineRule="exact"/>
              <w:jc w:val="center"/>
              <w:rPr>
                <w:rFonts w:hint="eastAsia" w:ascii="宋体" w:hAnsi="宋体"/>
                <w:szCs w:val="24"/>
                <w:highlight w:val="none"/>
              </w:rPr>
            </w:pPr>
            <w:r>
              <w:rPr>
                <w:rFonts w:hint="eastAsia" w:ascii="宋体" w:hAnsi="宋体"/>
                <w:szCs w:val="24"/>
                <w:highlight w:val="none"/>
              </w:rPr>
              <w:t>项目预算</w:t>
            </w:r>
          </w:p>
        </w:tc>
        <w:tc>
          <w:tcPr>
            <w:tcW w:w="6820" w:type="dxa"/>
          </w:tcPr>
          <w:p>
            <w:pPr>
              <w:spacing w:line="400" w:lineRule="exact"/>
              <w:jc w:val="left"/>
              <w:rPr>
                <w:rFonts w:hint="eastAsia" w:ascii="宋体" w:hAnsi="宋体"/>
                <w:szCs w:val="24"/>
                <w:highlight w:val="none"/>
              </w:rPr>
            </w:pPr>
            <w:r>
              <w:rPr>
                <w:rFonts w:hint="eastAsia" w:ascii="宋体" w:hAnsi="宋体"/>
                <w:szCs w:val="24"/>
                <w:highlight w:val="none"/>
              </w:rPr>
              <w:t>第7包：84.90万元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9</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项目用途</w:t>
            </w:r>
          </w:p>
        </w:tc>
        <w:tc>
          <w:tcPr>
            <w:tcW w:w="6820" w:type="dxa"/>
          </w:tcPr>
          <w:p>
            <w:pPr>
              <w:spacing w:line="420" w:lineRule="exact"/>
              <w:rPr>
                <w:rFonts w:ascii="宋体"/>
                <w:szCs w:val="24"/>
                <w:highlight w:val="none"/>
              </w:rPr>
            </w:pPr>
            <w:r>
              <w:rPr>
                <w:rFonts w:hint="eastAsia" w:ascii="宋体"/>
                <w:szCs w:val="24"/>
                <w:highlight w:val="none"/>
              </w:rPr>
              <w:t>抗洪抢险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10</w:t>
            </w:r>
          </w:p>
        </w:tc>
        <w:tc>
          <w:tcPr>
            <w:tcW w:w="2552" w:type="dxa"/>
            <w:vAlign w:val="center"/>
          </w:tcPr>
          <w:p>
            <w:pPr>
              <w:pStyle w:val="25"/>
              <w:spacing w:line="440" w:lineRule="exact"/>
              <w:ind w:firstLine="0" w:firstLineChars="0"/>
              <w:jc w:val="center"/>
              <w:rPr>
                <w:rFonts w:hint="eastAsia" w:ascii="宋体"/>
                <w:kern w:val="2"/>
                <w:sz w:val="24"/>
                <w:szCs w:val="24"/>
                <w:highlight w:val="none"/>
                <w:lang w:val="en-US" w:eastAsia="zh-CN"/>
              </w:rPr>
            </w:pPr>
            <w:r>
              <w:rPr>
                <w:rFonts w:hint="eastAsia" w:ascii="宋体"/>
                <w:kern w:val="2"/>
                <w:sz w:val="24"/>
                <w:szCs w:val="24"/>
                <w:highlight w:val="none"/>
                <w:lang w:val="en-US" w:eastAsia="zh-CN"/>
              </w:rPr>
              <w:t>采购内容和要求</w:t>
            </w:r>
          </w:p>
        </w:tc>
        <w:tc>
          <w:tcPr>
            <w:tcW w:w="6820" w:type="dxa"/>
          </w:tcPr>
          <w:p>
            <w:pPr>
              <w:pStyle w:val="25"/>
              <w:spacing w:line="440" w:lineRule="exact"/>
              <w:ind w:firstLine="0" w:firstLineChars="0"/>
              <w:rPr>
                <w:rFonts w:hint="default" w:ascii="宋体"/>
                <w:kern w:val="2"/>
                <w:sz w:val="24"/>
                <w:szCs w:val="24"/>
                <w:highlight w:val="none"/>
                <w:lang w:val="en-US" w:eastAsia="zh-CN"/>
              </w:rPr>
            </w:pPr>
            <w:r>
              <w:rPr>
                <w:rFonts w:hint="eastAsia" w:ascii="宋体" w:hAnsi="宋体" w:cs="宋体"/>
                <w:color w:val="333333"/>
                <w:sz w:val="24"/>
                <w:szCs w:val="24"/>
                <w:highlight w:val="none"/>
                <w:lang w:eastAsia="zh-CN"/>
              </w:rPr>
              <w:t>水域救援装备器材</w:t>
            </w:r>
            <w:r>
              <w:rPr>
                <w:rFonts w:hint="eastAsia" w:ascii="宋体"/>
                <w:kern w:val="2"/>
                <w:sz w:val="24"/>
                <w:szCs w:val="24"/>
                <w:highlight w:val="none"/>
                <w:lang w:val="en-US" w:eastAsia="zh-CN"/>
              </w:rPr>
              <w:t>（具体详见招标文件技术参数要求）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11</w:t>
            </w:r>
          </w:p>
        </w:tc>
        <w:tc>
          <w:tcPr>
            <w:tcW w:w="2552" w:type="dxa"/>
            <w:vAlign w:val="center"/>
          </w:tcPr>
          <w:p>
            <w:pPr>
              <w:spacing w:line="480" w:lineRule="exact"/>
              <w:jc w:val="center"/>
              <w:rPr>
                <w:rFonts w:ascii="宋体"/>
                <w:szCs w:val="24"/>
                <w:highlight w:val="none"/>
              </w:rPr>
            </w:pPr>
            <w:r>
              <w:rPr>
                <w:rFonts w:hint="eastAsia" w:ascii="宋体" w:hAnsi="宋体"/>
                <w:szCs w:val="24"/>
                <w:highlight w:val="none"/>
              </w:rPr>
              <w:t>供应商</w:t>
            </w:r>
          </w:p>
        </w:tc>
        <w:tc>
          <w:tcPr>
            <w:tcW w:w="6820" w:type="dxa"/>
          </w:tcPr>
          <w:p>
            <w:pPr>
              <w:spacing w:line="420" w:lineRule="exact"/>
              <w:rPr>
                <w:rFonts w:ascii="宋体"/>
                <w:szCs w:val="24"/>
                <w:highlight w:val="none"/>
              </w:rPr>
            </w:pPr>
            <w:r>
              <w:rPr>
                <w:rFonts w:hint="eastAsia" w:ascii="宋体" w:hAnsi="宋体"/>
                <w:szCs w:val="24"/>
                <w:highlight w:val="none"/>
              </w:rPr>
              <w:t>响应</w:t>
            </w:r>
            <w:r>
              <w:rPr>
                <w:highlight w:val="none"/>
              </w:rPr>
              <w:fldChar w:fldCharType="begin"/>
            </w:r>
            <w:r>
              <w:rPr>
                <w:highlight w:val="none"/>
              </w:rPr>
              <w:instrText xml:space="preserve"> HYPERLINK "http://baike.baidu.com/view/8707.htm" \t "_blank" </w:instrText>
            </w:r>
            <w:r>
              <w:rPr>
                <w:highlight w:val="none"/>
              </w:rPr>
              <w:fldChar w:fldCharType="separate"/>
            </w:r>
            <w:r>
              <w:rPr>
                <w:rFonts w:hint="eastAsia" w:ascii="宋体" w:hAnsi="宋体"/>
                <w:szCs w:val="24"/>
                <w:highlight w:val="none"/>
              </w:rPr>
              <w:t>招标</w:t>
            </w:r>
            <w:r>
              <w:rPr>
                <w:rFonts w:hint="eastAsia" w:ascii="宋体" w:hAnsi="宋体"/>
                <w:szCs w:val="24"/>
                <w:highlight w:val="none"/>
              </w:rPr>
              <w:fldChar w:fldCharType="end"/>
            </w:r>
            <w:r>
              <w:rPr>
                <w:rFonts w:hint="eastAsia" w:ascii="宋体" w:hAnsi="宋体"/>
                <w:szCs w:val="24"/>
                <w:highlight w:val="none"/>
              </w:rPr>
              <w:t>并且符合招标文件规定资格条件和参加投标竞争的法人或其他组织。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709" w:type="dxa"/>
            <w:vAlign w:val="center"/>
          </w:tcPr>
          <w:p>
            <w:pPr>
              <w:jc w:val="center"/>
              <w:rPr>
                <w:rFonts w:ascii="宋体"/>
                <w:szCs w:val="24"/>
                <w:highlight w:val="none"/>
              </w:rPr>
            </w:pPr>
            <w:r>
              <w:rPr>
                <w:rFonts w:ascii="宋体" w:hAnsi="宋体"/>
                <w:szCs w:val="24"/>
                <w:highlight w:val="none"/>
              </w:rPr>
              <w:t>12</w:t>
            </w:r>
          </w:p>
        </w:tc>
        <w:tc>
          <w:tcPr>
            <w:tcW w:w="2552" w:type="dxa"/>
            <w:vAlign w:val="center"/>
          </w:tcPr>
          <w:p>
            <w:pPr>
              <w:spacing w:line="400" w:lineRule="exact"/>
              <w:jc w:val="center"/>
              <w:rPr>
                <w:rFonts w:hint="eastAsia" w:ascii="宋体" w:hAnsi="宋体"/>
                <w:szCs w:val="24"/>
                <w:highlight w:val="none"/>
              </w:rPr>
            </w:pPr>
            <w:r>
              <w:rPr>
                <w:rFonts w:hint="eastAsia" w:ascii="宋体" w:hAnsi="宋体"/>
                <w:szCs w:val="24"/>
                <w:highlight w:val="none"/>
              </w:rPr>
              <w:t>供应商资格要求</w:t>
            </w:r>
          </w:p>
        </w:tc>
        <w:tc>
          <w:tcPr>
            <w:tcW w:w="6820" w:type="dxa"/>
          </w:tcPr>
          <w:p>
            <w:pPr>
              <w:spacing w:line="400" w:lineRule="exact"/>
              <w:jc w:val="left"/>
              <w:rPr>
                <w:rFonts w:hint="eastAsia" w:ascii="宋体" w:hAnsi="宋体" w:eastAsia="宋体"/>
                <w:szCs w:val="24"/>
                <w:highlight w:val="none"/>
                <w:lang w:eastAsia="zh-CN"/>
              </w:rPr>
            </w:pPr>
            <w:r>
              <w:rPr>
                <w:rFonts w:hint="eastAsia" w:ascii="宋体" w:hAnsi="宋体"/>
                <w:szCs w:val="24"/>
                <w:highlight w:val="none"/>
              </w:rPr>
              <w:t>详见招标公告</w:t>
            </w:r>
            <w:r>
              <w:rPr>
                <w:rFonts w:hint="eastAsia" w:ascii="宋体" w:hAnsi="宋体"/>
                <w:szCs w:val="24"/>
                <w:highlight w:val="none"/>
                <w:lang w:eastAsia="zh-CN"/>
              </w:rPr>
              <w:t>“</w:t>
            </w:r>
            <w:r>
              <w:rPr>
                <w:rFonts w:hint="eastAsia" w:ascii="宋体" w:hAnsi="宋体"/>
                <w:szCs w:val="24"/>
                <w:highlight w:val="none"/>
              </w:rPr>
              <w:t xml:space="preserve">二、 投标人的资格要求 </w:t>
            </w:r>
            <w:r>
              <w:rPr>
                <w:rFonts w:hint="eastAsia" w:ascii="宋体" w:hAnsi="宋体"/>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9" w:type="dxa"/>
            <w:vAlign w:val="center"/>
          </w:tcPr>
          <w:p>
            <w:pPr>
              <w:jc w:val="center"/>
              <w:rPr>
                <w:rFonts w:ascii="宋体"/>
                <w:szCs w:val="24"/>
                <w:highlight w:val="none"/>
              </w:rPr>
            </w:pPr>
            <w:r>
              <w:rPr>
                <w:rFonts w:ascii="宋体" w:hAnsi="宋体"/>
                <w:szCs w:val="24"/>
                <w:highlight w:val="none"/>
              </w:rPr>
              <w:t>13</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供货期、交货地点</w:t>
            </w:r>
          </w:p>
        </w:tc>
        <w:tc>
          <w:tcPr>
            <w:tcW w:w="6820" w:type="dxa"/>
          </w:tcPr>
          <w:p>
            <w:pPr>
              <w:spacing w:line="420" w:lineRule="exact"/>
              <w:rPr>
                <w:rFonts w:hint="default" w:ascii="宋体" w:eastAsia="宋体"/>
                <w:b/>
                <w:bCs/>
                <w:color w:val="000000" w:themeColor="text1"/>
                <w:szCs w:val="24"/>
                <w:highlight w:val="none"/>
                <w:lang w:val="en-US" w:eastAsia="zh-CN"/>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供货期：自供货合同签订之日起60个日历日</w:t>
            </w:r>
          </w:p>
          <w:p>
            <w:pPr>
              <w:spacing w:line="420" w:lineRule="exact"/>
              <w:rPr>
                <w:rFonts w:ascii="宋体"/>
                <w:szCs w:val="24"/>
                <w:highlight w:val="none"/>
              </w:rPr>
            </w:pPr>
            <w:r>
              <w:rPr>
                <w:rFonts w:hint="eastAsia" w:ascii="宋体" w:hAnsi="宋体"/>
                <w:color w:val="000000"/>
                <w:szCs w:val="24"/>
                <w:highlight w:val="none"/>
              </w:rPr>
              <w:t>交货地点：采购人指定地点。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pPr>
              <w:jc w:val="center"/>
              <w:rPr>
                <w:rFonts w:ascii="宋体"/>
                <w:szCs w:val="24"/>
                <w:highlight w:val="none"/>
              </w:rPr>
            </w:pPr>
            <w:r>
              <w:rPr>
                <w:rFonts w:ascii="宋体" w:hAnsi="宋体"/>
                <w:szCs w:val="24"/>
                <w:highlight w:val="none"/>
              </w:rPr>
              <w:t>14</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招标文件发售</w:t>
            </w:r>
          </w:p>
        </w:tc>
        <w:tc>
          <w:tcPr>
            <w:tcW w:w="6820" w:type="dxa"/>
          </w:tcPr>
          <w:p>
            <w:pPr>
              <w:pStyle w:val="26"/>
              <w:spacing w:line="420" w:lineRule="exact"/>
              <w:rPr>
                <w:rFonts w:ascii="宋体" w:cs="仿宋_GB2312"/>
                <w:sz w:val="24"/>
                <w:szCs w:val="24"/>
                <w:highlight w:val="none"/>
              </w:rPr>
            </w:pPr>
            <w:r>
              <w:rPr>
                <w:rFonts w:hint="eastAsia" w:ascii="宋体" w:hAnsi="宋体"/>
                <w:sz w:val="24"/>
                <w:szCs w:val="24"/>
                <w:highlight w:val="none"/>
              </w:rPr>
              <w:t>发售时间：</w:t>
            </w:r>
            <w:r>
              <w:rPr>
                <w:rFonts w:hint="eastAsia"/>
                <w:sz w:val="24"/>
                <w:szCs w:val="24"/>
                <w:highlight w:val="none"/>
              </w:rPr>
              <w:t>202</w:t>
            </w:r>
            <w:r>
              <w:rPr>
                <w:rFonts w:hint="eastAsia"/>
                <w:sz w:val="24"/>
                <w:szCs w:val="24"/>
                <w:highlight w:val="none"/>
                <w:lang w:val="en-US" w:eastAsia="zh-CN"/>
              </w:rPr>
              <w:t>2</w:t>
            </w:r>
            <w:r>
              <w:rPr>
                <w:rFonts w:hint="eastAsia"/>
                <w:sz w:val="24"/>
                <w:szCs w:val="24"/>
                <w:highlight w:val="none"/>
              </w:rPr>
              <w:t>年</w:t>
            </w:r>
            <w:r>
              <w:rPr>
                <w:rFonts w:hint="eastAsia"/>
                <w:sz w:val="24"/>
                <w:szCs w:val="24"/>
                <w:highlight w:val="none"/>
                <w:lang w:val="en-US" w:eastAsia="zh-CN"/>
              </w:rPr>
              <w:t>04</w:t>
            </w:r>
            <w:r>
              <w:rPr>
                <w:rFonts w:hint="eastAsia"/>
                <w:sz w:val="24"/>
                <w:szCs w:val="24"/>
                <w:highlight w:val="none"/>
              </w:rPr>
              <w:t>月</w:t>
            </w:r>
            <w:r>
              <w:rPr>
                <w:rFonts w:hint="eastAsia"/>
                <w:sz w:val="24"/>
                <w:szCs w:val="24"/>
                <w:highlight w:val="none"/>
                <w:lang w:val="en-US" w:eastAsia="zh-CN"/>
              </w:rPr>
              <w:t>15</w:t>
            </w:r>
            <w:r>
              <w:rPr>
                <w:rFonts w:hint="eastAsia"/>
                <w:sz w:val="24"/>
                <w:szCs w:val="24"/>
                <w:highlight w:val="none"/>
              </w:rPr>
              <w:t>日-202</w:t>
            </w:r>
            <w:r>
              <w:rPr>
                <w:rFonts w:hint="eastAsia"/>
                <w:sz w:val="24"/>
                <w:szCs w:val="24"/>
                <w:highlight w:val="none"/>
                <w:lang w:val="en-US" w:eastAsia="zh-CN"/>
              </w:rPr>
              <w:t>2</w:t>
            </w:r>
            <w:r>
              <w:rPr>
                <w:rFonts w:hint="eastAsia"/>
                <w:sz w:val="24"/>
                <w:szCs w:val="24"/>
                <w:highlight w:val="none"/>
              </w:rPr>
              <w:t>年</w:t>
            </w:r>
            <w:r>
              <w:rPr>
                <w:rFonts w:hint="eastAsia"/>
                <w:sz w:val="24"/>
                <w:szCs w:val="24"/>
                <w:highlight w:val="none"/>
                <w:lang w:val="en-US" w:eastAsia="zh-CN"/>
              </w:rPr>
              <w:t>04</w:t>
            </w:r>
            <w:r>
              <w:rPr>
                <w:rFonts w:hint="eastAsia"/>
                <w:sz w:val="24"/>
                <w:szCs w:val="24"/>
                <w:highlight w:val="none"/>
              </w:rPr>
              <w:t>月</w:t>
            </w:r>
            <w:r>
              <w:rPr>
                <w:rFonts w:hint="eastAsia"/>
                <w:sz w:val="24"/>
                <w:szCs w:val="24"/>
                <w:highlight w:val="none"/>
                <w:lang w:val="en-US" w:eastAsia="zh-CN"/>
              </w:rPr>
              <w:t>22</w:t>
            </w:r>
            <w:r>
              <w:rPr>
                <w:rFonts w:hint="eastAsia"/>
                <w:sz w:val="24"/>
                <w:szCs w:val="24"/>
                <w:highlight w:val="none"/>
              </w:rPr>
              <w:t>日（上午</w:t>
            </w:r>
            <w:r>
              <w:rPr>
                <w:sz w:val="24"/>
                <w:szCs w:val="24"/>
                <w:highlight w:val="none"/>
              </w:rPr>
              <w:t>9</w:t>
            </w:r>
            <w:r>
              <w:rPr>
                <w:rFonts w:hint="eastAsia"/>
                <w:sz w:val="24"/>
                <w:szCs w:val="24"/>
                <w:highlight w:val="none"/>
              </w:rPr>
              <w:t>：</w:t>
            </w:r>
            <w:r>
              <w:rPr>
                <w:sz w:val="24"/>
                <w:szCs w:val="24"/>
                <w:highlight w:val="none"/>
              </w:rPr>
              <w:t>00-</w:t>
            </w:r>
            <w:r>
              <w:rPr>
                <w:rFonts w:hint="eastAsia"/>
                <w:sz w:val="24"/>
                <w:szCs w:val="24"/>
                <w:highlight w:val="none"/>
                <w:lang w:val="en-US" w:eastAsia="zh-CN"/>
              </w:rPr>
              <w:t>12</w:t>
            </w:r>
            <w:r>
              <w:rPr>
                <w:rFonts w:hint="eastAsia"/>
                <w:sz w:val="24"/>
                <w:szCs w:val="24"/>
                <w:highlight w:val="none"/>
              </w:rPr>
              <w:t>：</w:t>
            </w:r>
            <w:r>
              <w:rPr>
                <w:rFonts w:hint="eastAsia"/>
                <w:sz w:val="24"/>
                <w:szCs w:val="24"/>
                <w:highlight w:val="none"/>
                <w:lang w:val="en-US" w:eastAsia="zh-CN"/>
              </w:rPr>
              <w:t>00</w:t>
            </w:r>
            <w:r>
              <w:rPr>
                <w:rFonts w:hint="eastAsia"/>
                <w:sz w:val="24"/>
                <w:szCs w:val="24"/>
                <w:highlight w:val="none"/>
              </w:rPr>
              <w:t>，下午</w:t>
            </w:r>
            <w:r>
              <w:rPr>
                <w:sz w:val="24"/>
                <w:szCs w:val="24"/>
                <w:highlight w:val="none"/>
              </w:rPr>
              <w:t>2</w:t>
            </w:r>
            <w:r>
              <w:rPr>
                <w:rFonts w:hint="eastAsia"/>
                <w:sz w:val="24"/>
                <w:szCs w:val="24"/>
                <w:highlight w:val="none"/>
              </w:rPr>
              <w:t>：</w:t>
            </w:r>
            <w:r>
              <w:rPr>
                <w:sz w:val="24"/>
                <w:szCs w:val="24"/>
                <w:highlight w:val="none"/>
              </w:rPr>
              <w:t>00-5</w:t>
            </w:r>
            <w:r>
              <w:rPr>
                <w:rFonts w:hint="eastAsia"/>
                <w:sz w:val="24"/>
                <w:szCs w:val="24"/>
                <w:highlight w:val="none"/>
              </w:rPr>
              <w:t>：0</w:t>
            </w:r>
            <w:r>
              <w:rPr>
                <w:sz w:val="24"/>
                <w:szCs w:val="24"/>
                <w:highlight w:val="none"/>
              </w:rPr>
              <w:t>0</w:t>
            </w:r>
            <w:r>
              <w:rPr>
                <w:rFonts w:hint="eastAsia"/>
                <w:sz w:val="24"/>
                <w:szCs w:val="24"/>
                <w:highlight w:val="none"/>
              </w:rPr>
              <w:t>，节假日除外）</w:t>
            </w:r>
          </w:p>
          <w:p>
            <w:pPr>
              <w:pStyle w:val="26"/>
              <w:spacing w:line="420" w:lineRule="exact"/>
              <w:rPr>
                <w:rFonts w:ascii="宋体" w:cs="仿宋_GB2312"/>
                <w:sz w:val="24"/>
                <w:szCs w:val="24"/>
                <w:highlight w:val="none"/>
              </w:rPr>
            </w:pPr>
            <w:r>
              <w:rPr>
                <w:rFonts w:hint="eastAsia" w:ascii="宋体" w:hAnsi="宋体" w:cs="仿宋_GB2312"/>
                <w:sz w:val="24"/>
                <w:szCs w:val="24"/>
                <w:highlight w:val="none"/>
              </w:rPr>
              <w:t>发售地点：</w:t>
            </w:r>
            <w:r>
              <w:rPr>
                <w:rFonts w:hint="eastAsia" w:ascii="宋体" w:hAnsi="宋体"/>
                <w:color w:val="000000"/>
                <w:sz w:val="24"/>
                <w:szCs w:val="24"/>
                <w:highlight w:val="none"/>
              </w:rPr>
              <w:t>西安市未央区北二环大明宫立交桥百寰国际2704室。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15</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联合体投标</w:t>
            </w:r>
          </w:p>
        </w:tc>
        <w:tc>
          <w:tcPr>
            <w:tcW w:w="6820" w:type="dxa"/>
          </w:tcPr>
          <w:p>
            <w:pPr>
              <w:spacing w:line="420" w:lineRule="exact"/>
              <w:rPr>
                <w:rFonts w:ascii="宋体"/>
                <w:szCs w:val="24"/>
                <w:highlight w:val="none"/>
              </w:rPr>
            </w:pPr>
            <w:r>
              <w:rPr>
                <w:rFonts w:hint="eastAsia" w:ascii="宋体" w:hAnsi="宋体"/>
                <w:szCs w:val="24"/>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16</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现场勘查、标前答疑会</w:t>
            </w:r>
          </w:p>
        </w:tc>
        <w:tc>
          <w:tcPr>
            <w:tcW w:w="6820" w:type="dxa"/>
            <w:vAlign w:val="center"/>
          </w:tcPr>
          <w:p>
            <w:pPr>
              <w:spacing w:line="420" w:lineRule="exact"/>
              <w:rPr>
                <w:rFonts w:ascii="宋体"/>
                <w:szCs w:val="24"/>
                <w:highlight w:val="none"/>
              </w:rPr>
            </w:pPr>
            <w:r>
              <w:rPr>
                <w:rFonts w:hint="eastAsia" w:ascii="宋体" w:hAnsi="宋体"/>
                <w:szCs w:val="24"/>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17</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供应商对招标文件提出质疑的时间</w:t>
            </w:r>
          </w:p>
        </w:tc>
        <w:tc>
          <w:tcPr>
            <w:tcW w:w="6820" w:type="dxa"/>
          </w:tcPr>
          <w:p>
            <w:pPr>
              <w:spacing w:line="420" w:lineRule="exact"/>
              <w:rPr>
                <w:rFonts w:ascii="宋体"/>
                <w:szCs w:val="24"/>
                <w:highlight w:val="none"/>
              </w:rPr>
            </w:pPr>
            <w:r>
              <w:rPr>
                <w:rFonts w:hint="eastAsia" w:ascii="宋体" w:hAnsi="宋体"/>
                <w:szCs w:val="24"/>
                <w:highlight w:val="none"/>
              </w:rPr>
              <w:t>供应商认为招标文件使自己的权益受到损害的，在收到采购文件之日起七个工作日内，以书面形式向采购代理机构提出质疑，逾期提出的无效，因此带来的一切不利后果由供应商自负。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hAnsi="宋体"/>
                <w:szCs w:val="24"/>
                <w:highlight w:val="none"/>
              </w:rPr>
            </w:pPr>
            <w:r>
              <w:rPr>
                <w:rFonts w:ascii="宋体" w:hAnsi="宋体"/>
                <w:szCs w:val="24"/>
                <w:highlight w:val="none"/>
              </w:rPr>
              <w:t>18</w:t>
            </w:r>
          </w:p>
        </w:tc>
        <w:tc>
          <w:tcPr>
            <w:tcW w:w="2552" w:type="dxa"/>
            <w:vAlign w:val="center"/>
          </w:tcPr>
          <w:p>
            <w:pPr>
              <w:spacing w:line="400" w:lineRule="exact"/>
              <w:jc w:val="center"/>
              <w:rPr>
                <w:rFonts w:ascii="宋体" w:hAnsi="宋体"/>
                <w:szCs w:val="24"/>
                <w:highlight w:val="none"/>
              </w:rPr>
            </w:pPr>
            <w:r>
              <w:rPr>
                <w:rFonts w:hint="eastAsia" w:ascii="宋体" w:hAnsi="宋体"/>
                <w:szCs w:val="24"/>
                <w:highlight w:val="none"/>
              </w:rPr>
              <w:t>构成招标文件的其他文件</w:t>
            </w:r>
          </w:p>
        </w:tc>
        <w:tc>
          <w:tcPr>
            <w:tcW w:w="6820" w:type="dxa"/>
          </w:tcPr>
          <w:p>
            <w:pPr>
              <w:spacing w:line="420" w:lineRule="exact"/>
              <w:rPr>
                <w:rFonts w:ascii="宋体" w:hAnsi="宋体"/>
                <w:szCs w:val="24"/>
                <w:highlight w:val="none"/>
              </w:rPr>
            </w:pPr>
            <w:r>
              <w:rPr>
                <w:rFonts w:hint="eastAsia" w:ascii="宋体" w:hAnsi="宋体"/>
                <w:szCs w:val="24"/>
                <w:highlight w:val="none"/>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19</w:t>
            </w:r>
          </w:p>
        </w:tc>
        <w:tc>
          <w:tcPr>
            <w:tcW w:w="2552" w:type="dxa"/>
            <w:vAlign w:val="center"/>
          </w:tcPr>
          <w:p>
            <w:pPr>
              <w:pStyle w:val="26"/>
              <w:spacing w:line="400" w:lineRule="exact"/>
              <w:rPr>
                <w:rFonts w:ascii="宋体" w:cs="仿宋_GB2312"/>
                <w:sz w:val="24"/>
                <w:szCs w:val="24"/>
                <w:highlight w:val="none"/>
              </w:rPr>
            </w:pPr>
            <w:r>
              <w:rPr>
                <w:rFonts w:hint="eastAsia" w:ascii="宋体" w:hAnsi="宋体" w:cs="仿宋_GB2312"/>
                <w:sz w:val="24"/>
                <w:szCs w:val="24"/>
                <w:highlight w:val="none"/>
              </w:rPr>
              <w:t>投标文件提交截止时间、开标时间和地点</w:t>
            </w:r>
          </w:p>
        </w:tc>
        <w:tc>
          <w:tcPr>
            <w:tcW w:w="6820" w:type="dxa"/>
          </w:tcPr>
          <w:p>
            <w:pPr>
              <w:pStyle w:val="26"/>
              <w:spacing w:line="420" w:lineRule="exact"/>
              <w:rPr>
                <w:rFonts w:ascii="宋体" w:cs="仿宋_GB2312"/>
                <w:sz w:val="24"/>
                <w:szCs w:val="24"/>
                <w:highlight w:val="none"/>
              </w:rPr>
            </w:pPr>
            <w:r>
              <w:rPr>
                <w:rFonts w:ascii="宋体" w:hAnsi="宋体" w:cs="仿宋_GB2312"/>
                <w:sz w:val="24"/>
                <w:szCs w:val="24"/>
                <w:highlight w:val="none"/>
              </w:rPr>
              <w:t>1</w:t>
            </w:r>
            <w:r>
              <w:rPr>
                <w:rFonts w:hint="eastAsia" w:ascii="宋体" w:hAnsi="宋体" w:cs="仿宋_GB2312"/>
                <w:sz w:val="24"/>
                <w:szCs w:val="24"/>
                <w:highlight w:val="none"/>
              </w:rPr>
              <w:t>、投标文件提交截止时间：</w:t>
            </w:r>
            <w:r>
              <w:rPr>
                <w:rFonts w:hint="eastAsia" w:ascii="宋体" w:hAnsi="宋体" w:cs="仿宋_GB2312"/>
                <w:color w:val="000000" w:themeColor="text1"/>
                <w:sz w:val="24"/>
                <w:szCs w:val="24"/>
                <w:highlight w:val="none"/>
                <w14:textFill>
                  <w14:solidFill>
                    <w14:schemeClr w14:val="tx1"/>
                  </w14:solidFill>
                </w14:textFill>
              </w:rPr>
              <w:t>202</w:t>
            </w:r>
            <w:r>
              <w:rPr>
                <w:rFonts w:hint="eastAsia" w:ascii="宋体" w:hAnsi="宋体" w:cs="仿宋_GB2312"/>
                <w:color w:val="000000" w:themeColor="text1"/>
                <w:sz w:val="24"/>
                <w:szCs w:val="24"/>
                <w:highlight w:val="none"/>
                <w:lang w:val="en-US" w:eastAsia="zh-CN"/>
                <w14:textFill>
                  <w14:solidFill>
                    <w14:schemeClr w14:val="tx1"/>
                  </w14:solidFill>
                </w14:textFill>
              </w:rPr>
              <w:t>2</w:t>
            </w:r>
            <w:r>
              <w:rPr>
                <w:rFonts w:hint="eastAsia" w:ascii="宋体" w:hAnsi="宋体" w:cs="仿宋_GB2312"/>
                <w:color w:val="000000" w:themeColor="text1"/>
                <w:sz w:val="24"/>
                <w:szCs w:val="24"/>
                <w:highlight w:val="none"/>
                <w14:textFill>
                  <w14:solidFill>
                    <w14:schemeClr w14:val="tx1"/>
                  </w14:solidFill>
                </w14:textFill>
              </w:rPr>
              <w:t>年</w:t>
            </w:r>
            <w:r>
              <w:rPr>
                <w:rFonts w:hint="eastAsia" w:ascii="宋体" w:hAnsi="宋体" w:cs="仿宋_GB2312"/>
                <w:color w:val="000000" w:themeColor="text1"/>
                <w:sz w:val="24"/>
                <w:szCs w:val="24"/>
                <w:highlight w:val="none"/>
                <w:lang w:val="en-US" w:eastAsia="zh-CN"/>
                <w14:textFill>
                  <w14:solidFill>
                    <w14:schemeClr w14:val="tx1"/>
                  </w14:solidFill>
                </w14:textFill>
              </w:rPr>
              <w:t>05</w:t>
            </w:r>
            <w:r>
              <w:rPr>
                <w:rFonts w:hint="eastAsia" w:ascii="宋体" w:hAnsi="宋体" w:cs="仿宋_GB2312"/>
                <w:color w:val="000000" w:themeColor="text1"/>
                <w:sz w:val="24"/>
                <w:szCs w:val="24"/>
                <w:highlight w:val="none"/>
                <w14:textFill>
                  <w14:solidFill>
                    <w14:schemeClr w14:val="tx1"/>
                  </w14:solidFill>
                </w14:textFill>
              </w:rPr>
              <w:t>月</w:t>
            </w:r>
            <w:r>
              <w:rPr>
                <w:rFonts w:hint="eastAsia" w:ascii="宋体" w:hAnsi="宋体" w:cs="仿宋_GB2312"/>
                <w:color w:val="000000" w:themeColor="text1"/>
                <w:sz w:val="24"/>
                <w:szCs w:val="24"/>
                <w:highlight w:val="none"/>
                <w:lang w:val="en-US" w:eastAsia="zh-CN"/>
                <w14:textFill>
                  <w14:solidFill>
                    <w14:schemeClr w14:val="tx1"/>
                  </w14:solidFill>
                </w14:textFill>
              </w:rPr>
              <w:t>06</w:t>
            </w:r>
            <w:r>
              <w:rPr>
                <w:rFonts w:hint="eastAsia" w:ascii="宋体" w:hAnsi="宋体" w:cs="仿宋_GB2312"/>
                <w:color w:val="000000" w:themeColor="text1"/>
                <w:sz w:val="24"/>
                <w:szCs w:val="24"/>
                <w:highlight w:val="none"/>
                <w14:textFill>
                  <w14:solidFill>
                    <w14:schemeClr w14:val="tx1"/>
                  </w14:solidFill>
                </w14:textFill>
              </w:rPr>
              <w:t>日</w:t>
            </w:r>
            <w:r>
              <w:rPr>
                <w:rFonts w:hint="eastAsia" w:ascii="宋体" w:hAnsi="宋体" w:cs="仿宋_GB2312"/>
                <w:color w:val="000000" w:themeColor="text1"/>
                <w:sz w:val="24"/>
                <w:szCs w:val="24"/>
                <w:highlight w:val="none"/>
                <w:lang w:val="en-US" w:eastAsia="zh-CN"/>
                <w14:textFill>
                  <w14:solidFill>
                    <w14:schemeClr w14:val="tx1"/>
                  </w14:solidFill>
                </w14:textFill>
              </w:rPr>
              <w:t>15</w:t>
            </w:r>
            <w:r>
              <w:rPr>
                <w:rFonts w:ascii="宋体" w:hAnsi="宋体" w:cs="仿宋_GB2312"/>
                <w:color w:val="000000" w:themeColor="text1"/>
                <w:sz w:val="24"/>
                <w:szCs w:val="24"/>
                <w:highlight w:val="none"/>
                <w14:textFill>
                  <w14:solidFill>
                    <w14:schemeClr w14:val="tx1"/>
                  </w14:solidFill>
                </w14:textFill>
              </w:rPr>
              <w:t>:</w:t>
            </w:r>
            <w:r>
              <w:rPr>
                <w:rFonts w:hint="eastAsia" w:ascii="宋体" w:hAnsi="宋体" w:cs="仿宋_GB2312"/>
                <w:color w:val="000000" w:themeColor="text1"/>
                <w:sz w:val="24"/>
                <w:szCs w:val="24"/>
                <w:highlight w:val="none"/>
                <w:lang w:val="en-US" w:eastAsia="zh-CN"/>
                <w14:textFill>
                  <w14:solidFill>
                    <w14:schemeClr w14:val="tx1"/>
                  </w14:solidFill>
                </w14:textFill>
              </w:rPr>
              <w:t>00</w:t>
            </w:r>
            <w:r>
              <w:rPr>
                <w:rFonts w:ascii="宋体" w:hAnsi="宋体" w:cs="仿宋_GB2312"/>
                <w:color w:val="000000" w:themeColor="text1"/>
                <w:sz w:val="24"/>
                <w:szCs w:val="24"/>
                <w:highlight w:val="none"/>
                <w14:textFill>
                  <w14:solidFill>
                    <w14:schemeClr w14:val="tx1"/>
                  </w14:solidFill>
                </w14:textFill>
              </w:rPr>
              <w:t xml:space="preserve"> </w:t>
            </w:r>
            <w:r>
              <w:rPr>
                <w:rFonts w:hint="eastAsia" w:ascii="宋体" w:hAnsi="宋体" w:cs="仿宋_GB2312"/>
                <w:color w:val="000000" w:themeColor="text1"/>
                <w:sz w:val="24"/>
                <w:szCs w:val="24"/>
                <w:highlight w:val="none"/>
                <w14:textFill>
                  <w14:solidFill>
                    <w14:schemeClr w14:val="tx1"/>
                  </w14:solidFill>
                </w14:textFill>
              </w:rPr>
              <w:t>前</w:t>
            </w:r>
          </w:p>
          <w:p>
            <w:pPr>
              <w:pStyle w:val="26"/>
              <w:spacing w:line="420" w:lineRule="exact"/>
              <w:rPr>
                <w:rFonts w:hint="default" w:ascii="宋体" w:cs="仿宋_GB2312"/>
                <w:sz w:val="24"/>
                <w:szCs w:val="24"/>
                <w:highlight w:val="none"/>
                <w:lang w:val="en-US"/>
              </w:rPr>
            </w:pPr>
            <w:r>
              <w:rPr>
                <w:rFonts w:ascii="宋体" w:hAnsi="宋体" w:cs="仿宋_GB2312"/>
                <w:sz w:val="24"/>
                <w:szCs w:val="24"/>
                <w:highlight w:val="none"/>
              </w:rPr>
              <w:t>2</w:t>
            </w:r>
            <w:r>
              <w:rPr>
                <w:rFonts w:hint="eastAsia" w:ascii="宋体" w:hAnsi="宋体" w:cs="仿宋_GB2312"/>
                <w:sz w:val="24"/>
                <w:szCs w:val="24"/>
                <w:highlight w:val="none"/>
              </w:rPr>
              <w:t>、开标时间：202</w:t>
            </w:r>
            <w:r>
              <w:rPr>
                <w:rFonts w:hint="eastAsia" w:ascii="宋体" w:hAnsi="宋体" w:cs="仿宋_GB2312"/>
                <w:sz w:val="24"/>
                <w:szCs w:val="24"/>
                <w:highlight w:val="none"/>
                <w:lang w:val="en-US" w:eastAsia="zh-CN"/>
              </w:rPr>
              <w:t>2</w:t>
            </w:r>
            <w:r>
              <w:rPr>
                <w:rFonts w:hint="eastAsia" w:ascii="宋体" w:hAnsi="宋体" w:cs="仿宋_GB2312"/>
                <w:sz w:val="24"/>
                <w:szCs w:val="24"/>
                <w:highlight w:val="none"/>
              </w:rPr>
              <w:t>年</w:t>
            </w:r>
            <w:r>
              <w:rPr>
                <w:rFonts w:hint="eastAsia" w:ascii="宋体" w:hAnsi="宋体" w:cs="仿宋_GB2312"/>
                <w:color w:val="000000" w:themeColor="text1"/>
                <w:sz w:val="24"/>
                <w:szCs w:val="24"/>
                <w:highlight w:val="none"/>
                <w:lang w:val="en-US" w:eastAsia="zh-CN"/>
                <w14:textFill>
                  <w14:solidFill>
                    <w14:schemeClr w14:val="tx1"/>
                  </w14:solidFill>
                </w14:textFill>
              </w:rPr>
              <w:t>05</w:t>
            </w:r>
            <w:r>
              <w:rPr>
                <w:rFonts w:hint="eastAsia" w:ascii="宋体" w:hAnsi="宋体" w:cs="仿宋_GB2312"/>
                <w:color w:val="000000" w:themeColor="text1"/>
                <w:sz w:val="24"/>
                <w:szCs w:val="24"/>
                <w:highlight w:val="none"/>
                <w14:textFill>
                  <w14:solidFill>
                    <w14:schemeClr w14:val="tx1"/>
                  </w14:solidFill>
                </w14:textFill>
              </w:rPr>
              <w:t>月</w:t>
            </w:r>
            <w:r>
              <w:rPr>
                <w:rFonts w:hint="eastAsia" w:ascii="宋体" w:hAnsi="宋体" w:cs="仿宋_GB2312"/>
                <w:color w:val="000000" w:themeColor="text1"/>
                <w:sz w:val="24"/>
                <w:szCs w:val="24"/>
                <w:highlight w:val="none"/>
                <w:lang w:val="en-US" w:eastAsia="zh-CN"/>
                <w14:textFill>
                  <w14:solidFill>
                    <w14:schemeClr w14:val="tx1"/>
                  </w14:solidFill>
                </w14:textFill>
              </w:rPr>
              <w:t>06</w:t>
            </w:r>
            <w:r>
              <w:rPr>
                <w:rFonts w:hint="eastAsia" w:ascii="宋体" w:hAnsi="宋体" w:cs="仿宋_GB2312"/>
                <w:color w:val="000000" w:themeColor="text1"/>
                <w:sz w:val="24"/>
                <w:szCs w:val="24"/>
                <w:highlight w:val="none"/>
                <w14:textFill>
                  <w14:solidFill>
                    <w14:schemeClr w14:val="tx1"/>
                  </w14:solidFill>
                </w14:textFill>
              </w:rPr>
              <w:t>日</w:t>
            </w:r>
            <w:r>
              <w:rPr>
                <w:rFonts w:hint="eastAsia" w:ascii="宋体" w:hAnsi="宋体" w:cs="仿宋_GB2312"/>
                <w:sz w:val="24"/>
                <w:szCs w:val="24"/>
                <w:highlight w:val="none"/>
                <w:lang w:val="en-US" w:eastAsia="zh-CN"/>
              </w:rPr>
              <w:t>15：00</w:t>
            </w:r>
          </w:p>
          <w:p>
            <w:pPr>
              <w:pStyle w:val="26"/>
              <w:spacing w:line="420" w:lineRule="exact"/>
              <w:rPr>
                <w:rFonts w:ascii="宋体" w:cs="仿宋_GB2312"/>
                <w:sz w:val="24"/>
                <w:szCs w:val="24"/>
                <w:highlight w:val="none"/>
              </w:rPr>
            </w:pPr>
            <w:r>
              <w:rPr>
                <w:rFonts w:ascii="宋体" w:hAnsi="宋体" w:cs="仿宋_GB2312"/>
                <w:sz w:val="24"/>
                <w:szCs w:val="24"/>
                <w:highlight w:val="none"/>
              </w:rPr>
              <w:t>3</w:t>
            </w:r>
            <w:r>
              <w:rPr>
                <w:rFonts w:hint="eastAsia" w:ascii="宋体" w:hAnsi="宋体" w:cs="仿宋_GB2312"/>
                <w:sz w:val="24"/>
                <w:szCs w:val="24"/>
                <w:highlight w:val="none"/>
              </w:rPr>
              <w:t>、投标</w:t>
            </w:r>
            <w:r>
              <w:rPr>
                <w:rFonts w:hint="eastAsia" w:ascii="宋体" w:hAnsi="宋体" w:cs="仿宋_GB2312"/>
                <w:color w:val="000000" w:themeColor="text1"/>
                <w:sz w:val="24"/>
                <w:szCs w:val="24"/>
                <w:highlight w:val="none"/>
                <w:lang w:val="en-US" w:eastAsia="zh-CN"/>
                <w14:textFill>
                  <w14:solidFill>
                    <w14:schemeClr w14:val="tx1"/>
                  </w14:solidFill>
                </w14:textFill>
              </w:rPr>
              <w:t>、开标地点：</w:t>
            </w:r>
            <w:r>
              <w:rPr>
                <w:rFonts w:hint="eastAsia" w:ascii="宋体" w:hAnsi="宋体" w:cs="宋体"/>
                <w:color w:val="333333"/>
                <w:sz w:val="24"/>
                <w:szCs w:val="24"/>
                <w:highlight w:val="none"/>
                <w:lang w:val="en-US" w:eastAsia="zh-CN"/>
              </w:rPr>
              <w:t>西安市未央区北二环大明宫立交桥百寰国际2704室会议室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20</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投标有效期</w:t>
            </w:r>
          </w:p>
        </w:tc>
        <w:tc>
          <w:tcPr>
            <w:tcW w:w="6820" w:type="dxa"/>
          </w:tcPr>
          <w:p>
            <w:pPr>
              <w:spacing w:line="420" w:lineRule="exact"/>
              <w:rPr>
                <w:rFonts w:ascii="宋体"/>
                <w:szCs w:val="24"/>
                <w:highlight w:val="none"/>
              </w:rPr>
            </w:pPr>
            <w:r>
              <w:rPr>
                <w:rFonts w:hint="eastAsia" w:ascii="宋体" w:hAnsi="宋体"/>
                <w:szCs w:val="24"/>
                <w:highlight w:val="none"/>
              </w:rPr>
              <w:t>自提交投标文件的截止之日起</w:t>
            </w:r>
            <w:r>
              <w:rPr>
                <w:rFonts w:ascii="宋体" w:hAnsi="宋体"/>
                <w:szCs w:val="24"/>
                <w:highlight w:val="none"/>
              </w:rPr>
              <w:t>90</w:t>
            </w:r>
            <w:r>
              <w:rPr>
                <w:rFonts w:hint="eastAsia" w:ascii="宋体" w:hAnsi="宋体"/>
                <w:szCs w:val="24"/>
                <w:highlight w:val="none"/>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21</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投标担保</w:t>
            </w:r>
          </w:p>
        </w:tc>
        <w:tc>
          <w:tcPr>
            <w:tcW w:w="6820" w:type="dxa"/>
          </w:tcPr>
          <w:p>
            <w:pPr>
              <w:tabs>
                <w:tab w:val="left" w:pos="7013"/>
              </w:tabs>
              <w:spacing w:line="420" w:lineRule="exact"/>
              <w:rPr>
                <w:rFonts w:ascii="宋体"/>
                <w:szCs w:val="24"/>
                <w:highlight w:val="none"/>
              </w:rPr>
            </w:pPr>
            <w:r>
              <w:rPr>
                <w:rFonts w:ascii="宋体" w:hAnsi="宋体"/>
                <w:szCs w:val="24"/>
                <w:highlight w:val="none"/>
              </w:rPr>
              <w:t>1</w:t>
            </w:r>
            <w:r>
              <w:rPr>
                <w:rFonts w:hint="eastAsia" w:ascii="宋体" w:hAnsi="宋体"/>
                <w:szCs w:val="24"/>
                <w:highlight w:val="none"/>
              </w:rPr>
              <w:t>、担保方式：</w:t>
            </w:r>
            <w:r>
              <w:rPr>
                <w:rFonts w:ascii="宋体" w:hAnsi="宋体"/>
                <w:szCs w:val="24"/>
                <w:highlight w:val="none"/>
              </w:rPr>
              <w:t>(</w:t>
            </w:r>
            <w:r>
              <w:rPr>
                <w:rFonts w:hint="eastAsia" w:ascii="宋体" w:hAnsi="宋体"/>
                <w:szCs w:val="24"/>
                <w:highlight w:val="none"/>
              </w:rPr>
              <w:t>任选其一</w:t>
            </w:r>
            <w:r>
              <w:rPr>
                <w:rFonts w:ascii="宋体" w:hAnsi="宋体"/>
                <w:szCs w:val="24"/>
                <w:highlight w:val="none"/>
              </w:rPr>
              <w:t>)</w:t>
            </w:r>
            <w:r>
              <w:rPr>
                <w:rFonts w:ascii="宋体"/>
                <w:szCs w:val="24"/>
                <w:highlight w:val="none"/>
              </w:rPr>
              <w:tab/>
            </w:r>
          </w:p>
          <w:p>
            <w:pPr>
              <w:pStyle w:val="14"/>
              <w:spacing w:line="500" w:lineRule="exact"/>
              <w:rPr>
                <w:rFonts w:hint="eastAsia" w:ascii="宋体" w:hAnsi="宋体"/>
                <w:szCs w:val="24"/>
                <w:highlight w:val="none"/>
              </w:rPr>
            </w:pPr>
            <w:r>
              <w:rPr>
                <w:rFonts w:hint="eastAsia" w:ascii="宋体" w:hAnsi="宋体"/>
                <w:szCs w:val="24"/>
                <w:highlight w:val="none"/>
              </w:rPr>
              <w:t>（1）投标保证金：</w:t>
            </w:r>
          </w:p>
          <w:p>
            <w:pPr>
              <w:pStyle w:val="14"/>
              <w:spacing w:line="500" w:lineRule="exact"/>
              <w:rPr>
                <w:rFonts w:hint="default" w:ascii="宋体" w:hAnsi="宋体"/>
                <w:szCs w:val="24"/>
                <w:highlight w:val="none"/>
                <w:lang w:val="en-US" w:eastAsia="zh-CN"/>
              </w:rPr>
            </w:pPr>
            <w:r>
              <w:rPr>
                <w:rFonts w:hint="eastAsia" w:ascii="宋体" w:hAnsi="宋体"/>
                <w:szCs w:val="24"/>
                <w:highlight w:val="none"/>
                <w:lang w:val="en-US" w:eastAsia="zh-CN"/>
              </w:rPr>
              <w:t>第7包：人民币壹万陆仟元整（16000.00元）</w:t>
            </w:r>
          </w:p>
          <w:p>
            <w:pPr>
              <w:spacing w:line="420" w:lineRule="exact"/>
              <w:rPr>
                <w:rFonts w:ascii="宋体" w:cs="宋体"/>
                <w:szCs w:val="24"/>
                <w:highlight w:val="none"/>
              </w:rPr>
            </w:pPr>
            <w:r>
              <w:rPr>
                <w:rFonts w:hint="eastAsia" w:ascii="宋体" w:hAnsi="宋体"/>
                <w:szCs w:val="24"/>
                <w:highlight w:val="none"/>
              </w:rPr>
              <w:t>（</w:t>
            </w:r>
            <w:r>
              <w:rPr>
                <w:rFonts w:ascii="宋体" w:hAnsi="宋体"/>
                <w:szCs w:val="24"/>
                <w:highlight w:val="none"/>
              </w:rPr>
              <w:t>2</w:t>
            </w:r>
            <w:r>
              <w:rPr>
                <w:rFonts w:hint="eastAsia" w:ascii="宋体" w:hAnsi="宋体"/>
                <w:szCs w:val="24"/>
                <w:highlight w:val="none"/>
              </w:rPr>
              <w:t>）担保函（专业担保机构开具的投标担保函）。</w:t>
            </w:r>
          </w:p>
          <w:p>
            <w:pPr>
              <w:spacing w:line="420" w:lineRule="exact"/>
              <w:rPr>
                <w:rFonts w:ascii="宋体"/>
                <w:b/>
                <w:bCs/>
                <w:szCs w:val="24"/>
                <w:highlight w:val="none"/>
              </w:rPr>
            </w:pPr>
            <w:r>
              <w:rPr>
                <w:rFonts w:ascii="宋体" w:hAnsi="宋体"/>
                <w:szCs w:val="24"/>
                <w:highlight w:val="none"/>
              </w:rPr>
              <w:t>2</w:t>
            </w:r>
            <w:r>
              <w:rPr>
                <w:rFonts w:hint="eastAsia" w:ascii="宋体" w:hAnsi="宋体"/>
                <w:szCs w:val="24"/>
                <w:highlight w:val="none"/>
              </w:rPr>
              <w:t>、投标担保递交截止时间：</w:t>
            </w:r>
            <w:r>
              <w:rPr>
                <w:rFonts w:hint="eastAsia" w:ascii="宋体" w:hAnsi="宋体"/>
                <w:b/>
                <w:bCs/>
                <w:szCs w:val="24"/>
                <w:highlight w:val="none"/>
              </w:rPr>
              <w:t>同投标文件提交截止时间，</w:t>
            </w:r>
            <w:r>
              <w:rPr>
                <w:rFonts w:hint="eastAsia" w:ascii="宋体" w:hAnsi="宋体"/>
                <w:szCs w:val="24"/>
                <w:highlight w:val="none"/>
              </w:rPr>
              <w:t>若采购代理机构未在投标担保递交截止时间收到足额投标保证金或者有效投标担保函的，其投标将被拒绝。</w:t>
            </w:r>
            <w:r>
              <w:rPr>
                <w:rFonts w:ascii="宋体" w:hAnsi="宋体"/>
                <w:b/>
                <w:bCs/>
                <w:szCs w:val="24"/>
                <w:highlight w:val="none"/>
              </w:rPr>
              <w:t xml:space="preserve"> </w:t>
            </w:r>
          </w:p>
          <w:p>
            <w:pPr>
              <w:spacing w:line="420" w:lineRule="exact"/>
              <w:rPr>
                <w:rFonts w:ascii="宋体"/>
                <w:szCs w:val="24"/>
                <w:highlight w:val="none"/>
              </w:rPr>
            </w:pPr>
            <w:r>
              <w:rPr>
                <w:rFonts w:ascii="宋体" w:hAnsi="宋体"/>
                <w:bCs/>
                <w:szCs w:val="24"/>
                <w:highlight w:val="none"/>
              </w:rPr>
              <w:t>3</w:t>
            </w:r>
            <w:r>
              <w:rPr>
                <w:rFonts w:hint="eastAsia" w:ascii="宋体" w:hAnsi="宋体"/>
                <w:bCs/>
                <w:szCs w:val="24"/>
                <w:highlight w:val="none"/>
              </w:rPr>
              <w:t>、</w:t>
            </w:r>
            <w:r>
              <w:rPr>
                <w:rFonts w:hint="eastAsia" w:ascii="宋体" w:hAnsi="宋体"/>
                <w:szCs w:val="24"/>
                <w:highlight w:val="none"/>
              </w:rPr>
              <w:t>采用投标保证金方式的供应商，</w:t>
            </w:r>
            <w:r>
              <w:rPr>
                <w:rFonts w:hint="eastAsia" w:ascii="宋体" w:hAnsi="宋体"/>
                <w:b/>
                <w:szCs w:val="24"/>
                <w:highlight w:val="none"/>
              </w:rPr>
              <w:t>投标保证金仅限于通过对公账户以转账形式交纳，</w:t>
            </w:r>
            <w:r>
              <w:rPr>
                <w:rFonts w:hint="eastAsia" w:ascii="宋体" w:hAnsi="宋体"/>
                <w:szCs w:val="24"/>
                <w:highlight w:val="none"/>
              </w:rPr>
              <w:t>招标结束后以转账形式退至供应商对公账户内。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09" w:type="dxa"/>
            <w:vAlign w:val="center"/>
          </w:tcPr>
          <w:p>
            <w:pPr>
              <w:jc w:val="center"/>
              <w:rPr>
                <w:rFonts w:ascii="宋体"/>
                <w:szCs w:val="24"/>
                <w:highlight w:val="none"/>
              </w:rPr>
            </w:pPr>
            <w:r>
              <w:rPr>
                <w:rFonts w:ascii="宋体" w:hAnsi="宋体"/>
                <w:szCs w:val="24"/>
                <w:highlight w:val="none"/>
              </w:rPr>
              <w:t>22</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汇款账户</w:t>
            </w:r>
          </w:p>
        </w:tc>
        <w:tc>
          <w:tcPr>
            <w:tcW w:w="6820" w:type="dxa"/>
          </w:tcPr>
          <w:p>
            <w:pPr>
              <w:pStyle w:val="25"/>
              <w:spacing w:line="420" w:lineRule="exact"/>
              <w:ind w:firstLine="0" w:firstLineChars="0"/>
              <w:rPr>
                <w:rFonts w:hint="default" w:ascii="宋体" w:hAnsi="宋体" w:eastAsia="宋体"/>
                <w:b/>
                <w:sz w:val="24"/>
                <w:szCs w:val="24"/>
                <w:highlight w:val="none"/>
                <w:lang w:val="en-US" w:eastAsia="zh-CN"/>
              </w:rPr>
            </w:pPr>
            <w:r>
              <w:rPr>
                <w:rFonts w:hint="eastAsia" w:ascii="宋体" w:hAnsi="宋体"/>
                <w:b/>
                <w:sz w:val="24"/>
                <w:szCs w:val="24"/>
                <w:highlight w:val="none"/>
                <w:lang w:val="en-US" w:eastAsia="zh-CN"/>
              </w:rPr>
              <w:t>保证金汇款账户：</w:t>
            </w:r>
          </w:p>
          <w:p>
            <w:pPr>
              <w:pStyle w:val="25"/>
              <w:spacing w:line="420" w:lineRule="exact"/>
              <w:ind w:firstLine="0" w:firstLineChars="0"/>
              <w:rPr>
                <w:rFonts w:ascii="宋体"/>
                <w:b w:val="0"/>
                <w:bCs/>
                <w:sz w:val="24"/>
                <w:szCs w:val="24"/>
                <w:highlight w:val="none"/>
              </w:rPr>
            </w:pPr>
            <w:r>
              <w:rPr>
                <w:rFonts w:ascii="宋体" w:hAnsi="宋体"/>
                <w:b w:val="0"/>
                <w:bCs/>
                <w:sz w:val="24"/>
                <w:szCs w:val="24"/>
                <w:highlight w:val="none"/>
              </w:rPr>
              <w:t>1</w:t>
            </w:r>
            <w:r>
              <w:rPr>
                <w:rFonts w:hint="eastAsia" w:ascii="宋体" w:hAnsi="宋体"/>
                <w:b w:val="0"/>
                <w:bCs/>
                <w:sz w:val="24"/>
                <w:szCs w:val="24"/>
                <w:highlight w:val="none"/>
              </w:rPr>
              <w:t>、开户行名称：陕西致恒招标代理有限公司</w:t>
            </w:r>
          </w:p>
          <w:p>
            <w:pPr>
              <w:pStyle w:val="25"/>
              <w:spacing w:line="420" w:lineRule="exact"/>
              <w:ind w:firstLine="0" w:firstLineChars="0"/>
              <w:rPr>
                <w:rFonts w:hint="eastAsia" w:ascii="宋体" w:hAnsi="宋体" w:eastAsia="宋体"/>
                <w:b w:val="0"/>
                <w:bCs/>
                <w:sz w:val="24"/>
                <w:szCs w:val="24"/>
                <w:highlight w:val="none"/>
                <w:lang w:eastAsia="zh-CN"/>
              </w:rPr>
            </w:pPr>
            <w:r>
              <w:rPr>
                <w:rFonts w:ascii="宋体" w:hAnsi="宋体"/>
                <w:b w:val="0"/>
                <w:bCs/>
                <w:sz w:val="24"/>
                <w:szCs w:val="24"/>
                <w:highlight w:val="none"/>
              </w:rPr>
              <w:t>2</w:t>
            </w:r>
            <w:r>
              <w:rPr>
                <w:rFonts w:hint="eastAsia" w:ascii="宋体" w:hAnsi="宋体"/>
                <w:b w:val="0"/>
                <w:bCs/>
                <w:sz w:val="24"/>
                <w:szCs w:val="24"/>
                <w:highlight w:val="none"/>
              </w:rPr>
              <w:t>、开</w:t>
            </w:r>
            <w:r>
              <w:rPr>
                <w:rFonts w:ascii="宋体" w:hAnsi="宋体"/>
                <w:b w:val="0"/>
                <w:bCs/>
                <w:sz w:val="24"/>
                <w:szCs w:val="24"/>
                <w:highlight w:val="none"/>
              </w:rPr>
              <w:t xml:space="preserve">  </w:t>
            </w:r>
            <w:r>
              <w:rPr>
                <w:rFonts w:hint="eastAsia" w:ascii="宋体" w:hAnsi="宋体"/>
                <w:b w:val="0"/>
                <w:bCs/>
                <w:sz w:val="24"/>
                <w:szCs w:val="24"/>
                <w:highlight w:val="none"/>
              </w:rPr>
              <w:t>户</w:t>
            </w:r>
            <w:r>
              <w:rPr>
                <w:rFonts w:ascii="宋体" w:hAnsi="宋体"/>
                <w:b w:val="0"/>
                <w:bCs/>
                <w:sz w:val="24"/>
                <w:szCs w:val="24"/>
                <w:highlight w:val="none"/>
              </w:rPr>
              <w:t xml:space="preserve">  </w:t>
            </w:r>
            <w:r>
              <w:rPr>
                <w:rFonts w:hint="eastAsia" w:ascii="宋体" w:hAnsi="宋体"/>
                <w:b w:val="0"/>
                <w:bCs/>
                <w:sz w:val="24"/>
                <w:szCs w:val="24"/>
                <w:highlight w:val="none"/>
              </w:rPr>
              <w:t>行：</w:t>
            </w:r>
            <w:r>
              <w:rPr>
                <w:rFonts w:hint="eastAsia" w:ascii="宋体" w:hAnsi="宋体"/>
                <w:b w:val="0"/>
                <w:bCs/>
                <w:sz w:val="24"/>
                <w:szCs w:val="24"/>
                <w:highlight w:val="none"/>
                <w:lang w:eastAsia="zh-CN"/>
              </w:rPr>
              <w:t>中国建设银行股份有限公司西安太华北路北段支行</w:t>
            </w:r>
          </w:p>
          <w:p>
            <w:pPr>
              <w:pStyle w:val="25"/>
              <w:spacing w:line="420" w:lineRule="exact"/>
              <w:ind w:firstLine="0" w:firstLineChars="0"/>
              <w:rPr>
                <w:rFonts w:hint="default" w:ascii="宋体" w:hAnsi="宋体"/>
                <w:b w:val="0"/>
                <w:bCs/>
                <w:sz w:val="24"/>
                <w:szCs w:val="24"/>
                <w:highlight w:val="none"/>
                <w:lang w:val="en-US" w:eastAsia="zh-CN"/>
              </w:rPr>
            </w:pPr>
            <w:r>
              <w:rPr>
                <w:rFonts w:ascii="宋体" w:hAnsi="宋体"/>
                <w:b w:val="0"/>
                <w:bCs/>
                <w:sz w:val="24"/>
                <w:szCs w:val="24"/>
                <w:highlight w:val="none"/>
              </w:rPr>
              <w:t>3</w:t>
            </w:r>
            <w:r>
              <w:rPr>
                <w:rFonts w:hint="eastAsia" w:ascii="宋体" w:hAnsi="宋体"/>
                <w:b w:val="0"/>
                <w:bCs/>
                <w:sz w:val="24"/>
                <w:szCs w:val="24"/>
                <w:highlight w:val="none"/>
              </w:rPr>
              <w:t>、帐</w:t>
            </w:r>
            <w:r>
              <w:rPr>
                <w:rFonts w:ascii="宋体" w:hAnsi="宋体"/>
                <w:b w:val="0"/>
                <w:bCs/>
                <w:sz w:val="24"/>
                <w:szCs w:val="24"/>
                <w:highlight w:val="none"/>
              </w:rPr>
              <w:t xml:space="preserve">      </w:t>
            </w:r>
            <w:r>
              <w:rPr>
                <w:rFonts w:hint="eastAsia" w:ascii="宋体" w:hAnsi="宋体"/>
                <w:b w:val="0"/>
                <w:bCs/>
                <w:sz w:val="24"/>
                <w:szCs w:val="24"/>
                <w:highlight w:val="none"/>
              </w:rPr>
              <w:t>号：</w:t>
            </w:r>
            <w:r>
              <w:rPr>
                <w:rFonts w:hint="eastAsia" w:ascii="宋体" w:hAnsi="宋体"/>
                <w:b w:val="0"/>
                <w:bCs/>
                <w:sz w:val="24"/>
                <w:szCs w:val="24"/>
                <w:highlight w:val="none"/>
                <w:lang w:val="en-US" w:eastAsia="zh-CN"/>
              </w:rPr>
              <w:t>61050110629600000259</w:t>
            </w:r>
          </w:p>
          <w:p>
            <w:pPr>
              <w:pStyle w:val="25"/>
              <w:spacing w:line="420" w:lineRule="exact"/>
              <w:ind w:firstLine="0" w:firstLineChars="0"/>
              <w:rPr>
                <w:rFonts w:hint="default" w:ascii="宋体" w:hAnsi="宋体" w:eastAsia="宋体"/>
                <w:b/>
                <w:sz w:val="24"/>
                <w:szCs w:val="24"/>
                <w:highlight w:val="none"/>
                <w:lang w:val="en-US" w:eastAsia="zh-CN"/>
              </w:rPr>
            </w:pPr>
            <w:r>
              <w:rPr>
                <w:rFonts w:hint="eastAsia" w:ascii="宋体" w:hAnsi="宋体"/>
                <w:b/>
                <w:sz w:val="24"/>
                <w:szCs w:val="24"/>
                <w:highlight w:val="none"/>
              </w:rPr>
              <w:t>注：请备注项目名称或者项目编号</w:t>
            </w:r>
            <w:r>
              <w:rPr>
                <w:rFonts w:hint="eastAsia" w:ascii="宋体" w:hAnsi="宋体"/>
                <w:b/>
                <w:sz w:val="24"/>
                <w:szCs w:val="24"/>
                <w:highlight w:val="none"/>
                <w:lang w:val="en-US" w:eastAsia="zh-CN"/>
              </w:rPr>
              <w:t>和包号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23</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备选投标方案</w:t>
            </w:r>
          </w:p>
          <w:p>
            <w:pPr>
              <w:spacing w:line="400" w:lineRule="exact"/>
              <w:jc w:val="center"/>
              <w:rPr>
                <w:rFonts w:ascii="宋体"/>
                <w:szCs w:val="24"/>
                <w:highlight w:val="none"/>
              </w:rPr>
            </w:pPr>
            <w:r>
              <w:rPr>
                <w:rFonts w:hint="eastAsia" w:ascii="宋体" w:hAnsi="宋体"/>
                <w:szCs w:val="24"/>
                <w:highlight w:val="none"/>
              </w:rPr>
              <w:t>和报价</w:t>
            </w:r>
          </w:p>
        </w:tc>
        <w:tc>
          <w:tcPr>
            <w:tcW w:w="6820" w:type="dxa"/>
            <w:vAlign w:val="center"/>
          </w:tcPr>
          <w:p>
            <w:pPr>
              <w:tabs>
                <w:tab w:val="left" w:pos="7013"/>
              </w:tabs>
              <w:spacing w:line="420" w:lineRule="exact"/>
              <w:rPr>
                <w:rFonts w:ascii="宋体"/>
                <w:szCs w:val="24"/>
                <w:highlight w:val="none"/>
              </w:rPr>
            </w:pPr>
            <w:r>
              <w:rPr>
                <w:rFonts w:hint="eastAsia" w:ascii="宋体" w:hAnsi="宋体"/>
                <w:szCs w:val="24"/>
                <w:highlight w:val="none"/>
              </w:rPr>
              <w:t>不接受备选投标方案和多个报价。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24</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盖章签字</w:t>
            </w:r>
          </w:p>
        </w:tc>
        <w:tc>
          <w:tcPr>
            <w:tcW w:w="6820" w:type="dxa"/>
            <w:vAlign w:val="center"/>
          </w:tcPr>
          <w:p>
            <w:pPr>
              <w:tabs>
                <w:tab w:val="left" w:pos="7013"/>
              </w:tabs>
              <w:spacing w:line="420" w:lineRule="exact"/>
              <w:rPr>
                <w:rFonts w:ascii="宋体"/>
                <w:szCs w:val="24"/>
                <w:highlight w:val="none"/>
              </w:rPr>
            </w:pPr>
            <w:r>
              <w:rPr>
                <w:rFonts w:hint="eastAsia" w:ascii="宋体" w:hAnsi="宋体"/>
                <w:szCs w:val="24"/>
                <w:highlight w:val="none"/>
              </w:rPr>
              <w:t>供应商必须按照招标文件的规定和要求</w:t>
            </w:r>
            <w:bookmarkStart w:id="15" w:name="OLE_LINK5"/>
            <w:r>
              <w:rPr>
                <w:rFonts w:hint="eastAsia" w:ascii="宋体" w:hAnsi="宋体"/>
                <w:szCs w:val="24"/>
                <w:highlight w:val="none"/>
              </w:rPr>
              <w:t>由法定代表人或被授权人签字（或盖章），并加盖供应商公章（正本为鲜章），正本所有复印件或扫描件需加盖鲜章。</w:t>
            </w:r>
            <w:bookmarkEnd w:id="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25</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投标文件数量、装订</w:t>
            </w:r>
          </w:p>
        </w:tc>
        <w:tc>
          <w:tcPr>
            <w:tcW w:w="6820" w:type="dxa"/>
            <w:vAlign w:val="center"/>
          </w:tcPr>
          <w:p>
            <w:pPr>
              <w:spacing w:line="360" w:lineRule="auto"/>
              <w:rPr>
                <w:rFonts w:ascii="宋体" w:hAnsi="宋体"/>
                <w:bCs/>
                <w:szCs w:val="24"/>
                <w:highlight w:val="none"/>
              </w:rPr>
            </w:pPr>
            <w:r>
              <w:rPr>
                <w:rFonts w:hint="eastAsia" w:ascii="宋体" w:hAnsi="宋体"/>
                <w:bCs/>
                <w:szCs w:val="24"/>
                <w:highlight w:val="none"/>
              </w:rPr>
              <w:t>1.投标时，供应商应自行将投标文件密封完好（封袋不得有破损）。标袋上应写明项目名称、项目编号、供应商名称及“正本”、“副本”、“开标一览表”字样，并在密封条接缝处加盖单位公章（鲜章）和法定代表人或被授权人签字(或盖章）；</w:t>
            </w:r>
          </w:p>
          <w:p>
            <w:pPr>
              <w:spacing w:line="360" w:lineRule="auto"/>
              <w:rPr>
                <w:rFonts w:ascii="宋体"/>
                <w:szCs w:val="24"/>
                <w:highlight w:val="none"/>
              </w:rPr>
            </w:pPr>
            <w:r>
              <w:rPr>
                <w:rFonts w:hint="eastAsia" w:ascii="宋体" w:hAnsi="宋体"/>
                <w:bCs/>
                <w:szCs w:val="24"/>
                <w:highlight w:val="none"/>
              </w:rPr>
              <w:t>2.投标文件一律采用书籍（胶装）方式装订。投标文件一正三副，开标一览表一份，电子文件（U盘或光盘）一份，供应商应将投标文件正本单独密封在一个标袋中，所有副本单独密封在一个标袋中</w:t>
            </w:r>
            <w:r>
              <w:rPr>
                <w:rFonts w:hint="eastAsia" w:ascii="宋体" w:hAnsi="宋体"/>
                <w:bCs/>
                <w:szCs w:val="24"/>
                <w:highlight w:val="none"/>
                <w:lang w:val="en-US" w:eastAsia="zh-CN"/>
              </w:rPr>
              <w:t>或分开密封</w:t>
            </w:r>
            <w:r>
              <w:rPr>
                <w:rFonts w:hint="eastAsia" w:ascii="宋体" w:hAnsi="宋体"/>
                <w:bCs/>
                <w:szCs w:val="24"/>
                <w:highlight w:val="none"/>
              </w:rPr>
              <w:t>，开标一览表单独密封，电子版放置“正本”标袋内（封袋不得有破损），在封袋上标明“正本”、“副本”“开标一览表”字样，封袋正面要粘贴标识并加盖供应商公章。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pPr>
              <w:jc w:val="center"/>
              <w:rPr>
                <w:rFonts w:ascii="宋体"/>
                <w:szCs w:val="24"/>
                <w:highlight w:val="none"/>
              </w:rPr>
            </w:pPr>
            <w:r>
              <w:rPr>
                <w:rFonts w:ascii="宋体" w:hAnsi="宋体"/>
                <w:szCs w:val="24"/>
                <w:highlight w:val="none"/>
              </w:rPr>
              <w:t>26</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投标报价</w:t>
            </w:r>
          </w:p>
        </w:tc>
        <w:tc>
          <w:tcPr>
            <w:tcW w:w="6820" w:type="dxa"/>
            <w:vAlign w:val="center"/>
          </w:tcPr>
          <w:p>
            <w:pPr>
              <w:pStyle w:val="26"/>
              <w:pageBreakBefore w:val="0"/>
              <w:kinsoku/>
              <w:wordWrap/>
              <w:overflowPunct/>
              <w:topLinePunct w:val="0"/>
              <w:bidi w:val="0"/>
              <w:spacing w:line="360" w:lineRule="auto"/>
              <w:rPr>
                <w:rFonts w:hint="eastAsia" w:ascii="宋体" w:hAnsi="宋体"/>
                <w:color w:val="auto"/>
                <w:kern w:val="2"/>
                <w:sz w:val="24"/>
                <w:szCs w:val="24"/>
                <w:highlight w:val="none"/>
                <w:lang w:eastAsia="zh-CN"/>
              </w:rPr>
            </w:pPr>
            <w:r>
              <w:rPr>
                <w:rFonts w:hint="eastAsia" w:ascii="宋体" w:hAnsi="宋体"/>
                <w:color w:val="auto"/>
                <w:kern w:val="2"/>
                <w:sz w:val="24"/>
                <w:szCs w:val="24"/>
                <w:highlight w:val="none"/>
              </w:rPr>
              <w:t>本项目属于交钥匙工程，</w:t>
            </w:r>
            <w:r>
              <w:rPr>
                <w:rFonts w:hint="eastAsia" w:ascii="宋体" w:hAnsi="宋体"/>
                <w:color w:val="auto"/>
                <w:kern w:val="2"/>
                <w:sz w:val="24"/>
                <w:szCs w:val="24"/>
                <w:highlight w:val="none"/>
                <w:lang w:val="en-US" w:eastAsia="zh-CN"/>
              </w:rPr>
              <w:t>报价应包括</w:t>
            </w:r>
            <w:r>
              <w:rPr>
                <w:rFonts w:hint="eastAsia" w:ascii="宋体" w:hAnsi="宋体"/>
                <w:color w:val="auto"/>
                <w:kern w:val="2"/>
                <w:sz w:val="24"/>
                <w:szCs w:val="24"/>
                <w:highlight w:val="none"/>
              </w:rPr>
              <w:t>招标范围内所涉及的一切费用及不可预见费用，承包风险由投标单位自行承担</w:t>
            </w:r>
            <w:r>
              <w:rPr>
                <w:rFonts w:hint="eastAsia" w:ascii="宋体" w:hAnsi="宋体"/>
                <w:color w:val="auto"/>
                <w:kern w:val="2"/>
                <w:sz w:val="24"/>
                <w:szCs w:val="24"/>
                <w:highlight w:val="none"/>
                <w:lang w:eastAsia="zh-CN"/>
              </w:rPr>
              <w:t>；</w:t>
            </w:r>
          </w:p>
          <w:p>
            <w:pPr>
              <w:pStyle w:val="26"/>
              <w:pageBreakBefore w:val="0"/>
              <w:kinsoku/>
              <w:wordWrap/>
              <w:overflowPunct/>
              <w:topLinePunct w:val="0"/>
              <w:bidi w:val="0"/>
              <w:spacing w:line="360" w:lineRule="auto"/>
              <w:rPr>
                <w:rFonts w:hint="eastAsia" w:ascii="宋体" w:hAnsi="宋体" w:eastAsia="宋体" w:cs="宋体"/>
                <w:b/>
                <w:sz w:val="24"/>
                <w:szCs w:val="24"/>
                <w:highlight w:val="none"/>
              </w:rPr>
            </w:pPr>
            <w:r>
              <w:rPr>
                <w:rFonts w:hint="eastAsia" w:ascii="宋体" w:hAnsi="宋体"/>
                <w:color w:val="auto"/>
                <w:kern w:val="2"/>
                <w:sz w:val="24"/>
                <w:szCs w:val="24"/>
                <w:highlight w:val="none"/>
              </w:rPr>
              <w:t>投标报价=设备</w:t>
            </w:r>
            <w:r>
              <w:rPr>
                <w:rFonts w:hint="eastAsia" w:ascii="宋体" w:hAnsi="宋体"/>
                <w:color w:val="auto"/>
                <w:kern w:val="2"/>
                <w:sz w:val="24"/>
                <w:szCs w:val="24"/>
                <w:highlight w:val="none"/>
                <w:lang w:val="en-US" w:eastAsia="zh-CN"/>
              </w:rPr>
              <w:t>及物料</w:t>
            </w:r>
            <w:r>
              <w:rPr>
                <w:rFonts w:hint="eastAsia" w:ascii="宋体" w:hAnsi="宋体"/>
                <w:color w:val="auto"/>
                <w:kern w:val="2"/>
                <w:sz w:val="24"/>
                <w:szCs w:val="24"/>
                <w:highlight w:val="none"/>
              </w:rPr>
              <w:t>价（含税）＋运输费+安装费+调</w:t>
            </w:r>
            <w:r>
              <w:rPr>
                <w:rFonts w:ascii="宋体" w:hAnsi="宋体"/>
                <w:color w:val="auto"/>
                <w:kern w:val="2"/>
                <w:sz w:val="24"/>
                <w:szCs w:val="24"/>
                <w:highlight w:val="none"/>
              </w:rPr>
              <w:t>试费+培训费+产品辅材费+售后服务费+</w:t>
            </w:r>
            <w:r>
              <w:rPr>
                <w:rFonts w:hint="eastAsia" w:ascii="宋体" w:hAnsi="宋体"/>
                <w:color w:val="auto"/>
                <w:kern w:val="2"/>
                <w:sz w:val="24"/>
                <w:szCs w:val="24"/>
                <w:highlight w:val="none"/>
                <w:lang w:val="en-US" w:eastAsia="zh-CN"/>
              </w:rPr>
              <w:t>施工费+</w:t>
            </w:r>
            <w:r>
              <w:rPr>
                <w:rFonts w:ascii="宋体" w:hAnsi="宋体"/>
                <w:color w:val="auto"/>
                <w:kern w:val="2"/>
                <w:sz w:val="24"/>
                <w:szCs w:val="24"/>
                <w:highlight w:val="none"/>
              </w:rPr>
              <w:t>保险费+相关伴随费用等</w:t>
            </w:r>
            <w:r>
              <w:rPr>
                <w:rFonts w:hint="eastAsia" w:ascii="宋体" w:hAnsi="宋体"/>
                <w:color w:val="auto"/>
                <w:kern w:val="2"/>
                <w:sz w:val="24"/>
                <w:szCs w:val="24"/>
                <w:highlight w:val="none"/>
              </w:rPr>
              <w:t>。</w:t>
            </w:r>
            <w:r>
              <w:rPr>
                <w:rFonts w:hint="eastAsia" w:ascii="宋体" w:hAnsi="宋体" w:eastAsia="宋体" w:cs="宋体"/>
                <w:sz w:val="24"/>
                <w:szCs w:val="24"/>
                <w:highlight w:val="none"/>
              </w:rPr>
              <w:t>一旦成交，投标报价将不会因国家政策调整及市场变化因素而得到调整。</w:t>
            </w:r>
          </w:p>
          <w:p>
            <w:pPr>
              <w:pStyle w:val="26"/>
              <w:spacing w:line="420" w:lineRule="exact"/>
              <w:rPr>
                <w:rFonts w:ascii="宋体" w:cs="仿宋_GB2312"/>
                <w:sz w:val="24"/>
                <w:szCs w:val="24"/>
                <w:highlight w:val="none"/>
              </w:rPr>
            </w:pPr>
            <w:r>
              <w:rPr>
                <w:rFonts w:hint="eastAsia" w:ascii="宋体" w:hAnsi="宋体" w:eastAsia="宋体" w:cs="宋体"/>
                <w:b/>
                <w:sz w:val="24"/>
                <w:szCs w:val="24"/>
                <w:highlight w:val="none"/>
              </w:rPr>
              <w:t>注：报价超过</w:t>
            </w:r>
            <w:r>
              <w:rPr>
                <w:rFonts w:hint="eastAsia" w:ascii="宋体" w:hAnsi="宋体" w:cs="宋体"/>
                <w:b/>
                <w:sz w:val="24"/>
                <w:szCs w:val="24"/>
                <w:highlight w:val="none"/>
                <w:lang w:val="en-US" w:eastAsia="zh-CN"/>
              </w:rPr>
              <w:t>采购预算</w:t>
            </w:r>
            <w:r>
              <w:rPr>
                <w:rFonts w:hint="eastAsia" w:ascii="宋体" w:hAnsi="宋体" w:eastAsia="宋体" w:cs="宋体"/>
                <w:b/>
                <w:sz w:val="24"/>
                <w:szCs w:val="24"/>
                <w:highlight w:val="none"/>
              </w:rPr>
              <w:t>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9" w:type="dxa"/>
            <w:vAlign w:val="center"/>
          </w:tcPr>
          <w:p>
            <w:pPr>
              <w:jc w:val="center"/>
              <w:rPr>
                <w:rFonts w:ascii="宋体"/>
                <w:szCs w:val="24"/>
                <w:highlight w:val="none"/>
              </w:rPr>
            </w:pPr>
            <w:r>
              <w:rPr>
                <w:rFonts w:ascii="宋体" w:hAnsi="宋体"/>
                <w:szCs w:val="24"/>
                <w:highlight w:val="none"/>
              </w:rPr>
              <w:t>27</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评标办法及标准</w:t>
            </w:r>
          </w:p>
        </w:tc>
        <w:tc>
          <w:tcPr>
            <w:tcW w:w="6820" w:type="dxa"/>
            <w:vAlign w:val="center"/>
          </w:tcPr>
          <w:p>
            <w:pPr>
              <w:pStyle w:val="26"/>
              <w:spacing w:line="420" w:lineRule="exact"/>
              <w:rPr>
                <w:rFonts w:ascii="宋体" w:cs="仿宋_GB2312"/>
                <w:sz w:val="24"/>
                <w:szCs w:val="24"/>
                <w:highlight w:val="none"/>
              </w:rPr>
            </w:pPr>
            <w:r>
              <w:rPr>
                <w:rFonts w:hint="eastAsia" w:ascii="宋体" w:hAnsi="宋体" w:cs="仿宋_GB2312"/>
                <w:sz w:val="24"/>
                <w:szCs w:val="24"/>
                <w:highlight w:val="none"/>
              </w:rPr>
              <w:t>详见招标文件第二章。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ascii="宋体"/>
                <w:szCs w:val="24"/>
                <w:highlight w:val="none"/>
              </w:rPr>
            </w:pPr>
            <w:r>
              <w:rPr>
                <w:rFonts w:ascii="宋体" w:hAnsi="宋体"/>
                <w:szCs w:val="24"/>
                <w:highlight w:val="none"/>
              </w:rPr>
              <w:t>28</w:t>
            </w:r>
          </w:p>
        </w:tc>
        <w:tc>
          <w:tcPr>
            <w:tcW w:w="2552" w:type="dxa"/>
            <w:vAlign w:val="center"/>
          </w:tcPr>
          <w:p>
            <w:pPr>
              <w:spacing w:line="400" w:lineRule="exact"/>
              <w:jc w:val="center"/>
              <w:rPr>
                <w:rFonts w:ascii="宋体"/>
                <w:szCs w:val="24"/>
                <w:highlight w:val="none"/>
              </w:rPr>
            </w:pPr>
            <w:r>
              <w:rPr>
                <w:rFonts w:hint="eastAsia" w:ascii="宋体" w:hAnsi="宋体"/>
                <w:szCs w:val="24"/>
                <w:highlight w:val="none"/>
              </w:rPr>
              <w:t>其它事项</w:t>
            </w:r>
          </w:p>
        </w:tc>
        <w:tc>
          <w:tcPr>
            <w:tcW w:w="6820" w:type="dxa"/>
            <w:vAlign w:val="center"/>
          </w:tcPr>
          <w:p>
            <w:pPr>
              <w:adjustRightInd w:val="0"/>
              <w:snapToGrid w:val="0"/>
              <w:spacing w:line="480" w:lineRule="exact"/>
              <w:rPr>
                <w:rFonts w:ascii="宋体"/>
                <w:szCs w:val="24"/>
                <w:highlight w:val="none"/>
              </w:rPr>
            </w:pPr>
            <w:r>
              <w:rPr>
                <w:rFonts w:hint="eastAsia" w:ascii="宋体" w:hAnsi="宋体"/>
                <w:szCs w:val="24"/>
                <w:highlight w:val="none"/>
              </w:rPr>
              <w:t>本次采购、投标报价、评审和合同授予均以项目为单位，投标供应商必须就一个完整项目进行响应。成交供应商与采购人在成交通知书发出</w:t>
            </w:r>
            <w:r>
              <w:rPr>
                <w:rFonts w:ascii="宋体" w:hAnsi="宋体"/>
                <w:szCs w:val="24"/>
                <w:highlight w:val="none"/>
              </w:rPr>
              <w:t>30</w:t>
            </w:r>
            <w:r>
              <w:rPr>
                <w:rFonts w:hint="eastAsia" w:ascii="宋体" w:hAnsi="宋体"/>
                <w:szCs w:val="24"/>
                <w:highlight w:val="none"/>
                <w:lang w:val="en-US" w:eastAsia="zh-CN"/>
              </w:rPr>
              <w:t>天</w:t>
            </w:r>
            <w:r>
              <w:rPr>
                <w:rFonts w:hint="eastAsia" w:ascii="宋体" w:hAnsi="宋体"/>
                <w:szCs w:val="24"/>
                <w:highlight w:val="none"/>
              </w:rPr>
              <w:t>内签订合同，不及时签订视为自动放弃。非经采购人同意，本项目不允许成交后另行转包或者分包。</w:t>
            </w:r>
            <w:r>
              <w:rPr>
                <w:rFonts w:hint="eastAsia" w:ascii="宋体" w:hAnsi="宋体" w:cs="宋体"/>
                <w:kern w:val="0"/>
                <w:szCs w:val="24"/>
                <w:highlight w:val="none"/>
              </w:rPr>
              <w:t>成交人无正当理由不得放弃中标。</w:t>
            </w:r>
            <w:r>
              <w:rPr>
                <w:rFonts w:hint="eastAsia" w:ascii="宋体" w:hAnsi="宋体"/>
                <w:szCs w:val="24"/>
                <w:highlight w:val="none"/>
              </w:rPr>
              <w:t>因自身原因拒绝签订政府采购合同的或者未按合同约定进行履约的，成交人不得参加对该项目重新开展的招标活动。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hint="default" w:ascii="宋体" w:hAnsi="宋体" w:eastAsia="宋体"/>
                <w:szCs w:val="24"/>
                <w:highlight w:val="none"/>
                <w:lang w:val="en-US" w:eastAsia="zh-CN"/>
              </w:rPr>
            </w:pPr>
            <w:r>
              <w:rPr>
                <w:rFonts w:hint="eastAsia" w:ascii="宋体" w:hAnsi="宋体"/>
                <w:szCs w:val="24"/>
                <w:highlight w:val="none"/>
                <w:lang w:val="en-US" w:eastAsia="zh-CN"/>
              </w:rPr>
              <w:t>29</w:t>
            </w:r>
          </w:p>
        </w:tc>
        <w:tc>
          <w:tcPr>
            <w:tcW w:w="2552" w:type="dxa"/>
            <w:vAlign w:val="center"/>
          </w:tcPr>
          <w:p>
            <w:pPr>
              <w:spacing w:line="400" w:lineRule="exact"/>
              <w:jc w:val="center"/>
              <w:rPr>
                <w:rFonts w:hint="eastAsia" w:ascii="宋体" w:hAnsi="宋体" w:eastAsia="宋体"/>
                <w:szCs w:val="24"/>
                <w:highlight w:val="none"/>
                <w:lang w:val="en-US" w:eastAsia="zh-CN"/>
              </w:rPr>
            </w:pPr>
            <w:r>
              <w:rPr>
                <w:rFonts w:hint="eastAsia" w:ascii="宋体" w:hAnsi="宋体"/>
                <w:szCs w:val="24"/>
                <w:highlight w:val="none"/>
                <w:lang w:val="en-US" w:eastAsia="zh-CN"/>
              </w:rPr>
              <w:t>样品</w:t>
            </w:r>
          </w:p>
        </w:tc>
        <w:tc>
          <w:tcPr>
            <w:tcW w:w="6820" w:type="dxa"/>
            <w:vAlign w:val="center"/>
          </w:tcPr>
          <w:p>
            <w:pPr>
              <w:adjustRightInd w:val="0"/>
              <w:snapToGrid w:val="0"/>
              <w:spacing w:line="480" w:lineRule="exact"/>
              <w:rPr>
                <w:rFonts w:hint="eastAsia" w:ascii="宋体" w:hAnsi="宋体"/>
                <w:szCs w:val="24"/>
                <w:highlight w:val="none"/>
              </w:rPr>
            </w:pPr>
            <w:r>
              <w:rPr>
                <w:rFonts w:hint="eastAsia" w:ascii="宋体" w:hAnsi="宋体"/>
                <w:szCs w:val="24"/>
                <w:highlight w:val="none"/>
              </w:rPr>
              <w:t>投标人需在递交投标文件之前提交对应包号内所要求样品的产品各一件。</w:t>
            </w:r>
          </w:p>
          <w:p>
            <w:pPr>
              <w:adjustRightInd w:val="0"/>
              <w:snapToGrid w:val="0"/>
              <w:spacing w:line="480" w:lineRule="exact"/>
              <w:rPr>
                <w:rFonts w:hint="eastAsia" w:ascii="宋体" w:hAnsi="宋体"/>
                <w:szCs w:val="24"/>
                <w:highlight w:val="none"/>
              </w:rPr>
            </w:pPr>
            <w:r>
              <w:rPr>
                <w:rFonts w:hint="eastAsia" w:ascii="宋体" w:hAnsi="宋体"/>
                <w:szCs w:val="24"/>
                <w:highlight w:val="none"/>
              </w:rPr>
              <w:t>（1）样品的制作标准和要求：各投标人提供样品的材料、样式必须与招标文件的要求一致。</w:t>
            </w:r>
          </w:p>
          <w:p>
            <w:pPr>
              <w:adjustRightInd w:val="0"/>
              <w:snapToGrid w:val="0"/>
              <w:spacing w:line="480" w:lineRule="exact"/>
              <w:rPr>
                <w:rFonts w:hint="eastAsia" w:ascii="宋体" w:hAnsi="宋体"/>
                <w:szCs w:val="24"/>
                <w:highlight w:val="none"/>
              </w:rPr>
            </w:pPr>
            <w:r>
              <w:rPr>
                <w:rFonts w:hint="eastAsia" w:ascii="宋体" w:hAnsi="宋体"/>
                <w:szCs w:val="24"/>
                <w:highlight w:val="none"/>
              </w:rPr>
              <w:t>（2）样品提交方式：</w:t>
            </w:r>
          </w:p>
          <w:p>
            <w:pPr>
              <w:adjustRightInd w:val="0"/>
              <w:snapToGrid w:val="0"/>
              <w:spacing w:line="480" w:lineRule="exact"/>
              <w:rPr>
                <w:rFonts w:hint="eastAsia" w:ascii="宋体" w:hAnsi="宋体" w:eastAsia="宋体"/>
                <w:b/>
                <w:bCs/>
                <w:szCs w:val="24"/>
                <w:highlight w:val="none"/>
                <w:lang w:eastAsia="zh-CN"/>
              </w:rPr>
            </w:pPr>
            <w:r>
              <w:rPr>
                <w:rFonts w:hint="eastAsia" w:ascii="宋体" w:hAnsi="宋体"/>
                <w:szCs w:val="24"/>
                <w:highlight w:val="none"/>
              </w:rPr>
              <w:t>①投标时需提供样品的，投标人应将投标样品用不透明包装箱/袋/盒等密封，并在外层包装上标明样品明细</w:t>
            </w:r>
            <w:r>
              <w:rPr>
                <w:rFonts w:hint="eastAsia" w:ascii="宋体" w:hAnsi="宋体"/>
                <w:szCs w:val="24"/>
                <w:highlight w:val="none"/>
                <w:lang w:eastAsia="zh-CN"/>
              </w:rPr>
              <w:t>（</w:t>
            </w:r>
            <w:r>
              <w:rPr>
                <w:rFonts w:hint="eastAsia" w:ascii="宋体" w:hAnsi="宋体"/>
                <w:szCs w:val="24"/>
                <w:highlight w:val="none"/>
                <w:lang w:val="en-US" w:eastAsia="zh-CN"/>
              </w:rPr>
              <w:t>外包装</w:t>
            </w:r>
            <w:r>
              <w:rPr>
                <w:rFonts w:hint="eastAsia" w:ascii="宋体" w:hAnsi="宋体"/>
                <w:szCs w:val="24"/>
                <w:highlight w:val="none"/>
              </w:rPr>
              <w:t>箱/袋/盒</w:t>
            </w:r>
            <w:r>
              <w:rPr>
                <w:rFonts w:hint="eastAsia" w:ascii="宋体" w:hAnsi="宋体"/>
                <w:szCs w:val="24"/>
                <w:highlight w:val="none"/>
                <w:lang w:val="en-US" w:eastAsia="zh-CN"/>
              </w:rPr>
              <w:t>上不得显示供应商及生产厂商名称及相关信息</w:t>
            </w:r>
            <w:r>
              <w:rPr>
                <w:rFonts w:hint="eastAsia" w:ascii="宋体" w:hAnsi="宋体"/>
                <w:szCs w:val="24"/>
                <w:highlight w:val="none"/>
                <w:lang w:eastAsia="zh-CN"/>
              </w:rPr>
              <w:t>），</w:t>
            </w:r>
            <w:r>
              <w:rPr>
                <w:rFonts w:hint="eastAsia" w:ascii="宋体" w:hAnsi="宋体"/>
                <w:szCs w:val="24"/>
                <w:highlight w:val="none"/>
                <w:lang w:val="en-US" w:eastAsia="zh-CN"/>
              </w:rPr>
              <w:t>在当天投标截止时间前递交。</w:t>
            </w:r>
            <w:r>
              <w:rPr>
                <w:rFonts w:hint="eastAsia" w:ascii="宋体" w:hAnsi="宋体"/>
                <w:b/>
                <w:bCs/>
                <w:szCs w:val="24"/>
                <w:highlight w:val="none"/>
              </w:rPr>
              <w:t>（包装不严产生产品外漏的采购代理机构不予接受）</w:t>
            </w:r>
            <w:r>
              <w:rPr>
                <w:rFonts w:hint="eastAsia" w:ascii="宋体" w:hAnsi="宋体"/>
                <w:b/>
                <w:bCs/>
                <w:szCs w:val="24"/>
                <w:highlight w:val="none"/>
                <w:lang w:eastAsia="zh-CN"/>
              </w:rPr>
              <w:t>。</w:t>
            </w:r>
          </w:p>
          <w:p>
            <w:pPr>
              <w:adjustRightInd w:val="0"/>
              <w:snapToGrid w:val="0"/>
              <w:spacing w:line="480" w:lineRule="exact"/>
              <w:rPr>
                <w:rFonts w:hint="eastAsia" w:ascii="宋体" w:hAnsi="宋体"/>
                <w:szCs w:val="24"/>
                <w:highlight w:val="none"/>
              </w:rPr>
            </w:pPr>
            <w:r>
              <w:rPr>
                <w:rFonts w:hint="eastAsia" w:ascii="宋体" w:hAnsi="宋体"/>
                <w:szCs w:val="24"/>
                <w:highlight w:val="none"/>
              </w:rPr>
              <w:t>②采购活动结束后，未中标人投标样品在中标公示期满后退还，中标人投标样品交由采购人封样，待全部货物验收合格后退还。</w:t>
            </w:r>
          </w:p>
          <w:p>
            <w:pPr>
              <w:adjustRightInd w:val="0"/>
              <w:snapToGrid w:val="0"/>
              <w:spacing w:line="480" w:lineRule="exact"/>
              <w:rPr>
                <w:rFonts w:hint="eastAsia" w:ascii="宋体" w:hAnsi="宋体"/>
                <w:szCs w:val="24"/>
                <w:highlight w:val="none"/>
              </w:rPr>
            </w:pPr>
            <w:r>
              <w:rPr>
                <w:rFonts w:hint="eastAsia" w:ascii="宋体" w:hAnsi="宋体"/>
                <w:szCs w:val="24"/>
                <w:highlight w:val="none"/>
              </w:rPr>
              <w:t>③对于供应商所提供的样品，代理机构会妥善保管，但不排除样品本身质量问题或运输途中发生损坏，对于损坏的产品代理机构不负责赔偿，请及时购置相关保险。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hint="default" w:ascii="宋体" w:hAnsi="宋体"/>
                <w:szCs w:val="24"/>
                <w:highlight w:val="none"/>
                <w:lang w:val="en-US" w:eastAsia="zh-CN"/>
              </w:rPr>
            </w:pPr>
            <w:r>
              <w:rPr>
                <w:rFonts w:hint="eastAsia" w:ascii="宋体" w:hAnsi="宋体"/>
                <w:szCs w:val="24"/>
                <w:highlight w:val="none"/>
                <w:lang w:val="en-US" w:eastAsia="zh-CN"/>
              </w:rPr>
              <w:t>30</w:t>
            </w:r>
          </w:p>
        </w:tc>
        <w:tc>
          <w:tcPr>
            <w:tcW w:w="2552" w:type="dxa"/>
            <w:vAlign w:val="center"/>
          </w:tcPr>
          <w:p>
            <w:pPr>
              <w:spacing w:line="400" w:lineRule="exact"/>
              <w:jc w:val="center"/>
              <w:rPr>
                <w:rFonts w:hint="default" w:ascii="宋体" w:hAnsi="宋体"/>
                <w:szCs w:val="24"/>
                <w:highlight w:val="none"/>
                <w:lang w:val="en-US" w:eastAsia="zh-CN"/>
              </w:rPr>
            </w:pPr>
            <w:r>
              <w:rPr>
                <w:rFonts w:hint="eastAsia" w:ascii="宋体" w:hAnsi="宋体"/>
                <w:szCs w:val="24"/>
                <w:highlight w:val="none"/>
                <w:lang w:val="en-US" w:eastAsia="zh-CN"/>
              </w:rPr>
              <w:t>技术成果归属</w:t>
            </w:r>
          </w:p>
        </w:tc>
        <w:tc>
          <w:tcPr>
            <w:tcW w:w="6820" w:type="dxa"/>
            <w:vAlign w:val="center"/>
          </w:tcPr>
          <w:p>
            <w:pPr>
              <w:adjustRightInd w:val="0"/>
              <w:snapToGrid w:val="0"/>
              <w:spacing w:line="480" w:lineRule="exact"/>
              <w:rPr>
                <w:rFonts w:hint="eastAsia" w:ascii="宋体" w:hAnsi="宋体"/>
                <w:szCs w:val="24"/>
                <w:highlight w:val="none"/>
              </w:rPr>
            </w:pPr>
            <w:r>
              <w:rPr>
                <w:rFonts w:hint="eastAsia" w:ascii="宋体" w:hAnsi="宋体"/>
                <w:szCs w:val="24"/>
                <w:highlight w:val="none"/>
              </w:rPr>
              <w:t>本项目采购形成的技术成果归招标人所有。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rPr>
                <w:rFonts w:hint="default" w:ascii="宋体" w:hAnsi="宋体"/>
                <w:szCs w:val="24"/>
                <w:highlight w:val="none"/>
                <w:lang w:val="en-US" w:eastAsia="zh-CN"/>
              </w:rPr>
            </w:pPr>
            <w:r>
              <w:rPr>
                <w:rFonts w:hint="eastAsia" w:ascii="宋体" w:hAnsi="宋体"/>
                <w:szCs w:val="24"/>
                <w:highlight w:val="none"/>
                <w:lang w:val="en-US" w:eastAsia="zh-CN"/>
              </w:rPr>
              <w:t>31</w:t>
            </w:r>
          </w:p>
        </w:tc>
        <w:tc>
          <w:tcPr>
            <w:tcW w:w="2552" w:type="dxa"/>
            <w:vAlign w:val="center"/>
          </w:tcPr>
          <w:p>
            <w:pPr>
              <w:spacing w:line="400" w:lineRule="exact"/>
              <w:jc w:val="center"/>
              <w:rPr>
                <w:rFonts w:hint="default" w:ascii="宋体" w:hAnsi="宋体"/>
                <w:szCs w:val="24"/>
                <w:highlight w:val="none"/>
                <w:lang w:val="en-US" w:eastAsia="zh-CN"/>
              </w:rPr>
            </w:pPr>
            <w:r>
              <w:rPr>
                <w:rFonts w:hint="eastAsia" w:ascii="宋体" w:hAnsi="宋体"/>
                <w:szCs w:val="24"/>
                <w:highlight w:val="none"/>
                <w:lang w:val="en-US" w:eastAsia="zh-CN"/>
              </w:rPr>
              <w:t>知识产权及专利权归属</w:t>
            </w:r>
          </w:p>
        </w:tc>
        <w:tc>
          <w:tcPr>
            <w:tcW w:w="6820" w:type="dxa"/>
            <w:vAlign w:val="center"/>
          </w:tcPr>
          <w:p>
            <w:pPr>
              <w:adjustRightInd w:val="0"/>
              <w:snapToGrid w:val="0"/>
              <w:spacing w:line="480" w:lineRule="exact"/>
              <w:rPr>
                <w:rFonts w:hint="eastAsia" w:ascii="宋体" w:hAnsi="宋体"/>
                <w:szCs w:val="24"/>
                <w:highlight w:val="none"/>
              </w:rPr>
            </w:pPr>
            <w:r>
              <w:rPr>
                <w:rFonts w:hint="eastAsia" w:ascii="宋体" w:hAnsi="宋体"/>
                <w:szCs w:val="24"/>
                <w:highlight w:val="none"/>
              </w:rPr>
              <w:t>投标人应当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tc>
      </w:tr>
    </w:tbl>
    <w:p>
      <w:pPr>
        <w:jc w:val="center"/>
        <w:rPr>
          <w:rFonts w:ascii="宋体"/>
          <w:b/>
          <w:sz w:val="15"/>
          <w:szCs w:val="15"/>
          <w:highlight w:val="none"/>
        </w:rPr>
      </w:pPr>
    </w:p>
    <w:p>
      <w:pPr>
        <w:rPr>
          <w:highlight w:val="none"/>
        </w:rPr>
      </w:pPr>
    </w:p>
    <w:p>
      <w:pPr>
        <w:widowControl/>
        <w:jc w:val="left"/>
        <w:rPr>
          <w:rFonts w:ascii="宋体"/>
          <w:szCs w:val="24"/>
          <w:highlight w:val="none"/>
        </w:rPr>
      </w:pPr>
      <w:r>
        <w:rPr>
          <w:rFonts w:ascii="宋体"/>
          <w:szCs w:val="24"/>
          <w:highlight w:val="none"/>
        </w:rPr>
        <w:br w:type="page"/>
      </w:r>
      <w:bookmarkStart w:id="246" w:name="_GoBack"/>
      <w:bookmarkEnd w:id="246"/>
    </w:p>
    <w:p>
      <w:pPr>
        <w:pStyle w:val="4"/>
        <w:keepNext w:val="0"/>
        <w:keepLines w:val="0"/>
        <w:spacing w:line="480" w:lineRule="exact"/>
        <w:rPr>
          <w:rFonts w:ascii="宋体" w:hAnsi="宋体"/>
          <w:b w:val="0"/>
          <w:sz w:val="30"/>
          <w:szCs w:val="30"/>
          <w:highlight w:val="none"/>
        </w:rPr>
      </w:pPr>
      <w:bookmarkStart w:id="16" w:name="_Toc26260"/>
      <w:r>
        <w:rPr>
          <w:rFonts w:hint="eastAsia" w:ascii="宋体" w:hAnsi="宋体" w:eastAsia="宋体"/>
          <w:kern w:val="0"/>
          <w:sz w:val="28"/>
          <w:szCs w:val="28"/>
          <w:highlight w:val="none"/>
        </w:rPr>
        <w:t>一、名词解释</w:t>
      </w:r>
      <w:bookmarkEnd w:id="16"/>
    </w:p>
    <w:p>
      <w:pPr>
        <w:tabs>
          <w:tab w:val="left" w:pos="360"/>
        </w:tabs>
        <w:spacing w:line="360" w:lineRule="auto"/>
        <w:ind w:left="-137" w:firstLine="480" w:firstLineChars="200"/>
        <w:rPr>
          <w:rFonts w:ascii="宋体" w:hAnsi="宋体"/>
          <w:color w:val="auto"/>
          <w:highlight w:val="none"/>
        </w:rPr>
      </w:pPr>
      <w:r>
        <w:rPr>
          <w:rFonts w:hint="eastAsia" w:ascii="宋体" w:hAnsi="宋体"/>
          <w:color w:val="auto"/>
          <w:highlight w:val="none"/>
        </w:rPr>
        <w:t>1、采</w:t>
      </w:r>
      <w:r>
        <w:rPr>
          <w:rFonts w:hint="eastAsia"/>
          <w:color w:val="000000" w:themeColor="text1"/>
          <w:kern w:val="2"/>
          <w:highlight w:val="none"/>
          <w14:textFill>
            <w14:solidFill>
              <w14:schemeClr w14:val="tx1"/>
            </w14:solidFill>
          </w14:textFill>
        </w:rPr>
        <w:t>购</w:t>
      </w:r>
      <w:r>
        <w:rPr>
          <w:rFonts w:hint="eastAsia"/>
          <w:color w:val="000000" w:themeColor="text1"/>
          <w:kern w:val="2"/>
          <w:highlight w:val="none"/>
          <w:lang w:val="en-US" w:eastAsia="zh-CN"/>
          <w14:textFill>
            <w14:solidFill>
              <w14:schemeClr w14:val="tx1"/>
            </w14:solidFill>
          </w14:textFill>
        </w:rPr>
        <w:t>人</w:t>
      </w:r>
      <w:r>
        <w:rPr>
          <w:rFonts w:hint="eastAsia"/>
          <w:color w:val="000000" w:themeColor="text1"/>
          <w:kern w:val="2"/>
          <w:highlight w:val="none"/>
          <w14:textFill>
            <w14:solidFill>
              <w14:schemeClr w14:val="tx1"/>
            </w14:solidFill>
          </w14:textFill>
        </w:rPr>
        <w:t xml:space="preserve">：陕西省消防救援总队 </w:t>
      </w:r>
    </w:p>
    <w:p>
      <w:pPr>
        <w:tabs>
          <w:tab w:val="left" w:pos="360"/>
        </w:tabs>
        <w:spacing w:line="360" w:lineRule="auto"/>
        <w:ind w:firstLine="360" w:firstLineChars="15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2、监督机构：</w:t>
      </w:r>
      <w:r>
        <w:rPr>
          <w:rFonts w:hint="eastAsia"/>
          <w:color w:val="000000" w:themeColor="text1"/>
          <w:kern w:val="2"/>
          <w:highlight w:val="none"/>
          <w14:textFill>
            <w14:solidFill>
              <w14:schemeClr w14:val="tx1"/>
            </w14:solidFill>
          </w14:textFill>
        </w:rPr>
        <w:t>中华人民共和国财政部</w:t>
      </w:r>
    </w:p>
    <w:p>
      <w:pPr>
        <w:tabs>
          <w:tab w:val="left" w:pos="360"/>
        </w:tabs>
        <w:spacing w:line="360" w:lineRule="auto"/>
        <w:ind w:left="-137" w:firstLine="480" w:firstLineChars="200"/>
        <w:rPr>
          <w:rFonts w:ascii="宋体" w:hAnsi="宋体"/>
          <w:highlight w:val="none"/>
        </w:rPr>
      </w:pPr>
      <w:r>
        <w:rPr>
          <w:rFonts w:hint="eastAsia" w:ascii="宋体" w:hAnsi="宋体"/>
          <w:highlight w:val="none"/>
        </w:rPr>
        <w:t>3、采购代理机构：陕西致恒招标代理有限公司</w:t>
      </w:r>
    </w:p>
    <w:p>
      <w:pPr>
        <w:tabs>
          <w:tab w:val="left" w:pos="240"/>
        </w:tabs>
        <w:spacing w:line="360" w:lineRule="auto"/>
        <w:ind w:left="-137" w:firstLine="480" w:firstLineChars="200"/>
        <w:rPr>
          <w:rFonts w:ascii="宋体" w:hAnsi="宋体"/>
          <w:highlight w:val="none"/>
        </w:rPr>
      </w:pPr>
      <w:r>
        <w:rPr>
          <w:rFonts w:hint="eastAsia" w:ascii="宋体" w:hAnsi="宋体"/>
          <w:highlight w:val="none"/>
        </w:rPr>
        <w:t>4、供应商：满足本次招标要求具有相应资质和完成项目能力的供应商</w:t>
      </w:r>
    </w:p>
    <w:p>
      <w:pPr>
        <w:tabs>
          <w:tab w:val="left" w:pos="240"/>
        </w:tabs>
        <w:spacing w:line="360" w:lineRule="auto"/>
        <w:ind w:firstLine="360" w:firstLineChars="150"/>
        <w:rPr>
          <w:rFonts w:ascii="宋体" w:hAnsi="宋体"/>
          <w:highlight w:val="none"/>
        </w:rPr>
      </w:pPr>
      <w:r>
        <w:rPr>
          <w:rFonts w:hint="eastAsia" w:ascii="宋体" w:hAnsi="宋体"/>
          <w:highlight w:val="none"/>
        </w:rPr>
        <w:t>5、标    书：招标文件与投标文件的统称</w:t>
      </w:r>
    </w:p>
    <w:p>
      <w:pPr>
        <w:tabs>
          <w:tab w:val="left" w:pos="360"/>
        </w:tabs>
        <w:spacing w:line="360" w:lineRule="auto"/>
        <w:ind w:firstLine="360" w:firstLineChars="150"/>
        <w:rPr>
          <w:rFonts w:ascii="宋体" w:hAnsi="宋体"/>
          <w:highlight w:val="none"/>
        </w:rPr>
      </w:pPr>
      <w:r>
        <w:rPr>
          <w:rFonts w:hint="eastAsia" w:ascii="宋体" w:hAnsi="宋体"/>
          <w:highlight w:val="none"/>
        </w:rPr>
        <w:t>6、中标单位：由评标委员会推荐经采购单位确认的供应商</w:t>
      </w:r>
    </w:p>
    <w:p>
      <w:pPr>
        <w:pStyle w:val="4"/>
        <w:spacing w:line="480" w:lineRule="exact"/>
        <w:rPr>
          <w:rFonts w:ascii="宋体" w:hAnsi="宋体" w:eastAsia="宋体"/>
          <w:kern w:val="0"/>
          <w:sz w:val="28"/>
          <w:szCs w:val="28"/>
          <w:highlight w:val="none"/>
        </w:rPr>
      </w:pPr>
      <w:bookmarkStart w:id="17" w:name="_Toc13383"/>
      <w:r>
        <w:rPr>
          <w:rFonts w:hint="eastAsia" w:ascii="宋体" w:hAnsi="宋体" w:eastAsia="宋体"/>
          <w:kern w:val="0"/>
          <w:sz w:val="28"/>
          <w:szCs w:val="28"/>
          <w:highlight w:val="none"/>
        </w:rPr>
        <w:t>二、项目说明</w:t>
      </w:r>
      <w:bookmarkEnd w:id="17"/>
    </w:p>
    <w:p>
      <w:pPr>
        <w:spacing w:line="480" w:lineRule="exact"/>
        <w:ind w:firstLine="570"/>
        <w:rPr>
          <w:rFonts w:ascii="宋体" w:hAnsi="宋体" w:cs="仿宋_GB2312"/>
          <w:kern w:val="0"/>
          <w:szCs w:val="24"/>
          <w:highlight w:val="none"/>
        </w:rPr>
      </w:pPr>
      <w:r>
        <w:rPr>
          <w:rFonts w:hint="eastAsia" w:ascii="宋体" w:hAnsi="宋体" w:cs="仿宋_GB2312"/>
          <w:kern w:val="0"/>
          <w:szCs w:val="24"/>
          <w:highlight w:val="none"/>
        </w:rPr>
        <w:t>1、本项目说明详见供应商须知前附表。</w:t>
      </w:r>
      <w:bookmarkStart w:id="18" w:name="_Toc458617455"/>
      <w:bookmarkStart w:id="19" w:name="_Toc458617732"/>
    </w:p>
    <w:p>
      <w:pPr>
        <w:spacing w:line="480" w:lineRule="exact"/>
        <w:ind w:firstLine="570"/>
        <w:rPr>
          <w:rFonts w:ascii="宋体" w:hAnsi="宋体" w:cs="仿宋_GB2312"/>
          <w:kern w:val="0"/>
          <w:szCs w:val="24"/>
          <w:highlight w:val="none"/>
        </w:rPr>
      </w:pPr>
      <w:r>
        <w:rPr>
          <w:rFonts w:hint="eastAsia" w:ascii="宋体" w:hAnsi="宋体" w:cs="仿宋_GB2312"/>
          <w:kern w:val="0"/>
          <w:szCs w:val="24"/>
          <w:highlight w:val="none"/>
        </w:rPr>
        <w:t>2、本项目按照《中华人民共和国政府采购法》等有关法律、行政法规和部门规章，通过公开招标方式择优选定中标单位。</w:t>
      </w:r>
    </w:p>
    <w:bookmarkEnd w:id="18"/>
    <w:bookmarkEnd w:id="19"/>
    <w:p>
      <w:pPr>
        <w:pStyle w:val="4"/>
        <w:spacing w:line="480" w:lineRule="exact"/>
        <w:rPr>
          <w:rFonts w:ascii="宋体" w:hAnsi="宋体" w:eastAsia="宋体"/>
          <w:kern w:val="0"/>
          <w:sz w:val="28"/>
          <w:szCs w:val="28"/>
          <w:highlight w:val="none"/>
        </w:rPr>
      </w:pPr>
      <w:bookmarkStart w:id="20" w:name="_Toc458617733"/>
      <w:bookmarkStart w:id="21" w:name="_Toc31659"/>
      <w:bookmarkStart w:id="22" w:name="_Toc458617456"/>
      <w:r>
        <w:rPr>
          <w:rFonts w:hint="eastAsia" w:ascii="宋体" w:hAnsi="宋体" w:eastAsia="宋体"/>
          <w:kern w:val="0"/>
          <w:sz w:val="28"/>
          <w:szCs w:val="28"/>
          <w:highlight w:val="none"/>
        </w:rPr>
        <w:t>三、招标文件</w:t>
      </w:r>
      <w:bookmarkEnd w:id="20"/>
      <w:bookmarkEnd w:id="21"/>
      <w:bookmarkEnd w:id="22"/>
    </w:p>
    <w:p>
      <w:pPr>
        <w:spacing w:line="480" w:lineRule="exact"/>
        <w:ind w:firstLine="480" w:firstLineChars="200"/>
        <w:rPr>
          <w:rFonts w:ascii="宋体" w:hAnsi="宋体"/>
          <w:szCs w:val="24"/>
          <w:highlight w:val="none"/>
        </w:rPr>
      </w:pPr>
      <w:r>
        <w:rPr>
          <w:rFonts w:hint="eastAsia" w:ascii="宋体" w:hAnsi="宋体"/>
          <w:szCs w:val="24"/>
          <w:highlight w:val="none"/>
        </w:rPr>
        <w:t>1、招标文件购买：供应商须经过正常渠道购买招标文件，且供应商名称与登记领取招标文件的单位名称一致，否则将作为无效投标处理。</w:t>
      </w:r>
    </w:p>
    <w:p>
      <w:pPr>
        <w:spacing w:line="480" w:lineRule="exact"/>
        <w:ind w:firstLine="480" w:firstLineChars="200"/>
        <w:rPr>
          <w:rFonts w:ascii="宋体" w:hAnsi="宋体"/>
          <w:szCs w:val="24"/>
          <w:highlight w:val="none"/>
        </w:rPr>
      </w:pPr>
      <w:r>
        <w:rPr>
          <w:rFonts w:hint="eastAsia" w:ascii="宋体" w:hAnsi="宋体"/>
          <w:szCs w:val="24"/>
          <w:highlight w:val="none"/>
        </w:rPr>
        <w:t xml:space="preserve">2、招标文件的组成：包括目录中所列的前五章。 </w:t>
      </w:r>
    </w:p>
    <w:p>
      <w:pPr>
        <w:spacing w:line="480" w:lineRule="exact"/>
        <w:ind w:firstLine="480" w:firstLineChars="200"/>
        <w:rPr>
          <w:rFonts w:ascii="宋体" w:hAnsi="宋体"/>
          <w:szCs w:val="24"/>
          <w:highlight w:val="none"/>
        </w:rPr>
      </w:pPr>
      <w:r>
        <w:rPr>
          <w:rFonts w:hint="eastAsia" w:ascii="宋体" w:hAnsi="宋体"/>
          <w:szCs w:val="24"/>
          <w:highlight w:val="none"/>
        </w:rPr>
        <w:t>3、供应商应认真审阅和充分理解招标文件所有的事项、格式、条款和规范要求等，在投标文件中对招标文件的各方面都做出实质性的响应，按照招标文件的要求提交全部资料。</w:t>
      </w:r>
    </w:p>
    <w:p>
      <w:pPr>
        <w:spacing w:line="480" w:lineRule="exact"/>
        <w:ind w:firstLine="480" w:firstLineChars="200"/>
        <w:rPr>
          <w:rFonts w:ascii="宋体" w:hAnsi="宋体"/>
          <w:szCs w:val="24"/>
          <w:highlight w:val="none"/>
        </w:rPr>
      </w:pPr>
      <w:r>
        <w:rPr>
          <w:rFonts w:hint="eastAsia" w:ascii="宋体" w:hAnsi="宋体"/>
          <w:szCs w:val="24"/>
          <w:highlight w:val="none"/>
        </w:rPr>
        <w:t>4、招标文件的澄清或修改：</w:t>
      </w:r>
    </w:p>
    <w:p>
      <w:pPr>
        <w:spacing w:line="480" w:lineRule="exact"/>
        <w:ind w:firstLine="480" w:firstLineChars="200"/>
        <w:rPr>
          <w:rFonts w:ascii="宋体" w:hAnsi="宋体"/>
          <w:szCs w:val="24"/>
          <w:highlight w:val="none"/>
        </w:rPr>
      </w:pPr>
      <w:bookmarkStart w:id="23" w:name="_Toc458617734"/>
      <w:bookmarkStart w:id="24" w:name="_Toc458617457"/>
      <w:r>
        <w:rPr>
          <w:rFonts w:hint="eastAsia" w:ascii="宋体" w:hAnsi="宋体"/>
          <w:szCs w:val="24"/>
          <w:highlight w:val="none"/>
        </w:rPr>
        <w:t>4-1、采购人或采购代理机构可以以书面形式对招标文件进行必要的澄清或修改，但不得改变采购标的和资格条件，并在原信息发布媒体上发布变更公告。澄清或修改的内容均为招标文件的组成部分，并对采购人及供应商起约束作用。澄清或修改的内容可能影响投标文件编制的，都将于提交投标文件截止时间15日前以书面形式通知所有获取招标文件的潜在供应商；不足15日的，采购人或者采购代理机构应当顺延提交投标文件的截止时间。</w:t>
      </w:r>
    </w:p>
    <w:p>
      <w:pPr>
        <w:spacing w:line="480" w:lineRule="exact"/>
        <w:ind w:firstLine="480" w:firstLineChars="200"/>
        <w:rPr>
          <w:rFonts w:ascii="宋体" w:hAnsi="宋体"/>
          <w:szCs w:val="24"/>
          <w:highlight w:val="none"/>
        </w:rPr>
      </w:pPr>
      <w:r>
        <w:rPr>
          <w:rFonts w:hint="eastAsia" w:ascii="宋体" w:hAnsi="宋体"/>
          <w:szCs w:val="24"/>
          <w:highlight w:val="none"/>
        </w:rPr>
        <w:t>4-2、招标文件的澄清或修改内容均以书面形式明确的内容为准。当招标文件的澄清、修改、补充等在同一内容的表述上不一致时，以最后发出的书面文件为准。所有补充文件将作为招标文件的组成部分，对所有供应商具有约束力。</w:t>
      </w:r>
    </w:p>
    <w:p>
      <w:pPr>
        <w:spacing w:line="480" w:lineRule="exact"/>
        <w:ind w:firstLine="480" w:firstLineChars="200"/>
        <w:rPr>
          <w:rFonts w:ascii="宋体" w:hAnsi="宋体"/>
          <w:szCs w:val="24"/>
          <w:highlight w:val="none"/>
        </w:rPr>
      </w:pPr>
      <w:r>
        <w:rPr>
          <w:rFonts w:hint="eastAsia" w:ascii="宋体" w:hAnsi="宋体"/>
          <w:szCs w:val="24"/>
          <w:highlight w:val="none"/>
        </w:rPr>
        <w:t>5、供应商若对招标文件有任何疑问，可以以书面形式向采购代理机构提出询问。</w:t>
      </w:r>
    </w:p>
    <w:p>
      <w:pPr>
        <w:spacing w:line="480" w:lineRule="exact"/>
        <w:ind w:firstLine="480" w:firstLineChars="200"/>
        <w:rPr>
          <w:rFonts w:ascii="宋体" w:hAnsi="宋体"/>
          <w:szCs w:val="24"/>
          <w:highlight w:val="none"/>
        </w:rPr>
      </w:pPr>
      <w:r>
        <w:rPr>
          <w:rFonts w:hint="eastAsia" w:ascii="宋体" w:hAnsi="宋体"/>
          <w:szCs w:val="24"/>
          <w:highlight w:val="none"/>
        </w:rPr>
        <w:t>6、供应商认为招标文件使自己的权益受到损害的，在收到采购文件之日</w:t>
      </w:r>
      <w:r>
        <w:rPr>
          <w:rFonts w:hint="eastAsia" w:ascii="宋体" w:hAnsi="宋体" w:cs="宋体"/>
          <w:kern w:val="0"/>
          <w:szCs w:val="24"/>
          <w:highlight w:val="none"/>
        </w:rPr>
        <w:t>起七个工作日内，</w:t>
      </w:r>
      <w:r>
        <w:rPr>
          <w:rFonts w:hint="eastAsia" w:ascii="宋体" w:hAnsi="宋体"/>
          <w:szCs w:val="24"/>
          <w:highlight w:val="none"/>
        </w:rPr>
        <w:t>以书面形式向采购代理机构提出质疑，逾期提出的无效，</w:t>
      </w:r>
      <w:bookmarkStart w:id="25" w:name="OLE_LINK6"/>
      <w:r>
        <w:rPr>
          <w:rFonts w:hint="eastAsia" w:ascii="宋体" w:hAnsi="宋体"/>
          <w:szCs w:val="24"/>
          <w:highlight w:val="none"/>
        </w:rPr>
        <w:t>因此带来的一切不利后果由供应商自负。</w:t>
      </w:r>
      <w:bookmarkEnd w:id="25"/>
    </w:p>
    <w:p>
      <w:pPr>
        <w:kinsoku w:val="0"/>
        <w:spacing w:line="480" w:lineRule="exact"/>
        <w:ind w:firstLine="480" w:firstLineChars="200"/>
        <w:rPr>
          <w:rFonts w:ascii="宋体" w:hAnsi="宋体"/>
          <w:szCs w:val="24"/>
          <w:highlight w:val="none"/>
        </w:rPr>
      </w:pPr>
      <w:r>
        <w:rPr>
          <w:rFonts w:hint="eastAsia" w:ascii="宋体" w:hAnsi="宋体"/>
          <w:szCs w:val="24"/>
          <w:highlight w:val="none"/>
        </w:rPr>
        <w:t>7、在投标截止时间前，根据招标工作进展实际情况，采购人可酌情延长提交投标文件的截止时间，若延长将另行以书面形式通知各供应商并在原信息发布媒体上发布变更公告。</w:t>
      </w:r>
      <w:bookmarkStart w:id="26" w:name="OLE_LINK7"/>
      <w:r>
        <w:rPr>
          <w:rFonts w:hint="eastAsia" w:ascii="宋体" w:hAnsi="宋体"/>
          <w:szCs w:val="24"/>
          <w:highlight w:val="none"/>
        </w:rPr>
        <w:t>采购代理机构和供应商的权利和义务将受到新的截止期的约束。</w:t>
      </w:r>
    </w:p>
    <w:bookmarkEnd w:id="26"/>
    <w:p>
      <w:pPr>
        <w:spacing w:line="480" w:lineRule="exact"/>
        <w:ind w:firstLine="480" w:firstLineChars="200"/>
        <w:rPr>
          <w:rFonts w:ascii="宋体" w:hAnsi="宋体"/>
          <w:szCs w:val="24"/>
          <w:highlight w:val="none"/>
        </w:rPr>
      </w:pPr>
      <w:r>
        <w:rPr>
          <w:rFonts w:hint="eastAsia" w:ascii="宋体" w:hAnsi="宋体"/>
          <w:szCs w:val="24"/>
          <w:highlight w:val="none"/>
        </w:rPr>
        <w:t>8、供应商必须从采购代理机构购买招标文件，供应商自行转让或复制招标文件视为无效。招标文件售后不退，仅作为本次招标使用。</w:t>
      </w:r>
    </w:p>
    <w:p>
      <w:pPr>
        <w:spacing w:line="480" w:lineRule="exact"/>
        <w:ind w:firstLine="480" w:firstLineChars="200"/>
        <w:rPr>
          <w:rFonts w:ascii="宋体" w:hAnsi="宋体"/>
          <w:szCs w:val="24"/>
          <w:highlight w:val="none"/>
        </w:rPr>
      </w:pPr>
      <w:r>
        <w:rPr>
          <w:rFonts w:hint="eastAsia" w:ascii="宋体" w:hAnsi="宋体"/>
          <w:szCs w:val="24"/>
          <w:highlight w:val="none"/>
        </w:rPr>
        <w:t>9、招标文件的解释权归采购代理机构，如发现招标文件内容与现行法律法规不相符的情况，以现行法律法规为准。</w:t>
      </w:r>
    </w:p>
    <w:p>
      <w:pPr>
        <w:spacing w:line="480" w:lineRule="exact"/>
        <w:ind w:firstLine="480" w:firstLineChars="200"/>
        <w:rPr>
          <w:rFonts w:ascii="宋体" w:hAnsi="宋体"/>
          <w:szCs w:val="24"/>
          <w:highlight w:val="none"/>
        </w:rPr>
      </w:pPr>
      <w:r>
        <w:rPr>
          <w:rFonts w:hint="eastAsia" w:ascii="宋体" w:hAnsi="宋体"/>
          <w:szCs w:val="24"/>
          <w:highlight w:val="none"/>
        </w:rPr>
        <w:t>10、现场勘查、标前答疑会：见须知前附表。</w:t>
      </w:r>
    </w:p>
    <w:p>
      <w:pPr>
        <w:pStyle w:val="4"/>
        <w:spacing w:line="480" w:lineRule="exact"/>
        <w:rPr>
          <w:rFonts w:ascii="宋体" w:hAnsi="宋体" w:eastAsia="宋体"/>
          <w:kern w:val="0"/>
          <w:sz w:val="28"/>
          <w:szCs w:val="28"/>
          <w:highlight w:val="none"/>
        </w:rPr>
      </w:pPr>
      <w:bookmarkStart w:id="27" w:name="_Toc14397"/>
      <w:r>
        <w:rPr>
          <w:rFonts w:hint="eastAsia" w:ascii="宋体" w:hAnsi="宋体" w:eastAsia="宋体"/>
          <w:kern w:val="0"/>
          <w:sz w:val="28"/>
          <w:szCs w:val="28"/>
          <w:highlight w:val="none"/>
        </w:rPr>
        <w:t>四、投标文件</w:t>
      </w:r>
      <w:bookmarkEnd w:id="23"/>
      <w:bookmarkEnd w:id="24"/>
      <w:bookmarkEnd w:id="27"/>
    </w:p>
    <w:p>
      <w:pPr>
        <w:spacing w:line="360" w:lineRule="auto"/>
        <w:ind w:firstLine="480" w:firstLineChars="200"/>
        <w:rPr>
          <w:rFonts w:ascii="宋体" w:hAnsi="宋体"/>
          <w:kern w:val="0"/>
          <w:szCs w:val="24"/>
          <w:highlight w:val="none"/>
        </w:rPr>
      </w:pPr>
      <w:r>
        <w:rPr>
          <w:rFonts w:hint="eastAsia" w:ascii="宋体" w:hAnsi="宋体"/>
          <w:kern w:val="0"/>
          <w:szCs w:val="24"/>
          <w:highlight w:val="none"/>
        </w:rPr>
        <w:t>1、供应商资格条件：详见供应商须知前附表资格要求。</w:t>
      </w:r>
    </w:p>
    <w:p>
      <w:pPr>
        <w:spacing w:line="480" w:lineRule="exact"/>
        <w:ind w:firstLine="470" w:firstLineChars="196"/>
        <w:rPr>
          <w:rFonts w:ascii="宋体" w:hAnsi="宋体"/>
          <w:szCs w:val="24"/>
          <w:highlight w:val="none"/>
        </w:rPr>
      </w:pPr>
      <w:bookmarkStart w:id="28" w:name="_Toc458617735"/>
      <w:bookmarkStart w:id="29" w:name="_Toc458617458"/>
      <w:r>
        <w:rPr>
          <w:rFonts w:hint="eastAsia" w:ascii="宋体" w:hAnsi="宋体"/>
          <w:szCs w:val="24"/>
          <w:highlight w:val="none"/>
        </w:rPr>
        <w:t>2、合格供应商</w:t>
      </w:r>
    </w:p>
    <w:p>
      <w:pPr>
        <w:spacing w:line="480" w:lineRule="exact"/>
        <w:ind w:firstLine="470" w:firstLineChars="196"/>
        <w:rPr>
          <w:rFonts w:ascii="宋体" w:hAnsi="宋体"/>
          <w:szCs w:val="24"/>
          <w:highlight w:val="none"/>
        </w:rPr>
      </w:pPr>
      <w:r>
        <w:rPr>
          <w:rFonts w:hint="eastAsia" w:ascii="宋体" w:hAnsi="宋体"/>
          <w:szCs w:val="24"/>
          <w:highlight w:val="none"/>
        </w:rPr>
        <w:t>依照《中华人民共和国公司法》合法注册的法人或其他组织、符合《中华人民共和国政府采购法》</w:t>
      </w:r>
      <w:bookmarkStart w:id="30" w:name="OLE_LINK8"/>
      <w:r>
        <w:rPr>
          <w:rFonts w:hint="eastAsia" w:ascii="宋体" w:hAnsi="宋体"/>
          <w:szCs w:val="24"/>
          <w:highlight w:val="none"/>
        </w:rPr>
        <w:t>及其实施条例等有关法律法规的规定</w:t>
      </w:r>
      <w:bookmarkEnd w:id="30"/>
      <w:r>
        <w:rPr>
          <w:rFonts w:hint="eastAsia" w:ascii="宋体" w:hAnsi="宋体"/>
          <w:szCs w:val="24"/>
          <w:highlight w:val="none"/>
        </w:rPr>
        <w:t>并满足本项目资格条件。不符合上述规定的供应商，投标无效。</w:t>
      </w:r>
    </w:p>
    <w:p>
      <w:pPr>
        <w:spacing w:line="480" w:lineRule="exact"/>
        <w:ind w:firstLine="470" w:firstLineChars="196"/>
        <w:rPr>
          <w:rFonts w:ascii="宋体" w:hAnsi="宋体"/>
          <w:szCs w:val="24"/>
          <w:highlight w:val="none"/>
        </w:rPr>
      </w:pPr>
      <w:r>
        <w:rPr>
          <w:rFonts w:hint="eastAsia" w:ascii="宋体" w:hAnsi="宋体"/>
          <w:szCs w:val="24"/>
          <w:highlight w:val="none"/>
        </w:rPr>
        <w:t>3、供应商信用信息：</w:t>
      </w:r>
      <w:r>
        <w:rPr>
          <w:rFonts w:hint="eastAsia" w:ascii="宋体" w:hAnsi="宋体" w:eastAsia="宋体" w:cs="宋体"/>
          <w:color w:val="000000"/>
          <w:sz w:val="24"/>
          <w:highlight w:val="none"/>
        </w:rPr>
        <w:t>符合《财政部关于在政府采购活动中查询及使用信用记录有关问题的通知》（财库【2016】125号）文件中信用查询的要求；</w:t>
      </w:r>
    </w:p>
    <w:p>
      <w:pPr>
        <w:spacing w:line="480" w:lineRule="exact"/>
        <w:ind w:firstLine="470" w:firstLineChars="196"/>
        <w:rPr>
          <w:rFonts w:ascii="宋体" w:hAnsi="宋体"/>
          <w:szCs w:val="24"/>
          <w:highlight w:val="none"/>
        </w:rPr>
      </w:pPr>
      <w:r>
        <w:rPr>
          <w:rFonts w:hint="eastAsia" w:ascii="宋体" w:hAnsi="宋体"/>
          <w:szCs w:val="24"/>
          <w:highlight w:val="none"/>
        </w:rPr>
        <w:t>3-1、查询渠道：中华人民共和国最高人民法院网站（www.court.gov.cn）,中国政府采购网</w:t>
      </w:r>
      <w:r>
        <w:rPr>
          <w:rFonts w:hint="eastAsia"/>
          <w:szCs w:val="22"/>
          <w:highlight w:val="none"/>
        </w:rPr>
        <w:t>(</w:t>
      </w:r>
      <w:r>
        <w:rPr>
          <w:rFonts w:hint="eastAsia"/>
          <w:szCs w:val="22"/>
          <w:highlight w:val="none"/>
        </w:rPr>
        <w:fldChar w:fldCharType="begin"/>
      </w:r>
      <w:r>
        <w:rPr>
          <w:rFonts w:hint="eastAsia"/>
          <w:szCs w:val="22"/>
          <w:highlight w:val="none"/>
        </w:rPr>
        <w:instrText xml:space="preserve"> HYPERLINK "http://www.ccgp.gov.cn" </w:instrText>
      </w:r>
      <w:r>
        <w:rPr>
          <w:rFonts w:hint="eastAsia"/>
          <w:szCs w:val="22"/>
          <w:highlight w:val="none"/>
        </w:rPr>
        <w:fldChar w:fldCharType="separate"/>
      </w:r>
      <w:r>
        <w:rPr>
          <w:rFonts w:hint="eastAsia"/>
          <w:szCs w:val="22"/>
          <w:highlight w:val="none"/>
        </w:rPr>
        <w:t>www.ccgp.gov.cn</w:t>
      </w:r>
      <w:r>
        <w:rPr>
          <w:rFonts w:hint="eastAsia"/>
          <w:szCs w:val="22"/>
          <w:highlight w:val="none"/>
        </w:rPr>
        <w:fldChar w:fldCharType="end"/>
      </w:r>
      <w:r>
        <w:rPr>
          <w:rFonts w:hint="eastAsia"/>
          <w:szCs w:val="22"/>
          <w:highlight w:val="none"/>
        </w:rPr>
        <w:t>),</w:t>
      </w:r>
      <w:r>
        <w:rPr>
          <w:rFonts w:hint="eastAsia"/>
          <w:highlight w:val="none"/>
        </w:rPr>
        <w:t xml:space="preserve"> </w:t>
      </w:r>
      <w:r>
        <w:rPr>
          <w:rFonts w:hint="eastAsia"/>
          <w:highlight w:val="none"/>
          <w:lang w:val="zh-CN"/>
        </w:rPr>
        <w:t>信用中国网站</w:t>
      </w:r>
      <w:r>
        <w:rPr>
          <w:rFonts w:hint="eastAsia"/>
          <w:highlight w:val="none"/>
        </w:rPr>
        <w:t>（www.creditchina.gov.cn）</w:t>
      </w:r>
      <w:r>
        <w:rPr>
          <w:rFonts w:hint="eastAsia" w:ascii="宋体" w:hAnsi="宋体"/>
          <w:szCs w:val="24"/>
          <w:highlight w:val="none"/>
        </w:rPr>
        <w:t>；</w:t>
      </w:r>
    </w:p>
    <w:p>
      <w:pPr>
        <w:spacing w:line="480" w:lineRule="exact"/>
        <w:ind w:firstLine="470" w:firstLineChars="196"/>
        <w:rPr>
          <w:rFonts w:ascii="宋体" w:hAnsi="宋体"/>
          <w:szCs w:val="24"/>
          <w:highlight w:val="none"/>
        </w:rPr>
      </w:pPr>
      <w:r>
        <w:rPr>
          <w:rFonts w:hint="eastAsia" w:ascii="宋体" w:hAnsi="宋体"/>
          <w:szCs w:val="24"/>
          <w:highlight w:val="none"/>
        </w:rPr>
        <w:t xml:space="preserve">3-2、查询截止时点：投标截止日当天； </w:t>
      </w:r>
    </w:p>
    <w:p>
      <w:pPr>
        <w:spacing w:line="480" w:lineRule="exact"/>
        <w:ind w:firstLine="470" w:firstLineChars="196"/>
        <w:rPr>
          <w:rFonts w:hint="eastAsia" w:ascii="宋体" w:hAnsi="宋体"/>
          <w:color w:val="auto"/>
          <w:szCs w:val="24"/>
          <w:highlight w:val="none"/>
        </w:rPr>
      </w:pPr>
      <w:r>
        <w:rPr>
          <w:rFonts w:hint="eastAsia" w:ascii="宋体" w:hAnsi="宋体"/>
          <w:szCs w:val="24"/>
          <w:highlight w:val="none"/>
        </w:rPr>
        <w:t>3-3、</w:t>
      </w:r>
      <w:r>
        <w:rPr>
          <w:rFonts w:hint="eastAsia" w:ascii="宋体" w:hAnsi="宋体"/>
          <w:color w:val="auto"/>
          <w:szCs w:val="24"/>
          <w:highlight w:val="none"/>
        </w:rPr>
        <w:t>对列入“中华人民共和国最高人民法院”网站被失信被执行人名单的供应商，“信用中国”网站重大税收违法案件当事人名单的供应商，“中国政府采购网”政府采购严重违法失信行为记录的应当拒绝参与政府采购活动，采购代理机构于投标截止日当天在网站查询结果为准，如相关失信记录已失效，需提供相关证明资料；</w:t>
      </w:r>
    </w:p>
    <w:p>
      <w:pPr>
        <w:spacing w:line="480" w:lineRule="exact"/>
        <w:ind w:firstLine="470" w:firstLineChars="196"/>
        <w:rPr>
          <w:rFonts w:ascii="宋体" w:hAnsi="宋体"/>
          <w:szCs w:val="24"/>
          <w:highlight w:val="none"/>
        </w:rPr>
      </w:pPr>
      <w:r>
        <w:rPr>
          <w:rFonts w:hint="eastAsia" w:ascii="宋体" w:hAnsi="宋体"/>
          <w:szCs w:val="24"/>
          <w:highlight w:val="none"/>
        </w:rPr>
        <w:t>3-4、使用规则：对列入失信被执行人、重大税收违法案件当事人名单、政府采购严重违法失信行为记录名单的供应商，其投标无效；</w:t>
      </w:r>
    </w:p>
    <w:p>
      <w:pPr>
        <w:spacing w:line="480" w:lineRule="exact"/>
        <w:ind w:firstLine="470" w:firstLineChars="196"/>
        <w:rPr>
          <w:rFonts w:ascii="宋体" w:hAnsi="宋体"/>
          <w:szCs w:val="24"/>
          <w:highlight w:val="none"/>
        </w:rPr>
      </w:pPr>
      <w:r>
        <w:rPr>
          <w:rFonts w:hint="eastAsia" w:ascii="宋体" w:hAnsi="宋体"/>
          <w:szCs w:val="24"/>
          <w:highlight w:val="none"/>
        </w:rPr>
        <w:t>3-5、特别说明：</w:t>
      </w:r>
    </w:p>
    <w:p>
      <w:pPr>
        <w:spacing w:line="480" w:lineRule="exact"/>
        <w:ind w:firstLine="470" w:firstLineChars="196"/>
        <w:rPr>
          <w:rFonts w:ascii="宋体" w:hAnsi="宋体"/>
          <w:szCs w:val="24"/>
          <w:highlight w:val="none"/>
        </w:rPr>
      </w:pPr>
      <w:r>
        <w:rPr>
          <w:rFonts w:hint="eastAsia" w:ascii="宋体" w:hAnsi="宋体"/>
          <w:szCs w:val="24"/>
          <w:highlight w:val="none"/>
        </w:rPr>
        <w:t>（1）供应商如在中标通知书发出前出现违法失信行为，采购人仍有权利提请评标委员会取消其中标资格；</w:t>
      </w:r>
    </w:p>
    <w:p>
      <w:pPr>
        <w:spacing w:line="480" w:lineRule="exact"/>
        <w:ind w:firstLine="470" w:firstLineChars="196"/>
        <w:rPr>
          <w:rFonts w:ascii="宋体" w:hAnsi="宋体"/>
          <w:szCs w:val="24"/>
          <w:highlight w:val="none"/>
        </w:rPr>
      </w:pPr>
      <w:r>
        <w:rPr>
          <w:rFonts w:hint="eastAsia" w:ascii="宋体" w:hAnsi="宋体"/>
          <w:szCs w:val="24"/>
          <w:highlight w:val="none"/>
        </w:rPr>
        <w:t>（2）供应商在投标文件中已出具的信用查询结果并不能</w:t>
      </w:r>
      <w:r>
        <w:rPr>
          <w:rFonts w:ascii="宋体" w:hAnsi="宋体"/>
          <w:szCs w:val="24"/>
          <w:highlight w:val="none"/>
        </w:rPr>
        <w:t>取代</w:t>
      </w:r>
      <w:r>
        <w:rPr>
          <w:rFonts w:hint="eastAsia" w:ascii="宋体" w:hAnsi="宋体"/>
          <w:szCs w:val="24"/>
          <w:highlight w:val="none"/>
        </w:rPr>
        <w:t>采购人或采购</w:t>
      </w:r>
      <w:r>
        <w:rPr>
          <w:rFonts w:ascii="宋体" w:hAnsi="宋体"/>
          <w:szCs w:val="24"/>
          <w:highlight w:val="none"/>
        </w:rPr>
        <w:t>代理机构在评标前进行复查。</w:t>
      </w:r>
    </w:p>
    <w:p>
      <w:pPr>
        <w:spacing w:line="480" w:lineRule="exact"/>
        <w:ind w:firstLine="470" w:firstLineChars="196"/>
        <w:rPr>
          <w:rFonts w:ascii="宋体" w:hAnsi="宋体"/>
          <w:b/>
          <w:bCs/>
          <w:szCs w:val="24"/>
          <w:highlight w:val="none"/>
        </w:rPr>
      </w:pPr>
      <w:r>
        <w:rPr>
          <w:rFonts w:hint="eastAsia" w:ascii="宋体" w:hAnsi="宋体"/>
          <w:szCs w:val="24"/>
          <w:highlight w:val="none"/>
        </w:rPr>
        <w:t xml:space="preserve">4、投标文件的组成 </w:t>
      </w:r>
    </w:p>
    <w:p>
      <w:pPr>
        <w:spacing w:line="480" w:lineRule="exact"/>
        <w:ind w:firstLine="470" w:firstLineChars="196"/>
        <w:rPr>
          <w:rFonts w:ascii="宋体" w:hAnsi="宋体"/>
          <w:b/>
          <w:bCs/>
          <w:szCs w:val="24"/>
          <w:highlight w:val="none"/>
        </w:rPr>
      </w:pPr>
      <w:r>
        <w:rPr>
          <w:rFonts w:hint="eastAsia" w:ascii="宋体" w:hAnsi="宋体"/>
          <w:szCs w:val="24"/>
          <w:highlight w:val="none"/>
        </w:rPr>
        <w:t>4-1、投标函</w:t>
      </w:r>
    </w:p>
    <w:p>
      <w:pPr>
        <w:spacing w:line="480" w:lineRule="exact"/>
        <w:ind w:firstLine="470" w:firstLineChars="196"/>
        <w:rPr>
          <w:rFonts w:ascii="宋体" w:hAnsi="宋体"/>
          <w:szCs w:val="24"/>
          <w:highlight w:val="none"/>
        </w:rPr>
      </w:pPr>
      <w:r>
        <w:rPr>
          <w:rFonts w:hint="eastAsia" w:ascii="宋体" w:hAnsi="宋体"/>
          <w:szCs w:val="24"/>
          <w:highlight w:val="none"/>
        </w:rPr>
        <w:t>4-2、开标一览表</w:t>
      </w:r>
    </w:p>
    <w:p>
      <w:pPr>
        <w:spacing w:line="480" w:lineRule="exact"/>
        <w:ind w:firstLine="470" w:firstLineChars="196"/>
        <w:rPr>
          <w:rFonts w:ascii="宋体" w:hAnsi="宋体"/>
          <w:highlight w:val="none"/>
        </w:rPr>
      </w:pPr>
      <w:r>
        <w:rPr>
          <w:rFonts w:hint="eastAsia" w:ascii="宋体" w:hAnsi="宋体"/>
          <w:szCs w:val="24"/>
          <w:highlight w:val="none"/>
        </w:rPr>
        <w:t>4-3、</w:t>
      </w:r>
      <w:r>
        <w:rPr>
          <w:rFonts w:hint="eastAsia" w:ascii="宋体" w:hAnsi="宋体"/>
          <w:highlight w:val="none"/>
        </w:rPr>
        <w:t>分项报价表</w:t>
      </w:r>
    </w:p>
    <w:p>
      <w:pPr>
        <w:spacing w:line="480" w:lineRule="exact"/>
        <w:ind w:firstLine="470" w:firstLineChars="196"/>
        <w:rPr>
          <w:rFonts w:ascii="宋体" w:hAnsi="宋体"/>
          <w:b/>
          <w:bCs/>
          <w:szCs w:val="24"/>
          <w:highlight w:val="none"/>
        </w:rPr>
      </w:pPr>
      <w:r>
        <w:rPr>
          <w:rFonts w:hint="eastAsia" w:ascii="宋体" w:hAnsi="宋体"/>
          <w:szCs w:val="24"/>
          <w:highlight w:val="none"/>
        </w:rPr>
        <w:t>4-4、货物说明一览表</w:t>
      </w:r>
    </w:p>
    <w:p>
      <w:pPr>
        <w:spacing w:line="480" w:lineRule="exact"/>
        <w:ind w:firstLine="470" w:firstLineChars="196"/>
        <w:rPr>
          <w:rFonts w:ascii="宋体" w:hAnsi="宋体"/>
          <w:b/>
          <w:bCs/>
          <w:szCs w:val="24"/>
          <w:highlight w:val="none"/>
        </w:rPr>
      </w:pPr>
      <w:r>
        <w:rPr>
          <w:rFonts w:hint="eastAsia" w:ascii="宋体" w:hAnsi="宋体"/>
          <w:szCs w:val="24"/>
          <w:highlight w:val="none"/>
        </w:rPr>
        <w:t>4-5、必备资格证明文件</w:t>
      </w:r>
    </w:p>
    <w:p>
      <w:pPr>
        <w:spacing w:line="480" w:lineRule="exact"/>
        <w:ind w:firstLine="470" w:firstLineChars="196"/>
        <w:rPr>
          <w:rFonts w:ascii="宋体" w:hAnsi="宋体"/>
          <w:szCs w:val="24"/>
          <w:highlight w:val="none"/>
        </w:rPr>
      </w:pPr>
      <w:r>
        <w:rPr>
          <w:rFonts w:hint="eastAsia" w:ascii="宋体" w:hAnsi="宋体"/>
          <w:szCs w:val="24"/>
          <w:highlight w:val="none"/>
        </w:rPr>
        <w:t>4-6、招标文件要求的技术响应</w:t>
      </w:r>
    </w:p>
    <w:p>
      <w:pPr>
        <w:spacing w:line="480" w:lineRule="exact"/>
        <w:ind w:firstLine="470" w:firstLineChars="196"/>
        <w:rPr>
          <w:rFonts w:ascii="宋体" w:hAnsi="宋体"/>
          <w:b/>
          <w:bCs/>
          <w:szCs w:val="24"/>
          <w:highlight w:val="none"/>
        </w:rPr>
      </w:pPr>
      <w:r>
        <w:rPr>
          <w:rFonts w:hint="eastAsia" w:ascii="宋体" w:hAnsi="宋体"/>
          <w:szCs w:val="24"/>
          <w:highlight w:val="none"/>
        </w:rPr>
        <w:t>供应商按照招标文件要求，针对本项目的技术指标和要求作出响应。</w:t>
      </w:r>
    </w:p>
    <w:p>
      <w:pPr>
        <w:spacing w:line="480" w:lineRule="exact"/>
        <w:ind w:firstLine="470" w:firstLineChars="196"/>
        <w:rPr>
          <w:rFonts w:ascii="宋体" w:hAnsi="宋体"/>
          <w:b/>
          <w:bCs/>
          <w:szCs w:val="24"/>
          <w:highlight w:val="none"/>
        </w:rPr>
      </w:pPr>
      <w:r>
        <w:rPr>
          <w:rFonts w:hint="eastAsia" w:ascii="宋体" w:hAnsi="宋体"/>
          <w:szCs w:val="24"/>
          <w:highlight w:val="none"/>
        </w:rPr>
        <w:t>4-7、招标文件要求的商务响应</w:t>
      </w:r>
    </w:p>
    <w:p>
      <w:pPr>
        <w:spacing w:line="480" w:lineRule="exact"/>
        <w:ind w:firstLine="480" w:firstLineChars="200"/>
        <w:rPr>
          <w:rFonts w:ascii="宋体" w:hAnsi="宋体"/>
          <w:color w:val="FF0000"/>
          <w:szCs w:val="24"/>
          <w:highlight w:val="none"/>
        </w:rPr>
      </w:pPr>
      <w:r>
        <w:rPr>
          <w:rFonts w:hint="eastAsia" w:ascii="宋体" w:hAnsi="宋体"/>
          <w:szCs w:val="24"/>
          <w:highlight w:val="none"/>
        </w:rPr>
        <w:t>供应商按照招标文件要求，针对本项目的商务要求作出实质性响应。</w:t>
      </w:r>
    </w:p>
    <w:p>
      <w:pPr>
        <w:spacing w:line="480" w:lineRule="exact"/>
        <w:ind w:firstLine="470" w:firstLineChars="196"/>
        <w:rPr>
          <w:rFonts w:ascii="宋体" w:hAnsi="宋体"/>
          <w:b/>
          <w:bCs/>
          <w:szCs w:val="24"/>
          <w:highlight w:val="none"/>
        </w:rPr>
      </w:pPr>
      <w:r>
        <w:rPr>
          <w:rFonts w:hint="eastAsia" w:ascii="宋体" w:hAnsi="宋体"/>
          <w:szCs w:val="24"/>
          <w:highlight w:val="none"/>
        </w:rPr>
        <w:t>4-8、招标文件要求的其他资料</w:t>
      </w:r>
      <w:r>
        <w:rPr>
          <w:rFonts w:hint="eastAsia" w:ascii="宋体" w:hAnsi="宋体"/>
          <w:highlight w:val="none"/>
        </w:rPr>
        <w:t>及供应商认为需要提供的文件和资料</w:t>
      </w:r>
      <w:r>
        <w:rPr>
          <w:rFonts w:hint="eastAsia" w:ascii="宋体" w:hAnsi="宋体"/>
          <w:szCs w:val="24"/>
          <w:highlight w:val="none"/>
        </w:rPr>
        <w:t>。</w:t>
      </w:r>
    </w:p>
    <w:p>
      <w:pPr>
        <w:spacing w:line="480" w:lineRule="exact"/>
        <w:ind w:firstLine="470" w:firstLineChars="196"/>
        <w:rPr>
          <w:rFonts w:ascii="宋体" w:hAnsi="宋体"/>
          <w:b/>
          <w:bCs/>
          <w:szCs w:val="24"/>
          <w:highlight w:val="none"/>
        </w:rPr>
      </w:pPr>
      <w:r>
        <w:rPr>
          <w:rFonts w:hint="eastAsia" w:ascii="宋体" w:hAnsi="宋体"/>
          <w:bCs/>
          <w:szCs w:val="24"/>
          <w:highlight w:val="none"/>
        </w:rPr>
        <w:t>5、</w:t>
      </w:r>
      <w:r>
        <w:rPr>
          <w:rFonts w:hint="eastAsia" w:ascii="宋体" w:hAnsi="宋体"/>
          <w:szCs w:val="24"/>
          <w:highlight w:val="none"/>
        </w:rPr>
        <w:t>投标文件编写说明</w:t>
      </w:r>
    </w:p>
    <w:p>
      <w:pPr>
        <w:spacing w:line="480" w:lineRule="exact"/>
        <w:ind w:firstLine="480" w:firstLineChars="200"/>
        <w:rPr>
          <w:rFonts w:ascii="宋体" w:hAnsi="宋体"/>
          <w:szCs w:val="24"/>
          <w:highlight w:val="none"/>
        </w:rPr>
      </w:pPr>
      <w:r>
        <w:rPr>
          <w:rFonts w:hint="eastAsia" w:ascii="宋体" w:hAnsi="宋体"/>
          <w:szCs w:val="24"/>
          <w:highlight w:val="none"/>
        </w:rPr>
        <w:t>5-1、投标文件</w:t>
      </w:r>
      <w:r>
        <w:rPr>
          <w:rFonts w:hint="eastAsia" w:ascii="宋体" w:hAnsi="宋体"/>
          <w:highlight w:val="none"/>
        </w:rPr>
        <w:t>应当按照招标文件给定的格式编制，格式之外的可自行编写。</w:t>
      </w:r>
      <w:r>
        <w:rPr>
          <w:rFonts w:hint="eastAsia" w:ascii="宋体" w:hAnsi="宋体"/>
          <w:szCs w:val="24"/>
          <w:highlight w:val="none"/>
        </w:rPr>
        <w:t>否则，将作为无效投标处理。</w:t>
      </w:r>
    </w:p>
    <w:p>
      <w:pPr>
        <w:spacing w:line="480" w:lineRule="exact"/>
        <w:ind w:firstLine="480" w:firstLineChars="200"/>
        <w:rPr>
          <w:rFonts w:ascii="宋体" w:hAnsi="宋体"/>
          <w:szCs w:val="24"/>
          <w:highlight w:val="none"/>
        </w:rPr>
      </w:pPr>
      <w:r>
        <w:rPr>
          <w:rFonts w:hint="eastAsia" w:ascii="宋体" w:hAnsi="宋体"/>
          <w:szCs w:val="24"/>
          <w:highlight w:val="none"/>
        </w:rPr>
        <w:t>5-2、供应商必须按照招标文件的规定和要求由法定代表人或被授权人签字（或盖章），并加盖供应商公章（正本为鲜章），正本所有复印件或扫描件需加盖鲜章。副本可以是正本的复印件。如果正本与副本不一致，以正本为准。</w:t>
      </w:r>
    </w:p>
    <w:p>
      <w:pPr>
        <w:spacing w:line="480" w:lineRule="exact"/>
        <w:ind w:firstLine="480" w:firstLineChars="200"/>
        <w:rPr>
          <w:rFonts w:ascii="宋体" w:hAnsi="宋体"/>
          <w:szCs w:val="24"/>
          <w:highlight w:val="none"/>
        </w:rPr>
      </w:pPr>
      <w:r>
        <w:rPr>
          <w:rFonts w:hint="eastAsia" w:ascii="宋体" w:hAnsi="宋体"/>
          <w:szCs w:val="24"/>
          <w:highlight w:val="none"/>
        </w:rPr>
        <w:t>5-3、除供应商对错误处需修改外，全套投标文件应无涂改或行间插字或增删。如有修改，修改处应加盖供应商公章及法定代表人或被授权人签字（或盖章）确认。</w:t>
      </w:r>
    </w:p>
    <w:p>
      <w:pPr>
        <w:spacing w:line="480" w:lineRule="exact"/>
        <w:ind w:firstLine="480" w:firstLineChars="200"/>
        <w:rPr>
          <w:rFonts w:ascii="宋体" w:hAnsi="宋体"/>
          <w:szCs w:val="24"/>
          <w:highlight w:val="none"/>
        </w:rPr>
      </w:pPr>
      <w:r>
        <w:rPr>
          <w:rFonts w:hint="eastAsia" w:ascii="宋体" w:hAnsi="宋体"/>
          <w:szCs w:val="24"/>
          <w:highlight w:val="none"/>
        </w:rPr>
        <w:t>5-4、投标文件的正本和副本均需打印或用不褪色、不变质的墨水书写。因字迹潦草或表达不清所引起的后果由供应商自行负责。</w:t>
      </w:r>
    </w:p>
    <w:p>
      <w:pPr>
        <w:spacing w:line="480" w:lineRule="exact"/>
        <w:ind w:firstLine="480" w:firstLineChars="200"/>
        <w:rPr>
          <w:rFonts w:ascii="宋体" w:hAnsi="宋体"/>
          <w:b/>
          <w:szCs w:val="24"/>
          <w:highlight w:val="none"/>
        </w:rPr>
      </w:pPr>
      <w:r>
        <w:rPr>
          <w:rFonts w:hint="eastAsia" w:ascii="宋体" w:hAnsi="宋体"/>
          <w:szCs w:val="24"/>
          <w:highlight w:val="none"/>
        </w:rPr>
        <w:t>5-5、投标文件电子版内容须与投标文件纸质版正本中的内容一致。</w:t>
      </w:r>
    </w:p>
    <w:p>
      <w:pPr>
        <w:spacing w:line="480" w:lineRule="exact"/>
        <w:ind w:firstLine="454" w:firstLineChars="196"/>
        <w:rPr>
          <w:rFonts w:ascii="宋体" w:hAnsi="宋体"/>
          <w:szCs w:val="24"/>
          <w:highlight w:val="none"/>
        </w:rPr>
      </w:pPr>
      <w:r>
        <w:rPr>
          <w:rFonts w:hint="eastAsia" w:ascii="宋体" w:hAnsi="宋体"/>
          <w:spacing w:val="-4"/>
          <w:szCs w:val="24"/>
          <w:highlight w:val="none"/>
        </w:rPr>
        <w:t>5-6、“开标一览表”为在开标会议上唱标的内</w:t>
      </w:r>
      <w:r>
        <w:rPr>
          <w:rFonts w:hint="eastAsia" w:ascii="宋体" w:hAnsi="宋体"/>
          <w:szCs w:val="24"/>
          <w:highlight w:val="none"/>
        </w:rPr>
        <w:t>容，按格式要求填写，并单独密封提交，同时应保证“开标一览表”在投标文件正、副本中仍有且一致。如果不一致，以唱标内容为准。</w:t>
      </w:r>
      <w:r>
        <w:rPr>
          <w:rFonts w:hint="eastAsia" w:ascii="宋体" w:hAnsi="宋体"/>
          <w:b/>
          <w:bCs/>
          <w:szCs w:val="24"/>
          <w:highlight w:val="none"/>
        </w:rPr>
        <w:t>开标一览表如未按要求签字盖章的按无效标处理。</w:t>
      </w:r>
    </w:p>
    <w:p>
      <w:pPr>
        <w:spacing w:line="480" w:lineRule="exact"/>
        <w:ind w:firstLine="480" w:firstLineChars="200"/>
        <w:rPr>
          <w:rFonts w:ascii="宋体" w:hAnsi="宋体"/>
          <w:szCs w:val="24"/>
          <w:highlight w:val="none"/>
        </w:rPr>
      </w:pPr>
      <w:r>
        <w:rPr>
          <w:rFonts w:hint="eastAsia" w:ascii="宋体" w:hAnsi="宋体"/>
          <w:szCs w:val="24"/>
          <w:highlight w:val="none"/>
        </w:rPr>
        <w:t>6、投标文件的装订</w:t>
      </w:r>
    </w:p>
    <w:p>
      <w:pPr>
        <w:spacing w:line="480" w:lineRule="exact"/>
        <w:ind w:firstLine="480" w:firstLineChars="200"/>
        <w:rPr>
          <w:rFonts w:ascii="宋体" w:hAnsi="宋体"/>
          <w:szCs w:val="24"/>
          <w:highlight w:val="none"/>
        </w:rPr>
      </w:pPr>
      <w:r>
        <w:rPr>
          <w:rFonts w:hint="eastAsia" w:ascii="宋体" w:hAnsi="宋体"/>
          <w:szCs w:val="24"/>
          <w:highlight w:val="none"/>
        </w:rPr>
        <w:t>6-1、投标时，供应商应自行将投标文件密封完好</w:t>
      </w:r>
      <w:bookmarkStart w:id="31" w:name="OLE_LINK12"/>
      <w:r>
        <w:rPr>
          <w:rFonts w:hint="eastAsia" w:ascii="宋体" w:hAnsi="宋体"/>
          <w:szCs w:val="24"/>
          <w:highlight w:val="none"/>
        </w:rPr>
        <w:t>（封袋不得有破损）</w:t>
      </w:r>
      <w:bookmarkEnd w:id="31"/>
      <w:r>
        <w:rPr>
          <w:rFonts w:hint="eastAsia" w:ascii="宋体" w:hAnsi="宋体"/>
          <w:szCs w:val="24"/>
          <w:highlight w:val="none"/>
        </w:rPr>
        <w:t>。标袋上应写明项目名称、项目编号、供应商名称及“正本”、“副本”、“开标一览表”字样，并在密封条接缝处加盖单位公章（鲜章）和</w:t>
      </w:r>
      <w:bookmarkStart w:id="32" w:name="OLE_LINK2"/>
      <w:r>
        <w:rPr>
          <w:rFonts w:hint="eastAsia" w:ascii="宋体" w:hAnsi="宋体"/>
          <w:szCs w:val="24"/>
          <w:highlight w:val="none"/>
        </w:rPr>
        <w:t>法定代表人或被授权人</w:t>
      </w:r>
      <w:bookmarkEnd w:id="32"/>
      <w:r>
        <w:rPr>
          <w:rFonts w:hint="eastAsia" w:ascii="宋体" w:hAnsi="宋体"/>
          <w:szCs w:val="24"/>
          <w:highlight w:val="none"/>
        </w:rPr>
        <w:t>签字(或盖章）；</w:t>
      </w:r>
    </w:p>
    <w:p>
      <w:pPr>
        <w:spacing w:line="480" w:lineRule="exact"/>
        <w:ind w:firstLine="480" w:firstLineChars="200"/>
        <w:rPr>
          <w:rFonts w:ascii="宋体" w:hAnsi="宋体"/>
          <w:szCs w:val="24"/>
          <w:highlight w:val="none"/>
        </w:rPr>
      </w:pPr>
      <w:r>
        <w:rPr>
          <w:rFonts w:hint="eastAsia" w:ascii="宋体" w:hAnsi="宋体"/>
          <w:szCs w:val="24"/>
          <w:highlight w:val="none"/>
        </w:rPr>
        <w:t>6-2、投标文件一律采用书籍（胶装）方式装订。投标文件一正三副，开标一览表一份，电子文件（U盘或光盘）一份，供应商应将投标文件正本单独密封在一个标袋中，所有副本单独密封在一个标袋中</w:t>
      </w:r>
      <w:r>
        <w:rPr>
          <w:rFonts w:hint="eastAsia" w:ascii="宋体" w:hAnsi="宋体"/>
          <w:szCs w:val="24"/>
          <w:highlight w:val="none"/>
          <w:lang w:val="en-US" w:eastAsia="zh-CN"/>
        </w:rPr>
        <w:t>或者分开密封</w:t>
      </w:r>
      <w:r>
        <w:rPr>
          <w:rFonts w:hint="eastAsia" w:ascii="宋体" w:hAnsi="宋体"/>
          <w:szCs w:val="24"/>
          <w:highlight w:val="none"/>
        </w:rPr>
        <w:t>，开标一览表单独密封，电子版放置“正本”标袋内（封袋不得有破损），在封袋上标明“正本”、“副本”“开标一览表”字样，封袋正面要粘贴标识并加盖供应商公章。</w:t>
      </w:r>
    </w:p>
    <w:p>
      <w:pPr>
        <w:spacing w:line="480" w:lineRule="exact"/>
        <w:ind w:firstLine="482" w:firstLineChars="200"/>
        <w:rPr>
          <w:rFonts w:ascii="宋体" w:hAnsi="宋体"/>
          <w:b/>
          <w:szCs w:val="24"/>
          <w:highlight w:val="none"/>
          <w:u w:val="single"/>
        </w:rPr>
      </w:pPr>
      <w:r>
        <w:rPr>
          <w:rFonts w:hint="eastAsia" w:ascii="宋体" w:hAnsi="宋体"/>
          <w:b/>
          <w:szCs w:val="24"/>
          <w:highlight w:val="none"/>
        </w:rPr>
        <w:t>注：</w:t>
      </w:r>
      <w:r>
        <w:rPr>
          <w:rFonts w:hint="eastAsia" w:ascii="宋体" w:hAnsi="宋体"/>
          <w:b/>
          <w:szCs w:val="24"/>
          <w:highlight w:val="none"/>
          <w:u w:val="single"/>
        </w:rPr>
        <w:t>对未按上述规定要求的投标文件，将作为无效投标文件。</w:t>
      </w:r>
    </w:p>
    <w:p>
      <w:pPr>
        <w:spacing w:line="480" w:lineRule="exact"/>
        <w:ind w:firstLine="470" w:firstLineChars="196"/>
        <w:rPr>
          <w:rFonts w:ascii="宋体" w:hAnsi="宋体"/>
          <w:b/>
          <w:bCs/>
          <w:szCs w:val="24"/>
          <w:highlight w:val="none"/>
        </w:rPr>
      </w:pPr>
      <w:r>
        <w:rPr>
          <w:rFonts w:hint="eastAsia" w:ascii="宋体" w:hAnsi="宋体"/>
          <w:szCs w:val="24"/>
          <w:highlight w:val="none"/>
        </w:rPr>
        <w:t>7、投标文件的计量单位</w:t>
      </w:r>
    </w:p>
    <w:p>
      <w:pPr>
        <w:spacing w:line="480" w:lineRule="exact"/>
        <w:ind w:left="-180" w:leftChars="-75" w:firstLine="624" w:firstLineChars="260"/>
        <w:rPr>
          <w:rFonts w:ascii="宋体" w:hAnsi="宋体"/>
          <w:b/>
          <w:bCs/>
          <w:szCs w:val="24"/>
          <w:highlight w:val="none"/>
        </w:rPr>
      </w:pPr>
      <w:r>
        <w:rPr>
          <w:rFonts w:hint="eastAsia" w:ascii="宋体" w:hAnsi="宋体"/>
          <w:szCs w:val="24"/>
          <w:highlight w:val="none"/>
        </w:rPr>
        <w:t>投标文件中所使用的计量单位，除有特殊要求外，均采用</w:t>
      </w:r>
      <w:r>
        <w:rPr>
          <w:rFonts w:hint="eastAsia" w:ascii="宋体" w:hAnsi="宋体"/>
          <w:szCs w:val="24"/>
          <w:highlight w:val="none"/>
          <w:lang w:val="en-US" w:eastAsia="zh-CN"/>
        </w:rPr>
        <w:t>国家</w:t>
      </w:r>
      <w:r>
        <w:rPr>
          <w:rFonts w:hint="eastAsia" w:ascii="宋体" w:hAnsi="宋体"/>
          <w:szCs w:val="24"/>
          <w:highlight w:val="none"/>
        </w:rPr>
        <w:t>法定计量单位。</w:t>
      </w:r>
    </w:p>
    <w:p>
      <w:pPr>
        <w:spacing w:line="480" w:lineRule="exact"/>
        <w:ind w:firstLine="470" w:firstLineChars="196"/>
        <w:rPr>
          <w:rFonts w:ascii="宋体" w:hAnsi="宋体"/>
          <w:b/>
          <w:bCs/>
          <w:szCs w:val="24"/>
          <w:highlight w:val="none"/>
        </w:rPr>
      </w:pPr>
      <w:r>
        <w:rPr>
          <w:rFonts w:hint="eastAsia" w:ascii="宋体" w:hAnsi="宋体"/>
          <w:bCs/>
          <w:szCs w:val="24"/>
          <w:highlight w:val="none"/>
        </w:rPr>
        <w:t>8、投标报价</w:t>
      </w:r>
    </w:p>
    <w:p>
      <w:pPr>
        <w:spacing w:line="480" w:lineRule="exact"/>
        <w:ind w:firstLine="470" w:firstLineChars="196"/>
        <w:rPr>
          <w:rFonts w:ascii="宋体" w:hAnsi="宋体"/>
          <w:b/>
          <w:bCs/>
          <w:szCs w:val="24"/>
          <w:highlight w:val="none"/>
        </w:rPr>
      </w:pPr>
      <w:r>
        <w:rPr>
          <w:rFonts w:hint="eastAsia" w:ascii="宋体" w:hAnsi="宋体"/>
          <w:szCs w:val="24"/>
          <w:highlight w:val="none"/>
        </w:rPr>
        <w:t>8-1、投标货币：人民币      单位:元。</w:t>
      </w:r>
    </w:p>
    <w:p>
      <w:pPr>
        <w:spacing w:line="480" w:lineRule="exact"/>
        <w:ind w:firstLine="470" w:firstLineChars="196"/>
        <w:rPr>
          <w:rFonts w:ascii="宋体" w:hAnsi="宋体"/>
          <w:szCs w:val="24"/>
          <w:highlight w:val="none"/>
        </w:rPr>
      </w:pPr>
      <w:r>
        <w:rPr>
          <w:rFonts w:hint="eastAsia" w:ascii="宋体" w:hAnsi="宋体"/>
          <w:szCs w:val="24"/>
          <w:highlight w:val="none"/>
        </w:rPr>
        <w:t>8-2、投标</w:t>
      </w:r>
      <w:bookmarkStart w:id="33" w:name="OLE_LINK11"/>
      <w:r>
        <w:rPr>
          <w:rFonts w:hint="eastAsia" w:ascii="宋体" w:hAnsi="宋体"/>
          <w:szCs w:val="24"/>
          <w:highlight w:val="none"/>
        </w:rPr>
        <w:t>报价是指产品到达使用地点，达到正常使用条件下的所有费用，包括产品的报价及所发生的运杂费（含保险）、现场安装调试费及按现行税收政策征收的一切税费等。以招标文件的内容和要求作为投标依据。</w:t>
      </w:r>
    </w:p>
    <w:p>
      <w:pPr>
        <w:spacing w:line="480" w:lineRule="exact"/>
        <w:ind w:firstLine="472" w:firstLineChars="196"/>
        <w:rPr>
          <w:rFonts w:ascii="宋体" w:hAnsi="宋体"/>
          <w:b/>
          <w:szCs w:val="24"/>
          <w:highlight w:val="none"/>
        </w:rPr>
      </w:pPr>
      <w:r>
        <w:rPr>
          <w:rFonts w:hint="eastAsia" w:ascii="宋体" w:hAnsi="宋体"/>
          <w:b/>
          <w:szCs w:val="24"/>
          <w:highlight w:val="none"/>
        </w:rPr>
        <w:t>8-3、投标</w:t>
      </w:r>
      <w:r>
        <w:rPr>
          <w:rFonts w:ascii="宋体" w:hAnsi="宋体"/>
          <w:b/>
          <w:szCs w:val="24"/>
          <w:highlight w:val="none"/>
        </w:rPr>
        <w:t>报价</w:t>
      </w:r>
      <w:r>
        <w:rPr>
          <w:rFonts w:hint="eastAsia" w:ascii="宋体" w:hAnsi="宋体"/>
          <w:b/>
          <w:szCs w:val="24"/>
          <w:highlight w:val="none"/>
        </w:rPr>
        <w:t>=</w:t>
      </w:r>
      <w:r>
        <w:rPr>
          <w:rFonts w:ascii="宋体" w:hAnsi="宋体"/>
          <w:b/>
          <w:szCs w:val="24"/>
          <w:highlight w:val="none"/>
        </w:rPr>
        <w:t>设备</w:t>
      </w:r>
      <w:r>
        <w:rPr>
          <w:rFonts w:hint="eastAsia" w:ascii="宋体" w:hAnsi="宋体"/>
          <w:b/>
          <w:szCs w:val="24"/>
          <w:highlight w:val="none"/>
          <w:lang w:val="en-US" w:eastAsia="zh-CN"/>
        </w:rPr>
        <w:t>及物料</w:t>
      </w:r>
      <w:r>
        <w:rPr>
          <w:rFonts w:ascii="宋体" w:hAnsi="宋体"/>
          <w:b/>
          <w:szCs w:val="24"/>
          <w:highlight w:val="none"/>
        </w:rPr>
        <w:t>价（含税）＋运输费+安装费+调试费+培训费+产品辅材费+售后服务费+</w:t>
      </w:r>
      <w:r>
        <w:rPr>
          <w:rFonts w:hint="eastAsia" w:ascii="宋体" w:hAnsi="宋体"/>
          <w:b/>
          <w:szCs w:val="24"/>
          <w:highlight w:val="none"/>
          <w:lang w:val="en-US" w:eastAsia="zh-CN"/>
        </w:rPr>
        <w:t>施工费+</w:t>
      </w:r>
      <w:r>
        <w:rPr>
          <w:rFonts w:ascii="宋体" w:hAnsi="宋体"/>
          <w:b/>
          <w:szCs w:val="24"/>
          <w:highlight w:val="none"/>
        </w:rPr>
        <w:t>保险费+相关伴随费用等。</w:t>
      </w:r>
    </w:p>
    <w:p>
      <w:pPr>
        <w:spacing w:line="480" w:lineRule="exact"/>
        <w:ind w:firstLine="482" w:firstLineChars="200"/>
        <w:rPr>
          <w:rFonts w:ascii="宋体" w:hAnsi="宋体"/>
          <w:b/>
          <w:szCs w:val="24"/>
          <w:highlight w:val="none"/>
        </w:rPr>
      </w:pPr>
      <w:r>
        <w:rPr>
          <w:rFonts w:hint="eastAsia" w:ascii="宋体" w:hAnsi="宋体"/>
          <w:b/>
          <w:szCs w:val="24"/>
          <w:highlight w:val="none"/>
        </w:rPr>
        <w:t>注</w:t>
      </w:r>
      <w:r>
        <w:rPr>
          <w:rFonts w:hint="eastAsia" w:ascii="宋体" w:hAnsi="宋体"/>
          <w:b/>
          <w:color w:val="000000"/>
          <w:szCs w:val="24"/>
          <w:highlight w:val="none"/>
        </w:rPr>
        <w:t>：投标</w:t>
      </w:r>
      <w:r>
        <w:rPr>
          <w:rFonts w:hint="eastAsia" w:ascii="宋体" w:hAnsi="宋体" w:cs="宋体"/>
          <w:b/>
          <w:color w:val="000000"/>
          <w:kern w:val="0"/>
          <w:szCs w:val="24"/>
          <w:highlight w:val="none"/>
        </w:rPr>
        <w:t>报价超过采购预算的，投标无效。</w:t>
      </w:r>
    </w:p>
    <w:bookmarkEnd w:id="33"/>
    <w:p>
      <w:pPr>
        <w:spacing w:line="460" w:lineRule="exact"/>
        <w:ind w:firstLine="470" w:firstLineChars="196"/>
        <w:rPr>
          <w:rFonts w:ascii="宋体" w:hAnsi="宋体"/>
          <w:b/>
          <w:bCs/>
          <w:szCs w:val="24"/>
          <w:highlight w:val="none"/>
        </w:rPr>
      </w:pPr>
      <w:r>
        <w:rPr>
          <w:rFonts w:hint="eastAsia" w:ascii="宋体" w:hAnsi="宋体"/>
          <w:szCs w:val="24"/>
          <w:highlight w:val="none"/>
        </w:rPr>
        <w:t>8-4、供应商须对《采购内容及技术要求》中任何货物需求和服务要求进行完整报价，采购代理机构拒绝只对部分货物和服务进行报价的投标。供应商应在投标文件中的投标报价表上标明对本次招标拟提供货物和服务的单价及总价。任何有选择的报价将不予接受，每项货物和服务只允许有一个报价，并且在合同履行过程中是固定不变的。</w:t>
      </w:r>
    </w:p>
    <w:p>
      <w:pPr>
        <w:spacing w:line="460" w:lineRule="exact"/>
        <w:ind w:firstLine="470" w:firstLineChars="196"/>
        <w:rPr>
          <w:rFonts w:ascii="宋体" w:hAnsi="宋体"/>
          <w:b/>
          <w:bCs/>
          <w:szCs w:val="24"/>
          <w:highlight w:val="none"/>
        </w:rPr>
      </w:pPr>
      <w:r>
        <w:rPr>
          <w:rFonts w:hint="eastAsia" w:ascii="宋体" w:hAnsi="宋体"/>
          <w:szCs w:val="24"/>
          <w:highlight w:val="none"/>
        </w:rPr>
        <w:t>8-5、供应商要按所报产品分项报价表内容填写货物品名、</w:t>
      </w:r>
      <w:r>
        <w:rPr>
          <w:rFonts w:hint="eastAsia" w:ascii="宋体" w:hAnsi="宋体"/>
          <w:szCs w:val="24"/>
          <w:highlight w:val="none"/>
          <w:lang w:val="en-US" w:eastAsia="zh-CN"/>
        </w:rPr>
        <w:t>规格、参数、</w:t>
      </w:r>
      <w:r>
        <w:rPr>
          <w:rFonts w:hint="eastAsia" w:ascii="宋体" w:hAnsi="宋体"/>
          <w:szCs w:val="24"/>
          <w:highlight w:val="none"/>
        </w:rPr>
        <w:t>单价及总价、制造厂家等内容，并由法人代表或被授权人签署。投标分项报价表上的价格应按下列要求分项填写：</w:t>
      </w:r>
    </w:p>
    <w:p>
      <w:pPr>
        <w:spacing w:line="460" w:lineRule="exact"/>
        <w:ind w:firstLine="470" w:firstLineChars="196"/>
        <w:rPr>
          <w:rFonts w:ascii="宋体" w:hAnsi="宋体"/>
          <w:b/>
          <w:bCs/>
          <w:szCs w:val="24"/>
          <w:highlight w:val="none"/>
        </w:rPr>
      </w:pPr>
      <w:r>
        <w:rPr>
          <w:rFonts w:ascii="宋体" w:hAnsi="宋体"/>
          <w:szCs w:val="24"/>
          <w:highlight w:val="none"/>
        </w:rPr>
        <w:t>（1）所投货物的设备</w:t>
      </w:r>
      <w:r>
        <w:rPr>
          <w:rFonts w:hint="eastAsia" w:ascii="宋体" w:hAnsi="宋体"/>
          <w:szCs w:val="24"/>
          <w:highlight w:val="none"/>
          <w:lang w:val="en-US" w:eastAsia="zh-CN"/>
        </w:rPr>
        <w:t>及物料</w:t>
      </w:r>
      <w:r>
        <w:rPr>
          <w:rFonts w:ascii="宋体" w:hAnsi="宋体"/>
          <w:szCs w:val="24"/>
          <w:highlight w:val="none"/>
        </w:rPr>
        <w:t>价</w:t>
      </w:r>
    </w:p>
    <w:p>
      <w:pPr>
        <w:spacing w:line="460" w:lineRule="exact"/>
        <w:ind w:firstLine="470" w:firstLineChars="196"/>
        <w:rPr>
          <w:rFonts w:ascii="宋体" w:hAnsi="宋体"/>
          <w:b/>
          <w:bCs/>
          <w:szCs w:val="24"/>
          <w:highlight w:val="none"/>
        </w:rPr>
      </w:pPr>
      <w:r>
        <w:rPr>
          <w:rFonts w:ascii="宋体" w:hAnsi="宋体"/>
          <w:szCs w:val="24"/>
          <w:highlight w:val="none"/>
        </w:rPr>
        <w:t>（2）备品备件价（根据招标文件要求和货物技术状况列出质量保证期内需要的备品备件清单和价格</w:t>
      </w:r>
      <w:r>
        <w:rPr>
          <w:rFonts w:hint="eastAsia" w:ascii="宋体" w:hAnsi="宋体"/>
          <w:szCs w:val="24"/>
          <w:highlight w:val="none"/>
          <w:lang w:eastAsia="zh-CN"/>
        </w:rPr>
        <w:t>，关于所采购货物本身随同配备的备品备件及器材工具的价格已包含于合同总价，不再额外收取费用。供应商需保证所能够提供使用的备品备件属于经过合法授权的，确保备品备件产权归供应商所有。</w:t>
      </w:r>
      <w:r>
        <w:rPr>
          <w:rFonts w:ascii="宋体" w:hAnsi="宋体"/>
          <w:szCs w:val="24"/>
          <w:highlight w:val="none"/>
        </w:rPr>
        <w:t>）</w:t>
      </w:r>
    </w:p>
    <w:p>
      <w:pPr>
        <w:spacing w:line="460" w:lineRule="exact"/>
        <w:ind w:firstLine="470" w:firstLineChars="196"/>
        <w:rPr>
          <w:rFonts w:ascii="宋体" w:hAnsi="宋体"/>
          <w:b/>
          <w:bCs/>
          <w:szCs w:val="24"/>
          <w:highlight w:val="none"/>
        </w:rPr>
      </w:pPr>
      <w:r>
        <w:rPr>
          <w:rFonts w:ascii="宋体" w:hAnsi="宋体"/>
          <w:szCs w:val="24"/>
          <w:highlight w:val="none"/>
        </w:rPr>
        <w:t>（3）专用工具价（如果需要使用）</w:t>
      </w:r>
    </w:p>
    <w:p>
      <w:pPr>
        <w:spacing w:line="460" w:lineRule="exact"/>
        <w:ind w:firstLine="470" w:firstLineChars="196"/>
        <w:rPr>
          <w:rFonts w:ascii="宋体" w:hAnsi="宋体"/>
          <w:b/>
          <w:bCs/>
          <w:szCs w:val="24"/>
          <w:highlight w:val="none"/>
        </w:rPr>
      </w:pPr>
      <w:r>
        <w:rPr>
          <w:rFonts w:ascii="宋体" w:hAnsi="宋体"/>
          <w:szCs w:val="24"/>
          <w:highlight w:val="none"/>
        </w:rPr>
        <w:t>（4）安装调试费用</w:t>
      </w:r>
    </w:p>
    <w:p>
      <w:pPr>
        <w:spacing w:line="460" w:lineRule="exact"/>
        <w:ind w:firstLine="470" w:firstLineChars="196"/>
        <w:rPr>
          <w:rFonts w:ascii="宋体" w:hAnsi="宋体"/>
          <w:b/>
          <w:bCs/>
          <w:szCs w:val="24"/>
          <w:highlight w:val="none"/>
        </w:rPr>
      </w:pPr>
      <w:r>
        <w:rPr>
          <w:rFonts w:ascii="宋体" w:hAnsi="宋体"/>
          <w:szCs w:val="24"/>
          <w:highlight w:val="none"/>
        </w:rPr>
        <w:t>（5）货物运至指定地点的运输（含保险）费用</w:t>
      </w:r>
    </w:p>
    <w:p>
      <w:pPr>
        <w:spacing w:line="460" w:lineRule="exact"/>
        <w:ind w:firstLine="470" w:firstLineChars="196"/>
        <w:rPr>
          <w:rFonts w:ascii="宋体" w:hAnsi="宋体"/>
          <w:b/>
          <w:bCs/>
          <w:szCs w:val="24"/>
          <w:highlight w:val="none"/>
        </w:rPr>
      </w:pPr>
      <w:r>
        <w:rPr>
          <w:rFonts w:ascii="宋体" w:hAnsi="宋体"/>
          <w:szCs w:val="24"/>
          <w:highlight w:val="none"/>
        </w:rPr>
        <w:t>（6）招标文件要求的所有伴随服务的费用</w:t>
      </w:r>
      <w:r>
        <w:rPr>
          <w:rFonts w:ascii="宋体" w:hAnsi="宋体"/>
          <w:szCs w:val="24"/>
          <w:highlight w:val="none"/>
        </w:rPr>
        <w:tab/>
      </w:r>
    </w:p>
    <w:p>
      <w:pPr>
        <w:spacing w:line="460" w:lineRule="exact"/>
        <w:ind w:firstLine="470" w:firstLineChars="196"/>
        <w:rPr>
          <w:rFonts w:ascii="宋体" w:hAnsi="宋体"/>
          <w:b/>
          <w:bCs/>
          <w:szCs w:val="24"/>
          <w:highlight w:val="none"/>
        </w:rPr>
      </w:pPr>
      <w:r>
        <w:rPr>
          <w:rFonts w:ascii="宋体" w:hAnsi="宋体"/>
          <w:szCs w:val="24"/>
          <w:highlight w:val="none"/>
        </w:rPr>
        <w:t>（7）所有根据合同或其它原因应由供应商支付的税款和其它应交纳的费用都要包括在供应商提交的投标价格中。</w:t>
      </w:r>
    </w:p>
    <w:p>
      <w:pPr>
        <w:spacing w:line="460" w:lineRule="exact"/>
        <w:ind w:firstLine="480" w:firstLineChars="200"/>
        <w:rPr>
          <w:rFonts w:ascii="宋体" w:hAnsi="宋体"/>
          <w:szCs w:val="24"/>
          <w:highlight w:val="none"/>
        </w:rPr>
      </w:pPr>
      <w:r>
        <w:rPr>
          <w:rFonts w:hint="eastAsia" w:ascii="宋体" w:hAnsi="宋体"/>
          <w:szCs w:val="24"/>
          <w:highlight w:val="none"/>
        </w:rPr>
        <w:t>8-</w:t>
      </w:r>
      <w:r>
        <w:rPr>
          <w:rFonts w:hint="eastAsia" w:ascii="宋体" w:hAnsi="宋体"/>
          <w:szCs w:val="24"/>
          <w:highlight w:val="none"/>
          <w:lang w:eastAsia="zh-CN"/>
        </w:rPr>
        <w:t>6</w:t>
      </w:r>
      <w:r>
        <w:rPr>
          <w:rFonts w:hint="eastAsia" w:ascii="宋体" w:hAnsi="宋体"/>
          <w:szCs w:val="24"/>
          <w:highlight w:val="none"/>
        </w:rPr>
        <w:t>、</w:t>
      </w:r>
      <w:r>
        <w:rPr>
          <w:rFonts w:ascii="宋体" w:hAnsi="宋体"/>
          <w:szCs w:val="24"/>
          <w:highlight w:val="none"/>
        </w:rPr>
        <w:t>选配件是投标产品的附件，仅作为采购人后期选择购买，其报价不包含在本次投标总价内。</w:t>
      </w:r>
    </w:p>
    <w:p>
      <w:pPr>
        <w:spacing w:line="460" w:lineRule="exact"/>
        <w:ind w:firstLine="470" w:firstLineChars="196"/>
        <w:rPr>
          <w:rFonts w:ascii="宋体" w:hAnsi="宋体"/>
          <w:b/>
          <w:bCs/>
          <w:szCs w:val="24"/>
          <w:highlight w:val="none"/>
        </w:rPr>
      </w:pPr>
      <w:r>
        <w:rPr>
          <w:rFonts w:hint="eastAsia" w:ascii="宋体" w:hAnsi="宋体"/>
          <w:szCs w:val="24"/>
          <w:highlight w:val="none"/>
        </w:rPr>
        <w:t>9、各供应商须对以下内容做出承诺：</w:t>
      </w:r>
    </w:p>
    <w:p>
      <w:pPr>
        <w:spacing w:line="460" w:lineRule="exact"/>
        <w:ind w:firstLine="470" w:firstLineChars="196"/>
        <w:rPr>
          <w:rFonts w:ascii="宋体" w:hAnsi="宋体"/>
          <w:b/>
          <w:bCs/>
          <w:szCs w:val="24"/>
          <w:highlight w:val="none"/>
        </w:rPr>
      </w:pPr>
      <w:r>
        <w:rPr>
          <w:rFonts w:hint="eastAsia" w:ascii="宋体" w:hAnsi="宋体"/>
          <w:szCs w:val="24"/>
          <w:highlight w:val="none"/>
        </w:rPr>
        <w:t>9-1、供应商不得以他人名义投标和串通投标。</w:t>
      </w:r>
    </w:p>
    <w:p>
      <w:pPr>
        <w:spacing w:line="460" w:lineRule="exact"/>
        <w:ind w:firstLine="470" w:firstLineChars="196"/>
        <w:rPr>
          <w:rFonts w:ascii="宋体" w:hAnsi="宋体"/>
          <w:b/>
          <w:bCs/>
          <w:szCs w:val="24"/>
          <w:highlight w:val="none"/>
        </w:rPr>
      </w:pPr>
      <w:r>
        <w:rPr>
          <w:rFonts w:hint="eastAsia" w:ascii="宋体" w:hAnsi="宋体"/>
          <w:szCs w:val="24"/>
          <w:highlight w:val="none"/>
        </w:rPr>
        <w:t>9-2、必须根据招标文件要求进行生产、供货等。</w:t>
      </w:r>
    </w:p>
    <w:p>
      <w:pPr>
        <w:spacing w:line="460" w:lineRule="exact"/>
        <w:ind w:firstLine="470" w:firstLineChars="196"/>
        <w:rPr>
          <w:rFonts w:ascii="宋体" w:hAnsi="宋体"/>
          <w:b/>
          <w:bCs/>
          <w:szCs w:val="24"/>
          <w:highlight w:val="none"/>
        </w:rPr>
      </w:pPr>
      <w:r>
        <w:rPr>
          <w:rFonts w:hint="eastAsia" w:ascii="宋体" w:hAnsi="宋体"/>
          <w:szCs w:val="24"/>
          <w:highlight w:val="none"/>
        </w:rPr>
        <w:t>9-3、非经采购人同意，不得将本项目内容进行分包实施，一经发现，立即取消其中标资格，并承担由此引起的一切经济损失；经采购人同意，中标单位可以依法采取分包方式履行合同。分包部分为中标项目的部分非主体、非关键性工作。</w:t>
      </w:r>
    </w:p>
    <w:p>
      <w:pPr>
        <w:spacing w:line="460" w:lineRule="exact"/>
        <w:ind w:firstLine="470" w:firstLineChars="196"/>
        <w:rPr>
          <w:rFonts w:ascii="宋体" w:hAnsi="宋体"/>
          <w:szCs w:val="24"/>
          <w:highlight w:val="none"/>
        </w:rPr>
      </w:pPr>
      <w:r>
        <w:rPr>
          <w:rFonts w:hint="eastAsia" w:ascii="宋体" w:hAnsi="宋体"/>
          <w:szCs w:val="24"/>
          <w:highlight w:val="none"/>
        </w:rPr>
        <w:t>9-4、接受采购人委托的相关单位对货物内容、质量、进度、实施方案、价款支付与结算审核等的监督和管理。</w:t>
      </w:r>
    </w:p>
    <w:p>
      <w:pPr>
        <w:spacing w:line="460" w:lineRule="exact"/>
        <w:ind w:firstLine="470" w:firstLineChars="196"/>
        <w:rPr>
          <w:rFonts w:ascii="宋体" w:hAnsi="宋体"/>
          <w:b/>
          <w:bCs/>
          <w:szCs w:val="24"/>
          <w:highlight w:val="none"/>
        </w:rPr>
      </w:pPr>
      <w:r>
        <w:rPr>
          <w:rFonts w:hint="eastAsia" w:ascii="宋体" w:hAnsi="宋体"/>
          <w:szCs w:val="24"/>
          <w:highlight w:val="none"/>
        </w:rPr>
        <w:t>9-5、供应商应保证在本项目使用的任何产品和服务</w:t>
      </w:r>
      <w:r>
        <w:rPr>
          <w:rFonts w:ascii="宋体" w:hAnsi="宋体"/>
          <w:szCs w:val="24"/>
          <w:highlight w:val="none"/>
        </w:rPr>
        <w:t>的任何一部分</w:t>
      </w:r>
      <w:r>
        <w:rPr>
          <w:rFonts w:hint="eastAsia" w:ascii="宋体" w:hAnsi="宋体"/>
          <w:szCs w:val="24"/>
          <w:highlight w:val="none"/>
        </w:rPr>
        <w:t>，不会产生因</w:t>
      </w:r>
      <w:r>
        <w:rPr>
          <w:rFonts w:ascii="宋体" w:hAnsi="宋体"/>
          <w:szCs w:val="24"/>
          <w:highlight w:val="none"/>
        </w:rPr>
        <w:t>第三方提出的侵犯其专利权、商标权、著作权或其它知识产权</w:t>
      </w:r>
      <w:r>
        <w:rPr>
          <w:rFonts w:hint="eastAsia" w:ascii="宋体" w:hAnsi="宋体"/>
          <w:szCs w:val="24"/>
          <w:highlight w:val="none"/>
        </w:rPr>
        <w:t>而引起的法律和经济纠纷，由此引起的纠纷，由供应商承担所有相关责任。</w:t>
      </w:r>
    </w:p>
    <w:p>
      <w:pPr>
        <w:spacing w:line="460" w:lineRule="exact"/>
        <w:ind w:firstLine="470" w:firstLineChars="196"/>
        <w:rPr>
          <w:rFonts w:ascii="宋体" w:hAnsi="宋体"/>
          <w:szCs w:val="24"/>
          <w:highlight w:val="none"/>
        </w:rPr>
      </w:pPr>
      <w:r>
        <w:rPr>
          <w:rFonts w:hint="eastAsia" w:ascii="宋体" w:hAnsi="宋体"/>
          <w:szCs w:val="24"/>
          <w:highlight w:val="none"/>
        </w:rPr>
        <w:t>9-6、采购人享有在本项目实施过程中产生的知识成果及知识产权。供应商如欲在项目实施过程中采用自有知识成果，需在投标文件中声明，并提供相关知识产权证明文件。使用该知识成果后，供应商须提供开发接口和开发手册等技术文档，并承诺提供无限期技术支持，采购人享有永久使用权。如采用供应商所不拥有的知识产权，则在投标报价中必须包含合法获得该知识产权的相关费用。</w:t>
      </w:r>
    </w:p>
    <w:p>
      <w:pPr>
        <w:spacing w:line="460" w:lineRule="exact"/>
        <w:ind w:firstLine="470" w:firstLineChars="196"/>
        <w:rPr>
          <w:rFonts w:ascii="宋体" w:hAnsi="宋体"/>
          <w:szCs w:val="24"/>
          <w:highlight w:val="none"/>
        </w:rPr>
      </w:pPr>
      <w:r>
        <w:rPr>
          <w:rFonts w:hint="eastAsia" w:ascii="宋体" w:hAnsi="宋体"/>
          <w:szCs w:val="24"/>
          <w:highlight w:val="none"/>
        </w:rPr>
        <w:t>9-7、供应商不能以“赠送”、“赠予”等任何名义提供货物和服务以规避招标文件的约束。否则，将作为无效投标处理。供应商的行为将作为以不正当手段排挤其他供应商认定。</w:t>
      </w:r>
    </w:p>
    <w:bookmarkEnd w:id="28"/>
    <w:bookmarkEnd w:id="29"/>
    <w:p>
      <w:pPr>
        <w:pStyle w:val="4"/>
        <w:spacing w:line="480" w:lineRule="exact"/>
        <w:rPr>
          <w:rFonts w:ascii="宋体" w:hAnsi="宋体" w:eastAsia="宋体"/>
          <w:kern w:val="0"/>
          <w:sz w:val="28"/>
          <w:szCs w:val="28"/>
          <w:highlight w:val="none"/>
        </w:rPr>
      </w:pPr>
      <w:bookmarkStart w:id="34" w:name="_Toc7612"/>
      <w:r>
        <w:rPr>
          <w:rFonts w:hint="eastAsia" w:ascii="宋体" w:hAnsi="宋体" w:eastAsia="宋体"/>
          <w:kern w:val="0"/>
          <w:sz w:val="28"/>
          <w:szCs w:val="28"/>
          <w:highlight w:val="none"/>
        </w:rPr>
        <w:t>五、投标担保</w:t>
      </w:r>
      <w:bookmarkEnd w:id="34"/>
    </w:p>
    <w:p>
      <w:pPr>
        <w:tabs>
          <w:tab w:val="left" w:pos="7013"/>
        </w:tabs>
        <w:spacing w:line="480" w:lineRule="exact"/>
        <w:ind w:firstLine="480" w:firstLineChars="200"/>
        <w:rPr>
          <w:rFonts w:ascii="宋体" w:hAnsi="宋体"/>
          <w:szCs w:val="24"/>
          <w:highlight w:val="none"/>
        </w:rPr>
      </w:pPr>
      <w:r>
        <w:rPr>
          <w:rFonts w:hint="eastAsia" w:ascii="宋体" w:hAnsi="宋体"/>
          <w:szCs w:val="24"/>
          <w:highlight w:val="none"/>
        </w:rPr>
        <w:t>1、担保方式：见供应商须知前附表。</w:t>
      </w:r>
      <w:r>
        <w:rPr>
          <w:rFonts w:ascii="宋体" w:hAnsi="宋体"/>
          <w:szCs w:val="24"/>
          <w:highlight w:val="none"/>
        </w:rPr>
        <w:tab/>
      </w:r>
    </w:p>
    <w:p>
      <w:pPr>
        <w:spacing w:line="480" w:lineRule="exact"/>
        <w:ind w:firstLine="480" w:firstLineChars="200"/>
        <w:rPr>
          <w:rFonts w:ascii="宋体" w:hAnsi="宋体"/>
          <w:bCs/>
          <w:szCs w:val="24"/>
          <w:highlight w:val="none"/>
        </w:rPr>
      </w:pPr>
      <w:r>
        <w:rPr>
          <w:rFonts w:hint="eastAsia" w:ascii="宋体" w:hAnsi="宋体"/>
          <w:bCs/>
          <w:szCs w:val="24"/>
          <w:highlight w:val="none"/>
        </w:rPr>
        <w:t>2、投标担保递交截止时间：见供应商须知前附表。</w:t>
      </w:r>
    </w:p>
    <w:p>
      <w:pPr>
        <w:spacing w:line="480" w:lineRule="exact"/>
        <w:ind w:firstLine="480" w:firstLineChars="200"/>
        <w:rPr>
          <w:rFonts w:hint="eastAsia" w:ascii="宋体" w:hAnsi="宋体"/>
          <w:bCs/>
          <w:color w:val="auto"/>
          <w:szCs w:val="24"/>
          <w:highlight w:val="none"/>
        </w:rPr>
      </w:pPr>
      <w:r>
        <w:rPr>
          <w:rFonts w:hint="eastAsia" w:ascii="宋体" w:hAnsi="宋体"/>
          <w:bCs/>
          <w:color w:val="auto"/>
          <w:szCs w:val="24"/>
          <w:highlight w:val="none"/>
        </w:rPr>
        <w:t>投标供应商可以自愿选择是否采取投标担保函的形式交纳投标保证金。联系方式如下：《2017年西安市政府采购信用担保及信用融资合作机构联系名单》。现阶段，供应商提交的保函应当由名单中的信用担保机构开具。供应商违约，开具保函单位承担连带责任。《合作机构联系名单》链接地址：</w:t>
      </w:r>
    </w:p>
    <w:p>
      <w:pPr>
        <w:spacing w:line="480" w:lineRule="exact"/>
        <w:ind w:firstLine="480" w:firstLineChars="200"/>
        <w:rPr>
          <w:rFonts w:hint="eastAsia" w:ascii="宋体" w:hAnsi="宋体"/>
          <w:bCs/>
          <w:color w:val="auto"/>
          <w:szCs w:val="24"/>
          <w:highlight w:val="none"/>
        </w:rPr>
      </w:pPr>
      <w:r>
        <w:rPr>
          <w:rFonts w:hint="eastAsia" w:ascii="宋体" w:hAnsi="宋体"/>
          <w:bCs/>
          <w:color w:val="auto"/>
          <w:szCs w:val="24"/>
          <w:highlight w:val="none"/>
        </w:rPr>
        <w:fldChar w:fldCharType="begin"/>
      </w:r>
      <w:r>
        <w:rPr>
          <w:rFonts w:hint="eastAsia" w:ascii="宋体" w:hAnsi="宋体"/>
          <w:bCs/>
          <w:color w:val="auto"/>
          <w:szCs w:val="24"/>
          <w:highlight w:val="none"/>
        </w:rPr>
        <w:instrText xml:space="preserve"> HYPERLINK "http://xaczj.xa.gov.cn/zfcg/cgfg/5db9054565cbd804f69e97e0.html" </w:instrText>
      </w:r>
      <w:r>
        <w:rPr>
          <w:rFonts w:hint="eastAsia" w:ascii="宋体" w:hAnsi="宋体"/>
          <w:bCs/>
          <w:color w:val="auto"/>
          <w:szCs w:val="24"/>
          <w:highlight w:val="none"/>
        </w:rPr>
        <w:fldChar w:fldCharType="separate"/>
      </w:r>
      <w:r>
        <w:rPr>
          <w:rStyle w:val="21"/>
          <w:rFonts w:hint="eastAsia" w:ascii="宋体" w:hAnsi="宋体"/>
          <w:bCs/>
          <w:color w:val="auto"/>
          <w:szCs w:val="24"/>
          <w:highlight w:val="none"/>
        </w:rPr>
        <w:t>http://xaczj.xa.gov.cn/zfcg/cgfg/5db9054565cbd804f69e97e0.html</w:t>
      </w:r>
      <w:r>
        <w:rPr>
          <w:rFonts w:hint="eastAsia" w:ascii="宋体" w:hAnsi="宋体"/>
          <w:bCs/>
          <w:color w:val="auto"/>
          <w:szCs w:val="24"/>
          <w:highlight w:val="none"/>
        </w:rPr>
        <w:fldChar w:fldCharType="end"/>
      </w:r>
    </w:p>
    <w:p>
      <w:pPr>
        <w:spacing w:line="480" w:lineRule="exact"/>
        <w:ind w:firstLine="480" w:firstLineChars="200"/>
        <w:rPr>
          <w:rFonts w:ascii="宋体" w:hAnsi="宋体"/>
          <w:szCs w:val="24"/>
          <w:highlight w:val="none"/>
        </w:rPr>
      </w:pPr>
      <w:r>
        <w:rPr>
          <w:rFonts w:hint="eastAsia" w:ascii="宋体" w:hAnsi="宋体"/>
          <w:bCs/>
          <w:szCs w:val="24"/>
          <w:highlight w:val="none"/>
        </w:rPr>
        <w:t>3、</w:t>
      </w:r>
      <w:r>
        <w:rPr>
          <w:rFonts w:hint="eastAsia" w:ascii="宋体" w:hAnsi="宋体"/>
          <w:szCs w:val="24"/>
          <w:highlight w:val="none"/>
        </w:rPr>
        <w:t>采用投标保证金方式的供应商，投标保证金仅限于通过对公账户以转账形式交纳，招标结束后以转账形式退至供应商对公账户内。</w:t>
      </w:r>
    </w:p>
    <w:p>
      <w:pPr>
        <w:spacing w:line="480" w:lineRule="exact"/>
        <w:ind w:firstLine="480" w:firstLineChars="200"/>
        <w:rPr>
          <w:rFonts w:ascii="宋体" w:hAnsi="宋体"/>
          <w:szCs w:val="24"/>
          <w:highlight w:val="none"/>
        </w:rPr>
      </w:pPr>
      <w:r>
        <w:rPr>
          <w:rFonts w:hint="eastAsia" w:ascii="宋体" w:hAnsi="宋体"/>
          <w:szCs w:val="24"/>
          <w:highlight w:val="none"/>
        </w:rPr>
        <w:t>4、供应商投标时，必须以招标文件规定的方式提交投标担保，并作为其投标的一部分。开标现场不办理投标担保收取事宜。若采购代理机构未在投标担保递交截止时间收到足额投标保证金或有效投标担保函的，或未在投标文件中附投标担保凭证的，其投标无效。</w:t>
      </w:r>
    </w:p>
    <w:p>
      <w:pPr>
        <w:spacing w:line="480" w:lineRule="exact"/>
        <w:ind w:firstLine="480" w:firstLineChars="200"/>
        <w:rPr>
          <w:rFonts w:ascii="宋体" w:hAnsi="宋体"/>
          <w:szCs w:val="24"/>
          <w:highlight w:val="none"/>
        </w:rPr>
      </w:pPr>
      <w:r>
        <w:rPr>
          <w:rFonts w:hint="eastAsia" w:ascii="宋体" w:hAnsi="宋体"/>
          <w:szCs w:val="24"/>
          <w:highlight w:val="none"/>
        </w:rPr>
        <w:t>5、退还投标保证金：</w:t>
      </w:r>
    </w:p>
    <w:p>
      <w:pPr>
        <w:spacing w:line="480" w:lineRule="exact"/>
        <w:ind w:firstLine="482" w:firstLineChars="200"/>
        <w:rPr>
          <w:rFonts w:ascii="宋体" w:hAnsi="宋体"/>
          <w:b/>
          <w:bCs/>
          <w:szCs w:val="24"/>
          <w:highlight w:val="none"/>
          <w:u w:val="single"/>
        </w:rPr>
      </w:pPr>
      <w:r>
        <w:rPr>
          <w:rFonts w:hint="eastAsia" w:ascii="宋体" w:hAnsi="宋体"/>
          <w:b/>
          <w:bCs/>
          <w:szCs w:val="24"/>
          <w:highlight w:val="none"/>
        </w:rPr>
        <w:t>（1）</w:t>
      </w:r>
      <w:r>
        <w:rPr>
          <w:rFonts w:hint="eastAsia" w:ascii="宋体" w:hAnsi="宋体"/>
          <w:b/>
          <w:bCs/>
          <w:szCs w:val="24"/>
          <w:highlight w:val="none"/>
          <w:u w:val="single"/>
        </w:rPr>
        <w:t>在投标截止时间前撤回已提交投标文件的供应商的投标保证金，将在采购代理机构收到供应商书面撤回通知之日起5个工作日内退还。</w:t>
      </w:r>
    </w:p>
    <w:p>
      <w:pPr>
        <w:spacing w:line="480" w:lineRule="exact"/>
        <w:ind w:firstLine="482" w:firstLineChars="200"/>
        <w:rPr>
          <w:rFonts w:ascii="宋体" w:hAnsi="宋体"/>
          <w:b/>
          <w:szCs w:val="24"/>
          <w:highlight w:val="none"/>
          <w:u w:val="single"/>
        </w:rPr>
      </w:pPr>
      <w:r>
        <w:rPr>
          <w:rFonts w:hint="eastAsia" w:ascii="宋体" w:hAnsi="宋体"/>
          <w:b/>
          <w:szCs w:val="24"/>
          <w:highlight w:val="none"/>
        </w:rPr>
        <w:t>（2）</w:t>
      </w:r>
      <w:r>
        <w:rPr>
          <w:rFonts w:hint="eastAsia" w:ascii="宋体" w:hAnsi="宋体"/>
          <w:b/>
          <w:spacing w:val="-14"/>
          <w:szCs w:val="24"/>
          <w:highlight w:val="none"/>
          <w:u w:val="single"/>
        </w:rPr>
        <w:t>所</w:t>
      </w:r>
      <w:r>
        <w:rPr>
          <w:rFonts w:hint="eastAsia" w:ascii="宋体" w:hAnsi="宋体"/>
          <w:b/>
          <w:szCs w:val="24"/>
          <w:highlight w:val="none"/>
          <w:u w:val="single"/>
        </w:rPr>
        <w:t>有未中标单位的投标保证金，将在中标通知书发出后5个工作日内退还。</w:t>
      </w:r>
    </w:p>
    <w:p>
      <w:pPr>
        <w:spacing w:line="480" w:lineRule="exact"/>
        <w:ind w:firstLine="482" w:firstLineChars="200"/>
        <w:rPr>
          <w:rFonts w:ascii="宋体" w:hAnsi="宋体"/>
          <w:b/>
          <w:bCs/>
          <w:szCs w:val="24"/>
          <w:highlight w:val="none"/>
          <w:u w:val="single"/>
        </w:rPr>
      </w:pPr>
      <w:r>
        <w:rPr>
          <w:rFonts w:hint="eastAsia" w:ascii="宋体" w:hAnsi="宋体"/>
          <w:b/>
          <w:bCs/>
          <w:szCs w:val="24"/>
          <w:highlight w:val="none"/>
        </w:rPr>
        <w:t>（3）</w:t>
      </w:r>
      <w:r>
        <w:rPr>
          <w:rFonts w:hint="eastAsia" w:ascii="宋体" w:hAnsi="宋体"/>
          <w:b/>
          <w:bCs/>
          <w:szCs w:val="24"/>
          <w:highlight w:val="none"/>
          <w:u w:val="single"/>
        </w:rPr>
        <w:t>中标单位的投标保证金，将在签订合同后</w:t>
      </w:r>
      <w:r>
        <w:rPr>
          <w:rFonts w:hint="eastAsia" w:ascii="宋体" w:hAnsi="宋体"/>
          <w:b/>
          <w:szCs w:val="24"/>
          <w:highlight w:val="none"/>
          <w:u w:val="single"/>
        </w:rPr>
        <w:t>5个工作日内</w:t>
      </w:r>
      <w:r>
        <w:rPr>
          <w:rFonts w:hint="eastAsia" w:ascii="宋体" w:hAnsi="宋体"/>
          <w:b/>
          <w:bCs/>
          <w:szCs w:val="24"/>
          <w:highlight w:val="none"/>
          <w:u w:val="single"/>
        </w:rPr>
        <w:t>执合同予以退还。</w:t>
      </w:r>
    </w:p>
    <w:p>
      <w:pPr>
        <w:tabs>
          <w:tab w:val="left" w:pos="2700"/>
        </w:tabs>
        <w:spacing w:line="480" w:lineRule="exact"/>
        <w:ind w:firstLine="480" w:firstLineChars="200"/>
        <w:rPr>
          <w:rFonts w:ascii="宋体" w:hAnsi="宋体"/>
          <w:szCs w:val="24"/>
          <w:highlight w:val="none"/>
        </w:rPr>
      </w:pPr>
      <w:r>
        <w:rPr>
          <w:rFonts w:hint="eastAsia" w:ascii="宋体" w:hAnsi="宋体"/>
          <w:szCs w:val="24"/>
          <w:highlight w:val="none"/>
        </w:rPr>
        <w:t>6、发生下列情况之一时，投标保证金将不予退还，提供担保函的供应商将由专业担保机构先行偿付采购人损失：</w:t>
      </w:r>
    </w:p>
    <w:p>
      <w:pPr>
        <w:spacing w:line="480" w:lineRule="exact"/>
        <w:ind w:left="574" w:leftChars="239"/>
        <w:rPr>
          <w:rFonts w:hint="eastAsia" w:ascii="宋体" w:hAnsi="宋体" w:eastAsia="宋体"/>
          <w:szCs w:val="24"/>
          <w:highlight w:val="none"/>
          <w:lang w:eastAsia="zh-CN"/>
        </w:rPr>
      </w:pPr>
      <w:r>
        <w:rPr>
          <w:rFonts w:hint="eastAsia" w:ascii="宋体" w:hAnsi="宋体"/>
          <w:szCs w:val="24"/>
          <w:highlight w:val="none"/>
        </w:rPr>
        <w:t>6-1、供应商提供虚假资质谋取中标的；</w:t>
      </w:r>
    </w:p>
    <w:p>
      <w:pPr>
        <w:spacing w:line="480" w:lineRule="exact"/>
        <w:ind w:left="574" w:leftChars="239"/>
        <w:rPr>
          <w:rFonts w:hint="eastAsia" w:ascii="宋体" w:hAnsi="宋体" w:eastAsia="宋体"/>
          <w:szCs w:val="24"/>
          <w:highlight w:val="none"/>
          <w:lang w:eastAsia="zh-CN"/>
        </w:rPr>
      </w:pPr>
      <w:r>
        <w:rPr>
          <w:rFonts w:hint="eastAsia" w:ascii="宋体" w:hAnsi="宋体"/>
          <w:szCs w:val="24"/>
          <w:highlight w:val="none"/>
        </w:rPr>
        <w:t>6-2、有围标、串标现象，经查证属实的；</w:t>
      </w:r>
    </w:p>
    <w:p>
      <w:pPr>
        <w:spacing w:line="480" w:lineRule="exact"/>
        <w:ind w:left="574" w:leftChars="239"/>
        <w:rPr>
          <w:rFonts w:ascii="宋体" w:hAnsi="宋体"/>
          <w:szCs w:val="24"/>
          <w:highlight w:val="none"/>
        </w:rPr>
      </w:pPr>
      <w:r>
        <w:rPr>
          <w:rFonts w:hint="eastAsia" w:ascii="宋体" w:hAnsi="宋体"/>
          <w:szCs w:val="24"/>
          <w:highlight w:val="none"/>
        </w:rPr>
        <w:t>6-3、供应商在招标文件规定的投标有效期内撤回投标的；</w:t>
      </w:r>
    </w:p>
    <w:p>
      <w:pPr>
        <w:spacing w:line="480" w:lineRule="exact"/>
        <w:ind w:left="574" w:leftChars="239"/>
        <w:rPr>
          <w:rFonts w:ascii="宋体" w:hAnsi="宋体"/>
          <w:szCs w:val="24"/>
          <w:highlight w:val="none"/>
        </w:rPr>
      </w:pPr>
      <w:r>
        <w:rPr>
          <w:rFonts w:hint="eastAsia" w:ascii="宋体" w:hAnsi="宋体"/>
          <w:szCs w:val="24"/>
          <w:highlight w:val="none"/>
        </w:rPr>
        <w:t>6-4、供应商自行放弃投标资格而未在开标前一天以书面形式告知采购代理机构的；</w:t>
      </w:r>
    </w:p>
    <w:p>
      <w:pPr>
        <w:spacing w:line="480" w:lineRule="exact"/>
        <w:ind w:left="1294" w:leftChars="239" w:hanging="720" w:hangingChars="300"/>
        <w:rPr>
          <w:rFonts w:ascii="宋体" w:hAnsi="宋体"/>
          <w:szCs w:val="24"/>
          <w:highlight w:val="none"/>
        </w:rPr>
      </w:pPr>
      <w:r>
        <w:rPr>
          <w:rFonts w:hint="eastAsia" w:ascii="宋体" w:hAnsi="宋体"/>
          <w:szCs w:val="24"/>
          <w:highlight w:val="none"/>
        </w:rPr>
        <w:t>6-5、供应商自行放弃中标资格的；</w:t>
      </w:r>
    </w:p>
    <w:p>
      <w:pPr>
        <w:spacing w:line="480" w:lineRule="exact"/>
        <w:ind w:left="1294" w:leftChars="239" w:hanging="720" w:hangingChars="300"/>
        <w:rPr>
          <w:rFonts w:ascii="宋体" w:hAnsi="宋体"/>
          <w:szCs w:val="24"/>
          <w:highlight w:val="none"/>
        </w:rPr>
      </w:pPr>
      <w:r>
        <w:rPr>
          <w:rFonts w:hint="eastAsia" w:ascii="宋体" w:hAnsi="宋体"/>
          <w:szCs w:val="24"/>
          <w:highlight w:val="none"/>
        </w:rPr>
        <w:t>6-6、中标单位不在规定的时效内领取《中标通知书》的；</w:t>
      </w:r>
    </w:p>
    <w:p>
      <w:pPr>
        <w:spacing w:line="480" w:lineRule="exact"/>
        <w:ind w:left="1294" w:leftChars="239" w:hanging="720" w:hangingChars="300"/>
        <w:rPr>
          <w:rFonts w:ascii="宋体" w:hAnsi="宋体"/>
          <w:szCs w:val="24"/>
          <w:highlight w:val="none"/>
        </w:rPr>
      </w:pPr>
      <w:r>
        <w:rPr>
          <w:rFonts w:hint="eastAsia" w:ascii="宋体" w:hAnsi="宋体"/>
          <w:szCs w:val="24"/>
          <w:highlight w:val="none"/>
        </w:rPr>
        <w:t>6-7、中标单位不按规定支付招标服务费的；</w:t>
      </w:r>
    </w:p>
    <w:p>
      <w:pPr>
        <w:spacing w:line="480" w:lineRule="exact"/>
        <w:ind w:left="1294" w:leftChars="239" w:hanging="720" w:hangingChars="300"/>
        <w:rPr>
          <w:rFonts w:ascii="宋体" w:hAnsi="宋体"/>
          <w:szCs w:val="24"/>
          <w:highlight w:val="none"/>
        </w:rPr>
      </w:pPr>
      <w:r>
        <w:rPr>
          <w:rFonts w:hint="eastAsia" w:ascii="宋体" w:hAnsi="宋体"/>
          <w:szCs w:val="24"/>
          <w:highlight w:val="none"/>
        </w:rPr>
        <w:t>6-8、中标单位因自身原因未能在规定期限内与采购人签订合同的。</w:t>
      </w:r>
    </w:p>
    <w:p>
      <w:pPr>
        <w:pStyle w:val="4"/>
        <w:spacing w:line="480" w:lineRule="exact"/>
        <w:rPr>
          <w:rFonts w:ascii="宋体" w:hAnsi="宋体" w:eastAsia="宋体"/>
          <w:kern w:val="0"/>
          <w:sz w:val="28"/>
          <w:szCs w:val="28"/>
          <w:highlight w:val="none"/>
        </w:rPr>
      </w:pPr>
      <w:bookmarkStart w:id="35" w:name="_Toc458617736"/>
      <w:bookmarkStart w:id="36" w:name="_Toc458617459"/>
      <w:bookmarkStart w:id="37" w:name="_Toc24909"/>
      <w:r>
        <w:rPr>
          <w:rFonts w:hint="eastAsia" w:ascii="宋体" w:hAnsi="宋体" w:eastAsia="宋体"/>
          <w:kern w:val="0"/>
          <w:sz w:val="28"/>
          <w:szCs w:val="28"/>
          <w:highlight w:val="none"/>
        </w:rPr>
        <w:t>六、投标</w:t>
      </w:r>
      <w:bookmarkEnd w:id="35"/>
      <w:bookmarkEnd w:id="36"/>
      <w:bookmarkEnd w:id="37"/>
    </w:p>
    <w:p>
      <w:pPr>
        <w:spacing w:line="480" w:lineRule="exact"/>
        <w:ind w:firstLine="480" w:firstLineChars="200"/>
        <w:rPr>
          <w:rFonts w:ascii="宋体" w:hAnsi="宋体"/>
          <w:szCs w:val="24"/>
          <w:highlight w:val="none"/>
        </w:rPr>
      </w:pPr>
      <w:bookmarkStart w:id="38" w:name="_Toc458617460"/>
      <w:bookmarkStart w:id="39" w:name="_Toc458617737"/>
      <w:r>
        <w:rPr>
          <w:rFonts w:hint="eastAsia" w:ascii="宋体" w:hAnsi="宋体"/>
          <w:szCs w:val="24"/>
          <w:highlight w:val="none"/>
        </w:rPr>
        <w:t>1、投标文件、必备资质文件的提交：</w:t>
      </w:r>
    </w:p>
    <w:p>
      <w:pPr>
        <w:spacing w:line="480" w:lineRule="exact"/>
        <w:ind w:firstLine="480" w:firstLineChars="200"/>
        <w:rPr>
          <w:rFonts w:ascii="宋体" w:hAnsi="宋体"/>
          <w:szCs w:val="24"/>
          <w:highlight w:val="none"/>
        </w:rPr>
      </w:pPr>
      <w:r>
        <w:rPr>
          <w:rFonts w:hint="eastAsia" w:ascii="宋体" w:hAnsi="宋体"/>
          <w:szCs w:val="24"/>
          <w:highlight w:val="none"/>
        </w:rPr>
        <w:t>1-1、供应商应在投标截止时间前将投标文件密封送达投标地点；</w:t>
      </w:r>
    </w:p>
    <w:p>
      <w:pPr>
        <w:spacing w:line="480" w:lineRule="exact"/>
        <w:ind w:firstLine="480" w:firstLineChars="200"/>
        <w:rPr>
          <w:rFonts w:ascii="宋体" w:hAnsi="宋体"/>
          <w:szCs w:val="24"/>
          <w:highlight w:val="none"/>
        </w:rPr>
      </w:pPr>
      <w:r>
        <w:rPr>
          <w:rFonts w:hint="eastAsia" w:ascii="宋体" w:hAnsi="宋体"/>
          <w:szCs w:val="24"/>
          <w:highlight w:val="none"/>
        </w:rPr>
        <w:t>1-2、逾期送达或者未按照招标文件要求密封的投标文件，将被拒收；</w:t>
      </w:r>
    </w:p>
    <w:p>
      <w:pPr>
        <w:spacing w:line="480" w:lineRule="exact"/>
        <w:ind w:firstLine="480" w:firstLineChars="200"/>
        <w:rPr>
          <w:rFonts w:ascii="宋体" w:hAnsi="宋体"/>
          <w:szCs w:val="24"/>
          <w:highlight w:val="none"/>
        </w:rPr>
      </w:pPr>
      <w:r>
        <w:rPr>
          <w:rFonts w:hint="eastAsia" w:ascii="宋体" w:hAnsi="宋体"/>
          <w:szCs w:val="24"/>
          <w:highlight w:val="none"/>
        </w:rPr>
        <w:t>1-3、逾期送达的必备资质文件，将被拒收；</w:t>
      </w:r>
    </w:p>
    <w:p>
      <w:pPr>
        <w:spacing w:line="480" w:lineRule="exact"/>
        <w:ind w:firstLine="480" w:firstLineChars="200"/>
        <w:rPr>
          <w:rFonts w:ascii="宋体" w:hAnsi="宋体"/>
          <w:szCs w:val="24"/>
          <w:highlight w:val="none"/>
        </w:rPr>
      </w:pPr>
      <w:r>
        <w:rPr>
          <w:rFonts w:hint="eastAsia" w:ascii="宋体" w:hAnsi="宋体"/>
          <w:szCs w:val="24"/>
          <w:highlight w:val="none"/>
        </w:rPr>
        <w:t>1-4、本次招标不接受邮寄的投标文件、必备资质文件。</w:t>
      </w:r>
    </w:p>
    <w:p>
      <w:pPr>
        <w:spacing w:line="480" w:lineRule="exact"/>
        <w:ind w:firstLine="480" w:firstLineChars="200"/>
        <w:rPr>
          <w:rFonts w:ascii="宋体" w:hAnsi="宋体"/>
          <w:szCs w:val="24"/>
          <w:highlight w:val="none"/>
        </w:rPr>
      </w:pPr>
      <w:r>
        <w:rPr>
          <w:rFonts w:hint="eastAsia" w:ascii="宋体" w:hAnsi="宋体"/>
          <w:szCs w:val="24"/>
          <w:highlight w:val="none"/>
        </w:rPr>
        <w:t>2、投标文件的补充、修改与撤回：</w:t>
      </w:r>
    </w:p>
    <w:p>
      <w:pPr>
        <w:spacing w:line="480" w:lineRule="exact"/>
        <w:ind w:firstLine="480" w:firstLineChars="200"/>
        <w:rPr>
          <w:rFonts w:ascii="宋体" w:hAnsi="宋体"/>
          <w:szCs w:val="24"/>
          <w:highlight w:val="none"/>
        </w:rPr>
      </w:pPr>
      <w:r>
        <w:rPr>
          <w:rFonts w:hint="eastAsia" w:ascii="宋体" w:hAnsi="宋体"/>
          <w:szCs w:val="24"/>
          <w:highlight w:val="none"/>
        </w:rPr>
        <w:t>2-1、供应商在提交投标文件以后到投标截止时间之前,可以书面形式补充、修改或撤回已提交的投标文件，并以书面形式通知采购代理机构。补充、修改的内容应当按招标文件要求密封、签署、盖章，并作为投标文件的组成部分；补充、修改的内容与相应文件不一致的，以补充、修改的内容为准。</w:t>
      </w:r>
    </w:p>
    <w:p>
      <w:pPr>
        <w:spacing w:line="480" w:lineRule="exact"/>
        <w:ind w:firstLine="480" w:firstLineChars="200"/>
        <w:rPr>
          <w:rFonts w:ascii="宋体" w:hAnsi="宋体"/>
          <w:szCs w:val="24"/>
          <w:highlight w:val="none"/>
        </w:rPr>
      </w:pPr>
      <w:r>
        <w:rPr>
          <w:rFonts w:hint="eastAsia" w:ascii="宋体" w:hAnsi="宋体"/>
          <w:szCs w:val="24"/>
          <w:highlight w:val="none"/>
        </w:rPr>
        <w:t>2-2、供应商提出修改要求的，须在投标截止时间前密封送到采购代理机构，并在封面上加注“修改”字样。</w:t>
      </w:r>
    </w:p>
    <w:p>
      <w:pPr>
        <w:spacing w:line="480" w:lineRule="exact"/>
        <w:ind w:firstLine="480" w:firstLineChars="200"/>
        <w:rPr>
          <w:rFonts w:ascii="宋体" w:hAnsi="宋体"/>
          <w:color w:val="FF0000"/>
          <w:szCs w:val="24"/>
          <w:highlight w:val="none"/>
        </w:rPr>
      </w:pPr>
      <w:r>
        <w:rPr>
          <w:rFonts w:hint="eastAsia" w:ascii="宋体" w:hAnsi="宋体"/>
          <w:szCs w:val="24"/>
          <w:highlight w:val="none"/>
        </w:rPr>
        <w:t>2-3、供应商提出撤标要求的，须在投标截止时间前以书面形式（经由法定代表人或被授权人签字）通知采购代理机构。如采取传真形式撤回投标，随后必须补充有法定代表人或被授权人签署的要求撤回投标的正式文件。采购代理机构摄像留存后，将要“撤回”的投标文件（包含纸质及电子版）退还供应商，供应商签字确认领取。</w:t>
      </w:r>
    </w:p>
    <w:p>
      <w:pPr>
        <w:spacing w:line="480" w:lineRule="exact"/>
        <w:ind w:firstLine="480" w:firstLineChars="200"/>
        <w:rPr>
          <w:rFonts w:ascii="宋体" w:hAnsi="宋体"/>
          <w:szCs w:val="24"/>
          <w:highlight w:val="none"/>
        </w:rPr>
      </w:pPr>
      <w:r>
        <w:rPr>
          <w:rFonts w:hint="eastAsia" w:ascii="宋体" w:hAnsi="宋体"/>
          <w:szCs w:val="24"/>
          <w:highlight w:val="none"/>
        </w:rPr>
        <w:t>2-4、投标截止时间之后，供应商不得补充、修改投标文件。</w:t>
      </w:r>
    </w:p>
    <w:p>
      <w:pPr>
        <w:spacing w:line="480" w:lineRule="exact"/>
        <w:ind w:firstLine="480" w:firstLineChars="200"/>
        <w:rPr>
          <w:rFonts w:ascii="宋体" w:hAnsi="宋体"/>
          <w:szCs w:val="24"/>
          <w:highlight w:val="none"/>
        </w:rPr>
      </w:pPr>
      <w:r>
        <w:rPr>
          <w:rFonts w:hint="eastAsia" w:ascii="宋体" w:hAnsi="宋体"/>
          <w:szCs w:val="24"/>
          <w:highlight w:val="none"/>
        </w:rPr>
        <w:t>2-5、在投标截止时间至投标有效期满之前，供应商不得撤回其投标文件，否则其投标保证金将不予退还，提供投标担保的供应商将由专业担保机构先行偿付采购人损失。</w:t>
      </w:r>
    </w:p>
    <w:p>
      <w:pPr>
        <w:spacing w:line="480" w:lineRule="exact"/>
        <w:ind w:firstLine="480" w:firstLineChars="200"/>
        <w:rPr>
          <w:rFonts w:ascii="宋体" w:hAnsi="宋体"/>
          <w:szCs w:val="24"/>
          <w:highlight w:val="none"/>
        </w:rPr>
      </w:pPr>
      <w:r>
        <w:rPr>
          <w:rFonts w:hint="eastAsia" w:ascii="宋体" w:hAnsi="宋体"/>
          <w:szCs w:val="24"/>
          <w:highlight w:val="none"/>
        </w:rPr>
        <w:t>3、投标有效期：</w:t>
      </w:r>
    </w:p>
    <w:p>
      <w:pPr>
        <w:pStyle w:val="25"/>
        <w:spacing w:line="480" w:lineRule="exact"/>
        <w:ind w:firstLine="464"/>
        <w:rPr>
          <w:rFonts w:ascii="宋体" w:hAnsi="宋体"/>
          <w:kern w:val="2"/>
          <w:sz w:val="24"/>
          <w:szCs w:val="24"/>
          <w:highlight w:val="none"/>
        </w:rPr>
      </w:pPr>
      <w:r>
        <w:rPr>
          <w:rFonts w:hint="eastAsia" w:ascii="宋体" w:hAnsi="宋体"/>
          <w:spacing w:val="-4"/>
          <w:sz w:val="24"/>
          <w:szCs w:val="24"/>
          <w:highlight w:val="none"/>
        </w:rPr>
        <w:t>3-1、自提交投标文件的截止之日</w:t>
      </w:r>
      <w:r>
        <w:rPr>
          <w:rFonts w:ascii="宋体" w:hAnsi="宋体"/>
          <w:spacing w:val="-4"/>
          <w:sz w:val="24"/>
          <w:szCs w:val="24"/>
          <w:highlight w:val="none"/>
        </w:rPr>
        <w:t>起</w:t>
      </w:r>
      <w:r>
        <w:rPr>
          <w:rFonts w:hint="eastAsia" w:ascii="宋体" w:hAnsi="宋体"/>
          <w:spacing w:val="-4"/>
          <w:sz w:val="24"/>
          <w:szCs w:val="24"/>
          <w:highlight w:val="none"/>
        </w:rPr>
        <w:t>90</w:t>
      </w:r>
      <w:r>
        <w:rPr>
          <w:rFonts w:ascii="宋体" w:hAnsi="宋体"/>
          <w:spacing w:val="-4"/>
          <w:sz w:val="24"/>
          <w:szCs w:val="24"/>
          <w:highlight w:val="none"/>
        </w:rPr>
        <w:t>个日历日</w:t>
      </w:r>
      <w:r>
        <w:rPr>
          <w:rFonts w:hint="eastAsia" w:ascii="宋体" w:hAnsi="宋体"/>
          <w:spacing w:val="-4"/>
          <w:sz w:val="24"/>
          <w:szCs w:val="24"/>
          <w:highlight w:val="none"/>
        </w:rPr>
        <w:t>。</w:t>
      </w:r>
      <w:bookmarkStart w:id="40" w:name="OLE_LINK15"/>
      <w:r>
        <w:rPr>
          <w:rFonts w:hint="eastAsia" w:ascii="宋体" w:hAnsi="宋体"/>
          <w:spacing w:val="-4"/>
          <w:sz w:val="24"/>
          <w:szCs w:val="24"/>
          <w:highlight w:val="none"/>
        </w:rPr>
        <w:t>供应商投标有效期短于招标文件规定</w:t>
      </w:r>
      <w:r>
        <w:rPr>
          <w:rFonts w:hint="eastAsia" w:ascii="宋体" w:hAnsi="宋体"/>
          <w:kern w:val="2"/>
          <w:sz w:val="24"/>
          <w:szCs w:val="24"/>
          <w:highlight w:val="none"/>
        </w:rPr>
        <w:t>的投标有效期，按无效投标处理。中标单位的投标有效期延长至合同执行完毕。</w:t>
      </w:r>
    </w:p>
    <w:p>
      <w:pPr>
        <w:pStyle w:val="25"/>
        <w:spacing w:line="480" w:lineRule="exact"/>
        <w:ind w:firstLine="480"/>
        <w:rPr>
          <w:rFonts w:ascii="宋体" w:hAnsi="宋体"/>
          <w:sz w:val="24"/>
          <w:szCs w:val="24"/>
          <w:highlight w:val="none"/>
        </w:rPr>
      </w:pPr>
      <w:r>
        <w:rPr>
          <w:rFonts w:hint="eastAsia" w:ascii="宋体" w:hAnsi="宋体"/>
          <w:sz w:val="24"/>
          <w:szCs w:val="24"/>
          <w:highlight w:val="none"/>
        </w:rPr>
        <w:t>3-2、在原投标有效期结束前，采购代理机构可要求供应商延长投标有效期。拒绝延长投标有效期的供应商有权收回投标保证金，但不得参与该项目后续采购活动。同意延长投标有效期的供应商应相应延长投标担保的有效期，但不得修改投标文件的实质性内容。</w:t>
      </w:r>
      <w:bookmarkEnd w:id="40"/>
    </w:p>
    <w:p>
      <w:pPr>
        <w:pStyle w:val="25"/>
        <w:spacing w:line="480" w:lineRule="exact"/>
        <w:ind w:firstLine="480"/>
        <w:rPr>
          <w:rFonts w:hint="eastAsia" w:ascii="宋体" w:hAnsi="宋体" w:eastAsia="宋体"/>
          <w:kern w:val="2"/>
          <w:sz w:val="24"/>
          <w:szCs w:val="24"/>
          <w:highlight w:val="none"/>
          <w:lang w:eastAsia="zh-CN"/>
        </w:rPr>
      </w:pPr>
      <w:r>
        <w:rPr>
          <w:rFonts w:hint="eastAsia" w:ascii="宋体" w:hAnsi="宋体"/>
          <w:sz w:val="24"/>
          <w:szCs w:val="24"/>
          <w:highlight w:val="none"/>
        </w:rPr>
        <w:t>4、供应商</w:t>
      </w:r>
      <w:r>
        <w:rPr>
          <w:rFonts w:hint="eastAsia" w:ascii="宋体" w:hAnsi="宋体"/>
          <w:kern w:val="2"/>
          <w:sz w:val="24"/>
          <w:szCs w:val="24"/>
          <w:highlight w:val="none"/>
        </w:rPr>
        <w:t>有下列情形之一的，属于恶意串通，对其依照《中华人民共和国政府采购法》第七十七条第一款的规定追究法律责任，投标无效：</w:t>
      </w:r>
    </w:p>
    <w:p>
      <w:pPr>
        <w:pStyle w:val="25"/>
        <w:spacing w:line="480" w:lineRule="exact"/>
        <w:ind w:firstLine="480"/>
        <w:rPr>
          <w:rFonts w:hint="eastAsia" w:ascii="宋体" w:hAnsi="宋体" w:eastAsia="宋体"/>
          <w:kern w:val="2"/>
          <w:sz w:val="24"/>
          <w:szCs w:val="24"/>
          <w:highlight w:val="none"/>
          <w:lang w:eastAsia="zh-CN"/>
        </w:rPr>
      </w:pPr>
      <w:r>
        <w:rPr>
          <w:rFonts w:hint="eastAsia" w:ascii="宋体" w:hAnsi="宋体"/>
          <w:kern w:val="2"/>
          <w:sz w:val="24"/>
          <w:szCs w:val="24"/>
          <w:highlight w:val="none"/>
        </w:rPr>
        <w:t>4-1、供应商直接或者间接从采购人或采购代理机构处获得其他供应商的相关情况并修改其投标文件；</w:t>
      </w:r>
    </w:p>
    <w:p>
      <w:pPr>
        <w:pStyle w:val="25"/>
        <w:spacing w:line="480" w:lineRule="exact"/>
        <w:ind w:firstLine="480"/>
        <w:rPr>
          <w:rFonts w:hint="eastAsia" w:ascii="宋体" w:hAnsi="宋体" w:eastAsia="宋体"/>
          <w:kern w:val="2"/>
          <w:sz w:val="24"/>
          <w:szCs w:val="24"/>
          <w:highlight w:val="none"/>
          <w:lang w:eastAsia="zh-CN"/>
        </w:rPr>
      </w:pPr>
      <w:r>
        <w:rPr>
          <w:rFonts w:hint="eastAsia" w:ascii="宋体" w:hAnsi="宋体"/>
          <w:kern w:val="2"/>
          <w:sz w:val="24"/>
          <w:szCs w:val="24"/>
          <w:highlight w:val="none"/>
        </w:rPr>
        <w:t>4-2、供应商按照采购人或采购代理机构的授意撤换、修改投标文件；</w:t>
      </w:r>
    </w:p>
    <w:p>
      <w:pPr>
        <w:pStyle w:val="25"/>
        <w:spacing w:line="480" w:lineRule="exact"/>
        <w:ind w:firstLine="480"/>
        <w:rPr>
          <w:rFonts w:hint="eastAsia" w:ascii="宋体" w:hAnsi="宋体" w:eastAsia="宋体"/>
          <w:kern w:val="2"/>
          <w:sz w:val="24"/>
          <w:szCs w:val="24"/>
          <w:highlight w:val="none"/>
          <w:lang w:eastAsia="zh-CN"/>
        </w:rPr>
      </w:pPr>
      <w:r>
        <w:rPr>
          <w:rFonts w:hint="eastAsia" w:ascii="宋体" w:hAnsi="宋体"/>
          <w:kern w:val="2"/>
          <w:sz w:val="24"/>
          <w:szCs w:val="24"/>
          <w:highlight w:val="none"/>
        </w:rPr>
        <w:t>4-3、供应商之间协商报价、技术方案等投标文件的实质性内容；</w:t>
      </w:r>
    </w:p>
    <w:p>
      <w:pPr>
        <w:pStyle w:val="25"/>
        <w:spacing w:line="480" w:lineRule="exact"/>
        <w:ind w:firstLine="480"/>
        <w:rPr>
          <w:rFonts w:hint="eastAsia" w:ascii="宋体" w:hAnsi="宋体" w:eastAsia="宋体"/>
          <w:kern w:val="2"/>
          <w:sz w:val="24"/>
          <w:szCs w:val="24"/>
          <w:highlight w:val="none"/>
          <w:lang w:eastAsia="zh-CN"/>
        </w:rPr>
      </w:pPr>
      <w:r>
        <w:rPr>
          <w:rFonts w:hint="eastAsia" w:ascii="宋体" w:hAnsi="宋体"/>
          <w:kern w:val="2"/>
          <w:sz w:val="24"/>
          <w:szCs w:val="24"/>
          <w:highlight w:val="none"/>
        </w:rPr>
        <w:t>4-4、属于同一集团、协会、商会等组织成员的供应商按照该组织要求协同参加政府采购活动；</w:t>
      </w:r>
    </w:p>
    <w:p>
      <w:pPr>
        <w:pStyle w:val="25"/>
        <w:spacing w:line="480" w:lineRule="exact"/>
        <w:ind w:firstLine="480"/>
        <w:rPr>
          <w:rFonts w:hint="eastAsia" w:ascii="宋体" w:hAnsi="宋体" w:eastAsia="宋体"/>
          <w:kern w:val="2"/>
          <w:sz w:val="24"/>
          <w:szCs w:val="24"/>
          <w:highlight w:val="none"/>
          <w:lang w:eastAsia="zh-CN"/>
        </w:rPr>
      </w:pPr>
      <w:r>
        <w:rPr>
          <w:rFonts w:hint="eastAsia" w:ascii="宋体" w:hAnsi="宋体"/>
          <w:kern w:val="2"/>
          <w:sz w:val="24"/>
          <w:szCs w:val="24"/>
          <w:highlight w:val="none"/>
        </w:rPr>
        <w:t>4-5、供应商之间事先约定由某一特定供应商中标；</w:t>
      </w:r>
    </w:p>
    <w:p>
      <w:pPr>
        <w:pStyle w:val="25"/>
        <w:spacing w:line="480" w:lineRule="exact"/>
        <w:ind w:firstLine="480"/>
        <w:rPr>
          <w:rFonts w:hint="eastAsia" w:ascii="宋体" w:hAnsi="宋体" w:eastAsia="宋体"/>
          <w:kern w:val="2"/>
          <w:sz w:val="24"/>
          <w:szCs w:val="24"/>
          <w:highlight w:val="none"/>
          <w:lang w:eastAsia="zh-CN"/>
        </w:rPr>
      </w:pPr>
      <w:r>
        <w:rPr>
          <w:rFonts w:hint="eastAsia" w:ascii="宋体" w:hAnsi="宋体"/>
          <w:kern w:val="2"/>
          <w:sz w:val="24"/>
          <w:szCs w:val="24"/>
          <w:highlight w:val="none"/>
        </w:rPr>
        <w:t>4-6、供应商之间商定部分供应商放弃参加政府采购活动或放弃中标；</w:t>
      </w:r>
    </w:p>
    <w:p>
      <w:pPr>
        <w:pStyle w:val="25"/>
        <w:spacing w:line="480" w:lineRule="exact"/>
        <w:ind w:firstLine="480"/>
        <w:rPr>
          <w:rFonts w:hint="eastAsia" w:ascii="宋体" w:hAnsi="宋体" w:eastAsia="宋体"/>
          <w:kern w:val="2"/>
          <w:sz w:val="24"/>
          <w:szCs w:val="24"/>
          <w:highlight w:val="none"/>
          <w:lang w:eastAsia="zh-CN"/>
        </w:rPr>
      </w:pPr>
      <w:r>
        <w:rPr>
          <w:rFonts w:hint="eastAsia" w:ascii="宋体" w:hAnsi="宋体"/>
          <w:kern w:val="2"/>
          <w:sz w:val="24"/>
          <w:szCs w:val="24"/>
          <w:highlight w:val="none"/>
        </w:rPr>
        <w:t>4-7、供应商相互之间，为谋求特定供应商中标或排斥其他供应商的其他串通行为。</w:t>
      </w:r>
    </w:p>
    <w:p>
      <w:pPr>
        <w:pStyle w:val="25"/>
        <w:spacing w:line="480" w:lineRule="exact"/>
        <w:ind w:firstLine="480"/>
        <w:rPr>
          <w:rFonts w:ascii="宋体" w:hAnsi="宋体"/>
          <w:kern w:val="2"/>
          <w:sz w:val="24"/>
          <w:szCs w:val="24"/>
          <w:highlight w:val="none"/>
        </w:rPr>
      </w:pPr>
      <w:r>
        <w:rPr>
          <w:rFonts w:hint="eastAsia" w:ascii="宋体" w:hAnsi="宋体"/>
          <w:kern w:val="2"/>
          <w:sz w:val="24"/>
          <w:szCs w:val="24"/>
          <w:highlight w:val="none"/>
        </w:rPr>
        <w:t>5、有下列情形之一的，视为供应商串通投标，其投标无效：</w:t>
      </w:r>
    </w:p>
    <w:p>
      <w:pPr>
        <w:pStyle w:val="25"/>
        <w:spacing w:line="480" w:lineRule="exact"/>
        <w:ind w:firstLine="480"/>
        <w:rPr>
          <w:rFonts w:ascii="宋体" w:hAnsi="宋体"/>
          <w:kern w:val="2"/>
          <w:sz w:val="24"/>
          <w:szCs w:val="24"/>
          <w:highlight w:val="none"/>
        </w:rPr>
      </w:pPr>
      <w:r>
        <w:rPr>
          <w:rFonts w:hint="eastAsia" w:ascii="宋体" w:hAnsi="宋体"/>
          <w:kern w:val="2"/>
          <w:sz w:val="24"/>
          <w:szCs w:val="24"/>
          <w:highlight w:val="none"/>
        </w:rPr>
        <w:t>5-1、不同供应商的投标文件由同一单位或者个人编制；</w:t>
      </w:r>
    </w:p>
    <w:p>
      <w:pPr>
        <w:pStyle w:val="25"/>
        <w:spacing w:line="480" w:lineRule="exact"/>
        <w:ind w:firstLine="480"/>
        <w:rPr>
          <w:rFonts w:ascii="宋体" w:hAnsi="宋体"/>
          <w:kern w:val="2"/>
          <w:sz w:val="24"/>
          <w:szCs w:val="24"/>
          <w:highlight w:val="none"/>
        </w:rPr>
      </w:pPr>
      <w:r>
        <w:rPr>
          <w:rFonts w:hint="eastAsia" w:ascii="宋体" w:hAnsi="宋体"/>
          <w:kern w:val="2"/>
          <w:sz w:val="24"/>
          <w:szCs w:val="24"/>
          <w:highlight w:val="none"/>
        </w:rPr>
        <w:t>5-2、不同供应商委托同一单位或者个人办理投标事宜；</w:t>
      </w:r>
    </w:p>
    <w:p>
      <w:pPr>
        <w:pStyle w:val="25"/>
        <w:spacing w:line="480" w:lineRule="exact"/>
        <w:ind w:firstLine="480"/>
        <w:rPr>
          <w:rFonts w:ascii="宋体" w:hAnsi="宋体"/>
          <w:kern w:val="2"/>
          <w:sz w:val="24"/>
          <w:szCs w:val="24"/>
          <w:highlight w:val="none"/>
        </w:rPr>
      </w:pPr>
      <w:r>
        <w:rPr>
          <w:rFonts w:hint="eastAsia" w:ascii="宋体" w:hAnsi="宋体"/>
          <w:kern w:val="2"/>
          <w:sz w:val="24"/>
          <w:szCs w:val="24"/>
          <w:highlight w:val="none"/>
        </w:rPr>
        <w:t>5-3、不同供应商的投标文件载明的项目管理成员或者联系人为同一人；</w:t>
      </w:r>
    </w:p>
    <w:p>
      <w:pPr>
        <w:pStyle w:val="25"/>
        <w:spacing w:line="480" w:lineRule="exact"/>
        <w:ind w:firstLine="480"/>
        <w:rPr>
          <w:rFonts w:ascii="宋体" w:hAnsi="宋体"/>
          <w:kern w:val="2"/>
          <w:sz w:val="24"/>
          <w:szCs w:val="24"/>
          <w:highlight w:val="none"/>
        </w:rPr>
      </w:pPr>
      <w:r>
        <w:rPr>
          <w:rFonts w:hint="eastAsia" w:ascii="宋体" w:hAnsi="宋体"/>
          <w:kern w:val="2"/>
          <w:sz w:val="24"/>
          <w:szCs w:val="24"/>
          <w:highlight w:val="none"/>
        </w:rPr>
        <w:t>5-4、不同供应商的投标文件异常一致或者投标报价呈现规律性差异；</w:t>
      </w:r>
    </w:p>
    <w:p>
      <w:pPr>
        <w:pStyle w:val="25"/>
        <w:spacing w:line="480" w:lineRule="exact"/>
        <w:ind w:firstLine="480"/>
        <w:rPr>
          <w:rFonts w:ascii="宋体" w:hAnsi="宋体"/>
          <w:kern w:val="2"/>
          <w:sz w:val="24"/>
          <w:szCs w:val="24"/>
          <w:highlight w:val="none"/>
        </w:rPr>
      </w:pPr>
      <w:r>
        <w:rPr>
          <w:rFonts w:hint="eastAsia" w:ascii="宋体" w:hAnsi="宋体"/>
          <w:kern w:val="2"/>
          <w:sz w:val="24"/>
          <w:szCs w:val="24"/>
          <w:highlight w:val="none"/>
        </w:rPr>
        <w:t>5-5、不同供应商的投标文件相互混装；</w:t>
      </w:r>
    </w:p>
    <w:p>
      <w:pPr>
        <w:pStyle w:val="25"/>
        <w:spacing w:line="480" w:lineRule="exact"/>
        <w:ind w:firstLine="480"/>
        <w:rPr>
          <w:rFonts w:ascii="宋体" w:hAnsi="宋体"/>
          <w:kern w:val="2"/>
          <w:sz w:val="24"/>
          <w:szCs w:val="24"/>
          <w:highlight w:val="none"/>
        </w:rPr>
      </w:pPr>
      <w:r>
        <w:rPr>
          <w:rFonts w:hint="eastAsia" w:ascii="宋体" w:hAnsi="宋体"/>
          <w:kern w:val="2"/>
          <w:sz w:val="24"/>
          <w:szCs w:val="24"/>
          <w:highlight w:val="none"/>
        </w:rPr>
        <w:t>5-6、不同供应商的投标保证金从同一单位或者个人的账户转出。</w:t>
      </w:r>
    </w:p>
    <w:p>
      <w:pPr>
        <w:pStyle w:val="4"/>
        <w:spacing w:line="480" w:lineRule="exact"/>
        <w:rPr>
          <w:rFonts w:ascii="宋体" w:hAnsi="宋体" w:eastAsia="宋体"/>
          <w:kern w:val="0"/>
          <w:sz w:val="28"/>
          <w:szCs w:val="28"/>
          <w:highlight w:val="none"/>
        </w:rPr>
      </w:pPr>
      <w:bookmarkStart w:id="41" w:name="_Toc10589"/>
      <w:r>
        <w:rPr>
          <w:rFonts w:hint="eastAsia" w:ascii="宋体" w:hAnsi="宋体" w:eastAsia="宋体"/>
          <w:kern w:val="0"/>
          <w:sz w:val="28"/>
          <w:szCs w:val="28"/>
          <w:highlight w:val="none"/>
        </w:rPr>
        <w:t>七、开标、资格审查、评标和定标</w:t>
      </w:r>
      <w:bookmarkEnd w:id="38"/>
      <w:bookmarkEnd w:id="39"/>
      <w:bookmarkEnd w:id="41"/>
    </w:p>
    <w:p>
      <w:pPr>
        <w:spacing w:line="480" w:lineRule="exact"/>
        <w:ind w:firstLine="482" w:firstLineChars="200"/>
        <w:rPr>
          <w:rFonts w:ascii="宋体"/>
          <w:b/>
          <w:szCs w:val="24"/>
          <w:highlight w:val="none"/>
        </w:rPr>
      </w:pPr>
      <w:r>
        <w:rPr>
          <w:rFonts w:ascii="宋体" w:hAnsi="宋体"/>
          <w:b/>
          <w:bCs/>
          <w:szCs w:val="24"/>
          <w:highlight w:val="none"/>
        </w:rPr>
        <w:t>1</w:t>
      </w:r>
      <w:r>
        <w:rPr>
          <w:rFonts w:hint="eastAsia" w:ascii="宋体" w:hAnsi="宋体"/>
          <w:b/>
          <w:bCs/>
          <w:szCs w:val="24"/>
          <w:highlight w:val="none"/>
        </w:rPr>
        <w:t>、开标</w:t>
      </w:r>
    </w:p>
    <w:p>
      <w:pPr>
        <w:spacing w:line="480" w:lineRule="exact"/>
        <w:ind w:firstLine="480" w:firstLineChars="200"/>
        <w:rPr>
          <w:rFonts w:ascii="宋体" w:hAnsi="宋体"/>
          <w:szCs w:val="24"/>
          <w:highlight w:val="none"/>
        </w:rPr>
      </w:pPr>
      <w:r>
        <w:rPr>
          <w:rFonts w:hint="eastAsia" w:ascii="宋体" w:hAnsi="宋体"/>
          <w:szCs w:val="24"/>
          <w:highlight w:val="none"/>
        </w:rPr>
        <w:t>1-1、采购代理机构按招标文件规定的时间和地点组织开标。</w:t>
      </w:r>
    </w:p>
    <w:p>
      <w:pPr>
        <w:spacing w:line="480" w:lineRule="exact"/>
        <w:ind w:firstLine="480" w:firstLineChars="200"/>
        <w:rPr>
          <w:rFonts w:ascii="宋体" w:hAnsi="宋体"/>
          <w:szCs w:val="24"/>
          <w:highlight w:val="none"/>
        </w:rPr>
      </w:pPr>
      <w:r>
        <w:rPr>
          <w:rFonts w:hint="eastAsia" w:ascii="宋体" w:hAnsi="宋体"/>
          <w:szCs w:val="24"/>
          <w:highlight w:val="none"/>
        </w:rPr>
        <w:t>1-2、所有参会人员应签名报到，以证明其出席。供应商未参加开标的，视同认可开标结果。</w:t>
      </w:r>
    </w:p>
    <w:p>
      <w:pPr>
        <w:spacing w:line="480" w:lineRule="exact"/>
        <w:ind w:firstLine="480" w:firstLineChars="200"/>
        <w:rPr>
          <w:rFonts w:ascii="宋体" w:hAnsi="宋体"/>
          <w:szCs w:val="24"/>
          <w:highlight w:val="none"/>
        </w:rPr>
      </w:pPr>
      <w:r>
        <w:rPr>
          <w:rFonts w:hint="eastAsia" w:ascii="宋体" w:hAnsi="宋体"/>
          <w:szCs w:val="24"/>
          <w:highlight w:val="none"/>
        </w:rPr>
        <w:t>1-3、开标会议由采购代理机构主持。主持人宣读开标会议开始，宣读会场纪律，宣布参加会议的供应商名单。</w:t>
      </w:r>
    </w:p>
    <w:p>
      <w:pPr>
        <w:spacing w:line="480" w:lineRule="exact"/>
        <w:ind w:firstLine="480" w:firstLineChars="200"/>
        <w:rPr>
          <w:rFonts w:ascii="宋体" w:hAnsi="宋体"/>
          <w:szCs w:val="24"/>
          <w:highlight w:val="none"/>
        </w:rPr>
      </w:pPr>
      <w:r>
        <w:rPr>
          <w:rFonts w:hint="eastAsia" w:ascii="宋体" w:hAnsi="宋体"/>
          <w:szCs w:val="24"/>
          <w:highlight w:val="none"/>
        </w:rPr>
        <w:t>1-4、供应商的法定代表人或被授权人与监标人当众检查所有投标文件的密封情况，签字确认并宣读检查结果。</w:t>
      </w:r>
      <w:r>
        <w:rPr>
          <w:rFonts w:hint="eastAsia" w:ascii="宋体" w:hAnsi="宋体"/>
          <w:b/>
          <w:szCs w:val="24"/>
          <w:highlight w:val="none"/>
        </w:rPr>
        <w:t>未通过审查的按无效投标处理</w:t>
      </w:r>
      <w:r>
        <w:rPr>
          <w:rFonts w:hint="eastAsia" w:ascii="宋体" w:hAnsi="宋体"/>
          <w:szCs w:val="24"/>
          <w:highlight w:val="none"/>
        </w:rPr>
        <w:t>。</w:t>
      </w:r>
    </w:p>
    <w:p>
      <w:pPr>
        <w:spacing w:line="480" w:lineRule="exact"/>
        <w:ind w:firstLine="480" w:firstLineChars="200"/>
        <w:rPr>
          <w:rFonts w:ascii="宋体" w:hAnsi="宋体"/>
          <w:szCs w:val="24"/>
          <w:highlight w:val="none"/>
        </w:rPr>
      </w:pPr>
      <w:r>
        <w:rPr>
          <w:rFonts w:hint="eastAsia" w:ascii="宋体" w:hAnsi="宋体"/>
          <w:szCs w:val="24"/>
          <w:highlight w:val="none"/>
        </w:rPr>
        <w:t>1-5、采购代理机构依照提交的“开标一览表”的摆放顺序当众拆封，宣读供应商名称、投标价格和投标文件的其它主要内容并做记录。供应商确认无误后，由供应商的法定代表人或被授权人及监标人签字确认唱标内容。如供应商对宣读的“开标一览表”上的内容有异议，应在获得主持人同意后当场提出，如属于宣读错误，经现场监督人员核实后，当场予以更正。</w:t>
      </w:r>
    </w:p>
    <w:p>
      <w:pPr>
        <w:spacing w:line="480" w:lineRule="exact"/>
        <w:ind w:firstLine="480" w:firstLineChars="200"/>
        <w:rPr>
          <w:rFonts w:ascii="宋体" w:hAnsi="宋体"/>
          <w:szCs w:val="24"/>
          <w:highlight w:val="none"/>
        </w:rPr>
      </w:pPr>
      <w:r>
        <w:rPr>
          <w:rFonts w:hint="eastAsia" w:ascii="宋体" w:hAnsi="宋体"/>
          <w:szCs w:val="24"/>
          <w:highlight w:val="none"/>
        </w:rPr>
        <w:t>1-6、主持人宣布开标会议结束，所有供应商离场。</w:t>
      </w:r>
    </w:p>
    <w:p>
      <w:pPr>
        <w:spacing w:line="480" w:lineRule="exact"/>
        <w:ind w:firstLine="480" w:firstLineChars="200"/>
        <w:rPr>
          <w:rFonts w:ascii="宋体" w:hAnsi="宋体"/>
          <w:szCs w:val="24"/>
          <w:highlight w:val="none"/>
        </w:rPr>
      </w:pPr>
      <w:r>
        <w:rPr>
          <w:rFonts w:hint="eastAsia" w:ascii="宋体" w:hAnsi="宋体"/>
          <w:szCs w:val="24"/>
          <w:highlight w:val="none"/>
        </w:rPr>
        <w:t>1-7、采购代理机构对开标过程进行全程录音录像，并存档备查。</w:t>
      </w:r>
    </w:p>
    <w:p>
      <w:pPr>
        <w:spacing w:line="480" w:lineRule="exact"/>
        <w:ind w:firstLine="480" w:firstLineChars="200"/>
        <w:rPr>
          <w:rFonts w:ascii="宋体" w:hAnsi="宋体"/>
          <w:szCs w:val="24"/>
          <w:highlight w:val="none"/>
        </w:rPr>
      </w:pPr>
      <w:r>
        <w:rPr>
          <w:rFonts w:hint="eastAsia" w:ascii="宋体" w:hAnsi="宋体"/>
          <w:szCs w:val="24"/>
          <w:highlight w:val="none"/>
        </w:rPr>
        <w:t>1-8、采购代理机构对开标过程进行文字记录，由参加开标的各供应商代表和相关工作人员签字确认，并存档备查。供应商代表对开标过程和开标记录有疑义的，以及认为采购人、采购代理机构相关工作人员有需要回避的情形的，应当场提出询问或回避申请。</w:t>
      </w:r>
    </w:p>
    <w:p>
      <w:pPr>
        <w:spacing w:line="480" w:lineRule="exact"/>
        <w:ind w:firstLine="482" w:firstLineChars="200"/>
        <w:rPr>
          <w:rFonts w:ascii="宋体" w:hAnsi="宋体"/>
          <w:b/>
          <w:szCs w:val="24"/>
          <w:highlight w:val="none"/>
        </w:rPr>
      </w:pPr>
      <w:r>
        <w:rPr>
          <w:rFonts w:ascii="宋体" w:hAnsi="宋体"/>
          <w:b/>
          <w:szCs w:val="24"/>
          <w:highlight w:val="none"/>
        </w:rPr>
        <w:t>2</w:t>
      </w:r>
      <w:r>
        <w:rPr>
          <w:rFonts w:hint="eastAsia" w:ascii="宋体" w:hAnsi="宋体"/>
          <w:b/>
          <w:szCs w:val="24"/>
          <w:highlight w:val="none"/>
        </w:rPr>
        <w:t>、资格审查：</w:t>
      </w:r>
    </w:p>
    <w:p>
      <w:pPr>
        <w:spacing w:line="480" w:lineRule="exact"/>
        <w:ind w:firstLine="482" w:firstLineChars="200"/>
        <w:rPr>
          <w:rFonts w:hint="eastAsia" w:ascii="宋体" w:hAnsi="宋体"/>
          <w:b/>
          <w:szCs w:val="24"/>
          <w:highlight w:val="none"/>
        </w:rPr>
      </w:pPr>
      <w:r>
        <w:rPr>
          <w:rFonts w:hint="eastAsia" w:ascii="宋体" w:hAnsi="宋体"/>
          <w:b/>
          <w:szCs w:val="24"/>
          <w:highlight w:val="none"/>
        </w:rPr>
        <w:t>开标结束后，由采购人</w:t>
      </w:r>
      <w:r>
        <w:rPr>
          <w:rFonts w:hint="eastAsia" w:ascii="宋体" w:hAnsi="宋体"/>
          <w:b/>
          <w:highlight w:val="none"/>
        </w:rPr>
        <w:t>或</w:t>
      </w:r>
      <w:r>
        <w:rPr>
          <w:rFonts w:hint="eastAsia" w:ascii="宋体" w:hAnsi="宋体"/>
          <w:b/>
          <w:szCs w:val="24"/>
          <w:highlight w:val="none"/>
        </w:rPr>
        <w:t>采购代理机构依法对供应商的资格进行审查，审查合格的供应商方可进入评标阶段，不合格的供应商其投标无效。供应商须</w:t>
      </w:r>
      <w:r>
        <w:rPr>
          <w:rFonts w:hint="eastAsia" w:ascii="宋体" w:hAnsi="宋体"/>
          <w:b/>
          <w:bCs/>
          <w:szCs w:val="24"/>
          <w:highlight w:val="none"/>
        </w:rPr>
        <w:t>在提交投标文件截止时间前单独密封提交下述资质证明材料原件，逾期</w:t>
      </w:r>
      <w:r>
        <w:rPr>
          <w:rFonts w:hint="eastAsia" w:ascii="宋体" w:hAnsi="宋体"/>
          <w:b/>
          <w:szCs w:val="24"/>
          <w:highlight w:val="none"/>
        </w:rPr>
        <w:t>不接受任何补充资料（对于供应商能够在线提供的材料可以不提供证明材料原件）：</w:t>
      </w:r>
    </w:p>
    <w:tbl>
      <w:tblPr>
        <w:tblStyle w:val="16"/>
        <w:tblW w:w="0" w:type="auto"/>
        <w:jc w:val="center"/>
        <w:tblLayout w:type="fixed"/>
        <w:tblCellMar>
          <w:top w:w="0" w:type="dxa"/>
          <w:left w:w="108" w:type="dxa"/>
          <w:bottom w:w="0" w:type="dxa"/>
          <w:right w:w="108" w:type="dxa"/>
        </w:tblCellMar>
      </w:tblPr>
      <w:tblGrid>
        <w:gridCol w:w="881"/>
        <w:gridCol w:w="1933"/>
        <w:gridCol w:w="4133"/>
        <w:gridCol w:w="827"/>
        <w:gridCol w:w="973"/>
      </w:tblGrid>
      <w:tr>
        <w:tblPrEx>
          <w:tblCellMar>
            <w:top w:w="0" w:type="dxa"/>
            <w:left w:w="108" w:type="dxa"/>
            <w:bottom w:w="0" w:type="dxa"/>
            <w:right w:w="108" w:type="dxa"/>
          </w:tblCellMar>
        </w:tblPrEx>
        <w:trPr>
          <w:trHeight w:val="582" w:hRule="atLeast"/>
          <w:jc w:val="center"/>
        </w:trPr>
        <w:tc>
          <w:tcPr>
            <w:tcW w:w="88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Calibri"/>
                <w:b/>
                <w:bCs/>
                <w:color w:val="000000"/>
                <w:kern w:val="0"/>
                <w:szCs w:val="24"/>
                <w:highlight w:val="none"/>
                <w:lang w:eastAsia="zh-CN"/>
              </w:rPr>
            </w:pPr>
            <w:r>
              <w:rPr>
                <w:rFonts w:hint="eastAsia" w:ascii="宋体" w:hAnsi="宋体"/>
                <w:b/>
                <w:szCs w:val="24"/>
                <w:highlight w:val="none"/>
              </w:rPr>
              <w:br w:type="page"/>
            </w:r>
            <w:r>
              <w:rPr>
                <w:rFonts w:hint="eastAsia" w:ascii="宋体" w:hAnsi="宋体"/>
                <w:b/>
                <w:bCs/>
                <w:color w:val="000000"/>
                <w:kern w:val="0"/>
                <w:szCs w:val="24"/>
                <w:highlight w:val="none"/>
                <w:lang w:val="en-US" w:eastAsia="zh-CN"/>
              </w:rPr>
              <w:t>序号</w:t>
            </w:r>
          </w:p>
        </w:tc>
        <w:tc>
          <w:tcPr>
            <w:tcW w:w="1933" w:type="dxa"/>
            <w:tcBorders>
              <w:top w:val="single" w:color="auto" w:sz="4" w:space="0"/>
              <w:left w:val="nil"/>
              <w:bottom w:val="single" w:color="auto" w:sz="4" w:space="0"/>
              <w:right w:val="single" w:color="auto" w:sz="4" w:space="0"/>
            </w:tcBorders>
            <w:vAlign w:val="center"/>
          </w:tcPr>
          <w:p>
            <w:pPr>
              <w:widowControl/>
              <w:spacing w:line="324" w:lineRule="auto"/>
              <w:jc w:val="center"/>
              <w:rPr>
                <w:rFonts w:hint="default" w:ascii="宋体" w:hAnsi="宋体" w:eastAsia="宋体"/>
                <w:b/>
                <w:bCs/>
                <w:color w:val="000000"/>
                <w:kern w:val="0"/>
                <w:szCs w:val="24"/>
                <w:highlight w:val="none"/>
                <w:lang w:val="en-US" w:eastAsia="zh-CN"/>
              </w:rPr>
            </w:pPr>
            <w:r>
              <w:rPr>
                <w:rFonts w:hint="eastAsia" w:ascii="宋体" w:hAnsi="宋体"/>
                <w:b/>
                <w:bCs/>
                <w:color w:val="000000"/>
                <w:kern w:val="0"/>
                <w:szCs w:val="24"/>
                <w:highlight w:val="none"/>
                <w:lang w:val="en-US" w:eastAsia="zh-CN"/>
              </w:rPr>
              <w:t>资格审查项</w:t>
            </w:r>
          </w:p>
        </w:tc>
        <w:tc>
          <w:tcPr>
            <w:tcW w:w="4133" w:type="dxa"/>
            <w:tcBorders>
              <w:top w:val="single" w:color="auto" w:sz="4" w:space="0"/>
              <w:left w:val="nil"/>
              <w:bottom w:val="single" w:color="auto" w:sz="4" w:space="0"/>
              <w:right w:val="single" w:color="auto" w:sz="4" w:space="0"/>
            </w:tcBorders>
            <w:vAlign w:val="center"/>
          </w:tcPr>
          <w:p>
            <w:pPr>
              <w:widowControl/>
              <w:spacing w:line="324" w:lineRule="auto"/>
              <w:jc w:val="center"/>
              <w:rPr>
                <w:rFonts w:hint="default" w:ascii="宋体" w:hAnsi="宋体" w:eastAsia="宋体" w:cs="Calibri"/>
                <w:b/>
                <w:bCs/>
                <w:color w:val="000000"/>
                <w:kern w:val="0"/>
                <w:szCs w:val="24"/>
                <w:highlight w:val="none"/>
                <w:lang w:val="en-US" w:eastAsia="zh-CN"/>
              </w:rPr>
            </w:pPr>
            <w:r>
              <w:rPr>
                <w:rFonts w:hint="eastAsia" w:ascii="宋体" w:hAnsi="宋体"/>
                <w:b/>
                <w:bCs/>
                <w:color w:val="000000"/>
                <w:kern w:val="0"/>
                <w:szCs w:val="24"/>
                <w:highlight w:val="none"/>
                <w:lang w:val="en-US" w:eastAsia="zh-CN"/>
              </w:rPr>
              <w:t>通过条件</w:t>
            </w:r>
          </w:p>
        </w:tc>
        <w:tc>
          <w:tcPr>
            <w:tcW w:w="827" w:type="dxa"/>
            <w:tcBorders>
              <w:top w:val="single" w:color="auto" w:sz="4" w:space="0"/>
              <w:left w:val="nil"/>
              <w:bottom w:val="single" w:color="auto" w:sz="4" w:space="0"/>
              <w:right w:val="single" w:color="auto" w:sz="4" w:space="0"/>
            </w:tcBorders>
            <w:vAlign w:val="center"/>
          </w:tcPr>
          <w:p>
            <w:pPr>
              <w:widowControl/>
              <w:spacing w:line="324" w:lineRule="auto"/>
              <w:jc w:val="center"/>
              <w:rPr>
                <w:rFonts w:hint="default" w:ascii="宋体" w:hAnsi="宋体"/>
                <w:b/>
                <w:bCs/>
                <w:color w:val="000000"/>
                <w:kern w:val="0"/>
                <w:szCs w:val="24"/>
                <w:highlight w:val="none"/>
                <w:lang w:val="en-US" w:eastAsia="zh-CN"/>
              </w:rPr>
            </w:pPr>
            <w:r>
              <w:rPr>
                <w:rFonts w:hint="eastAsia" w:ascii="宋体" w:hAnsi="宋体"/>
                <w:b/>
                <w:bCs/>
                <w:color w:val="000000"/>
                <w:kern w:val="0"/>
                <w:szCs w:val="24"/>
                <w:highlight w:val="none"/>
                <w:lang w:val="en-US" w:eastAsia="zh-CN"/>
              </w:rPr>
              <w:t>结论</w:t>
            </w:r>
          </w:p>
        </w:tc>
        <w:tc>
          <w:tcPr>
            <w:tcW w:w="973" w:type="dxa"/>
            <w:tcBorders>
              <w:top w:val="single" w:color="auto" w:sz="4" w:space="0"/>
              <w:left w:val="nil"/>
              <w:bottom w:val="single" w:color="auto" w:sz="4" w:space="0"/>
              <w:right w:val="single" w:color="auto" w:sz="4" w:space="0"/>
            </w:tcBorders>
            <w:vAlign w:val="center"/>
          </w:tcPr>
          <w:p>
            <w:pPr>
              <w:widowControl/>
              <w:spacing w:line="324" w:lineRule="auto"/>
              <w:jc w:val="center"/>
              <w:rPr>
                <w:rFonts w:hint="default" w:ascii="宋体" w:hAnsi="宋体"/>
                <w:b/>
                <w:bCs/>
                <w:color w:val="000000"/>
                <w:kern w:val="0"/>
                <w:szCs w:val="24"/>
                <w:highlight w:val="none"/>
                <w:lang w:val="en-US" w:eastAsia="zh-CN"/>
              </w:rPr>
            </w:pPr>
            <w:r>
              <w:rPr>
                <w:rFonts w:hint="eastAsia" w:ascii="宋体" w:hAnsi="宋体"/>
                <w:b/>
                <w:bCs/>
                <w:color w:val="000000"/>
                <w:kern w:val="0"/>
                <w:szCs w:val="24"/>
                <w:highlight w:val="none"/>
                <w:lang w:val="en-US" w:eastAsia="zh-CN"/>
              </w:rPr>
              <w:t>不通过原因</w:t>
            </w:r>
          </w:p>
        </w:tc>
      </w:tr>
      <w:tr>
        <w:tblPrEx>
          <w:tblCellMar>
            <w:top w:w="0" w:type="dxa"/>
            <w:left w:w="108" w:type="dxa"/>
            <w:bottom w:w="0" w:type="dxa"/>
            <w:right w:w="108" w:type="dxa"/>
          </w:tblCellMar>
        </w:tblPrEx>
        <w:trPr>
          <w:trHeight w:val="945" w:hRule="atLeast"/>
          <w:jc w:val="center"/>
        </w:trPr>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Calibri"/>
                <w:color w:val="000000"/>
                <w:szCs w:val="24"/>
                <w:highlight w:val="none"/>
                <w:lang w:val="en-US" w:eastAsia="zh-CN"/>
              </w:rPr>
            </w:pPr>
            <w:r>
              <w:rPr>
                <w:rFonts w:hint="eastAsia" w:ascii="宋体" w:hAnsi="宋体" w:cs="Calibri"/>
                <w:color w:val="000000"/>
                <w:szCs w:val="24"/>
                <w:highlight w:val="none"/>
                <w:lang w:val="en-US" w:eastAsia="zh-CN"/>
              </w:rPr>
              <w:t>1</w:t>
            </w:r>
          </w:p>
        </w:tc>
        <w:tc>
          <w:tcPr>
            <w:tcW w:w="1933"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olor w:val="000000"/>
                <w:szCs w:val="24"/>
                <w:highlight w:val="none"/>
              </w:rPr>
            </w:pPr>
            <w:r>
              <w:rPr>
                <w:rFonts w:hint="eastAsia" w:ascii="宋体" w:hAnsi="宋体"/>
                <w:color w:val="000000"/>
                <w:szCs w:val="24"/>
                <w:highlight w:val="none"/>
              </w:rPr>
              <w:t>营业执照等主体资格证明文件</w:t>
            </w:r>
          </w:p>
        </w:tc>
        <w:tc>
          <w:tcPr>
            <w:tcW w:w="4133"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cs="Calibri" w:eastAsiaTheme="minorEastAsia"/>
                <w:color w:val="auto"/>
                <w:szCs w:val="24"/>
                <w:highlight w:val="none"/>
                <w:lang w:eastAsia="zh-CN"/>
              </w:rPr>
            </w:pPr>
            <w:r>
              <w:rPr>
                <w:rFonts w:hint="eastAsia" w:ascii="宋体" w:hAnsi="宋体" w:eastAsia="宋体" w:cs="宋体"/>
                <w:color w:val="000000"/>
                <w:sz w:val="24"/>
                <w:highlight w:val="none"/>
              </w:rPr>
              <w:t>提供供应商合法注册的法人或其他组织的营业执照等证明文件或自然人的身份证明</w:t>
            </w:r>
          </w:p>
        </w:tc>
        <w:tc>
          <w:tcPr>
            <w:tcW w:w="827"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Theme="minorEastAsia" w:hAnsiTheme="minorEastAsia" w:eastAsiaTheme="minorEastAsia" w:cstheme="minorEastAsia"/>
                <w:color w:val="333333"/>
                <w:highlight w:val="none"/>
              </w:rPr>
            </w:pPr>
          </w:p>
        </w:tc>
        <w:tc>
          <w:tcPr>
            <w:tcW w:w="973"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Theme="minorEastAsia" w:hAnsiTheme="minorEastAsia" w:eastAsiaTheme="minorEastAsia" w:cstheme="minorEastAsia"/>
                <w:color w:val="333333"/>
                <w:highlight w:val="none"/>
              </w:rPr>
            </w:pPr>
          </w:p>
        </w:tc>
      </w:tr>
      <w:tr>
        <w:tblPrEx>
          <w:tblCellMar>
            <w:top w:w="0" w:type="dxa"/>
            <w:left w:w="108" w:type="dxa"/>
            <w:bottom w:w="0" w:type="dxa"/>
            <w:right w:w="108" w:type="dxa"/>
          </w:tblCellMar>
        </w:tblPrEx>
        <w:trPr>
          <w:trHeight w:val="1462" w:hRule="atLeast"/>
          <w:jc w:val="center"/>
        </w:trPr>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Calibri"/>
                <w:color w:val="000000"/>
                <w:szCs w:val="24"/>
                <w:highlight w:val="none"/>
                <w:lang w:val="en-US" w:eastAsia="zh-CN"/>
              </w:rPr>
            </w:pPr>
            <w:r>
              <w:rPr>
                <w:rFonts w:hint="eastAsia" w:ascii="宋体" w:hAnsi="宋体" w:cs="Calibri"/>
                <w:color w:val="000000"/>
                <w:szCs w:val="24"/>
                <w:highlight w:val="none"/>
                <w:lang w:val="en-US" w:eastAsia="zh-CN"/>
              </w:rPr>
              <w:t>2</w:t>
            </w:r>
          </w:p>
        </w:tc>
        <w:tc>
          <w:tcPr>
            <w:tcW w:w="193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Calibri"/>
                <w:color w:val="000000"/>
                <w:szCs w:val="24"/>
                <w:highlight w:val="none"/>
              </w:rPr>
            </w:pPr>
            <w:r>
              <w:rPr>
                <w:rFonts w:hint="eastAsia" w:ascii="宋体" w:hAnsi="宋体"/>
                <w:szCs w:val="24"/>
                <w:highlight w:val="none"/>
              </w:rPr>
              <w:t>财务状况报告</w:t>
            </w:r>
          </w:p>
        </w:tc>
        <w:tc>
          <w:tcPr>
            <w:tcW w:w="4133" w:type="dxa"/>
            <w:tcBorders>
              <w:top w:val="single" w:color="auto" w:sz="4" w:space="0"/>
              <w:left w:val="nil"/>
              <w:bottom w:val="single" w:color="auto" w:sz="4" w:space="0"/>
              <w:right w:val="single" w:color="auto" w:sz="4" w:space="0"/>
            </w:tcBorders>
            <w:vAlign w:val="center"/>
          </w:tcPr>
          <w:p>
            <w:pPr>
              <w:spacing w:line="480" w:lineRule="exact"/>
              <w:rPr>
                <w:rFonts w:hint="eastAsia" w:ascii="宋体" w:hAnsi="宋体" w:eastAsia="宋体" w:cs="Calibri"/>
                <w:color w:val="auto"/>
                <w:szCs w:val="24"/>
                <w:highlight w:val="none"/>
                <w:lang w:eastAsia="zh-CN"/>
              </w:rPr>
            </w:pPr>
            <w:r>
              <w:rPr>
                <w:rFonts w:hint="eastAsia" w:ascii="宋体" w:hAnsi="宋体" w:eastAsia="宋体" w:cs="宋体"/>
                <w:color w:val="000000"/>
                <w:sz w:val="24"/>
                <w:highlight w:val="none"/>
              </w:rPr>
              <w:t>2020年度</w:t>
            </w:r>
            <w:r>
              <w:rPr>
                <w:rFonts w:hint="eastAsia" w:ascii="宋体" w:hAnsi="宋体" w:eastAsia="宋体" w:cs="宋体"/>
                <w:color w:val="000000"/>
                <w:sz w:val="24"/>
                <w:highlight w:val="none"/>
                <w:lang w:val="en-US" w:eastAsia="zh-CN"/>
              </w:rPr>
              <w:t>经审计的</w:t>
            </w:r>
            <w:r>
              <w:rPr>
                <w:rFonts w:hint="eastAsia" w:ascii="宋体" w:hAnsi="宋体" w:eastAsia="宋体" w:cs="宋体"/>
                <w:color w:val="000000"/>
                <w:sz w:val="24"/>
                <w:highlight w:val="none"/>
              </w:rPr>
              <w:t>财务报告或</w:t>
            </w:r>
            <w:r>
              <w:rPr>
                <w:rFonts w:hint="eastAsia" w:ascii="宋体" w:hAnsi="宋体" w:eastAsia="宋体" w:cs="宋体"/>
                <w:color w:val="000000"/>
                <w:sz w:val="24"/>
                <w:highlight w:val="none"/>
                <w:lang w:val="en-US" w:eastAsia="zh-CN"/>
              </w:rPr>
              <w:t>在投标截止时间前六</w:t>
            </w:r>
            <w:r>
              <w:rPr>
                <w:rFonts w:hint="eastAsia" w:ascii="宋体" w:hAnsi="宋体" w:eastAsia="宋体" w:cs="宋体"/>
                <w:color w:val="000000"/>
                <w:sz w:val="24"/>
                <w:highlight w:val="none"/>
              </w:rPr>
              <w:t>个月内</w:t>
            </w:r>
            <w:r>
              <w:rPr>
                <w:rFonts w:hint="eastAsia" w:ascii="宋体" w:hAnsi="宋体" w:eastAsia="宋体" w:cs="宋体"/>
                <w:color w:val="000000"/>
                <w:sz w:val="24"/>
                <w:highlight w:val="none"/>
                <w:lang w:val="en-US" w:eastAsia="zh-CN"/>
              </w:rPr>
              <w:t>其基本开户银行出具的资信证明或财政部门认可的政府采购专业担保机构出具的投标担保函（以上三种形式的资料提供任何一种即可）</w:t>
            </w:r>
          </w:p>
        </w:tc>
        <w:tc>
          <w:tcPr>
            <w:tcW w:w="827" w:type="dxa"/>
            <w:tcBorders>
              <w:top w:val="single" w:color="auto" w:sz="4" w:space="0"/>
              <w:left w:val="nil"/>
              <w:bottom w:val="single" w:color="auto" w:sz="4" w:space="0"/>
              <w:right w:val="single" w:color="auto" w:sz="4" w:space="0"/>
            </w:tcBorders>
            <w:vAlign w:val="center"/>
          </w:tcPr>
          <w:p>
            <w:pPr>
              <w:spacing w:line="480" w:lineRule="exact"/>
              <w:rPr>
                <w:rFonts w:hint="eastAsia" w:ascii="宋体" w:hAnsi="宋体"/>
                <w:szCs w:val="24"/>
                <w:highlight w:val="none"/>
              </w:rPr>
            </w:pPr>
          </w:p>
        </w:tc>
        <w:tc>
          <w:tcPr>
            <w:tcW w:w="973" w:type="dxa"/>
            <w:tcBorders>
              <w:top w:val="single" w:color="auto" w:sz="4" w:space="0"/>
              <w:left w:val="nil"/>
              <w:bottom w:val="single" w:color="auto" w:sz="4" w:space="0"/>
              <w:right w:val="single" w:color="auto" w:sz="4" w:space="0"/>
            </w:tcBorders>
            <w:vAlign w:val="center"/>
          </w:tcPr>
          <w:p>
            <w:pPr>
              <w:spacing w:line="480" w:lineRule="exact"/>
              <w:rPr>
                <w:rFonts w:hint="eastAsia" w:ascii="宋体" w:hAnsi="宋体"/>
                <w:szCs w:val="24"/>
                <w:highlight w:val="none"/>
              </w:rPr>
            </w:pPr>
          </w:p>
        </w:tc>
      </w:tr>
      <w:tr>
        <w:tblPrEx>
          <w:tblCellMar>
            <w:top w:w="0" w:type="dxa"/>
            <w:left w:w="108" w:type="dxa"/>
            <w:bottom w:w="0" w:type="dxa"/>
            <w:right w:w="108" w:type="dxa"/>
          </w:tblCellMar>
        </w:tblPrEx>
        <w:trPr>
          <w:trHeight w:val="1179" w:hRule="atLeast"/>
          <w:jc w:val="center"/>
        </w:trPr>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Calibri"/>
                <w:color w:val="000000"/>
                <w:szCs w:val="24"/>
                <w:highlight w:val="none"/>
                <w:lang w:val="en-US" w:eastAsia="zh-CN"/>
              </w:rPr>
            </w:pPr>
            <w:r>
              <w:rPr>
                <w:rFonts w:hint="eastAsia" w:ascii="宋体" w:hAnsi="宋体" w:cs="Calibri"/>
                <w:color w:val="000000"/>
                <w:szCs w:val="24"/>
                <w:highlight w:val="none"/>
                <w:lang w:val="en-US" w:eastAsia="zh-CN"/>
              </w:rPr>
              <w:t>3</w:t>
            </w:r>
          </w:p>
        </w:tc>
        <w:tc>
          <w:tcPr>
            <w:tcW w:w="193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Calibri"/>
                <w:color w:val="000000"/>
                <w:szCs w:val="24"/>
                <w:highlight w:val="none"/>
              </w:rPr>
            </w:pPr>
            <w:r>
              <w:rPr>
                <w:rFonts w:hint="eastAsia" w:ascii="宋体" w:hAnsi="宋体" w:eastAsia="宋体" w:cs="宋体"/>
                <w:color w:val="000000"/>
                <w:sz w:val="24"/>
                <w:highlight w:val="none"/>
              </w:rPr>
              <w:t>缴纳税收和社会保障资金</w:t>
            </w:r>
            <w:r>
              <w:rPr>
                <w:rFonts w:hint="eastAsia" w:ascii="宋体" w:hAnsi="宋体" w:eastAsia="宋体" w:cs="宋体"/>
                <w:color w:val="000000"/>
                <w:sz w:val="24"/>
                <w:highlight w:val="none"/>
                <w:lang w:val="en-US" w:eastAsia="zh-CN"/>
              </w:rPr>
              <w:t>证明</w:t>
            </w:r>
          </w:p>
        </w:tc>
        <w:tc>
          <w:tcPr>
            <w:tcW w:w="4133"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Calibri"/>
                <w:color w:val="auto"/>
                <w:szCs w:val="24"/>
                <w:highlight w:val="none"/>
                <w:lang w:eastAsia="zh-CN"/>
              </w:rPr>
            </w:pPr>
            <w:r>
              <w:rPr>
                <w:rFonts w:hint="eastAsia" w:ascii="宋体" w:hAnsi="宋体" w:eastAsia="宋体" w:cs="宋体"/>
                <w:color w:val="000000"/>
                <w:sz w:val="24"/>
                <w:highlight w:val="none"/>
              </w:rPr>
              <w:t>提供开标时间前6个月内任意时段的缴纳证明</w:t>
            </w:r>
          </w:p>
        </w:tc>
        <w:tc>
          <w:tcPr>
            <w:tcW w:w="827"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szCs w:val="24"/>
                <w:highlight w:val="none"/>
              </w:rPr>
            </w:pPr>
          </w:p>
        </w:tc>
        <w:tc>
          <w:tcPr>
            <w:tcW w:w="973"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szCs w:val="24"/>
                <w:highlight w:val="none"/>
              </w:rPr>
            </w:pPr>
          </w:p>
        </w:tc>
      </w:tr>
      <w:tr>
        <w:tblPrEx>
          <w:tblCellMar>
            <w:top w:w="0" w:type="dxa"/>
            <w:left w:w="108" w:type="dxa"/>
            <w:bottom w:w="0" w:type="dxa"/>
            <w:right w:w="108" w:type="dxa"/>
          </w:tblCellMar>
        </w:tblPrEx>
        <w:trPr>
          <w:trHeight w:val="374" w:hRule="atLeast"/>
          <w:jc w:val="center"/>
        </w:trPr>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Calibri"/>
                <w:color w:val="000000"/>
                <w:szCs w:val="24"/>
                <w:highlight w:val="none"/>
                <w:lang w:val="en-US" w:eastAsia="zh-CN"/>
              </w:rPr>
            </w:pPr>
            <w:r>
              <w:rPr>
                <w:rFonts w:hint="eastAsia" w:ascii="宋体" w:hAnsi="宋体" w:cs="Calibri"/>
                <w:color w:val="000000"/>
                <w:szCs w:val="24"/>
                <w:highlight w:val="none"/>
                <w:lang w:val="en-US" w:eastAsia="zh-CN"/>
              </w:rPr>
              <w:t>4</w:t>
            </w:r>
          </w:p>
        </w:tc>
        <w:tc>
          <w:tcPr>
            <w:tcW w:w="193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Calibri"/>
                <w:color w:val="000000"/>
                <w:szCs w:val="24"/>
                <w:highlight w:val="none"/>
              </w:rPr>
            </w:pPr>
            <w:r>
              <w:rPr>
                <w:rFonts w:hint="eastAsia" w:ascii="宋体" w:hAnsi="宋体" w:eastAsia="宋体" w:cs="宋体"/>
                <w:color w:val="333333"/>
                <w:sz w:val="24"/>
                <w:szCs w:val="24"/>
                <w:highlight w:val="none"/>
              </w:rPr>
              <w:t>书面声明</w:t>
            </w:r>
          </w:p>
        </w:tc>
        <w:tc>
          <w:tcPr>
            <w:tcW w:w="4133" w:type="dxa"/>
            <w:tcBorders>
              <w:top w:val="single" w:color="auto" w:sz="4" w:space="0"/>
              <w:left w:val="nil"/>
              <w:bottom w:val="single" w:color="auto" w:sz="4" w:space="0"/>
              <w:right w:val="single" w:color="auto" w:sz="4" w:space="0"/>
            </w:tcBorders>
            <w:vAlign w:val="center"/>
          </w:tcPr>
          <w:p>
            <w:pPr>
              <w:numPr>
                <w:ilvl w:val="0"/>
                <w:numId w:val="3"/>
              </w:numPr>
              <w:spacing w:line="360" w:lineRule="auto"/>
              <w:jc w:val="left"/>
              <w:rPr>
                <w:rFonts w:hint="eastAsia" w:ascii="宋体" w:hAnsi="宋体" w:eastAsia="宋体" w:cs="宋体"/>
                <w:color w:val="333333"/>
                <w:sz w:val="24"/>
                <w:szCs w:val="24"/>
                <w:highlight w:val="none"/>
              </w:rPr>
            </w:pPr>
            <w:r>
              <w:rPr>
                <w:rFonts w:hint="eastAsia" w:ascii="宋体" w:hAnsi="宋体" w:eastAsia="宋体" w:cs="宋体"/>
                <w:color w:val="000000"/>
                <w:sz w:val="24"/>
                <w:highlight w:val="none"/>
              </w:rPr>
              <w:t>提供具有履行本合同所必需的设备和专业技术能力的书面声明</w:t>
            </w:r>
          </w:p>
          <w:p>
            <w:pPr>
              <w:numPr>
                <w:ilvl w:val="0"/>
                <w:numId w:val="3"/>
              </w:numPr>
              <w:spacing w:line="360" w:lineRule="auto"/>
              <w:jc w:val="left"/>
              <w:rPr>
                <w:rFonts w:hint="eastAsia" w:ascii="宋体" w:hAnsi="宋体" w:eastAsia="宋体" w:cs="Calibri"/>
                <w:color w:val="000000"/>
                <w:szCs w:val="24"/>
                <w:highlight w:val="none"/>
                <w:lang w:eastAsia="zh-CN"/>
              </w:rPr>
            </w:pPr>
            <w:r>
              <w:rPr>
                <w:rFonts w:hint="eastAsia" w:ascii="宋体" w:hAnsi="宋体" w:eastAsia="宋体" w:cs="宋体"/>
                <w:color w:val="000000"/>
                <w:sz w:val="24"/>
                <w:highlight w:val="none"/>
              </w:rPr>
              <w:t>提供参加政府采购活动前3年内在经营活动中没有重大违法记录的书面声明</w:t>
            </w:r>
          </w:p>
        </w:tc>
        <w:tc>
          <w:tcPr>
            <w:tcW w:w="827"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szCs w:val="24"/>
                <w:highlight w:val="none"/>
              </w:rPr>
            </w:pPr>
          </w:p>
        </w:tc>
        <w:tc>
          <w:tcPr>
            <w:tcW w:w="973"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szCs w:val="24"/>
                <w:highlight w:val="none"/>
              </w:rPr>
            </w:pPr>
          </w:p>
        </w:tc>
      </w:tr>
      <w:tr>
        <w:tblPrEx>
          <w:tblCellMar>
            <w:top w:w="0" w:type="dxa"/>
            <w:left w:w="108" w:type="dxa"/>
            <w:bottom w:w="0" w:type="dxa"/>
            <w:right w:w="108" w:type="dxa"/>
          </w:tblCellMar>
        </w:tblPrEx>
        <w:trPr>
          <w:trHeight w:val="327" w:hRule="atLeast"/>
          <w:jc w:val="center"/>
        </w:trPr>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Calibri"/>
                <w:color w:val="000000"/>
                <w:szCs w:val="24"/>
                <w:highlight w:val="none"/>
                <w:lang w:val="en-US" w:eastAsia="zh-CN"/>
              </w:rPr>
            </w:pPr>
            <w:r>
              <w:rPr>
                <w:rFonts w:hint="eastAsia" w:ascii="宋体" w:hAnsi="宋体" w:cs="Calibri"/>
                <w:color w:val="000000"/>
                <w:szCs w:val="24"/>
                <w:highlight w:val="none"/>
                <w:lang w:val="en-US" w:eastAsia="zh-CN"/>
              </w:rPr>
              <w:t>5</w:t>
            </w:r>
          </w:p>
        </w:tc>
        <w:tc>
          <w:tcPr>
            <w:tcW w:w="193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Calibri"/>
                <w:color w:val="000000"/>
                <w:szCs w:val="24"/>
                <w:highlight w:val="none"/>
              </w:rPr>
            </w:pPr>
            <w:r>
              <w:rPr>
                <w:rFonts w:hint="eastAsia" w:ascii="Times New Roman" w:hAnsi="Times New Roman" w:cs="Times New Roman"/>
                <w:szCs w:val="22"/>
                <w:highlight w:val="none"/>
              </w:rPr>
              <w:t>法定代表人授权委托书</w:t>
            </w:r>
          </w:p>
        </w:tc>
        <w:tc>
          <w:tcPr>
            <w:tcW w:w="4133" w:type="dxa"/>
            <w:tcBorders>
              <w:top w:val="single" w:color="auto" w:sz="4" w:space="0"/>
              <w:left w:val="nil"/>
              <w:bottom w:val="single" w:color="auto" w:sz="4" w:space="0"/>
              <w:right w:val="single" w:color="auto" w:sz="4" w:space="0"/>
            </w:tcBorders>
            <w:vAlign w:val="center"/>
          </w:tcPr>
          <w:p>
            <w:pPr>
              <w:numPr>
                <w:ilvl w:val="0"/>
                <w:numId w:val="0"/>
              </w:numPr>
              <w:spacing w:line="360" w:lineRule="auto"/>
              <w:jc w:val="left"/>
              <w:rPr>
                <w:rFonts w:hint="eastAsia" w:eastAsia="宋体"/>
                <w:highlight w:val="none"/>
                <w:lang w:eastAsia="zh-CN"/>
              </w:rPr>
            </w:pPr>
            <w:r>
              <w:rPr>
                <w:rFonts w:hint="eastAsia" w:ascii="宋体" w:hAnsi="宋体" w:eastAsia="宋体" w:cs="宋体"/>
                <w:color w:val="000000"/>
                <w:sz w:val="24"/>
                <w:highlight w:val="none"/>
              </w:rPr>
              <w:t>法定代表人直接参加投标的，须提供法定代表人身份证明(法人身份证原件备查）；法定代表人授权代表参加投标的，须提供法定代表人授权委托书(授权代表身份证原件备查）</w:t>
            </w:r>
            <w:r>
              <w:rPr>
                <w:rFonts w:hint="eastAsia" w:ascii="宋体" w:hAnsi="宋体" w:cs="宋体"/>
                <w:color w:val="000000"/>
                <w:sz w:val="24"/>
                <w:highlight w:val="none"/>
                <w:lang w:eastAsia="zh-CN"/>
              </w:rPr>
              <w:t>；</w:t>
            </w:r>
          </w:p>
        </w:tc>
        <w:tc>
          <w:tcPr>
            <w:tcW w:w="827"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Theme="minorEastAsia" w:hAnsiTheme="minorEastAsia" w:eastAsiaTheme="minorEastAsia" w:cstheme="minorEastAsia"/>
                <w:szCs w:val="24"/>
                <w:highlight w:val="none"/>
              </w:rPr>
            </w:pPr>
          </w:p>
        </w:tc>
        <w:tc>
          <w:tcPr>
            <w:tcW w:w="973"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Theme="minorEastAsia" w:hAnsiTheme="minorEastAsia" w:eastAsiaTheme="minorEastAsia" w:cstheme="minorEastAsia"/>
                <w:szCs w:val="24"/>
                <w:highlight w:val="none"/>
              </w:rPr>
            </w:pPr>
          </w:p>
        </w:tc>
      </w:tr>
      <w:tr>
        <w:tblPrEx>
          <w:tblCellMar>
            <w:top w:w="0" w:type="dxa"/>
            <w:left w:w="108" w:type="dxa"/>
            <w:bottom w:w="0" w:type="dxa"/>
            <w:right w:w="108" w:type="dxa"/>
          </w:tblCellMar>
        </w:tblPrEx>
        <w:trPr>
          <w:trHeight w:val="4176" w:hRule="atLeast"/>
          <w:jc w:val="center"/>
        </w:trPr>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Calibri"/>
                <w:color w:val="000000"/>
                <w:szCs w:val="24"/>
                <w:highlight w:val="none"/>
                <w:lang w:val="en-US" w:eastAsia="zh-CN"/>
              </w:rPr>
            </w:pPr>
            <w:r>
              <w:rPr>
                <w:rFonts w:hint="eastAsia" w:ascii="宋体" w:hAnsi="宋体" w:cs="Calibri"/>
                <w:color w:val="000000"/>
                <w:szCs w:val="24"/>
                <w:highlight w:val="none"/>
                <w:lang w:val="en-US" w:eastAsia="zh-CN"/>
              </w:rPr>
              <w:t>6</w:t>
            </w:r>
          </w:p>
        </w:tc>
        <w:tc>
          <w:tcPr>
            <w:tcW w:w="1933" w:type="dxa"/>
            <w:tcBorders>
              <w:top w:val="single" w:color="auto" w:sz="4" w:space="0"/>
              <w:left w:val="nil"/>
              <w:bottom w:val="single" w:color="auto" w:sz="4" w:space="0"/>
              <w:right w:val="single" w:color="auto" w:sz="4" w:space="0"/>
            </w:tcBorders>
            <w:vAlign w:val="center"/>
          </w:tcPr>
          <w:p>
            <w:pPr>
              <w:numPr>
                <w:ilvl w:val="0"/>
                <w:numId w:val="0"/>
              </w:numPr>
              <w:spacing w:line="360" w:lineRule="auto"/>
              <w:jc w:val="center"/>
              <w:rPr>
                <w:rFonts w:hint="default" w:ascii="Times New Roman" w:hAnsi="Times New Roman" w:eastAsia="宋体" w:cs="Times New Roman"/>
                <w:szCs w:val="22"/>
                <w:highlight w:val="none"/>
                <w:lang w:val="en-US" w:eastAsia="zh-CN"/>
              </w:rPr>
            </w:pPr>
            <w:r>
              <w:rPr>
                <w:rFonts w:hint="eastAsia" w:cs="Times New Roman"/>
                <w:szCs w:val="22"/>
                <w:highlight w:val="none"/>
                <w:lang w:val="en-US" w:eastAsia="zh-CN"/>
              </w:rPr>
              <w:t>信用信息查询</w:t>
            </w:r>
          </w:p>
        </w:tc>
        <w:tc>
          <w:tcPr>
            <w:tcW w:w="4133" w:type="dxa"/>
            <w:tcBorders>
              <w:top w:val="single" w:color="auto" w:sz="4" w:space="0"/>
              <w:left w:val="nil"/>
              <w:bottom w:val="single" w:color="auto" w:sz="4" w:space="0"/>
              <w:right w:val="single" w:color="auto" w:sz="4" w:space="0"/>
            </w:tcBorders>
            <w:vAlign w:val="center"/>
          </w:tcPr>
          <w:p>
            <w:pPr>
              <w:numPr>
                <w:ilvl w:val="0"/>
                <w:numId w:val="0"/>
              </w:numPr>
              <w:spacing w:line="360" w:lineRule="auto"/>
              <w:jc w:val="left"/>
              <w:rPr>
                <w:rFonts w:hint="eastAsia" w:ascii="Times New Roman" w:hAnsi="Times New Roman" w:cs="Times New Roman"/>
                <w:szCs w:val="22"/>
                <w:highlight w:val="none"/>
              </w:rPr>
            </w:pPr>
            <w:r>
              <w:rPr>
                <w:rFonts w:hint="eastAsia" w:ascii="宋体" w:hAnsi="宋体" w:eastAsia="宋体" w:cs="宋体"/>
                <w:color w:val="000000"/>
                <w:sz w:val="24"/>
                <w:highlight w:val="none"/>
              </w:rPr>
              <w:t>符合《财政部关于在政府采购活动中查询及使用信用记录有关问题的通知》（财库【2016】125号）文件中信用查询的要求；采购人或采购代理机构将在投标文件递交截止日当天资格审查阶段通过【信用中国（www.creditchina.gov.cn）】和【中国政府采购网（www.ccgp.gov.cn）】网站对投标人的信用情况进行查询，并将网页截图附在评审资料中（如相关失信记录已失效，投标人需提供相关证明资料，若没有则此项不需要提供）</w:t>
            </w:r>
          </w:p>
        </w:tc>
        <w:tc>
          <w:tcPr>
            <w:tcW w:w="827"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Theme="minorEastAsia" w:hAnsiTheme="minorEastAsia" w:eastAsiaTheme="minorEastAsia" w:cstheme="minorEastAsia"/>
                <w:szCs w:val="24"/>
                <w:highlight w:val="none"/>
              </w:rPr>
            </w:pPr>
          </w:p>
        </w:tc>
        <w:tc>
          <w:tcPr>
            <w:tcW w:w="973"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Theme="minorEastAsia" w:hAnsiTheme="minorEastAsia" w:eastAsiaTheme="minorEastAsia" w:cstheme="minorEastAsia"/>
                <w:szCs w:val="24"/>
                <w:highlight w:val="none"/>
              </w:rPr>
            </w:pPr>
          </w:p>
        </w:tc>
      </w:tr>
      <w:tr>
        <w:tblPrEx>
          <w:tblCellMar>
            <w:top w:w="0" w:type="dxa"/>
            <w:left w:w="108" w:type="dxa"/>
            <w:bottom w:w="0" w:type="dxa"/>
            <w:right w:w="108" w:type="dxa"/>
          </w:tblCellMar>
        </w:tblPrEx>
        <w:trPr>
          <w:trHeight w:val="90" w:hRule="atLeast"/>
          <w:jc w:val="center"/>
        </w:trPr>
        <w:tc>
          <w:tcPr>
            <w:tcW w:w="8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cs="Calibri"/>
                <w:color w:val="000000"/>
                <w:szCs w:val="24"/>
                <w:highlight w:val="none"/>
                <w:lang w:val="en-US" w:eastAsia="zh-CN"/>
              </w:rPr>
            </w:pPr>
            <w:r>
              <w:rPr>
                <w:rFonts w:hint="eastAsia" w:ascii="宋体" w:hAnsi="宋体" w:cs="Calibri"/>
                <w:color w:val="000000"/>
                <w:szCs w:val="24"/>
                <w:highlight w:val="none"/>
                <w:lang w:val="en-US" w:eastAsia="zh-CN"/>
              </w:rPr>
              <w:t>7</w:t>
            </w:r>
          </w:p>
        </w:tc>
        <w:tc>
          <w:tcPr>
            <w:tcW w:w="1933" w:type="dxa"/>
            <w:tcBorders>
              <w:top w:val="single" w:color="auto" w:sz="4" w:space="0"/>
              <w:left w:val="nil"/>
              <w:bottom w:val="single" w:color="auto" w:sz="4" w:space="0"/>
              <w:right w:val="single" w:color="auto" w:sz="4" w:space="0"/>
            </w:tcBorders>
            <w:vAlign w:val="center"/>
          </w:tcPr>
          <w:p>
            <w:pPr>
              <w:numPr>
                <w:ilvl w:val="0"/>
                <w:numId w:val="0"/>
              </w:numPr>
              <w:spacing w:line="360" w:lineRule="auto"/>
              <w:jc w:val="center"/>
              <w:rPr>
                <w:rFonts w:hint="eastAsia" w:cs="Times New Roman"/>
                <w:szCs w:val="22"/>
                <w:highlight w:val="none"/>
                <w:lang w:val="en-US" w:eastAsia="zh-CN"/>
              </w:rPr>
            </w:pPr>
            <w:r>
              <w:rPr>
                <w:rFonts w:hint="eastAsia" w:ascii="宋体" w:hAnsi="宋体"/>
                <w:szCs w:val="24"/>
                <w:highlight w:val="none"/>
              </w:rPr>
              <w:t>供应商企业关系关联及联合体说明</w:t>
            </w:r>
          </w:p>
        </w:tc>
        <w:tc>
          <w:tcPr>
            <w:tcW w:w="4133" w:type="dxa"/>
            <w:tcBorders>
              <w:top w:val="single" w:color="auto" w:sz="4" w:space="0"/>
              <w:left w:val="nil"/>
              <w:bottom w:val="single" w:color="auto" w:sz="4" w:space="0"/>
              <w:right w:val="single" w:color="auto" w:sz="4" w:space="0"/>
            </w:tcBorders>
            <w:vAlign w:val="center"/>
          </w:tcPr>
          <w:p>
            <w:pPr>
              <w:numPr>
                <w:ilvl w:val="0"/>
                <w:numId w:val="0"/>
              </w:numPr>
              <w:spacing w:line="360" w:lineRule="auto"/>
              <w:jc w:val="left"/>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1.本项目不接受联合体投标；</w:t>
            </w:r>
          </w:p>
          <w:p>
            <w:pPr>
              <w:numPr>
                <w:ilvl w:val="0"/>
                <w:numId w:val="0"/>
              </w:numPr>
              <w:spacing w:line="360" w:lineRule="auto"/>
              <w:jc w:val="left"/>
              <w:rPr>
                <w:rFonts w:hint="default" w:ascii="宋体" w:hAnsi="宋体" w:eastAsia="宋体" w:cs="宋体"/>
                <w:color w:val="000000"/>
                <w:sz w:val="24"/>
                <w:highlight w:val="none"/>
                <w:lang w:val="en-US"/>
              </w:rPr>
            </w:pPr>
            <w:r>
              <w:rPr>
                <w:rFonts w:hint="eastAsia" w:ascii="宋体" w:hAnsi="宋体" w:cs="宋体"/>
                <w:color w:val="000000"/>
                <w:sz w:val="24"/>
                <w:highlight w:val="none"/>
                <w:lang w:val="en-US" w:eastAsia="zh-CN"/>
              </w:rPr>
              <w:t>2.</w:t>
            </w:r>
            <w:r>
              <w:rPr>
                <w:rFonts w:hint="eastAsia" w:ascii="宋体" w:hAnsi="宋体" w:eastAsia="宋体" w:cs="宋体"/>
                <w:color w:val="000000"/>
                <w:sz w:val="24"/>
                <w:highlight w:val="none"/>
                <w:lang w:val="en-US" w:eastAsia="zh-CN"/>
              </w:rPr>
              <w:t>单位负责人为同一人或者存在直接控股、管理关系的不同供应商，不得参加同一合同项下的政府采购活动</w:t>
            </w:r>
            <w:r>
              <w:rPr>
                <w:rFonts w:hint="eastAsia" w:ascii="宋体" w:hAnsi="宋体" w:cs="宋体"/>
                <w:color w:val="000000"/>
                <w:sz w:val="24"/>
                <w:highlight w:val="none"/>
                <w:lang w:val="en-US" w:eastAsia="zh-CN"/>
              </w:rPr>
              <w:t>。</w:t>
            </w:r>
          </w:p>
        </w:tc>
        <w:tc>
          <w:tcPr>
            <w:tcW w:w="827"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Theme="minorEastAsia" w:hAnsiTheme="minorEastAsia" w:eastAsiaTheme="minorEastAsia" w:cstheme="minorEastAsia"/>
                <w:szCs w:val="24"/>
                <w:highlight w:val="none"/>
              </w:rPr>
            </w:pPr>
          </w:p>
        </w:tc>
        <w:tc>
          <w:tcPr>
            <w:tcW w:w="973"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Theme="minorEastAsia" w:hAnsiTheme="minorEastAsia" w:eastAsiaTheme="minorEastAsia" w:cstheme="minorEastAsia"/>
                <w:szCs w:val="24"/>
                <w:highlight w:val="none"/>
              </w:rPr>
            </w:pPr>
          </w:p>
        </w:tc>
      </w:tr>
      <w:tr>
        <w:tblPrEx>
          <w:tblCellMar>
            <w:top w:w="0" w:type="dxa"/>
            <w:left w:w="108" w:type="dxa"/>
            <w:bottom w:w="0" w:type="dxa"/>
            <w:right w:w="108" w:type="dxa"/>
          </w:tblCellMar>
        </w:tblPrEx>
        <w:trPr>
          <w:trHeight w:val="760" w:hRule="atLeast"/>
          <w:jc w:val="center"/>
        </w:trPr>
        <w:tc>
          <w:tcPr>
            <w:tcW w:w="8747"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color w:val="000000"/>
                <w:highlight w:val="none"/>
              </w:rPr>
            </w:pPr>
            <w:r>
              <w:rPr>
                <w:rFonts w:hint="eastAsia"/>
                <w:color w:val="000000"/>
                <w:highlight w:val="none"/>
              </w:rPr>
              <w:t>资格审查成员（签字）：</w:t>
            </w:r>
          </w:p>
        </w:tc>
      </w:tr>
    </w:tbl>
    <w:p>
      <w:pPr>
        <w:spacing w:line="480" w:lineRule="exact"/>
        <w:ind w:firstLine="482" w:firstLineChars="200"/>
        <w:rPr>
          <w:rFonts w:ascii="宋体" w:hAnsi="宋体"/>
          <w:b/>
          <w:szCs w:val="22"/>
          <w:highlight w:val="none"/>
        </w:rPr>
      </w:pPr>
      <w:r>
        <w:rPr>
          <w:rFonts w:hint="eastAsia" w:ascii="宋体" w:hAnsi="宋体"/>
          <w:b/>
          <w:szCs w:val="22"/>
          <w:highlight w:val="none"/>
        </w:rPr>
        <w:t>以上资质为必备资质，原件单独密封同投标文件一起递交，缺一项或某项达不到要求，按无效投标处理。</w:t>
      </w:r>
    </w:p>
    <w:p>
      <w:pPr>
        <w:spacing w:line="480" w:lineRule="exact"/>
        <w:ind w:firstLine="482" w:firstLineChars="200"/>
        <w:rPr>
          <w:rFonts w:ascii="宋体" w:hAnsi="宋体"/>
          <w:b/>
          <w:bCs/>
          <w:szCs w:val="22"/>
          <w:highlight w:val="none"/>
        </w:rPr>
      </w:pPr>
      <w:r>
        <w:rPr>
          <w:rFonts w:hint="eastAsia" w:ascii="宋体" w:hAnsi="宋体"/>
          <w:b/>
          <w:bCs/>
          <w:szCs w:val="22"/>
          <w:highlight w:val="none"/>
        </w:rPr>
        <w:t>3、评标</w:t>
      </w:r>
    </w:p>
    <w:p>
      <w:pPr>
        <w:spacing w:line="480" w:lineRule="exact"/>
        <w:ind w:firstLine="480" w:firstLineChars="200"/>
        <w:rPr>
          <w:rFonts w:ascii="宋体" w:hAnsi="宋体"/>
          <w:szCs w:val="24"/>
          <w:highlight w:val="none"/>
        </w:rPr>
      </w:pPr>
      <w:r>
        <w:rPr>
          <w:rFonts w:hint="eastAsia" w:ascii="宋体" w:hAnsi="宋体"/>
          <w:szCs w:val="24"/>
          <w:highlight w:val="none"/>
        </w:rPr>
        <w:t>3-1、</w:t>
      </w:r>
      <w:r>
        <w:rPr>
          <w:rFonts w:hint="eastAsia" w:ascii="宋体" w:hAnsi="宋体"/>
          <w:bCs/>
          <w:szCs w:val="24"/>
          <w:highlight w:val="none"/>
        </w:rPr>
        <w:t>评标委员会</w:t>
      </w:r>
    </w:p>
    <w:p>
      <w:pPr>
        <w:spacing w:line="480" w:lineRule="exact"/>
        <w:ind w:firstLine="480" w:firstLineChars="200"/>
        <w:rPr>
          <w:rFonts w:ascii="宋体" w:hAnsi="宋体"/>
          <w:color w:val="FF0000"/>
          <w:szCs w:val="24"/>
          <w:highlight w:val="none"/>
        </w:rPr>
      </w:pPr>
      <w:r>
        <w:rPr>
          <w:rFonts w:hint="eastAsia" w:ascii="宋体" w:hAnsi="宋体"/>
          <w:szCs w:val="24"/>
          <w:highlight w:val="none"/>
        </w:rPr>
        <w:t>（1）采购代理机构根据《中华人民共和国政府采购法》及其实施条例、《政府采购货物和服务招标投标管理办法》（财政部令第87号）等规定，依法组建评标委员会。</w:t>
      </w:r>
    </w:p>
    <w:p>
      <w:pPr>
        <w:spacing w:line="480" w:lineRule="exact"/>
        <w:ind w:firstLine="480" w:firstLineChars="200"/>
        <w:rPr>
          <w:rFonts w:ascii="宋体" w:hAnsi="宋体"/>
          <w:szCs w:val="24"/>
          <w:highlight w:val="none"/>
        </w:rPr>
      </w:pPr>
      <w:r>
        <w:rPr>
          <w:rFonts w:hint="eastAsia" w:ascii="宋体" w:hAnsi="宋体"/>
          <w:szCs w:val="24"/>
          <w:highlight w:val="none"/>
        </w:rPr>
        <w:t>（2）采购人</w:t>
      </w:r>
      <w:r>
        <w:rPr>
          <w:rFonts w:hint="eastAsia" w:ascii="宋体" w:hAnsi="宋体"/>
          <w:szCs w:val="24"/>
          <w:highlight w:val="none"/>
          <w:lang w:val="en-US" w:eastAsia="zh-CN"/>
        </w:rPr>
        <w:t>委派</w:t>
      </w:r>
      <w:r>
        <w:rPr>
          <w:rFonts w:hint="eastAsia" w:ascii="宋体" w:hAnsi="宋体"/>
          <w:szCs w:val="24"/>
          <w:highlight w:val="none"/>
        </w:rPr>
        <w:t>代表进入评标委员会时，须向采购代理机构出具授权函。</w:t>
      </w:r>
    </w:p>
    <w:p>
      <w:pPr>
        <w:spacing w:line="480" w:lineRule="exact"/>
        <w:ind w:firstLine="480" w:firstLineChars="200"/>
        <w:rPr>
          <w:rFonts w:ascii="宋体" w:hAnsi="宋体"/>
          <w:szCs w:val="24"/>
          <w:highlight w:val="none"/>
        </w:rPr>
      </w:pPr>
      <w:r>
        <w:rPr>
          <w:rFonts w:hint="eastAsia" w:ascii="宋体" w:hAnsi="宋体"/>
          <w:szCs w:val="24"/>
          <w:highlight w:val="none"/>
        </w:rPr>
        <w:t>（3）评标委员会应推荐一名评审专家担任评审组长，并由评审组长牵头组织该项目评审工作，采购人代表不得担任评审组长。</w:t>
      </w:r>
    </w:p>
    <w:p>
      <w:pPr>
        <w:spacing w:line="480" w:lineRule="exact"/>
        <w:ind w:firstLine="480" w:firstLineChars="200"/>
        <w:rPr>
          <w:rFonts w:ascii="宋体" w:hAnsi="宋体"/>
          <w:szCs w:val="24"/>
          <w:highlight w:val="none"/>
        </w:rPr>
      </w:pPr>
      <w:r>
        <w:rPr>
          <w:rFonts w:hint="eastAsia" w:ascii="宋体" w:hAnsi="宋体"/>
          <w:szCs w:val="24"/>
          <w:highlight w:val="none"/>
        </w:rPr>
        <w:t>（4）评标委员会成员不得参加开标活动。</w:t>
      </w:r>
    </w:p>
    <w:p>
      <w:pPr>
        <w:spacing w:line="480" w:lineRule="exact"/>
        <w:ind w:firstLine="480" w:firstLineChars="200"/>
        <w:rPr>
          <w:rFonts w:ascii="宋体" w:hAnsi="宋体"/>
          <w:szCs w:val="24"/>
          <w:highlight w:val="none"/>
        </w:rPr>
      </w:pPr>
      <w:r>
        <w:rPr>
          <w:rFonts w:hint="eastAsia" w:ascii="宋体" w:hAnsi="宋体"/>
          <w:szCs w:val="24"/>
          <w:highlight w:val="none"/>
        </w:rPr>
        <w:t>（5）评标委员会成员应当遵守并履行下列职责义务：</w:t>
      </w:r>
    </w:p>
    <w:p>
      <w:pPr>
        <w:spacing w:line="480" w:lineRule="exact"/>
        <w:ind w:firstLine="480" w:firstLineChars="200"/>
        <w:rPr>
          <w:rFonts w:ascii="宋体" w:hAnsi="宋体"/>
          <w:szCs w:val="24"/>
          <w:highlight w:val="none"/>
        </w:rPr>
      </w:pPr>
      <w:r>
        <w:rPr>
          <w:rFonts w:hint="eastAsia" w:ascii="宋体" w:hAnsi="宋体"/>
          <w:szCs w:val="24"/>
          <w:highlight w:val="none"/>
        </w:rPr>
        <w:t>a、遵纪守法，客观、公正、认真负责地履行职责，根据招标文件规定的评标程序、评标方法和评标标准审查投标文件；</w:t>
      </w:r>
    </w:p>
    <w:p>
      <w:pPr>
        <w:spacing w:line="480" w:lineRule="exact"/>
        <w:ind w:firstLine="480" w:firstLineChars="200"/>
        <w:rPr>
          <w:rFonts w:ascii="宋体" w:hAnsi="宋体"/>
          <w:szCs w:val="24"/>
          <w:highlight w:val="none"/>
        </w:rPr>
      </w:pPr>
      <w:r>
        <w:rPr>
          <w:rFonts w:hint="eastAsia" w:ascii="宋体" w:hAnsi="宋体"/>
          <w:szCs w:val="24"/>
          <w:highlight w:val="none"/>
        </w:rPr>
        <w:t>b、符合性审查、评价投标文件是否符合招标文件的商务、技术等实质性要求；</w:t>
      </w:r>
    </w:p>
    <w:p>
      <w:pPr>
        <w:spacing w:line="480" w:lineRule="exact"/>
        <w:ind w:firstLine="480" w:firstLineChars="200"/>
        <w:rPr>
          <w:rFonts w:ascii="宋体" w:hAnsi="宋体"/>
          <w:szCs w:val="24"/>
          <w:highlight w:val="none"/>
        </w:rPr>
      </w:pPr>
      <w:r>
        <w:rPr>
          <w:rFonts w:hint="eastAsia" w:ascii="宋体" w:hAnsi="宋体"/>
          <w:szCs w:val="24"/>
          <w:highlight w:val="none"/>
        </w:rPr>
        <w:t>c、要求供应商对投标文件有关事项作出澄清或者说明；</w:t>
      </w:r>
    </w:p>
    <w:p>
      <w:pPr>
        <w:spacing w:line="480" w:lineRule="exact"/>
        <w:ind w:firstLine="480" w:firstLineChars="200"/>
        <w:rPr>
          <w:rFonts w:ascii="宋体" w:hAnsi="宋体"/>
          <w:szCs w:val="24"/>
          <w:highlight w:val="none"/>
        </w:rPr>
      </w:pPr>
      <w:r>
        <w:rPr>
          <w:rFonts w:hint="eastAsia" w:ascii="宋体" w:hAnsi="宋体"/>
          <w:szCs w:val="24"/>
          <w:highlight w:val="none"/>
        </w:rPr>
        <w:t>d、对投标文件进行比较和评价；</w:t>
      </w:r>
    </w:p>
    <w:p>
      <w:pPr>
        <w:spacing w:line="480" w:lineRule="exact"/>
        <w:ind w:firstLine="480" w:firstLineChars="200"/>
        <w:rPr>
          <w:rFonts w:ascii="宋体" w:hAnsi="宋体"/>
          <w:szCs w:val="24"/>
          <w:highlight w:val="none"/>
        </w:rPr>
      </w:pPr>
      <w:r>
        <w:rPr>
          <w:rFonts w:hint="eastAsia" w:ascii="宋体" w:hAnsi="宋体"/>
          <w:szCs w:val="24"/>
          <w:highlight w:val="none"/>
        </w:rPr>
        <w:t>e、确定中标候选人名单，以及根据采购人委托直接确定中标单位；</w:t>
      </w:r>
    </w:p>
    <w:p>
      <w:pPr>
        <w:spacing w:line="480" w:lineRule="exact"/>
        <w:ind w:firstLine="480" w:firstLineChars="200"/>
        <w:rPr>
          <w:rFonts w:ascii="宋体" w:hAnsi="宋体"/>
          <w:szCs w:val="24"/>
          <w:highlight w:val="none"/>
        </w:rPr>
      </w:pPr>
      <w:r>
        <w:rPr>
          <w:rFonts w:hint="eastAsia" w:ascii="宋体" w:hAnsi="宋体"/>
          <w:szCs w:val="24"/>
          <w:highlight w:val="none"/>
        </w:rPr>
        <w:t xml:space="preserve">f、向采购人、采购代理机构或者有关部门报告评标中发现的违法行为； </w:t>
      </w:r>
    </w:p>
    <w:p>
      <w:pPr>
        <w:spacing w:line="480" w:lineRule="exact"/>
        <w:ind w:firstLine="480" w:firstLineChars="200"/>
        <w:rPr>
          <w:rFonts w:ascii="宋体" w:hAnsi="宋体"/>
          <w:szCs w:val="24"/>
          <w:highlight w:val="none"/>
        </w:rPr>
      </w:pPr>
      <w:r>
        <w:rPr>
          <w:rFonts w:hint="eastAsia" w:ascii="宋体" w:hAnsi="宋体"/>
          <w:szCs w:val="24"/>
          <w:highlight w:val="none"/>
        </w:rPr>
        <w:t>g、对评标过程及各供应商的商业机密予以保密；</w:t>
      </w:r>
    </w:p>
    <w:p>
      <w:pPr>
        <w:spacing w:line="480" w:lineRule="exact"/>
        <w:ind w:firstLine="480" w:firstLineChars="200"/>
        <w:rPr>
          <w:rFonts w:ascii="宋体" w:hAnsi="宋体"/>
          <w:szCs w:val="24"/>
          <w:highlight w:val="none"/>
        </w:rPr>
      </w:pPr>
      <w:r>
        <w:rPr>
          <w:rFonts w:hint="eastAsia" w:ascii="宋体" w:hAnsi="宋体"/>
          <w:szCs w:val="24"/>
          <w:highlight w:val="none"/>
        </w:rPr>
        <w:t>h、配合采购人、采购代理机构答复各供应商提出的质疑；</w:t>
      </w:r>
    </w:p>
    <w:p>
      <w:pPr>
        <w:spacing w:line="480" w:lineRule="exact"/>
        <w:ind w:firstLine="480" w:firstLineChars="200"/>
        <w:rPr>
          <w:rFonts w:ascii="宋体" w:hAnsi="宋体"/>
          <w:szCs w:val="24"/>
          <w:highlight w:val="none"/>
        </w:rPr>
      </w:pPr>
      <w:r>
        <w:rPr>
          <w:rFonts w:hint="eastAsia" w:ascii="宋体" w:hAnsi="宋体"/>
          <w:szCs w:val="24"/>
          <w:highlight w:val="none"/>
        </w:rPr>
        <w:t>i、配合各部门的投诉处理和监督检查工作。</w:t>
      </w:r>
    </w:p>
    <w:p>
      <w:pPr>
        <w:spacing w:line="480" w:lineRule="exact"/>
        <w:ind w:firstLine="480" w:firstLineChars="200"/>
        <w:rPr>
          <w:rFonts w:hint="eastAsia" w:ascii="宋体" w:hAnsi="宋体" w:eastAsia="宋体"/>
          <w:szCs w:val="24"/>
          <w:highlight w:val="none"/>
          <w:lang w:eastAsia="zh-CN"/>
        </w:rPr>
      </w:pPr>
      <w:r>
        <w:rPr>
          <w:rFonts w:hint="eastAsia" w:ascii="宋体" w:hAnsi="宋体"/>
          <w:szCs w:val="24"/>
          <w:highlight w:val="none"/>
        </w:rPr>
        <w:t>3-2、在政府采购活动中，采购人员及相关人员（包括评标委员会）与供应商有下列利害关系之一的，应当回避：</w:t>
      </w:r>
    </w:p>
    <w:p>
      <w:pPr>
        <w:spacing w:line="480" w:lineRule="exact"/>
        <w:ind w:firstLine="480" w:firstLineChars="200"/>
        <w:rPr>
          <w:rFonts w:hint="eastAsia" w:ascii="宋体" w:hAnsi="宋体" w:eastAsia="宋体"/>
          <w:szCs w:val="24"/>
          <w:highlight w:val="none"/>
          <w:lang w:eastAsia="zh-CN"/>
        </w:rPr>
      </w:pPr>
      <w:r>
        <w:rPr>
          <w:rFonts w:hint="eastAsia" w:ascii="宋体" w:hAnsi="宋体"/>
          <w:szCs w:val="24"/>
          <w:highlight w:val="none"/>
        </w:rPr>
        <w:t>　（1）参加采购活动前3年内与供应商存在劳动关系；</w:t>
      </w:r>
    </w:p>
    <w:p>
      <w:pPr>
        <w:spacing w:line="480" w:lineRule="exact"/>
        <w:ind w:firstLine="480" w:firstLineChars="200"/>
        <w:rPr>
          <w:rFonts w:hint="eastAsia" w:ascii="宋体" w:hAnsi="宋体" w:eastAsia="宋体"/>
          <w:szCs w:val="24"/>
          <w:highlight w:val="none"/>
          <w:lang w:eastAsia="zh-CN"/>
        </w:rPr>
      </w:pPr>
      <w:r>
        <w:rPr>
          <w:rFonts w:hint="eastAsia" w:ascii="宋体" w:hAnsi="宋体"/>
          <w:szCs w:val="24"/>
          <w:highlight w:val="none"/>
        </w:rPr>
        <w:t>　（2）参加采购活动前3年内担任供应商的董事、监事；</w:t>
      </w:r>
    </w:p>
    <w:p>
      <w:pPr>
        <w:spacing w:line="480" w:lineRule="exact"/>
        <w:ind w:firstLine="480" w:firstLineChars="200"/>
        <w:rPr>
          <w:rFonts w:hint="eastAsia" w:ascii="宋体" w:hAnsi="宋体" w:eastAsia="宋体"/>
          <w:szCs w:val="24"/>
          <w:highlight w:val="none"/>
          <w:lang w:eastAsia="zh-CN"/>
        </w:rPr>
      </w:pPr>
      <w:r>
        <w:rPr>
          <w:rFonts w:hint="eastAsia" w:ascii="宋体" w:hAnsi="宋体"/>
          <w:szCs w:val="24"/>
          <w:highlight w:val="none"/>
        </w:rPr>
        <w:t>　（3）参加采购活动前3年内是供应商的控股股东或者实际控制人；</w:t>
      </w:r>
    </w:p>
    <w:p>
      <w:pPr>
        <w:spacing w:line="480" w:lineRule="exact"/>
        <w:ind w:firstLine="480" w:firstLineChars="200"/>
        <w:rPr>
          <w:rFonts w:hint="eastAsia" w:ascii="宋体" w:hAnsi="宋体" w:eastAsia="宋体"/>
          <w:szCs w:val="24"/>
          <w:highlight w:val="none"/>
          <w:lang w:eastAsia="zh-CN"/>
        </w:rPr>
      </w:pPr>
      <w:r>
        <w:rPr>
          <w:rFonts w:hint="eastAsia" w:ascii="宋体" w:hAnsi="宋体"/>
          <w:szCs w:val="24"/>
          <w:highlight w:val="none"/>
        </w:rPr>
        <w:t>　（4）与供应商的法定代表人或者负责人有夫妻、直系血亲、三代以内旁系血亲或者近姻亲关系；</w:t>
      </w:r>
    </w:p>
    <w:p>
      <w:pPr>
        <w:spacing w:line="480" w:lineRule="exact"/>
        <w:ind w:firstLine="480" w:firstLineChars="200"/>
        <w:rPr>
          <w:rFonts w:ascii="宋体" w:hAnsi="宋体"/>
          <w:szCs w:val="24"/>
          <w:highlight w:val="none"/>
        </w:rPr>
      </w:pPr>
      <w:r>
        <w:rPr>
          <w:rFonts w:hint="eastAsia" w:ascii="宋体" w:hAnsi="宋体"/>
          <w:szCs w:val="24"/>
          <w:highlight w:val="none"/>
        </w:rPr>
        <w:t>　（5）与供应商有其他可能影响政府采购活动公平、公正进行的关系。</w:t>
      </w:r>
    </w:p>
    <w:p>
      <w:pPr>
        <w:spacing w:line="480" w:lineRule="exact"/>
        <w:ind w:firstLine="480" w:firstLineChars="200"/>
        <w:rPr>
          <w:rFonts w:ascii="宋体" w:hAnsi="宋体"/>
          <w:bCs/>
          <w:szCs w:val="24"/>
          <w:highlight w:val="none"/>
        </w:rPr>
      </w:pPr>
      <w:r>
        <w:rPr>
          <w:rFonts w:hint="eastAsia" w:ascii="宋体" w:hAnsi="宋体"/>
          <w:bCs/>
          <w:szCs w:val="24"/>
          <w:highlight w:val="none"/>
        </w:rPr>
        <w:t>3-3、评标原则：</w:t>
      </w:r>
      <w:r>
        <w:rPr>
          <w:rFonts w:hint="eastAsia" w:ascii="宋体" w:hAnsi="宋体"/>
          <w:szCs w:val="24"/>
          <w:highlight w:val="none"/>
        </w:rPr>
        <w:t>坚持公平、公正、科学、择优原则，禁止不正当竞争。</w:t>
      </w:r>
    </w:p>
    <w:p>
      <w:pPr>
        <w:spacing w:line="480" w:lineRule="exact"/>
        <w:ind w:firstLine="480" w:firstLineChars="200"/>
        <w:rPr>
          <w:rFonts w:ascii="宋体" w:hAnsi="宋体"/>
          <w:szCs w:val="24"/>
          <w:highlight w:val="none"/>
        </w:rPr>
      </w:pPr>
      <w:r>
        <w:rPr>
          <w:rFonts w:hint="eastAsia" w:ascii="宋体" w:hAnsi="宋体"/>
          <w:bCs/>
          <w:szCs w:val="24"/>
          <w:highlight w:val="none"/>
        </w:rPr>
        <w:t>3-4、评标办法</w:t>
      </w:r>
      <w:r>
        <w:rPr>
          <w:rFonts w:hint="eastAsia" w:ascii="宋体" w:hAnsi="宋体"/>
          <w:szCs w:val="24"/>
          <w:highlight w:val="none"/>
        </w:rPr>
        <w:t>：本次招标采用综合评分法（详见本节评分标准）。</w:t>
      </w:r>
    </w:p>
    <w:p>
      <w:pPr>
        <w:spacing w:line="480" w:lineRule="exact"/>
        <w:ind w:firstLine="482" w:firstLineChars="200"/>
        <w:rPr>
          <w:rFonts w:ascii="宋体" w:hAnsi="宋体"/>
          <w:b/>
          <w:szCs w:val="24"/>
          <w:highlight w:val="none"/>
        </w:rPr>
      </w:pPr>
      <w:r>
        <w:rPr>
          <w:rFonts w:hint="eastAsia" w:ascii="宋体" w:hAnsi="宋体"/>
          <w:b/>
          <w:szCs w:val="24"/>
          <w:highlight w:val="none"/>
        </w:rPr>
        <w:t>3-5、评标工作程序：</w:t>
      </w:r>
      <w:r>
        <w:rPr>
          <w:rFonts w:hint="eastAsia" w:ascii="宋体" w:hAnsi="宋体"/>
          <w:szCs w:val="24"/>
          <w:highlight w:val="none"/>
        </w:rPr>
        <w:t>符合性审查、澄清、评价、推荐中标候选人的工作程序进行评标。</w:t>
      </w:r>
    </w:p>
    <w:p>
      <w:pPr>
        <w:spacing w:line="480" w:lineRule="exact"/>
        <w:ind w:firstLine="480" w:firstLineChars="200"/>
        <w:rPr>
          <w:rFonts w:ascii="宋体" w:hAnsi="宋体"/>
          <w:szCs w:val="24"/>
          <w:highlight w:val="none"/>
        </w:rPr>
      </w:pPr>
      <w:r>
        <w:rPr>
          <w:rFonts w:hint="eastAsia" w:ascii="宋体" w:hAnsi="宋体"/>
          <w:szCs w:val="24"/>
          <w:highlight w:val="none"/>
        </w:rPr>
        <w:t>3-5-1、投标文件符合性审查</w:t>
      </w:r>
    </w:p>
    <w:p>
      <w:pPr>
        <w:spacing w:line="480" w:lineRule="exact"/>
        <w:ind w:firstLine="480" w:firstLineChars="200"/>
        <w:rPr>
          <w:rFonts w:hint="eastAsia" w:ascii="宋体" w:hAnsi="宋体"/>
          <w:szCs w:val="24"/>
          <w:highlight w:val="none"/>
        </w:rPr>
      </w:pPr>
      <w:r>
        <w:rPr>
          <w:rFonts w:ascii="宋体" w:hAnsi="宋体"/>
          <w:highlight w:val="none"/>
        </w:rPr>
        <w:t>依据招标文件的规定，</w:t>
      </w:r>
      <w:r>
        <w:rPr>
          <w:rFonts w:hint="eastAsia" w:ascii="宋体" w:hAnsi="宋体"/>
          <w:szCs w:val="24"/>
          <w:highlight w:val="none"/>
        </w:rPr>
        <w:t>对资格合格者投标文件的完整性、有效性和对招标文件的响应程度进行审查，以确定是否对招标文件的实质性内容做出响应，包含但不限于以下内容：</w:t>
      </w:r>
    </w:p>
    <w:tbl>
      <w:tblPr>
        <w:tblStyle w:val="1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2454"/>
        <w:gridCol w:w="3976"/>
        <w:gridCol w:w="945"/>
        <w:gridCol w:w="1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7" w:type="pct"/>
            <w:shd w:val="clear" w:color="auto" w:fill="D9D9D9"/>
            <w:vAlign w:val="center"/>
          </w:tcPr>
          <w:p>
            <w:pPr>
              <w:spacing w:line="320" w:lineRule="exact"/>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序号</w:t>
            </w:r>
          </w:p>
        </w:tc>
        <w:tc>
          <w:tcPr>
            <w:tcW w:w="1333" w:type="pct"/>
            <w:shd w:val="clear" w:color="auto" w:fill="D9D9D9"/>
            <w:vAlign w:val="center"/>
          </w:tcPr>
          <w:p>
            <w:pPr>
              <w:spacing w:line="320" w:lineRule="exact"/>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符合性审查项</w:t>
            </w:r>
          </w:p>
        </w:tc>
        <w:tc>
          <w:tcPr>
            <w:tcW w:w="2159" w:type="pct"/>
            <w:shd w:val="clear" w:color="auto" w:fill="D9D9D9"/>
            <w:vAlign w:val="center"/>
          </w:tcPr>
          <w:p>
            <w:pPr>
              <w:spacing w:line="320" w:lineRule="exact"/>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通过条件</w:t>
            </w:r>
          </w:p>
        </w:tc>
        <w:tc>
          <w:tcPr>
            <w:tcW w:w="513" w:type="pct"/>
            <w:shd w:val="clear" w:color="auto" w:fill="D9D9D9"/>
            <w:vAlign w:val="center"/>
          </w:tcPr>
          <w:p>
            <w:pPr>
              <w:spacing w:line="320" w:lineRule="exact"/>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结论</w:t>
            </w:r>
          </w:p>
        </w:tc>
        <w:tc>
          <w:tcPr>
            <w:tcW w:w="606" w:type="pct"/>
            <w:shd w:val="clear" w:color="auto" w:fill="D9D9D9"/>
            <w:vAlign w:val="center"/>
          </w:tcPr>
          <w:p>
            <w:pPr>
              <w:spacing w:line="320" w:lineRule="exact"/>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未通过原因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387" w:type="pct"/>
            <w:vAlign w:val="center"/>
          </w:tcPr>
          <w:p>
            <w:pPr>
              <w:spacing w:line="32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1</w:t>
            </w:r>
          </w:p>
        </w:tc>
        <w:tc>
          <w:tcPr>
            <w:tcW w:w="1333" w:type="pct"/>
            <w:vAlign w:val="center"/>
          </w:tcPr>
          <w:p>
            <w:pPr>
              <w:spacing w:line="32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投标文件语言及有效期</w:t>
            </w:r>
          </w:p>
        </w:tc>
        <w:tc>
          <w:tcPr>
            <w:tcW w:w="2159" w:type="pct"/>
            <w:vAlign w:val="center"/>
          </w:tcPr>
          <w:p>
            <w:pPr>
              <w:spacing w:line="3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投标文件语言及有效期符合招标文件要求。</w:t>
            </w:r>
          </w:p>
        </w:tc>
        <w:tc>
          <w:tcPr>
            <w:tcW w:w="513" w:type="pct"/>
            <w:vAlign w:val="center"/>
          </w:tcPr>
          <w:p>
            <w:pPr>
              <w:spacing w:line="320" w:lineRule="exact"/>
              <w:jc w:val="center"/>
              <w:rPr>
                <w:rFonts w:hint="eastAsia" w:ascii="宋体" w:hAnsi="宋体" w:eastAsia="宋体" w:cs="宋体"/>
                <w:b/>
                <w:bCs/>
                <w:kern w:val="0"/>
                <w:sz w:val="24"/>
                <w:szCs w:val="24"/>
                <w:highlight w:val="none"/>
              </w:rPr>
            </w:pPr>
          </w:p>
        </w:tc>
        <w:tc>
          <w:tcPr>
            <w:tcW w:w="606" w:type="pct"/>
            <w:vAlign w:val="center"/>
          </w:tcPr>
          <w:p>
            <w:pPr>
              <w:spacing w:line="320" w:lineRule="exact"/>
              <w:jc w:val="center"/>
              <w:rPr>
                <w:rFonts w:hint="eastAsia" w:ascii="宋体" w:hAnsi="宋体" w:eastAsia="宋体" w:cs="宋体"/>
                <w:b/>
                <w:bCs/>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87" w:type="pct"/>
            <w:vAlign w:val="center"/>
          </w:tcPr>
          <w:p>
            <w:pPr>
              <w:spacing w:line="32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2</w:t>
            </w:r>
          </w:p>
        </w:tc>
        <w:tc>
          <w:tcPr>
            <w:tcW w:w="1333" w:type="pct"/>
            <w:vAlign w:val="center"/>
          </w:tcPr>
          <w:p>
            <w:pPr>
              <w:spacing w:line="32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供应商名称</w:t>
            </w:r>
          </w:p>
        </w:tc>
        <w:tc>
          <w:tcPr>
            <w:tcW w:w="2159" w:type="pct"/>
            <w:vAlign w:val="center"/>
          </w:tcPr>
          <w:p>
            <w:pPr>
              <w:spacing w:line="320" w:lineRule="exact"/>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供应商名称是否与购买招标文件的单位名称一致</w:t>
            </w:r>
          </w:p>
        </w:tc>
        <w:tc>
          <w:tcPr>
            <w:tcW w:w="513" w:type="pct"/>
            <w:vAlign w:val="center"/>
          </w:tcPr>
          <w:p>
            <w:pPr>
              <w:spacing w:line="320" w:lineRule="exact"/>
              <w:jc w:val="center"/>
              <w:rPr>
                <w:rFonts w:hint="eastAsia" w:ascii="宋体" w:hAnsi="宋体" w:eastAsia="宋体" w:cs="宋体"/>
                <w:b/>
                <w:bCs/>
                <w:kern w:val="0"/>
                <w:sz w:val="24"/>
                <w:szCs w:val="24"/>
                <w:highlight w:val="none"/>
              </w:rPr>
            </w:pPr>
          </w:p>
        </w:tc>
        <w:tc>
          <w:tcPr>
            <w:tcW w:w="606" w:type="pct"/>
            <w:vAlign w:val="center"/>
          </w:tcPr>
          <w:p>
            <w:pPr>
              <w:spacing w:line="320" w:lineRule="exact"/>
              <w:jc w:val="center"/>
              <w:rPr>
                <w:rFonts w:hint="eastAsia" w:ascii="宋体" w:hAnsi="宋体" w:eastAsia="宋体" w:cs="宋体"/>
                <w:b/>
                <w:bCs/>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7" w:type="pct"/>
            <w:vAlign w:val="center"/>
          </w:tcPr>
          <w:p>
            <w:pPr>
              <w:spacing w:line="32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3</w:t>
            </w:r>
          </w:p>
        </w:tc>
        <w:tc>
          <w:tcPr>
            <w:tcW w:w="1333" w:type="pct"/>
            <w:vAlign w:val="center"/>
          </w:tcPr>
          <w:p>
            <w:pPr>
              <w:spacing w:line="32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投标文件签署、盖章</w:t>
            </w:r>
          </w:p>
        </w:tc>
        <w:tc>
          <w:tcPr>
            <w:tcW w:w="2159" w:type="pct"/>
            <w:vAlign w:val="center"/>
          </w:tcPr>
          <w:p>
            <w:pPr>
              <w:spacing w:line="3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符合</w:t>
            </w:r>
            <w:r>
              <w:rPr>
                <w:rFonts w:hint="eastAsia" w:ascii="宋体" w:hAnsi="宋体" w:eastAsia="宋体" w:cs="宋体"/>
                <w:sz w:val="24"/>
                <w:szCs w:val="24"/>
                <w:highlight w:val="none"/>
              </w:rPr>
              <w:t>招标文件签字、盖章</w:t>
            </w:r>
            <w:r>
              <w:rPr>
                <w:rFonts w:hint="eastAsia" w:ascii="宋体" w:hAnsi="宋体" w:eastAsia="宋体" w:cs="宋体"/>
                <w:sz w:val="24"/>
                <w:szCs w:val="24"/>
                <w:highlight w:val="none"/>
                <w:lang w:val="en-US" w:eastAsia="zh-CN"/>
              </w:rPr>
              <w:t>要求</w:t>
            </w:r>
          </w:p>
        </w:tc>
        <w:tc>
          <w:tcPr>
            <w:tcW w:w="513" w:type="pct"/>
            <w:vAlign w:val="center"/>
          </w:tcPr>
          <w:p>
            <w:pPr>
              <w:spacing w:line="320" w:lineRule="exact"/>
              <w:jc w:val="center"/>
              <w:rPr>
                <w:rFonts w:hint="eastAsia" w:ascii="宋体" w:hAnsi="宋体" w:eastAsia="宋体" w:cs="宋体"/>
                <w:b/>
                <w:bCs/>
                <w:kern w:val="0"/>
                <w:sz w:val="24"/>
                <w:szCs w:val="24"/>
                <w:highlight w:val="none"/>
              </w:rPr>
            </w:pPr>
          </w:p>
        </w:tc>
        <w:tc>
          <w:tcPr>
            <w:tcW w:w="606" w:type="pct"/>
            <w:vAlign w:val="center"/>
          </w:tcPr>
          <w:p>
            <w:pPr>
              <w:spacing w:line="320" w:lineRule="exact"/>
              <w:jc w:val="center"/>
              <w:rPr>
                <w:rFonts w:hint="eastAsia" w:ascii="宋体" w:hAnsi="宋体" w:eastAsia="宋体" w:cs="宋体"/>
                <w:b/>
                <w:bCs/>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7" w:type="pct"/>
            <w:vAlign w:val="center"/>
          </w:tcPr>
          <w:p>
            <w:pPr>
              <w:spacing w:line="32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4</w:t>
            </w:r>
          </w:p>
        </w:tc>
        <w:tc>
          <w:tcPr>
            <w:tcW w:w="1333" w:type="pct"/>
            <w:vAlign w:val="center"/>
          </w:tcPr>
          <w:p>
            <w:pPr>
              <w:spacing w:line="32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投标文件数量</w:t>
            </w:r>
          </w:p>
        </w:tc>
        <w:tc>
          <w:tcPr>
            <w:tcW w:w="2159" w:type="pct"/>
            <w:vAlign w:val="center"/>
          </w:tcPr>
          <w:p>
            <w:pPr>
              <w:spacing w:line="3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投标文件是否符合招标文件要求的数量</w:t>
            </w:r>
          </w:p>
        </w:tc>
        <w:tc>
          <w:tcPr>
            <w:tcW w:w="513" w:type="pct"/>
            <w:vAlign w:val="center"/>
          </w:tcPr>
          <w:p>
            <w:pPr>
              <w:spacing w:line="320" w:lineRule="exact"/>
              <w:jc w:val="center"/>
              <w:rPr>
                <w:rFonts w:hint="eastAsia" w:ascii="宋体" w:hAnsi="宋体" w:eastAsia="宋体" w:cs="宋体"/>
                <w:b/>
                <w:bCs/>
                <w:kern w:val="0"/>
                <w:sz w:val="24"/>
                <w:szCs w:val="24"/>
                <w:highlight w:val="none"/>
              </w:rPr>
            </w:pPr>
          </w:p>
        </w:tc>
        <w:tc>
          <w:tcPr>
            <w:tcW w:w="606" w:type="pct"/>
            <w:vAlign w:val="center"/>
          </w:tcPr>
          <w:p>
            <w:pPr>
              <w:spacing w:line="320" w:lineRule="exact"/>
              <w:jc w:val="center"/>
              <w:rPr>
                <w:rFonts w:hint="eastAsia" w:ascii="宋体" w:hAnsi="宋体" w:eastAsia="宋体" w:cs="宋体"/>
                <w:b/>
                <w:bCs/>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5" w:hRule="atLeast"/>
          <w:jc w:val="center"/>
        </w:trPr>
        <w:tc>
          <w:tcPr>
            <w:tcW w:w="387" w:type="pct"/>
            <w:vAlign w:val="center"/>
          </w:tcPr>
          <w:p>
            <w:pPr>
              <w:spacing w:line="32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5</w:t>
            </w:r>
          </w:p>
        </w:tc>
        <w:tc>
          <w:tcPr>
            <w:tcW w:w="1333" w:type="pct"/>
            <w:vAlign w:val="center"/>
          </w:tcPr>
          <w:p>
            <w:pPr>
              <w:spacing w:line="32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投标报价</w:t>
            </w:r>
          </w:p>
        </w:tc>
        <w:tc>
          <w:tcPr>
            <w:tcW w:w="2159" w:type="pct"/>
            <w:vAlign w:val="center"/>
          </w:tcPr>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（1）投标报价符合唯一性要求：</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（2）开标一览表填写符合要求；</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（3）计量单位、报价货币均符合招标文件要求；</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（4）未超出采购预算或招标文件规定的最高限价。</w:t>
            </w:r>
          </w:p>
        </w:tc>
        <w:tc>
          <w:tcPr>
            <w:tcW w:w="513" w:type="pct"/>
            <w:vAlign w:val="center"/>
          </w:tcPr>
          <w:p>
            <w:pPr>
              <w:spacing w:line="320" w:lineRule="exact"/>
              <w:jc w:val="center"/>
              <w:rPr>
                <w:rFonts w:hint="eastAsia" w:ascii="宋体" w:hAnsi="宋体" w:eastAsia="宋体" w:cs="宋体"/>
                <w:b/>
                <w:bCs/>
                <w:kern w:val="0"/>
                <w:sz w:val="24"/>
                <w:szCs w:val="24"/>
                <w:highlight w:val="none"/>
              </w:rPr>
            </w:pPr>
          </w:p>
        </w:tc>
        <w:tc>
          <w:tcPr>
            <w:tcW w:w="606" w:type="pct"/>
            <w:vAlign w:val="center"/>
          </w:tcPr>
          <w:p>
            <w:pPr>
              <w:spacing w:line="320" w:lineRule="exact"/>
              <w:jc w:val="center"/>
              <w:rPr>
                <w:rFonts w:hint="eastAsia" w:ascii="宋体" w:hAnsi="宋体" w:eastAsia="宋体" w:cs="宋体"/>
                <w:b/>
                <w:bCs/>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387" w:type="pct"/>
            <w:vAlign w:val="center"/>
          </w:tcPr>
          <w:p>
            <w:pPr>
              <w:spacing w:line="320" w:lineRule="exact"/>
              <w:jc w:val="center"/>
              <w:rPr>
                <w:rFonts w:hint="eastAsia" w:ascii="宋体" w:hAnsi="宋体" w:eastAsia="宋体" w:cs="宋体"/>
                <w:bCs/>
                <w:kern w:val="0"/>
                <w:sz w:val="24"/>
                <w:szCs w:val="24"/>
                <w:highlight w:val="none"/>
                <w:lang w:val="en-US" w:eastAsia="zh-CN"/>
              </w:rPr>
            </w:pPr>
            <w:r>
              <w:rPr>
                <w:rFonts w:hint="eastAsia" w:ascii="宋体" w:hAnsi="宋体" w:cs="宋体"/>
                <w:bCs/>
                <w:kern w:val="0"/>
                <w:sz w:val="24"/>
                <w:szCs w:val="24"/>
                <w:highlight w:val="none"/>
                <w:lang w:val="en-US" w:eastAsia="zh-CN"/>
              </w:rPr>
              <w:t>6</w:t>
            </w:r>
          </w:p>
        </w:tc>
        <w:tc>
          <w:tcPr>
            <w:tcW w:w="2454" w:type="dxa"/>
            <w:vAlign w:val="center"/>
          </w:tcPr>
          <w:p>
            <w:pPr>
              <w:spacing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保证金缴纳凭证</w:t>
            </w:r>
          </w:p>
        </w:tc>
        <w:tc>
          <w:tcPr>
            <w:tcW w:w="3976" w:type="dxa"/>
            <w:vAlign w:val="center"/>
          </w:tcPr>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提供保证金转账凭证或财政部门认可的政府采购专业担保机构出具的投标担保函</w:t>
            </w:r>
          </w:p>
        </w:tc>
        <w:tc>
          <w:tcPr>
            <w:tcW w:w="513" w:type="pct"/>
            <w:vAlign w:val="center"/>
          </w:tcPr>
          <w:p>
            <w:pPr>
              <w:spacing w:line="320" w:lineRule="exact"/>
              <w:jc w:val="center"/>
              <w:rPr>
                <w:rFonts w:hint="eastAsia" w:ascii="宋体" w:hAnsi="宋体" w:eastAsia="宋体" w:cs="宋体"/>
                <w:b/>
                <w:bCs/>
                <w:kern w:val="0"/>
                <w:sz w:val="24"/>
                <w:szCs w:val="24"/>
                <w:highlight w:val="none"/>
              </w:rPr>
            </w:pPr>
          </w:p>
        </w:tc>
        <w:tc>
          <w:tcPr>
            <w:tcW w:w="606" w:type="pct"/>
            <w:vAlign w:val="center"/>
          </w:tcPr>
          <w:p>
            <w:pPr>
              <w:spacing w:line="320" w:lineRule="exact"/>
              <w:jc w:val="center"/>
              <w:rPr>
                <w:rFonts w:hint="eastAsia" w:ascii="宋体" w:hAnsi="宋体" w:eastAsia="宋体" w:cs="宋体"/>
                <w:b/>
                <w:bCs/>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7" w:type="pct"/>
            <w:vAlign w:val="center"/>
          </w:tcPr>
          <w:p>
            <w:pPr>
              <w:spacing w:line="320" w:lineRule="exact"/>
              <w:jc w:val="center"/>
              <w:rPr>
                <w:rFonts w:hint="eastAsia" w:ascii="宋体" w:hAnsi="宋体" w:eastAsia="宋体" w:cs="宋体"/>
                <w:bCs/>
                <w:kern w:val="0"/>
                <w:sz w:val="24"/>
                <w:szCs w:val="24"/>
                <w:highlight w:val="none"/>
                <w:lang w:eastAsia="zh-CN"/>
              </w:rPr>
            </w:pPr>
            <w:r>
              <w:rPr>
                <w:rFonts w:hint="eastAsia" w:ascii="宋体" w:hAnsi="宋体" w:cs="宋体"/>
                <w:bCs/>
                <w:kern w:val="0"/>
                <w:sz w:val="24"/>
                <w:szCs w:val="24"/>
                <w:highlight w:val="none"/>
                <w:lang w:val="en-US" w:eastAsia="zh-CN"/>
              </w:rPr>
              <w:t>7</w:t>
            </w:r>
          </w:p>
        </w:tc>
        <w:tc>
          <w:tcPr>
            <w:tcW w:w="1333" w:type="pct"/>
            <w:vAlign w:val="center"/>
          </w:tcPr>
          <w:p>
            <w:pPr>
              <w:spacing w:line="360" w:lineRule="exact"/>
              <w:jc w:val="center"/>
              <w:rPr>
                <w:rFonts w:hint="eastAsia" w:ascii="宋体" w:hAnsi="宋体" w:eastAsia="宋体" w:cs="宋体"/>
                <w:bCs/>
                <w:kern w:val="0"/>
                <w:sz w:val="24"/>
                <w:szCs w:val="24"/>
                <w:highlight w:val="none"/>
              </w:rPr>
            </w:pPr>
            <w:r>
              <w:rPr>
                <w:rFonts w:hint="eastAsia" w:ascii="宋体" w:hAnsi="宋体" w:eastAsia="宋体" w:cs="宋体"/>
                <w:sz w:val="24"/>
                <w:szCs w:val="24"/>
                <w:highlight w:val="none"/>
              </w:rPr>
              <w:t>无其他招标文件或法规明确规定响应无效的事项</w:t>
            </w:r>
          </w:p>
        </w:tc>
        <w:tc>
          <w:tcPr>
            <w:tcW w:w="2159" w:type="pct"/>
            <w:vAlign w:val="center"/>
          </w:tcPr>
          <w:p>
            <w:pPr>
              <w:spacing w:line="370" w:lineRule="exact"/>
              <w:jc w:val="left"/>
              <w:rPr>
                <w:rFonts w:hint="eastAsia" w:ascii="宋体" w:hAnsi="宋体" w:eastAsia="宋体" w:cs="宋体"/>
                <w:bCs/>
                <w:kern w:val="0"/>
                <w:sz w:val="24"/>
                <w:szCs w:val="24"/>
                <w:highlight w:val="none"/>
              </w:rPr>
            </w:pPr>
            <w:r>
              <w:rPr>
                <w:rFonts w:hint="eastAsia" w:ascii="宋体" w:hAnsi="宋体" w:eastAsia="宋体" w:cs="宋体"/>
                <w:color w:val="000000"/>
                <w:sz w:val="24"/>
                <w:szCs w:val="24"/>
                <w:highlight w:val="none"/>
              </w:rPr>
              <w:t>没有不符合招标文件规定的被视为无效响应的其他条款。</w:t>
            </w:r>
          </w:p>
        </w:tc>
        <w:tc>
          <w:tcPr>
            <w:tcW w:w="513" w:type="pct"/>
            <w:vAlign w:val="center"/>
          </w:tcPr>
          <w:p>
            <w:pPr>
              <w:spacing w:line="320" w:lineRule="exact"/>
              <w:jc w:val="center"/>
              <w:rPr>
                <w:rFonts w:hint="eastAsia" w:ascii="宋体" w:hAnsi="宋体" w:eastAsia="宋体" w:cs="宋体"/>
                <w:b/>
                <w:bCs/>
                <w:kern w:val="0"/>
                <w:sz w:val="24"/>
                <w:szCs w:val="24"/>
                <w:highlight w:val="none"/>
              </w:rPr>
            </w:pPr>
          </w:p>
        </w:tc>
        <w:tc>
          <w:tcPr>
            <w:tcW w:w="606" w:type="pct"/>
            <w:vAlign w:val="center"/>
          </w:tcPr>
          <w:p>
            <w:pPr>
              <w:spacing w:line="320" w:lineRule="exact"/>
              <w:jc w:val="center"/>
              <w:rPr>
                <w:rFonts w:hint="eastAsia" w:ascii="宋体" w:hAnsi="宋体" w:eastAsia="宋体" w:cs="宋体"/>
                <w:b/>
                <w:bCs/>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5000" w:type="pct"/>
            <w:gridSpan w:val="5"/>
            <w:vAlign w:val="center"/>
          </w:tcPr>
          <w:p>
            <w:pPr>
              <w:spacing w:line="240" w:lineRule="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评标委员会成员（签字）：</w:t>
            </w:r>
          </w:p>
        </w:tc>
      </w:tr>
    </w:tbl>
    <w:p>
      <w:pPr>
        <w:pStyle w:val="13"/>
        <w:rPr>
          <w:highlight w:val="none"/>
        </w:rPr>
      </w:pPr>
    </w:p>
    <w:p>
      <w:pPr>
        <w:overflowPunct w:val="0"/>
        <w:adjustRightInd w:val="0"/>
        <w:snapToGrid w:val="0"/>
        <w:spacing w:line="480" w:lineRule="exact"/>
        <w:ind w:firstLine="480" w:firstLineChars="200"/>
        <w:rPr>
          <w:rFonts w:ascii="宋体" w:hAnsi="宋体"/>
          <w:highlight w:val="none"/>
        </w:rPr>
      </w:pPr>
      <w:r>
        <w:rPr>
          <w:rFonts w:hint="eastAsia" w:ascii="宋体" w:hAnsi="宋体"/>
          <w:szCs w:val="24"/>
          <w:highlight w:val="none"/>
        </w:rPr>
        <w:t xml:space="preserve"> 3-5-2、投标文件的澄清：</w:t>
      </w:r>
    </w:p>
    <w:p>
      <w:pPr>
        <w:overflowPunct w:val="0"/>
        <w:adjustRightInd w:val="0"/>
        <w:snapToGrid w:val="0"/>
        <w:spacing w:line="480" w:lineRule="exact"/>
        <w:ind w:firstLine="480" w:firstLineChars="200"/>
        <w:rPr>
          <w:rFonts w:ascii="宋体" w:hAnsi="宋体"/>
          <w:highlight w:val="none"/>
        </w:rPr>
      </w:pPr>
      <w:r>
        <w:rPr>
          <w:rFonts w:hint="eastAsia" w:ascii="宋体" w:hAnsi="宋体"/>
          <w:highlight w:val="none"/>
        </w:rPr>
        <w:t xml:space="preserve"> （1）在评标期间,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被授权人签字。供应商的澄清、说明或者补正不得超出投标文件的范围或者改变投标文件的实质性内容。</w:t>
      </w:r>
    </w:p>
    <w:p>
      <w:pPr>
        <w:overflowPunct w:val="0"/>
        <w:adjustRightInd w:val="0"/>
        <w:snapToGrid w:val="0"/>
        <w:spacing w:line="480" w:lineRule="exact"/>
        <w:ind w:firstLine="480" w:firstLineChars="200"/>
        <w:rPr>
          <w:rFonts w:ascii="宋体" w:hAnsi="宋体"/>
          <w:highlight w:val="none"/>
        </w:rPr>
      </w:pPr>
      <w:r>
        <w:rPr>
          <w:rFonts w:hint="eastAsia" w:ascii="宋体" w:hAnsi="宋体"/>
          <w:szCs w:val="24"/>
          <w:highlight w:val="none"/>
        </w:rPr>
        <w:t>（2）书写错误的评审标准：</w:t>
      </w:r>
    </w:p>
    <w:p>
      <w:pPr>
        <w:overflowPunct w:val="0"/>
        <w:adjustRightInd w:val="0"/>
        <w:snapToGrid w:val="0"/>
        <w:spacing w:line="480" w:lineRule="exact"/>
        <w:ind w:firstLine="720" w:firstLineChars="300"/>
        <w:rPr>
          <w:rFonts w:ascii="宋体" w:hAnsi="宋体"/>
          <w:highlight w:val="none"/>
        </w:rPr>
      </w:pPr>
      <w:r>
        <w:rPr>
          <w:rFonts w:ascii="宋体" w:hAnsi="宋体"/>
          <w:highlight w:val="none"/>
        </w:rPr>
        <w:t>评标委员会在评标过程中，发现投标文件出现下列情况之一者，按以下原则修正：</w:t>
      </w:r>
    </w:p>
    <w:p>
      <w:pPr>
        <w:overflowPunct w:val="0"/>
        <w:adjustRightInd w:val="0"/>
        <w:snapToGrid w:val="0"/>
        <w:spacing w:line="480" w:lineRule="exact"/>
        <w:ind w:firstLine="480" w:firstLineChars="200"/>
        <w:rPr>
          <w:rFonts w:ascii="宋体" w:hAnsi="宋体"/>
          <w:highlight w:val="none"/>
        </w:rPr>
      </w:pPr>
      <w:r>
        <w:rPr>
          <w:rFonts w:hint="eastAsia" w:ascii="宋体" w:hAnsi="宋体"/>
          <w:highlight w:val="none"/>
        </w:rPr>
        <w:t>a、</w:t>
      </w:r>
      <w:r>
        <w:rPr>
          <w:rFonts w:hint="eastAsia" w:ascii="宋体" w:hAnsi="宋体"/>
          <w:szCs w:val="24"/>
          <w:highlight w:val="none"/>
        </w:rPr>
        <w:t>投标文件有关内容与“开标一览表”不一致的，以“开标一览表”为准</w:t>
      </w:r>
      <w:r>
        <w:rPr>
          <w:rFonts w:ascii="宋体" w:hAnsi="宋体"/>
          <w:highlight w:val="none"/>
        </w:rPr>
        <w:t>；</w:t>
      </w:r>
    </w:p>
    <w:p>
      <w:pPr>
        <w:overflowPunct w:val="0"/>
        <w:adjustRightInd w:val="0"/>
        <w:snapToGrid w:val="0"/>
        <w:spacing w:line="480" w:lineRule="exact"/>
        <w:ind w:firstLine="480" w:firstLineChars="200"/>
        <w:rPr>
          <w:rFonts w:ascii="宋体" w:hAnsi="宋体"/>
          <w:highlight w:val="none"/>
        </w:rPr>
      </w:pPr>
      <w:r>
        <w:rPr>
          <w:rFonts w:hint="eastAsia" w:ascii="宋体" w:hAnsi="宋体"/>
          <w:highlight w:val="none"/>
        </w:rPr>
        <w:t>b、</w:t>
      </w:r>
      <w:r>
        <w:rPr>
          <w:rFonts w:hint="eastAsia" w:ascii="宋体" w:hAnsi="宋体"/>
          <w:szCs w:val="24"/>
          <w:highlight w:val="none"/>
        </w:rPr>
        <w:t>大写金额与小写金额不一致的，以大写金额为准</w:t>
      </w:r>
      <w:r>
        <w:rPr>
          <w:rFonts w:ascii="宋体" w:hAnsi="宋体"/>
          <w:highlight w:val="none"/>
        </w:rPr>
        <w:t>；</w:t>
      </w:r>
    </w:p>
    <w:p>
      <w:pPr>
        <w:overflowPunct w:val="0"/>
        <w:adjustRightInd w:val="0"/>
        <w:snapToGrid w:val="0"/>
        <w:spacing w:line="480" w:lineRule="exact"/>
        <w:ind w:firstLine="480" w:firstLineChars="200"/>
        <w:rPr>
          <w:rFonts w:ascii="宋体" w:hAnsi="宋体"/>
          <w:highlight w:val="none"/>
        </w:rPr>
      </w:pPr>
      <w:r>
        <w:rPr>
          <w:rFonts w:hint="eastAsia" w:ascii="宋体" w:hAnsi="宋体"/>
          <w:highlight w:val="none"/>
        </w:rPr>
        <w:t>c、单价金额小数点或者百分比有明显错位的，以“</w:t>
      </w:r>
      <w:r>
        <w:rPr>
          <w:rFonts w:hint="eastAsia" w:ascii="宋体" w:hAnsi="宋体"/>
          <w:szCs w:val="24"/>
          <w:highlight w:val="none"/>
        </w:rPr>
        <w:t>开标一览表</w:t>
      </w:r>
      <w:r>
        <w:rPr>
          <w:rFonts w:hint="eastAsia" w:ascii="宋体" w:hAnsi="宋体"/>
          <w:highlight w:val="none"/>
        </w:rPr>
        <w:t>”的总价为准，并修改单价；</w:t>
      </w:r>
    </w:p>
    <w:p>
      <w:pPr>
        <w:overflowPunct w:val="0"/>
        <w:adjustRightInd w:val="0"/>
        <w:snapToGrid w:val="0"/>
        <w:spacing w:line="480" w:lineRule="exact"/>
        <w:ind w:firstLine="480" w:firstLineChars="200"/>
        <w:rPr>
          <w:rFonts w:ascii="宋体" w:hAnsi="宋体"/>
          <w:szCs w:val="24"/>
          <w:highlight w:val="none"/>
        </w:rPr>
      </w:pPr>
      <w:r>
        <w:rPr>
          <w:rFonts w:hint="eastAsia" w:ascii="宋体" w:hAnsi="宋体"/>
          <w:highlight w:val="none"/>
        </w:rPr>
        <w:t>d、总价金额与按</w:t>
      </w:r>
      <w:r>
        <w:rPr>
          <w:rFonts w:hint="eastAsia" w:ascii="宋体" w:hAnsi="宋体"/>
          <w:szCs w:val="24"/>
          <w:highlight w:val="none"/>
        </w:rPr>
        <w:t>单价汇总金额不一致的，以单价乘以数量的计算结果为准</w:t>
      </w:r>
      <w:r>
        <w:rPr>
          <w:rFonts w:hint="eastAsia" w:ascii="宋体" w:hAnsi="宋体"/>
          <w:highlight w:val="none"/>
        </w:rPr>
        <w:t>；</w:t>
      </w:r>
    </w:p>
    <w:p>
      <w:pPr>
        <w:overflowPunct w:val="0"/>
        <w:adjustRightInd w:val="0"/>
        <w:snapToGrid w:val="0"/>
        <w:spacing w:line="480" w:lineRule="exact"/>
        <w:ind w:firstLine="480" w:firstLineChars="200"/>
        <w:rPr>
          <w:rFonts w:ascii="宋体" w:hAnsi="宋体"/>
          <w:highlight w:val="none"/>
        </w:rPr>
      </w:pPr>
      <w:r>
        <w:rPr>
          <w:rFonts w:hint="eastAsia" w:ascii="宋体" w:hAnsi="宋体"/>
          <w:highlight w:val="none"/>
        </w:rPr>
        <w:t>e、</w:t>
      </w:r>
      <w:r>
        <w:rPr>
          <w:rFonts w:hint="eastAsia" w:ascii="宋体" w:hAnsi="宋体"/>
          <w:szCs w:val="24"/>
          <w:highlight w:val="none"/>
        </w:rPr>
        <w:t>投标文件图表与文字不符时，以文字为准</w:t>
      </w:r>
      <w:r>
        <w:rPr>
          <w:rFonts w:hint="eastAsia" w:ascii="宋体" w:hAnsi="宋体"/>
          <w:highlight w:val="none"/>
        </w:rPr>
        <w:t>；</w:t>
      </w:r>
    </w:p>
    <w:p>
      <w:pPr>
        <w:overflowPunct w:val="0"/>
        <w:adjustRightInd w:val="0"/>
        <w:snapToGrid w:val="0"/>
        <w:spacing w:line="480" w:lineRule="exact"/>
        <w:ind w:firstLine="480" w:firstLineChars="200"/>
        <w:rPr>
          <w:rFonts w:ascii="宋体" w:hAnsi="宋体"/>
          <w:highlight w:val="none"/>
        </w:rPr>
      </w:pPr>
      <w:r>
        <w:rPr>
          <w:rFonts w:hint="eastAsia" w:ascii="宋体" w:hAnsi="宋体"/>
          <w:szCs w:val="24"/>
          <w:highlight w:val="none"/>
        </w:rPr>
        <w:t>f、投标文件正本与副本不符时，以正本为准；</w:t>
      </w:r>
    </w:p>
    <w:p>
      <w:pPr>
        <w:overflowPunct w:val="0"/>
        <w:adjustRightInd w:val="0"/>
        <w:snapToGrid w:val="0"/>
        <w:spacing w:line="480" w:lineRule="exact"/>
        <w:ind w:firstLine="480" w:firstLineChars="200"/>
        <w:rPr>
          <w:rFonts w:ascii="宋体" w:hAnsi="宋体"/>
          <w:highlight w:val="none"/>
        </w:rPr>
      </w:pPr>
      <w:r>
        <w:rPr>
          <w:rFonts w:hint="eastAsia" w:ascii="宋体" w:hAnsi="宋体"/>
          <w:highlight w:val="none"/>
        </w:rPr>
        <w:t>g、</w:t>
      </w:r>
      <w:r>
        <w:rPr>
          <w:rFonts w:ascii="宋体" w:hAnsi="宋体"/>
          <w:highlight w:val="none"/>
        </w:rPr>
        <w:t>对不同文字文本投标文件的解释发生异议的，以中文文本为准；</w:t>
      </w:r>
    </w:p>
    <w:p>
      <w:pPr>
        <w:overflowPunct w:val="0"/>
        <w:adjustRightInd w:val="0"/>
        <w:snapToGrid w:val="0"/>
        <w:spacing w:line="480" w:lineRule="exact"/>
        <w:ind w:firstLine="480" w:firstLineChars="200"/>
        <w:rPr>
          <w:rFonts w:ascii="宋体" w:hAnsi="宋体"/>
          <w:szCs w:val="24"/>
          <w:highlight w:val="none"/>
        </w:rPr>
      </w:pPr>
      <w:r>
        <w:rPr>
          <w:rFonts w:hint="eastAsia" w:ascii="宋体" w:hAnsi="宋体"/>
          <w:highlight w:val="none"/>
        </w:rPr>
        <w:t>h、</w:t>
      </w:r>
      <w:r>
        <w:rPr>
          <w:rFonts w:hint="eastAsia" w:ascii="宋体" w:hAnsi="宋体"/>
          <w:szCs w:val="24"/>
          <w:highlight w:val="none"/>
        </w:rPr>
        <w:t>多处内容交叉不符时，以评标委员会评审结果为准。</w:t>
      </w:r>
    </w:p>
    <w:p>
      <w:pPr>
        <w:spacing w:line="480" w:lineRule="exact"/>
        <w:ind w:firstLine="482" w:firstLineChars="200"/>
        <w:rPr>
          <w:rFonts w:ascii="宋体" w:hAnsi="宋体"/>
          <w:b/>
          <w:szCs w:val="24"/>
          <w:highlight w:val="none"/>
        </w:rPr>
      </w:pPr>
      <w:r>
        <w:rPr>
          <w:rFonts w:hint="eastAsia" w:ascii="宋体" w:hAnsi="宋体"/>
          <w:b/>
          <w:szCs w:val="24"/>
          <w:highlight w:val="none"/>
        </w:rPr>
        <w:t>注：按上述方法修正的内容（其中，同时出现上述a至d两种以上不一致的，按上述规定的顺序修正），经供应商确认后产生约束力，供应商不确认的，其投标无效。</w:t>
      </w:r>
    </w:p>
    <w:p>
      <w:pPr>
        <w:spacing w:line="480" w:lineRule="exact"/>
        <w:ind w:firstLine="465"/>
        <w:rPr>
          <w:rFonts w:ascii="宋体" w:hAnsi="宋体"/>
          <w:szCs w:val="24"/>
          <w:highlight w:val="none"/>
        </w:rPr>
      </w:pPr>
      <w:r>
        <w:rPr>
          <w:rFonts w:hint="eastAsia" w:ascii="宋体" w:hAnsi="宋体"/>
          <w:szCs w:val="24"/>
          <w:highlight w:val="none"/>
        </w:rPr>
        <w:t>（3）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spacing w:line="480" w:lineRule="exact"/>
        <w:ind w:firstLine="465"/>
        <w:rPr>
          <w:rFonts w:ascii="宋体" w:hAnsi="宋体"/>
          <w:szCs w:val="24"/>
          <w:highlight w:val="none"/>
        </w:rPr>
      </w:pPr>
      <w:r>
        <w:rPr>
          <w:rFonts w:hint="eastAsia" w:ascii="宋体" w:hAnsi="宋体"/>
          <w:szCs w:val="24"/>
          <w:highlight w:val="none"/>
        </w:rPr>
        <w:t>3-5-3、评价：</w:t>
      </w:r>
    </w:p>
    <w:p>
      <w:pPr>
        <w:spacing w:line="480" w:lineRule="exact"/>
        <w:ind w:firstLine="465"/>
        <w:rPr>
          <w:rFonts w:ascii="宋体" w:hAnsi="宋体"/>
          <w:szCs w:val="24"/>
          <w:highlight w:val="none"/>
        </w:rPr>
      </w:pPr>
      <w:r>
        <w:rPr>
          <w:rFonts w:hint="eastAsia" w:ascii="宋体" w:hAnsi="宋体"/>
          <w:szCs w:val="24"/>
          <w:highlight w:val="none"/>
        </w:rPr>
        <w:t>（1）评标委员会评审投标文件符合性只根据投标文件本身的内容，而不寻求其他外部证据。</w:t>
      </w:r>
    </w:p>
    <w:p>
      <w:pPr>
        <w:overflowPunct w:val="0"/>
        <w:adjustRightInd w:val="0"/>
        <w:snapToGrid w:val="0"/>
        <w:spacing w:line="480" w:lineRule="exact"/>
        <w:ind w:firstLine="480" w:firstLineChars="200"/>
        <w:rPr>
          <w:rFonts w:ascii="宋体" w:hAnsi="宋体"/>
          <w:highlight w:val="none"/>
        </w:rPr>
      </w:pPr>
      <w:r>
        <w:rPr>
          <w:rFonts w:hint="eastAsia" w:ascii="宋体" w:hAnsi="宋体"/>
          <w:szCs w:val="24"/>
          <w:highlight w:val="none"/>
        </w:rPr>
        <w:t>（2）</w:t>
      </w:r>
      <w:r>
        <w:rPr>
          <w:rFonts w:ascii="宋体" w:hAnsi="宋体"/>
          <w:highlight w:val="none"/>
        </w:rPr>
        <w:t>评标采取逐项分步评审方式，每一步评审不符合者，不进入下一步评审，全部评审合格的供应商进行最后的综合评审和打分，按最后得分由高向低排序，推荐中标候选</w:t>
      </w:r>
      <w:r>
        <w:rPr>
          <w:rFonts w:hint="eastAsia" w:ascii="宋体" w:hAnsi="宋体"/>
          <w:highlight w:val="none"/>
        </w:rPr>
        <w:t>人。</w:t>
      </w:r>
    </w:p>
    <w:p>
      <w:pPr>
        <w:overflowPunct w:val="0"/>
        <w:adjustRightInd w:val="0"/>
        <w:snapToGrid w:val="0"/>
        <w:spacing w:line="480" w:lineRule="exact"/>
        <w:ind w:firstLine="480" w:firstLineChars="200"/>
        <w:rPr>
          <w:rFonts w:ascii="宋体" w:hAnsi="宋体"/>
          <w:highlight w:val="none"/>
        </w:rPr>
      </w:pPr>
      <w:r>
        <w:rPr>
          <w:rFonts w:hint="eastAsia" w:ascii="宋体" w:hAnsi="宋体"/>
          <w:highlight w:val="none"/>
        </w:rPr>
        <w:t>（3）其他需说明的情况：</w:t>
      </w:r>
    </w:p>
    <w:p>
      <w:pPr>
        <w:overflowPunct w:val="0"/>
        <w:adjustRightInd w:val="0"/>
        <w:snapToGrid w:val="0"/>
        <w:spacing w:line="480" w:lineRule="exact"/>
        <w:ind w:firstLine="480" w:firstLineChars="200"/>
        <w:rPr>
          <w:rFonts w:ascii="宋体" w:hAnsi="宋体"/>
          <w:highlight w:val="none"/>
        </w:rPr>
      </w:pPr>
      <w:r>
        <w:rPr>
          <w:rFonts w:hint="eastAsia" w:ascii="宋体" w:hAnsi="宋体"/>
          <w:highlight w:val="none"/>
        </w:rPr>
        <w:t>a、</w:t>
      </w:r>
      <w:r>
        <w:rPr>
          <w:rFonts w:ascii="宋体" w:hAnsi="宋体"/>
          <w:highlight w:val="none"/>
        </w:rPr>
        <w:t>最低报价不</w:t>
      </w:r>
      <w:r>
        <w:rPr>
          <w:rFonts w:hint="eastAsia" w:ascii="宋体" w:hAnsi="宋体"/>
          <w:highlight w:val="none"/>
        </w:rPr>
        <w:t>是</w:t>
      </w:r>
      <w:r>
        <w:rPr>
          <w:rFonts w:ascii="宋体" w:hAnsi="宋体"/>
          <w:highlight w:val="none"/>
        </w:rPr>
        <w:t>中标的唯一条件</w:t>
      </w:r>
      <w:r>
        <w:rPr>
          <w:rFonts w:hint="eastAsia" w:ascii="宋体" w:hAnsi="宋体"/>
          <w:highlight w:val="none"/>
        </w:rPr>
        <w:t>；</w:t>
      </w:r>
    </w:p>
    <w:p>
      <w:pPr>
        <w:spacing w:line="480" w:lineRule="exact"/>
        <w:ind w:firstLine="480" w:firstLineChars="200"/>
        <w:rPr>
          <w:rFonts w:ascii="宋体" w:hAnsi="宋体"/>
          <w:szCs w:val="24"/>
          <w:highlight w:val="none"/>
        </w:rPr>
      </w:pPr>
      <w:r>
        <w:rPr>
          <w:rFonts w:hint="eastAsia" w:ascii="宋体" w:hAnsi="宋体"/>
          <w:highlight w:val="none"/>
        </w:rPr>
        <w:t>b、如果投标实质上没有响应招标文件的要求，其投标将被拒绝，供应商不得通过修正或撤消不合要求的偏离或保留从而使其投标成为实质上响应的投标。</w:t>
      </w:r>
    </w:p>
    <w:p>
      <w:pPr>
        <w:overflowPunct w:val="0"/>
        <w:adjustRightInd w:val="0"/>
        <w:snapToGrid w:val="0"/>
        <w:spacing w:line="480" w:lineRule="exact"/>
        <w:ind w:firstLine="480" w:firstLineChars="200"/>
        <w:rPr>
          <w:rFonts w:ascii="宋体" w:hAnsi="宋体"/>
          <w:highlight w:val="none"/>
        </w:rPr>
      </w:pPr>
      <w:r>
        <w:rPr>
          <w:rFonts w:hint="eastAsia" w:ascii="宋体" w:hAnsi="宋体"/>
          <w:highlight w:val="none"/>
        </w:rPr>
        <w:t>c、</w:t>
      </w:r>
      <w:r>
        <w:rPr>
          <w:rFonts w:hint="eastAsia" w:ascii="宋体" w:hAnsi="宋体"/>
          <w:szCs w:val="24"/>
          <w:highlight w:val="none"/>
        </w:rPr>
        <w:t>无论投标的结果如何，投标期间一切费用自理。</w:t>
      </w:r>
    </w:p>
    <w:p>
      <w:pPr>
        <w:spacing w:line="480" w:lineRule="exact"/>
        <w:ind w:firstLine="600" w:firstLineChars="249"/>
        <w:rPr>
          <w:rFonts w:hint="eastAsia" w:ascii="宋体" w:hAnsi="宋体"/>
          <w:b/>
          <w:szCs w:val="24"/>
          <w:highlight w:val="none"/>
        </w:rPr>
      </w:pPr>
      <w:r>
        <w:rPr>
          <w:rFonts w:hint="eastAsia" w:ascii="宋体" w:hAnsi="宋体"/>
          <w:b/>
          <w:szCs w:val="24"/>
          <w:highlight w:val="none"/>
        </w:rPr>
        <w:t>3-6、评分标准：</w:t>
      </w:r>
    </w:p>
    <w:p>
      <w:pPr>
        <w:rPr>
          <w:rFonts w:hint="eastAsia" w:ascii="仿宋" w:hAnsi="仿宋" w:eastAsia="仿宋" w:cs="仿宋"/>
          <w:b/>
          <w:bCs/>
          <w:snapToGrid w:val="0"/>
          <w:color w:val="FF0000"/>
          <w:sz w:val="32"/>
          <w:szCs w:val="32"/>
          <w:highlight w:val="none"/>
        </w:rPr>
      </w:pPr>
      <w:r>
        <w:rPr>
          <w:rFonts w:hint="eastAsia" w:ascii="仿宋" w:hAnsi="仿宋" w:eastAsia="仿宋" w:cs="仿宋"/>
          <w:b/>
          <w:bCs/>
          <w:snapToGrid w:val="0"/>
          <w:color w:val="FF0000"/>
          <w:sz w:val="32"/>
          <w:szCs w:val="32"/>
          <w:highlight w:val="none"/>
        </w:rPr>
        <w:br w:type="page"/>
      </w:r>
    </w:p>
    <w:p>
      <w:pPr>
        <w:pStyle w:val="2"/>
        <w:jc w:val="center"/>
        <w:rPr>
          <w:rFonts w:hint="eastAsia" w:ascii="宋体" w:hAnsi="宋体" w:eastAsia="宋体" w:cs="宋体"/>
          <w:b/>
          <w:bCs/>
          <w:snapToGrid w:val="0"/>
          <w:color w:val="FF0000"/>
          <w:kern w:val="0"/>
          <w:sz w:val="32"/>
          <w:szCs w:val="32"/>
          <w:highlight w:val="none"/>
          <w:lang w:val="en-US" w:eastAsia="zh-CN"/>
        </w:rPr>
      </w:pPr>
      <w:r>
        <w:rPr>
          <w:rFonts w:hint="eastAsia" w:ascii="宋体" w:hAnsi="宋体" w:eastAsia="宋体" w:cs="宋体"/>
          <w:b/>
          <w:bCs/>
          <w:snapToGrid w:val="0"/>
          <w:color w:val="FF0000"/>
          <w:kern w:val="0"/>
          <w:sz w:val="32"/>
          <w:szCs w:val="32"/>
          <w:highlight w:val="none"/>
          <w:lang w:val="en-US" w:eastAsia="zh-CN"/>
        </w:rPr>
        <w:t>（有样品评分标准）</w:t>
      </w:r>
    </w:p>
    <w:tbl>
      <w:tblPr>
        <w:tblStyle w:val="16"/>
        <w:tblW w:w="0" w:type="auto"/>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6"/>
        <w:gridCol w:w="7042"/>
        <w:gridCol w:w="1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186" w:type="dxa"/>
            <w:noWrap w:val="0"/>
            <w:vAlign w:val="center"/>
          </w:tcPr>
          <w:p>
            <w:pPr>
              <w:spacing w:line="480" w:lineRule="exact"/>
              <w:jc w:val="center"/>
              <w:rPr>
                <w:rFonts w:hint="eastAsia" w:hAnsi="宋体" w:cs="宋体"/>
                <w:b/>
                <w:szCs w:val="21"/>
              </w:rPr>
            </w:pPr>
            <w:r>
              <w:rPr>
                <w:rFonts w:hint="eastAsia" w:hAnsi="宋体" w:cs="宋体"/>
                <w:b/>
                <w:szCs w:val="21"/>
              </w:rPr>
              <w:t>评审因素</w:t>
            </w:r>
          </w:p>
        </w:tc>
        <w:tc>
          <w:tcPr>
            <w:tcW w:w="7042" w:type="dxa"/>
            <w:noWrap w:val="0"/>
            <w:vAlign w:val="center"/>
          </w:tcPr>
          <w:p>
            <w:pPr>
              <w:spacing w:line="480" w:lineRule="exact"/>
              <w:jc w:val="center"/>
              <w:rPr>
                <w:rFonts w:hint="eastAsia" w:hAnsi="宋体" w:cs="宋体"/>
                <w:b/>
                <w:szCs w:val="21"/>
              </w:rPr>
            </w:pPr>
            <w:r>
              <w:rPr>
                <w:rFonts w:hint="eastAsia" w:hAnsi="宋体" w:cs="宋体"/>
                <w:b/>
                <w:szCs w:val="21"/>
              </w:rPr>
              <w:t>内     容</w:t>
            </w:r>
          </w:p>
        </w:tc>
        <w:tc>
          <w:tcPr>
            <w:tcW w:w="1127" w:type="dxa"/>
            <w:noWrap w:val="0"/>
            <w:vAlign w:val="center"/>
          </w:tcPr>
          <w:p>
            <w:pPr>
              <w:spacing w:line="480" w:lineRule="exact"/>
              <w:jc w:val="center"/>
              <w:rPr>
                <w:rFonts w:hint="eastAsia" w:hAnsi="宋体" w:cs="宋体"/>
                <w:b/>
                <w:szCs w:val="21"/>
              </w:rPr>
            </w:pPr>
            <w:r>
              <w:rPr>
                <w:rFonts w:hint="eastAsia" w:hAnsi="宋体" w:cs="宋体"/>
                <w:b/>
                <w:szCs w:val="21"/>
              </w:rPr>
              <w:t>权值</w:t>
            </w:r>
            <w:r>
              <w:rPr>
                <w:rFonts w:hint="eastAsia"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noWrap w:val="0"/>
            <w:vAlign w:val="center"/>
          </w:tcPr>
          <w:p>
            <w:pPr>
              <w:tabs>
                <w:tab w:val="left" w:pos="420"/>
                <w:tab w:val="center" w:pos="4153"/>
                <w:tab w:val="right" w:pos="8306"/>
              </w:tabs>
              <w:adjustRightInd w:val="0"/>
              <w:spacing w:line="288" w:lineRule="auto"/>
              <w:jc w:val="center"/>
              <w:rPr>
                <w:rFonts w:hint="eastAsia" w:hAnsi="宋体" w:cs="宋体"/>
                <w:szCs w:val="21"/>
              </w:rPr>
            </w:pPr>
            <w:r>
              <w:rPr>
                <w:rFonts w:hint="eastAsia" w:hAnsi="宋体" w:cs="宋体"/>
                <w:szCs w:val="21"/>
              </w:rPr>
              <w:t>投标</w:t>
            </w:r>
          </w:p>
          <w:p>
            <w:pPr>
              <w:tabs>
                <w:tab w:val="left" w:pos="420"/>
                <w:tab w:val="center" w:pos="4153"/>
                <w:tab w:val="right" w:pos="8306"/>
              </w:tabs>
              <w:adjustRightInd w:val="0"/>
              <w:spacing w:line="288" w:lineRule="auto"/>
              <w:jc w:val="center"/>
              <w:rPr>
                <w:rFonts w:hint="eastAsia" w:hAnsi="宋体" w:cs="宋体"/>
                <w:szCs w:val="21"/>
              </w:rPr>
            </w:pPr>
            <w:r>
              <w:rPr>
                <w:rFonts w:hint="eastAsia" w:hAnsi="宋体" w:cs="宋体"/>
                <w:szCs w:val="21"/>
              </w:rPr>
              <w:t>报价</w:t>
            </w:r>
          </w:p>
        </w:tc>
        <w:tc>
          <w:tcPr>
            <w:tcW w:w="7042" w:type="dxa"/>
            <w:noWrap w:val="0"/>
            <w:vAlign w:val="center"/>
          </w:tcPr>
          <w:p>
            <w:pPr>
              <w:spacing w:line="288" w:lineRule="auto"/>
              <w:rPr>
                <w:rFonts w:hint="eastAsia" w:hAnsi="宋体" w:cs="宋体"/>
                <w:szCs w:val="21"/>
              </w:rPr>
            </w:pPr>
            <w:r>
              <w:rPr>
                <w:rFonts w:hint="eastAsia" w:hAnsi="宋体" w:cs="宋体"/>
                <w:szCs w:val="21"/>
              </w:rPr>
              <w:t>满足招标文件要求且评审报价最低的报价为评标基准价，其价格分为满分。其他供应商的价格分统一按照下列公式计算：</w:t>
            </w:r>
          </w:p>
          <w:p>
            <w:pPr>
              <w:spacing w:line="288" w:lineRule="auto"/>
              <w:rPr>
                <w:rFonts w:hint="eastAsia" w:hAnsi="宋体" w:cs="宋体"/>
                <w:szCs w:val="21"/>
              </w:rPr>
            </w:pPr>
            <w:r>
              <w:rPr>
                <w:rFonts w:hint="eastAsia" w:hAnsi="宋体" w:cs="宋体"/>
                <w:szCs w:val="21"/>
              </w:rPr>
              <w:t>投标报价得分=（评标基准价/投标报价）×价格权值。</w:t>
            </w:r>
          </w:p>
          <w:p>
            <w:pPr>
              <w:spacing w:line="288" w:lineRule="auto"/>
              <w:rPr>
                <w:rFonts w:hint="eastAsia" w:hAnsi="宋体" w:cs="宋体"/>
                <w:szCs w:val="21"/>
              </w:rPr>
            </w:pPr>
            <w:r>
              <w:rPr>
                <w:rFonts w:hint="eastAsia" w:hAnsi="宋体" w:cs="宋体"/>
                <w:szCs w:val="21"/>
              </w:rPr>
              <w:t>符合招标文件规定的小微企业、监狱企业、</w:t>
            </w:r>
            <w:r>
              <w:rPr>
                <w:rFonts w:hint="eastAsia" w:hAnsi="宋体" w:cs="宋体"/>
                <w:szCs w:val="21"/>
                <w:lang w:val="zh-CN"/>
              </w:rPr>
              <w:t>残疾人</w:t>
            </w:r>
            <w:r>
              <w:rPr>
                <w:rFonts w:hint="eastAsia" w:hAnsi="宋体" w:cs="宋体"/>
                <w:szCs w:val="21"/>
              </w:rPr>
              <w:t>福利企业优惠条件的供应商和制造商，价格给予6%的扣除，用扣除后的价格参与评审。</w:t>
            </w:r>
          </w:p>
        </w:tc>
        <w:tc>
          <w:tcPr>
            <w:tcW w:w="1127" w:type="dxa"/>
            <w:noWrap w:val="0"/>
            <w:vAlign w:val="center"/>
          </w:tcPr>
          <w:p>
            <w:pPr>
              <w:spacing w:line="288" w:lineRule="auto"/>
              <w:jc w:val="center"/>
              <w:rPr>
                <w:rFonts w:hint="eastAsia" w:hAnsi="宋体" w:cs="宋体"/>
                <w:szCs w:val="21"/>
              </w:rPr>
            </w:pPr>
            <w:r>
              <w:rPr>
                <w:rFonts w:hint="eastAsia" w:hAnsi="宋体" w:cs="宋体"/>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noWrap w:val="0"/>
            <w:vAlign w:val="center"/>
          </w:tcPr>
          <w:p>
            <w:pPr>
              <w:adjustRightInd w:val="0"/>
              <w:snapToGrid w:val="0"/>
              <w:spacing w:line="288" w:lineRule="auto"/>
              <w:jc w:val="center"/>
              <w:rPr>
                <w:rFonts w:hint="eastAsia" w:hAnsi="宋体" w:cs="宋体"/>
                <w:szCs w:val="21"/>
                <w:lang w:val="zh-CN"/>
              </w:rPr>
            </w:pPr>
            <w:r>
              <w:rPr>
                <w:rFonts w:hint="eastAsia" w:hAnsi="宋体" w:cs="宋体"/>
                <w:szCs w:val="21"/>
                <w:lang w:val="zh-CN"/>
              </w:rPr>
              <w:t>技术</w:t>
            </w:r>
          </w:p>
          <w:p>
            <w:pPr>
              <w:adjustRightInd w:val="0"/>
              <w:snapToGrid w:val="0"/>
              <w:spacing w:line="288" w:lineRule="auto"/>
              <w:jc w:val="center"/>
              <w:rPr>
                <w:rFonts w:hint="eastAsia" w:hAnsi="宋体" w:cs="宋体"/>
                <w:szCs w:val="21"/>
                <w:lang w:val="zh-CN"/>
              </w:rPr>
            </w:pPr>
            <w:r>
              <w:rPr>
                <w:rFonts w:hint="eastAsia" w:hAnsi="宋体" w:cs="宋体"/>
                <w:szCs w:val="21"/>
                <w:lang w:val="zh-CN"/>
              </w:rPr>
              <w:t>指标</w:t>
            </w:r>
          </w:p>
          <w:p>
            <w:pPr>
              <w:adjustRightInd w:val="0"/>
              <w:snapToGrid w:val="0"/>
              <w:spacing w:line="288" w:lineRule="auto"/>
              <w:jc w:val="center"/>
              <w:rPr>
                <w:rFonts w:hint="eastAsia" w:hAnsi="宋体" w:cs="宋体"/>
                <w:szCs w:val="21"/>
              </w:rPr>
            </w:pPr>
            <w:r>
              <w:rPr>
                <w:rFonts w:hint="eastAsia" w:hAnsi="宋体" w:cs="宋体"/>
                <w:szCs w:val="21"/>
                <w:lang w:val="zh-CN"/>
              </w:rPr>
              <w:t>评审</w:t>
            </w:r>
          </w:p>
        </w:tc>
        <w:tc>
          <w:tcPr>
            <w:tcW w:w="7042" w:type="dxa"/>
            <w:noWrap w:val="0"/>
            <w:vAlign w:val="top"/>
          </w:tcPr>
          <w:p>
            <w:pPr>
              <w:spacing w:line="288" w:lineRule="auto"/>
              <w:rPr>
                <w:rFonts w:hint="eastAsia" w:hAnsi="宋体" w:cs="宋体"/>
                <w:szCs w:val="21"/>
              </w:rPr>
            </w:pPr>
            <w:r>
              <w:rPr>
                <w:rFonts w:hint="eastAsia" w:hAnsi="宋体" w:cs="宋体"/>
                <w:szCs w:val="21"/>
              </w:rPr>
              <w:t>1、技术参数明确配置齐全、功能满足招标文件要求，对每个产品逐条进行明确响应，并提供相关证明材料（包括但不限于加盖生产厂商公章的</w:t>
            </w:r>
            <w:r>
              <w:rPr>
                <w:rFonts w:hint="eastAsia" w:hAnsi="宋体" w:cs="宋体"/>
                <w:szCs w:val="21"/>
                <w:lang w:val="zh-CN"/>
              </w:rPr>
              <w:t>第三方检测报告、官网功能截图</w:t>
            </w:r>
            <w:r>
              <w:rPr>
                <w:rFonts w:hint="eastAsia" w:hAnsi="宋体" w:cs="宋体"/>
                <w:szCs w:val="21"/>
              </w:rPr>
              <w:t>等</w:t>
            </w:r>
            <w:r>
              <w:rPr>
                <w:rFonts w:hint="eastAsia" w:hAnsi="宋体" w:cs="宋体"/>
                <w:szCs w:val="21"/>
                <w:lang w:val="zh-CN"/>
              </w:rPr>
              <w:t>文件</w:t>
            </w:r>
            <w:r>
              <w:rPr>
                <w:rFonts w:hint="eastAsia" w:hAnsi="宋体" w:cs="宋体"/>
                <w:szCs w:val="21"/>
              </w:rPr>
              <w:t>）。其中：技术指标全部满足得基础分25分，每出现一项负偏离扣1分，扣完为止；</w:t>
            </w:r>
          </w:p>
          <w:p>
            <w:pPr>
              <w:spacing w:line="288" w:lineRule="auto"/>
              <w:rPr>
                <w:rFonts w:hint="eastAsia" w:hAnsi="宋体" w:cs="宋体"/>
                <w:szCs w:val="21"/>
              </w:rPr>
            </w:pPr>
            <w:r>
              <w:rPr>
                <w:rFonts w:hint="eastAsia" w:hAnsi="宋体" w:cs="宋体"/>
                <w:szCs w:val="21"/>
              </w:rPr>
              <w:t>2、在基本分的基础上，技术指标及参数优于招标文件规定的相应技术指标、参数，并且有实质性能提升的（需提供相关证明材料），进行相应加分，每项加1分，最多加5分。</w:t>
            </w:r>
          </w:p>
          <w:p>
            <w:pPr>
              <w:spacing w:line="288" w:lineRule="auto"/>
              <w:rPr>
                <w:rFonts w:hint="eastAsia" w:hAnsi="宋体" w:cs="宋体"/>
                <w:szCs w:val="21"/>
              </w:rPr>
            </w:pPr>
            <w:r>
              <w:rPr>
                <w:rFonts w:hint="eastAsia" w:hAnsi="宋体" w:cs="宋体"/>
                <w:szCs w:val="21"/>
              </w:rPr>
              <w:t>3、备注：经评标委会员认定，技术参数完全按照招标文件复制粘贴，此项扣20分。</w:t>
            </w:r>
          </w:p>
        </w:tc>
        <w:tc>
          <w:tcPr>
            <w:tcW w:w="1127" w:type="dxa"/>
            <w:noWrap w:val="0"/>
            <w:vAlign w:val="center"/>
          </w:tcPr>
          <w:p>
            <w:pPr>
              <w:spacing w:line="288" w:lineRule="auto"/>
              <w:jc w:val="center"/>
              <w:rPr>
                <w:rFonts w:hint="eastAsia" w:hAnsi="宋体" w:cs="宋体"/>
                <w:bCs/>
                <w:szCs w:val="21"/>
              </w:rPr>
            </w:pPr>
            <w:r>
              <w:rPr>
                <w:rFonts w:hint="eastAsia" w:hAnsi="宋体" w:cs="宋体"/>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86" w:type="dxa"/>
            <w:noWrap w:val="0"/>
            <w:vAlign w:val="center"/>
          </w:tcPr>
          <w:p>
            <w:pPr>
              <w:adjustRightInd w:val="0"/>
              <w:snapToGrid w:val="0"/>
              <w:spacing w:line="288" w:lineRule="auto"/>
              <w:jc w:val="center"/>
              <w:rPr>
                <w:rFonts w:hint="eastAsia" w:hAnsi="宋体" w:cs="宋体"/>
                <w:szCs w:val="21"/>
              </w:rPr>
            </w:pPr>
            <w:r>
              <w:rPr>
                <w:rFonts w:hint="eastAsia" w:hAnsi="宋体" w:cs="宋体"/>
                <w:szCs w:val="21"/>
              </w:rPr>
              <w:t>质量</w:t>
            </w:r>
          </w:p>
          <w:p>
            <w:pPr>
              <w:adjustRightInd w:val="0"/>
              <w:snapToGrid w:val="0"/>
              <w:spacing w:line="288" w:lineRule="auto"/>
              <w:jc w:val="center"/>
              <w:rPr>
                <w:rFonts w:hint="eastAsia" w:hAnsi="宋体" w:cs="宋体"/>
                <w:szCs w:val="21"/>
              </w:rPr>
            </w:pPr>
            <w:r>
              <w:rPr>
                <w:rFonts w:hint="eastAsia" w:hAnsi="宋体" w:cs="宋体"/>
                <w:szCs w:val="21"/>
              </w:rPr>
              <w:t>保证</w:t>
            </w:r>
          </w:p>
        </w:tc>
        <w:tc>
          <w:tcPr>
            <w:tcW w:w="7042" w:type="dxa"/>
            <w:noWrap w:val="0"/>
            <w:vAlign w:val="top"/>
          </w:tcPr>
          <w:p>
            <w:pPr>
              <w:spacing w:line="288" w:lineRule="auto"/>
              <w:rPr>
                <w:rFonts w:hint="eastAsia" w:hAnsi="宋体" w:cs="宋体"/>
                <w:szCs w:val="21"/>
                <w:highlight w:val="none"/>
              </w:rPr>
            </w:pPr>
            <w:r>
              <w:rPr>
                <w:rFonts w:hint="eastAsia" w:hAnsi="宋体" w:cs="宋体"/>
                <w:szCs w:val="21"/>
                <w:highlight w:val="none"/>
              </w:rPr>
              <w:t>1、产品进货渠道正常，提供各品目所投产品来源渠道合法的证明文件（包括但不限于销售协议、代理协议、原厂授权等），根据各品目所投产品来源渠证明文件齐全完整度</w:t>
            </w:r>
            <w:r>
              <w:rPr>
                <w:rFonts w:hint="eastAsia" w:hAnsi="宋体" w:cs="宋体"/>
                <w:szCs w:val="21"/>
                <w:highlight w:val="none"/>
                <w:lang w:eastAsia="zh-CN"/>
              </w:rPr>
              <w:t>进行评审</w:t>
            </w:r>
            <w:r>
              <w:rPr>
                <w:rFonts w:hint="eastAsia" w:hAnsi="宋体" w:cs="宋体"/>
                <w:szCs w:val="21"/>
                <w:highlight w:val="none"/>
              </w:rPr>
              <w:t>，得0</w:t>
            </w:r>
            <w:r>
              <w:rPr>
                <w:rFonts w:hint="eastAsia" w:hAnsi="宋体" w:cs="宋体"/>
                <w:szCs w:val="21"/>
                <w:highlight w:val="none"/>
                <w:lang w:val="en-US" w:eastAsia="zh-CN"/>
              </w:rPr>
              <w:t>-</w:t>
            </w:r>
            <w:r>
              <w:rPr>
                <w:rFonts w:hint="eastAsia" w:hAnsi="宋体" w:cs="宋体"/>
                <w:szCs w:val="21"/>
                <w:highlight w:val="none"/>
              </w:rPr>
              <w:t>3分。</w:t>
            </w:r>
          </w:p>
          <w:p>
            <w:pPr>
              <w:spacing w:line="288" w:lineRule="auto"/>
              <w:rPr>
                <w:rFonts w:hint="eastAsia" w:hAnsi="宋体" w:cs="宋体"/>
                <w:szCs w:val="21"/>
                <w:highlight w:val="none"/>
              </w:rPr>
            </w:pPr>
            <w:r>
              <w:rPr>
                <w:rFonts w:hint="eastAsia" w:hAnsi="宋体" w:cs="宋体"/>
                <w:szCs w:val="21"/>
                <w:highlight w:val="none"/>
              </w:rPr>
              <w:t>2、供应商提供详细的质量管理、质量控制方案，质量管理体系科学、完善，质量保证措施得力，能有效地保障项目实施过程的衔接、保证项目质量</w:t>
            </w:r>
            <w:r>
              <w:rPr>
                <w:rFonts w:hint="eastAsia" w:hAnsi="宋体" w:cs="宋体"/>
                <w:szCs w:val="21"/>
                <w:highlight w:val="none"/>
                <w:lang w:eastAsia="zh-CN"/>
              </w:rPr>
              <w:t>，</w:t>
            </w:r>
            <w:r>
              <w:rPr>
                <w:rFonts w:hint="eastAsia" w:hAnsi="宋体" w:cs="宋体"/>
                <w:szCs w:val="21"/>
                <w:highlight w:val="none"/>
              </w:rPr>
              <w:t>评标委员会根据各供应商的</w:t>
            </w:r>
            <w:r>
              <w:rPr>
                <w:rFonts w:hint="eastAsia" w:hAnsi="宋体" w:cs="宋体"/>
                <w:szCs w:val="21"/>
                <w:highlight w:val="none"/>
                <w:lang w:eastAsia="zh-CN"/>
              </w:rPr>
              <w:t>内容进行评审</w:t>
            </w:r>
            <w:r>
              <w:rPr>
                <w:rFonts w:hint="eastAsia" w:hAnsi="宋体" w:cs="宋体"/>
                <w:szCs w:val="21"/>
                <w:highlight w:val="none"/>
              </w:rPr>
              <w:t>，得0-2分。</w:t>
            </w:r>
          </w:p>
        </w:tc>
        <w:tc>
          <w:tcPr>
            <w:tcW w:w="1127" w:type="dxa"/>
            <w:noWrap w:val="0"/>
            <w:vAlign w:val="center"/>
          </w:tcPr>
          <w:p>
            <w:pPr>
              <w:spacing w:line="288" w:lineRule="auto"/>
              <w:jc w:val="center"/>
              <w:rPr>
                <w:rFonts w:hint="eastAsia" w:hAnsi="宋体" w:cs="宋体"/>
                <w:szCs w:val="21"/>
              </w:rPr>
            </w:pPr>
            <w:r>
              <w:rPr>
                <w:rFonts w:hint="eastAsia" w:hAnsi="宋体" w:cs="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86" w:type="dxa"/>
            <w:noWrap w:val="0"/>
            <w:vAlign w:val="center"/>
          </w:tcPr>
          <w:p>
            <w:pPr>
              <w:adjustRightInd w:val="0"/>
              <w:snapToGrid w:val="0"/>
              <w:spacing w:line="288" w:lineRule="auto"/>
              <w:jc w:val="center"/>
              <w:rPr>
                <w:rFonts w:hint="eastAsia" w:hAnsi="宋体" w:cs="宋体"/>
                <w:szCs w:val="21"/>
              </w:rPr>
            </w:pPr>
            <w:r>
              <w:rPr>
                <w:rFonts w:hint="eastAsia" w:hAnsi="宋体" w:cs="宋体"/>
                <w:szCs w:val="21"/>
              </w:rPr>
              <w:t>样品</w:t>
            </w:r>
          </w:p>
          <w:p>
            <w:pPr>
              <w:adjustRightInd w:val="0"/>
              <w:snapToGrid w:val="0"/>
              <w:spacing w:line="288" w:lineRule="auto"/>
              <w:jc w:val="center"/>
              <w:rPr>
                <w:rFonts w:hint="eastAsia" w:hAnsi="宋体" w:cs="宋体"/>
                <w:szCs w:val="21"/>
              </w:rPr>
            </w:pPr>
            <w:r>
              <w:rPr>
                <w:rFonts w:hint="eastAsia" w:hAnsi="宋体" w:cs="宋体"/>
                <w:szCs w:val="21"/>
              </w:rPr>
              <w:t>参数</w:t>
            </w:r>
          </w:p>
        </w:tc>
        <w:tc>
          <w:tcPr>
            <w:tcW w:w="7042" w:type="dxa"/>
            <w:noWrap w:val="0"/>
            <w:vAlign w:val="center"/>
          </w:tcPr>
          <w:p>
            <w:pPr>
              <w:adjustRightInd w:val="0"/>
              <w:snapToGrid w:val="0"/>
              <w:spacing w:line="288" w:lineRule="auto"/>
              <w:rPr>
                <w:rFonts w:hint="eastAsia" w:hAnsi="宋体" w:cs="宋体"/>
                <w:highlight w:val="none"/>
              </w:rPr>
            </w:pPr>
            <w:r>
              <w:rPr>
                <w:rFonts w:hint="eastAsia" w:hAnsi="宋体" w:cs="宋体"/>
                <w:highlight w:val="none"/>
              </w:rPr>
              <w:t>评标委员会根据供应商提供产品样品的规格型号、工艺质感、外观结构进行综合比较（未提供样品/或样品提供不全的均不得分）。</w:t>
            </w:r>
          </w:p>
          <w:p>
            <w:pPr>
              <w:adjustRightInd w:val="0"/>
              <w:snapToGrid w:val="0"/>
              <w:spacing w:line="288" w:lineRule="auto"/>
              <w:rPr>
                <w:rFonts w:hint="eastAsia" w:hAnsi="宋体" w:cs="宋体"/>
                <w:highlight w:val="none"/>
              </w:rPr>
            </w:pPr>
            <w:r>
              <w:rPr>
                <w:rFonts w:hint="eastAsia" w:hAnsi="宋体" w:cs="宋体"/>
                <w:highlight w:val="none"/>
              </w:rPr>
              <w:t>1、规格型号，得0-2分；</w:t>
            </w:r>
          </w:p>
          <w:p>
            <w:pPr>
              <w:adjustRightInd w:val="0"/>
              <w:snapToGrid w:val="0"/>
              <w:spacing w:line="288" w:lineRule="auto"/>
              <w:rPr>
                <w:rFonts w:hint="eastAsia" w:hAnsi="宋体" w:cs="宋体"/>
                <w:highlight w:val="none"/>
              </w:rPr>
            </w:pPr>
            <w:r>
              <w:rPr>
                <w:rFonts w:hint="eastAsia" w:hAnsi="宋体" w:cs="宋体"/>
                <w:highlight w:val="none"/>
              </w:rPr>
              <w:t>2、工艺质感，得0-4分；</w:t>
            </w:r>
          </w:p>
          <w:p>
            <w:pPr>
              <w:adjustRightInd w:val="0"/>
              <w:snapToGrid w:val="0"/>
              <w:spacing w:line="288" w:lineRule="auto"/>
              <w:rPr>
                <w:rFonts w:hint="eastAsia" w:hAnsi="宋体" w:cs="宋体"/>
                <w:highlight w:val="none"/>
              </w:rPr>
            </w:pPr>
            <w:r>
              <w:rPr>
                <w:rFonts w:hint="eastAsia" w:hAnsi="宋体" w:cs="宋体"/>
                <w:highlight w:val="none"/>
              </w:rPr>
              <w:t>3、外观结构，得0-4分；</w:t>
            </w:r>
          </w:p>
        </w:tc>
        <w:tc>
          <w:tcPr>
            <w:tcW w:w="1127" w:type="dxa"/>
            <w:noWrap w:val="0"/>
            <w:vAlign w:val="center"/>
          </w:tcPr>
          <w:p>
            <w:pPr>
              <w:spacing w:line="288" w:lineRule="auto"/>
              <w:jc w:val="center"/>
              <w:rPr>
                <w:rFonts w:hint="eastAsia" w:hAnsi="宋体" w:cs="宋体"/>
                <w:szCs w:val="21"/>
              </w:rPr>
            </w:pPr>
            <w:r>
              <w:rPr>
                <w:rFonts w:hint="eastAsia" w:hAnsi="宋体" w:cs="宋体"/>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1186" w:type="dxa"/>
            <w:noWrap w:val="0"/>
            <w:vAlign w:val="center"/>
          </w:tcPr>
          <w:p>
            <w:pPr>
              <w:adjustRightInd w:val="0"/>
              <w:snapToGrid w:val="0"/>
              <w:spacing w:line="288" w:lineRule="auto"/>
              <w:ind w:firstLine="240" w:firstLineChars="100"/>
              <w:rPr>
                <w:rFonts w:hint="eastAsia" w:ascii="Times New Roman" w:hAnsi="宋体" w:eastAsia="宋体" w:cs="宋体"/>
              </w:rPr>
            </w:pPr>
            <w:r>
              <w:rPr>
                <w:rFonts w:hint="eastAsia" w:ascii="Times New Roman" w:hAnsi="宋体" w:eastAsia="宋体" w:cs="宋体"/>
              </w:rPr>
              <w:t>实施</w:t>
            </w:r>
          </w:p>
          <w:p>
            <w:pPr>
              <w:adjustRightInd w:val="0"/>
              <w:snapToGrid w:val="0"/>
              <w:spacing w:line="288" w:lineRule="auto"/>
              <w:ind w:firstLine="240" w:firstLineChars="100"/>
              <w:rPr>
                <w:rFonts w:hint="eastAsia" w:ascii="Times New Roman" w:hAnsi="宋体" w:eastAsia="宋体" w:cs="宋体"/>
              </w:rPr>
            </w:pPr>
            <w:r>
              <w:rPr>
                <w:rFonts w:hint="eastAsia" w:ascii="Times New Roman" w:hAnsi="宋体" w:eastAsia="宋体" w:cs="宋体"/>
              </w:rPr>
              <w:t>方案</w:t>
            </w:r>
          </w:p>
        </w:tc>
        <w:tc>
          <w:tcPr>
            <w:tcW w:w="7042" w:type="dxa"/>
            <w:noWrap w:val="0"/>
            <w:vAlign w:val="center"/>
          </w:tcPr>
          <w:p>
            <w:pPr>
              <w:adjustRightInd w:val="0"/>
              <w:snapToGrid w:val="0"/>
              <w:spacing w:line="288" w:lineRule="auto"/>
              <w:rPr>
                <w:rFonts w:hint="eastAsia" w:ascii="Times New Roman" w:hAnsi="宋体" w:eastAsia="宋体" w:cs="宋体"/>
                <w:highlight w:val="none"/>
                <w:lang w:val="zh-CN"/>
              </w:rPr>
            </w:pPr>
            <w:r>
              <w:rPr>
                <w:rFonts w:hint="eastAsia" w:ascii="Times New Roman" w:hAnsi="宋体" w:eastAsia="宋体" w:cs="宋体"/>
                <w:highlight w:val="none"/>
              </w:rPr>
              <w:t>实施方案有</w:t>
            </w:r>
            <w:r>
              <w:rPr>
                <w:rFonts w:hint="eastAsia" w:ascii="Times New Roman" w:hAnsi="宋体" w:eastAsia="宋体" w:cs="宋体"/>
                <w:highlight w:val="none"/>
                <w:lang w:val="zh-CN"/>
              </w:rPr>
              <w:t>明确的项目组织机构及实施计划，针对本项目提供详细的</w:t>
            </w:r>
            <w:r>
              <w:rPr>
                <w:rFonts w:hint="eastAsia" w:ascii="Times New Roman" w:hAnsi="宋体" w:eastAsia="宋体" w:cs="宋体"/>
                <w:highlight w:val="none"/>
              </w:rPr>
              <w:t>实施方案说明(包括但不限于运输、实施节点把控、安装调试验收等)，</w:t>
            </w:r>
            <w:r>
              <w:rPr>
                <w:rFonts w:hint="eastAsia" w:hAnsi="宋体" w:cs="宋体"/>
                <w:highlight w:val="none"/>
                <w:lang w:eastAsia="zh-CN"/>
              </w:rPr>
              <w:t>进行评审</w:t>
            </w:r>
            <w:r>
              <w:rPr>
                <w:rFonts w:hint="eastAsia" w:ascii="Times New Roman" w:hAnsi="宋体" w:eastAsia="宋体" w:cs="宋体"/>
                <w:highlight w:val="none"/>
                <w:lang w:val="zh-CN"/>
              </w:rPr>
              <w:t>。</w:t>
            </w:r>
          </w:p>
          <w:p>
            <w:pPr>
              <w:adjustRightInd w:val="0"/>
              <w:snapToGrid w:val="0"/>
              <w:spacing w:line="288" w:lineRule="auto"/>
              <w:rPr>
                <w:rFonts w:hint="eastAsia" w:ascii="Times New Roman" w:hAnsi="宋体" w:eastAsia="宋体" w:cs="宋体"/>
                <w:highlight w:val="none"/>
                <w:lang w:val="zh-CN"/>
              </w:rPr>
            </w:pPr>
            <w:r>
              <w:rPr>
                <w:rFonts w:hint="eastAsia" w:ascii="Times New Roman" w:hAnsi="宋体" w:eastAsia="宋体" w:cs="宋体"/>
                <w:highlight w:val="none"/>
                <w:lang w:val="zh-CN"/>
              </w:rPr>
              <w:t>实施方案详实全面，运输、实施节点科学高效，安装调试验收完善，各方面有详细说明得</w:t>
            </w:r>
            <w:r>
              <w:rPr>
                <w:rFonts w:hint="eastAsia" w:ascii="Times New Roman" w:hAnsi="宋体" w:eastAsia="宋体" w:cs="宋体"/>
                <w:highlight w:val="none"/>
                <w:lang w:val="en-US" w:eastAsia="zh-CN"/>
              </w:rPr>
              <w:t>3</w:t>
            </w:r>
            <w:r>
              <w:rPr>
                <w:rFonts w:hint="eastAsia" w:ascii="Times New Roman" w:hAnsi="宋体" w:eastAsia="宋体" w:cs="宋体"/>
                <w:highlight w:val="none"/>
                <w:lang w:val="zh-CN"/>
              </w:rPr>
              <w:t>-</w:t>
            </w:r>
            <w:r>
              <w:rPr>
                <w:rFonts w:hint="eastAsia" w:ascii="Times New Roman" w:hAnsi="宋体" w:eastAsia="宋体" w:cs="宋体"/>
                <w:highlight w:val="none"/>
                <w:lang w:val="en-US" w:eastAsia="zh-CN"/>
              </w:rPr>
              <w:t>5</w:t>
            </w:r>
            <w:r>
              <w:rPr>
                <w:rFonts w:hint="eastAsia" w:ascii="Times New Roman" w:hAnsi="宋体" w:eastAsia="宋体" w:cs="宋体"/>
                <w:highlight w:val="none"/>
                <w:lang w:val="zh-CN"/>
              </w:rPr>
              <w:t>分；</w:t>
            </w:r>
          </w:p>
          <w:p>
            <w:pPr>
              <w:adjustRightInd w:val="0"/>
              <w:snapToGrid w:val="0"/>
              <w:spacing w:line="288" w:lineRule="auto"/>
              <w:rPr>
                <w:rFonts w:hint="eastAsia" w:ascii="Times New Roman" w:hAnsi="宋体" w:eastAsia="宋体" w:cs="宋体"/>
                <w:highlight w:val="none"/>
                <w:lang w:val="zh-CN"/>
              </w:rPr>
            </w:pPr>
            <w:r>
              <w:rPr>
                <w:rFonts w:hint="eastAsia" w:ascii="Times New Roman" w:hAnsi="宋体" w:eastAsia="宋体" w:cs="宋体"/>
                <w:highlight w:val="none"/>
                <w:lang w:val="zh-CN"/>
              </w:rPr>
              <w:t>实施方案</w:t>
            </w:r>
            <w:r>
              <w:rPr>
                <w:rFonts w:hint="eastAsia" w:ascii="Times New Roman" w:hAnsi="宋体" w:eastAsia="宋体" w:cs="宋体"/>
                <w:highlight w:val="none"/>
              </w:rPr>
              <w:t>全面</w:t>
            </w:r>
            <w:r>
              <w:rPr>
                <w:rFonts w:hint="eastAsia" w:ascii="Times New Roman" w:hAnsi="宋体" w:eastAsia="宋体" w:cs="宋体"/>
                <w:highlight w:val="none"/>
                <w:lang w:val="zh-CN"/>
              </w:rPr>
              <w:t>，运输、实施节点把控基本可行，安装调试验收基本完善，各方面有说明但说明表述不清晰得</w:t>
            </w:r>
            <w:r>
              <w:rPr>
                <w:rFonts w:hint="eastAsia" w:ascii="Times New Roman" w:hAnsi="宋体" w:eastAsia="宋体" w:cs="宋体"/>
                <w:highlight w:val="none"/>
                <w:lang w:val="en-US" w:eastAsia="zh-CN"/>
              </w:rPr>
              <w:t>1</w:t>
            </w:r>
            <w:r>
              <w:rPr>
                <w:rFonts w:hint="eastAsia" w:ascii="Times New Roman" w:hAnsi="宋体" w:eastAsia="宋体" w:cs="宋体"/>
                <w:highlight w:val="none"/>
                <w:lang w:val="zh-CN"/>
              </w:rPr>
              <w:t>-</w:t>
            </w:r>
            <w:r>
              <w:rPr>
                <w:rFonts w:hint="eastAsia" w:ascii="Times New Roman" w:hAnsi="宋体" w:eastAsia="宋体" w:cs="宋体"/>
                <w:highlight w:val="none"/>
                <w:lang w:val="en-US" w:eastAsia="zh-CN"/>
              </w:rPr>
              <w:t>3</w:t>
            </w:r>
            <w:r>
              <w:rPr>
                <w:rFonts w:hint="eastAsia" w:ascii="Times New Roman" w:hAnsi="宋体" w:eastAsia="宋体" w:cs="宋体"/>
                <w:highlight w:val="none"/>
                <w:lang w:val="zh-CN"/>
              </w:rPr>
              <w:t>分；</w:t>
            </w:r>
          </w:p>
          <w:p>
            <w:pPr>
              <w:adjustRightInd w:val="0"/>
              <w:snapToGrid w:val="0"/>
              <w:spacing w:line="288" w:lineRule="auto"/>
              <w:rPr>
                <w:rFonts w:hint="eastAsia" w:ascii="Times New Roman" w:hAnsi="宋体" w:eastAsia="宋体" w:cs="宋体"/>
                <w:highlight w:val="none"/>
              </w:rPr>
            </w:pPr>
            <w:r>
              <w:rPr>
                <w:rFonts w:hint="eastAsia" w:ascii="Times New Roman" w:hAnsi="宋体" w:eastAsia="宋体" w:cs="宋体"/>
                <w:highlight w:val="none"/>
                <w:lang w:val="zh-CN"/>
              </w:rPr>
              <w:t>实施方案不够全面，运输、实施节点把控可行性差，安装调试验收不完善、各方面有基本说明，得0-</w:t>
            </w:r>
            <w:r>
              <w:rPr>
                <w:rFonts w:hint="eastAsia" w:ascii="Times New Roman" w:hAnsi="宋体" w:eastAsia="宋体" w:cs="宋体"/>
                <w:highlight w:val="none"/>
                <w:lang w:val="en-US" w:eastAsia="zh-CN"/>
              </w:rPr>
              <w:t>1</w:t>
            </w:r>
            <w:r>
              <w:rPr>
                <w:rFonts w:hint="eastAsia" w:ascii="Times New Roman" w:hAnsi="宋体" w:eastAsia="宋体" w:cs="宋体"/>
                <w:highlight w:val="none"/>
                <w:lang w:val="zh-CN"/>
              </w:rPr>
              <w:t>分。</w:t>
            </w:r>
          </w:p>
        </w:tc>
        <w:tc>
          <w:tcPr>
            <w:tcW w:w="1127" w:type="dxa"/>
            <w:noWrap w:val="0"/>
            <w:vAlign w:val="center"/>
          </w:tcPr>
          <w:p>
            <w:pPr>
              <w:spacing w:line="288" w:lineRule="auto"/>
              <w:jc w:val="center"/>
              <w:rPr>
                <w:rFonts w:hint="eastAsia" w:hAnsi="宋体" w:cs="宋体"/>
                <w:snapToGrid w:val="0"/>
                <w:szCs w:val="21"/>
              </w:rPr>
            </w:pPr>
            <w:r>
              <w:rPr>
                <w:rFonts w:hint="eastAsia" w:hAnsi="宋体" w:cs="宋体"/>
                <w:snapToGrid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1186" w:type="dxa"/>
            <w:noWrap w:val="0"/>
            <w:vAlign w:val="center"/>
          </w:tcPr>
          <w:p>
            <w:pPr>
              <w:adjustRightInd w:val="0"/>
              <w:snapToGrid w:val="0"/>
              <w:spacing w:line="288" w:lineRule="auto"/>
              <w:ind w:firstLine="240" w:firstLineChars="100"/>
              <w:rPr>
                <w:rFonts w:hint="eastAsia" w:ascii="Times New Roman" w:hAnsi="宋体" w:eastAsia="宋体" w:cs="宋体"/>
                <w:lang w:val="zh-CN"/>
              </w:rPr>
            </w:pPr>
            <w:r>
              <w:rPr>
                <w:rFonts w:hint="eastAsia" w:ascii="Times New Roman" w:hAnsi="宋体" w:eastAsia="宋体" w:cs="宋体"/>
                <w:lang w:val="zh-CN"/>
              </w:rPr>
              <w:t>售后</w:t>
            </w:r>
          </w:p>
          <w:p>
            <w:pPr>
              <w:adjustRightInd w:val="0"/>
              <w:snapToGrid w:val="0"/>
              <w:spacing w:line="288" w:lineRule="auto"/>
              <w:ind w:firstLine="240" w:firstLineChars="100"/>
              <w:rPr>
                <w:rFonts w:hint="eastAsia" w:hAnsi="宋体" w:cs="宋体"/>
                <w:color w:val="FF0000"/>
                <w:szCs w:val="21"/>
                <w:highlight w:val="yellow"/>
              </w:rPr>
            </w:pPr>
            <w:r>
              <w:rPr>
                <w:rFonts w:hint="eastAsia" w:ascii="Times New Roman" w:hAnsi="宋体" w:eastAsia="宋体" w:cs="宋体"/>
                <w:lang w:val="zh-CN"/>
              </w:rPr>
              <w:t>服务</w:t>
            </w:r>
          </w:p>
        </w:tc>
        <w:tc>
          <w:tcPr>
            <w:tcW w:w="7042" w:type="dxa"/>
            <w:noWrap w:val="0"/>
            <w:vAlign w:val="center"/>
          </w:tcPr>
          <w:p>
            <w:pPr>
              <w:adjustRightInd w:val="0"/>
              <w:snapToGrid w:val="0"/>
              <w:spacing w:line="288" w:lineRule="auto"/>
              <w:rPr>
                <w:rFonts w:hint="eastAsia" w:ascii="Times New Roman" w:hAnsi="宋体" w:eastAsia="宋体" w:cs="宋体"/>
                <w:highlight w:val="none"/>
                <w:lang w:val="zh-CN"/>
              </w:rPr>
            </w:pPr>
            <w:r>
              <w:rPr>
                <w:rFonts w:hint="eastAsia" w:ascii="Times New Roman" w:hAnsi="宋体" w:eastAsia="宋体" w:cs="宋体"/>
                <w:highlight w:val="none"/>
                <w:lang w:val="zh-CN"/>
              </w:rPr>
              <w:t>供应商能够提供详细的售后服务方案（包括但不限于含售后服务内容、售后服务机构信息、售后服务人员、应急响应方案等）；评标委员会根据各供应商的售后服务方案进行评审。</w:t>
            </w:r>
          </w:p>
          <w:p>
            <w:pPr>
              <w:adjustRightInd w:val="0"/>
              <w:snapToGrid w:val="0"/>
              <w:spacing w:line="288" w:lineRule="auto"/>
              <w:rPr>
                <w:rFonts w:hint="eastAsia" w:ascii="Times New Roman" w:hAnsi="宋体" w:eastAsia="宋体" w:cs="宋体"/>
                <w:highlight w:val="none"/>
                <w:lang w:val="zh-CN"/>
              </w:rPr>
            </w:pPr>
            <w:r>
              <w:rPr>
                <w:rFonts w:hint="eastAsia" w:ascii="Times New Roman" w:hAnsi="宋体" w:eastAsia="宋体" w:cs="宋体"/>
                <w:highlight w:val="none"/>
                <w:lang w:val="zh-CN"/>
              </w:rPr>
              <w:t>1、售后服务方案详实全面、售后服务内容完整、售后服务机构信息完善、售后服务人员专业能力强、应急响应高效得</w:t>
            </w:r>
            <w:r>
              <w:rPr>
                <w:rFonts w:hint="eastAsia" w:ascii="Times New Roman" w:hAnsi="宋体" w:eastAsia="宋体" w:cs="宋体"/>
                <w:highlight w:val="none"/>
                <w:lang w:val="en-US" w:eastAsia="zh-CN"/>
              </w:rPr>
              <w:t>4</w:t>
            </w:r>
            <w:r>
              <w:rPr>
                <w:rFonts w:hint="eastAsia" w:ascii="Times New Roman" w:hAnsi="宋体" w:eastAsia="宋体" w:cs="宋体"/>
                <w:highlight w:val="none"/>
                <w:lang w:val="zh-CN"/>
              </w:rPr>
              <w:t>-</w:t>
            </w:r>
            <w:r>
              <w:rPr>
                <w:rFonts w:hint="eastAsia" w:ascii="Times New Roman" w:hAnsi="宋体" w:eastAsia="宋体" w:cs="宋体"/>
                <w:highlight w:val="none"/>
                <w:lang w:val="en-US" w:eastAsia="zh-CN"/>
              </w:rPr>
              <w:t>6</w:t>
            </w:r>
            <w:r>
              <w:rPr>
                <w:rFonts w:hint="eastAsia" w:ascii="Times New Roman" w:hAnsi="宋体" w:eastAsia="宋体" w:cs="宋体"/>
                <w:highlight w:val="none"/>
                <w:lang w:val="zh-CN"/>
              </w:rPr>
              <w:t>分；</w:t>
            </w:r>
          </w:p>
          <w:p>
            <w:pPr>
              <w:adjustRightInd w:val="0"/>
              <w:snapToGrid w:val="0"/>
              <w:spacing w:line="288" w:lineRule="auto"/>
              <w:rPr>
                <w:rFonts w:hint="eastAsia" w:ascii="Times New Roman" w:hAnsi="宋体" w:eastAsia="宋体" w:cs="宋体"/>
                <w:highlight w:val="none"/>
                <w:lang w:val="zh-CN"/>
              </w:rPr>
            </w:pPr>
            <w:r>
              <w:rPr>
                <w:rFonts w:hint="eastAsia" w:ascii="Times New Roman" w:hAnsi="宋体" w:eastAsia="宋体" w:cs="宋体"/>
                <w:highlight w:val="none"/>
                <w:lang w:val="zh-CN"/>
              </w:rPr>
              <w:t>2、售后服务方案全面、售后服务内容不完整、售后服务机构信息不完善、售后服务人员具备专业能力、具备应急响应能力得</w:t>
            </w:r>
            <w:r>
              <w:rPr>
                <w:rFonts w:hint="eastAsia" w:ascii="Times New Roman" w:hAnsi="宋体" w:eastAsia="宋体" w:cs="宋体"/>
                <w:highlight w:val="none"/>
                <w:lang w:val="en-US" w:eastAsia="zh-CN"/>
              </w:rPr>
              <w:t>2</w:t>
            </w:r>
            <w:r>
              <w:rPr>
                <w:rFonts w:hint="eastAsia" w:ascii="Times New Roman" w:hAnsi="宋体" w:eastAsia="宋体" w:cs="宋体"/>
                <w:highlight w:val="none"/>
                <w:lang w:val="zh-CN"/>
              </w:rPr>
              <w:t>-</w:t>
            </w:r>
            <w:r>
              <w:rPr>
                <w:rFonts w:hint="eastAsia" w:ascii="Times New Roman" w:hAnsi="宋体" w:eastAsia="宋体" w:cs="宋体"/>
                <w:highlight w:val="none"/>
                <w:lang w:val="en-US" w:eastAsia="zh-CN"/>
              </w:rPr>
              <w:t>4</w:t>
            </w:r>
            <w:r>
              <w:rPr>
                <w:rFonts w:hint="eastAsia" w:ascii="Times New Roman" w:hAnsi="宋体" w:eastAsia="宋体" w:cs="宋体"/>
                <w:highlight w:val="none"/>
                <w:lang w:val="zh-CN"/>
              </w:rPr>
              <w:t>分；</w:t>
            </w:r>
          </w:p>
          <w:p>
            <w:pPr>
              <w:adjustRightInd w:val="0"/>
              <w:snapToGrid w:val="0"/>
              <w:spacing w:line="288" w:lineRule="auto"/>
              <w:rPr>
                <w:rFonts w:hint="eastAsia" w:hAnsi="宋体" w:cs="宋体"/>
                <w:snapToGrid w:val="0"/>
                <w:color w:val="FF0000"/>
                <w:szCs w:val="21"/>
                <w:highlight w:val="none"/>
                <w:lang w:val="zh-CN"/>
              </w:rPr>
            </w:pPr>
            <w:r>
              <w:rPr>
                <w:rFonts w:hint="eastAsia" w:ascii="Times New Roman" w:hAnsi="宋体" w:eastAsia="宋体" w:cs="宋体"/>
                <w:highlight w:val="none"/>
                <w:lang w:val="zh-CN"/>
              </w:rPr>
              <w:t>3、售后服务方案缺失、售后服务内容大量缺失、未提供售后服务机构信息、售后服务人员具备专业能力差、应急响应能力差得0-</w:t>
            </w:r>
            <w:r>
              <w:rPr>
                <w:rFonts w:hint="eastAsia" w:ascii="Times New Roman" w:hAnsi="宋体" w:eastAsia="宋体" w:cs="宋体"/>
                <w:highlight w:val="none"/>
                <w:lang w:val="en-US" w:eastAsia="zh-CN"/>
              </w:rPr>
              <w:t>2</w:t>
            </w:r>
            <w:r>
              <w:rPr>
                <w:rFonts w:hint="eastAsia" w:ascii="Times New Roman" w:hAnsi="宋体" w:eastAsia="宋体" w:cs="宋体"/>
                <w:highlight w:val="none"/>
                <w:lang w:val="zh-CN"/>
              </w:rPr>
              <w:t>分。</w:t>
            </w:r>
          </w:p>
        </w:tc>
        <w:tc>
          <w:tcPr>
            <w:tcW w:w="1127" w:type="dxa"/>
            <w:noWrap w:val="0"/>
            <w:vAlign w:val="center"/>
          </w:tcPr>
          <w:p>
            <w:pPr>
              <w:spacing w:line="288" w:lineRule="auto"/>
              <w:jc w:val="center"/>
              <w:rPr>
                <w:rFonts w:hint="eastAsia" w:hAnsi="宋体" w:cs="宋体"/>
                <w:snapToGrid w:val="0"/>
                <w:szCs w:val="21"/>
              </w:rPr>
            </w:pPr>
            <w:r>
              <w:rPr>
                <w:rFonts w:hint="eastAsia" w:hAnsi="宋体" w:cs="宋体"/>
                <w:snapToGrid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1186" w:type="dxa"/>
            <w:noWrap w:val="0"/>
            <w:vAlign w:val="center"/>
          </w:tcPr>
          <w:p>
            <w:pPr>
              <w:adjustRightInd w:val="0"/>
              <w:snapToGrid w:val="0"/>
              <w:spacing w:line="288" w:lineRule="auto"/>
              <w:jc w:val="center"/>
              <w:rPr>
                <w:rFonts w:hint="eastAsia" w:hAnsi="宋体" w:cs="宋体"/>
                <w:szCs w:val="21"/>
              </w:rPr>
            </w:pPr>
            <w:r>
              <w:rPr>
                <w:rFonts w:hint="eastAsia" w:hAnsi="宋体" w:cs="宋体"/>
                <w:szCs w:val="21"/>
              </w:rPr>
              <w:t>培训</w:t>
            </w:r>
          </w:p>
          <w:p>
            <w:pPr>
              <w:adjustRightInd w:val="0"/>
              <w:snapToGrid w:val="0"/>
              <w:spacing w:line="288" w:lineRule="auto"/>
              <w:jc w:val="center"/>
              <w:rPr>
                <w:rFonts w:hint="eastAsia" w:hAnsi="宋体" w:cs="宋体"/>
                <w:szCs w:val="21"/>
              </w:rPr>
            </w:pPr>
            <w:r>
              <w:rPr>
                <w:rFonts w:hint="eastAsia" w:hAnsi="宋体" w:cs="宋体"/>
                <w:szCs w:val="21"/>
              </w:rPr>
              <w:t>方案</w:t>
            </w:r>
          </w:p>
        </w:tc>
        <w:tc>
          <w:tcPr>
            <w:tcW w:w="7042" w:type="dxa"/>
            <w:noWrap w:val="0"/>
            <w:vAlign w:val="center"/>
          </w:tcPr>
          <w:p>
            <w:pPr>
              <w:adjustRightInd w:val="0"/>
              <w:spacing w:line="288" w:lineRule="auto"/>
              <w:rPr>
                <w:rFonts w:hint="eastAsia" w:hAnsi="宋体" w:cs="宋体"/>
                <w:snapToGrid w:val="0"/>
                <w:szCs w:val="21"/>
                <w:highlight w:val="none"/>
              </w:rPr>
            </w:pPr>
            <w:r>
              <w:rPr>
                <w:rFonts w:hint="eastAsia" w:hAnsi="宋体" w:cs="宋体"/>
                <w:snapToGrid w:val="0"/>
                <w:szCs w:val="21"/>
                <w:highlight w:val="none"/>
              </w:rPr>
              <w:t>培训方案包括培训内容、培训时间、培训目的等，保证使用单位能熟练操作维护和正常使用，并进行简单故障排查处理</w:t>
            </w:r>
            <w:r>
              <w:rPr>
                <w:rFonts w:hint="eastAsia" w:hAnsi="宋体" w:cs="宋体"/>
                <w:snapToGrid w:val="0"/>
                <w:szCs w:val="21"/>
                <w:highlight w:val="none"/>
                <w:lang w:eastAsia="zh-CN"/>
              </w:rPr>
              <w:t>，</w:t>
            </w:r>
            <w:r>
              <w:rPr>
                <w:rFonts w:hint="eastAsia" w:hAnsi="宋体" w:cs="宋体"/>
                <w:snapToGrid w:val="0"/>
                <w:szCs w:val="21"/>
                <w:highlight w:val="none"/>
              </w:rPr>
              <w:t>评标委员会根据各供应商的培训方案进行评审，得0-4分。</w:t>
            </w:r>
          </w:p>
        </w:tc>
        <w:tc>
          <w:tcPr>
            <w:tcW w:w="1127" w:type="dxa"/>
            <w:noWrap w:val="0"/>
            <w:vAlign w:val="center"/>
          </w:tcPr>
          <w:p>
            <w:pPr>
              <w:adjustRightInd w:val="0"/>
              <w:snapToGrid w:val="0"/>
              <w:spacing w:line="288" w:lineRule="auto"/>
              <w:jc w:val="center"/>
              <w:rPr>
                <w:rFonts w:hint="eastAsia" w:hAnsi="宋体" w:cs="宋体"/>
                <w:bCs/>
                <w:szCs w:val="21"/>
              </w:rPr>
            </w:pPr>
            <w:r>
              <w:rPr>
                <w:rFonts w:hint="eastAsia" w:hAnsi="宋体" w:cs="宋体"/>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1186" w:type="dxa"/>
            <w:noWrap w:val="0"/>
            <w:vAlign w:val="center"/>
          </w:tcPr>
          <w:p>
            <w:pPr>
              <w:adjustRightInd w:val="0"/>
              <w:snapToGrid w:val="0"/>
              <w:spacing w:line="288" w:lineRule="auto"/>
              <w:jc w:val="center"/>
              <w:rPr>
                <w:rFonts w:hint="eastAsia" w:hAnsi="宋体" w:cs="宋体"/>
                <w:szCs w:val="21"/>
              </w:rPr>
            </w:pPr>
            <w:r>
              <w:rPr>
                <w:rFonts w:hint="eastAsia" w:hAnsi="宋体" w:cs="宋体"/>
                <w:szCs w:val="21"/>
              </w:rPr>
              <w:t>综合</w:t>
            </w:r>
          </w:p>
          <w:p>
            <w:pPr>
              <w:adjustRightInd w:val="0"/>
              <w:snapToGrid w:val="0"/>
              <w:spacing w:line="288" w:lineRule="auto"/>
              <w:jc w:val="center"/>
              <w:rPr>
                <w:rFonts w:hint="eastAsia" w:hAnsi="宋体" w:cs="宋体"/>
                <w:szCs w:val="21"/>
              </w:rPr>
            </w:pPr>
            <w:r>
              <w:rPr>
                <w:rFonts w:hint="eastAsia" w:hAnsi="宋体" w:cs="宋体"/>
                <w:szCs w:val="21"/>
              </w:rPr>
              <w:t>情况</w:t>
            </w:r>
          </w:p>
        </w:tc>
        <w:tc>
          <w:tcPr>
            <w:tcW w:w="7042" w:type="dxa"/>
            <w:noWrap w:val="0"/>
            <w:vAlign w:val="center"/>
          </w:tcPr>
          <w:p>
            <w:pPr>
              <w:adjustRightInd w:val="0"/>
              <w:spacing w:line="288" w:lineRule="auto"/>
              <w:rPr>
                <w:rFonts w:hint="eastAsia" w:hAnsi="宋体" w:cs="宋体"/>
                <w:szCs w:val="21"/>
                <w:highlight w:val="none"/>
              </w:rPr>
            </w:pPr>
            <w:r>
              <w:rPr>
                <w:rFonts w:hint="eastAsia" w:hAnsi="宋体" w:cs="宋体"/>
                <w:szCs w:val="21"/>
                <w:highlight w:val="none"/>
              </w:rPr>
              <w:t>1、产品生产厂商有完备、可靠的质量管理体系、有足够的生产、加工、检验能力，提供详细的生产能力说明</w:t>
            </w:r>
            <w:r>
              <w:rPr>
                <w:rFonts w:hint="eastAsia" w:hAnsi="宋体" w:cs="宋体"/>
                <w:szCs w:val="21"/>
                <w:highlight w:val="none"/>
                <w:lang w:eastAsia="zh-CN"/>
              </w:rPr>
              <w:t>进行评审，</w:t>
            </w:r>
            <w:r>
              <w:rPr>
                <w:rFonts w:hint="eastAsia" w:hAnsi="宋体" w:cs="宋体"/>
                <w:szCs w:val="21"/>
                <w:highlight w:val="none"/>
              </w:rPr>
              <w:t>得0-2分。</w:t>
            </w:r>
          </w:p>
          <w:p>
            <w:pPr>
              <w:adjustRightInd w:val="0"/>
              <w:spacing w:line="288" w:lineRule="auto"/>
              <w:rPr>
                <w:rFonts w:hint="eastAsia" w:hAnsi="宋体" w:cs="宋体"/>
                <w:szCs w:val="21"/>
                <w:highlight w:val="none"/>
              </w:rPr>
            </w:pPr>
            <w:r>
              <w:rPr>
                <w:rFonts w:hint="eastAsia" w:hAnsi="宋体" w:cs="宋体"/>
                <w:szCs w:val="21"/>
                <w:highlight w:val="none"/>
              </w:rPr>
              <w:t>2、供应商技术人员结构，根据人员配备及专业程度</w:t>
            </w:r>
            <w:r>
              <w:rPr>
                <w:rFonts w:hint="eastAsia" w:hAnsi="宋体" w:cs="宋体"/>
                <w:szCs w:val="21"/>
                <w:highlight w:val="none"/>
                <w:lang w:eastAsia="zh-CN"/>
              </w:rPr>
              <w:t>进行</w:t>
            </w:r>
            <w:r>
              <w:rPr>
                <w:rFonts w:hint="eastAsia" w:hAnsi="宋体" w:cs="宋体"/>
                <w:szCs w:val="21"/>
                <w:highlight w:val="none"/>
              </w:rPr>
              <w:t>评审，得0-2分；</w:t>
            </w:r>
          </w:p>
        </w:tc>
        <w:tc>
          <w:tcPr>
            <w:tcW w:w="1127" w:type="dxa"/>
            <w:noWrap w:val="0"/>
            <w:vAlign w:val="center"/>
          </w:tcPr>
          <w:p>
            <w:pPr>
              <w:adjustRightInd w:val="0"/>
              <w:snapToGrid w:val="0"/>
              <w:spacing w:line="288" w:lineRule="auto"/>
              <w:jc w:val="center"/>
              <w:rPr>
                <w:rFonts w:hint="eastAsia" w:hAnsi="宋体" w:cs="宋体"/>
                <w:szCs w:val="21"/>
              </w:rPr>
            </w:pPr>
            <w:r>
              <w:rPr>
                <w:rFonts w:hint="eastAsia" w:hAnsi="宋体" w:cs="宋体"/>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1186" w:type="dxa"/>
            <w:noWrap w:val="0"/>
            <w:vAlign w:val="center"/>
          </w:tcPr>
          <w:p>
            <w:pPr>
              <w:widowControl/>
              <w:spacing w:line="288" w:lineRule="auto"/>
              <w:jc w:val="center"/>
              <w:rPr>
                <w:rFonts w:hint="eastAsia" w:hAnsi="宋体" w:cs="宋体"/>
                <w:szCs w:val="21"/>
              </w:rPr>
            </w:pPr>
            <w:r>
              <w:rPr>
                <w:rFonts w:hint="eastAsia" w:hAnsi="宋体" w:cs="宋体"/>
                <w:bCs/>
                <w:szCs w:val="21"/>
              </w:rPr>
              <w:t>业绩</w:t>
            </w:r>
          </w:p>
        </w:tc>
        <w:tc>
          <w:tcPr>
            <w:tcW w:w="7042" w:type="dxa"/>
            <w:noWrap w:val="0"/>
            <w:vAlign w:val="center"/>
          </w:tcPr>
          <w:p>
            <w:pPr>
              <w:spacing w:line="288" w:lineRule="auto"/>
              <w:rPr>
                <w:rFonts w:hint="eastAsia" w:hAnsi="宋体" w:cs="宋体"/>
                <w:snapToGrid w:val="0"/>
                <w:szCs w:val="21"/>
                <w:lang w:val="zh-CN"/>
              </w:rPr>
            </w:pPr>
            <w:r>
              <w:rPr>
                <w:rFonts w:hint="eastAsia" w:hAnsi="宋体" w:cs="宋体"/>
                <w:snapToGrid w:val="0"/>
                <w:szCs w:val="21"/>
              </w:rPr>
              <w:t>供应商需提供2019年1月至今类似项目业绩（以合同签订日期为准，供应商所提供合同必须有签订日期），投标文件中提供合同复印件加盖供应商公章，每提供一个计1分，满分</w:t>
            </w:r>
            <w:r>
              <w:rPr>
                <w:rFonts w:hint="eastAsia" w:hAnsi="宋体" w:cs="宋体"/>
                <w:snapToGrid w:val="0"/>
                <w:szCs w:val="21"/>
                <w:lang w:val="en-US" w:eastAsia="zh-CN"/>
              </w:rPr>
              <w:t>6</w:t>
            </w:r>
            <w:r>
              <w:rPr>
                <w:rFonts w:hint="eastAsia" w:hAnsi="宋体" w:cs="宋体"/>
                <w:snapToGrid w:val="0"/>
                <w:szCs w:val="21"/>
              </w:rPr>
              <w:t>分。</w:t>
            </w:r>
          </w:p>
        </w:tc>
        <w:tc>
          <w:tcPr>
            <w:tcW w:w="1127" w:type="dxa"/>
            <w:noWrap w:val="0"/>
            <w:vAlign w:val="center"/>
          </w:tcPr>
          <w:p>
            <w:pPr>
              <w:spacing w:line="288" w:lineRule="auto"/>
              <w:jc w:val="center"/>
              <w:rPr>
                <w:rFonts w:hint="eastAsia" w:hAnsi="宋体" w:eastAsia="宋体" w:cs="宋体"/>
                <w:szCs w:val="21"/>
                <w:lang w:eastAsia="zh-CN"/>
              </w:rPr>
            </w:pPr>
            <w:r>
              <w:rPr>
                <w:rFonts w:hint="eastAsia" w:hAnsi="宋体" w:cs="宋体"/>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9355" w:type="dxa"/>
            <w:gridSpan w:val="3"/>
            <w:noWrap w:val="0"/>
            <w:vAlign w:val="center"/>
          </w:tcPr>
          <w:p>
            <w:pPr>
              <w:spacing w:line="288" w:lineRule="auto"/>
              <w:jc w:val="left"/>
              <w:rPr>
                <w:rFonts w:hint="eastAsia" w:hAnsi="宋体" w:cs="宋体"/>
                <w:szCs w:val="21"/>
              </w:rPr>
            </w:pPr>
            <w:r>
              <w:rPr>
                <w:rFonts w:hint="eastAsia" w:hAnsi="宋体" w:cs="宋体"/>
                <w:color w:val="000000"/>
                <w:szCs w:val="24"/>
              </w:rPr>
              <w:t>备注：评审小组成员必须按照本评审要素据实打分，各类数字计算均按“四舍五入”保留小数点后两位。</w:t>
            </w:r>
          </w:p>
        </w:tc>
      </w:tr>
    </w:tbl>
    <w:p>
      <w:pPr>
        <w:rPr>
          <w:rFonts w:hint="eastAsia"/>
          <w:lang w:val="en-US" w:eastAsia="zh-CN"/>
        </w:rPr>
      </w:pPr>
    </w:p>
    <w:p>
      <w:pPr>
        <w:rPr>
          <w:rFonts w:hint="eastAsia" w:ascii="宋体" w:hAnsi="宋体" w:eastAsia="宋体" w:cs="宋体"/>
          <w:b/>
          <w:bCs/>
          <w:snapToGrid w:val="0"/>
          <w:color w:val="000000" w:themeColor="text1"/>
          <w:kern w:val="0"/>
          <w:sz w:val="32"/>
          <w:szCs w:val="32"/>
          <w:highlight w:val="none"/>
          <w:lang w:val="en-US" w:eastAsia="zh-CN"/>
          <w14:textFill>
            <w14:solidFill>
              <w14:schemeClr w14:val="tx1"/>
            </w14:solidFill>
          </w14:textFill>
        </w:rPr>
      </w:pPr>
      <w:r>
        <w:rPr>
          <w:rFonts w:hint="eastAsia" w:ascii="宋体" w:hAnsi="宋体" w:eastAsia="宋体" w:cs="宋体"/>
          <w:b/>
          <w:bCs/>
          <w:snapToGrid w:val="0"/>
          <w:color w:val="000000" w:themeColor="text1"/>
          <w:kern w:val="0"/>
          <w:sz w:val="32"/>
          <w:szCs w:val="32"/>
          <w:highlight w:val="none"/>
          <w:lang w:val="en-US" w:eastAsia="zh-CN"/>
          <w14:textFill>
            <w14:solidFill>
              <w14:schemeClr w14:val="tx1"/>
            </w14:solidFill>
          </w14:textFill>
        </w:rPr>
        <w:br w:type="page"/>
      </w:r>
    </w:p>
    <w:p>
      <w:pPr>
        <w:rPr>
          <w:rFonts w:hint="eastAsia"/>
          <w:lang w:val="en-US" w:eastAsia="zh-CN"/>
        </w:rPr>
      </w:pPr>
    </w:p>
    <w:p>
      <w:pPr>
        <w:spacing w:line="480" w:lineRule="exact"/>
        <w:rPr>
          <w:rFonts w:ascii="宋体" w:hAnsi="宋体"/>
          <w:color w:val="auto"/>
          <w:szCs w:val="24"/>
          <w:highlight w:val="none"/>
        </w:rPr>
      </w:pPr>
      <w:r>
        <w:rPr>
          <w:rFonts w:hint="eastAsia" w:ascii="宋体" w:hAnsi="宋体"/>
          <w:color w:val="auto"/>
          <w:szCs w:val="24"/>
          <w:highlight w:val="none"/>
        </w:rPr>
        <w:t>注：</w:t>
      </w:r>
      <w:r>
        <w:rPr>
          <w:rFonts w:hint="eastAsia" w:ascii="宋体" w:hAnsi="宋体"/>
          <w:color w:val="auto"/>
          <w:szCs w:val="24"/>
          <w:highlight w:val="none"/>
          <w:lang w:val="en-US" w:eastAsia="zh-CN"/>
        </w:rPr>
        <w:t>1）</w:t>
      </w:r>
      <w:r>
        <w:rPr>
          <w:rFonts w:hint="eastAsia" w:ascii="宋体" w:hAnsi="宋体"/>
          <w:color w:val="auto"/>
          <w:szCs w:val="24"/>
          <w:highlight w:val="none"/>
        </w:rPr>
        <w:t>各种计算数字均保留两位小数，第三位“四舍五入”</w:t>
      </w:r>
      <w:r>
        <w:rPr>
          <w:rFonts w:hint="eastAsia" w:ascii="宋体" w:hAnsi="宋体"/>
          <w:color w:val="auto"/>
          <w:szCs w:val="24"/>
          <w:highlight w:val="none"/>
          <w:lang w:eastAsia="zh-CN"/>
        </w:rPr>
        <w:t>；</w:t>
      </w:r>
    </w:p>
    <w:p>
      <w:pPr>
        <w:numPr>
          <w:ilvl w:val="0"/>
          <w:numId w:val="4"/>
        </w:numPr>
        <w:spacing w:line="480" w:lineRule="exact"/>
        <w:ind w:firstLine="480" w:firstLineChars="200"/>
        <w:rPr>
          <w:rFonts w:ascii="宋体" w:hAnsi="宋体"/>
          <w:color w:val="auto"/>
          <w:szCs w:val="24"/>
          <w:highlight w:val="none"/>
        </w:rPr>
      </w:pPr>
      <w:r>
        <w:rPr>
          <w:rFonts w:hint="eastAsia" w:ascii="宋体" w:hAnsi="宋体"/>
          <w:color w:val="auto"/>
          <w:szCs w:val="24"/>
          <w:highlight w:val="none"/>
        </w:rPr>
        <w:t>评委打分超过得分界限或未按本方法赋分时，该评委的打分按废标处理</w:t>
      </w:r>
      <w:r>
        <w:rPr>
          <w:rFonts w:hint="eastAsia" w:ascii="宋体" w:hAnsi="宋体"/>
          <w:color w:val="auto"/>
          <w:szCs w:val="24"/>
          <w:highlight w:val="none"/>
          <w:lang w:eastAsia="zh-CN"/>
        </w:rPr>
        <w:t>。</w:t>
      </w:r>
    </w:p>
    <w:p>
      <w:pPr>
        <w:spacing w:line="480" w:lineRule="exact"/>
        <w:ind w:firstLine="482" w:firstLineChars="200"/>
        <w:rPr>
          <w:rFonts w:ascii="宋体" w:hAnsi="宋体"/>
          <w:b/>
          <w:bCs/>
          <w:szCs w:val="24"/>
          <w:highlight w:val="none"/>
        </w:rPr>
      </w:pPr>
      <w:r>
        <w:rPr>
          <w:rFonts w:hint="eastAsia" w:ascii="宋体" w:hAnsi="宋体"/>
          <w:b/>
          <w:bCs/>
          <w:szCs w:val="24"/>
          <w:highlight w:val="none"/>
        </w:rPr>
        <w:t>3）特殊情况处理：</w:t>
      </w:r>
    </w:p>
    <w:p>
      <w:pPr>
        <w:spacing w:line="480" w:lineRule="exact"/>
        <w:ind w:firstLine="480" w:firstLineChars="200"/>
        <w:rPr>
          <w:rFonts w:ascii="宋体" w:hAnsi="宋体"/>
          <w:szCs w:val="24"/>
          <w:highlight w:val="none"/>
        </w:rPr>
      </w:pPr>
      <w:r>
        <w:rPr>
          <w:rFonts w:hint="eastAsia" w:ascii="宋体" w:hAnsi="宋体"/>
          <w:szCs w:val="24"/>
          <w:highlight w:val="none"/>
        </w:rPr>
        <w:t>a、当供应商某评分项出现未报、漏报或零报价时，该分项得零分，并不参与投标报价分的计算。</w:t>
      </w:r>
    </w:p>
    <w:p>
      <w:pPr>
        <w:spacing w:line="480" w:lineRule="exact"/>
        <w:ind w:firstLine="480" w:firstLineChars="200"/>
        <w:rPr>
          <w:rFonts w:ascii="宋体" w:hAnsi="宋体"/>
          <w:szCs w:val="24"/>
          <w:highlight w:val="none"/>
        </w:rPr>
      </w:pPr>
      <w:r>
        <w:rPr>
          <w:rFonts w:hint="eastAsia" w:ascii="宋体" w:hAnsi="宋体"/>
          <w:szCs w:val="24"/>
          <w:highlight w:val="none"/>
        </w:rPr>
        <w:t>b、相同品牌产品</w:t>
      </w:r>
    </w:p>
    <w:p>
      <w:pPr>
        <w:spacing w:line="480" w:lineRule="exact"/>
        <w:ind w:firstLine="480" w:firstLineChars="200"/>
        <w:rPr>
          <w:rFonts w:ascii="宋体" w:hAnsi="宋体"/>
          <w:szCs w:val="24"/>
          <w:highlight w:val="none"/>
        </w:rPr>
      </w:pPr>
      <w:r>
        <w:rPr>
          <w:rFonts w:hint="eastAsia" w:ascii="宋体" w:hAnsi="宋体"/>
          <w:szCs w:val="24"/>
          <w:highlight w:val="none"/>
        </w:rPr>
        <w:t>提供相同品牌产品且通过资格审查、符合性审查的不同供应商参加同一合同项下投标的，按一家供应商计算，评审后得分最高的同品牌供应商获得中标单位推荐资格；评审得分相同的，投标报价得分高者获得中标单位推荐资格，若投标报价得分相同，技术得分高者获得中标单位推荐资格，若上述两项得分相同，则由全体评标委员会成员无记名投票，得票高者获得中标单位推荐资格，其他同品牌供应商不作为中标候选人。</w:t>
      </w:r>
    </w:p>
    <w:p>
      <w:pPr>
        <w:spacing w:line="480" w:lineRule="exact"/>
        <w:ind w:firstLine="480" w:firstLineChars="200"/>
        <w:rPr>
          <w:rFonts w:ascii="宋体" w:hAnsi="宋体"/>
          <w:szCs w:val="24"/>
          <w:highlight w:val="none"/>
        </w:rPr>
      </w:pPr>
      <w:r>
        <w:rPr>
          <w:rFonts w:hint="eastAsia" w:ascii="宋体" w:hAnsi="宋体"/>
          <w:szCs w:val="24"/>
          <w:highlight w:val="none"/>
        </w:rPr>
        <w:t>非单一产品采购项目，多家供应商提供的核心产品品牌相同的，按照前款规定处理。</w:t>
      </w:r>
    </w:p>
    <w:p>
      <w:pPr>
        <w:spacing w:line="480" w:lineRule="exact"/>
        <w:ind w:firstLine="480" w:firstLineChars="200"/>
        <w:rPr>
          <w:rFonts w:hint="eastAsia" w:ascii="宋体" w:hAnsi="宋体"/>
          <w:szCs w:val="24"/>
          <w:highlight w:val="none"/>
        </w:rPr>
      </w:pPr>
      <w:r>
        <w:rPr>
          <w:rFonts w:hint="eastAsia" w:ascii="宋体" w:hAnsi="宋体"/>
          <w:szCs w:val="24"/>
          <w:highlight w:val="none"/>
        </w:rPr>
        <w:t>c、若出现综合得分相同时，按投标报价由低到高顺序排列。得分且投标报价相同的并列。投标文件满足招标文件全部实质性要求，且按照评审因素的量化指标评审得分最高的投标人为排名第一的中标候选人。</w:t>
      </w:r>
    </w:p>
    <w:p>
      <w:pPr>
        <w:spacing w:line="480" w:lineRule="exact"/>
        <w:ind w:firstLine="480" w:firstLineChars="200"/>
        <w:rPr>
          <w:rFonts w:ascii="宋体" w:hAnsi="宋体"/>
          <w:szCs w:val="24"/>
          <w:highlight w:val="none"/>
        </w:rPr>
      </w:pPr>
      <w:r>
        <w:rPr>
          <w:rFonts w:hint="eastAsia" w:ascii="宋体" w:hAnsi="宋体"/>
          <w:szCs w:val="24"/>
          <w:highlight w:val="none"/>
        </w:rPr>
        <w:t>d、评标过程中，若出现本评标方法以外的特殊情况时，将暂停评标，待评委商榷后再进行复会。</w:t>
      </w:r>
    </w:p>
    <w:p>
      <w:pPr>
        <w:spacing w:line="480" w:lineRule="exact"/>
        <w:ind w:firstLine="600" w:firstLineChars="249"/>
        <w:rPr>
          <w:rFonts w:ascii="宋体" w:hAnsi="宋体"/>
          <w:b/>
          <w:bCs/>
          <w:szCs w:val="24"/>
          <w:highlight w:val="none"/>
        </w:rPr>
      </w:pPr>
      <w:r>
        <w:rPr>
          <w:rFonts w:hint="eastAsia" w:ascii="宋体" w:hAnsi="宋体"/>
          <w:b/>
          <w:bCs/>
          <w:szCs w:val="24"/>
          <w:highlight w:val="none"/>
        </w:rPr>
        <w:t>3-7、政府采购政策评分标准</w:t>
      </w:r>
    </w:p>
    <w:p>
      <w:pPr>
        <w:spacing w:line="480" w:lineRule="exact"/>
        <w:ind w:firstLine="597" w:firstLineChars="249"/>
        <w:rPr>
          <w:rFonts w:ascii="宋体" w:hAnsi="宋体"/>
          <w:szCs w:val="24"/>
          <w:highlight w:val="none"/>
        </w:rPr>
      </w:pPr>
      <w:r>
        <w:rPr>
          <w:rFonts w:hint="eastAsia" w:ascii="宋体" w:hAnsi="宋体"/>
          <w:szCs w:val="24"/>
          <w:highlight w:val="none"/>
        </w:rPr>
        <w:t>3-7-1、小微企业的价格评分标准</w:t>
      </w:r>
    </w:p>
    <w:p>
      <w:pPr>
        <w:spacing w:line="480" w:lineRule="exact"/>
        <w:ind w:firstLine="480" w:firstLineChars="200"/>
        <w:rPr>
          <w:rFonts w:ascii="宋体" w:hAnsi="宋体"/>
          <w:szCs w:val="24"/>
          <w:highlight w:val="none"/>
        </w:rPr>
      </w:pPr>
      <w:r>
        <w:rPr>
          <w:rFonts w:hint="eastAsia" w:ascii="宋体" w:hAnsi="宋体"/>
          <w:szCs w:val="24"/>
          <w:highlight w:val="none"/>
        </w:rPr>
        <w:t>（1）对小型、微型企业产品的价格给予6%的扣除，用扣除后的价格参与评审，其评标价=投标报价（1-6%）。</w:t>
      </w:r>
    </w:p>
    <w:p>
      <w:pPr>
        <w:spacing w:line="480" w:lineRule="exact"/>
        <w:ind w:firstLine="480" w:firstLineChars="200"/>
        <w:rPr>
          <w:rFonts w:hint="eastAsia" w:ascii="宋体" w:hAnsi="宋体"/>
          <w:szCs w:val="24"/>
          <w:highlight w:val="none"/>
        </w:rPr>
      </w:pPr>
      <w:r>
        <w:rPr>
          <w:rFonts w:hint="eastAsia" w:ascii="宋体" w:hAnsi="宋体"/>
          <w:szCs w:val="24"/>
          <w:highlight w:val="none"/>
        </w:rPr>
        <w:t>（</w:t>
      </w:r>
      <w:r>
        <w:rPr>
          <w:rFonts w:hint="eastAsia" w:ascii="宋体" w:hAnsi="宋体"/>
          <w:szCs w:val="24"/>
          <w:highlight w:val="none"/>
          <w:lang w:val="en-US" w:eastAsia="zh-CN"/>
        </w:rPr>
        <w:t>2</w:t>
      </w:r>
      <w:r>
        <w:rPr>
          <w:rFonts w:hint="eastAsia" w:ascii="宋体" w:hAnsi="宋体"/>
          <w:szCs w:val="24"/>
          <w:highlight w:val="none"/>
        </w:rPr>
        <w:t>）根据《政府采购促进中小企业发展管理办法》（财库〔2020〕46号）的有关规定，在货物采购项目中，货物由小微企业制造，即货物由小微企业生产且使用该小微企业商号或者注册商标；在工程采购项目中，工程由小微企业承建，即工程施工单位为小微企业；在服务采购项目中，服务由小微企业承接，即提供服务的人员为小微企业依照《中华人民共和国劳动合同法》订立劳动合同的从业人员，则参与政府采购活动时，享受中小企业扶持政策。</w:t>
      </w:r>
    </w:p>
    <w:p>
      <w:pPr>
        <w:spacing w:line="480" w:lineRule="exact"/>
        <w:ind w:firstLine="480" w:firstLineChars="200"/>
        <w:rPr>
          <w:rFonts w:hint="eastAsia" w:ascii="宋体" w:hAnsi="宋体"/>
          <w:szCs w:val="24"/>
          <w:highlight w:val="none"/>
        </w:rPr>
      </w:pPr>
      <w:r>
        <w:rPr>
          <w:rFonts w:hint="eastAsia" w:ascii="宋体" w:hAnsi="宋体"/>
          <w:szCs w:val="24"/>
          <w:highlight w:val="none"/>
        </w:rPr>
        <w:t xml:space="preserve">在货物采购项目中，供应商提供的货物既有中小企业制造货物，也有大型企业制造货物的，不享受本办法规定的中小企业扶持政策。 </w:t>
      </w:r>
    </w:p>
    <w:p>
      <w:pPr>
        <w:spacing w:line="480" w:lineRule="exact"/>
        <w:ind w:firstLine="480" w:firstLineChars="200"/>
        <w:rPr>
          <w:rFonts w:hint="eastAsia" w:ascii="宋体" w:hAnsi="宋体"/>
          <w:szCs w:val="24"/>
          <w:highlight w:val="none"/>
        </w:rPr>
      </w:pPr>
      <w:r>
        <w:rPr>
          <w:rFonts w:hint="eastAsia" w:ascii="宋体" w:hAnsi="宋体"/>
          <w:szCs w:val="24"/>
          <w:highlight w:val="none"/>
        </w:rPr>
        <w:t>关于中小企业的判定，在货物采购项目中，不对其中涉及的服务的承接商作出要求；在工程采购项目中，不对其中涉及的货物的制造商和服务的承接商作出要求；在服务采购项目中，不对其中涉及的货物的制造商作出要求。</w:t>
      </w:r>
    </w:p>
    <w:p>
      <w:pPr>
        <w:spacing w:line="480" w:lineRule="exact"/>
        <w:ind w:firstLine="482" w:firstLineChars="200"/>
        <w:rPr>
          <w:rFonts w:ascii="宋体" w:hAnsi="宋体"/>
          <w:b/>
          <w:bCs/>
          <w:szCs w:val="24"/>
          <w:highlight w:val="none"/>
        </w:rPr>
      </w:pPr>
      <w:r>
        <w:rPr>
          <w:rFonts w:hint="eastAsia" w:ascii="宋体" w:hAnsi="宋体"/>
          <w:b/>
          <w:bCs/>
          <w:szCs w:val="24"/>
          <w:highlight w:val="none"/>
        </w:rPr>
        <w:t>参加本项目的小微企业须提供《小微企业声明函》（附件），未提供的不视为小微企业</w:t>
      </w:r>
      <w:r>
        <w:rPr>
          <w:rFonts w:ascii="宋体" w:hAnsi="宋体"/>
          <w:b/>
          <w:bCs/>
          <w:szCs w:val="24"/>
          <w:highlight w:val="none"/>
        </w:rPr>
        <w:t>。</w:t>
      </w:r>
      <w:r>
        <w:rPr>
          <w:rFonts w:hint="eastAsia" w:ascii="宋体" w:hAnsi="宋体"/>
          <w:b/>
          <w:bCs/>
          <w:szCs w:val="24"/>
          <w:highlight w:val="none"/>
        </w:rPr>
        <w:t>供应商须做出承诺，保证真实性，如有虚假，将依法承担相应责任。</w:t>
      </w:r>
    </w:p>
    <w:p>
      <w:pPr>
        <w:spacing w:line="480" w:lineRule="exact"/>
        <w:ind w:firstLine="480" w:firstLineChars="200"/>
        <w:rPr>
          <w:rFonts w:ascii="宋体" w:hAnsi="宋体"/>
          <w:szCs w:val="24"/>
          <w:highlight w:val="none"/>
        </w:rPr>
      </w:pPr>
      <w:r>
        <w:rPr>
          <w:rFonts w:hint="eastAsia" w:ascii="宋体" w:hAnsi="宋体"/>
          <w:szCs w:val="24"/>
          <w:highlight w:val="none"/>
        </w:rPr>
        <w:t>（</w:t>
      </w:r>
      <w:r>
        <w:rPr>
          <w:rFonts w:hint="eastAsia" w:ascii="宋体" w:hAnsi="宋体"/>
          <w:szCs w:val="24"/>
          <w:highlight w:val="none"/>
          <w:lang w:val="en-US" w:eastAsia="zh-CN"/>
        </w:rPr>
        <w:t>3</w:t>
      </w:r>
      <w:r>
        <w:rPr>
          <w:rFonts w:hint="eastAsia" w:ascii="宋体" w:hAnsi="宋体"/>
          <w:szCs w:val="24"/>
          <w:highlight w:val="none"/>
        </w:rPr>
        <w:t>）小微企业按</w:t>
      </w:r>
      <w:r>
        <w:rPr>
          <w:rFonts w:hint="eastAsia" w:ascii="宋体" w:hAnsi="宋体"/>
          <w:szCs w:val="24"/>
          <w:highlight w:val="none"/>
          <w:lang w:eastAsia="zh-CN"/>
        </w:rPr>
        <w:t>《政府采购促进中小企业发展管理办法》</w:t>
      </w:r>
      <w:r>
        <w:rPr>
          <w:rFonts w:hint="eastAsia" w:ascii="宋体" w:hAnsi="宋体"/>
          <w:szCs w:val="24"/>
          <w:highlight w:val="none"/>
        </w:rPr>
        <w:t>（财库﹝2020﹞46 号）和《工业和信息化部、</w:t>
      </w:r>
      <w:r>
        <w:rPr>
          <w:rFonts w:hint="eastAsia" w:ascii="宋体" w:hAnsi="宋体"/>
          <w:szCs w:val="24"/>
          <w:highlight w:val="none"/>
          <w:lang w:val="en-US" w:eastAsia="zh-CN"/>
        </w:rPr>
        <w:t>国家</w:t>
      </w:r>
      <w:r>
        <w:rPr>
          <w:rFonts w:hint="eastAsia" w:ascii="宋体" w:hAnsi="宋体"/>
          <w:szCs w:val="24"/>
          <w:highlight w:val="none"/>
        </w:rPr>
        <w:t>统计局、</w:t>
      </w:r>
      <w:r>
        <w:rPr>
          <w:rFonts w:hint="eastAsia" w:ascii="宋体" w:hAnsi="宋体"/>
          <w:szCs w:val="24"/>
          <w:highlight w:val="none"/>
          <w:lang w:val="en-US" w:eastAsia="zh-CN"/>
        </w:rPr>
        <w:t>国家</w:t>
      </w:r>
      <w:r>
        <w:rPr>
          <w:rFonts w:hint="eastAsia" w:ascii="宋体" w:hAnsi="宋体"/>
          <w:szCs w:val="24"/>
          <w:highlight w:val="none"/>
        </w:rPr>
        <w:t>发展和改革委员会、财政部关于印发&lt;中小企业划型标准规定&gt;的通知》（工信部联企业【2011】300号）文件规定标准确认。</w:t>
      </w:r>
    </w:p>
    <w:p>
      <w:pPr>
        <w:spacing w:line="480" w:lineRule="exact"/>
        <w:ind w:firstLine="480" w:firstLineChars="200"/>
        <w:rPr>
          <w:rFonts w:ascii="宋体" w:hAnsi="宋体"/>
          <w:szCs w:val="24"/>
          <w:highlight w:val="none"/>
        </w:rPr>
      </w:pPr>
      <w:r>
        <w:rPr>
          <w:rFonts w:hint="eastAsia" w:ascii="宋体" w:hAnsi="宋体" w:cs="仿宋"/>
          <w:szCs w:val="24"/>
          <w:highlight w:val="none"/>
        </w:rPr>
        <w:t>3-7-2、</w:t>
      </w:r>
      <w:r>
        <w:rPr>
          <w:rFonts w:hint="eastAsia" w:ascii="宋体" w:hAnsi="宋体"/>
          <w:szCs w:val="24"/>
          <w:highlight w:val="none"/>
        </w:rPr>
        <w:t>监狱企业的价格评分标准</w:t>
      </w:r>
    </w:p>
    <w:p>
      <w:pPr>
        <w:spacing w:line="480" w:lineRule="exact"/>
        <w:ind w:firstLine="480" w:firstLineChars="200"/>
        <w:rPr>
          <w:rFonts w:ascii="宋体" w:hAnsi="宋体"/>
          <w:szCs w:val="24"/>
          <w:highlight w:val="none"/>
        </w:rPr>
      </w:pPr>
      <w:r>
        <w:rPr>
          <w:rFonts w:hint="eastAsia" w:ascii="宋体" w:hAnsi="宋体"/>
          <w:szCs w:val="24"/>
          <w:highlight w:val="none"/>
        </w:rPr>
        <w:t>（1）</w:t>
      </w:r>
      <w:r>
        <w:rPr>
          <w:rFonts w:ascii="宋体" w:hAnsi="宋体"/>
          <w:szCs w:val="24"/>
          <w:highlight w:val="none"/>
        </w:rPr>
        <w:t>在政府采购活动中，监狱企业视同小型、微型企业，享受预留份额、评审中价格扣除等政府采购促进中小企业发展的政府采购政策。</w:t>
      </w:r>
      <w:r>
        <w:rPr>
          <w:rFonts w:hint="eastAsia" w:ascii="宋体" w:hAnsi="宋体"/>
          <w:szCs w:val="24"/>
          <w:highlight w:val="none"/>
        </w:rPr>
        <w:t>对监狱企业产品的价格给予6%的扣除，用扣除后的价格参与评审，其评标价=投标报价（1-6%）。</w:t>
      </w:r>
    </w:p>
    <w:p>
      <w:pPr>
        <w:spacing w:line="480" w:lineRule="exact"/>
        <w:ind w:firstLine="480" w:firstLineChars="200"/>
        <w:rPr>
          <w:rFonts w:ascii="宋体" w:hAnsi="宋体" w:cs="宋体"/>
          <w:kern w:val="0"/>
          <w:szCs w:val="24"/>
          <w:highlight w:val="none"/>
        </w:rPr>
      </w:pPr>
      <w:r>
        <w:rPr>
          <w:rFonts w:hint="eastAsia" w:ascii="宋体" w:hAnsi="宋体"/>
          <w:szCs w:val="24"/>
          <w:highlight w:val="none"/>
        </w:rPr>
        <w:t>（2）</w:t>
      </w:r>
      <w:r>
        <w:rPr>
          <w:rFonts w:ascii="宋体" w:hAnsi="宋体"/>
          <w:szCs w:val="24"/>
          <w:highlight w:val="none"/>
        </w:rPr>
        <w:t>监狱企业</w:t>
      </w:r>
      <w:r>
        <w:rPr>
          <w:rFonts w:ascii="宋体" w:hAnsi="宋体" w:cs="宋体"/>
          <w:kern w:val="0"/>
          <w:szCs w:val="24"/>
          <w:highlight w:val="none"/>
        </w:rPr>
        <w:t xml:space="preserve">属于小型、微型企业的，不重复享受政策。 </w:t>
      </w:r>
    </w:p>
    <w:p>
      <w:pPr>
        <w:spacing w:line="480" w:lineRule="exact"/>
        <w:ind w:firstLine="480" w:firstLineChars="200"/>
        <w:rPr>
          <w:rFonts w:hint="eastAsia" w:ascii="宋体" w:hAnsi="宋体" w:eastAsia="宋体"/>
          <w:szCs w:val="24"/>
          <w:highlight w:val="none"/>
          <w:lang w:eastAsia="zh-CN"/>
        </w:rPr>
      </w:pPr>
      <w:r>
        <w:rPr>
          <w:rFonts w:hint="eastAsia" w:ascii="宋体" w:hAnsi="宋体"/>
          <w:szCs w:val="24"/>
          <w:highlight w:val="none"/>
        </w:rPr>
        <w:t>（3）</w:t>
      </w:r>
      <w:r>
        <w:rPr>
          <w:rFonts w:ascii="宋体" w:hAnsi="宋体"/>
          <w:szCs w:val="24"/>
          <w:highlight w:val="none"/>
        </w:rPr>
        <w:t>监狱企业参加政府采购活动时，应当提供由省级以上监狱管理局、戒毒管理局（含新疆生产建设兵团）出具的属于监狱企业的证明文件。</w:t>
      </w:r>
    </w:p>
    <w:p>
      <w:pPr>
        <w:spacing w:line="480" w:lineRule="exact"/>
        <w:ind w:firstLine="480" w:firstLineChars="200"/>
        <w:rPr>
          <w:rFonts w:ascii="宋体" w:hAnsi="宋体"/>
          <w:szCs w:val="24"/>
          <w:highlight w:val="none"/>
        </w:rPr>
      </w:pPr>
      <w:r>
        <w:rPr>
          <w:rFonts w:hint="eastAsia" w:ascii="宋体" w:hAnsi="宋体"/>
          <w:szCs w:val="24"/>
          <w:highlight w:val="none"/>
        </w:rPr>
        <w:t>（4）监狱企业按《财政部、司法部关于政府采购支持监狱企业发展有关问题的通知》（财库〔</w:t>
      </w:r>
      <w:r>
        <w:rPr>
          <w:rFonts w:ascii="宋体" w:hAnsi="宋体"/>
          <w:szCs w:val="24"/>
          <w:highlight w:val="none"/>
        </w:rPr>
        <w:t>2014</w:t>
      </w:r>
      <w:r>
        <w:rPr>
          <w:rFonts w:hint="eastAsia" w:ascii="宋体" w:hAnsi="宋体"/>
          <w:szCs w:val="24"/>
          <w:highlight w:val="none"/>
        </w:rPr>
        <w:t>〕</w:t>
      </w:r>
      <w:r>
        <w:rPr>
          <w:rFonts w:ascii="宋体" w:hAnsi="宋体"/>
          <w:szCs w:val="24"/>
          <w:highlight w:val="none"/>
        </w:rPr>
        <w:t>68</w:t>
      </w:r>
      <w:r>
        <w:rPr>
          <w:rFonts w:hint="eastAsia" w:ascii="宋体" w:hAnsi="宋体"/>
          <w:szCs w:val="24"/>
          <w:highlight w:val="none"/>
        </w:rPr>
        <w:t>号）文件规定标准执行。</w:t>
      </w:r>
    </w:p>
    <w:p>
      <w:pPr>
        <w:spacing w:line="480" w:lineRule="exact"/>
        <w:ind w:firstLine="600" w:firstLineChars="250"/>
        <w:rPr>
          <w:rFonts w:ascii="宋体" w:hAnsi="宋体"/>
          <w:szCs w:val="24"/>
          <w:highlight w:val="none"/>
        </w:rPr>
      </w:pPr>
      <w:r>
        <w:rPr>
          <w:rFonts w:hint="eastAsia" w:ascii="宋体" w:hAnsi="宋体"/>
          <w:szCs w:val="24"/>
          <w:highlight w:val="none"/>
        </w:rPr>
        <w:t>3-7-3、残疾人福利性单位的价格评分标准</w:t>
      </w:r>
    </w:p>
    <w:p>
      <w:pPr>
        <w:spacing w:line="480" w:lineRule="exact"/>
        <w:ind w:firstLine="600" w:firstLineChars="250"/>
        <w:rPr>
          <w:rFonts w:ascii="宋体" w:hAnsi="宋体"/>
          <w:szCs w:val="24"/>
          <w:highlight w:val="none"/>
        </w:rPr>
      </w:pPr>
      <w:r>
        <w:rPr>
          <w:rFonts w:hint="eastAsia" w:ascii="宋体" w:hAnsi="宋体"/>
          <w:szCs w:val="24"/>
          <w:highlight w:val="none"/>
        </w:rPr>
        <w:t>（1）在政府采购活动中，残疾人福利性单位视同小型、微型企业，享受预留份额、评审中价格扣除等政府采购促进中小企业发展的政府采购政策。对残疾人福利性单位产品的价格给予6%的扣除，用扣除后的价格参与评审，其评标价=投标报价（1-6%）。</w:t>
      </w:r>
    </w:p>
    <w:p>
      <w:pPr>
        <w:spacing w:line="480" w:lineRule="exact"/>
        <w:ind w:firstLine="480" w:firstLineChars="200"/>
        <w:rPr>
          <w:rFonts w:ascii="宋体" w:hAnsi="宋体" w:cs="宋体"/>
          <w:kern w:val="0"/>
          <w:szCs w:val="24"/>
          <w:highlight w:val="none"/>
        </w:rPr>
      </w:pPr>
      <w:r>
        <w:rPr>
          <w:rFonts w:hint="eastAsia" w:ascii="宋体" w:hAnsi="宋体"/>
          <w:szCs w:val="24"/>
          <w:highlight w:val="none"/>
        </w:rPr>
        <w:t>（2）</w:t>
      </w:r>
      <w:r>
        <w:rPr>
          <w:rFonts w:ascii="宋体" w:hAnsi="宋体" w:cs="宋体"/>
          <w:kern w:val="0"/>
          <w:szCs w:val="24"/>
          <w:highlight w:val="none"/>
        </w:rPr>
        <w:t>残疾人福利性单位属于小型、微型企业的，不重复享受政策。</w:t>
      </w:r>
    </w:p>
    <w:p>
      <w:pPr>
        <w:spacing w:line="480" w:lineRule="exact"/>
        <w:ind w:firstLine="480" w:firstLineChars="200"/>
        <w:rPr>
          <w:rFonts w:ascii="宋体" w:hAnsi="宋体" w:cs="宋体"/>
          <w:kern w:val="0"/>
          <w:szCs w:val="24"/>
          <w:highlight w:val="none"/>
        </w:rPr>
      </w:pPr>
      <w:r>
        <w:rPr>
          <w:rFonts w:hint="eastAsia" w:ascii="宋体" w:hAnsi="宋体"/>
          <w:szCs w:val="24"/>
          <w:highlight w:val="none"/>
        </w:rPr>
        <w:t>（3）</w:t>
      </w:r>
      <w:r>
        <w:rPr>
          <w:rFonts w:ascii="宋体" w:hAnsi="宋体" w:cs="宋体"/>
          <w:kern w:val="0"/>
          <w:szCs w:val="24"/>
          <w:highlight w:val="none"/>
        </w:rPr>
        <w:t>符合条件的残疾人福利性单位在参加政府采购活动时，应当提供本通知规定的《残疾人福利性单位声明函》（见附件），并对声明的真实性负责</w:t>
      </w:r>
      <w:r>
        <w:rPr>
          <w:rFonts w:hint="eastAsia" w:ascii="宋体" w:hAnsi="宋体" w:cs="宋体"/>
          <w:kern w:val="0"/>
          <w:szCs w:val="24"/>
          <w:highlight w:val="none"/>
        </w:rPr>
        <w:t>，</w:t>
      </w:r>
      <w:r>
        <w:rPr>
          <w:rFonts w:hint="eastAsia" w:ascii="宋体" w:hAnsi="宋体"/>
          <w:szCs w:val="24"/>
          <w:highlight w:val="none"/>
        </w:rPr>
        <w:t>未提供的不视为</w:t>
      </w:r>
      <w:r>
        <w:rPr>
          <w:rFonts w:ascii="宋体" w:hAnsi="宋体" w:cs="宋体"/>
          <w:kern w:val="0"/>
          <w:szCs w:val="24"/>
          <w:highlight w:val="none"/>
        </w:rPr>
        <w:t xml:space="preserve">残疾人福利性单位。 </w:t>
      </w:r>
    </w:p>
    <w:p>
      <w:pPr>
        <w:spacing w:line="480" w:lineRule="exact"/>
        <w:ind w:firstLine="597" w:firstLineChars="249"/>
        <w:rPr>
          <w:rFonts w:ascii="宋体" w:hAnsi="宋体"/>
          <w:szCs w:val="24"/>
          <w:highlight w:val="none"/>
        </w:rPr>
      </w:pPr>
      <w:r>
        <w:rPr>
          <w:rFonts w:hint="eastAsia" w:ascii="宋体" w:hAnsi="宋体"/>
          <w:szCs w:val="24"/>
          <w:highlight w:val="none"/>
        </w:rPr>
        <w:t>3-7-4、节能产品、环境标志产品政策</w:t>
      </w:r>
    </w:p>
    <w:p>
      <w:pPr>
        <w:autoSpaceDE w:val="0"/>
        <w:autoSpaceDN w:val="0"/>
        <w:adjustRightInd w:val="0"/>
        <w:spacing w:line="480" w:lineRule="exact"/>
        <w:ind w:firstLine="480" w:firstLineChars="200"/>
        <w:rPr>
          <w:rFonts w:ascii="仿宋" w:hAnsi="仿宋" w:eastAsia="仿宋"/>
          <w:color w:val="000000"/>
          <w:sz w:val="29"/>
          <w:szCs w:val="29"/>
          <w:highlight w:val="none"/>
        </w:rPr>
      </w:pPr>
      <w:r>
        <w:rPr>
          <w:rFonts w:hint="eastAsia" w:ascii="宋体" w:hAnsi="宋体"/>
          <w:bCs/>
          <w:highlight w:val="none"/>
        </w:rPr>
        <w:t>（1）节能产品根据</w:t>
      </w:r>
      <w:r>
        <w:rPr>
          <w:rFonts w:hint="eastAsia" w:ascii="宋体" w:hAnsi="宋体"/>
          <w:szCs w:val="24"/>
          <w:highlight w:val="none"/>
        </w:rPr>
        <w:t>《财政部、</w:t>
      </w:r>
      <w:r>
        <w:rPr>
          <w:rFonts w:hint="eastAsia" w:ascii="宋体" w:hAnsi="宋体"/>
          <w:szCs w:val="24"/>
          <w:highlight w:val="none"/>
          <w:lang w:val="en-US" w:eastAsia="zh-CN"/>
        </w:rPr>
        <w:t>国家</w:t>
      </w:r>
      <w:r>
        <w:rPr>
          <w:rFonts w:hint="eastAsia" w:ascii="宋体" w:hAnsi="宋体"/>
          <w:szCs w:val="24"/>
          <w:highlight w:val="none"/>
        </w:rPr>
        <w:t>发展和改革委员会关于印发&lt;节能产品政府采购实施意见&gt;的通知》（财库【2004】185号）、</w:t>
      </w:r>
      <w:r>
        <w:rPr>
          <w:rFonts w:hint="eastAsia" w:ascii="宋体" w:hAnsi="宋体"/>
          <w:bCs/>
          <w:highlight w:val="none"/>
        </w:rPr>
        <w:t>《国务院办公厅关于建立政府强制采购节能产品制度的通知》（</w:t>
      </w:r>
      <w:r>
        <w:rPr>
          <w:rFonts w:hint="eastAsia" w:ascii="宋体" w:hAnsi="宋体"/>
          <w:szCs w:val="24"/>
          <w:highlight w:val="none"/>
        </w:rPr>
        <w:t>国办发〔2007〕51号</w:t>
      </w:r>
      <w:r>
        <w:rPr>
          <w:rFonts w:hint="eastAsia" w:ascii="宋体" w:hAnsi="宋体"/>
          <w:bCs/>
          <w:highlight w:val="none"/>
        </w:rPr>
        <w:t>）的</w:t>
      </w:r>
      <w:r>
        <w:rPr>
          <w:rFonts w:hint="eastAsia" w:ascii="宋体" w:hAnsi="宋体"/>
          <w:szCs w:val="24"/>
          <w:highlight w:val="none"/>
        </w:rPr>
        <w:t>有关规定</w:t>
      </w:r>
      <w:r>
        <w:rPr>
          <w:rFonts w:hint="eastAsia" w:ascii="宋体" w:hAnsi="宋体"/>
          <w:bCs/>
          <w:highlight w:val="none"/>
        </w:rPr>
        <w:t>，以中国政府采购网（http://www.ccgp.gov.cn/）公布的最新一期节能产品政府采</w:t>
      </w:r>
      <w:r>
        <w:rPr>
          <w:rFonts w:hint="eastAsia" w:ascii="宋体" w:hAnsi="宋体"/>
          <w:szCs w:val="24"/>
          <w:highlight w:val="none"/>
        </w:rPr>
        <w:t>购清单为准。节能清单所列产品包括政府强制采购和优先采购的节能产品。</w:t>
      </w:r>
    </w:p>
    <w:p>
      <w:pPr>
        <w:autoSpaceDE w:val="0"/>
        <w:autoSpaceDN w:val="0"/>
        <w:adjustRightInd w:val="0"/>
        <w:spacing w:line="480" w:lineRule="exact"/>
        <w:ind w:firstLine="480" w:firstLineChars="200"/>
        <w:rPr>
          <w:rFonts w:ascii="宋体" w:hAnsi="宋体"/>
          <w:bCs/>
          <w:highlight w:val="none"/>
        </w:rPr>
      </w:pPr>
      <w:r>
        <w:rPr>
          <w:rFonts w:hint="eastAsia" w:ascii="宋体" w:hAnsi="宋体"/>
          <w:bCs/>
          <w:highlight w:val="none"/>
        </w:rPr>
        <w:t>（2）环境标志产品根据</w:t>
      </w:r>
      <w:r>
        <w:rPr>
          <w:rFonts w:hint="eastAsia" w:ascii="宋体" w:hAnsi="宋体"/>
          <w:szCs w:val="24"/>
          <w:highlight w:val="none"/>
        </w:rPr>
        <w:t>《财政部、</w:t>
      </w:r>
      <w:r>
        <w:rPr>
          <w:rFonts w:hint="eastAsia" w:ascii="宋体" w:hAnsi="宋体"/>
          <w:szCs w:val="24"/>
          <w:highlight w:val="none"/>
          <w:lang w:val="en-US" w:eastAsia="zh-CN"/>
        </w:rPr>
        <w:t>国家</w:t>
      </w:r>
      <w:r>
        <w:rPr>
          <w:rFonts w:hint="eastAsia" w:ascii="宋体" w:hAnsi="宋体"/>
          <w:szCs w:val="24"/>
          <w:highlight w:val="none"/>
        </w:rPr>
        <w:t>环保总局联合印发&lt;关于环境标志产品政府采购实施的意见</w:t>
      </w:r>
      <w:r>
        <w:rPr>
          <w:rFonts w:hint="eastAsia" w:ascii="宋体" w:hAnsi="宋体"/>
          <w:bCs/>
          <w:highlight w:val="none"/>
        </w:rPr>
        <w:t>&gt;》（财库【2006】90号）的规定，以中国政府采购网（http://www.ccgp.gov.cn/）公布的最新一期环境标志产品政府采购清单为准。环保清单所列产品为政府优先采购产品。</w:t>
      </w:r>
    </w:p>
    <w:p>
      <w:pPr>
        <w:autoSpaceDE w:val="0"/>
        <w:autoSpaceDN w:val="0"/>
        <w:adjustRightInd w:val="0"/>
        <w:spacing w:line="480" w:lineRule="exact"/>
        <w:ind w:firstLine="480" w:firstLineChars="200"/>
        <w:rPr>
          <w:rFonts w:ascii="宋体" w:hAnsi="宋体"/>
          <w:bCs/>
          <w:highlight w:val="none"/>
        </w:rPr>
      </w:pPr>
      <w:r>
        <w:rPr>
          <w:rFonts w:hint="eastAsia" w:ascii="宋体" w:hAnsi="宋体"/>
          <w:bCs/>
          <w:highlight w:val="none"/>
        </w:rPr>
        <w:t>（3）供应商在投标文件中对所投标产品为节能、环境标志产品清单中的产品，在投标报价时必须对此类产品单独分项报价，并提供属于清单内产品的证明资料（从中国政府采购网上下载的网页公告等），未提供节能、环境标志产品计分明细表及属于清单内产品的证明资料的不给予计分。</w:t>
      </w:r>
      <w:r>
        <w:rPr>
          <w:rFonts w:ascii="宋体" w:hAnsi="宋体"/>
          <w:bCs/>
          <w:highlight w:val="none"/>
        </w:rPr>
        <w:t> </w:t>
      </w:r>
    </w:p>
    <w:p>
      <w:pPr>
        <w:autoSpaceDE w:val="0"/>
        <w:autoSpaceDN w:val="0"/>
        <w:adjustRightInd w:val="0"/>
        <w:spacing w:line="480" w:lineRule="exact"/>
        <w:ind w:firstLine="480" w:firstLineChars="200"/>
        <w:rPr>
          <w:rFonts w:ascii="宋体" w:hAnsi="宋体"/>
          <w:bCs/>
          <w:highlight w:val="none"/>
        </w:rPr>
      </w:pPr>
      <w:r>
        <w:rPr>
          <w:rFonts w:hint="eastAsia" w:ascii="宋体" w:hAnsi="宋体"/>
          <w:bCs/>
          <w:highlight w:val="none"/>
        </w:rPr>
        <w:t>（4）若节能、环境标志清单内的产品仅是构成投标产品的部件、组件或零件的，则该投标产品不享受鼓励优惠政策。</w:t>
      </w:r>
    </w:p>
    <w:p>
      <w:pPr>
        <w:autoSpaceDE w:val="0"/>
        <w:autoSpaceDN w:val="0"/>
        <w:adjustRightInd w:val="0"/>
        <w:spacing w:line="480" w:lineRule="exact"/>
        <w:ind w:firstLine="480" w:firstLineChars="200"/>
        <w:rPr>
          <w:rFonts w:ascii="宋体" w:hAnsi="宋体"/>
          <w:bCs/>
          <w:highlight w:val="none"/>
        </w:rPr>
      </w:pPr>
      <w:r>
        <w:rPr>
          <w:rFonts w:hint="eastAsia" w:ascii="宋体" w:hAnsi="宋体"/>
          <w:bCs/>
          <w:highlight w:val="none"/>
        </w:rPr>
        <w:t>（5）节能、环境标志产品部分计分只对属于清单内的非强制类产品进行计分，强制类产品不给予计分。</w:t>
      </w:r>
      <w:r>
        <w:rPr>
          <w:rFonts w:ascii="宋体" w:hAnsi="宋体"/>
          <w:bCs/>
          <w:highlight w:val="none"/>
        </w:rPr>
        <w:t> </w:t>
      </w:r>
    </w:p>
    <w:p>
      <w:pPr>
        <w:autoSpaceDE w:val="0"/>
        <w:autoSpaceDN w:val="0"/>
        <w:adjustRightInd w:val="0"/>
        <w:spacing w:line="480" w:lineRule="exact"/>
        <w:ind w:firstLine="480" w:firstLineChars="200"/>
        <w:rPr>
          <w:rFonts w:ascii="宋体" w:hAnsi="宋体"/>
          <w:bCs/>
          <w:highlight w:val="none"/>
        </w:rPr>
      </w:pPr>
      <w:r>
        <w:rPr>
          <w:rFonts w:hint="eastAsia" w:ascii="宋体" w:hAnsi="宋体"/>
          <w:bCs/>
          <w:highlight w:val="none"/>
        </w:rPr>
        <w:t>（6）对于同时列入环保清单和节能产品政府采购清单的产品，应当优先于只列入其中一个清单的产品。</w:t>
      </w:r>
    </w:p>
    <w:p>
      <w:pPr>
        <w:autoSpaceDE w:val="0"/>
        <w:autoSpaceDN w:val="0"/>
        <w:adjustRightInd w:val="0"/>
        <w:spacing w:line="480" w:lineRule="exact"/>
        <w:ind w:firstLine="480" w:firstLineChars="200"/>
        <w:rPr>
          <w:rFonts w:ascii="宋体" w:hAnsi="宋体"/>
          <w:bCs/>
          <w:highlight w:val="none"/>
        </w:rPr>
      </w:pPr>
      <w:r>
        <w:rPr>
          <w:rFonts w:hint="eastAsia" w:ascii="宋体" w:hAnsi="宋体"/>
          <w:bCs/>
          <w:highlight w:val="none"/>
        </w:rPr>
        <w:t>（7）获得上述认证的产品在投标时应提供有效证明材料。以上所有证明文件复印件须加盖供应商公章并注明“与原件一致”，否则不予计分。</w:t>
      </w:r>
    </w:p>
    <w:p>
      <w:pPr>
        <w:autoSpaceDE w:val="0"/>
        <w:autoSpaceDN w:val="0"/>
        <w:adjustRightInd w:val="0"/>
        <w:spacing w:line="480" w:lineRule="exact"/>
        <w:ind w:firstLine="480" w:firstLineChars="200"/>
        <w:rPr>
          <w:rFonts w:ascii="宋体" w:hAnsi="宋体"/>
          <w:bCs/>
          <w:highlight w:val="none"/>
        </w:rPr>
      </w:pPr>
      <w:bookmarkStart w:id="42" w:name="_Toc458617461"/>
      <w:bookmarkStart w:id="43" w:name="_Toc458617738"/>
      <w:r>
        <w:rPr>
          <w:rFonts w:hint="eastAsia" w:ascii="宋体" w:hAnsi="宋体"/>
          <w:bCs/>
          <w:highlight w:val="none"/>
        </w:rPr>
        <w:t>4-1、定标程序</w:t>
      </w:r>
    </w:p>
    <w:p>
      <w:pPr>
        <w:numPr>
          <w:ilvl w:val="0"/>
          <w:numId w:val="5"/>
        </w:numPr>
        <w:spacing w:line="480" w:lineRule="exact"/>
        <w:ind w:firstLine="480" w:firstLineChars="200"/>
        <w:rPr>
          <w:rFonts w:ascii="宋体" w:hAnsi="宋体" w:cs="宋体"/>
          <w:kern w:val="0"/>
          <w:szCs w:val="24"/>
          <w:highlight w:val="none"/>
        </w:rPr>
      </w:pPr>
      <w:r>
        <w:rPr>
          <w:rFonts w:hint="eastAsia" w:ascii="宋体" w:hAnsi="宋体"/>
          <w:szCs w:val="24"/>
          <w:highlight w:val="none"/>
        </w:rPr>
        <w:t>评标委员会依据评标办法，经过符合性审查、澄清、比较与评价等程序后，在最大限度满足招标文件实质性要求前提下进行综合评审，以评标总得分最高到低的顺序推荐3名以上中标候选人，并编写</w:t>
      </w:r>
      <w:bookmarkStart w:id="44" w:name="OLE_LINK4"/>
      <w:r>
        <w:rPr>
          <w:rFonts w:hint="eastAsia" w:ascii="宋体" w:hAnsi="宋体"/>
          <w:szCs w:val="24"/>
          <w:highlight w:val="none"/>
        </w:rPr>
        <w:t>评标</w:t>
      </w:r>
      <w:bookmarkEnd w:id="44"/>
      <w:r>
        <w:rPr>
          <w:rFonts w:hint="eastAsia" w:ascii="宋体" w:hAnsi="宋体"/>
          <w:szCs w:val="24"/>
          <w:highlight w:val="none"/>
        </w:rPr>
        <w:t>报告。</w:t>
      </w:r>
      <w:r>
        <w:rPr>
          <w:rFonts w:ascii="宋体" w:hAnsi="宋体" w:cs="宋体"/>
          <w:kern w:val="0"/>
          <w:szCs w:val="24"/>
          <w:highlight w:val="none"/>
        </w:rPr>
        <w:t>　</w:t>
      </w:r>
    </w:p>
    <w:p>
      <w:pPr>
        <w:numPr>
          <w:ilvl w:val="0"/>
          <w:numId w:val="5"/>
        </w:numPr>
        <w:spacing w:line="480" w:lineRule="exact"/>
        <w:ind w:firstLine="480" w:firstLineChars="200"/>
        <w:rPr>
          <w:rFonts w:ascii="宋体" w:hAnsi="宋体"/>
          <w:szCs w:val="24"/>
          <w:highlight w:val="none"/>
        </w:rPr>
      </w:pPr>
      <w:bookmarkStart w:id="45" w:name="OLE_LINK18"/>
      <w:r>
        <w:rPr>
          <w:rFonts w:hint="eastAsia" w:ascii="宋体" w:hAnsi="宋体"/>
          <w:szCs w:val="24"/>
          <w:highlight w:val="none"/>
        </w:rPr>
        <w:t>评标委员会成员应当在评标报告上签字，对自己的评审意见承担法律责任。</w:t>
      </w:r>
      <w:r>
        <w:rPr>
          <w:rFonts w:hint="eastAsia" w:ascii="宋体" w:hAnsi="宋体"/>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45"/>
    <w:p>
      <w:pPr>
        <w:numPr>
          <w:ilvl w:val="0"/>
          <w:numId w:val="5"/>
        </w:numPr>
        <w:adjustRightInd w:val="0"/>
        <w:snapToGrid w:val="0"/>
        <w:spacing w:line="480" w:lineRule="exact"/>
        <w:ind w:firstLine="480" w:firstLineChars="200"/>
        <w:rPr>
          <w:rFonts w:ascii="宋体" w:hAnsi="宋体"/>
          <w:szCs w:val="24"/>
          <w:highlight w:val="none"/>
        </w:rPr>
      </w:pPr>
      <w:r>
        <w:rPr>
          <w:rFonts w:hint="eastAsia" w:ascii="宋体" w:hAnsi="宋体"/>
          <w:szCs w:val="24"/>
          <w:highlight w:val="none"/>
        </w:rPr>
        <w:t>采购代理机构应当自评审结束之日起2个工作日内将评标报告送交采购人。采购人在收到评审报告5个工作日内，从评审报告推荐的中标候选人中，按顺序确定中标单位。中标候选人并列的，投标报价得分高者成为中标单位，若投标报价得分相同，技术得分高者成为中标单位。确定结果后，采购人向采购代理机构出具《定标复函》。采购人逾期未按评标报告推荐的中标候选人顺序确定中标单位，又不能说明合法理由的，视同按评标报告推荐的顺序确定排名第一的中标候选人为中标单位。</w:t>
      </w:r>
    </w:p>
    <w:p>
      <w:pPr>
        <w:numPr>
          <w:ilvl w:val="0"/>
          <w:numId w:val="5"/>
        </w:numPr>
        <w:adjustRightInd w:val="0"/>
        <w:snapToGrid w:val="0"/>
        <w:spacing w:line="480" w:lineRule="exact"/>
        <w:ind w:firstLine="480" w:firstLineChars="200"/>
        <w:rPr>
          <w:rFonts w:ascii="宋体" w:hAnsi="宋体"/>
          <w:szCs w:val="24"/>
          <w:highlight w:val="none"/>
        </w:rPr>
      </w:pPr>
      <w:r>
        <w:rPr>
          <w:rFonts w:hint="eastAsia" w:ascii="宋体" w:hAnsi="宋体"/>
          <w:szCs w:val="24"/>
          <w:highlight w:val="none"/>
        </w:rPr>
        <w:t>采购代理机构接到采购人的《定标复函》后，在2个工作日内，将中标结果在陕西省政府采购网上进行公告。公告发布1个工作日，其他供应商若有异议，按《政府采购法》第52条执行。</w:t>
      </w:r>
    </w:p>
    <w:p>
      <w:pPr>
        <w:spacing w:line="480" w:lineRule="exact"/>
        <w:ind w:firstLine="600" w:firstLineChars="250"/>
        <w:rPr>
          <w:rFonts w:ascii="宋体" w:hAnsi="宋体"/>
          <w:szCs w:val="24"/>
          <w:highlight w:val="none"/>
        </w:rPr>
      </w:pPr>
      <w:r>
        <w:rPr>
          <w:rFonts w:hint="eastAsia" w:ascii="宋体" w:hAnsi="宋体"/>
          <w:szCs w:val="24"/>
          <w:highlight w:val="none"/>
        </w:rPr>
        <w:t>4-2、中标单位确定后，采购人和采购代理机构对未中标原因不作任何解释，投标文件不予退还（含纸质及电子版文件）。</w:t>
      </w:r>
    </w:p>
    <w:p>
      <w:pPr>
        <w:adjustRightInd w:val="0"/>
        <w:snapToGrid w:val="0"/>
        <w:spacing w:line="480" w:lineRule="exact"/>
        <w:ind w:firstLine="482" w:firstLineChars="200"/>
        <w:rPr>
          <w:rFonts w:ascii="宋体" w:hAnsi="宋体"/>
          <w:szCs w:val="24"/>
          <w:highlight w:val="none"/>
        </w:rPr>
      </w:pPr>
      <w:r>
        <w:rPr>
          <w:rFonts w:hint="eastAsia" w:ascii="宋体" w:hAnsi="宋体"/>
          <w:b/>
          <w:szCs w:val="24"/>
          <w:highlight w:val="none"/>
        </w:rPr>
        <w:t>5、投标无效的情形：</w:t>
      </w:r>
    </w:p>
    <w:p>
      <w:pPr>
        <w:adjustRightInd w:val="0"/>
        <w:snapToGrid w:val="0"/>
        <w:spacing w:line="480" w:lineRule="exact"/>
        <w:ind w:firstLine="480" w:firstLineChars="200"/>
        <w:rPr>
          <w:rFonts w:ascii="宋体" w:hAnsi="宋体"/>
          <w:szCs w:val="24"/>
          <w:highlight w:val="none"/>
        </w:rPr>
      </w:pPr>
      <w:r>
        <w:rPr>
          <w:rFonts w:hint="eastAsia" w:ascii="宋体" w:hAnsi="宋体"/>
          <w:szCs w:val="24"/>
          <w:highlight w:val="none"/>
        </w:rPr>
        <w:t>5-1、未按照招标文件的规定提交投标保证金的；</w:t>
      </w:r>
    </w:p>
    <w:p>
      <w:pPr>
        <w:adjustRightInd w:val="0"/>
        <w:snapToGrid w:val="0"/>
        <w:spacing w:line="480" w:lineRule="exact"/>
        <w:ind w:firstLine="480" w:firstLineChars="200"/>
        <w:rPr>
          <w:rFonts w:ascii="宋体" w:hAnsi="宋体"/>
          <w:szCs w:val="24"/>
          <w:highlight w:val="none"/>
        </w:rPr>
      </w:pPr>
      <w:r>
        <w:rPr>
          <w:rFonts w:hint="eastAsia" w:ascii="宋体" w:hAnsi="宋体"/>
          <w:szCs w:val="24"/>
          <w:highlight w:val="none"/>
        </w:rPr>
        <w:t>5-2、投标文件未按招标文件要求签署、盖章的；</w:t>
      </w:r>
    </w:p>
    <w:p>
      <w:pPr>
        <w:adjustRightInd w:val="0"/>
        <w:snapToGrid w:val="0"/>
        <w:spacing w:line="480" w:lineRule="exact"/>
        <w:ind w:firstLine="480" w:firstLineChars="200"/>
        <w:rPr>
          <w:rFonts w:ascii="宋体" w:hAnsi="宋体"/>
          <w:szCs w:val="24"/>
          <w:highlight w:val="none"/>
        </w:rPr>
      </w:pPr>
      <w:r>
        <w:rPr>
          <w:rFonts w:hint="eastAsia" w:ascii="宋体" w:hAnsi="宋体"/>
          <w:szCs w:val="24"/>
          <w:highlight w:val="none"/>
        </w:rPr>
        <w:t>5-3、不具备招标文件中规定的资格要求的；</w:t>
      </w:r>
    </w:p>
    <w:p>
      <w:pPr>
        <w:adjustRightInd w:val="0"/>
        <w:snapToGrid w:val="0"/>
        <w:spacing w:line="480" w:lineRule="exact"/>
        <w:ind w:firstLine="480" w:firstLineChars="200"/>
        <w:rPr>
          <w:rFonts w:ascii="宋体" w:hAnsi="宋体"/>
          <w:szCs w:val="24"/>
          <w:highlight w:val="none"/>
        </w:rPr>
      </w:pPr>
      <w:r>
        <w:rPr>
          <w:rFonts w:hint="eastAsia" w:ascii="宋体" w:hAnsi="宋体"/>
          <w:szCs w:val="24"/>
          <w:highlight w:val="none"/>
        </w:rPr>
        <w:t>5-4、报价超过招标文件中规定的预算金额的；</w:t>
      </w:r>
    </w:p>
    <w:p>
      <w:pPr>
        <w:adjustRightInd w:val="0"/>
        <w:snapToGrid w:val="0"/>
        <w:spacing w:line="480" w:lineRule="exact"/>
        <w:ind w:firstLine="480" w:firstLineChars="200"/>
        <w:rPr>
          <w:rFonts w:ascii="宋体" w:hAnsi="宋体"/>
          <w:szCs w:val="24"/>
          <w:highlight w:val="none"/>
        </w:rPr>
      </w:pPr>
      <w:r>
        <w:rPr>
          <w:rFonts w:hint="eastAsia" w:ascii="宋体" w:hAnsi="宋体"/>
          <w:szCs w:val="24"/>
          <w:highlight w:val="none"/>
        </w:rPr>
        <w:t>5-5、投标文件含有采购人不能接受的附加条件的；</w:t>
      </w:r>
    </w:p>
    <w:p>
      <w:pPr>
        <w:adjustRightInd w:val="0"/>
        <w:snapToGrid w:val="0"/>
        <w:spacing w:line="480" w:lineRule="exact"/>
        <w:ind w:firstLine="480" w:firstLineChars="200"/>
        <w:rPr>
          <w:rFonts w:ascii="宋体" w:hAnsi="宋体" w:cs="宋体"/>
          <w:kern w:val="0"/>
          <w:szCs w:val="24"/>
          <w:highlight w:val="none"/>
        </w:rPr>
      </w:pPr>
      <w:r>
        <w:rPr>
          <w:rFonts w:hint="eastAsia" w:ascii="宋体" w:hAnsi="宋体"/>
          <w:szCs w:val="24"/>
          <w:highlight w:val="none"/>
        </w:rPr>
        <w:t>5-6、</w:t>
      </w:r>
      <w:r>
        <w:rPr>
          <w:rFonts w:hint="eastAsia" w:ascii="宋体" w:hAnsi="宋体" w:cs="宋体"/>
          <w:kern w:val="0"/>
          <w:szCs w:val="24"/>
          <w:highlight w:val="none"/>
        </w:rPr>
        <w:t>提供虚假材料谋取中标的；</w:t>
      </w:r>
    </w:p>
    <w:p>
      <w:pPr>
        <w:adjustRightInd w:val="0"/>
        <w:snapToGrid w:val="0"/>
        <w:spacing w:line="480" w:lineRule="exact"/>
        <w:ind w:firstLine="480" w:firstLineChars="200"/>
        <w:rPr>
          <w:rFonts w:ascii="宋体" w:hAnsi="宋体" w:cs="宋体"/>
          <w:kern w:val="0"/>
          <w:szCs w:val="24"/>
          <w:highlight w:val="none"/>
        </w:rPr>
      </w:pPr>
      <w:r>
        <w:rPr>
          <w:rFonts w:hint="eastAsia" w:ascii="宋体" w:hAnsi="宋体" w:cs="宋体"/>
          <w:kern w:val="0"/>
          <w:szCs w:val="24"/>
          <w:highlight w:val="none"/>
        </w:rPr>
        <w:t>5-7、采取不正当手段诋毁、排挤其他供应商的；</w:t>
      </w:r>
    </w:p>
    <w:p>
      <w:pPr>
        <w:adjustRightInd w:val="0"/>
        <w:snapToGrid w:val="0"/>
        <w:spacing w:line="480" w:lineRule="exact"/>
        <w:ind w:firstLine="480" w:firstLineChars="200"/>
        <w:rPr>
          <w:rFonts w:ascii="宋体" w:hAnsi="宋体"/>
          <w:szCs w:val="24"/>
          <w:highlight w:val="none"/>
        </w:rPr>
      </w:pPr>
      <w:r>
        <w:rPr>
          <w:rFonts w:hint="eastAsia" w:ascii="宋体" w:hAnsi="宋体" w:cs="宋体"/>
          <w:kern w:val="0"/>
          <w:szCs w:val="24"/>
          <w:highlight w:val="none"/>
        </w:rPr>
        <w:t>5-8、</w:t>
      </w:r>
      <w:r>
        <w:rPr>
          <w:rFonts w:hint="eastAsia" w:ascii="宋体" w:hAnsi="宋体"/>
          <w:szCs w:val="24"/>
          <w:highlight w:val="none"/>
        </w:rPr>
        <w:t>法律、法规和招标文件规定的其他无效情形。</w:t>
      </w:r>
    </w:p>
    <w:p>
      <w:pPr>
        <w:spacing w:line="480" w:lineRule="exact"/>
        <w:ind w:firstLine="472" w:firstLineChars="196"/>
        <w:rPr>
          <w:rFonts w:ascii="宋体" w:hAnsi="宋体"/>
          <w:b/>
          <w:szCs w:val="24"/>
          <w:highlight w:val="none"/>
        </w:rPr>
      </w:pPr>
      <w:r>
        <w:rPr>
          <w:rFonts w:hint="eastAsia" w:ascii="宋体" w:hAnsi="宋体"/>
          <w:b/>
          <w:szCs w:val="24"/>
          <w:highlight w:val="none"/>
        </w:rPr>
        <w:t>6、中标通知书及未中标通知书</w:t>
      </w:r>
    </w:p>
    <w:p>
      <w:pPr>
        <w:adjustRightInd w:val="0"/>
        <w:snapToGrid w:val="0"/>
        <w:spacing w:line="480" w:lineRule="exact"/>
        <w:ind w:firstLine="480" w:firstLineChars="200"/>
        <w:rPr>
          <w:rFonts w:ascii="宋体" w:hAnsi="宋体"/>
          <w:szCs w:val="24"/>
          <w:highlight w:val="none"/>
        </w:rPr>
      </w:pPr>
      <w:r>
        <w:rPr>
          <w:rFonts w:hint="eastAsia" w:ascii="宋体" w:hAnsi="宋体"/>
          <w:szCs w:val="24"/>
          <w:highlight w:val="none"/>
        </w:rPr>
        <w:t>6-1、中标通知书及未中标通知书将在中标公告发布的同时由采购代理机构发出。</w:t>
      </w:r>
    </w:p>
    <w:p>
      <w:pPr>
        <w:adjustRightInd w:val="0"/>
        <w:snapToGrid w:val="0"/>
        <w:spacing w:line="480" w:lineRule="exact"/>
        <w:ind w:firstLine="480" w:firstLineChars="200"/>
        <w:rPr>
          <w:rFonts w:ascii="宋体" w:hAnsi="宋体"/>
          <w:szCs w:val="24"/>
          <w:highlight w:val="none"/>
        </w:rPr>
      </w:pPr>
      <w:r>
        <w:rPr>
          <w:rFonts w:hint="eastAsia" w:ascii="宋体" w:hAnsi="宋体"/>
          <w:szCs w:val="24"/>
          <w:highlight w:val="none"/>
        </w:rPr>
        <w:t>6-2、中标单位应在接到采购代理机构通知之日起七日内领取中标通知书。未在规定时间内领取中标通知书的，投标保证金不予退还。提供投标担保的供应商将由专业担保机构先行偿付采购人损失。</w:t>
      </w:r>
    </w:p>
    <w:p>
      <w:pPr>
        <w:adjustRightInd w:val="0"/>
        <w:snapToGrid w:val="0"/>
        <w:spacing w:line="480" w:lineRule="exact"/>
        <w:ind w:firstLine="480" w:firstLineChars="200"/>
        <w:rPr>
          <w:rFonts w:ascii="宋体" w:hAnsi="宋体" w:cs="宋体"/>
          <w:kern w:val="0"/>
          <w:szCs w:val="24"/>
          <w:highlight w:val="none"/>
        </w:rPr>
      </w:pPr>
      <w:r>
        <w:rPr>
          <w:rFonts w:hint="eastAsia" w:ascii="宋体" w:hAnsi="宋体"/>
          <w:szCs w:val="24"/>
          <w:highlight w:val="none"/>
        </w:rPr>
        <w:t>6-3、</w:t>
      </w:r>
      <w:r>
        <w:rPr>
          <w:rFonts w:hint="eastAsia" w:ascii="宋体" w:hAnsi="宋体" w:cs="宋体"/>
          <w:kern w:val="0"/>
          <w:szCs w:val="24"/>
          <w:highlight w:val="none"/>
        </w:rPr>
        <w:t>中标通知书发出后，采购人不得违法改变中标结果，中标单位无正当理由不得弃中标。</w:t>
      </w:r>
    </w:p>
    <w:bookmarkEnd w:id="42"/>
    <w:bookmarkEnd w:id="43"/>
    <w:p>
      <w:pPr>
        <w:pStyle w:val="4"/>
        <w:spacing w:line="480" w:lineRule="exact"/>
        <w:rPr>
          <w:rFonts w:ascii="宋体" w:hAnsi="宋体" w:eastAsia="宋体"/>
          <w:kern w:val="0"/>
          <w:sz w:val="28"/>
          <w:szCs w:val="28"/>
          <w:highlight w:val="none"/>
        </w:rPr>
      </w:pPr>
      <w:bookmarkStart w:id="46" w:name="_Toc3091"/>
      <w:bookmarkStart w:id="47" w:name="_Toc6893"/>
      <w:r>
        <w:rPr>
          <w:rFonts w:hint="eastAsia" w:ascii="宋体" w:hAnsi="宋体" w:eastAsia="宋体"/>
          <w:kern w:val="0"/>
          <w:sz w:val="28"/>
          <w:szCs w:val="28"/>
          <w:highlight w:val="none"/>
        </w:rPr>
        <w:t>八、合同</w:t>
      </w:r>
      <w:bookmarkEnd w:id="46"/>
    </w:p>
    <w:p>
      <w:pPr>
        <w:spacing w:line="480" w:lineRule="exact"/>
        <w:ind w:firstLine="480" w:firstLineChars="200"/>
        <w:rPr>
          <w:rFonts w:ascii="宋体" w:hAnsi="宋体"/>
          <w:szCs w:val="24"/>
          <w:highlight w:val="none"/>
        </w:rPr>
      </w:pPr>
      <w:r>
        <w:rPr>
          <w:rFonts w:hint="eastAsia" w:ascii="宋体" w:hAnsi="宋体"/>
          <w:szCs w:val="24"/>
          <w:highlight w:val="none"/>
        </w:rPr>
        <w:t>1、中标单位在收到中标通知书后三十（30）个日历日内，应按招标文件的要求与采购人签订合同。</w:t>
      </w:r>
    </w:p>
    <w:p>
      <w:pPr>
        <w:spacing w:line="480" w:lineRule="exact"/>
        <w:ind w:firstLine="480" w:firstLineChars="200"/>
        <w:rPr>
          <w:rFonts w:ascii="宋体" w:hAnsi="宋体"/>
          <w:szCs w:val="24"/>
          <w:highlight w:val="none"/>
        </w:rPr>
      </w:pPr>
      <w:r>
        <w:rPr>
          <w:rFonts w:hint="eastAsia" w:ascii="宋体" w:hAnsi="宋体"/>
          <w:szCs w:val="24"/>
          <w:highlight w:val="none"/>
        </w:rPr>
        <w:t>2、中标单位因自身原因不按规定与采购人签订供货合同或者拒绝与采购人签订合同的，则采购人将废除授标，投标保证金不予退还。给采购人造成损失超过投标保证金额的，还应当对超过部分予以赔偿，并依法承担相应法律责任。</w:t>
      </w:r>
      <w:r>
        <w:rPr>
          <w:rFonts w:hint="eastAsia"/>
          <w:highlight w:val="none"/>
        </w:rPr>
        <w:t>同时，采购人可以按照评审报告推荐的中标候选人名单排序，确定下一候选人为中标单位，</w:t>
      </w:r>
      <w:r>
        <w:rPr>
          <w:rFonts w:hint="eastAsia" w:ascii="宋体" w:hAnsi="宋体"/>
          <w:szCs w:val="24"/>
          <w:highlight w:val="none"/>
        </w:rPr>
        <w:t>以此类推，</w:t>
      </w:r>
      <w:r>
        <w:rPr>
          <w:rFonts w:hint="eastAsia"/>
          <w:highlight w:val="none"/>
        </w:rPr>
        <w:t>也可以重新开展政府采购活动。</w:t>
      </w:r>
      <w:r>
        <w:rPr>
          <w:rFonts w:hint="eastAsia" w:ascii="宋体" w:hAnsi="宋体"/>
          <w:szCs w:val="24"/>
          <w:highlight w:val="none"/>
        </w:rPr>
        <w:t>因自身原因拒绝签订政府采购合同的或者未按合同约定进行履约的，中标单位不得参加对该项目重新开展的招标活动。</w:t>
      </w:r>
    </w:p>
    <w:p>
      <w:pPr>
        <w:spacing w:line="480" w:lineRule="exact"/>
        <w:ind w:firstLine="480" w:firstLineChars="200"/>
        <w:rPr>
          <w:rFonts w:ascii="宋体" w:hAnsi="宋体"/>
          <w:szCs w:val="24"/>
          <w:highlight w:val="none"/>
        </w:rPr>
      </w:pPr>
      <w:r>
        <w:rPr>
          <w:rFonts w:hint="eastAsia" w:ascii="宋体" w:hAnsi="宋体"/>
          <w:szCs w:val="24"/>
          <w:highlight w:val="none"/>
        </w:rPr>
        <w:t>3、中标通知书将是合同的重要组成部分。招标文件、中标单位的投标文件及评议过程中有关的澄清文件均作为合同附件。</w:t>
      </w:r>
    </w:p>
    <w:p>
      <w:pPr>
        <w:spacing w:line="480" w:lineRule="exact"/>
        <w:ind w:firstLine="480" w:firstLineChars="200"/>
        <w:rPr>
          <w:rFonts w:ascii="宋体" w:hAnsi="宋体"/>
          <w:szCs w:val="24"/>
          <w:highlight w:val="none"/>
        </w:rPr>
      </w:pPr>
      <w:r>
        <w:rPr>
          <w:rFonts w:hint="eastAsia" w:ascii="宋体" w:hAnsi="宋体"/>
          <w:szCs w:val="24"/>
          <w:highlight w:val="none"/>
        </w:rPr>
        <w:t>4、中标后，中标单位应按照合同约定履行义务，完成招标项目的供货，经采购人同意，中标单位可以依法采取分包方式履行合同。分包部分为中标项目的部分非主体、非关键性工作。接受分包的供应商应当具备相应的资格条件，并不得再次分包。分包履行的，中标单位就采购项目和分包项目向采购人负责，分包供应商就分包项目承担责任。中小企业根据</w:t>
      </w:r>
      <w:r>
        <w:rPr>
          <w:rFonts w:hint="eastAsia" w:ascii="宋体" w:hAnsi="宋体"/>
          <w:szCs w:val="24"/>
          <w:highlight w:val="none"/>
          <w:lang w:eastAsia="zh-CN"/>
        </w:rPr>
        <w:t>《政府采购促进中小企业发展管理办法》</w:t>
      </w:r>
      <w:r>
        <w:rPr>
          <w:rFonts w:hint="eastAsia" w:ascii="宋体" w:hAnsi="宋体"/>
          <w:szCs w:val="24"/>
          <w:highlight w:val="none"/>
        </w:rPr>
        <w:t>（财库﹝2020﹞46 号）</w:t>
      </w:r>
      <w:r>
        <w:rPr>
          <w:rFonts w:ascii="宋体" w:hAnsi="宋体"/>
          <w:szCs w:val="24"/>
          <w:highlight w:val="none"/>
        </w:rPr>
        <w:t>规定的政策获取政府采购合同后，小型、微型企业不得分包或转包给大型、中型企业，中型企业不得分包或转包给大型企业。</w:t>
      </w:r>
    </w:p>
    <w:p>
      <w:pPr>
        <w:spacing w:line="480" w:lineRule="exact"/>
        <w:ind w:left="480" w:leftChars="200"/>
        <w:rPr>
          <w:rFonts w:ascii="宋体" w:hAnsi="宋体"/>
          <w:szCs w:val="24"/>
          <w:highlight w:val="none"/>
        </w:rPr>
      </w:pPr>
      <w:r>
        <w:rPr>
          <w:rFonts w:hint="eastAsia" w:ascii="宋体" w:hAnsi="宋体"/>
          <w:szCs w:val="24"/>
          <w:highlight w:val="none"/>
        </w:rPr>
        <w:t>5、所签订的合同不得对招标文件确定的事项和中标单位投标文件作实质性修改。</w:t>
      </w:r>
    </w:p>
    <w:p>
      <w:pPr>
        <w:spacing w:line="480" w:lineRule="exact"/>
        <w:ind w:firstLine="480" w:firstLineChars="200"/>
        <w:rPr>
          <w:rFonts w:ascii="宋体" w:hAnsi="宋体"/>
          <w:szCs w:val="24"/>
          <w:highlight w:val="none"/>
        </w:rPr>
      </w:pPr>
      <w:r>
        <w:rPr>
          <w:rFonts w:hint="eastAsia" w:ascii="宋体" w:hAnsi="宋体"/>
          <w:szCs w:val="24"/>
          <w:highlight w:val="none"/>
        </w:rPr>
        <w:t>6、采购人需追加与合同标的相同的货物、工程或服务的，在不改变合同其他条款的前提下，可以与中标单位协商签订补充合同，但所有补充合同的采购金额不得超过原合同采购金额的百分之十。</w:t>
      </w:r>
      <w:bookmarkStart w:id="48" w:name="_Toc458617463"/>
      <w:bookmarkStart w:id="49" w:name="_Toc458617740"/>
    </w:p>
    <w:p>
      <w:pPr>
        <w:pStyle w:val="4"/>
        <w:spacing w:line="480" w:lineRule="exact"/>
        <w:rPr>
          <w:rFonts w:ascii="宋体" w:hAnsi="宋体" w:eastAsia="宋体"/>
          <w:kern w:val="0"/>
          <w:sz w:val="28"/>
          <w:szCs w:val="28"/>
          <w:highlight w:val="none"/>
        </w:rPr>
      </w:pPr>
      <w:bookmarkStart w:id="50" w:name="_Toc6574"/>
      <w:r>
        <w:rPr>
          <w:rFonts w:hint="eastAsia" w:ascii="宋体" w:hAnsi="宋体" w:eastAsia="宋体"/>
          <w:kern w:val="0"/>
          <w:sz w:val="28"/>
          <w:szCs w:val="28"/>
          <w:highlight w:val="none"/>
        </w:rPr>
        <w:t>九、合同的履约验收</w:t>
      </w:r>
      <w:bookmarkEnd w:id="50"/>
    </w:p>
    <w:p>
      <w:pPr>
        <w:spacing w:line="480" w:lineRule="exact"/>
        <w:rPr>
          <w:rFonts w:ascii="Tahoma" w:hAnsi="Tahoma"/>
          <w:highlight w:val="none"/>
        </w:rPr>
      </w:pPr>
      <w:r>
        <w:rPr>
          <w:rFonts w:hint="eastAsia" w:ascii="Tahoma" w:hAnsi="Tahoma"/>
          <w:highlight w:val="none"/>
        </w:rPr>
        <w:t xml:space="preserve">     采购人应按照政府采购合同约定的技术、服务、安全标准组织对供应商每一项技术、服务、安全标准的履约情况进行验收，并出具验收书。</w:t>
      </w:r>
    </w:p>
    <w:p>
      <w:pPr>
        <w:pStyle w:val="4"/>
        <w:spacing w:line="480" w:lineRule="exact"/>
        <w:rPr>
          <w:rFonts w:ascii="宋体" w:hAnsi="宋体" w:eastAsia="宋体"/>
          <w:kern w:val="0"/>
          <w:sz w:val="28"/>
          <w:szCs w:val="28"/>
          <w:highlight w:val="none"/>
        </w:rPr>
      </w:pPr>
      <w:bookmarkStart w:id="51" w:name="_Toc23643"/>
      <w:r>
        <w:rPr>
          <w:rFonts w:hint="eastAsia" w:ascii="宋体" w:hAnsi="宋体" w:eastAsia="宋体"/>
          <w:kern w:val="0"/>
          <w:sz w:val="28"/>
          <w:szCs w:val="28"/>
          <w:highlight w:val="none"/>
        </w:rPr>
        <w:t>十、招标服务费</w:t>
      </w:r>
      <w:bookmarkEnd w:id="48"/>
      <w:bookmarkEnd w:id="49"/>
      <w:bookmarkEnd w:id="51"/>
    </w:p>
    <w:p>
      <w:pPr>
        <w:spacing w:line="460" w:lineRule="exact"/>
        <w:ind w:firstLine="480" w:firstLineChars="200"/>
        <w:rPr>
          <w:rFonts w:ascii="宋体" w:hAnsi="宋体"/>
          <w:szCs w:val="24"/>
          <w:highlight w:val="none"/>
        </w:rPr>
      </w:pPr>
      <w:r>
        <w:rPr>
          <w:rFonts w:hint="eastAsia" w:ascii="宋体" w:hAnsi="宋体"/>
          <w:bCs/>
          <w:szCs w:val="24"/>
          <w:highlight w:val="none"/>
        </w:rPr>
        <w:t>1、</w:t>
      </w:r>
      <w:r>
        <w:rPr>
          <w:rFonts w:hint="eastAsia" w:ascii="宋体" w:hAnsi="宋体"/>
          <w:szCs w:val="24"/>
          <w:highlight w:val="none"/>
        </w:rPr>
        <w:t>中标单位</w:t>
      </w:r>
      <w:bookmarkStart w:id="52" w:name="_Toc193126874"/>
      <w:bookmarkStart w:id="53" w:name="_Toc193187089"/>
      <w:bookmarkStart w:id="54" w:name="_Toc188808820"/>
      <w:bookmarkStart w:id="55" w:name="_Toc194663910"/>
      <w:r>
        <w:rPr>
          <w:rFonts w:hint="eastAsia" w:ascii="宋体" w:hAnsi="宋体"/>
          <w:szCs w:val="24"/>
          <w:highlight w:val="none"/>
        </w:rPr>
        <w:t>依据《国家计委关于印发&lt;招标代理服务收费管理暂行办法&gt;的通知》(计价格〔2002〕1980号)、《国家发展改革委员会办公厅关于招标代理服务收费有关问题的通知》（发改办价格〔2003〕857号）以及《国家发展改革委关于降低部分建设项目收费标准规范收费行为等有关问题的通知》(发改价格〔2011〕534号)，以货物收费标准</w:t>
      </w:r>
      <w:r>
        <w:rPr>
          <w:rFonts w:hint="eastAsia" w:ascii="宋体" w:hAnsi="宋体"/>
          <w:szCs w:val="24"/>
          <w:highlight w:val="none"/>
          <w:lang w:val="en-US" w:eastAsia="zh-CN"/>
        </w:rPr>
        <w:t>下浮15%</w:t>
      </w:r>
      <w:r>
        <w:rPr>
          <w:rFonts w:hint="eastAsia" w:ascii="宋体" w:hAnsi="宋体"/>
          <w:szCs w:val="24"/>
          <w:highlight w:val="none"/>
        </w:rPr>
        <w:t>向陕西致恒招标代理有限公司交纳招标服务费。</w:t>
      </w:r>
    </w:p>
    <w:p>
      <w:pPr>
        <w:spacing w:line="460" w:lineRule="exact"/>
        <w:ind w:firstLine="480" w:firstLineChars="200"/>
        <w:rPr>
          <w:rFonts w:hint="eastAsia" w:ascii="宋体" w:hAnsi="宋体"/>
          <w:szCs w:val="24"/>
          <w:highlight w:val="none"/>
        </w:rPr>
      </w:pPr>
      <w:r>
        <w:rPr>
          <w:rFonts w:hint="eastAsia" w:ascii="宋体" w:hAnsi="宋体"/>
          <w:szCs w:val="24"/>
          <w:highlight w:val="none"/>
        </w:rPr>
        <w:t>2、招标服务费应采用转账、刷卡、现金形式缴纳，不得用投标保证金冲抵。</w:t>
      </w:r>
    </w:p>
    <w:p>
      <w:pPr>
        <w:pStyle w:val="2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b/>
          <w:sz w:val="24"/>
          <w:szCs w:val="24"/>
          <w:highlight w:val="none"/>
          <w:lang w:val="en-US" w:eastAsia="zh-CN"/>
        </w:rPr>
      </w:pPr>
      <w:r>
        <w:rPr>
          <w:rFonts w:hint="eastAsia" w:ascii="宋体" w:hAnsi="宋体"/>
          <w:b/>
          <w:sz w:val="24"/>
          <w:szCs w:val="24"/>
          <w:highlight w:val="none"/>
          <w:lang w:val="en-US" w:eastAsia="zh-CN"/>
        </w:rPr>
        <w:t>招标代理服务费汇款账户：</w:t>
      </w:r>
    </w:p>
    <w:p>
      <w:pPr>
        <w:pStyle w:val="2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b/>
          <w:bCs w:val="0"/>
          <w:sz w:val="24"/>
          <w:szCs w:val="24"/>
          <w:highlight w:val="none"/>
        </w:rPr>
      </w:pPr>
      <w:r>
        <w:rPr>
          <w:rFonts w:ascii="宋体" w:hAnsi="宋体"/>
          <w:b/>
          <w:bCs w:val="0"/>
          <w:sz w:val="24"/>
          <w:szCs w:val="24"/>
          <w:highlight w:val="none"/>
        </w:rPr>
        <w:t>1</w:t>
      </w:r>
      <w:r>
        <w:rPr>
          <w:rFonts w:hint="eastAsia" w:ascii="宋体" w:hAnsi="宋体"/>
          <w:b/>
          <w:bCs w:val="0"/>
          <w:sz w:val="24"/>
          <w:szCs w:val="24"/>
          <w:highlight w:val="none"/>
        </w:rPr>
        <w:t>、开户行名称：陕西致恒招标代理有限公司</w:t>
      </w:r>
    </w:p>
    <w:p>
      <w:pPr>
        <w:pStyle w:val="2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b/>
          <w:bCs w:val="0"/>
          <w:sz w:val="24"/>
          <w:szCs w:val="24"/>
          <w:highlight w:val="none"/>
        </w:rPr>
      </w:pPr>
      <w:r>
        <w:rPr>
          <w:rFonts w:ascii="宋体" w:hAnsi="宋体"/>
          <w:b/>
          <w:bCs w:val="0"/>
          <w:sz w:val="24"/>
          <w:szCs w:val="24"/>
          <w:highlight w:val="none"/>
        </w:rPr>
        <w:t>2</w:t>
      </w:r>
      <w:r>
        <w:rPr>
          <w:rFonts w:hint="eastAsia" w:ascii="宋体" w:hAnsi="宋体"/>
          <w:b/>
          <w:bCs w:val="0"/>
          <w:sz w:val="24"/>
          <w:szCs w:val="24"/>
          <w:highlight w:val="none"/>
        </w:rPr>
        <w:t>、开</w:t>
      </w:r>
      <w:r>
        <w:rPr>
          <w:rFonts w:ascii="宋体" w:hAnsi="宋体"/>
          <w:b/>
          <w:bCs w:val="0"/>
          <w:sz w:val="24"/>
          <w:szCs w:val="24"/>
          <w:highlight w:val="none"/>
        </w:rPr>
        <w:t xml:space="preserve">  </w:t>
      </w:r>
      <w:r>
        <w:rPr>
          <w:rFonts w:hint="eastAsia" w:ascii="宋体" w:hAnsi="宋体"/>
          <w:b/>
          <w:bCs w:val="0"/>
          <w:sz w:val="24"/>
          <w:szCs w:val="24"/>
          <w:highlight w:val="none"/>
        </w:rPr>
        <w:t>户</w:t>
      </w:r>
      <w:r>
        <w:rPr>
          <w:rFonts w:ascii="宋体" w:hAnsi="宋体"/>
          <w:b/>
          <w:bCs w:val="0"/>
          <w:sz w:val="24"/>
          <w:szCs w:val="24"/>
          <w:highlight w:val="none"/>
        </w:rPr>
        <w:t xml:space="preserve">  </w:t>
      </w:r>
      <w:r>
        <w:rPr>
          <w:rFonts w:hint="eastAsia" w:ascii="宋体" w:hAnsi="宋体"/>
          <w:b/>
          <w:bCs w:val="0"/>
          <w:sz w:val="24"/>
          <w:szCs w:val="24"/>
          <w:highlight w:val="none"/>
        </w:rPr>
        <w:t>行：中国民生银行股份有限公司西安高新开发区支行</w:t>
      </w:r>
    </w:p>
    <w:p>
      <w:pPr>
        <w:pStyle w:val="13"/>
        <w:keepNext w:val="0"/>
        <w:keepLines w:val="0"/>
        <w:pageBreakBefore w:val="0"/>
        <w:kinsoku/>
        <w:wordWrap/>
        <w:overflowPunct/>
        <w:topLinePunct w:val="0"/>
        <w:autoSpaceDE/>
        <w:autoSpaceDN/>
        <w:bidi w:val="0"/>
        <w:adjustRightInd/>
        <w:snapToGrid/>
        <w:spacing w:line="360" w:lineRule="auto"/>
        <w:ind w:firstLine="482" w:firstLineChars="200"/>
        <w:textAlignment w:val="auto"/>
        <w:rPr>
          <w:b/>
          <w:bCs w:val="0"/>
          <w:highlight w:val="none"/>
        </w:rPr>
      </w:pPr>
      <w:r>
        <w:rPr>
          <w:rFonts w:ascii="宋体" w:hAnsi="宋体"/>
          <w:b/>
          <w:bCs w:val="0"/>
          <w:sz w:val="24"/>
          <w:szCs w:val="24"/>
          <w:highlight w:val="none"/>
        </w:rPr>
        <w:t>3</w:t>
      </w:r>
      <w:r>
        <w:rPr>
          <w:rFonts w:hint="eastAsia" w:ascii="宋体" w:hAnsi="宋体"/>
          <w:b/>
          <w:bCs w:val="0"/>
          <w:sz w:val="24"/>
          <w:szCs w:val="24"/>
          <w:highlight w:val="none"/>
        </w:rPr>
        <w:t>、帐</w:t>
      </w:r>
      <w:r>
        <w:rPr>
          <w:rFonts w:ascii="宋体" w:hAnsi="宋体"/>
          <w:b/>
          <w:bCs w:val="0"/>
          <w:sz w:val="24"/>
          <w:szCs w:val="24"/>
          <w:highlight w:val="none"/>
        </w:rPr>
        <w:t xml:space="preserve">      </w:t>
      </w:r>
      <w:r>
        <w:rPr>
          <w:rFonts w:hint="eastAsia" w:ascii="宋体" w:hAnsi="宋体"/>
          <w:b/>
          <w:bCs w:val="0"/>
          <w:sz w:val="24"/>
          <w:szCs w:val="24"/>
          <w:highlight w:val="none"/>
        </w:rPr>
        <w:t>号：159322825</w:t>
      </w:r>
    </w:p>
    <w:p>
      <w:pPr>
        <w:spacing w:line="460" w:lineRule="exact"/>
        <w:ind w:firstLine="480" w:firstLineChars="200"/>
        <w:rPr>
          <w:rFonts w:ascii="宋体" w:hAnsi="宋体"/>
          <w:szCs w:val="24"/>
          <w:highlight w:val="none"/>
        </w:rPr>
      </w:pPr>
      <w:r>
        <w:rPr>
          <w:rFonts w:hint="eastAsia" w:ascii="宋体" w:hAnsi="宋体"/>
          <w:szCs w:val="24"/>
          <w:highlight w:val="none"/>
        </w:rPr>
        <w:t>3、中标单位如未按上述第1条规定办理，采购代理机构将没收其投标保证金。提供投标担保的供应商将由专业担保机构先行偿付采购代理机构损失。</w:t>
      </w:r>
      <w:bookmarkStart w:id="56" w:name="_Toc458617464"/>
      <w:bookmarkStart w:id="57" w:name="_Toc458617741"/>
    </w:p>
    <w:p>
      <w:pPr>
        <w:pStyle w:val="4"/>
        <w:spacing w:line="460" w:lineRule="exact"/>
        <w:rPr>
          <w:rFonts w:ascii="宋体" w:hAnsi="宋体" w:eastAsia="宋体"/>
          <w:kern w:val="0"/>
          <w:sz w:val="28"/>
          <w:szCs w:val="28"/>
          <w:highlight w:val="none"/>
        </w:rPr>
      </w:pPr>
      <w:bookmarkStart w:id="58" w:name="_Toc27595"/>
      <w:r>
        <w:rPr>
          <w:rFonts w:hint="eastAsia" w:ascii="宋体" w:hAnsi="宋体" w:eastAsia="宋体"/>
          <w:kern w:val="0"/>
          <w:sz w:val="28"/>
          <w:szCs w:val="28"/>
          <w:highlight w:val="none"/>
        </w:rPr>
        <w:t>十一、</w:t>
      </w:r>
      <w:bookmarkEnd w:id="52"/>
      <w:bookmarkEnd w:id="53"/>
      <w:bookmarkEnd w:id="54"/>
      <w:bookmarkEnd w:id="55"/>
      <w:bookmarkEnd w:id="56"/>
      <w:bookmarkEnd w:id="57"/>
      <w:r>
        <w:rPr>
          <w:rFonts w:hint="eastAsia" w:ascii="宋体" w:hAnsi="宋体" w:eastAsia="宋体"/>
          <w:kern w:val="0"/>
          <w:sz w:val="28"/>
          <w:szCs w:val="28"/>
          <w:highlight w:val="none"/>
        </w:rPr>
        <w:t>重新组织采购活动</w:t>
      </w:r>
      <w:bookmarkEnd w:id="58"/>
    </w:p>
    <w:p>
      <w:pPr>
        <w:spacing w:line="460" w:lineRule="exact"/>
        <w:ind w:firstLine="480" w:firstLineChars="200"/>
        <w:rPr>
          <w:rFonts w:ascii="宋体" w:hAnsi="宋体"/>
          <w:szCs w:val="24"/>
          <w:highlight w:val="none"/>
        </w:rPr>
      </w:pPr>
      <w:r>
        <w:rPr>
          <w:rFonts w:hint="eastAsia" w:ascii="宋体" w:hAnsi="宋体"/>
          <w:szCs w:val="24"/>
          <w:highlight w:val="none"/>
        </w:rPr>
        <w:t>如果发生下列情况之一，采购人和采购代理机构将按《政府采购法》、《政府采购货物和服务招标投标管理办法》（财政部第87号）等有关规定重新组织采购活动：</w:t>
      </w:r>
    </w:p>
    <w:p>
      <w:pPr>
        <w:spacing w:line="460" w:lineRule="exact"/>
        <w:rPr>
          <w:rFonts w:ascii="宋体" w:hAnsi="宋体"/>
          <w:kern w:val="96"/>
          <w:szCs w:val="24"/>
          <w:highlight w:val="none"/>
        </w:rPr>
      </w:pPr>
      <w:r>
        <w:rPr>
          <w:rFonts w:hint="eastAsia" w:ascii="宋体" w:hAnsi="宋体"/>
          <w:kern w:val="96"/>
          <w:szCs w:val="24"/>
          <w:highlight w:val="none"/>
        </w:rPr>
        <w:t xml:space="preserve">    （1）因重大变故，采购任务取消的；</w:t>
      </w:r>
    </w:p>
    <w:p>
      <w:pPr>
        <w:spacing w:line="460" w:lineRule="exact"/>
        <w:ind w:firstLine="480" w:firstLineChars="200"/>
        <w:rPr>
          <w:rFonts w:ascii="宋体" w:hAnsi="宋体"/>
          <w:kern w:val="96"/>
          <w:szCs w:val="24"/>
          <w:highlight w:val="none"/>
        </w:rPr>
      </w:pPr>
      <w:r>
        <w:rPr>
          <w:rFonts w:hint="eastAsia" w:ascii="宋体" w:hAnsi="宋体"/>
          <w:kern w:val="96"/>
          <w:szCs w:val="24"/>
          <w:highlight w:val="none"/>
        </w:rPr>
        <w:t>（2）招标文件存在不合理条款或者招标程序不符合规定的；</w:t>
      </w:r>
    </w:p>
    <w:p>
      <w:pPr>
        <w:spacing w:line="460" w:lineRule="exact"/>
        <w:ind w:firstLine="480" w:firstLineChars="200"/>
        <w:rPr>
          <w:rFonts w:ascii="宋体" w:hAnsi="宋体"/>
          <w:szCs w:val="24"/>
          <w:highlight w:val="none"/>
        </w:rPr>
      </w:pPr>
      <w:r>
        <w:rPr>
          <w:rFonts w:hint="eastAsia" w:ascii="宋体" w:hAnsi="宋体"/>
          <w:kern w:val="96"/>
          <w:szCs w:val="24"/>
          <w:highlight w:val="none"/>
        </w:rPr>
        <w:t>（3）</w:t>
      </w:r>
      <w:r>
        <w:rPr>
          <w:rFonts w:hint="eastAsia" w:ascii="宋体" w:hAnsi="宋体"/>
          <w:szCs w:val="24"/>
          <w:highlight w:val="none"/>
        </w:rPr>
        <w:t>出现影响采购公正的违法、违规行为的；</w:t>
      </w:r>
    </w:p>
    <w:p>
      <w:pPr>
        <w:spacing w:line="460" w:lineRule="exact"/>
        <w:ind w:firstLine="480" w:firstLineChars="200"/>
        <w:rPr>
          <w:rFonts w:ascii="宋体" w:hAnsi="宋体"/>
          <w:kern w:val="96"/>
          <w:szCs w:val="24"/>
          <w:highlight w:val="none"/>
        </w:rPr>
      </w:pPr>
      <w:r>
        <w:rPr>
          <w:rFonts w:hint="eastAsia" w:ascii="宋体" w:hAnsi="宋体"/>
          <w:szCs w:val="24"/>
          <w:highlight w:val="none"/>
        </w:rPr>
        <w:t>（4）投标截止后供应商不足3家或者通过资格审查或符合性审查的供应商不足3家的；</w:t>
      </w:r>
    </w:p>
    <w:p>
      <w:pPr>
        <w:spacing w:line="460" w:lineRule="exact"/>
        <w:ind w:firstLine="480" w:firstLineChars="200"/>
        <w:rPr>
          <w:rFonts w:ascii="宋体" w:hAnsi="宋体"/>
          <w:szCs w:val="24"/>
          <w:highlight w:val="none"/>
        </w:rPr>
      </w:pPr>
      <w:r>
        <w:rPr>
          <w:rFonts w:hint="eastAsia" w:ascii="宋体" w:hAnsi="宋体"/>
          <w:szCs w:val="24"/>
          <w:highlight w:val="none"/>
        </w:rPr>
        <w:t>（5）所有供应商的报价均超出采购预算，采购人不能支付的；</w:t>
      </w:r>
    </w:p>
    <w:p>
      <w:pPr>
        <w:pStyle w:val="4"/>
        <w:spacing w:line="480" w:lineRule="exact"/>
        <w:rPr>
          <w:rFonts w:ascii="宋体" w:hAnsi="宋体" w:eastAsia="宋体"/>
          <w:sz w:val="28"/>
          <w:szCs w:val="28"/>
          <w:highlight w:val="none"/>
        </w:rPr>
      </w:pPr>
      <w:bookmarkStart w:id="59" w:name="_Toc10567"/>
      <w:bookmarkStart w:id="60" w:name="_Toc506109947"/>
      <w:r>
        <w:rPr>
          <w:rFonts w:hint="eastAsia" w:ascii="宋体" w:hAnsi="宋体" w:eastAsia="宋体"/>
          <w:sz w:val="28"/>
          <w:szCs w:val="28"/>
          <w:highlight w:val="none"/>
        </w:rPr>
        <w:t>十二、特殊情况处理</w:t>
      </w:r>
      <w:bookmarkEnd w:id="59"/>
      <w:bookmarkEnd w:id="60"/>
    </w:p>
    <w:p>
      <w:pPr>
        <w:spacing w:line="460" w:lineRule="exact"/>
        <w:ind w:firstLine="480" w:firstLineChars="200"/>
        <w:rPr>
          <w:rFonts w:ascii="宋体" w:hAnsi="宋体"/>
          <w:szCs w:val="24"/>
          <w:highlight w:val="none"/>
        </w:rPr>
      </w:pPr>
      <w:r>
        <w:rPr>
          <w:rFonts w:hint="eastAsia" w:ascii="宋体" w:hAnsi="宋体"/>
          <w:highlight w:val="none"/>
        </w:rPr>
        <w:t>根据陕西省财政厅关于政府采购信息公告有关事项的通知（陕财办采资〔2018〕26号），公开招标数额标准以上的政府采购项目，公开招标后参加投标或实质响应招标文件的供应商只有一家，经财政部门审批同意采用单一来源方式采购的，其公示内容和期限按照财政部《政府采购非招标采购方式管理办法》第三十八条规定办理。</w:t>
      </w:r>
    </w:p>
    <w:p>
      <w:pPr>
        <w:pStyle w:val="4"/>
        <w:spacing w:line="460" w:lineRule="exact"/>
        <w:rPr>
          <w:rFonts w:ascii="宋体" w:hAnsi="宋体" w:eastAsia="宋体"/>
          <w:kern w:val="0"/>
          <w:sz w:val="28"/>
          <w:szCs w:val="28"/>
          <w:highlight w:val="none"/>
        </w:rPr>
      </w:pPr>
      <w:bookmarkStart w:id="61" w:name="_Toc458617742"/>
      <w:bookmarkStart w:id="62" w:name="_Toc458617465"/>
      <w:bookmarkStart w:id="63" w:name="_Toc5856"/>
      <w:bookmarkStart w:id="64" w:name="_Toc458617743"/>
      <w:bookmarkStart w:id="65" w:name="_Toc458617466"/>
      <w:r>
        <w:rPr>
          <w:rFonts w:hint="eastAsia" w:ascii="宋体" w:hAnsi="宋体" w:eastAsia="宋体"/>
          <w:kern w:val="0"/>
          <w:sz w:val="28"/>
          <w:szCs w:val="28"/>
          <w:highlight w:val="none"/>
        </w:rPr>
        <w:t>十三、</w:t>
      </w:r>
      <w:bookmarkEnd w:id="61"/>
      <w:bookmarkEnd w:id="62"/>
      <w:r>
        <w:rPr>
          <w:rFonts w:hint="eastAsia" w:ascii="宋体" w:hAnsi="宋体" w:eastAsia="宋体"/>
          <w:kern w:val="0"/>
          <w:sz w:val="28"/>
          <w:szCs w:val="28"/>
          <w:highlight w:val="none"/>
        </w:rPr>
        <w:t>询问、质疑与投诉(按照中华人民共和国财政部令第94号执行)</w:t>
      </w:r>
      <w:bookmarkEnd w:id="6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Cs w:val="24"/>
          <w:highlight w:val="none"/>
        </w:rPr>
      </w:pPr>
      <w:r>
        <w:rPr>
          <w:rFonts w:hint="eastAsia" w:ascii="宋体" w:hAnsi="宋体"/>
          <w:szCs w:val="24"/>
          <w:highlight w:val="none"/>
        </w:rPr>
        <w:t>1、询问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kern w:val="0"/>
          <w:szCs w:val="24"/>
          <w:highlight w:val="none"/>
        </w:rPr>
      </w:pPr>
      <w:r>
        <w:rPr>
          <w:rFonts w:hint="eastAsia" w:ascii="宋体" w:hAnsi="宋体" w:cs="宋体"/>
          <w:kern w:val="0"/>
          <w:szCs w:val="24"/>
          <w:highlight w:val="none"/>
        </w:rPr>
        <w:t>供应商对政府采购活动事项有疑问的，可以向采购人、采购代理机构提出询问。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kern w:val="0"/>
          <w:szCs w:val="24"/>
          <w:highlight w:val="none"/>
        </w:rPr>
      </w:pPr>
      <w:r>
        <w:rPr>
          <w:rFonts w:hint="eastAsia" w:ascii="宋体" w:hAnsi="宋体" w:cs="宋体"/>
          <w:kern w:val="0"/>
          <w:szCs w:val="24"/>
          <w:highlight w:val="none"/>
        </w:rPr>
        <w:t>2、质疑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rFonts w:hint="eastAsia"/>
          <w:highlight w:val="none"/>
        </w:rPr>
        <w:t>2-1、</w:t>
      </w:r>
      <w:r>
        <w:rPr>
          <w:rFonts w:hint="eastAsia" w:ascii="宋体" w:hAnsi="宋体"/>
          <w:szCs w:val="24"/>
          <w:highlight w:val="none"/>
        </w:rPr>
        <w:t>供应商认为采购文件、采购过程、中标或者成交结果使自己的权益受到损害的，可以再知道或者应知其权益受到损害之日起7个工作日内，以书面形式向采购人、采购代理机构提出质疑。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Cs w:val="24"/>
          <w:highlight w:val="none"/>
        </w:rPr>
      </w:pPr>
      <w:r>
        <w:rPr>
          <w:rFonts w:hint="eastAsia" w:ascii="宋体" w:hAnsi="宋体"/>
          <w:szCs w:val="24"/>
          <w:highlight w:val="none"/>
        </w:rPr>
        <w:t>2-2、供应商须</w:t>
      </w:r>
      <w:r>
        <w:rPr>
          <w:rFonts w:ascii="宋体" w:hAnsi="宋体"/>
          <w:szCs w:val="24"/>
          <w:highlight w:val="none"/>
        </w:rPr>
        <w:t>在法定质疑期内一次性提出针对同一采购程序环节的质疑。</w:t>
      </w:r>
      <w:r>
        <w:rPr>
          <w:rFonts w:hint="eastAsia" w:ascii="宋体" w:hAnsi="宋体"/>
          <w:szCs w:val="24"/>
          <w:highlight w:val="none"/>
        </w:rPr>
        <w:t>采购代理机构或采购人将在收到书面质疑后7个工作日内做出答复，并以书面形式通知质疑人和其他有关供应商。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hint="eastAsia" w:ascii="宋体" w:hAnsi="宋体"/>
          <w:highlight w:val="none"/>
        </w:rPr>
        <w:t>2-3、供应商必须按照财政部发布的《政府采购供应商质疑函范本》及其制作说明提出质疑。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Cs w:val="24"/>
          <w:highlight w:val="none"/>
        </w:rPr>
      </w:pPr>
      <w:r>
        <w:rPr>
          <w:rFonts w:hint="eastAsia" w:ascii="宋体" w:hAnsi="宋体"/>
          <w:szCs w:val="24"/>
          <w:highlight w:val="none"/>
        </w:rPr>
        <w:t>2-4、供应商应在法定期限内以书面形式提出质疑，联系人：</w:t>
      </w:r>
      <w:r>
        <w:rPr>
          <w:rFonts w:hint="eastAsia" w:ascii="宋体" w:hAnsi="宋体"/>
          <w:szCs w:val="24"/>
          <w:highlight w:val="none"/>
          <w:lang w:eastAsia="zh-CN"/>
        </w:rPr>
        <w:t>屈工</w:t>
      </w:r>
      <w:r>
        <w:rPr>
          <w:rFonts w:hint="eastAsia" w:ascii="宋体" w:hAnsi="宋体"/>
          <w:szCs w:val="24"/>
          <w:highlight w:val="none"/>
        </w:rPr>
        <w:t>，联系方式：</w:t>
      </w:r>
      <w:r>
        <w:rPr>
          <w:rFonts w:ascii="宋体" w:hAnsi="宋体"/>
          <w:szCs w:val="24"/>
          <w:highlight w:val="none"/>
        </w:rPr>
        <w:t>13289892509</w:t>
      </w:r>
      <w:r>
        <w:rPr>
          <w:rFonts w:hint="eastAsia" w:ascii="宋体" w:hAnsi="宋体"/>
          <w:szCs w:val="24"/>
          <w:highlight w:val="none"/>
        </w:rPr>
        <w:t>，地址：西安市未央区北二环大明宫立交桥百寰国际2704室。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Cs w:val="24"/>
          <w:highlight w:val="none"/>
        </w:rPr>
      </w:pPr>
      <w:r>
        <w:rPr>
          <w:rFonts w:hint="eastAsia" w:ascii="宋体" w:hAnsi="宋体"/>
          <w:szCs w:val="24"/>
          <w:highlight w:val="none"/>
        </w:rPr>
        <w:t>2-5、供应商提出质疑应当提交质疑函和必要的证明材料。质疑函应当包括下列内容：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Cs w:val="24"/>
          <w:highlight w:val="none"/>
        </w:rPr>
      </w:pPr>
      <w:r>
        <w:rPr>
          <w:rFonts w:hint="eastAsia" w:ascii="宋体" w:hAnsi="宋体"/>
          <w:szCs w:val="24"/>
          <w:highlight w:val="none"/>
        </w:rPr>
        <w:t>（1）供应商的姓名或者名称、地址、邮编、联系人及联系电话；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Cs w:val="24"/>
          <w:highlight w:val="none"/>
        </w:rPr>
      </w:pPr>
      <w:r>
        <w:rPr>
          <w:rFonts w:hint="eastAsia" w:ascii="宋体" w:hAnsi="宋体"/>
          <w:szCs w:val="24"/>
          <w:highlight w:val="none"/>
        </w:rPr>
        <w:t>（2）质疑项目的名称、编号；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Cs w:val="24"/>
          <w:highlight w:val="none"/>
        </w:rPr>
      </w:pPr>
      <w:r>
        <w:rPr>
          <w:rFonts w:hint="eastAsia" w:ascii="宋体" w:hAnsi="宋体"/>
          <w:szCs w:val="24"/>
          <w:highlight w:val="none"/>
        </w:rPr>
        <w:t>（3）具体、明确的质疑事项和与质疑事项相关的请求；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Cs w:val="24"/>
          <w:highlight w:val="none"/>
        </w:rPr>
      </w:pPr>
      <w:r>
        <w:rPr>
          <w:rFonts w:hint="eastAsia" w:ascii="宋体" w:hAnsi="宋体"/>
          <w:szCs w:val="24"/>
          <w:highlight w:val="none"/>
        </w:rPr>
        <w:t>（4）事实依据；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Cs w:val="24"/>
          <w:highlight w:val="none"/>
        </w:rPr>
      </w:pPr>
      <w:r>
        <w:rPr>
          <w:rFonts w:hint="eastAsia" w:ascii="宋体" w:hAnsi="宋体"/>
          <w:szCs w:val="24"/>
          <w:highlight w:val="none"/>
        </w:rPr>
        <w:t>（5）必要的法律依据；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rPr>
        <w:t>（6）提出质疑的日期。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lang w:val="en-US" w:eastAsia="zh-CN"/>
        </w:rPr>
        <w:t>3、</w:t>
      </w:r>
      <w:r>
        <w:rPr>
          <w:rFonts w:hint="eastAsia" w:ascii="宋体" w:hAnsi="宋体"/>
          <w:szCs w:val="24"/>
          <w:highlight w:val="none"/>
        </w:rPr>
        <w:t>有下列情形之一的，属于无效质疑，</w:t>
      </w:r>
      <w:r>
        <w:rPr>
          <w:rFonts w:hint="eastAsia" w:ascii="宋体" w:hAnsi="宋体"/>
          <w:szCs w:val="24"/>
          <w:highlight w:val="none"/>
          <w:lang w:val="en-US" w:eastAsia="zh-CN"/>
        </w:rPr>
        <w:t>陕西致恒招标代理有限公司</w:t>
      </w:r>
      <w:r>
        <w:rPr>
          <w:rFonts w:hint="eastAsia" w:ascii="宋体" w:hAnsi="宋体"/>
          <w:szCs w:val="24"/>
          <w:highlight w:val="none"/>
        </w:rPr>
        <w:t>和采购人不予受理：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rPr>
        <w:t>（1）质疑人不是参与本次政府采购项目的供应商或潜在供应商；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rPr>
        <w:t>（2）质疑人与质疑事项不存在利害关系的；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rPr>
        <w:t>（3）未在法定期限内提出质疑的；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rPr>
        <w:t>（4）质疑未以书面形式提出，或质疑函主要内容构成不完整的，或缺乏必要的证明材料及证明材料不完整的；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rPr>
        <w:t>（5）质疑函没有合法有效的签字、盖章或授权的；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rPr>
        <w:t>（6）以非法手段取得证据、材料的；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rPr>
        <w:t>（7）质疑答复后，同一质疑人就同一事项再次提出质疑的；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rPr>
        <w:t>（8）不符合法律、法规、规章和政府采购监管机构规定的其他条件的。</w:t>
      </w:r>
    </w:p>
    <w:p>
      <w:pPr>
        <w:pStyle w:val="13"/>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bCs/>
          <w:szCs w:val="24"/>
          <w:highlight w:val="none"/>
          <w:lang w:val="en-US" w:eastAsia="zh-CN"/>
        </w:rPr>
      </w:pPr>
      <w:r>
        <w:rPr>
          <w:rFonts w:hint="eastAsia" w:ascii="宋体" w:hAnsi="宋体"/>
          <w:b/>
          <w:bCs/>
          <w:szCs w:val="24"/>
          <w:highlight w:val="none"/>
          <w:lang w:val="en-US" w:eastAsia="zh-CN"/>
        </w:rPr>
        <w:t>4、供应商投诉的事项不得超出已质疑事项的范围。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szCs w:val="24"/>
          <w:highlight w:val="none"/>
          <w:lang w:val="en-US" w:eastAsia="zh-CN"/>
        </w:rPr>
      </w:pPr>
      <w:r>
        <w:rPr>
          <w:rFonts w:hint="eastAsia" w:ascii="宋体" w:hAnsi="宋体"/>
          <w:b/>
          <w:bCs/>
          <w:szCs w:val="24"/>
          <w:highlight w:val="none"/>
          <w:lang w:val="en-US" w:eastAsia="zh-CN"/>
        </w:rPr>
        <w:t>5、对捏造事实、提供虚假材料进行质疑、投诉的行为予以严肃处理：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lang w:val="en-US" w:eastAsia="zh-CN"/>
        </w:rPr>
      </w:pPr>
      <w:r>
        <w:rPr>
          <w:rFonts w:hint="eastAsia" w:ascii="宋体" w:hAnsi="宋体"/>
          <w:szCs w:val="24"/>
          <w:highlight w:val="none"/>
          <w:lang w:val="en-US" w:eastAsia="zh-CN"/>
        </w:rPr>
        <w:t>依据《中华人民共和国政府采购法》及其实施条例、《政府采购质疑和投诉办法》等法律法规文件的规定，供应商质疑、投诉应当有明确的请求和必要的证明材料。</w:t>
      </w:r>
      <w:r>
        <w:rPr>
          <w:rFonts w:hint="eastAsia" w:ascii="宋体" w:hAnsi="宋体"/>
          <w:b/>
          <w:bCs/>
          <w:szCs w:val="24"/>
          <w:highlight w:val="none"/>
          <w:lang w:val="en-US" w:eastAsia="zh-CN"/>
        </w:rPr>
        <w:t>投诉人在全国范围内十二个月内三次以上投诉查无实据的，由财政部门列入不良行为记录名单。</w:t>
      </w:r>
      <w:r>
        <w:rPr>
          <w:rFonts w:hint="eastAsia" w:ascii="宋体" w:hAnsi="宋体"/>
          <w:szCs w:val="24"/>
          <w:highlight w:val="none"/>
          <w:lang w:val="en-US" w:eastAsia="zh-CN"/>
        </w:rPr>
        <w:t>对于捏造事实、提供虚假材料或者以非法手段取得证明材料进行投诉的，财政部门应当予以驳回，并将其列入不良行为记录名单，禁止其一至三年内参加政府采购活动。</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szCs w:val="24"/>
          <w:highlight w:val="none"/>
          <w:lang w:val="en-US" w:eastAsia="zh-CN"/>
        </w:rPr>
      </w:pPr>
      <w:r>
        <w:rPr>
          <w:rFonts w:hint="eastAsia" w:ascii="宋体" w:hAnsi="宋体"/>
          <w:b/>
          <w:bCs/>
          <w:szCs w:val="24"/>
          <w:highlight w:val="none"/>
          <w:lang w:val="en-US" w:eastAsia="zh-CN"/>
        </w:rPr>
        <w:t>6、对捏造事实诬告陷害他人、诽谤他人的法律适用：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lang w:val="en-US" w:eastAsia="zh-CN"/>
        </w:rPr>
      </w:pPr>
      <w:r>
        <w:rPr>
          <w:rFonts w:hint="eastAsia" w:ascii="宋体" w:hAnsi="宋体"/>
          <w:szCs w:val="24"/>
          <w:highlight w:val="none"/>
          <w:lang w:val="en-US" w:eastAsia="zh-CN"/>
        </w:rPr>
        <w:t>《中华人民共和国刑法》第243条【诬告陷害罪】捏造事实诬告陷害他人，意图使他人受刑事追究，情节严重的，处三年以下有期徒刑、拘役或者管制；造成严重后果的，处三年以上十年以下有期徒刑。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szCs w:val="24"/>
          <w:highlight w:val="none"/>
          <w:lang w:val="en-US" w:eastAsia="zh-CN"/>
        </w:rPr>
      </w:pPr>
      <w:r>
        <w:rPr>
          <w:rFonts w:hint="eastAsia" w:ascii="宋体" w:hAnsi="宋体"/>
          <w:szCs w:val="24"/>
          <w:highlight w:val="none"/>
          <w:lang w:val="en-US" w:eastAsia="zh-CN"/>
        </w:rPr>
        <w:t>《中华人民共和国刑法》第246条【侮辱罪、诽谤罪】以暴力或者其他方法公然侮辱他人或者捏造事实诽谤他人，情节严重的，处三年以下有期徒刑、拘役、管制或者剥夺政治权利。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Cs w:val="24"/>
          <w:highlight w:val="none"/>
        </w:rPr>
      </w:pPr>
      <w:r>
        <w:rPr>
          <w:rFonts w:hint="eastAsia" w:ascii="宋体" w:hAnsi="宋体"/>
          <w:szCs w:val="24"/>
          <w:highlight w:val="none"/>
          <w:lang w:val="en-US" w:eastAsia="zh-CN"/>
        </w:rPr>
        <w:t>7</w:t>
      </w:r>
      <w:r>
        <w:rPr>
          <w:rFonts w:hint="eastAsia" w:ascii="宋体" w:hAnsi="宋体"/>
          <w:szCs w:val="24"/>
          <w:highlight w:val="none"/>
        </w:rPr>
        <w:t>、投诉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Cs w:val="24"/>
          <w:highlight w:val="none"/>
        </w:rPr>
      </w:pPr>
      <w:r>
        <w:rPr>
          <w:rFonts w:hint="eastAsia" w:ascii="宋体" w:hAnsi="宋体" w:cs="宋体"/>
          <w:kern w:val="0"/>
          <w:szCs w:val="24"/>
          <w:highlight w:val="none"/>
        </w:rPr>
        <w:t>质疑供应商对采购人、采购代理机构的答复不满意或者采购人、采购代理机构未在规定的时间内作出答复的，可按《政府采购法》第55条和</w:t>
      </w:r>
      <w:r>
        <w:rPr>
          <w:rFonts w:hint="eastAsia" w:ascii="宋体" w:hAnsi="宋体"/>
          <w:szCs w:val="24"/>
          <w:highlight w:val="none"/>
        </w:rPr>
        <w:t>《政府采购质疑和投诉办法》（财政部令第94号）第17条</w:t>
      </w:r>
      <w:r>
        <w:rPr>
          <w:rFonts w:hint="eastAsia" w:ascii="宋体" w:hAnsi="宋体" w:cs="宋体"/>
          <w:kern w:val="0"/>
          <w:szCs w:val="24"/>
          <w:highlight w:val="none"/>
        </w:rPr>
        <w:t>等有关规定执行。</w:t>
      </w:r>
    </w:p>
    <w:p>
      <w:pPr>
        <w:pStyle w:val="4"/>
        <w:spacing w:line="460" w:lineRule="exact"/>
        <w:rPr>
          <w:rFonts w:ascii="宋体" w:hAnsi="宋体" w:eastAsia="宋体"/>
          <w:kern w:val="0"/>
          <w:sz w:val="28"/>
          <w:szCs w:val="28"/>
          <w:highlight w:val="none"/>
        </w:rPr>
      </w:pPr>
      <w:bookmarkStart w:id="66" w:name="_Toc24476"/>
      <w:r>
        <w:rPr>
          <w:rFonts w:hint="eastAsia" w:ascii="宋体" w:hAnsi="宋体" w:eastAsia="宋体"/>
          <w:kern w:val="0"/>
          <w:sz w:val="28"/>
          <w:szCs w:val="28"/>
          <w:highlight w:val="none"/>
        </w:rPr>
        <w:t>十四、拒绝商业贿赂</w:t>
      </w:r>
      <w:bookmarkEnd w:id="64"/>
      <w:bookmarkEnd w:id="65"/>
      <w:bookmarkEnd w:id="66"/>
    </w:p>
    <w:p>
      <w:pPr>
        <w:spacing w:line="460" w:lineRule="exact"/>
        <w:ind w:firstLine="480" w:firstLineChars="200"/>
        <w:rPr>
          <w:rFonts w:ascii="宋体" w:hAnsi="宋体"/>
          <w:szCs w:val="24"/>
          <w:highlight w:val="none"/>
        </w:rPr>
      </w:pPr>
      <w:r>
        <w:rPr>
          <w:rFonts w:hint="eastAsia" w:ascii="宋体" w:hAnsi="宋体"/>
          <w:szCs w:val="24"/>
          <w:highlight w:val="none"/>
        </w:rPr>
        <w:t>1、遵照陕西省财政厅的规定，采购人、采购代理机构、供应商和评审专家在招投标活动中，都要签订相应的《拒绝政府采购领域商业贿赂承诺书》，并对违反承诺的行为承担全部责任。</w:t>
      </w:r>
    </w:p>
    <w:p>
      <w:pPr>
        <w:spacing w:line="460" w:lineRule="exact"/>
        <w:ind w:firstLine="480" w:firstLineChars="200"/>
        <w:rPr>
          <w:rFonts w:ascii="宋体" w:hAnsi="宋体"/>
          <w:szCs w:val="24"/>
          <w:highlight w:val="none"/>
        </w:rPr>
      </w:pPr>
      <w:r>
        <w:rPr>
          <w:rFonts w:hint="eastAsia" w:ascii="宋体" w:hAnsi="宋体"/>
          <w:szCs w:val="24"/>
          <w:highlight w:val="none"/>
        </w:rPr>
        <w:t>2、供应商必须填写《拒绝政府采购领域商业贿赂承诺书》（附件）并附在投标文件中，同时应保证投标文件正、副本中一致。</w:t>
      </w:r>
    </w:p>
    <w:p>
      <w:pPr>
        <w:pStyle w:val="4"/>
        <w:spacing w:line="460" w:lineRule="exact"/>
        <w:rPr>
          <w:rFonts w:ascii="宋体" w:hAnsi="宋体" w:eastAsia="宋体"/>
          <w:kern w:val="0"/>
          <w:sz w:val="28"/>
          <w:szCs w:val="28"/>
          <w:highlight w:val="none"/>
        </w:rPr>
      </w:pPr>
      <w:bookmarkStart w:id="67" w:name="_Toc1470"/>
      <w:r>
        <w:rPr>
          <w:rFonts w:hint="eastAsia" w:ascii="宋体" w:hAnsi="宋体" w:eastAsia="宋体"/>
          <w:kern w:val="0"/>
          <w:sz w:val="28"/>
          <w:szCs w:val="28"/>
          <w:highlight w:val="none"/>
        </w:rPr>
        <w:t>十五、其他</w:t>
      </w:r>
      <w:bookmarkEnd w:id="67"/>
    </w:p>
    <w:p>
      <w:pPr>
        <w:spacing w:line="460" w:lineRule="exact"/>
        <w:ind w:firstLine="480" w:firstLineChars="200"/>
        <w:rPr>
          <w:rFonts w:ascii="宋体" w:hAnsi="宋体"/>
          <w:snapToGrid w:val="0"/>
          <w:szCs w:val="24"/>
          <w:highlight w:val="none"/>
        </w:rPr>
      </w:pPr>
      <w:r>
        <w:rPr>
          <w:rFonts w:hint="eastAsia" w:ascii="宋体" w:hAnsi="宋体"/>
          <w:snapToGrid w:val="0"/>
          <w:szCs w:val="24"/>
          <w:highlight w:val="none"/>
        </w:rPr>
        <w:t>1、本次项目的验收费用由中标单位承担。</w:t>
      </w:r>
    </w:p>
    <w:p>
      <w:pPr>
        <w:spacing w:line="460" w:lineRule="exact"/>
        <w:ind w:firstLine="480" w:firstLineChars="200"/>
        <w:rPr>
          <w:rFonts w:ascii="宋体" w:hAnsi="宋体"/>
          <w:szCs w:val="24"/>
          <w:highlight w:val="none"/>
        </w:rPr>
      </w:pPr>
      <w:r>
        <w:rPr>
          <w:rFonts w:hint="eastAsia" w:ascii="宋体" w:hAnsi="宋体"/>
          <w:snapToGrid w:val="0"/>
          <w:szCs w:val="24"/>
          <w:highlight w:val="none"/>
        </w:rPr>
        <w:t>2、本招标文件的解释权归采购人及采购代理机构所有。</w:t>
      </w:r>
    </w:p>
    <w:p>
      <w:pPr>
        <w:spacing w:line="480" w:lineRule="exact"/>
        <w:ind w:firstLine="480" w:firstLineChars="200"/>
        <w:rPr>
          <w:rFonts w:ascii="宋体" w:hAnsi="宋体"/>
          <w:szCs w:val="24"/>
          <w:highlight w:val="none"/>
        </w:rPr>
        <w:sectPr>
          <w:headerReference r:id="rId3" w:type="first"/>
          <w:footerReference r:id="rId5" w:type="first"/>
          <w:footerReference r:id="rId4" w:type="default"/>
          <w:pgSz w:w="11907" w:h="16840"/>
          <w:pgMar w:top="1418" w:right="1287" w:bottom="1712" w:left="1055" w:header="936" w:footer="771" w:gutter="567"/>
          <w:pgNumType w:start="1"/>
          <w:cols w:space="720" w:num="1"/>
          <w:titlePg/>
          <w:docGrid w:linePitch="312" w:charSpace="0"/>
        </w:sectPr>
      </w:pPr>
    </w:p>
    <w:bookmarkEnd w:id="47"/>
    <w:p>
      <w:pPr>
        <w:pStyle w:val="3"/>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highlight w:val="none"/>
        </w:rPr>
      </w:pPr>
      <w:r>
        <w:rPr>
          <w:rFonts w:hint="eastAsia" w:ascii="宋体" w:hAnsi="宋体"/>
          <w:kern w:val="0"/>
          <w:highlight w:val="none"/>
        </w:rPr>
        <w:t xml:space="preserve"> </w:t>
      </w:r>
      <w:bookmarkStart w:id="68" w:name="_Toc13188"/>
      <w:r>
        <w:rPr>
          <w:rFonts w:hint="eastAsia" w:ascii="宋体" w:hAnsi="宋体"/>
          <w:kern w:val="0"/>
          <w:highlight w:val="none"/>
        </w:rPr>
        <w:t>采购内容及技术要求</w:t>
      </w:r>
      <w:bookmarkEnd w:id="68"/>
    </w:p>
    <w:p>
      <w:pPr>
        <w:pStyle w:val="13"/>
        <w:rPr>
          <w:rFonts w:hint="eastAsia" w:ascii="宋体" w:hAnsi="宋体"/>
          <w:b/>
          <w:bCs/>
          <w:kern w:val="0"/>
          <w:highlight w:val="none"/>
          <w:lang w:val="en-US" w:eastAsia="zh-CN"/>
        </w:rPr>
      </w:pPr>
      <w:r>
        <w:rPr>
          <w:rFonts w:hint="eastAsia" w:ascii="宋体" w:hAnsi="宋体"/>
          <w:b/>
          <w:bCs/>
          <w:kern w:val="0"/>
          <w:highlight w:val="none"/>
          <w:lang w:val="en-US" w:eastAsia="zh-CN"/>
        </w:rPr>
        <w:t>第7包：</w:t>
      </w:r>
    </w:p>
    <w:p>
      <w:pPr>
        <w:pStyle w:val="13"/>
        <w:jc w:val="both"/>
        <w:rPr>
          <w:rFonts w:hint="eastAsia" w:ascii="宋体" w:hAnsi="宋体"/>
          <w:kern w:val="0"/>
          <w:sz w:val="24"/>
          <w:szCs w:val="24"/>
          <w:highlight w:val="none"/>
          <w:lang w:val="en-US" w:eastAsia="zh-CN"/>
        </w:rPr>
      </w:pPr>
      <w:r>
        <w:rPr>
          <w:rFonts w:hint="eastAsia" w:ascii="宋体" w:hAnsi="宋体"/>
          <w:kern w:val="0"/>
          <w:sz w:val="24"/>
          <w:szCs w:val="24"/>
          <w:highlight w:val="none"/>
          <w:lang w:val="en-US" w:eastAsia="zh-CN"/>
        </w:rPr>
        <w:t>一、货物需求一览表</w:t>
      </w:r>
    </w:p>
    <w:tbl>
      <w:tblPr>
        <w:tblStyle w:val="17"/>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817"/>
        <w:gridCol w:w="1239"/>
        <w:gridCol w:w="1239"/>
        <w:gridCol w:w="1239"/>
        <w:gridCol w:w="1239"/>
        <w:gridCol w:w="776"/>
        <w:gridCol w:w="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30" w:type="dxa"/>
          </w:tcPr>
          <w:p>
            <w:pPr>
              <w:pStyle w:val="13"/>
              <w:jc w:val="center"/>
              <w:rPr>
                <w:rFonts w:hint="default" w:ascii="宋体" w:hAnsi="宋体"/>
                <w:kern w:val="0"/>
                <w:highlight w:val="none"/>
                <w:vertAlign w:val="baseline"/>
                <w:lang w:val="en-US" w:eastAsia="zh-CN"/>
              </w:rPr>
            </w:pPr>
            <w:r>
              <w:rPr>
                <w:rFonts w:hint="eastAsia" w:ascii="宋体" w:hAnsi="宋体"/>
                <w:kern w:val="0"/>
                <w:highlight w:val="none"/>
                <w:vertAlign w:val="baseline"/>
                <w:lang w:val="en-US" w:eastAsia="zh-CN"/>
              </w:rPr>
              <w:t>序号</w:t>
            </w:r>
          </w:p>
        </w:tc>
        <w:tc>
          <w:tcPr>
            <w:tcW w:w="1817" w:type="dxa"/>
          </w:tcPr>
          <w:p>
            <w:pPr>
              <w:pStyle w:val="13"/>
              <w:jc w:val="center"/>
              <w:rPr>
                <w:rFonts w:hint="default" w:ascii="宋体" w:hAnsi="宋体"/>
                <w:kern w:val="0"/>
                <w:highlight w:val="none"/>
                <w:vertAlign w:val="baseline"/>
                <w:lang w:val="en-US" w:eastAsia="zh-CN"/>
              </w:rPr>
            </w:pPr>
            <w:r>
              <w:rPr>
                <w:rFonts w:hint="eastAsia" w:ascii="宋体" w:hAnsi="宋体"/>
                <w:kern w:val="0"/>
                <w:highlight w:val="none"/>
                <w:vertAlign w:val="baseline"/>
                <w:lang w:val="en-US" w:eastAsia="zh-CN"/>
              </w:rPr>
              <w:t>货物名称</w:t>
            </w:r>
          </w:p>
        </w:tc>
        <w:tc>
          <w:tcPr>
            <w:tcW w:w="1239" w:type="dxa"/>
            <w:vAlign w:val="top"/>
          </w:tcPr>
          <w:p>
            <w:pPr>
              <w:pStyle w:val="13"/>
              <w:jc w:val="center"/>
              <w:rPr>
                <w:rFonts w:hint="default" w:ascii="宋体" w:hAnsi="宋体"/>
                <w:kern w:val="0"/>
                <w:highlight w:val="none"/>
                <w:vertAlign w:val="baseline"/>
                <w:lang w:val="en-US" w:eastAsia="zh-CN"/>
              </w:rPr>
            </w:pPr>
            <w:r>
              <w:rPr>
                <w:rFonts w:hint="eastAsia" w:ascii="宋体" w:hAnsi="宋体"/>
                <w:kern w:val="0"/>
                <w:highlight w:val="none"/>
                <w:vertAlign w:val="baseline"/>
                <w:lang w:val="en-US" w:eastAsia="zh-CN"/>
              </w:rPr>
              <w:t>各品目单价招标最高限价（万元）</w:t>
            </w:r>
          </w:p>
        </w:tc>
        <w:tc>
          <w:tcPr>
            <w:tcW w:w="1239" w:type="dxa"/>
            <w:vAlign w:val="top"/>
          </w:tcPr>
          <w:p>
            <w:pPr>
              <w:pStyle w:val="13"/>
              <w:jc w:val="center"/>
              <w:rPr>
                <w:rFonts w:hint="default" w:ascii="宋体" w:hAnsi="宋体"/>
                <w:kern w:val="0"/>
                <w:highlight w:val="none"/>
                <w:vertAlign w:val="baseline"/>
                <w:lang w:val="en-US" w:eastAsia="zh-CN"/>
              </w:rPr>
            </w:pPr>
            <w:r>
              <w:rPr>
                <w:rFonts w:hint="eastAsia" w:ascii="宋体" w:hAnsi="宋体"/>
                <w:kern w:val="0"/>
                <w:highlight w:val="none"/>
                <w:vertAlign w:val="baseline"/>
                <w:lang w:val="en-US" w:eastAsia="zh-CN"/>
              </w:rPr>
              <w:t>第一包招标最高限价（万元）</w:t>
            </w:r>
          </w:p>
        </w:tc>
        <w:tc>
          <w:tcPr>
            <w:tcW w:w="1239" w:type="dxa"/>
          </w:tcPr>
          <w:p>
            <w:pPr>
              <w:pStyle w:val="13"/>
              <w:jc w:val="center"/>
              <w:rPr>
                <w:rFonts w:hint="default" w:ascii="宋体" w:hAnsi="宋体"/>
                <w:kern w:val="0"/>
                <w:highlight w:val="none"/>
                <w:vertAlign w:val="baseline"/>
                <w:lang w:val="en-US" w:eastAsia="zh-CN"/>
              </w:rPr>
            </w:pPr>
            <w:r>
              <w:rPr>
                <w:rFonts w:hint="eastAsia" w:ascii="宋体" w:hAnsi="宋体"/>
                <w:kern w:val="0"/>
                <w:highlight w:val="none"/>
                <w:vertAlign w:val="baseline"/>
                <w:lang w:val="en-US" w:eastAsia="zh-CN"/>
              </w:rPr>
              <w:t>交货期</w:t>
            </w:r>
          </w:p>
        </w:tc>
        <w:tc>
          <w:tcPr>
            <w:tcW w:w="1239" w:type="dxa"/>
          </w:tcPr>
          <w:p>
            <w:pPr>
              <w:pStyle w:val="13"/>
              <w:jc w:val="center"/>
              <w:rPr>
                <w:rFonts w:hint="default" w:ascii="宋体" w:hAnsi="宋体"/>
                <w:kern w:val="0"/>
                <w:highlight w:val="none"/>
                <w:vertAlign w:val="baseline"/>
                <w:lang w:val="en-US" w:eastAsia="zh-CN"/>
              </w:rPr>
            </w:pPr>
            <w:r>
              <w:rPr>
                <w:rFonts w:hint="eastAsia" w:ascii="宋体" w:hAnsi="宋体"/>
                <w:kern w:val="0"/>
                <w:highlight w:val="none"/>
                <w:vertAlign w:val="baseline"/>
                <w:lang w:val="en-US" w:eastAsia="zh-CN"/>
              </w:rPr>
              <w:t>交货地点</w:t>
            </w:r>
          </w:p>
        </w:tc>
        <w:tc>
          <w:tcPr>
            <w:tcW w:w="776" w:type="dxa"/>
          </w:tcPr>
          <w:p>
            <w:pPr>
              <w:pStyle w:val="13"/>
              <w:jc w:val="center"/>
              <w:rPr>
                <w:rFonts w:hint="default" w:ascii="宋体" w:hAnsi="宋体"/>
                <w:kern w:val="0"/>
                <w:highlight w:val="none"/>
                <w:vertAlign w:val="baseline"/>
                <w:lang w:val="en-US" w:eastAsia="zh-CN"/>
              </w:rPr>
            </w:pPr>
            <w:r>
              <w:rPr>
                <w:rFonts w:hint="eastAsia"/>
                <w:color w:val="000000"/>
                <w:kern w:val="2"/>
                <w:highlight w:val="none"/>
              </w:rPr>
              <w:t>质保期</w:t>
            </w:r>
          </w:p>
        </w:tc>
        <w:tc>
          <w:tcPr>
            <w:tcW w:w="776" w:type="dxa"/>
          </w:tcPr>
          <w:p>
            <w:pPr>
              <w:pStyle w:val="13"/>
              <w:jc w:val="center"/>
              <w:rPr>
                <w:rFonts w:hint="eastAsia" w:eastAsia="宋体"/>
                <w:color w:val="000000"/>
                <w:kern w:val="2"/>
                <w:highlight w:val="none"/>
                <w:lang w:val="en-US" w:eastAsia="zh-CN"/>
              </w:rPr>
            </w:pPr>
            <w:r>
              <w:rPr>
                <w:rFonts w:hint="eastAsia"/>
                <w:color w:val="000000"/>
                <w:kern w:val="2"/>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830" w:type="dxa"/>
            <w:vAlign w:val="center"/>
          </w:tcPr>
          <w:p>
            <w:pPr>
              <w:pStyle w:val="13"/>
              <w:jc w:val="center"/>
              <w:rPr>
                <w:rFonts w:hint="default"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1</w:t>
            </w:r>
          </w:p>
        </w:tc>
        <w:tc>
          <w:tcPr>
            <w:tcW w:w="1817" w:type="dxa"/>
            <w:vAlign w:val="center"/>
          </w:tcPr>
          <w:p>
            <w:pPr>
              <w:keepNext w:val="0"/>
              <w:keepLines w:val="0"/>
              <w:widowControl/>
              <w:suppressLineNumbers w:val="0"/>
              <w:jc w:val="center"/>
              <w:textAlignment w:val="center"/>
              <w:rPr>
                <w:rFonts w:hint="default"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有毒有害气体检测仪</w:t>
            </w:r>
          </w:p>
        </w:tc>
        <w:tc>
          <w:tcPr>
            <w:tcW w:w="1239" w:type="dxa"/>
            <w:vAlign w:val="center"/>
          </w:tcPr>
          <w:p>
            <w:pPr>
              <w:keepNext w:val="0"/>
              <w:keepLines w:val="0"/>
              <w:widowControl/>
              <w:suppressLineNumbers w:val="0"/>
              <w:jc w:val="center"/>
              <w:textAlignment w:val="center"/>
              <w:rPr>
                <w:rFonts w:hint="default"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5.1</w:t>
            </w:r>
          </w:p>
        </w:tc>
        <w:tc>
          <w:tcPr>
            <w:tcW w:w="1239" w:type="dxa"/>
            <w:vMerge w:val="restart"/>
            <w:vAlign w:val="center"/>
          </w:tcPr>
          <w:p>
            <w:pPr>
              <w:keepNext w:val="0"/>
              <w:keepLines w:val="0"/>
              <w:widowControl/>
              <w:suppressLineNumbers w:val="0"/>
              <w:jc w:val="center"/>
              <w:textAlignment w:val="center"/>
              <w:rPr>
                <w:rFonts w:hint="default" w:ascii="宋体" w:hAnsi="宋体" w:eastAsia="宋体" w:cs="Arial"/>
                <w:kern w:val="0"/>
                <w:sz w:val="24"/>
                <w:highlight w:val="none"/>
                <w:vertAlign w:val="baseline"/>
                <w:lang w:val="en-US" w:eastAsia="zh-CN" w:bidi="ar-SA"/>
              </w:rPr>
            </w:pPr>
            <w:r>
              <w:rPr>
                <w:rFonts w:hint="eastAsia" w:ascii="宋体" w:hAnsi="宋体" w:cs="Arial"/>
                <w:kern w:val="0"/>
                <w:sz w:val="24"/>
                <w:highlight w:val="none"/>
                <w:vertAlign w:val="baseline"/>
                <w:lang w:val="en-US" w:eastAsia="zh-CN" w:bidi="ar-SA"/>
              </w:rPr>
              <w:t>84.9</w:t>
            </w:r>
          </w:p>
        </w:tc>
        <w:tc>
          <w:tcPr>
            <w:tcW w:w="1239" w:type="dxa"/>
            <w:vMerge w:val="restart"/>
            <w:vAlign w:val="center"/>
          </w:tcPr>
          <w:p>
            <w:pPr>
              <w:keepNext w:val="0"/>
              <w:keepLines w:val="0"/>
              <w:widowControl/>
              <w:suppressLineNumbers w:val="0"/>
              <w:jc w:val="center"/>
              <w:textAlignment w:val="center"/>
              <w:rPr>
                <w:rFonts w:hint="default"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自供货合同签订之日起60个日历日</w:t>
            </w:r>
          </w:p>
        </w:tc>
        <w:tc>
          <w:tcPr>
            <w:tcW w:w="1239" w:type="dxa"/>
            <w:vMerge w:val="restart"/>
            <w:vAlign w:val="center"/>
          </w:tcPr>
          <w:p>
            <w:pPr>
              <w:keepNext w:val="0"/>
              <w:keepLines w:val="0"/>
              <w:widowControl/>
              <w:suppressLineNumbers w:val="0"/>
              <w:jc w:val="center"/>
              <w:textAlignment w:val="center"/>
              <w:rPr>
                <w:rFonts w:hint="default"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采购人指定交货地点</w:t>
            </w:r>
          </w:p>
        </w:tc>
        <w:tc>
          <w:tcPr>
            <w:tcW w:w="776" w:type="dxa"/>
            <w:vMerge w:val="restart"/>
            <w:vAlign w:val="center"/>
          </w:tcPr>
          <w:p>
            <w:pPr>
              <w:keepNext w:val="0"/>
              <w:keepLines w:val="0"/>
              <w:widowControl/>
              <w:suppressLineNumbers w:val="0"/>
              <w:jc w:val="center"/>
              <w:textAlignment w:val="center"/>
              <w:rPr>
                <w:rFonts w:hint="default"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三年</w:t>
            </w:r>
          </w:p>
        </w:tc>
        <w:tc>
          <w:tcPr>
            <w:tcW w:w="776" w:type="dxa"/>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 w:type="dxa"/>
            <w:vAlign w:val="center"/>
          </w:tcPr>
          <w:p>
            <w:pPr>
              <w:pStyle w:val="13"/>
              <w:jc w:val="center"/>
              <w:rPr>
                <w:rFonts w:hint="default"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2</w:t>
            </w:r>
          </w:p>
        </w:tc>
        <w:tc>
          <w:tcPr>
            <w:tcW w:w="1817" w:type="dxa"/>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雷达生命探测仪</w:t>
            </w:r>
          </w:p>
        </w:tc>
        <w:tc>
          <w:tcPr>
            <w:tcW w:w="1239" w:type="dxa"/>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27</w:t>
            </w:r>
          </w:p>
        </w:tc>
        <w:tc>
          <w:tcPr>
            <w:tcW w:w="1239"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1239"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1239"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776"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776" w:type="dxa"/>
            <w:vAlign w:val="center"/>
          </w:tcPr>
          <w:p>
            <w:pPr>
              <w:keepNext w:val="0"/>
              <w:keepLines w:val="0"/>
              <w:widowControl/>
              <w:suppressLineNumbers w:val="0"/>
              <w:jc w:val="center"/>
              <w:textAlignment w:val="center"/>
              <w:rPr>
                <w:rFonts w:hint="default" w:ascii="宋体" w:hAnsi="宋体" w:eastAsia="宋体" w:cs="Arial"/>
                <w:kern w:val="0"/>
                <w:sz w:val="24"/>
                <w:highlight w:val="none"/>
                <w:vertAlign w:val="baseline"/>
                <w:lang w:val="en-US" w:eastAsia="zh-CN" w:bidi="ar-SA"/>
              </w:rPr>
            </w:pPr>
            <w:r>
              <w:rPr>
                <w:rFonts w:hint="eastAsia" w:ascii="宋体" w:hAnsi="宋体" w:cs="Arial"/>
                <w:b/>
                <w:bCs/>
                <w:kern w:val="0"/>
                <w:sz w:val="24"/>
                <w:highlight w:val="none"/>
                <w:vertAlign w:val="baseline"/>
                <w:lang w:val="en-US" w:eastAsia="zh-CN" w:bidi="ar-SA"/>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 w:type="dxa"/>
            <w:vAlign w:val="center"/>
          </w:tcPr>
          <w:p>
            <w:pPr>
              <w:pStyle w:val="13"/>
              <w:jc w:val="center"/>
              <w:rPr>
                <w:rFonts w:hint="default"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3</w:t>
            </w:r>
          </w:p>
        </w:tc>
        <w:tc>
          <w:tcPr>
            <w:tcW w:w="1817" w:type="dxa"/>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红外音视频生命探测仪</w:t>
            </w:r>
          </w:p>
        </w:tc>
        <w:tc>
          <w:tcPr>
            <w:tcW w:w="1239" w:type="dxa"/>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4.2</w:t>
            </w:r>
          </w:p>
        </w:tc>
        <w:tc>
          <w:tcPr>
            <w:tcW w:w="1239"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1239"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1239"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776"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776" w:type="dxa"/>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 w:type="dxa"/>
            <w:vAlign w:val="center"/>
          </w:tcPr>
          <w:p>
            <w:pPr>
              <w:pStyle w:val="13"/>
              <w:jc w:val="center"/>
              <w:rPr>
                <w:rFonts w:hint="default"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4</w:t>
            </w:r>
          </w:p>
        </w:tc>
        <w:tc>
          <w:tcPr>
            <w:tcW w:w="1817" w:type="dxa"/>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蛇眼生命探测仪</w:t>
            </w:r>
          </w:p>
        </w:tc>
        <w:tc>
          <w:tcPr>
            <w:tcW w:w="1239" w:type="dxa"/>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r>
              <w:rPr>
                <w:rFonts w:hint="eastAsia" w:ascii="宋体" w:hAnsi="宋体" w:eastAsia="宋体" w:cs="Arial"/>
                <w:kern w:val="0"/>
                <w:sz w:val="24"/>
                <w:highlight w:val="none"/>
                <w:vertAlign w:val="baseline"/>
                <w:lang w:val="en-US" w:eastAsia="zh-CN" w:bidi="ar-SA"/>
              </w:rPr>
              <w:t>15</w:t>
            </w:r>
          </w:p>
        </w:tc>
        <w:tc>
          <w:tcPr>
            <w:tcW w:w="1239"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1239"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1239"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776" w:type="dxa"/>
            <w:vMerge w:val="continue"/>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c>
          <w:tcPr>
            <w:tcW w:w="776" w:type="dxa"/>
            <w:vAlign w:val="center"/>
          </w:tcPr>
          <w:p>
            <w:pPr>
              <w:keepNext w:val="0"/>
              <w:keepLines w:val="0"/>
              <w:widowControl/>
              <w:suppressLineNumbers w:val="0"/>
              <w:jc w:val="center"/>
              <w:textAlignment w:val="center"/>
              <w:rPr>
                <w:rFonts w:hint="eastAsia" w:ascii="宋体" w:hAnsi="宋体" w:eastAsia="宋体" w:cs="Arial"/>
                <w:kern w:val="0"/>
                <w:sz w:val="24"/>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5" w:type="dxa"/>
            <w:gridSpan w:val="8"/>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lang w:val="en-US" w:eastAsia="zh-CN"/>
              </w:rPr>
            </w:pPr>
            <w:r>
              <w:rPr>
                <w:rFonts w:hint="eastAsia"/>
                <w:lang w:val="en-US" w:eastAsia="zh-CN"/>
              </w:rPr>
              <w:t>备注：</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b/>
                <w:bCs/>
                <w:lang w:val="en-US" w:eastAsia="zh-CN"/>
              </w:rPr>
            </w:pPr>
            <w:r>
              <w:rPr>
                <w:rFonts w:hint="eastAsia"/>
                <w:b/>
                <w:bCs/>
                <w:lang w:val="en-US" w:eastAsia="zh-CN"/>
              </w:rPr>
              <w:t>1.本包招标最高限价及各品目单价招标最高限价均不能超出或高于，否则视为无效投标处理。</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Arial"/>
                <w:b/>
                <w:bCs/>
                <w:kern w:val="0"/>
                <w:sz w:val="24"/>
                <w:highlight w:val="none"/>
                <w:vertAlign w:val="baseline"/>
                <w:lang w:val="en-US" w:eastAsia="zh-CN" w:bidi="ar-SA"/>
              </w:rPr>
            </w:pPr>
            <w:r>
              <w:rPr>
                <w:rFonts w:hint="eastAsia" w:ascii="宋体" w:hAnsi="宋体" w:cs="Arial"/>
                <w:b/>
                <w:bCs/>
                <w:kern w:val="0"/>
                <w:sz w:val="24"/>
                <w:highlight w:val="none"/>
                <w:vertAlign w:val="baseline"/>
                <w:lang w:val="en-US" w:eastAsia="zh-CN" w:bidi="ar-SA"/>
              </w:rPr>
              <w:t>2.</w:t>
            </w:r>
            <w:r>
              <w:rPr>
                <w:rFonts w:hint="eastAsia" w:ascii="宋体" w:hAnsi="宋体" w:eastAsia="宋体" w:cs="Arial"/>
                <w:b/>
                <w:bCs/>
                <w:kern w:val="0"/>
                <w:sz w:val="24"/>
                <w:highlight w:val="none"/>
                <w:vertAlign w:val="baseline"/>
                <w:lang w:val="en-US" w:eastAsia="zh-CN" w:bidi="ar-SA"/>
              </w:rPr>
              <w:t>雷达生命探测仪</w:t>
            </w:r>
            <w:r>
              <w:rPr>
                <w:rFonts w:hint="eastAsia" w:ascii="宋体" w:hAnsi="宋体" w:cs="Arial"/>
                <w:b/>
                <w:bCs/>
                <w:kern w:val="0"/>
                <w:sz w:val="24"/>
                <w:highlight w:val="none"/>
                <w:vertAlign w:val="baseline"/>
                <w:lang w:val="en-US" w:eastAsia="zh-CN" w:bidi="ar-SA"/>
              </w:rPr>
              <w:t>、</w:t>
            </w:r>
            <w:r>
              <w:rPr>
                <w:rFonts w:hint="eastAsia" w:ascii="宋体" w:hAnsi="宋体" w:eastAsia="宋体" w:cs="Arial"/>
                <w:b/>
                <w:bCs/>
                <w:kern w:val="0"/>
                <w:sz w:val="24"/>
                <w:highlight w:val="none"/>
                <w:vertAlign w:val="baseline"/>
                <w:lang w:val="en-US" w:eastAsia="zh-CN" w:bidi="ar-SA"/>
              </w:rPr>
              <w:t>红外音视频生命探测仪</w:t>
            </w:r>
            <w:r>
              <w:rPr>
                <w:rFonts w:hint="eastAsia" w:ascii="宋体" w:hAnsi="宋体" w:cs="Arial"/>
                <w:b/>
                <w:bCs/>
                <w:kern w:val="0"/>
                <w:sz w:val="24"/>
                <w:highlight w:val="none"/>
                <w:vertAlign w:val="baseline"/>
                <w:lang w:val="en-US" w:eastAsia="zh-CN" w:bidi="ar-SA"/>
              </w:rPr>
              <w:t>、</w:t>
            </w:r>
            <w:r>
              <w:rPr>
                <w:rFonts w:hint="eastAsia" w:ascii="宋体" w:hAnsi="宋体" w:eastAsia="宋体" w:cs="Arial"/>
                <w:b/>
                <w:bCs/>
                <w:kern w:val="0"/>
                <w:sz w:val="24"/>
                <w:highlight w:val="none"/>
                <w:vertAlign w:val="baseline"/>
                <w:lang w:val="en-US" w:eastAsia="zh-CN" w:bidi="ar-SA"/>
              </w:rPr>
              <w:t>蛇眼生命探测仪</w:t>
            </w:r>
            <w:r>
              <w:rPr>
                <w:rFonts w:hint="eastAsia"/>
                <w:b/>
                <w:bCs/>
                <w:lang w:val="en-US" w:eastAsia="zh-CN"/>
              </w:rPr>
              <w:t>须提供样品（样品需要单独密封，密封要求详见投标须知前附表）。</w:t>
            </w:r>
          </w:p>
        </w:tc>
      </w:tr>
    </w:tbl>
    <w:p>
      <w:pPr>
        <w:pStyle w:val="13"/>
        <w:rPr>
          <w:rFonts w:hint="default" w:ascii="宋体" w:hAnsi="宋体"/>
          <w:kern w:val="0"/>
          <w:highlight w:val="none"/>
          <w:lang w:val="en-US" w:eastAsia="zh-CN"/>
        </w:rPr>
      </w:pPr>
    </w:p>
    <w:p>
      <w:pPr>
        <w:pStyle w:val="13"/>
        <w:rPr>
          <w:rFonts w:hint="eastAsia" w:ascii="宋体" w:hAnsi="宋体"/>
          <w:kern w:val="0"/>
          <w:highlight w:val="none"/>
          <w:lang w:val="en-US" w:eastAsia="zh-CN"/>
        </w:rPr>
      </w:pPr>
      <w:r>
        <w:rPr>
          <w:rFonts w:hint="eastAsia" w:ascii="宋体" w:hAnsi="宋体"/>
          <w:kern w:val="0"/>
          <w:highlight w:val="none"/>
          <w:lang w:val="en-US" w:eastAsia="zh-CN"/>
        </w:rPr>
        <w:t>二、货物技术参数要求</w:t>
      </w:r>
    </w:p>
    <w:tbl>
      <w:tblPr>
        <w:tblStyle w:val="16"/>
        <w:tblW w:w="898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4"/>
        <w:gridCol w:w="1347"/>
        <w:gridCol w:w="5372"/>
        <w:gridCol w:w="744"/>
        <w:gridCol w:w="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rPr>
            </w:pPr>
            <w:r>
              <w:rPr>
                <w:rFonts w:hint="eastAsia" w:ascii="宋体" w:hAnsi="宋体"/>
                <w:szCs w:val="24"/>
                <w:highlight w:val="none"/>
                <w:lang w:val="en-US" w:eastAsia="zh-CN"/>
              </w:rPr>
              <w:t>序号</w:t>
            </w: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jc w:val="center"/>
              <w:rPr>
                <w:rFonts w:hint="default" w:ascii="宋体" w:hAnsi="宋体"/>
                <w:szCs w:val="24"/>
                <w:highlight w:val="none"/>
                <w:lang w:val="en-US" w:eastAsia="zh-CN"/>
              </w:rPr>
            </w:pPr>
            <w:r>
              <w:rPr>
                <w:rFonts w:hint="eastAsia" w:ascii="宋体" w:hAnsi="宋体"/>
                <w:szCs w:val="24"/>
                <w:highlight w:val="none"/>
                <w:lang w:val="en-US" w:eastAsia="zh-CN"/>
              </w:rPr>
              <w:t>装备名称</w:t>
            </w:r>
          </w:p>
        </w:tc>
        <w:tc>
          <w:tcPr>
            <w:tcW w:w="537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jc w:val="center"/>
              <w:rPr>
                <w:rFonts w:hint="eastAsia" w:ascii="宋体" w:hAnsi="宋体"/>
                <w:szCs w:val="24"/>
                <w:highlight w:val="none"/>
              </w:rPr>
            </w:pPr>
            <w:r>
              <w:rPr>
                <w:rFonts w:hint="eastAsia" w:ascii="宋体" w:hAnsi="宋体"/>
                <w:szCs w:val="24"/>
                <w:highlight w:val="none"/>
                <w:lang w:val="en-US" w:eastAsia="zh-CN"/>
              </w:rPr>
              <w:t>技术参数</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rPr>
                <w:rFonts w:hint="eastAsia" w:ascii="宋体" w:hAnsi="宋体"/>
                <w:szCs w:val="24"/>
                <w:highlight w:val="none"/>
              </w:rPr>
            </w:pPr>
            <w:r>
              <w:rPr>
                <w:rFonts w:hint="eastAsia" w:ascii="宋体" w:hAnsi="宋体"/>
                <w:szCs w:val="24"/>
                <w:highlight w:val="none"/>
                <w:lang w:val="en-US" w:eastAsia="zh-CN"/>
              </w:rPr>
              <w:t>单位</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rPr>
                <w:rFonts w:hint="eastAsia" w:ascii="宋体" w:hAnsi="宋体"/>
                <w:szCs w:val="24"/>
                <w:highlight w:val="none"/>
              </w:rPr>
            </w:pPr>
            <w:r>
              <w:rPr>
                <w:rFonts w:hint="eastAsia" w:ascii="宋体" w:hAnsi="宋体"/>
                <w:szCs w:val="24"/>
                <w:highlight w:val="none"/>
                <w:lang w:val="en-US" w:eastAsia="zh-CN"/>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有毒有害气体检测仪</w:t>
            </w:r>
          </w:p>
        </w:tc>
        <w:tc>
          <w:tcPr>
            <w:tcW w:w="537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jc w:val="left"/>
              <w:rPr>
                <w:rFonts w:hint="eastAsia"/>
                <w:highlight w:val="none"/>
                <w:lang w:val="en-US" w:eastAsia="zh-CN"/>
              </w:rPr>
            </w:pPr>
            <w:r>
              <w:rPr>
                <w:rFonts w:hint="eastAsia"/>
                <w:highlight w:val="none"/>
                <w:lang w:val="en-US" w:eastAsia="zh-CN"/>
              </w:rPr>
              <w:t>1、产品类型：泵吸式多气体检测仪；</w:t>
            </w:r>
            <w:r>
              <w:rPr>
                <w:rFonts w:hint="eastAsia"/>
                <w:highlight w:val="none"/>
                <w:lang w:val="en-US" w:eastAsia="zh-CN"/>
              </w:rPr>
              <w:br w:type="textWrapping"/>
            </w:r>
            <w:r>
              <w:rPr>
                <w:rFonts w:hint="eastAsia"/>
                <w:highlight w:val="none"/>
                <w:lang w:val="en-US" w:eastAsia="zh-CN"/>
              </w:rPr>
              <w:t>2、支持的传感器类型：支持即插即用的智能传感器，包括ppb和ppm的PID传感器、电化学传感器和氧气、催化燃烧传感器和红外可燃气、CO2红外传感；</w:t>
            </w:r>
            <w:r>
              <w:rPr>
                <w:rFonts w:hint="eastAsia"/>
                <w:highlight w:val="none"/>
                <w:lang w:val="en-US" w:eastAsia="zh-CN"/>
              </w:rPr>
              <w:br w:type="textWrapping"/>
            </w:r>
            <w:r>
              <w:rPr>
                <w:rFonts w:hint="eastAsia"/>
                <w:highlight w:val="none"/>
                <w:lang w:val="en-US" w:eastAsia="zh-CN"/>
              </w:rPr>
              <w:t>3、尺寸：≤ 250</w:t>
            </w:r>
            <w:r>
              <w:rPr>
                <w:rFonts w:hint="default"/>
                <w:highlight w:val="none"/>
                <w:lang w:val="en-US" w:eastAsia="zh-CN"/>
              </w:rPr>
              <w:t>×</w:t>
            </w:r>
            <w:r>
              <w:rPr>
                <w:rFonts w:hint="eastAsia"/>
                <w:highlight w:val="none"/>
                <w:lang w:val="en-US" w:eastAsia="zh-CN"/>
              </w:rPr>
              <w:t>150</w:t>
            </w:r>
            <w:r>
              <w:rPr>
                <w:rFonts w:hint="default"/>
                <w:highlight w:val="none"/>
                <w:lang w:val="en-US" w:eastAsia="zh-CN"/>
              </w:rPr>
              <w:t>×</w:t>
            </w:r>
            <w:r>
              <w:rPr>
                <w:rFonts w:hint="eastAsia"/>
                <w:highlight w:val="none"/>
                <w:lang w:val="en-US" w:eastAsia="zh-CN"/>
              </w:rPr>
              <w:t>100mm；</w:t>
            </w:r>
            <w:r>
              <w:rPr>
                <w:rFonts w:hint="eastAsia"/>
                <w:highlight w:val="none"/>
                <w:lang w:val="en-US" w:eastAsia="zh-CN"/>
              </w:rPr>
              <w:br w:type="textWrapping"/>
            </w:r>
            <w:r>
              <w:rPr>
                <w:rFonts w:hint="eastAsia"/>
                <w:highlight w:val="none"/>
                <w:lang w:val="en-US" w:eastAsia="zh-CN"/>
              </w:rPr>
              <w:t>4、重量：≤1000g；</w:t>
            </w:r>
            <w:r>
              <w:rPr>
                <w:rFonts w:hint="eastAsia"/>
                <w:highlight w:val="none"/>
                <w:lang w:val="en-US" w:eastAsia="zh-CN"/>
              </w:rPr>
              <w:br w:type="textWrapping"/>
            </w:r>
            <w:r>
              <w:rPr>
                <w:rFonts w:hint="eastAsia"/>
                <w:highlight w:val="none"/>
                <w:lang w:val="en-US" w:eastAsia="zh-CN"/>
              </w:rPr>
              <w:t>5、材质：不锈钢外壳和橡胶保护皮套；</w:t>
            </w:r>
            <w:r>
              <w:rPr>
                <w:rFonts w:hint="eastAsia"/>
                <w:highlight w:val="none"/>
                <w:lang w:val="en-US" w:eastAsia="zh-CN"/>
              </w:rPr>
              <w:br w:type="textWrapping"/>
            </w:r>
            <w:r>
              <w:rPr>
                <w:rFonts w:hint="eastAsia"/>
                <w:highlight w:val="none"/>
                <w:lang w:val="en-US" w:eastAsia="zh-CN"/>
              </w:rPr>
              <w:t>6、电池：可充电锂电池（泵吸式工作时间不小于10h，泵吸式工作时间不小于5h)；</w:t>
            </w:r>
            <w:r>
              <w:rPr>
                <w:rFonts w:hint="eastAsia"/>
                <w:highlight w:val="none"/>
                <w:lang w:val="en-US" w:eastAsia="zh-CN"/>
              </w:rPr>
              <w:br w:type="textWrapping"/>
            </w:r>
            <w:r>
              <w:rPr>
                <w:rFonts w:hint="eastAsia"/>
                <w:highlight w:val="none"/>
                <w:lang w:val="en-US" w:eastAsia="zh-CN"/>
              </w:rPr>
              <w:t>7、充电器：带USB接口的旅行充电器；</w:t>
            </w:r>
            <w:r>
              <w:rPr>
                <w:rFonts w:hint="eastAsia"/>
                <w:highlight w:val="none"/>
                <w:lang w:val="en-US" w:eastAsia="zh-CN"/>
              </w:rPr>
              <w:br w:type="textWrapping"/>
            </w:r>
            <w:r>
              <w:rPr>
                <w:rFonts w:hint="eastAsia"/>
                <w:highlight w:val="none"/>
                <w:lang w:val="en-US" w:eastAsia="zh-CN"/>
              </w:rPr>
              <w:t>8、报警方式：30cm距离下：声音报警≥80db、LED报警灯、震动报警；</w:t>
            </w:r>
            <w:r>
              <w:rPr>
                <w:rFonts w:hint="eastAsia"/>
                <w:highlight w:val="none"/>
                <w:lang w:val="en-US" w:eastAsia="zh-CN"/>
              </w:rPr>
              <w:br w:type="textWrapping"/>
            </w:r>
            <w:r>
              <w:rPr>
                <w:rFonts w:hint="eastAsia"/>
                <w:highlight w:val="none"/>
                <w:lang w:val="en-US" w:eastAsia="zh-CN"/>
              </w:rPr>
              <w:t>9、背光：手动，报警时自动；</w:t>
            </w:r>
            <w:r>
              <w:rPr>
                <w:rFonts w:hint="eastAsia"/>
                <w:highlight w:val="none"/>
                <w:lang w:val="en-US" w:eastAsia="zh-CN"/>
              </w:rPr>
              <w:br w:type="textWrapping"/>
            </w:r>
            <w:r>
              <w:rPr>
                <w:rFonts w:hint="eastAsia"/>
                <w:highlight w:val="none"/>
                <w:lang w:val="en-US" w:eastAsia="zh-CN"/>
              </w:rPr>
              <w:t>10、采样方式：泵吸式；</w:t>
            </w:r>
            <w:r>
              <w:rPr>
                <w:rFonts w:hint="eastAsia"/>
                <w:highlight w:val="none"/>
                <w:lang w:val="en-US" w:eastAsia="zh-CN"/>
              </w:rPr>
              <w:br w:type="textWrapping"/>
            </w:r>
            <w:r>
              <w:rPr>
                <w:rFonts w:hint="eastAsia"/>
                <w:highlight w:val="none"/>
                <w:lang w:val="en-US" w:eastAsia="zh-CN"/>
              </w:rPr>
              <w:t>11、数据记录：传感器槽位≥5个，一分钟存储间隔，可连续存储不少于6个月，存储间隔1s-3600s可调；</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highlight w:val="none"/>
                <w:lang w:val="en-US" w:eastAsia="zh-CN"/>
              </w:rPr>
            </w:pPr>
            <w:r>
              <w:rPr>
                <w:rFonts w:hint="eastAsia"/>
                <w:highlight w:val="none"/>
                <w:lang w:val="en-US" w:eastAsia="zh-CN"/>
              </w:rPr>
              <w:t>12、标定：两点标定，可设标定值；</w:t>
            </w:r>
            <w:r>
              <w:rPr>
                <w:rFonts w:hint="eastAsia"/>
                <w:highlight w:val="none"/>
                <w:lang w:val="en-US" w:eastAsia="zh-CN"/>
              </w:rPr>
              <w:br w:type="textWrapping"/>
            </w:r>
            <w:r>
              <w:rPr>
                <w:rFonts w:hint="eastAsia"/>
                <w:highlight w:val="none"/>
                <w:lang w:val="en-US" w:eastAsia="zh-CN"/>
              </w:rPr>
              <w:t>13、防护等级：防护等级≥IP65；</w:t>
            </w:r>
            <w:r>
              <w:rPr>
                <w:rFonts w:hint="eastAsia"/>
                <w:highlight w:val="none"/>
                <w:lang w:val="en-US" w:eastAsia="zh-CN"/>
              </w:rPr>
              <w:br w:type="textWrapping"/>
            </w:r>
            <w:r>
              <w:rPr>
                <w:rFonts w:hint="eastAsia"/>
                <w:highlight w:val="none"/>
                <w:lang w:val="en-US" w:eastAsia="zh-CN"/>
              </w:rPr>
              <w:t>14、内置重力传感器，360°显示无死角；</w:t>
            </w:r>
            <w:r>
              <w:rPr>
                <w:rFonts w:hint="eastAsia"/>
                <w:highlight w:val="none"/>
                <w:lang w:val="en-US" w:eastAsia="zh-CN"/>
              </w:rPr>
              <w:br w:type="textWrapping"/>
            </w:r>
            <w:r>
              <w:rPr>
                <w:rFonts w:hint="eastAsia"/>
                <w:highlight w:val="none"/>
                <w:lang w:val="en-US" w:eastAsia="zh-CN"/>
              </w:rPr>
              <w:t>15、检测的气体传感器配置：VOC、CO、H2S、O2、LEL、NH3六种气体及以上；</w:t>
            </w:r>
            <w:r>
              <w:rPr>
                <w:rFonts w:hint="eastAsia"/>
                <w:highlight w:val="none"/>
                <w:lang w:val="en-US" w:eastAsia="zh-CN"/>
              </w:rPr>
              <w:br w:type="textWrapping"/>
            </w:r>
            <w:r>
              <w:rPr>
                <w:rFonts w:hint="eastAsia"/>
                <w:highlight w:val="none"/>
                <w:lang w:val="en-US" w:eastAsia="zh-CN"/>
              </w:rPr>
              <w:t>16、配置包含：主机（含指定传感器）、指定电池、橡胶保护套、 校准适配器、电池适配器、交流适配器、充电器\PC 通讯适配器、数据电缆、六角形工具和螺丝刀；</w:t>
            </w:r>
          </w:p>
          <w:p>
            <w:pPr>
              <w:pStyle w:val="1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Cs w:val="24"/>
                <w:highlight w:val="none"/>
                <w:lang w:val="en-US" w:eastAsia="zh-CN"/>
              </w:rPr>
            </w:pPr>
            <w:r>
              <w:rPr>
                <w:rFonts w:hint="eastAsia" w:ascii="宋体" w:hAnsi="宋体"/>
                <w:szCs w:val="24"/>
                <w:highlight w:val="none"/>
                <w:lang w:val="en-US" w:eastAsia="zh-CN"/>
              </w:rPr>
              <w:t>17、</w:t>
            </w:r>
            <w:r>
              <w:rPr>
                <w:rFonts w:hint="eastAsia" w:ascii="宋体" w:hAnsi="宋体"/>
                <w:szCs w:val="24"/>
                <w:highlight w:val="none"/>
              </w:rPr>
              <w:t>提供</w:t>
            </w:r>
            <w:r>
              <w:rPr>
                <w:rFonts w:hint="eastAsia" w:ascii="宋体" w:hAnsi="宋体"/>
                <w:szCs w:val="24"/>
                <w:highlight w:val="none"/>
                <w:lang w:val="en-US" w:eastAsia="zh-CN"/>
              </w:rPr>
              <w:t>第三方机构出具的检测报告。</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2</w:t>
            </w: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雷达生命探测仪</w:t>
            </w:r>
            <w:r>
              <w:rPr>
                <w:rFonts w:hint="eastAsia" w:ascii="宋体" w:hAnsi="宋体"/>
                <w:b/>
                <w:bCs/>
                <w:szCs w:val="24"/>
                <w:highlight w:val="none"/>
                <w:lang w:val="en-US" w:eastAsia="zh-CN"/>
              </w:rPr>
              <w:t>（</w:t>
            </w:r>
            <w:r>
              <w:rPr>
                <w:rFonts w:hint="eastAsia" w:ascii="宋体" w:hAnsi="宋体" w:cs="Arial"/>
                <w:b/>
                <w:bCs/>
                <w:kern w:val="0"/>
                <w:sz w:val="24"/>
                <w:highlight w:val="none"/>
                <w:vertAlign w:val="baseline"/>
                <w:lang w:val="en-US" w:eastAsia="zh-CN" w:bidi="ar-SA"/>
              </w:rPr>
              <w:t>核心产品</w:t>
            </w:r>
            <w:r>
              <w:rPr>
                <w:rFonts w:hint="eastAsia" w:ascii="宋体" w:hAnsi="宋体"/>
                <w:b/>
                <w:bCs/>
                <w:szCs w:val="24"/>
                <w:highlight w:val="none"/>
                <w:lang w:val="en-US" w:eastAsia="zh-CN"/>
              </w:rPr>
              <w:t>）</w:t>
            </w:r>
          </w:p>
        </w:tc>
        <w:tc>
          <w:tcPr>
            <w:tcW w:w="5372" w:type="dxa"/>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6"/>
              </w:numPr>
              <w:spacing w:line="460" w:lineRule="exact"/>
              <w:jc w:val="left"/>
              <w:rPr>
                <w:rFonts w:hint="eastAsia" w:ascii="宋体" w:hAnsi="宋体"/>
                <w:szCs w:val="24"/>
                <w:highlight w:val="none"/>
                <w:lang w:val="en-US" w:eastAsia="zh-CN"/>
              </w:rPr>
            </w:pPr>
            <w:r>
              <w:rPr>
                <w:rFonts w:hint="eastAsia" w:ascii="宋体" w:hAnsi="宋体"/>
                <w:szCs w:val="24"/>
                <w:highlight w:val="none"/>
                <w:lang w:val="en-US" w:eastAsia="zh-CN"/>
              </w:rPr>
              <w:t>具备雷达技术，可穿透建筑物墙体、楼板、木材等非金属、低含水量物质；</w:t>
            </w:r>
            <w:r>
              <w:rPr>
                <w:rFonts w:hint="eastAsia" w:ascii="宋体" w:hAnsi="宋体"/>
                <w:szCs w:val="24"/>
                <w:highlight w:val="none"/>
                <w:lang w:val="en-US" w:eastAsia="zh-CN"/>
              </w:rPr>
              <w:br w:type="textWrapping"/>
            </w:r>
            <w:r>
              <w:rPr>
                <w:rFonts w:hint="eastAsia" w:ascii="宋体" w:hAnsi="宋体"/>
                <w:szCs w:val="24"/>
                <w:highlight w:val="none"/>
                <w:lang w:val="en-US" w:eastAsia="zh-CN"/>
              </w:rPr>
              <w:t xml:space="preserve">2、隔墙探测距离：穿透≥50cm墙体，静止生命体探测距离≥25m； 运动生命体探测距离≥35m； </w:t>
            </w:r>
            <w:r>
              <w:rPr>
                <w:rFonts w:hint="eastAsia" w:ascii="宋体" w:hAnsi="宋体"/>
                <w:szCs w:val="24"/>
                <w:highlight w:val="none"/>
                <w:lang w:val="en-US" w:eastAsia="zh-CN"/>
              </w:rPr>
              <w:br w:type="textWrapping"/>
            </w:r>
            <w:r>
              <w:rPr>
                <w:rFonts w:hint="eastAsia" w:ascii="宋体" w:hAnsi="宋体"/>
                <w:szCs w:val="24"/>
                <w:highlight w:val="none"/>
                <w:lang w:val="en-US" w:eastAsia="zh-CN"/>
              </w:rPr>
              <w:t>3.、穿透能力：能够穿透≥8m厚砖混实体墙体探测到生命体征性；</w:t>
            </w:r>
            <w:r>
              <w:rPr>
                <w:rFonts w:hint="eastAsia" w:ascii="宋体" w:hAnsi="宋体"/>
                <w:szCs w:val="24"/>
                <w:highlight w:val="none"/>
                <w:lang w:val="en-US" w:eastAsia="zh-CN"/>
              </w:rPr>
              <w:br w:type="textWrapping"/>
            </w:r>
            <w:r>
              <w:rPr>
                <w:rFonts w:hint="eastAsia" w:ascii="宋体" w:hAnsi="宋体"/>
                <w:szCs w:val="24"/>
                <w:highlight w:val="none"/>
                <w:lang w:val="en-US" w:eastAsia="zh-CN"/>
              </w:rPr>
              <w:t>4、探测显示：运动目标和呼吸目标需以不同图形区分显示，运动目标实时跟踪显示；</w:t>
            </w:r>
            <w:r>
              <w:rPr>
                <w:rFonts w:hint="eastAsia" w:ascii="宋体" w:hAnsi="宋体"/>
                <w:szCs w:val="24"/>
                <w:highlight w:val="none"/>
                <w:lang w:val="en-US" w:eastAsia="zh-CN"/>
              </w:rPr>
              <w:br w:type="textWrapping"/>
            </w:r>
            <w:r>
              <w:rPr>
                <w:rFonts w:hint="eastAsia" w:ascii="宋体" w:hAnsi="宋体"/>
                <w:szCs w:val="24"/>
                <w:highlight w:val="none"/>
                <w:lang w:val="en-US" w:eastAsia="zh-CN"/>
              </w:rPr>
              <w:t>5、探测张角：-60°—60°；</w:t>
            </w:r>
            <w:r>
              <w:rPr>
                <w:rFonts w:hint="eastAsia" w:ascii="宋体" w:hAnsi="宋体"/>
                <w:szCs w:val="24"/>
                <w:highlight w:val="none"/>
                <w:lang w:val="en-US" w:eastAsia="zh-CN"/>
              </w:rPr>
              <w:br w:type="textWrapping"/>
            </w:r>
            <w:r>
              <w:rPr>
                <w:rFonts w:hint="eastAsia" w:ascii="宋体" w:hAnsi="宋体"/>
                <w:szCs w:val="24"/>
                <w:highlight w:val="none"/>
                <w:lang w:val="en-US" w:eastAsia="zh-CN"/>
              </w:rPr>
              <w:t xml:space="preserve">6、遥控距离：空旷环境下雷达主机和控制终端的通讯距离≥120m； </w:t>
            </w:r>
            <w:r>
              <w:rPr>
                <w:rFonts w:hint="eastAsia" w:ascii="宋体" w:hAnsi="宋体"/>
                <w:szCs w:val="24"/>
                <w:highlight w:val="none"/>
                <w:lang w:val="en-US" w:eastAsia="zh-CN"/>
              </w:rPr>
              <w:br w:type="textWrapping"/>
            </w:r>
            <w:r>
              <w:rPr>
                <w:rFonts w:hint="eastAsia" w:ascii="宋体" w:hAnsi="宋体"/>
                <w:szCs w:val="24"/>
                <w:highlight w:val="none"/>
                <w:lang w:val="en-US" w:eastAsia="zh-CN"/>
              </w:rPr>
              <w:t>7、探测精度：探测静止生命体时，相对误差≤10cm；</w:t>
            </w:r>
            <w:r>
              <w:rPr>
                <w:rFonts w:hint="eastAsia" w:ascii="宋体" w:hAnsi="宋体"/>
                <w:szCs w:val="24"/>
                <w:highlight w:val="none"/>
                <w:lang w:val="en-US" w:eastAsia="zh-CN"/>
              </w:rPr>
              <w:br w:type="textWrapping"/>
            </w:r>
            <w:r>
              <w:rPr>
                <w:rFonts w:hint="eastAsia" w:ascii="宋体" w:hAnsi="宋体"/>
                <w:szCs w:val="24"/>
                <w:highlight w:val="none"/>
                <w:lang w:val="en-US" w:eastAsia="zh-CN"/>
              </w:rPr>
              <w:t>8、模式选择：可对空气、废墟、穿墙等场景进行搜索模式的选择，实现优化检测；</w:t>
            </w:r>
            <w:r>
              <w:rPr>
                <w:rFonts w:hint="eastAsia" w:ascii="宋体" w:hAnsi="宋体"/>
                <w:szCs w:val="24"/>
                <w:highlight w:val="none"/>
                <w:lang w:val="en-US" w:eastAsia="zh-CN"/>
              </w:rPr>
              <w:br w:type="textWrapping"/>
            </w:r>
            <w:r>
              <w:rPr>
                <w:rFonts w:hint="eastAsia" w:ascii="宋体" w:hAnsi="宋体"/>
                <w:szCs w:val="24"/>
                <w:highlight w:val="none"/>
                <w:lang w:val="en-US" w:eastAsia="zh-CN"/>
              </w:rPr>
              <w:t>9、可更换电池：电池自带电量显示功能，单块电池续航时间≥12h；</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10、配置电池数量≥2块；</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11、工作温度：-20℃ -+50℃；</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12、雷达探测准确率≥95%；</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13、</w:t>
            </w:r>
            <w:r>
              <w:rPr>
                <w:rFonts w:hint="eastAsia" w:ascii="宋体" w:hAnsi="宋体"/>
                <w:szCs w:val="24"/>
                <w:highlight w:val="none"/>
              </w:rPr>
              <w:t>提供</w:t>
            </w:r>
            <w:r>
              <w:rPr>
                <w:rFonts w:hint="eastAsia" w:ascii="宋体" w:hAnsi="宋体"/>
                <w:szCs w:val="24"/>
                <w:highlight w:val="none"/>
                <w:lang w:val="en-US" w:eastAsia="zh-CN"/>
              </w:rPr>
              <w:t>第三方机构出具的检测报告；防爆等级证书；</w:t>
            </w:r>
          </w:p>
          <w:p>
            <w:pPr>
              <w:numPr>
                <w:ilvl w:val="0"/>
                <w:numId w:val="0"/>
              </w:numPr>
              <w:spacing w:line="460" w:lineRule="exact"/>
              <w:ind w:left="0" w:leftChars="0" w:firstLine="0" w:firstLineChars="0"/>
              <w:jc w:val="left"/>
              <w:rPr>
                <w:rFonts w:hint="eastAsia" w:ascii="宋体" w:hAnsi="宋体"/>
                <w:szCs w:val="24"/>
                <w:highlight w:val="none"/>
                <w:lang w:val="en-US" w:eastAsia="zh-CN"/>
              </w:rPr>
            </w:pPr>
            <w:r>
              <w:rPr>
                <w:rFonts w:hint="eastAsia" w:ascii="宋体" w:hAnsi="宋体"/>
                <w:b/>
                <w:bCs/>
                <w:szCs w:val="24"/>
                <w:highlight w:val="none"/>
                <w:lang w:val="en-US" w:eastAsia="zh-CN"/>
              </w:rPr>
              <w:t>14、提供样品。</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台</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3</w:t>
            </w: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红外音视频生命探测仪</w:t>
            </w:r>
          </w:p>
        </w:tc>
        <w:tc>
          <w:tcPr>
            <w:tcW w:w="537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jc w:val="left"/>
              <w:rPr>
                <w:rFonts w:hint="eastAsia" w:ascii="宋体" w:hAnsi="宋体"/>
                <w:szCs w:val="24"/>
                <w:highlight w:val="none"/>
                <w:lang w:val="en-US" w:eastAsia="zh-CN"/>
              </w:rPr>
            </w:pPr>
            <w:r>
              <w:rPr>
                <w:rFonts w:hint="eastAsia" w:ascii="宋体" w:hAnsi="宋体"/>
                <w:szCs w:val="24"/>
                <w:highlight w:val="none"/>
                <w:lang w:val="en-US" w:eastAsia="zh-CN"/>
              </w:rPr>
              <w:t>1、彩色液晶显示屏对角线长度≥250mm，带有遮阳罩，双向语音对讲，支持录音、播报功能，自带照明功能，黑暗环境可作为照明使用，最大扩展内存≥32Gb；</w:t>
            </w:r>
            <w:r>
              <w:rPr>
                <w:rFonts w:hint="eastAsia" w:ascii="宋体" w:hAnsi="宋体"/>
                <w:szCs w:val="24"/>
                <w:highlight w:val="none"/>
                <w:lang w:val="en-US" w:eastAsia="zh-CN"/>
              </w:rPr>
              <w:br w:type="textWrapping"/>
            </w:r>
            <w:r>
              <w:rPr>
                <w:rFonts w:hint="eastAsia" w:ascii="宋体" w:hAnsi="宋体"/>
                <w:szCs w:val="24"/>
                <w:highlight w:val="none"/>
                <w:lang w:val="en-US" w:eastAsia="zh-CN"/>
              </w:rPr>
              <w:t>2、可通过遥控器开启/关闭录像、进行语言选择、时间设置、录像方式设置和视频查看；</w:t>
            </w:r>
            <w:r>
              <w:rPr>
                <w:rFonts w:hint="eastAsia" w:ascii="宋体" w:hAnsi="宋体"/>
                <w:szCs w:val="24"/>
                <w:highlight w:val="none"/>
                <w:lang w:val="en-US" w:eastAsia="zh-CN"/>
              </w:rPr>
              <w:br w:type="textWrapping"/>
            </w:r>
            <w:r>
              <w:rPr>
                <w:rFonts w:hint="eastAsia" w:ascii="宋体" w:hAnsi="宋体"/>
                <w:szCs w:val="24"/>
                <w:highlight w:val="none"/>
                <w:lang w:val="en-US" w:eastAsia="zh-CN"/>
              </w:rPr>
              <w:t>3、具有无限传输功能，主机可通过4G SIM卡将图像同步显示到移动客户端上，且不受距离限制；</w:t>
            </w:r>
            <w:r>
              <w:rPr>
                <w:rFonts w:hint="eastAsia" w:ascii="宋体" w:hAnsi="宋体"/>
                <w:szCs w:val="24"/>
                <w:highlight w:val="none"/>
                <w:lang w:val="en-US" w:eastAsia="zh-CN"/>
              </w:rPr>
              <w:br w:type="textWrapping"/>
            </w:r>
            <w:r>
              <w:rPr>
                <w:rFonts w:hint="eastAsia" w:ascii="宋体" w:hAnsi="宋体"/>
                <w:szCs w:val="24"/>
                <w:highlight w:val="none"/>
                <w:lang w:val="en-US" w:eastAsia="zh-CN"/>
              </w:rPr>
              <w:t>4、配有激光对讲视频探头和防水探头两种；</w:t>
            </w:r>
            <w:r>
              <w:rPr>
                <w:rFonts w:hint="eastAsia" w:ascii="宋体" w:hAnsi="宋体"/>
                <w:szCs w:val="24"/>
                <w:highlight w:val="none"/>
                <w:lang w:val="en-US" w:eastAsia="zh-CN"/>
              </w:rPr>
              <w:br w:type="textWrapping"/>
            </w:r>
            <w:r>
              <w:rPr>
                <w:rFonts w:hint="eastAsia" w:ascii="宋体" w:hAnsi="宋体"/>
                <w:szCs w:val="24"/>
                <w:highlight w:val="none"/>
                <w:lang w:val="en-US" w:eastAsia="zh-CN"/>
              </w:rPr>
              <w:t>5、激光对讲视频探头：探头外径≤33mm，探头前端内置8颗红外灯，可自动感应光源控制红外灯开关；探头前端另内置LED灯，可与红外灯互相切换使用，辅助照明；探头前端内置可见光源，具有定位功能，辅助寻找目标。探头侧方具有警示灯，闪烁频率1次/秒，内置麦克风和喇叭，可双向对讲；</w:t>
            </w:r>
            <w:r>
              <w:rPr>
                <w:rFonts w:hint="eastAsia" w:ascii="宋体" w:hAnsi="宋体"/>
                <w:szCs w:val="24"/>
                <w:highlight w:val="none"/>
                <w:lang w:val="en-US" w:eastAsia="zh-CN"/>
              </w:rPr>
              <w:br w:type="textWrapping"/>
            </w:r>
            <w:r>
              <w:rPr>
                <w:rFonts w:hint="eastAsia" w:ascii="宋体" w:hAnsi="宋体"/>
                <w:szCs w:val="24"/>
                <w:highlight w:val="none"/>
                <w:lang w:val="en-US" w:eastAsia="zh-CN"/>
              </w:rPr>
              <w:t>6、红外防水探头：探头内置红外灯，可自动感应光源控制红外灯开关，黑暗环境可视距离≥6m，探头外径≤25mm，防护等级≥IP67；</w:t>
            </w:r>
            <w:r>
              <w:rPr>
                <w:rFonts w:hint="eastAsia" w:ascii="宋体" w:hAnsi="宋体"/>
                <w:szCs w:val="24"/>
                <w:highlight w:val="none"/>
                <w:lang w:val="en-US" w:eastAsia="zh-CN"/>
              </w:rPr>
              <w:br w:type="textWrapping"/>
            </w:r>
            <w:r>
              <w:rPr>
                <w:rFonts w:hint="eastAsia" w:ascii="宋体" w:hAnsi="宋体"/>
                <w:szCs w:val="24"/>
                <w:highlight w:val="none"/>
                <w:lang w:val="en-US" w:eastAsia="zh-CN"/>
              </w:rPr>
              <w:t>7、可伸缩探杆伸展长度≥2.2m，延长线缆≥20m，可直接与探头连接使用；</w:t>
            </w:r>
            <w:r>
              <w:rPr>
                <w:rFonts w:hint="eastAsia" w:ascii="宋体" w:hAnsi="宋体"/>
                <w:szCs w:val="24"/>
                <w:highlight w:val="none"/>
                <w:lang w:val="en-US" w:eastAsia="zh-CN"/>
              </w:rPr>
              <w:br w:type="textWrapping"/>
            </w:r>
            <w:r>
              <w:rPr>
                <w:rFonts w:hint="eastAsia" w:ascii="宋体" w:hAnsi="宋体"/>
                <w:szCs w:val="24"/>
                <w:highlight w:val="none"/>
                <w:lang w:val="en-US" w:eastAsia="zh-CN"/>
              </w:rPr>
              <w:t>8、主机采用锂电池供电，一次充电工作时长≥6h；</w:t>
            </w:r>
            <w:r>
              <w:rPr>
                <w:rFonts w:hint="eastAsia" w:ascii="宋体" w:hAnsi="宋体"/>
                <w:szCs w:val="24"/>
                <w:highlight w:val="none"/>
                <w:lang w:val="en-US" w:eastAsia="zh-CN"/>
              </w:rPr>
              <w:br w:type="textWrapping"/>
            </w:r>
            <w:r>
              <w:rPr>
                <w:rFonts w:hint="eastAsia" w:ascii="宋体" w:hAnsi="宋体"/>
                <w:szCs w:val="24"/>
                <w:highlight w:val="none"/>
                <w:lang w:val="en-US" w:eastAsia="zh-CN"/>
              </w:rPr>
              <w:t>9、同时配有独立电池包，可有效增加连续使用时间；</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10、配专业降噪耳机；</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11、显示画面可外接至第三方显示屏幕，可在主机和外接显示屏上同时显示视频图像；</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12、产品配有防砸安全箱；</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13、</w:t>
            </w:r>
            <w:r>
              <w:rPr>
                <w:rFonts w:hint="eastAsia" w:ascii="宋体" w:hAnsi="宋体"/>
                <w:szCs w:val="24"/>
                <w:highlight w:val="none"/>
              </w:rPr>
              <w:t>提供</w:t>
            </w:r>
            <w:r>
              <w:rPr>
                <w:rFonts w:hint="eastAsia" w:ascii="宋体" w:hAnsi="宋体"/>
                <w:szCs w:val="24"/>
                <w:highlight w:val="none"/>
                <w:lang w:val="en-US" w:eastAsia="zh-CN"/>
              </w:rPr>
              <w:t>第三方机构出具的检测报告；</w:t>
            </w:r>
            <w:r>
              <w:rPr>
                <w:rFonts w:hint="eastAsia" w:ascii="宋体" w:hAnsi="宋体"/>
                <w:szCs w:val="24"/>
                <w:highlight w:val="none"/>
                <w:lang w:val="en-US" w:eastAsia="zh-CN"/>
              </w:rPr>
              <w:br w:type="textWrapping"/>
            </w:r>
            <w:r>
              <w:rPr>
                <w:rFonts w:hint="eastAsia" w:ascii="宋体" w:hAnsi="宋体"/>
                <w:b/>
                <w:bCs/>
                <w:szCs w:val="24"/>
                <w:highlight w:val="none"/>
                <w:lang w:val="en-US" w:eastAsia="zh-CN"/>
              </w:rPr>
              <w:t>14、提供样品。</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4</w:t>
            </w: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蛇眼生命探测仪</w:t>
            </w:r>
          </w:p>
        </w:tc>
        <w:tc>
          <w:tcPr>
            <w:tcW w:w="537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60" w:lineRule="exact"/>
              <w:jc w:val="left"/>
              <w:rPr>
                <w:rFonts w:hint="eastAsia" w:ascii="宋体" w:hAnsi="宋体"/>
                <w:szCs w:val="24"/>
                <w:highlight w:val="none"/>
                <w:lang w:val="en-US" w:eastAsia="zh-CN"/>
              </w:rPr>
            </w:pPr>
            <w:r>
              <w:rPr>
                <w:rFonts w:hint="eastAsia" w:ascii="宋体" w:hAnsi="宋体"/>
                <w:szCs w:val="24"/>
                <w:highlight w:val="none"/>
                <w:lang w:val="en-US" w:eastAsia="zh-CN"/>
              </w:rPr>
              <w:t>1、多功能生命探测仪整套产品由主机、热成像对讲探头、红外双路显示对讲探头、红外防水探头、360°水下专用探头、蛇眼探头、管道专用探头等组成；</w:t>
            </w:r>
            <w:r>
              <w:rPr>
                <w:rFonts w:hint="eastAsia" w:ascii="宋体" w:hAnsi="宋体"/>
                <w:szCs w:val="24"/>
                <w:highlight w:val="none"/>
                <w:lang w:val="en-US" w:eastAsia="zh-CN"/>
              </w:rPr>
              <w:br w:type="textWrapping"/>
            </w:r>
            <w:r>
              <w:rPr>
                <w:rFonts w:hint="eastAsia" w:ascii="宋体" w:hAnsi="宋体"/>
                <w:szCs w:val="24"/>
                <w:highlight w:val="none"/>
                <w:lang w:val="en-US" w:eastAsia="zh-CN"/>
              </w:rPr>
              <w:t>2、双模式显示：高清显示屏对讲线长度≥250mm，可一键切换显示任意一路画面；支持录像、回放查看功能；</w:t>
            </w:r>
            <w:r>
              <w:rPr>
                <w:rFonts w:hint="eastAsia" w:ascii="宋体" w:hAnsi="宋体"/>
                <w:szCs w:val="24"/>
                <w:highlight w:val="none"/>
                <w:lang w:val="en-US" w:eastAsia="zh-CN"/>
              </w:rPr>
              <w:br w:type="textWrapping"/>
            </w:r>
            <w:r>
              <w:rPr>
                <w:rFonts w:hint="eastAsia" w:ascii="宋体" w:hAnsi="宋体"/>
                <w:szCs w:val="24"/>
                <w:highlight w:val="none"/>
                <w:lang w:val="en-US" w:eastAsia="zh-CN"/>
              </w:rPr>
              <w:t>3、主机支持录音存储，并可循环播放，录音时间≥4min；</w:t>
            </w:r>
            <w:r>
              <w:rPr>
                <w:rFonts w:hint="eastAsia" w:ascii="宋体" w:hAnsi="宋体"/>
                <w:szCs w:val="24"/>
                <w:highlight w:val="none"/>
                <w:lang w:val="en-US" w:eastAsia="zh-CN"/>
              </w:rPr>
              <w:br w:type="textWrapping"/>
            </w:r>
            <w:r>
              <w:rPr>
                <w:rFonts w:hint="eastAsia" w:ascii="宋体" w:hAnsi="宋体"/>
                <w:szCs w:val="24"/>
                <w:highlight w:val="none"/>
                <w:lang w:val="en-US" w:eastAsia="zh-CN"/>
              </w:rPr>
              <w:t>4、主机可通过4G SIM卡将视频图像传输到移动客户端上，主机和移动客户端可同时显示视频图像，终端数量≥10个；</w:t>
            </w:r>
            <w:r>
              <w:rPr>
                <w:rFonts w:hint="eastAsia" w:ascii="宋体" w:hAnsi="宋体"/>
                <w:szCs w:val="24"/>
                <w:highlight w:val="none"/>
                <w:lang w:val="en-US" w:eastAsia="zh-CN"/>
              </w:rPr>
              <w:br w:type="textWrapping"/>
            </w:r>
            <w:r>
              <w:rPr>
                <w:rFonts w:hint="eastAsia" w:ascii="宋体" w:hAnsi="宋体"/>
                <w:szCs w:val="24"/>
                <w:highlight w:val="none"/>
                <w:lang w:val="en-US" w:eastAsia="zh-CN"/>
              </w:rPr>
              <w:t>5、红外双路显示对讲探头：探头内置红外灯，可自动开启和关闭红外灯，具有夜视功能，探头前端另内置LED灯，可通过按键开启和关闭；探头前端内置红光，具有聚焦及定位功能，辅助寻找目标；探头侧方具有红外显示摄像头，可显示侧方画面，外径≤40mm；探头可接收半径≥10m范围内的声音信号，可双向对讲；</w:t>
            </w:r>
            <w:r>
              <w:rPr>
                <w:rFonts w:hint="eastAsia" w:ascii="宋体" w:hAnsi="宋体"/>
                <w:szCs w:val="24"/>
                <w:highlight w:val="none"/>
                <w:lang w:val="en-US" w:eastAsia="zh-CN"/>
              </w:rPr>
              <w:br w:type="textWrapping"/>
            </w:r>
            <w:r>
              <w:rPr>
                <w:rFonts w:hint="eastAsia" w:ascii="宋体" w:hAnsi="宋体"/>
                <w:szCs w:val="24"/>
                <w:highlight w:val="none"/>
                <w:lang w:val="en-US" w:eastAsia="zh-CN"/>
              </w:rPr>
              <w:t>6、可对讲红外热成像探头: 可根据人体温度显示伪彩画面，探测距离≥100m；探头可收集半径≥10m范围内的声音信号，可双向对讲；探头前端内置红光，具有聚焦及定位功能；</w:t>
            </w:r>
            <w:r>
              <w:rPr>
                <w:rFonts w:hint="eastAsia" w:ascii="宋体" w:hAnsi="宋体"/>
                <w:szCs w:val="24"/>
                <w:highlight w:val="none"/>
                <w:lang w:val="en-US" w:eastAsia="zh-CN"/>
              </w:rPr>
              <w:br w:type="textWrapping"/>
            </w:r>
            <w:r>
              <w:rPr>
                <w:rFonts w:hint="eastAsia" w:ascii="宋体" w:hAnsi="宋体"/>
                <w:szCs w:val="24"/>
                <w:highlight w:val="none"/>
                <w:lang w:val="en-US" w:eastAsia="zh-CN"/>
              </w:rPr>
              <w:t>7、红外防水探头：内置红外灯，视角≥120°，夜视距离≥6m，外径≤26mm，可在黑暗条件下自动感光，防水等级≥IP67；</w:t>
            </w:r>
            <w:r>
              <w:rPr>
                <w:rFonts w:hint="eastAsia" w:ascii="宋体" w:hAnsi="宋体"/>
                <w:szCs w:val="24"/>
                <w:highlight w:val="none"/>
                <w:lang w:val="en-US" w:eastAsia="zh-CN"/>
              </w:rPr>
              <w:br w:type="textWrapping"/>
            </w:r>
            <w:r>
              <w:rPr>
                <w:rFonts w:hint="eastAsia" w:ascii="宋体" w:hAnsi="宋体"/>
                <w:szCs w:val="24"/>
                <w:highlight w:val="none"/>
                <w:lang w:val="en-US" w:eastAsia="zh-CN"/>
              </w:rPr>
              <w:t>8、360°水下专用探头：防护等级≥IP68；探头通过按键可控制360°自由旋转、旋转速度可调，内置高亮LED灯≥12颗，LED灯开关可调；</w:t>
            </w:r>
            <w:r>
              <w:rPr>
                <w:rFonts w:hint="eastAsia" w:ascii="宋体" w:hAnsi="宋体"/>
                <w:szCs w:val="24"/>
                <w:highlight w:val="none"/>
                <w:lang w:val="en-US" w:eastAsia="zh-CN"/>
              </w:rPr>
              <w:br w:type="textWrapping"/>
            </w:r>
            <w:r>
              <w:rPr>
                <w:rFonts w:hint="eastAsia" w:ascii="宋体" w:hAnsi="宋体"/>
                <w:szCs w:val="24"/>
                <w:highlight w:val="none"/>
                <w:lang w:val="en-US" w:eastAsia="zh-CN"/>
              </w:rPr>
              <w:t>9、蛇眼探头：蛇眼探头最大外径≤10mm，长度≥5m，可用于管道及更狭窄的缝隙探测使用，内置LED灯，可控制LED灯开关及亮度调节；探头可防水，适合雨中、潮湿、浅水探测使用；</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10、管道探头：管道用硬质线缆长度≥20m，配有不锈钢轮线盘，可手动完全，探头前端配有≥12颗LED灯；</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11、主机具有一体化设计的遮阳罩，配有手带和挂带，可挂于胸前使用；</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12、探测仪主机内置照明灯；</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13、可伸缩杆≥1.5m，顶端采用软连接，可任意角度弯曲；</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14、连续工作时长≥6h；</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15、同时配有独立电池包， 采用锂电池供电，可直接充电使用；</w:t>
            </w:r>
            <w:r>
              <w:rPr>
                <w:rFonts w:hint="eastAsia" w:ascii="宋体" w:hAnsi="宋体"/>
                <w:szCs w:val="24"/>
                <w:highlight w:val="none"/>
                <w:lang w:val="en-US" w:eastAsia="zh-CN"/>
              </w:rPr>
              <w:br w:type="textWrapping"/>
            </w:r>
            <w:r>
              <w:rPr>
                <w:rFonts w:hint="eastAsia" w:ascii="宋体" w:hAnsi="宋体"/>
                <w:szCs w:val="24"/>
                <w:highlight w:val="none"/>
                <w:lang w:val="en-US" w:eastAsia="zh-CN"/>
              </w:rPr>
              <w:t>16、</w:t>
            </w:r>
            <w:r>
              <w:rPr>
                <w:rFonts w:hint="eastAsia" w:ascii="宋体" w:hAnsi="宋体"/>
                <w:szCs w:val="24"/>
                <w:highlight w:val="none"/>
              </w:rPr>
              <w:t>提供</w:t>
            </w:r>
            <w:r>
              <w:rPr>
                <w:rFonts w:hint="eastAsia" w:ascii="宋体" w:hAnsi="宋体"/>
                <w:szCs w:val="24"/>
                <w:highlight w:val="none"/>
                <w:lang w:val="en-US" w:eastAsia="zh-CN"/>
              </w:rPr>
              <w:t>第三方机构出具的检测报告；</w:t>
            </w:r>
            <w:r>
              <w:rPr>
                <w:rFonts w:hint="eastAsia" w:ascii="宋体" w:hAnsi="宋体"/>
                <w:szCs w:val="24"/>
                <w:highlight w:val="none"/>
                <w:lang w:val="en-US" w:eastAsia="zh-CN"/>
              </w:rPr>
              <w:br w:type="textWrapping"/>
            </w:r>
            <w:r>
              <w:rPr>
                <w:rFonts w:hint="eastAsia" w:ascii="宋体" w:hAnsi="宋体"/>
                <w:b/>
                <w:bCs/>
                <w:szCs w:val="24"/>
                <w:highlight w:val="none"/>
                <w:lang w:val="en-US" w:eastAsia="zh-CN"/>
              </w:rPr>
              <w:t>17、提供样品。</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60" w:lineRule="exact"/>
              <w:jc w:val="center"/>
              <w:rPr>
                <w:rFonts w:hint="eastAsia" w:ascii="宋体" w:hAnsi="宋体"/>
                <w:szCs w:val="24"/>
                <w:highlight w:val="none"/>
                <w:lang w:val="en-US" w:eastAsia="zh-CN"/>
              </w:rPr>
            </w:pPr>
            <w:r>
              <w:rPr>
                <w:rFonts w:hint="eastAsia" w:ascii="宋体" w:hAnsi="宋体"/>
                <w:szCs w:val="24"/>
                <w:highlight w:val="none"/>
                <w:lang w:val="en-US" w:eastAsia="zh-CN"/>
              </w:rPr>
              <w:t>2</w:t>
            </w:r>
          </w:p>
        </w:tc>
      </w:tr>
    </w:tbl>
    <w:p>
      <w:pPr>
        <w:rPr>
          <w:rFonts w:hint="default" w:ascii="宋体" w:hAnsi="宋体"/>
          <w:kern w:val="0"/>
          <w:highlight w:val="none"/>
          <w:lang w:val="en-US" w:eastAsia="zh-CN"/>
        </w:rPr>
      </w:pPr>
      <w:r>
        <w:rPr>
          <w:rFonts w:hint="default" w:ascii="宋体" w:hAnsi="宋体"/>
          <w:kern w:val="0"/>
          <w:highlight w:val="none"/>
          <w:lang w:val="en-US" w:eastAsia="zh-CN"/>
        </w:rPr>
        <w:br w:type="page"/>
      </w:r>
    </w:p>
    <w:p>
      <w:pPr>
        <w:pStyle w:val="3"/>
        <w:spacing w:line="440" w:lineRule="exact"/>
        <w:rPr>
          <w:rFonts w:ascii="宋体" w:hAnsi="宋体"/>
          <w:kern w:val="0"/>
          <w:highlight w:val="none"/>
        </w:rPr>
      </w:pPr>
      <w:bookmarkStart w:id="69" w:name="_Toc9757"/>
      <w:r>
        <w:rPr>
          <w:rFonts w:hint="eastAsia" w:ascii="宋体" w:hAnsi="宋体"/>
          <w:kern w:val="0"/>
          <w:highlight w:val="none"/>
        </w:rPr>
        <w:t>第四章  商务要求</w:t>
      </w:r>
      <w:bookmarkEnd w:id="69"/>
    </w:p>
    <w:p>
      <w:pPr>
        <w:spacing w:line="440" w:lineRule="exact"/>
        <w:ind w:firstLine="482" w:firstLineChars="200"/>
        <w:rPr>
          <w:rFonts w:ascii="宋体" w:hAnsi="宋体"/>
          <w:szCs w:val="24"/>
          <w:highlight w:val="none"/>
        </w:rPr>
      </w:pPr>
      <w:r>
        <w:rPr>
          <w:rFonts w:ascii="宋体" w:hAnsi="宋体"/>
          <w:b/>
          <w:szCs w:val="24"/>
          <w:highlight w:val="none"/>
        </w:rPr>
        <w:t>一、交货</w:t>
      </w:r>
      <w:r>
        <w:rPr>
          <w:rFonts w:hint="eastAsia" w:ascii="宋体" w:hAnsi="宋体"/>
          <w:b/>
          <w:szCs w:val="24"/>
          <w:highlight w:val="none"/>
        </w:rPr>
        <w:t>期</w:t>
      </w:r>
      <w:r>
        <w:rPr>
          <w:rFonts w:ascii="宋体" w:hAnsi="宋体"/>
          <w:b/>
          <w:szCs w:val="24"/>
          <w:highlight w:val="none"/>
        </w:rPr>
        <w:t>及地点：</w:t>
      </w:r>
    </w:p>
    <w:p>
      <w:pPr>
        <w:adjustRightInd w:val="0"/>
        <w:snapToGrid w:val="0"/>
        <w:spacing w:line="480" w:lineRule="exact"/>
        <w:ind w:firstLine="600" w:firstLineChars="250"/>
        <w:rPr>
          <w:rFonts w:hint="default" w:ascii="宋体" w:hAnsi="宋体" w:eastAsia="宋体"/>
          <w:color w:val="000000" w:themeColor="text1"/>
          <w:szCs w:val="24"/>
          <w:highlight w:val="none"/>
          <w:lang w:val="en-US" w:eastAsia="zh-CN"/>
          <w14:textFill>
            <w14:solidFill>
              <w14:schemeClr w14:val="tx1"/>
            </w14:solidFill>
          </w14:textFill>
        </w:rPr>
      </w:pPr>
      <w:bookmarkStart w:id="70" w:name="_Toc167712839"/>
      <w:bookmarkStart w:id="71" w:name="_Toc167715234"/>
      <w:bookmarkStart w:id="72" w:name="_Toc167714037"/>
      <w:r>
        <w:rPr>
          <w:rFonts w:ascii="宋体" w:hAnsi="宋体"/>
          <w:color w:val="000000" w:themeColor="text1"/>
          <w:szCs w:val="24"/>
          <w:highlight w:val="none"/>
          <w14:textFill>
            <w14:solidFill>
              <w14:schemeClr w14:val="tx1"/>
            </w14:solidFill>
          </w14:textFill>
        </w:rPr>
        <w:t>1、 交货</w:t>
      </w:r>
      <w:r>
        <w:rPr>
          <w:rFonts w:hint="eastAsia" w:ascii="宋体" w:hAnsi="宋体"/>
          <w:color w:val="000000" w:themeColor="text1"/>
          <w:szCs w:val="24"/>
          <w:highlight w:val="none"/>
          <w14:textFill>
            <w14:solidFill>
              <w14:schemeClr w14:val="tx1"/>
            </w14:solidFill>
          </w14:textFill>
        </w:rPr>
        <w:t>期</w:t>
      </w:r>
      <w:r>
        <w:rPr>
          <w:rFonts w:ascii="宋体" w:hAnsi="宋体"/>
          <w:color w:val="000000" w:themeColor="text1"/>
          <w:szCs w:val="24"/>
          <w:highlight w:val="none"/>
          <w14:textFill>
            <w14:solidFill>
              <w14:schemeClr w14:val="tx1"/>
            </w14:solidFill>
          </w14:textFill>
        </w:rPr>
        <w:t>：</w:t>
      </w:r>
      <w:bookmarkEnd w:id="70"/>
      <w:bookmarkEnd w:id="71"/>
      <w:bookmarkEnd w:id="72"/>
      <w:r>
        <w:rPr>
          <w:rFonts w:hint="eastAsia" w:ascii="宋体" w:hAnsi="宋体"/>
          <w:color w:val="000000" w:themeColor="text1"/>
          <w:szCs w:val="24"/>
          <w:highlight w:val="none"/>
          <w14:textFill>
            <w14:solidFill>
              <w14:schemeClr w14:val="tx1"/>
            </w14:solidFill>
          </w14:textFill>
        </w:rPr>
        <w:t>自供货合同签订之日起60个日历日</w:t>
      </w:r>
    </w:p>
    <w:p>
      <w:pPr>
        <w:adjustRightInd w:val="0"/>
        <w:snapToGrid w:val="0"/>
        <w:spacing w:line="480" w:lineRule="exact"/>
        <w:ind w:firstLine="600" w:firstLineChars="250"/>
        <w:rPr>
          <w:rFonts w:ascii="宋体" w:hAnsi="宋体"/>
          <w:szCs w:val="24"/>
          <w:highlight w:val="none"/>
        </w:rPr>
      </w:pPr>
      <w:r>
        <w:rPr>
          <w:rFonts w:ascii="宋体" w:hAnsi="宋体"/>
          <w:szCs w:val="24"/>
          <w:highlight w:val="none"/>
        </w:rPr>
        <w:t>2、 交货地点：</w:t>
      </w:r>
      <w:r>
        <w:rPr>
          <w:rFonts w:hint="eastAsia" w:ascii="宋体" w:hAnsi="宋体"/>
          <w:szCs w:val="24"/>
          <w:highlight w:val="none"/>
        </w:rPr>
        <w:t>采购人</w:t>
      </w:r>
      <w:r>
        <w:rPr>
          <w:rFonts w:ascii="宋体" w:hAnsi="宋体"/>
          <w:szCs w:val="24"/>
          <w:highlight w:val="none"/>
        </w:rPr>
        <w:t>指定地点</w:t>
      </w:r>
    </w:p>
    <w:p>
      <w:pPr>
        <w:spacing w:line="480" w:lineRule="exact"/>
        <w:ind w:firstLine="482" w:firstLineChars="200"/>
        <w:rPr>
          <w:rFonts w:ascii="宋体" w:hAnsi="宋体"/>
          <w:b/>
          <w:szCs w:val="24"/>
          <w:highlight w:val="none"/>
        </w:rPr>
      </w:pPr>
      <w:r>
        <w:rPr>
          <w:rFonts w:hint="eastAsia" w:ascii="宋体" w:hAnsi="宋体"/>
          <w:b/>
          <w:szCs w:val="24"/>
          <w:highlight w:val="none"/>
        </w:rPr>
        <w:t>二、包装、运输、安装、调试及培训要求：</w:t>
      </w:r>
    </w:p>
    <w:p>
      <w:pPr>
        <w:spacing w:line="480" w:lineRule="exact"/>
        <w:ind w:firstLine="600" w:firstLineChars="250"/>
        <w:rPr>
          <w:rFonts w:ascii="宋体" w:hAnsi="宋体"/>
          <w:szCs w:val="24"/>
          <w:highlight w:val="none"/>
        </w:rPr>
      </w:pPr>
      <w:r>
        <w:rPr>
          <w:rFonts w:hint="eastAsia" w:ascii="宋体" w:hAnsi="宋体"/>
          <w:szCs w:val="24"/>
          <w:highlight w:val="none"/>
        </w:rPr>
        <w:t>1、包装：应采取防潮、防晒、防腐蚀、防震动及防止其它损坏的必要措施。中标单位应承担由于其包装或防护措施不妥而引起的货物锈蚀、损坏和丢失等任何损失造成的责任或费用。</w:t>
      </w:r>
    </w:p>
    <w:p>
      <w:pPr>
        <w:spacing w:line="480" w:lineRule="exact"/>
        <w:ind w:firstLine="600" w:firstLineChars="250"/>
        <w:rPr>
          <w:rFonts w:ascii="宋体" w:hAnsi="宋体"/>
          <w:kern w:val="0"/>
          <w:szCs w:val="24"/>
          <w:highlight w:val="none"/>
        </w:rPr>
      </w:pPr>
      <w:r>
        <w:rPr>
          <w:rFonts w:hint="eastAsia" w:ascii="宋体" w:hAnsi="宋体"/>
          <w:szCs w:val="24"/>
          <w:highlight w:val="none"/>
        </w:rPr>
        <w:t>2、运输：</w:t>
      </w:r>
      <w:r>
        <w:rPr>
          <w:rFonts w:ascii="宋体" w:hAnsi="宋体"/>
          <w:kern w:val="0"/>
          <w:szCs w:val="24"/>
          <w:highlight w:val="none"/>
        </w:rPr>
        <w:t>选择运输风险小、运费低、距离短的运输路线。运杂费一次包死在总价内，包括生产厂到现场所需的装卸、运输（含保险费）、现场保管费、二次倒运费、吊装费等费用。</w:t>
      </w:r>
    </w:p>
    <w:p>
      <w:pPr>
        <w:spacing w:line="480" w:lineRule="exact"/>
        <w:ind w:firstLine="600" w:firstLineChars="250"/>
        <w:rPr>
          <w:rFonts w:ascii="宋体" w:hAnsi="宋体" w:eastAsia="宋体" w:cs="Times New Roman"/>
          <w:szCs w:val="24"/>
          <w:highlight w:val="none"/>
        </w:rPr>
      </w:pPr>
      <w:r>
        <w:rPr>
          <w:rFonts w:hint="eastAsia" w:ascii="宋体" w:hAnsi="宋体"/>
          <w:kern w:val="0"/>
          <w:szCs w:val="24"/>
          <w:highlight w:val="none"/>
        </w:rPr>
        <w:t>3、安装、调试及培训：中标单位负责所有设备的安装、调试、培训工作，所有</w:t>
      </w:r>
      <w:r>
        <w:rPr>
          <w:rFonts w:hint="eastAsia" w:ascii="宋体" w:hAnsi="宋体" w:eastAsia="宋体" w:cs="Times New Roman"/>
          <w:szCs w:val="24"/>
          <w:highlight w:val="none"/>
        </w:rPr>
        <w:t>费用</w:t>
      </w:r>
      <w:r>
        <w:rPr>
          <w:rFonts w:ascii="宋体" w:hAnsi="宋体" w:eastAsia="宋体" w:cs="Times New Roman"/>
          <w:szCs w:val="24"/>
          <w:highlight w:val="none"/>
        </w:rPr>
        <w:t>一次包死在总价内</w:t>
      </w:r>
      <w:r>
        <w:rPr>
          <w:rFonts w:hint="eastAsia" w:ascii="宋体" w:hAnsi="宋体" w:eastAsia="宋体" w:cs="Times New Roman"/>
          <w:szCs w:val="24"/>
          <w:highlight w:val="none"/>
        </w:rPr>
        <w:t>。</w:t>
      </w:r>
      <w:bookmarkStart w:id="73" w:name="_Toc167714062"/>
      <w:bookmarkStart w:id="74" w:name="_Toc167712864"/>
      <w:bookmarkStart w:id="75" w:name="_Toc167715259"/>
      <w:r>
        <w:rPr>
          <w:rFonts w:ascii="宋体" w:hAnsi="宋体" w:eastAsia="宋体" w:cs="Times New Roman"/>
          <w:szCs w:val="24"/>
          <w:highlight w:val="none"/>
        </w:rPr>
        <w:t>设备安装调试完毕后，中标单位必须安排技术人员对使用单位的设备管理人员进行操作应用及维护保养方面的技能培训</w:t>
      </w:r>
      <w:bookmarkEnd w:id="73"/>
      <w:bookmarkEnd w:id="74"/>
      <w:bookmarkEnd w:id="75"/>
      <w:r>
        <w:rPr>
          <w:rFonts w:ascii="宋体" w:hAnsi="宋体" w:eastAsia="宋体" w:cs="Times New Roman"/>
          <w:szCs w:val="24"/>
          <w:highlight w:val="none"/>
        </w:rPr>
        <w:t>，使其掌握基本技能。</w:t>
      </w:r>
    </w:p>
    <w:p>
      <w:pPr>
        <w:adjustRightInd w:val="0"/>
        <w:snapToGrid w:val="0"/>
        <w:spacing w:line="480" w:lineRule="exact"/>
        <w:rPr>
          <w:rFonts w:ascii="宋体" w:hAnsi="宋体"/>
          <w:b/>
          <w:szCs w:val="24"/>
          <w:highlight w:val="none"/>
        </w:rPr>
      </w:pPr>
      <w:r>
        <w:rPr>
          <w:rFonts w:hint="eastAsia" w:ascii="宋体" w:hAnsi="宋体"/>
          <w:b/>
          <w:szCs w:val="24"/>
          <w:highlight w:val="none"/>
        </w:rPr>
        <w:t xml:space="preserve">   三</w:t>
      </w:r>
      <w:r>
        <w:rPr>
          <w:rFonts w:ascii="宋体" w:hAnsi="宋体"/>
          <w:b/>
          <w:szCs w:val="24"/>
          <w:highlight w:val="none"/>
        </w:rPr>
        <w:t>、付款方式：</w:t>
      </w:r>
    </w:p>
    <w:p>
      <w:pPr>
        <w:spacing w:line="480" w:lineRule="exact"/>
        <w:ind w:firstLine="600" w:firstLineChars="250"/>
        <w:rPr>
          <w:rFonts w:hint="eastAsia" w:ascii="宋体" w:hAnsi="宋体"/>
          <w:kern w:val="0"/>
          <w:szCs w:val="24"/>
          <w:highlight w:val="none"/>
        </w:rPr>
      </w:pPr>
      <w:r>
        <w:rPr>
          <w:rFonts w:hint="eastAsia" w:ascii="宋体" w:hAnsi="宋体"/>
          <w:kern w:val="0"/>
          <w:szCs w:val="24"/>
          <w:highlight w:val="none"/>
        </w:rPr>
        <w:t>甲、乙双方选择分阶段结算，在甲方第二次付款前，乙方必须开具全额增值税发票给甲方，未按照甲方要求开具发票，甲方可顺延付款时间不承担违约责任，由此造成的损失由乙方承担。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kern w:val="0"/>
          <w:szCs w:val="24"/>
          <w:highlight w:val="none"/>
        </w:rPr>
      </w:pPr>
      <w:r>
        <w:rPr>
          <w:rFonts w:hint="eastAsia" w:ascii="宋体" w:hAnsi="宋体"/>
          <w:kern w:val="0"/>
          <w:szCs w:val="24"/>
          <w:highlight w:val="none"/>
        </w:rPr>
        <w:t>（1）乙方在签订合同后5个工作日内，乙方向甲方支付合同总价款的5%作为履约保证金</w:t>
      </w:r>
      <w:r>
        <w:rPr>
          <w:rFonts w:hint="eastAsia" w:ascii="宋体" w:hAnsi="宋体"/>
          <w:kern w:val="0"/>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kern w:val="0"/>
          <w:szCs w:val="24"/>
          <w:highlight w:val="none"/>
        </w:rPr>
      </w:pPr>
      <w:r>
        <w:rPr>
          <w:rFonts w:hint="eastAsia" w:ascii="宋体" w:hAnsi="宋体"/>
          <w:kern w:val="0"/>
          <w:szCs w:val="24"/>
          <w:highlight w:val="none"/>
        </w:rPr>
        <w:t>（2）甲方在收到乙方履约保证金后20个工作日内,甲方向乙方支付合同总价的35%。</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kern w:val="0"/>
          <w:szCs w:val="24"/>
          <w:highlight w:val="none"/>
        </w:rPr>
      </w:pPr>
      <w:r>
        <w:rPr>
          <w:rFonts w:hint="eastAsia" w:ascii="宋体" w:hAnsi="宋体"/>
          <w:kern w:val="0"/>
          <w:szCs w:val="24"/>
          <w:highlight w:val="none"/>
        </w:rPr>
        <w:t>（3）货到甲方指定地点并经验收（安装）合格后，甲方向乙方支付合同总价65%。</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kern w:val="0"/>
          <w:szCs w:val="24"/>
          <w:highlight w:val="none"/>
        </w:rPr>
      </w:pPr>
      <w:r>
        <w:rPr>
          <w:rFonts w:hint="eastAsia" w:ascii="宋体" w:hAnsi="宋体"/>
          <w:kern w:val="0"/>
          <w:szCs w:val="24"/>
          <w:highlight w:val="none"/>
        </w:rPr>
        <w:t>（4）自验收（安装）合格之次日起满一年无任何质量问题及违约扣款，由甲方全额无息退回履约保证金。</w:t>
      </w:r>
    </w:p>
    <w:p>
      <w:pPr>
        <w:adjustRightInd w:val="0"/>
        <w:snapToGrid w:val="0"/>
        <w:spacing w:line="480" w:lineRule="exact"/>
        <w:ind w:firstLine="482" w:firstLineChars="200"/>
        <w:rPr>
          <w:rFonts w:ascii="宋体" w:hAnsi="宋体"/>
          <w:b/>
          <w:szCs w:val="24"/>
          <w:highlight w:val="none"/>
        </w:rPr>
      </w:pPr>
      <w:bookmarkStart w:id="76" w:name="_Toc167714040"/>
      <w:bookmarkStart w:id="77" w:name="_Toc167712842"/>
      <w:bookmarkStart w:id="78" w:name="_Toc167715237"/>
      <w:r>
        <w:rPr>
          <w:rFonts w:hint="eastAsia" w:ascii="宋体" w:hAnsi="宋体"/>
          <w:b/>
          <w:szCs w:val="24"/>
          <w:highlight w:val="none"/>
        </w:rPr>
        <w:t>四</w:t>
      </w:r>
      <w:r>
        <w:rPr>
          <w:rFonts w:ascii="宋体" w:hAnsi="宋体"/>
          <w:b/>
          <w:szCs w:val="24"/>
          <w:highlight w:val="none"/>
        </w:rPr>
        <w:t>、验收</w:t>
      </w:r>
      <w:bookmarkEnd w:id="76"/>
      <w:bookmarkEnd w:id="77"/>
      <w:bookmarkEnd w:id="78"/>
      <w:bookmarkStart w:id="79" w:name="_Toc167715238"/>
      <w:bookmarkStart w:id="80" w:name="_Toc167714041"/>
      <w:bookmarkStart w:id="81" w:name="_Toc167712843"/>
      <w:r>
        <w:rPr>
          <w:rFonts w:ascii="宋体" w:hAnsi="宋体"/>
          <w:b/>
          <w:szCs w:val="24"/>
          <w:highlight w:val="none"/>
        </w:rPr>
        <w:t>:</w:t>
      </w:r>
      <w:r>
        <w:rPr>
          <w:rFonts w:ascii="宋体" w:hAnsi="宋体"/>
          <w:b/>
          <w:szCs w:val="24"/>
          <w:highlight w:val="none"/>
        </w:rPr>
        <w:tab/>
      </w:r>
    </w:p>
    <w:p>
      <w:pPr>
        <w:adjustRightInd w:val="0"/>
        <w:snapToGrid w:val="0"/>
        <w:spacing w:line="480" w:lineRule="exact"/>
        <w:ind w:firstLine="470" w:firstLineChars="196"/>
        <w:rPr>
          <w:rFonts w:ascii="宋体" w:hAnsi="宋体"/>
          <w:szCs w:val="24"/>
          <w:highlight w:val="none"/>
        </w:rPr>
      </w:pPr>
      <w:r>
        <w:rPr>
          <w:rFonts w:ascii="宋体" w:hAnsi="宋体"/>
          <w:szCs w:val="24"/>
          <w:highlight w:val="none"/>
        </w:rPr>
        <w:t>1、项目验收</w:t>
      </w:r>
      <w:bookmarkEnd w:id="79"/>
      <w:bookmarkEnd w:id="80"/>
      <w:bookmarkEnd w:id="81"/>
      <w:bookmarkStart w:id="82" w:name="_Toc167715239"/>
      <w:bookmarkStart w:id="83" w:name="_Toc167714042"/>
      <w:bookmarkStart w:id="84" w:name="_Toc167712844"/>
    </w:p>
    <w:bookmarkEnd w:id="82"/>
    <w:bookmarkEnd w:id="83"/>
    <w:bookmarkEnd w:id="84"/>
    <w:p>
      <w:pPr>
        <w:spacing w:line="480" w:lineRule="exact"/>
        <w:ind w:firstLine="480" w:firstLineChars="200"/>
        <w:rPr>
          <w:rFonts w:ascii="宋体" w:hAnsi="宋体"/>
          <w:szCs w:val="24"/>
          <w:highlight w:val="none"/>
        </w:rPr>
      </w:pPr>
      <w:bookmarkStart w:id="85" w:name="_Toc167714044"/>
      <w:bookmarkStart w:id="86" w:name="_Toc167715241"/>
      <w:bookmarkStart w:id="87" w:name="_Toc167712846"/>
      <w:r>
        <w:rPr>
          <w:rFonts w:ascii="宋体" w:hAnsi="宋体"/>
          <w:szCs w:val="24"/>
          <w:highlight w:val="none"/>
        </w:rPr>
        <w:t>初验：货物到达交货地点后，由使用单位根据合同对货物（设备）的名称、品牌、规格、型号、产地、数量进行检查</w:t>
      </w:r>
      <w:r>
        <w:rPr>
          <w:rFonts w:hint="eastAsia" w:ascii="宋体" w:hAnsi="宋体"/>
          <w:szCs w:val="24"/>
          <w:highlight w:val="none"/>
        </w:rPr>
        <w:t>，</w:t>
      </w:r>
      <w:r>
        <w:rPr>
          <w:rFonts w:ascii="宋体" w:hAnsi="宋体"/>
          <w:szCs w:val="24"/>
          <w:highlight w:val="none"/>
        </w:rPr>
        <w:t>所有货物(设备)安装、调试完毕，</w:t>
      </w:r>
      <w:r>
        <w:rPr>
          <w:rFonts w:hint="eastAsia" w:ascii="宋体" w:hAnsi="宋体"/>
          <w:szCs w:val="24"/>
          <w:highlight w:val="none"/>
        </w:rPr>
        <w:t>可以正常使用；</w:t>
      </w:r>
      <w:r>
        <w:rPr>
          <w:rFonts w:ascii="宋体" w:hAnsi="宋体"/>
          <w:szCs w:val="24"/>
          <w:highlight w:val="none"/>
        </w:rPr>
        <w:t>由采购</w:t>
      </w:r>
      <w:r>
        <w:rPr>
          <w:rFonts w:hint="eastAsia" w:ascii="宋体" w:hAnsi="宋体"/>
          <w:szCs w:val="24"/>
          <w:highlight w:val="none"/>
        </w:rPr>
        <w:t>方</w:t>
      </w:r>
      <w:r>
        <w:rPr>
          <w:rFonts w:ascii="宋体" w:hAnsi="宋体"/>
          <w:szCs w:val="24"/>
          <w:highlight w:val="none"/>
        </w:rPr>
        <w:t>进行终验（最终验收），合格后签发《终验合格单》。</w:t>
      </w:r>
      <w:r>
        <w:rPr>
          <w:rFonts w:ascii="宋体" w:hAnsi="宋体"/>
          <w:szCs w:val="24"/>
          <w:highlight w:val="none"/>
        </w:rPr>
        <w:cr/>
      </w:r>
      <w:r>
        <w:rPr>
          <w:rFonts w:ascii="宋体" w:hAnsi="宋体"/>
          <w:szCs w:val="24"/>
          <w:highlight w:val="none"/>
        </w:rPr>
        <w:t xml:space="preserve">    2、验收不合格的</w:t>
      </w:r>
      <w:r>
        <w:rPr>
          <w:rFonts w:hint="eastAsia" w:ascii="宋体" w:hAnsi="宋体"/>
          <w:szCs w:val="24"/>
          <w:highlight w:val="none"/>
          <w:lang w:val="en-US" w:eastAsia="zh-CN"/>
        </w:rPr>
        <w:t>货物</w:t>
      </w:r>
      <w:r>
        <w:rPr>
          <w:rFonts w:ascii="宋体" w:hAnsi="宋体"/>
          <w:szCs w:val="24"/>
          <w:highlight w:val="none"/>
        </w:rPr>
        <w:t>，必须在接到通知后7个日历日内确保货物通过验收。如接到通知后7个日历日内验收仍不合格，采购</w:t>
      </w:r>
      <w:r>
        <w:rPr>
          <w:rFonts w:hint="eastAsia" w:ascii="宋体" w:hAnsi="宋体"/>
          <w:szCs w:val="24"/>
          <w:highlight w:val="none"/>
        </w:rPr>
        <w:t>方</w:t>
      </w:r>
      <w:r>
        <w:rPr>
          <w:rFonts w:ascii="宋体" w:hAnsi="宋体"/>
          <w:szCs w:val="24"/>
          <w:highlight w:val="none"/>
        </w:rPr>
        <w:t>可提出索赔或取消其供货合同。</w:t>
      </w:r>
    </w:p>
    <w:p>
      <w:pPr>
        <w:adjustRightInd w:val="0"/>
        <w:snapToGrid w:val="0"/>
        <w:spacing w:line="480" w:lineRule="exact"/>
        <w:ind w:firstLine="470" w:firstLineChars="196"/>
        <w:rPr>
          <w:rFonts w:ascii="宋体" w:hAnsi="宋体"/>
          <w:szCs w:val="24"/>
          <w:highlight w:val="none"/>
        </w:rPr>
      </w:pPr>
      <w:r>
        <w:rPr>
          <w:rFonts w:ascii="宋体" w:hAnsi="宋体"/>
          <w:szCs w:val="24"/>
          <w:highlight w:val="none"/>
        </w:rPr>
        <w:t>3、验收依据</w:t>
      </w:r>
      <w:bookmarkEnd w:id="85"/>
      <w:bookmarkEnd w:id="86"/>
      <w:bookmarkEnd w:id="87"/>
      <w:bookmarkStart w:id="88" w:name="_Toc167712847"/>
      <w:bookmarkStart w:id="89" w:name="_Toc167714045"/>
      <w:bookmarkStart w:id="90" w:name="_Toc167715242"/>
    </w:p>
    <w:p>
      <w:pPr>
        <w:adjustRightInd w:val="0"/>
        <w:snapToGrid w:val="0"/>
        <w:spacing w:line="480" w:lineRule="exact"/>
        <w:ind w:firstLine="470" w:firstLineChars="196"/>
        <w:rPr>
          <w:rFonts w:ascii="宋体" w:hAnsi="宋体"/>
          <w:szCs w:val="24"/>
          <w:highlight w:val="none"/>
        </w:rPr>
      </w:pPr>
      <w:r>
        <w:rPr>
          <w:rFonts w:ascii="宋体" w:hAnsi="宋体"/>
          <w:szCs w:val="24"/>
          <w:highlight w:val="none"/>
        </w:rPr>
        <w:t>（1）合同文本及合同补充文件（条款）</w:t>
      </w:r>
      <w:bookmarkEnd w:id="88"/>
      <w:bookmarkEnd w:id="89"/>
      <w:bookmarkEnd w:id="90"/>
      <w:r>
        <w:rPr>
          <w:rFonts w:hint="eastAsia" w:ascii="宋体" w:hAnsi="宋体"/>
          <w:szCs w:val="24"/>
          <w:highlight w:val="none"/>
        </w:rPr>
        <w:t>；</w:t>
      </w:r>
      <w:r>
        <w:rPr>
          <w:rFonts w:ascii="宋体" w:hAnsi="宋体"/>
          <w:szCs w:val="24"/>
          <w:highlight w:val="none"/>
        </w:rPr>
        <w:t xml:space="preserve"> </w:t>
      </w:r>
    </w:p>
    <w:p>
      <w:pPr>
        <w:adjustRightInd w:val="0"/>
        <w:snapToGrid w:val="0"/>
        <w:spacing w:line="480" w:lineRule="exact"/>
        <w:ind w:firstLine="470" w:firstLineChars="196"/>
        <w:rPr>
          <w:rFonts w:ascii="宋体" w:hAnsi="宋体"/>
          <w:szCs w:val="24"/>
          <w:highlight w:val="none"/>
        </w:rPr>
      </w:pPr>
      <w:r>
        <w:rPr>
          <w:rFonts w:ascii="宋体" w:hAnsi="宋体"/>
          <w:szCs w:val="24"/>
          <w:highlight w:val="none"/>
        </w:rPr>
        <w:t>（2）</w:t>
      </w:r>
      <w:r>
        <w:rPr>
          <w:rFonts w:hint="eastAsia" w:ascii="宋体" w:hAnsi="宋体"/>
          <w:szCs w:val="24"/>
          <w:highlight w:val="none"/>
        </w:rPr>
        <w:t>产品的合法来源渠道证明文件、响应功能证明材料；</w:t>
      </w:r>
    </w:p>
    <w:p>
      <w:pPr>
        <w:adjustRightInd w:val="0"/>
        <w:snapToGrid w:val="0"/>
        <w:spacing w:line="480" w:lineRule="exact"/>
        <w:ind w:firstLine="470" w:firstLineChars="196"/>
        <w:rPr>
          <w:rFonts w:ascii="宋体" w:hAnsi="宋体"/>
          <w:szCs w:val="24"/>
          <w:highlight w:val="none"/>
        </w:rPr>
      </w:pPr>
      <w:r>
        <w:rPr>
          <w:rFonts w:ascii="宋体" w:hAnsi="宋体"/>
          <w:szCs w:val="24"/>
          <w:highlight w:val="none"/>
        </w:rPr>
        <w:t>（3）招标文件</w:t>
      </w:r>
      <w:r>
        <w:rPr>
          <w:rFonts w:hint="eastAsia" w:ascii="宋体" w:hAnsi="宋体"/>
          <w:szCs w:val="24"/>
          <w:highlight w:val="none"/>
        </w:rPr>
        <w:t>；</w:t>
      </w:r>
    </w:p>
    <w:p>
      <w:pPr>
        <w:adjustRightInd w:val="0"/>
        <w:snapToGrid w:val="0"/>
        <w:spacing w:line="480" w:lineRule="exact"/>
        <w:ind w:firstLine="470" w:firstLineChars="196"/>
        <w:rPr>
          <w:rFonts w:ascii="宋体" w:hAnsi="宋体"/>
          <w:szCs w:val="24"/>
          <w:highlight w:val="none"/>
        </w:rPr>
      </w:pPr>
      <w:r>
        <w:rPr>
          <w:rFonts w:ascii="宋体" w:hAnsi="宋体"/>
          <w:szCs w:val="24"/>
          <w:highlight w:val="none"/>
        </w:rPr>
        <w:t>（4）中标单位的投标文件</w:t>
      </w:r>
      <w:r>
        <w:rPr>
          <w:rFonts w:hint="eastAsia" w:ascii="宋体" w:hAnsi="宋体"/>
          <w:szCs w:val="24"/>
          <w:highlight w:val="none"/>
        </w:rPr>
        <w:t>；</w:t>
      </w:r>
    </w:p>
    <w:p>
      <w:pPr>
        <w:adjustRightInd w:val="0"/>
        <w:snapToGrid w:val="0"/>
        <w:spacing w:line="480" w:lineRule="exact"/>
        <w:ind w:firstLine="470" w:firstLineChars="196"/>
        <w:rPr>
          <w:rFonts w:ascii="宋体" w:hAnsi="宋体"/>
          <w:szCs w:val="24"/>
          <w:highlight w:val="none"/>
        </w:rPr>
      </w:pPr>
      <w:r>
        <w:rPr>
          <w:rFonts w:ascii="宋体" w:hAnsi="宋体"/>
          <w:szCs w:val="24"/>
          <w:highlight w:val="none"/>
        </w:rPr>
        <w:t>（5）货物清单</w:t>
      </w:r>
      <w:r>
        <w:rPr>
          <w:rFonts w:hint="eastAsia" w:ascii="宋体" w:hAnsi="宋体"/>
          <w:szCs w:val="24"/>
          <w:highlight w:val="none"/>
        </w:rPr>
        <w:t>；</w:t>
      </w:r>
    </w:p>
    <w:p>
      <w:pPr>
        <w:adjustRightInd w:val="0"/>
        <w:snapToGrid w:val="0"/>
        <w:spacing w:line="480" w:lineRule="exact"/>
        <w:ind w:firstLine="470" w:firstLineChars="196"/>
        <w:rPr>
          <w:rFonts w:ascii="宋体" w:hAnsi="宋体"/>
          <w:szCs w:val="24"/>
          <w:highlight w:val="none"/>
        </w:rPr>
      </w:pPr>
      <w:r>
        <w:rPr>
          <w:rFonts w:ascii="宋体" w:hAnsi="宋体"/>
          <w:szCs w:val="24"/>
          <w:highlight w:val="none"/>
        </w:rPr>
        <w:t>（6）生产厂家的企业资质、货物的执行标准。</w:t>
      </w:r>
    </w:p>
    <w:p>
      <w:pPr>
        <w:adjustRightInd w:val="0"/>
        <w:snapToGrid w:val="0"/>
        <w:spacing w:line="480" w:lineRule="exact"/>
        <w:ind w:firstLine="470" w:firstLineChars="196"/>
        <w:rPr>
          <w:rFonts w:ascii="宋体" w:hAnsi="宋体"/>
          <w:szCs w:val="24"/>
          <w:highlight w:val="none"/>
        </w:rPr>
      </w:pPr>
      <w:r>
        <w:rPr>
          <w:rFonts w:hint="eastAsia" w:ascii="宋体" w:hAnsi="宋体"/>
          <w:szCs w:val="24"/>
          <w:highlight w:val="none"/>
        </w:rPr>
        <w:t>4、验收所产生的费用由中标单位支付。</w:t>
      </w:r>
    </w:p>
    <w:p>
      <w:pPr>
        <w:spacing w:line="480" w:lineRule="exact"/>
        <w:ind w:firstLine="482" w:firstLineChars="200"/>
        <w:rPr>
          <w:rFonts w:ascii="宋体" w:hAnsi="宋体"/>
          <w:b/>
          <w:szCs w:val="24"/>
          <w:highlight w:val="none"/>
        </w:rPr>
      </w:pPr>
      <w:bookmarkStart w:id="91" w:name="_Toc167715244"/>
      <w:bookmarkStart w:id="92" w:name="_Toc167712849"/>
      <w:bookmarkStart w:id="93" w:name="_Toc167714047"/>
      <w:r>
        <w:rPr>
          <w:rFonts w:hint="eastAsia" w:ascii="宋体" w:hAnsi="宋体"/>
          <w:b/>
          <w:szCs w:val="24"/>
          <w:highlight w:val="none"/>
        </w:rPr>
        <w:t>五</w:t>
      </w:r>
      <w:r>
        <w:rPr>
          <w:rFonts w:ascii="宋体" w:hAnsi="宋体"/>
          <w:b/>
          <w:szCs w:val="24"/>
          <w:highlight w:val="none"/>
        </w:rPr>
        <w:t>、</w:t>
      </w:r>
      <w:bookmarkEnd w:id="91"/>
      <w:bookmarkEnd w:id="92"/>
      <w:bookmarkEnd w:id="93"/>
      <w:bookmarkStart w:id="94" w:name="_Toc167715248"/>
      <w:bookmarkStart w:id="95" w:name="_Toc167714051"/>
      <w:bookmarkStart w:id="96" w:name="_Toc167712853"/>
      <w:r>
        <w:rPr>
          <w:rFonts w:ascii="宋体" w:hAnsi="宋体"/>
          <w:b/>
          <w:szCs w:val="24"/>
          <w:highlight w:val="none"/>
        </w:rPr>
        <w:t>质量保证</w:t>
      </w:r>
      <w:bookmarkEnd w:id="94"/>
      <w:bookmarkEnd w:id="95"/>
      <w:bookmarkEnd w:id="96"/>
    </w:p>
    <w:p>
      <w:pPr>
        <w:spacing w:line="480" w:lineRule="exact"/>
        <w:ind w:firstLine="472" w:firstLineChars="196"/>
        <w:rPr>
          <w:rFonts w:ascii="宋体" w:hAnsi="宋体"/>
          <w:szCs w:val="24"/>
          <w:highlight w:val="none"/>
        </w:rPr>
      </w:pPr>
      <w:bookmarkStart w:id="97" w:name="_Toc167712857"/>
      <w:bookmarkStart w:id="98" w:name="_Toc167714055"/>
      <w:bookmarkStart w:id="99" w:name="_Toc167715252"/>
      <w:r>
        <w:rPr>
          <w:rFonts w:ascii="宋体" w:hAnsi="宋体"/>
          <w:b/>
          <w:color w:val="000000" w:themeColor="text1"/>
          <w:szCs w:val="24"/>
          <w:highlight w:val="none"/>
          <w14:textFill>
            <w14:solidFill>
              <w14:schemeClr w14:val="tx1"/>
            </w14:solidFill>
          </w14:textFill>
        </w:rPr>
        <w:t>1、</w:t>
      </w:r>
      <w:r>
        <w:rPr>
          <w:rFonts w:hint="eastAsia" w:ascii="宋体" w:hAnsi="宋体"/>
          <w:b/>
          <w:color w:val="000000" w:themeColor="text1"/>
          <w:szCs w:val="24"/>
          <w:highlight w:val="none"/>
          <w14:textFill>
            <w14:solidFill>
              <w14:schemeClr w14:val="tx1"/>
            </w14:solidFill>
          </w14:textFill>
        </w:rPr>
        <w:t>质保期为</w:t>
      </w:r>
      <w:r>
        <w:rPr>
          <w:rFonts w:ascii="宋体" w:hAnsi="宋体"/>
          <w:b/>
          <w:color w:val="000000" w:themeColor="text1"/>
          <w:szCs w:val="24"/>
          <w:highlight w:val="none"/>
          <w14:textFill>
            <w14:solidFill>
              <w14:schemeClr w14:val="tx1"/>
            </w14:solidFill>
          </w14:textFill>
        </w:rPr>
        <w:t>终验合格后</w:t>
      </w:r>
      <w:r>
        <w:rPr>
          <w:rFonts w:hint="eastAsia" w:ascii="宋体" w:hAnsi="宋体"/>
          <w:b/>
          <w:color w:val="000000" w:themeColor="text1"/>
          <w:szCs w:val="24"/>
          <w:highlight w:val="none"/>
          <w:u w:val="single"/>
          <w:lang w:val="en-US" w:eastAsia="zh-CN"/>
          <w14:textFill>
            <w14:solidFill>
              <w14:schemeClr w14:val="tx1"/>
            </w14:solidFill>
          </w14:textFill>
        </w:rPr>
        <w:t>3</w:t>
      </w:r>
      <w:r>
        <w:rPr>
          <w:rFonts w:hint="eastAsia" w:ascii="宋体" w:hAnsi="宋体"/>
          <w:b/>
          <w:color w:val="000000" w:themeColor="text1"/>
          <w:szCs w:val="24"/>
          <w:highlight w:val="none"/>
          <w14:textFill>
            <w14:solidFill>
              <w14:schemeClr w14:val="tx1"/>
            </w14:solidFill>
          </w14:textFill>
        </w:rPr>
        <w:t>年</w:t>
      </w:r>
      <w:r>
        <w:rPr>
          <w:rFonts w:hint="eastAsia" w:ascii="宋体" w:hAnsi="宋体"/>
          <w:b/>
          <w:szCs w:val="24"/>
          <w:highlight w:val="none"/>
        </w:rPr>
        <w:t>，</w:t>
      </w:r>
      <w:r>
        <w:rPr>
          <w:rFonts w:ascii="宋体" w:hAnsi="宋体"/>
          <w:szCs w:val="24"/>
          <w:highlight w:val="none"/>
        </w:rPr>
        <w:t>（参数中有具体要求的，按参数要求提供质保）。</w:t>
      </w:r>
      <w:r>
        <w:rPr>
          <w:rFonts w:ascii="宋体" w:hAnsi="宋体"/>
          <w:kern w:val="0"/>
          <w:szCs w:val="24"/>
          <w:highlight w:val="none"/>
        </w:rPr>
        <w:t>中标单位承诺的质保时间超过招标文件要求的，按其承诺时间质保。</w:t>
      </w:r>
    </w:p>
    <w:p>
      <w:pPr>
        <w:adjustRightInd w:val="0"/>
        <w:snapToGrid w:val="0"/>
        <w:spacing w:line="480" w:lineRule="exact"/>
        <w:ind w:firstLine="470" w:firstLineChars="196"/>
        <w:rPr>
          <w:rFonts w:ascii="宋体" w:hAnsi="宋体"/>
          <w:kern w:val="0"/>
          <w:szCs w:val="24"/>
          <w:highlight w:val="none"/>
        </w:rPr>
      </w:pPr>
      <w:r>
        <w:rPr>
          <w:rFonts w:ascii="宋体" w:hAnsi="宋体"/>
          <w:kern w:val="0"/>
          <w:szCs w:val="24"/>
          <w:highlight w:val="none"/>
        </w:rPr>
        <w:t>2、中标单位承诺的质保期起始时间为终验合格之日。</w:t>
      </w:r>
      <w:bookmarkStart w:id="100" w:name="_Toc167715250"/>
      <w:bookmarkStart w:id="101" w:name="_Toc167714053"/>
      <w:bookmarkStart w:id="102" w:name="_Toc167712855"/>
    </w:p>
    <w:p>
      <w:pPr>
        <w:adjustRightInd w:val="0"/>
        <w:snapToGrid w:val="0"/>
        <w:spacing w:line="480" w:lineRule="exact"/>
        <w:ind w:firstLine="470" w:firstLineChars="196"/>
        <w:rPr>
          <w:rFonts w:ascii="宋体" w:hAnsi="宋体"/>
          <w:kern w:val="0"/>
          <w:szCs w:val="24"/>
          <w:highlight w:val="none"/>
        </w:rPr>
      </w:pPr>
      <w:r>
        <w:rPr>
          <w:rFonts w:ascii="宋体" w:hAnsi="宋体"/>
          <w:kern w:val="0"/>
          <w:szCs w:val="24"/>
          <w:highlight w:val="none"/>
        </w:rPr>
        <w:t>3、所有产品质量必须符合</w:t>
      </w:r>
      <w:r>
        <w:rPr>
          <w:rFonts w:hint="eastAsia" w:ascii="宋体" w:hAnsi="宋体"/>
          <w:kern w:val="0"/>
          <w:szCs w:val="24"/>
          <w:highlight w:val="none"/>
          <w:lang w:val="en-US" w:eastAsia="zh-CN"/>
        </w:rPr>
        <w:t>国家</w:t>
      </w:r>
      <w:r>
        <w:rPr>
          <w:rFonts w:ascii="宋体" w:hAnsi="宋体"/>
          <w:kern w:val="0"/>
          <w:szCs w:val="24"/>
          <w:highlight w:val="none"/>
        </w:rPr>
        <w:t>有关规范和相关政策。所有设备及辅材必须是未使用过的新产品，质量优良、渠道正当，配置合理。</w:t>
      </w:r>
      <w:bookmarkEnd w:id="100"/>
      <w:bookmarkEnd w:id="101"/>
      <w:bookmarkEnd w:id="102"/>
      <w:bookmarkStart w:id="103" w:name="_Toc167714054"/>
      <w:bookmarkStart w:id="104" w:name="_Toc167712856"/>
      <w:bookmarkStart w:id="105" w:name="_Toc167715251"/>
    </w:p>
    <w:p>
      <w:pPr>
        <w:adjustRightInd w:val="0"/>
        <w:snapToGrid w:val="0"/>
        <w:spacing w:line="480" w:lineRule="exact"/>
        <w:ind w:firstLine="470" w:firstLineChars="196"/>
        <w:rPr>
          <w:rFonts w:ascii="宋体" w:hAnsi="宋体"/>
          <w:kern w:val="0"/>
          <w:szCs w:val="24"/>
          <w:highlight w:val="none"/>
        </w:rPr>
      </w:pPr>
      <w:r>
        <w:rPr>
          <w:rFonts w:ascii="宋体" w:hAnsi="宋体"/>
          <w:kern w:val="0"/>
          <w:szCs w:val="24"/>
          <w:highlight w:val="none"/>
        </w:rPr>
        <w:t>4、质保期出现的质量问题由中标单位负责解决并承担所有费用。质保期后如需更换零部件，中标单位应以优惠价提供。</w:t>
      </w:r>
      <w:bookmarkEnd w:id="103"/>
      <w:bookmarkEnd w:id="104"/>
      <w:bookmarkEnd w:id="105"/>
    </w:p>
    <w:bookmarkEnd w:id="97"/>
    <w:bookmarkEnd w:id="98"/>
    <w:bookmarkEnd w:id="99"/>
    <w:p>
      <w:pPr>
        <w:adjustRightInd w:val="0"/>
        <w:spacing w:line="480" w:lineRule="exact"/>
        <w:ind w:firstLine="482" w:firstLineChars="200"/>
        <w:rPr>
          <w:rFonts w:ascii="宋体" w:hAnsi="宋体"/>
          <w:b/>
          <w:szCs w:val="24"/>
          <w:highlight w:val="none"/>
        </w:rPr>
      </w:pPr>
      <w:bookmarkStart w:id="106" w:name="_Toc167715263"/>
      <w:bookmarkStart w:id="107" w:name="_Toc167712868"/>
      <w:bookmarkStart w:id="108" w:name="_Toc167714066"/>
      <w:r>
        <w:rPr>
          <w:rFonts w:hint="eastAsia" w:ascii="宋体" w:hAnsi="宋体"/>
          <w:b/>
          <w:szCs w:val="24"/>
          <w:highlight w:val="none"/>
        </w:rPr>
        <w:t>六</w:t>
      </w:r>
      <w:r>
        <w:rPr>
          <w:rFonts w:ascii="宋体" w:hAnsi="宋体"/>
          <w:b/>
          <w:szCs w:val="24"/>
          <w:highlight w:val="none"/>
        </w:rPr>
        <w:t>、合同实施：</w:t>
      </w:r>
      <w:bookmarkEnd w:id="106"/>
      <w:bookmarkEnd w:id="107"/>
      <w:bookmarkEnd w:id="108"/>
      <w:bookmarkStart w:id="109" w:name="_Toc167712869"/>
      <w:bookmarkStart w:id="110" w:name="_Toc167715264"/>
      <w:bookmarkStart w:id="111" w:name="_Toc167714067"/>
    </w:p>
    <w:p>
      <w:pPr>
        <w:adjustRightInd w:val="0"/>
        <w:spacing w:line="480" w:lineRule="exact"/>
        <w:ind w:firstLine="480" w:firstLineChars="200"/>
        <w:rPr>
          <w:rFonts w:ascii="宋体" w:hAnsi="宋体"/>
          <w:szCs w:val="24"/>
          <w:highlight w:val="none"/>
        </w:rPr>
      </w:pPr>
      <w:r>
        <w:rPr>
          <w:rFonts w:ascii="宋体" w:hAnsi="宋体"/>
          <w:szCs w:val="24"/>
          <w:highlight w:val="none"/>
        </w:rPr>
        <w:t xml:space="preserve">1 </w:t>
      </w:r>
      <w:bookmarkEnd w:id="109"/>
      <w:bookmarkEnd w:id="110"/>
      <w:bookmarkEnd w:id="111"/>
      <w:r>
        <w:rPr>
          <w:rFonts w:ascii="宋体" w:hAnsi="宋体"/>
          <w:szCs w:val="24"/>
          <w:highlight w:val="none"/>
        </w:rPr>
        <w:t>、中标单位应在合同签订后7个日历日内安排人员（项目组成人员简历表所列）与</w:t>
      </w:r>
      <w:r>
        <w:rPr>
          <w:rFonts w:hint="eastAsia" w:ascii="宋体" w:hAnsi="宋体"/>
          <w:szCs w:val="24"/>
          <w:highlight w:val="none"/>
          <w:lang w:val="en-US" w:eastAsia="zh-CN"/>
        </w:rPr>
        <w:t>采购人</w:t>
      </w:r>
      <w:r>
        <w:rPr>
          <w:rFonts w:ascii="宋体" w:hAnsi="宋体"/>
          <w:szCs w:val="24"/>
          <w:highlight w:val="none"/>
        </w:rPr>
        <w:t>就送货、安装、调试、培训等工作进行安排、部署。</w:t>
      </w:r>
      <w:bookmarkStart w:id="112" w:name="_Toc167715265"/>
      <w:bookmarkStart w:id="113" w:name="_Toc167712870"/>
      <w:bookmarkStart w:id="114" w:name="_Toc167714068"/>
    </w:p>
    <w:p>
      <w:pPr>
        <w:adjustRightInd w:val="0"/>
        <w:spacing w:line="480" w:lineRule="exact"/>
        <w:ind w:firstLine="480" w:firstLineChars="200"/>
        <w:rPr>
          <w:rFonts w:ascii="宋体" w:hAnsi="宋体"/>
          <w:szCs w:val="24"/>
          <w:highlight w:val="none"/>
        </w:rPr>
      </w:pPr>
      <w:r>
        <w:rPr>
          <w:rFonts w:ascii="宋体" w:hAnsi="宋体"/>
          <w:szCs w:val="24"/>
          <w:highlight w:val="none"/>
        </w:rPr>
        <w:t>2</w:t>
      </w:r>
      <w:bookmarkEnd w:id="112"/>
      <w:bookmarkEnd w:id="113"/>
      <w:bookmarkEnd w:id="114"/>
      <w:r>
        <w:rPr>
          <w:rFonts w:ascii="宋体" w:hAnsi="宋体"/>
          <w:szCs w:val="24"/>
          <w:highlight w:val="none"/>
        </w:rPr>
        <w:t xml:space="preserve"> 、若未能在交货期内完成合同规定的义务，由此对采购</w:t>
      </w:r>
      <w:r>
        <w:rPr>
          <w:rFonts w:hint="eastAsia" w:ascii="宋体" w:hAnsi="宋体"/>
          <w:szCs w:val="24"/>
          <w:highlight w:val="none"/>
        </w:rPr>
        <w:t>方</w:t>
      </w:r>
      <w:r>
        <w:rPr>
          <w:rFonts w:ascii="宋体" w:hAnsi="宋体"/>
          <w:szCs w:val="24"/>
          <w:highlight w:val="none"/>
        </w:rPr>
        <w:t>造成的延误和一切损失，由中标单位承担和赔偿。</w:t>
      </w:r>
    </w:p>
    <w:p>
      <w:pPr>
        <w:adjustRightInd w:val="0"/>
        <w:spacing w:line="480" w:lineRule="exact"/>
        <w:ind w:firstLine="482" w:firstLineChars="200"/>
        <w:rPr>
          <w:rFonts w:ascii="宋体" w:hAnsi="宋体"/>
          <w:b/>
          <w:szCs w:val="24"/>
          <w:highlight w:val="none"/>
        </w:rPr>
      </w:pPr>
      <w:r>
        <w:rPr>
          <w:rFonts w:hint="eastAsia" w:ascii="宋体" w:hAnsi="宋体"/>
          <w:b/>
          <w:szCs w:val="24"/>
          <w:highlight w:val="none"/>
        </w:rPr>
        <w:t>七</w:t>
      </w:r>
      <w:r>
        <w:rPr>
          <w:rFonts w:ascii="宋体" w:hAnsi="宋体"/>
          <w:b/>
          <w:szCs w:val="24"/>
          <w:highlight w:val="none"/>
        </w:rPr>
        <w:t>、违约责任：</w:t>
      </w:r>
    </w:p>
    <w:p>
      <w:pPr>
        <w:adjustRightInd w:val="0"/>
        <w:spacing w:line="480" w:lineRule="exact"/>
        <w:ind w:firstLine="480" w:firstLineChars="200"/>
        <w:rPr>
          <w:rFonts w:hint="eastAsia" w:ascii="宋体" w:hAnsi="宋体" w:eastAsia="宋体"/>
          <w:szCs w:val="24"/>
          <w:highlight w:val="none"/>
          <w:lang w:eastAsia="zh-CN"/>
        </w:rPr>
      </w:pPr>
      <w:r>
        <w:rPr>
          <w:rFonts w:hint="eastAsia" w:ascii="宋体" w:hAnsi="宋体"/>
          <w:szCs w:val="24"/>
          <w:highlight w:val="none"/>
        </w:rPr>
        <w:t>1、按《中华人民共和国民法典》中的相关条款执行</w:t>
      </w:r>
      <w:r>
        <w:rPr>
          <w:rFonts w:hint="eastAsia" w:ascii="宋体" w:hAnsi="宋体"/>
          <w:szCs w:val="24"/>
          <w:highlight w:val="none"/>
          <w:lang w:eastAsia="zh-CN"/>
        </w:rPr>
        <w:t>；</w:t>
      </w:r>
    </w:p>
    <w:p>
      <w:pPr>
        <w:adjustRightInd w:val="0"/>
        <w:spacing w:line="480" w:lineRule="exact"/>
        <w:ind w:firstLine="480" w:firstLineChars="200"/>
        <w:rPr>
          <w:rFonts w:hint="eastAsia" w:ascii="宋体" w:hAnsi="宋体"/>
          <w:szCs w:val="24"/>
          <w:highlight w:val="none"/>
        </w:rPr>
      </w:pPr>
      <w:r>
        <w:rPr>
          <w:rFonts w:hint="eastAsia" w:ascii="宋体" w:hAnsi="宋体"/>
          <w:szCs w:val="24"/>
          <w:highlight w:val="none"/>
        </w:rPr>
        <w:t>2、乙方未能按期履行合同或乙方未按合同要求提供设备或设备质量不能满足甲方要求，甲方有权单方面解除合同，乙方除应返还甲方已支付的款项外，还应承担本合同总金额20%的违约金，违约金不足以弥补损失的，乙方应予补足；</w:t>
      </w:r>
    </w:p>
    <w:p>
      <w:pPr>
        <w:adjustRightInd w:val="0"/>
        <w:spacing w:line="480" w:lineRule="exact"/>
        <w:ind w:firstLine="480" w:firstLineChars="200"/>
        <w:rPr>
          <w:rFonts w:hint="eastAsia" w:ascii="宋体" w:hAnsi="宋体"/>
          <w:szCs w:val="24"/>
          <w:highlight w:val="none"/>
        </w:rPr>
      </w:pPr>
      <w:r>
        <w:rPr>
          <w:rFonts w:hint="eastAsia" w:ascii="宋体" w:hAnsi="宋体"/>
          <w:szCs w:val="24"/>
          <w:highlight w:val="none"/>
        </w:rPr>
        <w:t>3、交货期每逾期一天，乙方应向甲方支付合同总价款的5‰违约金。逾期超过15日的，甲方有单方面解除本合同，乙方除退还甲方已支付全部费用外还应按照合同总价的20%向甲方支付违约金。违约金不足以弥补损失的，乙方应予以补足。</w:t>
      </w:r>
    </w:p>
    <w:p>
      <w:pPr>
        <w:adjustRightInd w:val="0"/>
        <w:spacing w:line="480" w:lineRule="exact"/>
        <w:ind w:firstLine="480" w:firstLineChars="200"/>
        <w:rPr>
          <w:rFonts w:ascii="宋体" w:hAnsi="宋体"/>
          <w:szCs w:val="24"/>
          <w:highlight w:val="none"/>
        </w:rPr>
      </w:pPr>
      <w:r>
        <w:rPr>
          <w:rFonts w:hint="eastAsia" w:ascii="宋体" w:hAnsi="宋体"/>
          <w:szCs w:val="24"/>
          <w:highlight w:val="none"/>
          <w:lang w:val="en-US" w:eastAsia="zh-CN"/>
        </w:rPr>
        <w:t>4、</w:t>
      </w:r>
      <w:r>
        <w:rPr>
          <w:rFonts w:ascii="宋体" w:hAnsi="宋体"/>
          <w:szCs w:val="24"/>
          <w:highlight w:val="none"/>
        </w:rPr>
        <w:t>未按合同要求提供产品或设备质量不能满足技术要求，采购</w:t>
      </w:r>
      <w:r>
        <w:rPr>
          <w:rFonts w:hint="eastAsia" w:ascii="宋体" w:hAnsi="宋体"/>
          <w:szCs w:val="24"/>
          <w:highlight w:val="none"/>
        </w:rPr>
        <w:t>方</w:t>
      </w:r>
      <w:r>
        <w:rPr>
          <w:rFonts w:ascii="宋体" w:hAnsi="宋体"/>
          <w:szCs w:val="24"/>
          <w:highlight w:val="none"/>
        </w:rPr>
        <w:t>有权终止合同，并对</w:t>
      </w:r>
      <w:r>
        <w:rPr>
          <w:rFonts w:hint="eastAsia" w:ascii="宋体" w:hAnsi="宋体"/>
          <w:szCs w:val="24"/>
          <w:highlight w:val="none"/>
          <w:lang w:val="en-US" w:eastAsia="zh-CN"/>
        </w:rPr>
        <w:t>中标单位</w:t>
      </w:r>
      <w:r>
        <w:rPr>
          <w:rFonts w:ascii="宋体" w:hAnsi="宋体"/>
          <w:szCs w:val="24"/>
          <w:highlight w:val="none"/>
        </w:rPr>
        <w:t>违约行为进行追究，同时按《政府采购法》的有关规定进行处罚。</w:t>
      </w:r>
    </w:p>
    <w:p>
      <w:pPr>
        <w:adjustRightInd w:val="0"/>
        <w:spacing w:line="480" w:lineRule="exact"/>
        <w:ind w:firstLine="482" w:firstLineChars="200"/>
        <w:rPr>
          <w:rFonts w:ascii="宋体" w:hAnsi="宋体"/>
          <w:b/>
          <w:sz w:val="44"/>
          <w:highlight w:val="none"/>
        </w:rPr>
      </w:pPr>
      <w:r>
        <w:rPr>
          <w:rFonts w:hint="eastAsia" w:ascii="宋体" w:hAnsi="宋体"/>
          <w:b/>
          <w:szCs w:val="24"/>
          <w:highlight w:val="none"/>
        </w:rPr>
        <w:t>注：商务要求为实质性要求，不得负偏离。</w:t>
      </w:r>
    </w:p>
    <w:p>
      <w:pPr>
        <w:pStyle w:val="6"/>
        <w:rPr>
          <w:highlight w:val="none"/>
        </w:rPr>
      </w:pPr>
    </w:p>
    <w:p>
      <w:pPr>
        <w:widowControl/>
        <w:jc w:val="left"/>
        <w:rPr>
          <w:rFonts w:ascii="宋体" w:hAnsi="宋体"/>
          <w:b/>
          <w:bCs/>
          <w:kern w:val="44"/>
          <w:sz w:val="36"/>
          <w:szCs w:val="44"/>
          <w:highlight w:val="none"/>
        </w:rPr>
      </w:pPr>
      <w:r>
        <w:rPr>
          <w:rFonts w:ascii="宋体" w:hAnsi="宋体"/>
          <w:highlight w:val="none"/>
        </w:rPr>
        <w:br w:type="page"/>
      </w:r>
    </w:p>
    <w:p>
      <w:pPr>
        <w:pStyle w:val="3"/>
        <w:keepNext/>
        <w:keepLines/>
        <w:pageBreakBefore w:val="0"/>
        <w:widowControl w:val="0"/>
        <w:kinsoku/>
        <w:wordWrap/>
        <w:overflowPunct/>
        <w:topLinePunct w:val="0"/>
        <w:autoSpaceDE/>
        <w:autoSpaceDN/>
        <w:bidi w:val="0"/>
        <w:adjustRightInd/>
        <w:snapToGrid/>
        <w:spacing w:before="0" w:after="0" w:line="480" w:lineRule="auto"/>
        <w:textAlignment w:val="auto"/>
        <w:rPr>
          <w:rFonts w:ascii="宋体" w:hAnsi="宋体"/>
          <w:szCs w:val="24"/>
          <w:highlight w:val="none"/>
        </w:rPr>
      </w:pPr>
      <w:bookmarkStart w:id="115" w:name="_Toc1348"/>
      <w:r>
        <w:rPr>
          <w:rFonts w:hint="eastAsia" w:ascii="宋体" w:hAnsi="宋体"/>
          <w:highlight w:val="none"/>
        </w:rPr>
        <w:t>第五章  合同条款</w:t>
      </w:r>
      <w:bookmarkEnd w:id="115"/>
    </w:p>
    <w:p>
      <w:pPr>
        <w:jc w:val="both"/>
        <w:rPr>
          <w:rFonts w:hint="default"/>
          <w:sz w:val="30"/>
          <w:szCs w:val="30"/>
          <w:highlight w:val="none"/>
          <w:lang w:val="en-US" w:eastAsia="zh-CN"/>
        </w:rPr>
      </w:pPr>
      <w:bookmarkStart w:id="116" w:name="_Toc426457696"/>
      <w:bookmarkStart w:id="117" w:name="_Toc19199"/>
      <w:bookmarkStart w:id="118" w:name="_Toc29888"/>
      <w:bookmarkStart w:id="119" w:name="_Toc8333"/>
      <w:bookmarkStart w:id="120" w:name="_Toc9053"/>
      <w:bookmarkStart w:id="121" w:name="_Toc26595"/>
      <w:bookmarkStart w:id="122" w:name="_Toc19246"/>
      <w:bookmarkStart w:id="123" w:name="_Toc8954"/>
      <w:bookmarkStart w:id="124" w:name="_Toc31520"/>
      <w:bookmarkStart w:id="125" w:name="_Toc31683"/>
      <w:bookmarkStart w:id="126" w:name="_Toc20230"/>
      <w:bookmarkStart w:id="127" w:name="_Toc389582037"/>
      <w:r>
        <w:rPr>
          <w:rFonts w:hint="eastAsia"/>
          <w:sz w:val="30"/>
          <w:szCs w:val="30"/>
          <w:highlight w:val="none"/>
          <w:lang w:val="en-US" w:eastAsia="zh-CN"/>
        </w:rPr>
        <w:t>合同编号：</w:t>
      </w:r>
    </w:p>
    <w:p>
      <w:pPr>
        <w:jc w:val="center"/>
        <w:rPr>
          <w:rFonts w:hint="eastAsia"/>
          <w:sz w:val="72"/>
          <w:szCs w:val="72"/>
          <w:highlight w:val="none"/>
          <w:lang w:val="en-US" w:eastAsia="zh-CN"/>
        </w:rPr>
      </w:pPr>
    </w:p>
    <w:p>
      <w:pPr>
        <w:jc w:val="center"/>
        <w:rPr>
          <w:rFonts w:hint="eastAsia"/>
          <w:sz w:val="72"/>
          <w:szCs w:val="72"/>
          <w:highlight w:val="none"/>
          <w:lang w:val="en-US" w:eastAsia="zh-CN"/>
        </w:rPr>
      </w:pPr>
    </w:p>
    <w:p>
      <w:pPr>
        <w:jc w:val="center"/>
        <w:rPr>
          <w:rFonts w:hint="eastAsia" w:ascii="黑体" w:hAnsi="黑体" w:eastAsia="黑体" w:cs="黑体"/>
          <w:sz w:val="52"/>
          <w:szCs w:val="52"/>
          <w:highlight w:val="none"/>
          <w:lang w:val="en-US" w:eastAsia="zh-CN"/>
        </w:rPr>
      </w:pPr>
      <w:r>
        <w:rPr>
          <w:rFonts w:hint="eastAsia" w:ascii="黑体" w:hAnsi="黑体" w:eastAsia="黑体" w:cs="黑体"/>
          <w:sz w:val="52"/>
          <w:szCs w:val="52"/>
          <w:highlight w:val="none"/>
          <w:lang w:val="en-US" w:eastAsia="zh-CN"/>
        </w:rPr>
        <w:t>陕西省消防救援总队</w:t>
      </w:r>
    </w:p>
    <w:p>
      <w:pPr>
        <w:jc w:val="center"/>
        <w:rPr>
          <w:rFonts w:hint="eastAsia" w:ascii="黑体" w:hAnsi="黑体" w:eastAsia="黑体" w:cs="黑体"/>
          <w:sz w:val="52"/>
          <w:szCs w:val="52"/>
          <w:highlight w:val="none"/>
          <w:lang w:val="en-US" w:eastAsia="zh-CN"/>
        </w:rPr>
      </w:pPr>
      <w:r>
        <w:rPr>
          <w:rFonts w:hint="eastAsia" w:ascii="黑体" w:hAnsi="黑体" w:eastAsia="黑体" w:cs="黑体"/>
          <w:sz w:val="52"/>
          <w:szCs w:val="52"/>
          <w:highlight w:val="none"/>
          <w:lang w:val="en-US" w:eastAsia="zh-CN"/>
        </w:rPr>
        <w:t>供货合同项目框架协议</w:t>
      </w:r>
    </w:p>
    <w:p>
      <w:pPr>
        <w:jc w:val="center"/>
        <w:rPr>
          <w:rFonts w:hint="eastAsia" w:ascii="黑体" w:hAnsi="黑体" w:eastAsia="黑体" w:cs="黑体"/>
          <w:sz w:val="52"/>
          <w:szCs w:val="52"/>
          <w:highlight w:val="none"/>
          <w:lang w:val="en-US" w:eastAsia="zh-CN"/>
        </w:rPr>
      </w:pPr>
      <w:r>
        <w:rPr>
          <w:rFonts w:hint="eastAsia" w:ascii="黑体" w:hAnsi="黑体" w:eastAsia="黑体" w:cs="黑体"/>
          <w:sz w:val="52"/>
          <w:szCs w:val="52"/>
          <w:highlight w:val="none"/>
          <w:lang w:val="en-US" w:eastAsia="zh-CN"/>
        </w:rPr>
        <w:t>（模板）</w:t>
      </w:r>
    </w:p>
    <w:p>
      <w:pPr>
        <w:jc w:val="center"/>
        <w:rPr>
          <w:rFonts w:hint="eastAsia" w:ascii="黑体" w:hAnsi="黑体" w:eastAsia="黑体" w:cs="黑体"/>
          <w:sz w:val="52"/>
          <w:szCs w:val="52"/>
          <w:highlight w:val="none"/>
          <w:lang w:val="en-US" w:eastAsia="zh-CN"/>
        </w:rPr>
      </w:pPr>
    </w:p>
    <w:p>
      <w:pPr>
        <w:jc w:val="center"/>
        <w:rPr>
          <w:rFonts w:hint="eastAsia" w:ascii="黑体" w:hAnsi="黑体" w:eastAsia="黑体" w:cs="黑体"/>
          <w:sz w:val="52"/>
          <w:szCs w:val="52"/>
          <w:highlight w:val="none"/>
          <w:lang w:val="en-US" w:eastAsia="zh-CN"/>
        </w:rPr>
      </w:pPr>
    </w:p>
    <w:p>
      <w:pPr>
        <w:jc w:val="center"/>
        <w:rPr>
          <w:rFonts w:hint="eastAsia" w:ascii="黑体" w:hAnsi="黑体" w:eastAsia="黑体" w:cs="黑体"/>
          <w:sz w:val="52"/>
          <w:szCs w:val="52"/>
          <w:highlight w:val="none"/>
          <w:lang w:val="en-US" w:eastAsia="zh-CN"/>
        </w:rPr>
      </w:pPr>
    </w:p>
    <w:p>
      <w:pPr>
        <w:pStyle w:val="15"/>
        <w:rPr>
          <w:rFonts w:hint="eastAsia" w:ascii="黑体" w:hAnsi="黑体" w:eastAsia="黑体" w:cs="黑体"/>
          <w:sz w:val="52"/>
          <w:szCs w:val="52"/>
          <w:highlight w:val="none"/>
          <w:lang w:val="en-US" w:eastAsia="zh-CN"/>
        </w:rPr>
      </w:pPr>
    </w:p>
    <w:p>
      <w:pPr>
        <w:pStyle w:val="15"/>
        <w:rPr>
          <w:rFonts w:hint="eastAsia" w:ascii="黑体" w:hAnsi="黑体" w:eastAsia="黑体" w:cs="黑体"/>
          <w:sz w:val="52"/>
          <w:szCs w:val="52"/>
          <w:highlight w:val="none"/>
          <w:lang w:val="en-US" w:eastAsia="zh-CN"/>
        </w:rPr>
      </w:pPr>
    </w:p>
    <w:p>
      <w:pPr>
        <w:jc w:val="center"/>
        <w:rPr>
          <w:rFonts w:hint="eastAsia" w:ascii="黑体" w:hAnsi="黑体" w:eastAsia="黑体" w:cs="黑体"/>
          <w:sz w:val="52"/>
          <w:szCs w:val="52"/>
          <w:highlight w:val="none"/>
          <w:lang w:val="en-US" w:eastAsia="zh-CN"/>
        </w:rPr>
      </w:pPr>
    </w:p>
    <w:p>
      <w:pPr>
        <w:jc w:val="center"/>
        <w:rPr>
          <w:rFonts w:hint="eastAsia" w:ascii="黑体" w:hAnsi="黑体" w:eastAsia="黑体" w:cs="黑体"/>
          <w:sz w:val="52"/>
          <w:szCs w:val="52"/>
          <w:highlight w:val="none"/>
          <w:lang w:val="en-US" w:eastAsia="zh-CN"/>
        </w:rPr>
      </w:pPr>
    </w:p>
    <w:p>
      <w:pPr>
        <w:ind w:firstLine="1080" w:firstLineChars="300"/>
        <w:jc w:val="both"/>
        <w:rPr>
          <w:rFonts w:hint="default" w:ascii="宋体" w:hAnsi="宋体" w:eastAsia="宋体" w:cs="宋体"/>
          <w:sz w:val="36"/>
          <w:szCs w:val="36"/>
          <w:highlight w:val="none"/>
          <w:u w:val="single"/>
          <w:lang w:val="en-US" w:eastAsia="zh-CN"/>
        </w:rPr>
      </w:pPr>
      <w:r>
        <w:rPr>
          <w:rFonts w:hint="eastAsia" w:ascii="宋体" w:hAnsi="宋体" w:eastAsia="宋体" w:cs="宋体"/>
          <w:sz w:val="36"/>
          <w:szCs w:val="36"/>
          <w:highlight w:val="none"/>
          <w:lang w:val="en-US" w:eastAsia="zh-CN"/>
        </w:rPr>
        <w:t>甲方（需方）：</w:t>
      </w:r>
      <w:r>
        <w:rPr>
          <w:rFonts w:hint="eastAsia" w:ascii="宋体" w:hAnsi="宋体" w:eastAsia="宋体" w:cs="宋体"/>
          <w:sz w:val="36"/>
          <w:szCs w:val="36"/>
          <w:highlight w:val="none"/>
          <w:u w:val="single"/>
          <w:lang w:val="en-US" w:eastAsia="zh-CN"/>
        </w:rPr>
        <w:t xml:space="preserve">  陕西省消防救援总队 </w:t>
      </w:r>
    </w:p>
    <w:p>
      <w:pPr>
        <w:ind w:firstLine="1080" w:firstLineChars="300"/>
        <w:jc w:val="both"/>
        <w:rPr>
          <w:rFonts w:hint="eastAsia" w:ascii="宋体" w:hAnsi="宋体" w:eastAsia="宋体" w:cs="宋体"/>
          <w:sz w:val="36"/>
          <w:szCs w:val="36"/>
          <w:highlight w:val="none"/>
          <w:u w:val="single"/>
          <w:lang w:val="en-US" w:eastAsia="zh-CN"/>
        </w:rPr>
      </w:pPr>
    </w:p>
    <w:p>
      <w:pPr>
        <w:ind w:firstLine="1080" w:firstLineChars="300"/>
        <w:jc w:val="both"/>
        <w:rPr>
          <w:rFonts w:hint="eastAsia" w:ascii="宋体" w:hAnsi="宋体" w:eastAsia="宋体" w:cs="宋体"/>
          <w:sz w:val="36"/>
          <w:szCs w:val="36"/>
          <w:highlight w:val="none"/>
          <w:u w:val="single"/>
          <w:lang w:val="en-US" w:eastAsia="zh-CN"/>
        </w:rPr>
      </w:pPr>
      <w:r>
        <w:rPr>
          <w:rFonts w:hint="eastAsia" w:ascii="宋体" w:hAnsi="宋体" w:eastAsia="宋体" w:cs="宋体"/>
          <w:sz w:val="36"/>
          <w:szCs w:val="36"/>
          <w:highlight w:val="none"/>
          <w:lang w:val="en-US" w:eastAsia="zh-CN"/>
        </w:rPr>
        <w:t>乙方（供方）：</w:t>
      </w:r>
      <w:r>
        <w:rPr>
          <w:rFonts w:hint="eastAsia" w:ascii="宋体" w:hAnsi="宋体" w:eastAsia="宋体" w:cs="宋体"/>
          <w:sz w:val="36"/>
          <w:szCs w:val="36"/>
          <w:highlight w:val="none"/>
          <w:u w:val="single"/>
          <w:lang w:val="en-US" w:eastAsia="zh-CN"/>
        </w:rPr>
        <w:t xml:space="preserve">                     </w:t>
      </w:r>
    </w:p>
    <w:p>
      <w:pPr>
        <w:ind w:firstLine="1080" w:firstLineChars="300"/>
        <w:jc w:val="both"/>
        <w:rPr>
          <w:rFonts w:hint="eastAsia" w:ascii="宋体" w:hAnsi="宋体" w:eastAsia="宋体" w:cs="宋体"/>
          <w:sz w:val="36"/>
          <w:szCs w:val="36"/>
          <w:highlight w:val="none"/>
          <w:u w:val="none"/>
          <w:lang w:val="en-US" w:eastAsia="zh-CN"/>
        </w:rPr>
      </w:pPr>
      <w:r>
        <w:rPr>
          <w:rFonts w:hint="eastAsia" w:ascii="宋体" w:hAnsi="宋体" w:eastAsia="宋体" w:cs="宋体"/>
          <w:sz w:val="36"/>
          <w:szCs w:val="36"/>
          <w:highlight w:val="none"/>
          <w:u w:val="none"/>
          <w:lang w:val="en-US" w:eastAsia="zh-CN"/>
        </w:rPr>
        <w:t xml:space="preserve">          </w:t>
      </w:r>
    </w:p>
    <w:p>
      <w:pPr>
        <w:jc w:val="center"/>
        <w:rPr>
          <w:rFonts w:hint="eastAsia" w:ascii="宋体" w:hAnsi="宋体" w:eastAsia="宋体" w:cs="宋体"/>
          <w:sz w:val="30"/>
          <w:szCs w:val="30"/>
          <w:highlight w:val="none"/>
          <w:u w:val="none"/>
          <w:lang w:val="en-US" w:eastAsia="zh-CN"/>
        </w:rPr>
      </w:pPr>
      <w:r>
        <w:rPr>
          <w:rFonts w:hint="eastAsia" w:ascii="宋体" w:hAnsi="宋体" w:eastAsia="宋体" w:cs="宋体"/>
          <w:sz w:val="30"/>
          <w:szCs w:val="30"/>
          <w:highlight w:val="none"/>
          <w:u w:val="none"/>
          <w:lang w:val="en-US" w:eastAsia="zh-CN"/>
        </w:rPr>
        <w:t>中国·西安</w:t>
      </w:r>
    </w:p>
    <w:p>
      <w:pPr>
        <w:rPr>
          <w:highlight w:val="none"/>
        </w:rPr>
      </w:pPr>
    </w:p>
    <w:p>
      <w:pPr>
        <w:rPr>
          <w:highlight w:val="none"/>
        </w:rPr>
      </w:pPr>
    </w:p>
    <w:p>
      <w:pPr>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br w:type="page"/>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color w:val="000000" w:themeColor="text1"/>
          <w:spacing w:val="-7"/>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pacing w:val="-7"/>
          <w:sz w:val="24"/>
          <w:szCs w:val="24"/>
          <w:highlight w:val="none"/>
          <w:u w:val="none"/>
          <w:lang w:val="en-US" w:eastAsia="zh-CN"/>
          <w14:textFill>
            <w14:solidFill>
              <w14:schemeClr w14:val="tx1"/>
            </w14:solidFill>
          </w14:textFill>
        </w:rPr>
        <w:t>乙方系</w:t>
      </w:r>
      <w:r>
        <w:rPr>
          <w:rFonts w:hint="eastAsia" w:ascii="宋体" w:hAnsi="宋体" w:eastAsia="宋体" w:cs="宋体"/>
          <w:color w:val="000000" w:themeColor="text1"/>
          <w:spacing w:val="-7"/>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7"/>
          <w:sz w:val="24"/>
          <w:highlight w:val="none"/>
          <w:u w:val="single"/>
          <w14:textFill>
            <w14:solidFill>
              <w14:schemeClr w14:val="tx1"/>
            </w14:solidFill>
          </w14:textFill>
        </w:rPr>
        <w:t>陕西省消防救援总队第二批水域救援装备器材采购项目（第</w:t>
      </w:r>
      <w:r>
        <w:rPr>
          <w:rFonts w:hint="eastAsia" w:ascii="宋体" w:hAnsi="宋体" w:cs="宋体"/>
          <w:color w:val="000000" w:themeColor="text1"/>
          <w:spacing w:val="-7"/>
          <w:sz w:val="24"/>
          <w:highlight w:val="none"/>
          <w:u w:val="single"/>
          <w:lang w:val="en-US" w:eastAsia="zh-CN"/>
          <w14:textFill>
            <w14:solidFill>
              <w14:schemeClr w14:val="tx1"/>
            </w14:solidFill>
          </w14:textFill>
        </w:rPr>
        <w:t>四</w:t>
      </w:r>
      <w:r>
        <w:rPr>
          <w:rFonts w:hint="eastAsia" w:ascii="宋体" w:hAnsi="宋体" w:cs="宋体"/>
          <w:color w:val="000000" w:themeColor="text1"/>
          <w:spacing w:val="-7"/>
          <w:sz w:val="24"/>
          <w:highlight w:val="none"/>
          <w:u w:val="single"/>
          <w14:textFill>
            <w14:solidFill>
              <w14:schemeClr w14:val="tx1"/>
            </w14:solidFill>
          </w14:textFill>
        </w:rPr>
        <w:t xml:space="preserve">部分） </w:t>
      </w:r>
      <w:r>
        <w:rPr>
          <w:rFonts w:hint="eastAsia" w:ascii="宋体" w:hAnsi="宋体" w:eastAsia="宋体" w:cs="宋体"/>
          <w:color w:val="000000" w:themeColor="text1"/>
          <w:spacing w:val="-7"/>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u w:val="none"/>
          <w:lang w:val="en-US" w:eastAsia="zh-CN"/>
          <w14:textFill>
            <w14:solidFill>
              <w14:schemeClr w14:val="tx1"/>
            </w14:solidFill>
          </w14:textFill>
        </w:rPr>
        <w:t>项目中标人，甲</w:t>
      </w:r>
      <w:r>
        <w:rPr>
          <w:rFonts w:hint="eastAsia" w:ascii="宋体" w:hAnsi="宋体" w:eastAsia="宋体" w:cs="宋体"/>
          <w:color w:val="000000" w:themeColor="text1"/>
          <w:spacing w:val="-7"/>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pacing w:val="-7"/>
          <w:sz w:val="24"/>
          <w:szCs w:val="24"/>
          <w:highlight w:val="none"/>
          <w:u w:val="none"/>
          <w:lang w:val="en-US" w:eastAsia="zh-CN"/>
          <w14:textFill>
            <w14:solidFill>
              <w14:schemeClr w14:val="tx1"/>
            </w14:solidFill>
          </w14:textFill>
        </w:rPr>
        <w:t>乙双方依据《中华人民共和国民法典》、 《中华人民共和国政府采购法》</w:t>
      </w:r>
      <w:r>
        <w:rPr>
          <w:rFonts w:hint="eastAsia" w:ascii="宋体" w:hAnsi="宋体" w:cs="宋体"/>
          <w:color w:val="000000" w:themeColor="text1"/>
          <w:spacing w:val="-7"/>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pacing w:val="-7"/>
          <w:sz w:val="24"/>
          <w:szCs w:val="24"/>
          <w:highlight w:val="none"/>
          <w:u w:val="none"/>
          <w:lang w:val="en-US" w:eastAsia="zh-CN"/>
          <w14:textFill>
            <w14:solidFill>
              <w14:schemeClr w14:val="tx1"/>
            </w14:solidFill>
          </w14:textFill>
        </w:rPr>
        <w:t xml:space="preserve"> 《中</w:t>
      </w:r>
      <w:r>
        <w:rPr>
          <w:rFonts w:hint="eastAsia" w:ascii="宋体" w:hAnsi="宋体" w:cs="宋体"/>
          <w:color w:val="000000" w:themeColor="text1"/>
          <w:spacing w:val="-7"/>
          <w:sz w:val="24"/>
          <w:szCs w:val="24"/>
          <w:highlight w:val="none"/>
          <w:u w:val="none"/>
          <w:lang w:val="en-US" w:eastAsia="zh-CN"/>
          <w14:textFill>
            <w14:solidFill>
              <w14:schemeClr w14:val="tx1"/>
            </w14:solidFill>
          </w14:textFill>
        </w:rPr>
        <w:t>标通知书</w:t>
      </w:r>
      <w:r>
        <w:rPr>
          <w:rFonts w:hint="eastAsia" w:ascii="宋体" w:hAnsi="宋体" w:eastAsia="宋体" w:cs="宋体"/>
          <w:color w:val="000000" w:themeColor="text1"/>
          <w:spacing w:val="-7"/>
          <w:sz w:val="24"/>
          <w:szCs w:val="24"/>
          <w:highlight w:val="none"/>
          <w:u w:val="none"/>
          <w:lang w:val="en-US" w:eastAsia="zh-CN"/>
          <w14:textFill>
            <w14:solidFill>
              <w14:schemeClr w14:val="tx1"/>
            </w14:solidFill>
          </w14:textFill>
        </w:rPr>
        <w:t>》及相关法律法规的规定，签订本框架协议，双方同意遵照执行。</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4" w:firstLineChars="200"/>
        <w:textAlignment w:val="auto"/>
        <w:rPr>
          <w:rFonts w:hint="eastAsia" w:ascii="宋体" w:hAnsi="宋体" w:eastAsia="宋体" w:cs="宋体"/>
          <w:b/>
          <w:bCs/>
          <w:color w:val="000000" w:themeColor="text1"/>
          <w:spacing w:val="-7"/>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pacing w:val="-7"/>
          <w:sz w:val="24"/>
          <w:szCs w:val="24"/>
          <w:highlight w:val="none"/>
          <w:u w:val="none"/>
          <w:lang w:val="en-US" w:eastAsia="zh-CN"/>
          <w14:textFill>
            <w14:solidFill>
              <w14:schemeClr w14:val="tx1"/>
            </w14:solidFill>
          </w14:textFill>
        </w:rPr>
        <w:t>第一条 协议内容及标准</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乙方为甲方下属</w:t>
      </w:r>
      <w:r>
        <w:rPr>
          <w:rFonts w:hint="eastAsia" w:ascii="宋体" w:hAnsi="宋体" w:eastAsia="宋体" w:cs="宋体"/>
          <w:spacing w:val="-7"/>
          <w:sz w:val="24"/>
          <w:szCs w:val="24"/>
          <w:highlight w:val="none"/>
          <w:u w:val="none"/>
          <w:lang w:val="en-US" w:eastAsia="zh-Hans"/>
        </w:rPr>
        <w:t>各支队</w:t>
      </w:r>
      <w:r>
        <w:rPr>
          <w:rFonts w:hint="eastAsia" w:ascii="宋体" w:hAnsi="宋体" w:eastAsia="宋体" w:cs="宋体"/>
          <w:spacing w:val="-7"/>
          <w:sz w:val="24"/>
          <w:szCs w:val="24"/>
          <w:highlight w:val="none"/>
          <w:u w:val="none"/>
          <w:lang w:val="en-US" w:eastAsia="zh-CN"/>
        </w:rPr>
        <w:t>提供所需货物，货物的名称、数量、规格、配置等要求以甲方招标文件项目需求及乙方在投标文件中的承诺为准。</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4" w:firstLineChars="200"/>
        <w:textAlignment w:val="auto"/>
        <w:rPr>
          <w:rFonts w:hint="eastAsia" w:ascii="宋体" w:hAnsi="宋体" w:eastAsia="宋体" w:cs="宋体"/>
          <w:b/>
          <w:bCs/>
          <w:spacing w:val="-7"/>
          <w:sz w:val="24"/>
          <w:szCs w:val="24"/>
          <w:highlight w:val="none"/>
          <w:u w:val="none"/>
          <w:lang w:val="en-US" w:eastAsia="zh-CN"/>
        </w:rPr>
      </w:pPr>
      <w:r>
        <w:rPr>
          <w:rFonts w:hint="eastAsia" w:ascii="宋体" w:hAnsi="宋体" w:eastAsia="宋体" w:cs="宋体"/>
          <w:b/>
          <w:bCs/>
          <w:spacing w:val="-7"/>
          <w:sz w:val="24"/>
          <w:szCs w:val="24"/>
          <w:highlight w:val="none"/>
          <w:u w:val="none"/>
          <w:lang w:val="en-US" w:eastAsia="zh-CN"/>
        </w:rPr>
        <w:t>第二条  协议期限</w:t>
      </w:r>
    </w:p>
    <w:p>
      <w:pPr>
        <w:keepNext w:val="0"/>
        <w:keepLines w:val="0"/>
        <w:pageBreakBefore w:val="0"/>
        <w:widowControl w:val="0"/>
        <w:shd w:val="clear"/>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本框架协议</w:t>
      </w:r>
      <w:r>
        <w:rPr>
          <w:rFonts w:hint="eastAsia" w:ascii="宋体" w:hAnsi="宋体" w:eastAsia="宋体" w:cs="宋体"/>
          <w:spacing w:val="-7"/>
          <w:sz w:val="24"/>
          <w:szCs w:val="24"/>
          <w:highlight w:val="none"/>
          <w:u w:val="none"/>
          <w:lang w:val="en-US" w:eastAsia="zh-Hans"/>
        </w:rPr>
        <w:t>的履行期限以乙方与甲方下属各支队签订的供货合同为准</w:t>
      </w:r>
      <w:r>
        <w:rPr>
          <w:rFonts w:hint="eastAsia" w:ascii="宋体" w:hAnsi="宋体" w:eastAsia="宋体" w:cs="宋体"/>
          <w:spacing w:val="-7"/>
          <w:sz w:val="24"/>
          <w:szCs w:val="24"/>
          <w:highlight w:val="none"/>
          <w:u w:val="none"/>
          <w:lang w:eastAsia="zh-Hans"/>
        </w:rPr>
        <w:t>。</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4" w:firstLineChars="200"/>
        <w:textAlignment w:val="auto"/>
        <w:rPr>
          <w:rFonts w:hint="eastAsia" w:ascii="宋体" w:hAnsi="宋体" w:eastAsia="宋体" w:cs="宋体"/>
          <w:b/>
          <w:bCs/>
          <w:spacing w:val="-7"/>
          <w:sz w:val="24"/>
          <w:szCs w:val="24"/>
          <w:highlight w:val="none"/>
          <w:u w:val="none"/>
          <w:lang w:val="en-US" w:eastAsia="zh-CN"/>
        </w:rPr>
      </w:pPr>
      <w:r>
        <w:rPr>
          <w:rFonts w:hint="eastAsia" w:ascii="宋体" w:hAnsi="宋体" w:eastAsia="宋体" w:cs="宋体"/>
          <w:b/>
          <w:bCs/>
          <w:spacing w:val="-7"/>
          <w:sz w:val="24"/>
          <w:szCs w:val="24"/>
          <w:highlight w:val="none"/>
          <w:u w:val="none"/>
          <w:lang w:val="en-US" w:eastAsia="zh-CN"/>
        </w:rPr>
        <w:t>第三条  费用及供货合同签订</w:t>
      </w:r>
    </w:p>
    <w:p>
      <w:pPr>
        <w:keepNext w:val="0"/>
        <w:keepLines w:val="0"/>
        <w:pageBreakBefore w:val="0"/>
        <w:widowControl w:val="0"/>
        <w:numPr>
          <w:ilvl w:val="0"/>
          <w:numId w:val="0"/>
        </w:numPr>
        <w:kinsoku/>
        <w:wordWrap/>
        <w:overflowPunct/>
        <w:topLinePunct w:val="0"/>
        <w:autoSpaceDE/>
        <w:autoSpaceDN/>
        <w:bidi w:val="0"/>
        <w:adjustRightInd/>
        <w:snapToGrid/>
        <w:spacing w:before="244" w:line="360" w:lineRule="auto"/>
        <w:ind w:right="153" w:rightChars="0"/>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7"/>
          <w:sz w:val="24"/>
          <w:szCs w:val="24"/>
          <w:highlight w:val="none"/>
          <w:u w:val="none"/>
          <w:lang w:val="en-US" w:eastAsia="zh-CN"/>
        </w:rPr>
        <w:t xml:space="preserve">    1、货款费用为人民币</w:t>
      </w:r>
      <w:r>
        <w:rPr>
          <w:rFonts w:hint="eastAsia" w:ascii="宋体" w:hAnsi="宋体" w:eastAsia="宋体" w:cs="宋体"/>
          <w:spacing w:val="-7"/>
          <w:sz w:val="24"/>
          <w:szCs w:val="24"/>
          <w:highlight w:val="none"/>
          <w:u w:val="single"/>
          <w:lang w:val="en-US" w:eastAsia="zh-CN"/>
        </w:rPr>
        <w:t xml:space="preserve">      </w:t>
      </w:r>
      <w:r>
        <w:rPr>
          <w:rFonts w:hint="eastAsia" w:ascii="宋体" w:hAnsi="宋体" w:eastAsia="宋体" w:cs="宋体"/>
          <w:spacing w:val="-7"/>
          <w:sz w:val="24"/>
          <w:szCs w:val="24"/>
          <w:highlight w:val="none"/>
          <w:u w:val="none"/>
          <w:lang w:val="en-US" w:eastAsia="zh-CN"/>
        </w:rPr>
        <w:t>元。</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7"/>
        <w:gridCol w:w="3054"/>
        <w:gridCol w:w="2804"/>
        <w:gridCol w:w="2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序号</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单位名称</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vertAlign w:val="baseline"/>
                <w:lang w:val="en-US" w:eastAsia="zh-CN"/>
              </w:rPr>
            </w:pPr>
            <w:r>
              <w:rPr>
                <w:rFonts w:hint="eastAsia" w:ascii="宋体" w:hAnsi="宋体" w:eastAsia="宋体" w:cs="宋体"/>
                <w:spacing w:val="-7"/>
                <w:sz w:val="24"/>
                <w:szCs w:val="24"/>
                <w:highlight w:val="none"/>
                <w:u w:val="none"/>
                <w:vertAlign w:val="baseline"/>
                <w:lang w:val="en-US" w:eastAsia="zh-CN"/>
              </w:rPr>
              <w:t>货款费用（元）</w:t>
            </w: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vertAlign w:val="baseline"/>
                <w:lang w:val="en-US" w:eastAsia="zh-CN"/>
              </w:rPr>
            </w:pPr>
            <w:r>
              <w:rPr>
                <w:rFonts w:hint="eastAsia" w:ascii="宋体" w:hAnsi="宋体" w:eastAsia="宋体" w:cs="宋体"/>
                <w:spacing w:val="-7"/>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1</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vertAlign w:val="baseline"/>
                <w:lang w:val="en-US" w:eastAsia="zh-CN"/>
              </w:rPr>
            </w:pPr>
            <w:r>
              <w:rPr>
                <w:rFonts w:hint="eastAsia" w:ascii="宋体" w:hAnsi="宋体" w:eastAsia="宋体" w:cs="宋体"/>
                <w:spacing w:val="-7"/>
                <w:sz w:val="24"/>
                <w:szCs w:val="24"/>
                <w:highlight w:val="none"/>
                <w:u w:val="none"/>
                <w:lang w:val="en-US" w:eastAsia="zh-CN"/>
              </w:rPr>
              <w:t>西安市消防救援支队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2</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vertAlign w:val="baseline"/>
                <w:lang w:val="en-US" w:eastAsia="zh-CN"/>
              </w:rPr>
            </w:pPr>
            <w:r>
              <w:rPr>
                <w:rFonts w:hint="eastAsia" w:ascii="宋体" w:hAnsi="宋体" w:eastAsia="宋体" w:cs="宋体"/>
                <w:spacing w:val="-7"/>
                <w:sz w:val="24"/>
                <w:szCs w:val="24"/>
                <w:highlight w:val="none"/>
                <w:u w:val="none"/>
                <w:lang w:val="en-US" w:eastAsia="zh-CN"/>
              </w:rPr>
              <w:t>宝鸡市消防救援支队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3</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vertAlign w:val="baseline"/>
                <w:lang w:val="en-US" w:eastAsia="zh-CN"/>
              </w:rPr>
            </w:pPr>
            <w:r>
              <w:rPr>
                <w:rFonts w:hint="eastAsia" w:ascii="宋体" w:hAnsi="宋体" w:eastAsia="宋体" w:cs="宋体"/>
                <w:spacing w:val="-7"/>
                <w:sz w:val="24"/>
                <w:szCs w:val="24"/>
                <w:highlight w:val="none"/>
                <w:u w:val="none"/>
                <w:lang w:val="en-US" w:eastAsia="zh-CN"/>
              </w:rPr>
              <w:t>咸阳市消防救援支队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4</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vertAlign w:val="baseline"/>
                <w:lang w:val="en-US" w:eastAsia="zh-CN"/>
              </w:rPr>
            </w:pPr>
            <w:r>
              <w:rPr>
                <w:rFonts w:hint="eastAsia" w:ascii="宋体" w:hAnsi="宋体" w:eastAsia="宋体" w:cs="宋体"/>
                <w:spacing w:val="-7"/>
                <w:sz w:val="24"/>
                <w:szCs w:val="24"/>
                <w:highlight w:val="none"/>
                <w:u w:val="none"/>
                <w:lang w:val="en-US" w:eastAsia="zh-CN"/>
              </w:rPr>
              <w:t>渭南市消防救援支队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5</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vertAlign w:val="baseline"/>
                <w:lang w:val="en-US" w:eastAsia="zh-CN"/>
              </w:rPr>
            </w:pPr>
            <w:r>
              <w:rPr>
                <w:rFonts w:hint="eastAsia" w:ascii="宋体" w:hAnsi="宋体" w:eastAsia="宋体" w:cs="宋体"/>
                <w:spacing w:val="-7"/>
                <w:sz w:val="24"/>
                <w:szCs w:val="24"/>
                <w:highlight w:val="none"/>
                <w:u w:val="none"/>
                <w:lang w:val="en-US" w:eastAsia="zh-CN"/>
              </w:rPr>
              <w:t>汉中市消防救援支队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6</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vertAlign w:val="baseline"/>
                <w:lang w:val="en-US" w:eastAsia="zh-CN"/>
              </w:rPr>
            </w:pPr>
            <w:r>
              <w:rPr>
                <w:rFonts w:hint="eastAsia" w:ascii="宋体" w:hAnsi="宋体" w:eastAsia="宋体" w:cs="宋体"/>
                <w:spacing w:val="-7"/>
                <w:sz w:val="24"/>
                <w:szCs w:val="24"/>
                <w:highlight w:val="none"/>
                <w:u w:val="none"/>
                <w:lang w:val="en-US" w:eastAsia="zh-CN"/>
              </w:rPr>
              <w:t>榆林市消防救援支队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7</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vertAlign w:val="baseline"/>
                <w:lang w:val="en-US" w:eastAsia="zh-CN"/>
              </w:rPr>
            </w:pPr>
            <w:r>
              <w:rPr>
                <w:rFonts w:hint="eastAsia" w:ascii="宋体" w:hAnsi="宋体" w:eastAsia="宋体" w:cs="宋体"/>
                <w:spacing w:val="-7"/>
                <w:sz w:val="24"/>
                <w:szCs w:val="24"/>
                <w:highlight w:val="none"/>
                <w:u w:val="none"/>
                <w:lang w:val="en-US" w:eastAsia="zh-CN"/>
              </w:rPr>
              <w:t>延安市消防救援支队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8</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安康市消防救援支队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9</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商洛市消防救援支队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10</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铜川市消防救援支队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11</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杨凌示范区消防救援支队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12</w:t>
            </w:r>
          </w:p>
        </w:tc>
        <w:tc>
          <w:tcPr>
            <w:tcW w:w="1700" w:type="pct"/>
          </w:tcPr>
          <w:p>
            <w:pPr>
              <w:keepNext w:val="0"/>
              <w:keepLines w:val="0"/>
              <w:pageBreakBefore w:val="0"/>
              <w:widowControl w:val="0"/>
              <w:kinsoku/>
              <w:wordWrap/>
              <w:overflowPunct/>
              <w:topLinePunct w:val="0"/>
              <w:autoSpaceDE/>
              <w:autoSpaceDN/>
              <w:bidi w:val="0"/>
              <w:adjustRightInd/>
              <w:snapToGrid/>
              <w:spacing w:before="244" w:line="360" w:lineRule="auto"/>
              <w:ind w:right="153"/>
              <w:jc w:val="center"/>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西咸新区消防救援支队</w:t>
            </w:r>
          </w:p>
        </w:tc>
        <w:tc>
          <w:tcPr>
            <w:tcW w:w="1561"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c>
          <w:tcPr>
            <w:tcW w:w="1176" w:type="pct"/>
          </w:tcPr>
          <w:p>
            <w:pPr>
              <w:keepNext w:val="0"/>
              <w:keepLines w:val="0"/>
              <w:pageBreakBefore w:val="0"/>
              <w:widowControl w:val="0"/>
              <w:kinsoku/>
              <w:wordWrap/>
              <w:overflowPunct/>
              <w:topLinePunct w:val="0"/>
              <w:autoSpaceDE/>
              <w:autoSpaceDN/>
              <w:bidi w:val="0"/>
              <w:adjustRightInd/>
              <w:snapToGrid/>
              <w:spacing w:before="244" w:line="360" w:lineRule="auto"/>
              <w:ind w:right="153"/>
              <w:textAlignment w:val="auto"/>
              <w:rPr>
                <w:rFonts w:hint="eastAsia" w:ascii="宋体" w:hAnsi="宋体" w:eastAsia="宋体" w:cs="宋体"/>
                <w:spacing w:val="-7"/>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2、乙方应按照招投标程序所确定的中标金额，在本框架协议签订之日与甲方下属</w:t>
      </w:r>
      <w:r>
        <w:rPr>
          <w:rFonts w:hint="eastAsia" w:ascii="宋体" w:hAnsi="宋体" w:eastAsia="宋体" w:cs="宋体"/>
          <w:spacing w:val="-7"/>
          <w:sz w:val="24"/>
          <w:szCs w:val="24"/>
          <w:highlight w:val="none"/>
          <w:u w:val="none"/>
          <w:lang w:val="en-US" w:eastAsia="zh-Hans"/>
        </w:rPr>
        <w:t>各支队</w:t>
      </w:r>
      <w:r>
        <w:rPr>
          <w:rFonts w:hint="eastAsia" w:ascii="宋体" w:hAnsi="宋体" w:eastAsia="宋体" w:cs="宋体"/>
          <w:spacing w:val="-7"/>
          <w:sz w:val="24"/>
          <w:szCs w:val="24"/>
          <w:highlight w:val="none"/>
          <w:u w:val="none"/>
          <w:lang w:val="en-US" w:eastAsia="zh-CN"/>
        </w:rPr>
        <w:t>签订供货合同。</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4" w:firstLineChars="200"/>
        <w:textAlignment w:val="auto"/>
        <w:rPr>
          <w:rFonts w:hint="eastAsia" w:ascii="宋体" w:hAnsi="宋体" w:eastAsia="宋体" w:cs="宋体"/>
          <w:b/>
          <w:bCs/>
          <w:spacing w:val="-7"/>
          <w:sz w:val="24"/>
          <w:szCs w:val="24"/>
          <w:highlight w:val="none"/>
          <w:u w:val="none"/>
          <w:lang w:val="en-US" w:eastAsia="zh-CN"/>
        </w:rPr>
      </w:pPr>
      <w:r>
        <w:rPr>
          <w:rFonts w:hint="eastAsia" w:ascii="宋体" w:hAnsi="宋体" w:eastAsia="宋体" w:cs="宋体"/>
          <w:b/>
          <w:bCs/>
          <w:spacing w:val="-7"/>
          <w:sz w:val="24"/>
          <w:szCs w:val="24"/>
          <w:highlight w:val="none"/>
          <w:u w:val="none"/>
          <w:lang w:val="en-US" w:eastAsia="zh-CN"/>
        </w:rPr>
        <w:t>第四条  货物验收</w:t>
      </w:r>
    </w:p>
    <w:p>
      <w:pPr>
        <w:keepNext w:val="0"/>
        <w:keepLines w:val="0"/>
        <w:pageBreakBefore w:val="0"/>
        <w:widowControl w:val="0"/>
        <w:shd w:val="clear"/>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1、</w:t>
      </w:r>
      <w:r>
        <w:rPr>
          <w:rFonts w:hint="eastAsia" w:ascii="宋体" w:hAnsi="宋体" w:eastAsia="宋体" w:cs="宋体"/>
          <w:spacing w:val="-7"/>
          <w:sz w:val="24"/>
          <w:szCs w:val="24"/>
          <w:highlight w:val="none"/>
          <w:u w:val="none"/>
          <w:lang w:val="en-US" w:eastAsia="zh-Hans"/>
        </w:rPr>
        <w:t>货物</w:t>
      </w:r>
      <w:r>
        <w:rPr>
          <w:rFonts w:hint="eastAsia" w:ascii="宋体" w:hAnsi="宋体" w:eastAsia="宋体" w:cs="宋体"/>
          <w:spacing w:val="-7"/>
          <w:sz w:val="24"/>
          <w:szCs w:val="24"/>
          <w:highlight w:val="none"/>
          <w:u w:val="none"/>
          <w:lang w:val="en-US" w:eastAsia="zh-CN"/>
        </w:rPr>
        <w:t>验收依据为甲方招标文件项目需求</w:t>
      </w:r>
      <w:r>
        <w:rPr>
          <w:rFonts w:hint="eastAsia" w:ascii="宋体" w:hAnsi="宋体" w:eastAsia="宋体" w:cs="宋体"/>
          <w:spacing w:val="-7"/>
          <w:sz w:val="24"/>
          <w:szCs w:val="24"/>
          <w:highlight w:val="none"/>
          <w:u w:val="none"/>
          <w:lang w:eastAsia="zh-CN"/>
        </w:rPr>
        <w:t>、</w:t>
      </w:r>
      <w:r>
        <w:rPr>
          <w:rFonts w:hint="eastAsia" w:ascii="宋体" w:hAnsi="宋体" w:eastAsia="宋体" w:cs="宋体"/>
          <w:spacing w:val="-7"/>
          <w:sz w:val="24"/>
          <w:szCs w:val="24"/>
          <w:highlight w:val="none"/>
          <w:u w:val="none"/>
          <w:lang w:val="en-US" w:eastAsia="zh-CN"/>
        </w:rPr>
        <w:t>乙方在投标文件中的承诺</w:t>
      </w:r>
      <w:r>
        <w:rPr>
          <w:rFonts w:hint="eastAsia" w:ascii="宋体" w:hAnsi="宋体" w:eastAsia="宋体" w:cs="宋体"/>
          <w:spacing w:val="-7"/>
          <w:sz w:val="24"/>
          <w:szCs w:val="24"/>
          <w:highlight w:val="none"/>
          <w:u w:val="none"/>
          <w:lang w:val="en-US" w:eastAsia="zh-Hans"/>
        </w:rPr>
        <w:t>及乙方与各支队签订的合同的约定</w:t>
      </w:r>
      <w:r>
        <w:rPr>
          <w:rFonts w:hint="eastAsia" w:ascii="宋体" w:hAnsi="宋体" w:eastAsia="宋体" w:cs="宋体"/>
          <w:spacing w:val="-7"/>
          <w:sz w:val="24"/>
          <w:szCs w:val="24"/>
          <w:highlight w:val="none"/>
          <w:u w:val="none"/>
          <w:lang w:val="en-US" w:eastAsia="zh-CN"/>
        </w:rPr>
        <w:t>。</w:t>
      </w:r>
      <w:r>
        <w:rPr>
          <w:rFonts w:hint="eastAsia" w:ascii="宋体" w:hAnsi="宋体" w:eastAsia="宋体" w:cs="宋体"/>
          <w:spacing w:val="-7"/>
          <w:sz w:val="24"/>
          <w:szCs w:val="24"/>
          <w:highlight w:val="none"/>
          <w:u w:val="none"/>
          <w:lang w:val="en-US" w:eastAsia="zh-Hans"/>
        </w:rPr>
        <w:t>验收程序</w:t>
      </w:r>
      <w:r>
        <w:rPr>
          <w:rFonts w:hint="eastAsia" w:ascii="宋体" w:hAnsi="宋体" w:eastAsia="宋体" w:cs="宋体"/>
          <w:spacing w:val="-7"/>
          <w:sz w:val="24"/>
          <w:szCs w:val="24"/>
          <w:highlight w:val="none"/>
          <w:u w:val="none"/>
          <w:lang w:eastAsia="zh-Hans"/>
        </w:rPr>
        <w:t>、</w:t>
      </w:r>
      <w:r>
        <w:rPr>
          <w:rFonts w:hint="eastAsia" w:ascii="宋体" w:hAnsi="宋体" w:eastAsia="宋体" w:cs="宋体"/>
          <w:spacing w:val="-7"/>
          <w:sz w:val="24"/>
          <w:szCs w:val="24"/>
          <w:highlight w:val="none"/>
          <w:u w:val="none"/>
          <w:lang w:val="en-US" w:eastAsia="zh-Hans"/>
        </w:rPr>
        <w:t>验收方式以及验收不合格的补救措施和相关责任</w:t>
      </w:r>
      <w:r>
        <w:rPr>
          <w:rFonts w:hint="eastAsia" w:ascii="宋体" w:hAnsi="宋体" w:eastAsia="宋体" w:cs="宋体"/>
          <w:spacing w:val="-7"/>
          <w:sz w:val="24"/>
          <w:szCs w:val="24"/>
          <w:highlight w:val="none"/>
          <w:u w:val="none"/>
          <w:lang w:eastAsia="zh-Hans"/>
        </w:rPr>
        <w:t>，</w:t>
      </w:r>
      <w:r>
        <w:rPr>
          <w:rFonts w:hint="eastAsia" w:ascii="宋体" w:hAnsi="宋体" w:eastAsia="宋体" w:cs="宋体"/>
          <w:spacing w:val="-7"/>
          <w:sz w:val="24"/>
          <w:szCs w:val="24"/>
          <w:highlight w:val="none"/>
          <w:u w:val="none"/>
          <w:lang w:val="en-US" w:eastAsia="zh-Hans"/>
        </w:rPr>
        <w:t>由乙方与甲方下属各支队签订供货合同时具体约定</w:t>
      </w:r>
      <w:r>
        <w:rPr>
          <w:rFonts w:hint="eastAsia" w:ascii="宋体" w:hAnsi="宋体" w:eastAsia="宋体" w:cs="宋体"/>
          <w:spacing w:val="-7"/>
          <w:sz w:val="24"/>
          <w:szCs w:val="24"/>
          <w:highlight w:val="none"/>
          <w:u w:val="none"/>
          <w:lang w:eastAsia="zh-Hans"/>
        </w:rPr>
        <w:t>。</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4" w:firstLineChars="200"/>
        <w:textAlignment w:val="auto"/>
        <w:rPr>
          <w:rFonts w:hint="eastAsia" w:ascii="宋体" w:hAnsi="宋体" w:eastAsia="宋体" w:cs="宋体"/>
          <w:b/>
          <w:bCs/>
          <w:spacing w:val="-7"/>
          <w:sz w:val="24"/>
          <w:szCs w:val="24"/>
          <w:highlight w:val="none"/>
          <w:u w:val="none"/>
          <w:lang w:val="en-US" w:eastAsia="zh-CN"/>
        </w:rPr>
      </w:pPr>
      <w:r>
        <w:rPr>
          <w:rFonts w:hint="eastAsia" w:ascii="宋体" w:hAnsi="宋体" w:eastAsia="宋体" w:cs="宋体"/>
          <w:b/>
          <w:bCs/>
          <w:spacing w:val="-7"/>
          <w:sz w:val="24"/>
          <w:szCs w:val="24"/>
          <w:highlight w:val="none"/>
          <w:u w:val="none"/>
          <w:lang w:val="en-US" w:eastAsia="zh-CN"/>
        </w:rPr>
        <w:t>第五条 履约保证金</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1、 履约保证金的金额为供货合同费用的5%，乙方应在供货合同签订之日起</w:t>
      </w:r>
      <w:r>
        <w:rPr>
          <w:rFonts w:hint="eastAsia" w:ascii="宋体" w:hAnsi="宋体" w:cs="宋体"/>
          <w:spacing w:val="-7"/>
          <w:sz w:val="24"/>
          <w:szCs w:val="24"/>
          <w:highlight w:val="none"/>
          <w:u w:val="none"/>
          <w:lang w:val="en-US" w:eastAsia="zh-CN"/>
        </w:rPr>
        <w:t>5个工作日</w:t>
      </w:r>
      <w:r>
        <w:rPr>
          <w:rFonts w:hint="eastAsia" w:ascii="宋体" w:hAnsi="宋体" w:eastAsia="宋体" w:cs="宋体"/>
          <w:spacing w:val="-7"/>
          <w:sz w:val="24"/>
          <w:szCs w:val="24"/>
          <w:highlight w:val="none"/>
          <w:u w:val="none"/>
          <w:lang w:val="en-US" w:eastAsia="zh-CN"/>
        </w:rPr>
        <w:t>内提交履约保证金，履约保证金提交的方式为银行转账或金融机构出具的独立保函（如乙方提供独立保函的，该保函需载明：（1）见索即付；（2）收到甲方法定代表人或授权委托代理人签字确认并加盖公章的书面索赔通知后即应不争辩、不挑剔、不可撤销地向甲方支付索赔款，直至最高担保金额；（3）有效期为保函开具之日起至供货通过验收之日为止；（4） 担保金额为供货费用的5%。如乙方提供的保函未载明前述内容的，甲方可以拒收该保函，并要求乙方以银行转账的方式提供履约保证金）。</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2、对于乙方应承担的违约责任/索赔金额/罚金，甲方有权直接使用履约保证金进行抵扣或向出具独立保函的金融机构主张索赔</w:t>
      </w:r>
      <w:r>
        <w:rPr>
          <w:rFonts w:hint="eastAsia" w:ascii="宋体" w:hAnsi="宋体" w:cs="宋体"/>
          <w:spacing w:val="-7"/>
          <w:sz w:val="24"/>
          <w:szCs w:val="24"/>
          <w:highlight w:val="none"/>
          <w:u w:val="none"/>
          <w:lang w:val="en-US" w:eastAsia="zh-CN"/>
        </w:rPr>
        <w:t>，乙方在履约保证金扣除后三日内，将履约保证金补足</w:t>
      </w:r>
      <w:r>
        <w:rPr>
          <w:rFonts w:hint="eastAsia" w:ascii="宋体" w:hAnsi="宋体" w:eastAsia="宋体" w:cs="宋体"/>
          <w:spacing w:val="-7"/>
          <w:sz w:val="24"/>
          <w:szCs w:val="24"/>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3、甲方验收合格之次日起满一年无任何质量问题及违约扣款的情况</w:t>
      </w:r>
      <w:r>
        <w:rPr>
          <w:rFonts w:hint="eastAsia" w:ascii="宋体" w:hAnsi="宋体" w:eastAsia="宋体" w:cs="宋体"/>
          <w:spacing w:val="-7"/>
          <w:sz w:val="24"/>
          <w:szCs w:val="24"/>
          <w:highlight w:val="none"/>
          <w:u w:val="none"/>
          <w:lang w:eastAsia="zh-CN"/>
        </w:rPr>
        <w:t>，</w:t>
      </w:r>
      <w:r>
        <w:rPr>
          <w:rFonts w:hint="eastAsia" w:ascii="宋体" w:hAnsi="宋体" w:eastAsia="宋体" w:cs="宋体"/>
          <w:spacing w:val="-7"/>
          <w:sz w:val="24"/>
          <w:szCs w:val="24"/>
          <w:highlight w:val="none"/>
          <w:u w:val="none"/>
          <w:lang w:val="en-US" w:eastAsia="zh-CN"/>
        </w:rPr>
        <w:t>全额</w:t>
      </w:r>
      <w:r>
        <w:rPr>
          <w:rFonts w:hint="eastAsia" w:ascii="宋体" w:hAnsi="宋体" w:eastAsia="宋体" w:cs="宋体"/>
          <w:spacing w:val="-7"/>
          <w:sz w:val="24"/>
          <w:szCs w:val="24"/>
          <w:highlight w:val="none"/>
          <w:u w:val="none"/>
          <w:lang w:val="en-US" w:eastAsia="zh-Hans"/>
        </w:rPr>
        <w:t>无息</w:t>
      </w:r>
      <w:r>
        <w:rPr>
          <w:rFonts w:hint="eastAsia" w:ascii="宋体" w:hAnsi="宋体" w:eastAsia="宋体" w:cs="宋体"/>
          <w:spacing w:val="-7"/>
          <w:sz w:val="24"/>
          <w:szCs w:val="24"/>
          <w:highlight w:val="none"/>
          <w:u w:val="none"/>
          <w:lang w:val="en-US" w:eastAsia="zh-CN"/>
        </w:rPr>
        <w:t>返还剩余履约保证金或退还独立保函。</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4" w:firstLineChars="200"/>
        <w:textAlignment w:val="auto"/>
        <w:rPr>
          <w:rFonts w:hint="eastAsia" w:ascii="宋体" w:hAnsi="宋体" w:eastAsia="宋体" w:cs="宋体"/>
          <w:b/>
          <w:bCs/>
          <w:spacing w:val="-7"/>
          <w:sz w:val="24"/>
          <w:szCs w:val="24"/>
          <w:highlight w:val="none"/>
          <w:u w:val="none"/>
          <w:lang w:val="en-US" w:eastAsia="zh-CN"/>
        </w:rPr>
      </w:pPr>
      <w:r>
        <w:rPr>
          <w:rFonts w:hint="eastAsia" w:ascii="宋体" w:hAnsi="宋体" w:eastAsia="宋体" w:cs="宋体"/>
          <w:b/>
          <w:bCs/>
          <w:spacing w:val="-7"/>
          <w:sz w:val="24"/>
          <w:szCs w:val="24"/>
          <w:highlight w:val="none"/>
          <w:u w:val="none"/>
          <w:lang w:val="en-US" w:eastAsia="zh-CN"/>
        </w:rPr>
        <w:t>第六条  违约责任</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1、 如因乙方原因，甲</w:t>
      </w:r>
      <w:r>
        <w:rPr>
          <w:rFonts w:hint="eastAsia" w:ascii="宋体" w:hAnsi="宋体" w:eastAsia="宋体" w:cs="宋体"/>
          <w:spacing w:val="-7"/>
          <w:sz w:val="24"/>
          <w:szCs w:val="24"/>
          <w:highlight w:val="none"/>
          <w:u w:val="none"/>
          <w:lang w:eastAsia="zh-CN"/>
        </w:rPr>
        <w:t>、</w:t>
      </w:r>
      <w:r>
        <w:rPr>
          <w:rFonts w:hint="eastAsia" w:ascii="宋体" w:hAnsi="宋体" w:eastAsia="宋体" w:cs="宋体"/>
          <w:spacing w:val="-7"/>
          <w:sz w:val="24"/>
          <w:szCs w:val="24"/>
          <w:highlight w:val="none"/>
          <w:u w:val="none"/>
          <w:lang w:val="en-US" w:eastAsia="zh-CN"/>
        </w:rPr>
        <w:t>乙双方未能按照招投标程序所确定的中标金额签订供货合同的，甲方有权解除本框架协议，并要求乙方按中标金额的20%向甲方支付违约金。</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2、 供货合同具体违约责任，由</w:t>
      </w:r>
      <w:r>
        <w:rPr>
          <w:rFonts w:hint="eastAsia" w:ascii="宋体" w:hAnsi="宋体" w:eastAsia="宋体" w:cs="宋体"/>
          <w:spacing w:val="-7"/>
          <w:sz w:val="24"/>
          <w:szCs w:val="24"/>
          <w:highlight w:val="none"/>
          <w:u w:val="none"/>
          <w:lang w:val="en-US" w:eastAsia="zh-Hans"/>
        </w:rPr>
        <w:t>乙方与各支队</w:t>
      </w:r>
      <w:r>
        <w:rPr>
          <w:rFonts w:hint="eastAsia" w:ascii="宋体" w:hAnsi="宋体" w:eastAsia="宋体" w:cs="宋体"/>
          <w:spacing w:val="-7"/>
          <w:sz w:val="24"/>
          <w:szCs w:val="24"/>
          <w:highlight w:val="none"/>
          <w:u w:val="none"/>
          <w:lang w:val="en-US" w:eastAsia="zh-CN"/>
        </w:rPr>
        <w:t>在供货合同中另行约定。</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4" w:firstLineChars="200"/>
        <w:textAlignment w:val="auto"/>
        <w:rPr>
          <w:rFonts w:hint="eastAsia" w:ascii="宋体" w:hAnsi="宋体" w:eastAsia="宋体" w:cs="宋体"/>
          <w:b/>
          <w:bCs/>
          <w:spacing w:val="-7"/>
          <w:sz w:val="24"/>
          <w:szCs w:val="24"/>
          <w:highlight w:val="none"/>
          <w:u w:val="none"/>
          <w:lang w:val="en-US" w:eastAsia="zh-CN"/>
        </w:rPr>
      </w:pPr>
      <w:r>
        <w:rPr>
          <w:rFonts w:hint="eastAsia" w:ascii="宋体" w:hAnsi="宋体" w:eastAsia="宋体" w:cs="宋体"/>
          <w:b/>
          <w:bCs/>
          <w:spacing w:val="-7"/>
          <w:sz w:val="24"/>
          <w:szCs w:val="24"/>
          <w:highlight w:val="none"/>
          <w:u w:val="none"/>
          <w:lang w:val="en-US" w:eastAsia="zh-CN"/>
        </w:rPr>
        <w:t>第七条 不可抗力</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如遇自然灾害如洪水、火灾、爆炸、雷电、地震和风暴等，以及社会事件如网络故障，战争、动乱、政府行为、国家政策的突然变动和罢工等不可抗力，任何一方遇有不可抗力而全部或部分不能履行本合同或迟延履行本合同，发生不可抗力的一方在不可抗力影响的范围内免除其相应责任。</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遭受不可抗力的一方应采取一切必要措施减少损失，并在事件消除后立即恢复本合同的履行，除非履行已不可能或者不必要。如果一方由于不可抗力事件无法履行其在本合同项下义务，则另一方应有权终止部分或整体合同。终止合同应向对方发出解除合同的通知。</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4" w:firstLineChars="200"/>
        <w:textAlignment w:val="auto"/>
        <w:rPr>
          <w:rFonts w:hint="eastAsia" w:ascii="宋体" w:hAnsi="宋体" w:eastAsia="宋体" w:cs="宋体"/>
          <w:b/>
          <w:bCs/>
          <w:spacing w:val="-7"/>
          <w:sz w:val="24"/>
          <w:szCs w:val="24"/>
          <w:highlight w:val="none"/>
          <w:u w:val="none"/>
          <w:lang w:val="en-US" w:eastAsia="zh-CN"/>
        </w:rPr>
      </w:pPr>
      <w:r>
        <w:rPr>
          <w:rFonts w:hint="eastAsia" w:ascii="宋体" w:hAnsi="宋体" w:eastAsia="宋体" w:cs="宋体"/>
          <w:b/>
          <w:bCs/>
          <w:spacing w:val="-7"/>
          <w:sz w:val="24"/>
          <w:szCs w:val="24"/>
          <w:highlight w:val="none"/>
          <w:u w:val="none"/>
          <w:lang w:val="en-US" w:eastAsia="zh-CN"/>
        </w:rPr>
        <w:t>第八条  争议解决</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因本协议、履行本协议或处理本协议相关事宜发生的纠纷，双方应协商解决，协商不成时，任何一方均可向甲方所在地人民法院提起诉讼。</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4" w:firstLineChars="200"/>
        <w:textAlignment w:val="auto"/>
        <w:rPr>
          <w:rFonts w:hint="eastAsia" w:ascii="宋体" w:hAnsi="宋体" w:eastAsia="宋体" w:cs="宋体"/>
          <w:b/>
          <w:bCs/>
          <w:spacing w:val="-7"/>
          <w:sz w:val="24"/>
          <w:szCs w:val="24"/>
          <w:highlight w:val="none"/>
          <w:u w:val="none"/>
          <w:lang w:val="en-US" w:eastAsia="zh-CN"/>
        </w:rPr>
      </w:pPr>
      <w:r>
        <w:rPr>
          <w:rFonts w:hint="eastAsia" w:ascii="宋体" w:hAnsi="宋体" w:eastAsia="宋体" w:cs="宋体"/>
          <w:b/>
          <w:bCs/>
          <w:spacing w:val="-7"/>
          <w:sz w:val="24"/>
          <w:szCs w:val="24"/>
          <w:highlight w:val="none"/>
          <w:u w:val="none"/>
          <w:lang w:val="en-US" w:eastAsia="zh-CN"/>
        </w:rPr>
        <w:t>第九条 其他</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1、本协议双方法定代表人或委托人签字并加盖公章后，发生法律效力。</w:t>
      </w:r>
    </w:p>
    <w:p>
      <w:pPr>
        <w:keepNext w:val="0"/>
        <w:keepLines w:val="0"/>
        <w:pageBreakBefore w:val="0"/>
        <w:widowControl w:val="0"/>
        <w:kinsoku/>
        <w:wordWrap/>
        <w:overflowPunct/>
        <w:topLinePunct w:val="0"/>
        <w:autoSpaceDE/>
        <w:autoSpaceDN/>
        <w:bidi w:val="0"/>
        <w:adjustRightInd/>
        <w:snapToGrid/>
        <w:spacing w:before="244" w:line="360" w:lineRule="auto"/>
        <w:ind w:right="153" w:firstLine="452" w:firstLineChars="200"/>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2、本协议一式肆份，甲、乙双方各执贰份，本协议具同等法律效力。</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br w:type="page"/>
      </w:r>
    </w:p>
    <w:p>
      <w:pPr>
        <w:spacing w:before="244" w:line="359" w:lineRule="auto"/>
        <w:ind w:right="155" w:firstLine="452" w:firstLineChars="200"/>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（签署页）</w:t>
      </w:r>
    </w:p>
    <w:p>
      <w:pPr>
        <w:spacing w:before="244" w:line="359" w:lineRule="auto"/>
        <w:ind w:right="155" w:firstLine="452" w:firstLineChars="200"/>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甲方（盖章）：                      乙方（盖章）：</w:t>
      </w:r>
    </w:p>
    <w:p>
      <w:pPr>
        <w:spacing w:before="244" w:line="359" w:lineRule="auto"/>
        <w:ind w:right="155" w:firstLine="452" w:firstLineChars="200"/>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法定代表人：                       法定代表人：</w:t>
      </w:r>
    </w:p>
    <w:p>
      <w:pPr>
        <w:spacing w:before="244" w:line="359" w:lineRule="auto"/>
        <w:ind w:right="155" w:firstLine="452" w:firstLineChars="200"/>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 xml:space="preserve">委托代理人：                       委托代理人：  </w:t>
      </w:r>
    </w:p>
    <w:p>
      <w:pPr>
        <w:spacing w:before="244" w:line="359" w:lineRule="auto"/>
        <w:ind w:right="155" w:firstLine="452" w:firstLineChars="200"/>
        <w:rPr>
          <w:rFonts w:hint="eastAsia" w:ascii="宋体" w:hAnsi="宋体" w:eastAsia="宋体" w:cs="宋体"/>
          <w:spacing w:val="-7"/>
          <w:sz w:val="24"/>
          <w:szCs w:val="24"/>
          <w:highlight w:val="none"/>
          <w:u w:val="none"/>
          <w:lang w:val="en-US" w:eastAsia="zh-CN"/>
        </w:rPr>
      </w:pPr>
      <w:r>
        <w:rPr>
          <w:rFonts w:hint="eastAsia" w:ascii="宋体" w:hAnsi="宋体" w:eastAsia="宋体" w:cs="宋体"/>
          <w:spacing w:val="-7"/>
          <w:sz w:val="24"/>
          <w:szCs w:val="24"/>
          <w:highlight w:val="none"/>
          <w:u w:val="none"/>
          <w:lang w:val="en-US" w:eastAsia="zh-CN"/>
        </w:rPr>
        <w:t>地址：                             地址：</w:t>
      </w:r>
    </w:p>
    <w:p>
      <w:pPr>
        <w:jc w:val="left"/>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              </w:t>
      </w:r>
    </w:p>
    <w:p>
      <w:pPr>
        <w:ind w:firstLine="720" w:firstLineChars="300"/>
        <w:jc w:val="left"/>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年  月  日                         年  月  日      </w:t>
      </w:r>
    </w:p>
    <w:p>
      <w:pPr>
        <w:spacing w:before="244" w:line="359" w:lineRule="auto"/>
        <w:ind w:right="155" w:firstLine="452" w:firstLineChars="200"/>
        <w:rPr>
          <w:rFonts w:hint="eastAsia" w:ascii="宋体" w:hAnsi="宋体" w:eastAsia="宋体" w:cs="宋体"/>
          <w:spacing w:val="-7"/>
          <w:sz w:val="24"/>
          <w:szCs w:val="24"/>
          <w:highlight w:val="none"/>
          <w:u w:val="none"/>
          <w:lang w:val="en-US" w:eastAsia="zh-CN"/>
        </w:rPr>
      </w:pPr>
    </w:p>
    <w:p>
      <w:pPr>
        <w:rPr>
          <w:rFonts w:hint="eastAsia" w:hAnsi="宋体"/>
          <w:sz w:val="28"/>
          <w:szCs w:val="28"/>
          <w:highlight w:val="none"/>
        </w:rPr>
      </w:pPr>
      <w:r>
        <w:rPr>
          <w:rFonts w:hint="eastAsia" w:hAnsi="宋体"/>
          <w:sz w:val="28"/>
          <w:szCs w:val="28"/>
          <w:highlight w:val="none"/>
        </w:rPr>
        <w:br w:type="page"/>
      </w:r>
    </w:p>
    <w:p>
      <w:pPr>
        <w:spacing w:line="560" w:lineRule="exact"/>
        <w:rPr>
          <w:rFonts w:hAnsi="宋体"/>
          <w:sz w:val="28"/>
          <w:szCs w:val="28"/>
          <w:highlight w:val="none"/>
        </w:rPr>
      </w:pPr>
      <w:r>
        <w:rPr>
          <w:rFonts w:hint="eastAsia" w:hAnsi="宋体"/>
          <w:sz w:val="28"/>
          <w:szCs w:val="28"/>
          <w:highlight w:val="none"/>
        </w:rPr>
        <w:t xml:space="preserve">合同编号：         </w:t>
      </w:r>
    </w:p>
    <w:p>
      <w:pPr>
        <w:spacing w:line="560" w:lineRule="exact"/>
        <w:rPr>
          <w:rFonts w:hAnsi="宋体"/>
          <w:color w:val="000000"/>
          <w:highlight w:val="none"/>
          <w:u w:val="single"/>
        </w:rPr>
      </w:pPr>
    </w:p>
    <w:p>
      <w:pPr>
        <w:spacing w:line="560" w:lineRule="exact"/>
        <w:rPr>
          <w:rFonts w:hAnsi="宋体"/>
          <w:color w:val="000000"/>
          <w:highlight w:val="none"/>
          <w:u w:val="single"/>
        </w:rPr>
      </w:pPr>
    </w:p>
    <w:p>
      <w:pPr>
        <w:rPr>
          <w:highlight w:val="none"/>
        </w:rPr>
      </w:pPr>
    </w:p>
    <w:p>
      <w:pPr>
        <w:rPr>
          <w:highlight w:val="none"/>
        </w:rPr>
      </w:pPr>
    </w:p>
    <w:p>
      <w:pPr>
        <w:spacing w:after="120" w:line="560" w:lineRule="exact"/>
        <w:jc w:val="center"/>
        <w:rPr>
          <w:rFonts w:ascii="Times New Roman"/>
          <w:b/>
          <w:bCs/>
          <w:sz w:val="44"/>
          <w:szCs w:val="44"/>
          <w:highlight w:val="none"/>
          <w:u w:val="none"/>
        </w:rPr>
      </w:pPr>
      <w:r>
        <w:rPr>
          <w:rFonts w:hint="eastAsia"/>
          <w:b/>
          <w:bCs/>
          <w:sz w:val="44"/>
          <w:szCs w:val="44"/>
          <w:highlight w:val="none"/>
          <w:u w:val="none"/>
          <w:lang w:eastAsia="zh-CN"/>
        </w:rPr>
        <w:t>陕西省消防救援总队第二批水域救援装备器材采购项目</w:t>
      </w:r>
      <w:r>
        <w:rPr>
          <w:rFonts w:hint="eastAsia" w:ascii="Times New Roman"/>
          <w:b/>
          <w:bCs/>
          <w:sz w:val="44"/>
          <w:szCs w:val="44"/>
          <w:highlight w:val="none"/>
          <w:u w:val="none"/>
        </w:rPr>
        <w:t>（第四部分）</w:t>
      </w:r>
    </w:p>
    <w:p>
      <w:pPr>
        <w:spacing w:after="120" w:line="560" w:lineRule="exact"/>
        <w:rPr>
          <w:rFonts w:ascii="Times New Roman"/>
          <w:szCs w:val="24"/>
          <w:highlight w:val="none"/>
        </w:rPr>
      </w:pPr>
    </w:p>
    <w:p>
      <w:pPr>
        <w:spacing w:line="560" w:lineRule="exact"/>
        <w:jc w:val="center"/>
        <w:rPr>
          <w:rFonts w:hAnsi="宋体"/>
          <w:b/>
          <w:bCs/>
          <w:color w:val="000000"/>
          <w:sz w:val="32"/>
          <w:szCs w:val="32"/>
          <w:highlight w:val="none"/>
        </w:rPr>
      </w:pPr>
      <w:r>
        <w:rPr>
          <w:rFonts w:hint="eastAsia" w:hAnsi="宋体"/>
          <w:b/>
          <w:bCs/>
          <w:color w:val="000000"/>
          <w:sz w:val="32"/>
          <w:szCs w:val="32"/>
          <w:highlight w:val="none"/>
          <w:u w:val="single"/>
        </w:rPr>
        <w:t>第（</w:t>
      </w:r>
      <w:r>
        <w:rPr>
          <w:rFonts w:hAnsi="宋体"/>
          <w:b/>
          <w:bCs/>
          <w:color w:val="000000"/>
          <w:sz w:val="32"/>
          <w:szCs w:val="32"/>
          <w:highlight w:val="none"/>
          <w:u w:val="single"/>
        </w:rPr>
        <w:t xml:space="preserve"> ）包:      </w:t>
      </w:r>
      <w:r>
        <w:rPr>
          <w:rFonts w:hint="eastAsia" w:hAnsi="宋体"/>
          <w:b/>
          <w:bCs/>
          <w:color w:val="000000"/>
          <w:sz w:val="32"/>
          <w:szCs w:val="32"/>
          <w:highlight w:val="none"/>
        </w:rPr>
        <w:t>等</w:t>
      </w:r>
    </w:p>
    <w:p>
      <w:pPr>
        <w:spacing w:line="560" w:lineRule="exact"/>
        <w:jc w:val="center"/>
        <w:rPr>
          <w:rFonts w:hAnsi="宋体"/>
          <w:b/>
          <w:sz w:val="44"/>
          <w:szCs w:val="44"/>
          <w:highlight w:val="none"/>
        </w:rPr>
      </w:pPr>
    </w:p>
    <w:p>
      <w:pPr>
        <w:spacing w:line="560" w:lineRule="exact"/>
        <w:jc w:val="center"/>
        <w:rPr>
          <w:rFonts w:hAnsi="宋体"/>
          <w:b/>
          <w:sz w:val="44"/>
          <w:szCs w:val="44"/>
          <w:highlight w:val="none"/>
        </w:rPr>
      </w:pPr>
    </w:p>
    <w:p>
      <w:pPr>
        <w:spacing w:line="560" w:lineRule="exact"/>
        <w:jc w:val="center"/>
        <w:rPr>
          <w:rFonts w:hAnsi="宋体"/>
          <w:b/>
          <w:sz w:val="44"/>
          <w:szCs w:val="44"/>
          <w:highlight w:val="none"/>
        </w:rPr>
      </w:pPr>
      <w:r>
        <w:rPr>
          <w:rFonts w:hint="eastAsia" w:hAnsi="宋体"/>
          <w:b/>
          <w:sz w:val="44"/>
          <w:szCs w:val="44"/>
          <w:highlight w:val="none"/>
        </w:rPr>
        <w:t>供 货 合 同</w:t>
      </w:r>
    </w:p>
    <w:p>
      <w:pPr>
        <w:spacing w:line="560" w:lineRule="exact"/>
        <w:jc w:val="center"/>
        <w:rPr>
          <w:rFonts w:hAnsi="宋体"/>
          <w:sz w:val="32"/>
          <w:szCs w:val="32"/>
          <w:highlight w:val="none"/>
        </w:rPr>
      </w:pPr>
    </w:p>
    <w:p>
      <w:pPr>
        <w:spacing w:line="560" w:lineRule="exact"/>
        <w:rPr>
          <w:rFonts w:hAnsi="宋体"/>
          <w:sz w:val="30"/>
          <w:szCs w:val="30"/>
          <w:highlight w:val="none"/>
        </w:rPr>
      </w:pPr>
    </w:p>
    <w:p>
      <w:pPr>
        <w:spacing w:line="560" w:lineRule="exact"/>
        <w:rPr>
          <w:rFonts w:hAnsi="宋体"/>
          <w:sz w:val="28"/>
          <w:szCs w:val="28"/>
          <w:highlight w:val="none"/>
        </w:rPr>
      </w:pPr>
    </w:p>
    <w:p>
      <w:pPr>
        <w:spacing w:line="560" w:lineRule="exact"/>
        <w:rPr>
          <w:rFonts w:hAnsi="宋体"/>
          <w:szCs w:val="24"/>
          <w:highlight w:val="none"/>
        </w:rPr>
      </w:pPr>
    </w:p>
    <w:p>
      <w:pPr>
        <w:spacing w:line="560" w:lineRule="exact"/>
        <w:rPr>
          <w:rFonts w:hAnsi="宋体"/>
          <w:b/>
          <w:szCs w:val="24"/>
          <w:highlight w:val="none"/>
        </w:rPr>
      </w:pPr>
    </w:p>
    <w:p>
      <w:pPr>
        <w:spacing w:line="560" w:lineRule="exact"/>
        <w:jc w:val="center"/>
        <w:rPr>
          <w:rFonts w:hAnsi="宋体"/>
          <w:b/>
          <w:color w:val="000000"/>
          <w:szCs w:val="24"/>
          <w:highlight w:val="none"/>
        </w:rPr>
      </w:pPr>
    </w:p>
    <w:p>
      <w:pPr>
        <w:spacing w:line="560" w:lineRule="exact"/>
        <w:ind w:firstLine="964" w:firstLineChars="400"/>
        <w:rPr>
          <w:rFonts w:hAnsi="宋体"/>
          <w:b/>
          <w:color w:val="000000"/>
          <w:szCs w:val="24"/>
          <w:highlight w:val="none"/>
        </w:rPr>
      </w:pPr>
      <w:r>
        <w:rPr>
          <w:rFonts w:hint="eastAsia" w:hAnsi="宋体"/>
          <w:b/>
          <w:color w:val="000000"/>
          <w:szCs w:val="24"/>
          <w:highlight w:val="none"/>
        </w:rPr>
        <w:t>甲  方：根据实际情况填写</w:t>
      </w:r>
    </w:p>
    <w:p>
      <w:pPr>
        <w:spacing w:line="560" w:lineRule="exact"/>
        <w:ind w:firstLine="964" w:firstLineChars="400"/>
        <w:rPr>
          <w:rFonts w:hAnsi="宋体"/>
          <w:b/>
          <w:color w:val="000000"/>
          <w:szCs w:val="24"/>
          <w:highlight w:val="none"/>
        </w:rPr>
      </w:pPr>
    </w:p>
    <w:p>
      <w:pPr>
        <w:spacing w:line="560" w:lineRule="exact"/>
        <w:ind w:firstLine="964" w:firstLineChars="400"/>
        <w:rPr>
          <w:rFonts w:hAnsi="宋体"/>
          <w:b/>
          <w:color w:val="000000"/>
          <w:szCs w:val="24"/>
          <w:highlight w:val="none"/>
        </w:rPr>
      </w:pPr>
      <w:r>
        <w:rPr>
          <w:rFonts w:hint="eastAsia" w:hAnsi="宋体"/>
          <w:b/>
          <w:color w:val="000000"/>
          <w:szCs w:val="24"/>
          <w:highlight w:val="none"/>
        </w:rPr>
        <w:t>乙  方：根据实际情况填写</w:t>
      </w:r>
    </w:p>
    <w:p>
      <w:pPr>
        <w:spacing w:line="560" w:lineRule="exact"/>
        <w:rPr>
          <w:rFonts w:ascii="Times New Roman"/>
          <w:szCs w:val="24"/>
          <w:highlight w:val="none"/>
        </w:rPr>
      </w:pPr>
    </w:p>
    <w:p>
      <w:pPr>
        <w:spacing w:line="560" w:lineRule="exact"/>
        <w:rPr>
          <w:rFonts w:hAnsi="宋体"/>
          <w:b/>
          <w:sz w:val="32"/>
          <w:szCs w:val="32"/>
          <w:highlight w:val="none"/>
        </w:rPr>
      </w:pPr>
      <w:r>
        <w:rPr>
          <w:rFonts w:hint="eastAsia" w:ascii="Times New Roman"/>
          <w:szCs w:val="24"/>
          <w:highlight w:val="none"/>
        </w:rPr>
        <w:t xml:space="preserve">                         二〇二一年</w:t>
      </w:r>
      <w:r>
        <w:rPr>
          <w:rFonts w:hint="eastAsia"/>
          <w:szCs w:val="24"/>
          <w:highlight w:val="none"/>
          <w:lang w:val="en-US" w:eastAsia="zh-CN"/>
        </w:rPr>
        <w:t>十二</w:t>
      </w:r>
      <w:r>
        <w:rPr>
          <w:rFonts w:hint="eastAsia" w:ascii="Times New Roman"/>
          <w:szCs w:val="24"/>
          <w:highlight w:val="none"/>
        </w:rPr>
        <w:t>月</w:t>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p>
    <w:p>
      <w:pPr>
        <w:spacing w:line="560" w:lineRule="exact"/>
        <w:jc w:val="center"/>
        <w:rPr>
          <w:rFonts w:ascii="仿宋" w:hAnsi="仿宋" w:eastAsia="仿宋" w:cs="仿宋"/>
          <w:b/>
          <w:sz w:val="32"/>
          <w:szCs w:val="32"/>
          <w:highlight w:val="none"/>
        </w:rPr>
      </w:pPr>
      <w:r>
        <w:rPr>
          <w:rFonts w:hint="eastAsia" w:ascii="仿宋" w:hAnsi="仿宋" w:eastAsia="仿宋" w:cs="仿宋"/>
          <w:b/>
          <w:sz w:val="32"/>
          <w:szCs w:val="32"/>
          <w:highlight w:val="none"/>
        </w:rPr>
        <w:t>供 货 合 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color w:val="333333"/>
          <w:sz w:val="24"/>
          <w:szCs w:val="24"/>
          <w:highlight w:val="none"/>
          <w:lang w:eastAsia="zh-CN"/>
        </w:rPr>
        <w:t>陕西省消防救援总队第二批水域救援装备器材采购项目</w:t>
      </w:r>
      <w:r>
        <w:rPr>
          <w:rFonts w:hint="eastAsia" w:ascii="宋体" w:hAnsi="宋体" w:eastAsia="宋体" w:cs="宋体"/>
          <w:color w:val="333333"/>
          <w:sz w:val="24"/>
          <w:szCs w:val="24"/>
          <w:highlight w:val="none"/>
        </w:rPr>
        <w:t>（第四部分）</w:t>
      </w:r>
      <w:r>
        <w:rPr>
          <w:rFonts w:hint="eastAsia" w:ascii="宋体" w:hAnsi="宋体" w:eastAsia="宋体" w:cs="宋体"/>
          <w:sz w:val="24"/>
          <w:szCs w:val="24"/>
          <w:highlight w:val="none"/>
        </w:rPr>
        <w:t>第</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包，在财政部监督下，由</w:t>
      </w:r>
      <w:r>
        <w:rPr>
          <w:rFonts w:hint="eastAsia" w:ascii="宋体" w:hAnsi="宋体" w:eastAsia="宋体" w:cs="宋体"/>
          <w:sz w:val="24"/>
          <w:szCs w:val="24"/>
          <w:highlight w:val="none"/>
          <w:lang w:val="en-US" w:eastAsia="zh-CN"/>
        </w:rPr>
        <w:t>陕西致恒招标代理有限公司</w:t>
      </w:r>
      <w:r>
        <w:rPr>
          <w:rFonts w:hint="eastAsia" w:ascii="宋体" w:hAnsi="宋体" w:eastAsia="宋体" w:cs="宋体"/>
          <w:sz w:val="24"/>
          <w:szCs w:val="24"/>
          <w:highlight w:val="none"/>
        </w:rPr>
        <w:t>组织公开招标，选定为(第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包）的中标单位。经甲、乙双方共同协商，达成如下合同条款。</w:t>
      </w:r>
    </w:p>
    <w:p>
      <w:pPr>
        <w:keepNext w:val="0"/>
        <w:keepLines w:val="0"/>
        <w:pageBreakBefore w:val="0"/>
        <w:widowControl w:val="0"/>
        <w:tabs>
          <w:tab w:val="left" w:pos="48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一、合同内容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l、乙方负责按合同中确定的产品品牌、规格、型号、数量、原产地及配套内容进行供货；按时运到甲方指定的交货地点，负责产品到货后安装调试工作，达到正常使用；负责为甲方培训操作、维护人员，指导操作使用维修保养，做好售后服务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2、招标文件、乙方的投标文件及评标过程中的澄清、承诺内容均作为本合同的组成部分，具有同等法律效力。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二、合同价款及质保期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rPr>
      </w:pPr>
      <w:r>
        <w:rPr>
          <w:rFonts w:hint="eastAsia"/>
          <w:highlight w:val="none"/>
        </w:rPr>
        <w:t>1、中标产品品牌、规格、产地、数量、单价及合同总价：     单位：元</w:t>
      </w:r>
    </w:p>
    <w:tbl>
      <w:tblPr>
        <w:tblStyle w:val="16"/>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630"/>
        <w:gridCol w:w="720"/>
        <w:gridCol w:w="1035"/>
        <w:gridCol w:w="1235"/>
        <w:gridCol w:w="730"/>
        <w:gridCol w:w="855"/>
        <w:gridCol w:w="637"/>
        <w:gridCol w:w="848"/>
        <w:gridCol w:w="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176"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eastAsia="宋体"/>
                <w:highlight w:val="none"/>
                <w:lang w:eastAsia="zh-CN"/>
              </w:rPr>
            </w:pPr>
            <w:r>
              <w:rPr>
                <w:rFonts w:hint="eastAsia"/>
                <w:highlight w:val="none"/>
              </w:rPr>
              <w:t>设备</w:t>
            </w:r>
            <w:r>
              <w:rPr>
                <w:rFonts w:hint="eastAsia"/>
                <w:highlight w:val="none"/>
                <w:lang w:val="en-US" w:eastAsia="zh-CN"/>
              </w:rPr>
              <w:t>名称</w:t>
            </w:r>
          </w:p>
        </w:tc>
        <w:tc>
          <w:tcPr>
            <w:tcW w:w="135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highlight w:val="none"/>
              </w:rPr>
            </w:pPr>
            <w:r>
              <w:rPr>
                <w:rFonts w:hint="eastAsia"/>
                <w:highlight w:val="none"/>
                <w:lang w:val="en-US" w:eastAsia="zh-CN"/>
              </w:rPr>
              <w:t>设备品牌</w:t>
            </w:r>
          </w:p>
        </w:tc>
        <w:tc>
          <w:tcPr>
            <w:tcW w:w="1035" w:type="dxa"/>
            <w:tcBorders>
              <w:top w:val="single" w:color="auto" w:sz="4" w:space="0"/>
              <w:left w:val="single" w:color="auto" w:sz="4" w:space="0"/>
              <w:bottom w:val="single" w:color="auto" w:sz="4" w:space="0"/>
              <w:right w:val="single" w:color="auto" w:sz="4" w:space="0"/>
            </w:tcBorders>
            <w:noWrap/>
            <w:vAlign w:val="center"/>
          </w:tcPr>
          <w:p>
            <w:pPr>
              <w:jc w:val="center"/>
              <w:rPr>
                <w:rFonts w:hint="default" w:eastAsia="宋体"/>
                <w:highlight w:val="none"/>
                <w:lang w:val="en-US" w:eastAsia="zh-CN"/>
              </w:rPr>
            </w:pPr>
            <w:r>
              <w:rPr>
                <w:rFonts w:hint="eastAsia"/>
                <w:highlight w:val="none"/>
                <w:lang w:val="en-US" w:eastAsia="zh-CN"/>
              </w:rPr>
              <w:t>制造商</w:t>
            </w:r>
          </w:p>
        </w:tc>
        <w:tc>
          <w:tcPr>
            <w:tcW w:w="1235" w:type="dxa"/>
            <w:tcBorders>
              <w:top w:val="single" w:color="auto" w:sz="4" w:space="0"/>
              <w:left w:val="single" w:color="auto" w:sz="4" w:space="0"/>
              <w:bottom w:val="single" w:color="auto" w:sz="4" w:space="0"/>
              <w:right w:val="single" w:color="auto" w:sz="4" w:space="0"/>
            </w:tcBorders>
            <w:noWrap/>
            <w:vAlign w:val="center"/>
          </w:tcPr>
          <w:p>
            <w:pPr>
              <w:jc w:val="left"/>
              <w:rPr>
                <w:rFonts w:hint="eastAsia" w:eastAsia="宋体"/>
                <w:highlight w:val="none"/>
                <w:lang w:val="en-US" w:eastAsia="zh-CN"/>
              </w:rPr>
            </w:pPr>
            <w:r>
              <w:rPr>
                <w:rFonts w:hint="eastAsia"/>
                <w:highlight w:val="none"/>
              </w:rPr>
              <w:t>规格型</w:t>
            </w:r>
            <w:r>
              <w:rPr>
                <w:rFonts w:hint="eastAsia"/>
                <w:highlight w:val="none"/>
                <w:lang w:val="en-US" w:eastAsia="zh-CN"/>
              </w:rPr>
              <w:t>号</w:t>
            </w:r>
          </w:p>
        </w:tc>
        <w:tc>
          <w:tcPr>
            <w:tcW w:w="730"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单位</w:t>
            </w:r>
          </w:p>
        </w:tc>
        <w:tc>
          <w:tcPr>
            <w:tcW w:w="85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数量</w:t>
            </w:r>
          </w:p>
        </w:tc>
        <w:tc>
          <w:tcPr>
            <w:tcW w:w="637"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单价</w:t>
            </w:r>
          </w:p>
        </w:tc>
        <w:tc>
          <w:tcPr>
            <w:tcW w:w="848"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合计</w:t>
            </w:r>
          </w:p>
        </w:tc>
        <w:tc>
          <w:tcPr>
            <w:tcW w:w="84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176"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350" w:type="dxa"/>
            <w:gridSpan w:val="2"/>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03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23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730"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5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637"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48"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4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176"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350" w:type="dxa"/>
            <w:gridSpan w:val="2"/>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03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23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730"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5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637"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48"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4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176"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350" w:type="dxa"/>
            <w:gridSpan w:val="2"/>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03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23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730"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5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637"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48"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4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176"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350" w:type="dxa"/>
            <w:gridSpan w:val="2"/>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03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123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730"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5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637"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48"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84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806" w:type="dxa"/>
            <w:gridSpan w:val="2"/>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总价（人民币）：</w:t>
            </w:r>
          </w:p>
        </w:tc>
        <w:tc>
          <w:tcPr>
            <w:tcW w:w="6060" w:type="dxa"/>
            <w:gridSpan w:val="7"/>
            <w:tcBorders>
              <w:top w:val="single" w:color="auto" w:sz="4" w:space="0"/>
              <w:left w:val="single" w:color="auto" w:sz="4" w:space="0"/>
              <w:bottom w:val="single" w:color="auto" w:sz="4" w:space="0"/>
              <w:right w:val="single" w:color="auto" w:sz="4" w:space="0"/>
            </w:tcBorders>
            <w:noWrap/>
            <w:vAlign w:val="center"/>
          </w:tcPr>
          <w:p>
            <w:pPr>
              <w:jc w:val="left"/>
              <w:rPr>
                <w:rFonts w:hint="eastAsia"/>
                <w:highlight w:val="none"/>
              </w:rPr>
            </w:pPr>
            <w:r>
              <w:rPr>
                <w:rFonts w:hint="eastAsia"/>
                <w:highlight w:val="none"/>
              </w:rPr>
              <w:t xml:space="preserve">大写：                              </w:t>
            </w:r>
            <w:r>
              <w:rPr>
                <w:rFonts w:hint="eastAsia"/>
                <w:highlight w:val="none"/>
                <w:lang w:val="en-US" w:eastAsia="zh-CN"/>
              </w:rPr>
              <w:t xml:space="preserve">             </w:t>
            </w:r>
            <w:r>
              <w:rPr>
                <w:rFonts w:hint="eastAsia"/>
                <w:highlight w:val="none"/>
              </w:rPr>
              <w:t xml:space="preserve"> 小写</w:t>
            </w:r>
            <w:r>
              <w:rPr>
                <w:rFonts w:hint="eastAsia"/>
                <w:highlight w:val="none"/>
                <w:lang w:eastAsia="zh-CN"/>
              </w:rPr>
              <w:t>：</w:t>
            </w:r>
            <w:r>
              <w:rPr>
                <w:rFonts w:hint="eastAsia"/>
                <w:highlight w:val="none"/>
              </w:rPr>
              <w:t xml:space="preserve">¥                   </w:t>
            </w:r>
          </w:p>
        </w:tc>
        <w:tc>
          <w:tcPr>
            <w:tcW w:w="845" w:type="dxa"/>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r>
    </w:tbl>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2、合同总价包括：产品供应费、运输费（含保险费）、安装调试费、检测验收费、培训费、售后服务费、税费及其它全部费用。</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sz w:val="24"/>
          <w:szCs w:val="24"/>
          <w:highlight w:val="none"/>
        </w:rPr>
        <w:t>3、合同总价一次性包死，不受市场价格变化因素的影响。</w:t>
      </w:r>
      <w:r>
        <w:rPr>
          <w:rFonts w:hint="eastAsia" w:ascii="宋体" w:hAnsi="宋体" w:eastAsia="宋体" w:cs="宋体"/>
          <w:bCs/>
          <w:sz w:val="24"/>
          <w:szCs w:val="24"/>
          <w:highlight w:val="none"/>
        </w:rPr>
        <w:t>在项目实施中产生的其它费用，均由</w:t>
      </w:r>
      <w:r>
        <w:rPr>
          <w:rFonts w:hint="eastAsia" w:ascii="宋体" w:hAnsi="宋体" w:eastAsia="宋体" w:cs="宋体"/>
          <w:sz w:val="24"/>
          <w:szCs w:val="24"/>
          <w:highlight w:val="none"/>
        </w:rPr>
        <w:t>乙方</w:t>
      </w:r>
      <w:r>
        <w:rPr>
          <w:rFonts w:hint="eastAsia" w:ascii="宋体" w:hAnsi="宋体" w:eastAsia="宋体" w:cs="宋体"/>
          <w:bCs/>
          <w:sz w:val="24"/>
          <w:szCs w:val="24"/>
          <w:highlight w:val="none"/>
        </w:rPr>
        <w:t>免费提供，甲方不再支付任何费用。</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4、关于所采购货物本身随同配备的备品备件及器材的价格已包含于合同总价，不再额外收取费用</w:t>
      </w:r>
      <w:r>
        <w:rPr>
          <w:rFonts w:hint="eastAsia" w:ascii="宋体" w:hAnsi="宋体" w:cs="宋体"/>
          <w:sz w:val="24"/>
          <w:szCs w:val="24"/>
          <w:highlight w:val="none"/>
          <w:lang w:eastAsia="zh-CN"/>
        </w:rPr>
        <w:t>。</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5、乙方需保证所能够提供使用的备品备件属于经过合法授权的，确保备品备件产权归乙方所有</w:t>
      </w:r>
      <w:r>
        <w:rPr>
          <w:rFonts w:hint="eastAsia" w:ascii="宋体" w:hAnsi="宋体" w:cs="宋体"/>
          <w:sz w:val="24"/>
          <w:szCs w:val="24"/>
          <w:highlight w:val="none"/>
          <w:lang w:eastAsia="zh-CN"/>
        </w:rPr>
        <w:t>。</w:t>
      </w:r>
    </w:p>
    <w:p>
      <w:pPr>
        <w:pStyle w:val="2"/>
        <w:rPr>
          <w:rFonts w:hint="eastAsia"/>
        </w:rPr>
      </w:pPr>
    </w:p>
    <w:p>
      <w:pPr>
        <w:pageBreakBefore w:val="0"/>
        <w:widowControl w:val="0"/>
        <w:wordWrap/>
        <w:overflowPunct/>
        <w:topLinePunct w:val="0"/>
        <w:autoSpaceDE/>
        <w:autoSpaceDN/>
        <w:bidi w:val="0"/>
        <w:adjustRightInd/>
        <w:snapToGrid/>
        <w:spacing w:after="120" w:line="360" w:lineRule="auto"/>
        <w:ind w:firstLine="480" w:firstLineChars="200"/>
        <w:rPr>
          <w:rFonts w:hint="eastAsia" w:ascii="宋体" w:hAnsi="宋体" w:eastAsia="宋体" w:cs="宋体"/>
          <w:bCs/>
          <w:color w:val="000000"/>
          <w:sz w:val="24"/>
          <w:szCs w:val="24"/>
          <w:highlight w:val="none"/>
          <w:u w:val="single"/>
        </w:rPr>
      </w:pP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、乙方开户行：</w:t>
      </w:r>
    </w:p>
    <w:p>
      <w:pPr>
        <w:pageBreakBefore w:val="0"/>
        <w:widowControl w:val="0"/>
        <w:wordWrap/>
        <w:overflowPunct/>
        <w:topLinePunct w:val="0"/>
        <w:autoSpaceDE/>
        <w:autoSpaceDN/>
        <w:bidi w:val="0"/>
        <w:adjustRightInd/>
        <w:snapToGrid/>
        <w:spacing w:after="120" w:line="360" w:lineRule="auto"/>
        <w:ind w:firstLine="720" w:firstLineChars="30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乙方公司名称</w:t>
      </w:r>
      <w:r>
        <w:rPr>
          <w:rFonts w:hint="eastAsia" w:ascii="宋体" w:hAnsi="宋体" w:eastAsia="宋体" w:cs="宋体"/>
          <w:bCs/>
          <w:color w:val="000000"/>
          <w:sz w:val="24"/>
          <w:szCs w:val="24"/>
          <w:highlight w:val="none"/>
          <w:lang w:eastAsia="zh-CN"/>
        </w:rPr>
        <w:t>：</w:t>
      </w:r>
    </w:p>
    <w:p>
      <w:pPr>
        <w:pageBreakBefore w:val="0"/>
        <w:widowControl w:val="0"/>
        <w:wordWrap/>
        <w:overflowPunct/>
        <w:topLinePunct w:val="0"/>
        <w:autoSpaceDE/>
        <w:autoSpaceDN/>
        <w:bidi w:val="0"/>
        <w:adjustRightInd/>
        <w:snapToGrid/>
        <w:spacing w:after="120"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乙方公司账号：</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三、款项结算</w:t>
      </w:r>
    </w:p>
    <w:p>
      <w:pPr>
        <w:pageBreakBefore w:val="0"/>
        <w:widowControl w:val="0"/>
        <w:tabs>
          <w:tab w:val="left" w:pos="840"/>
        </w:tabs>
        <w:kinsoku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甲、乙双方选择分阶段结算，在甲方第二次付款前，乙方必须开具全额增值税发票给甲方，未按照甲方要求开具发票，甲方可顺延付款时间不承担违约责任，由此造成的损失由乙方承担。</w:t>
      </w:r>
    </w:p>
    <w:p>
      <w:pPr>
        <w:pageBreakBefore w:val="0"/>
        <w:widowControl w:val="0"/>
        <w:tabs>
          <w:tab w:val="left" w:pos="840"/>
        </w:tabs>
        <w:kinsoku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（1）乙方在签订合同后5个工作日内，乙方向甲方支付合同总价款的5%作为履约保证金，即人民币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pPr>
        <w:pageBreakBefore w:val="0"/>
        <w:widowControl w:val="0"/>
        <w:tabs>
          <w:tab w:val="left" w:pos="840"/>
        </w:tabs>
        <w:kinsoku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（2）甲方在收到乙方履约保证金后20个工作日内,甲方向乙方支付合同总价的35%，即人民币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元，大写：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pPr>
        <w:pageBreakBefore w:val="0"/>
        <w:widowControl w:val="0"/>
        <w:tabs>
          <w:tab w:val="left" w:pos="840"/>
        </w:tabs>
        <w:kinsoku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（3）货到甲方指定地点并经验收（安装）合格后，甲方向乙方支付合同总价65%，即人民币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pPr>
        <w:pageBreakBefore w:val="0"/>
        <w:widowControl w:val="0"/>
        <w:tabs>
          <w:tab w:val="left" w:pos="840"/>
        </w:tabs>
        <w:kinsoku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（4）自验收（安装）合格之次日起满一年无任何质量问题及违约扣款，由甲方全额无息退回履约保证金。</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四、双方的权利和义务</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1、甲方责任</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负责核准、认定本项目相关技术资料文档；监督、参与项目执行的整个过程（包括实施方案的设计、安装调试、项目验收、人员培训、售后服务等）；为乙方提供必要的工作条件，并提供该产品所必需的运行环境；按照合同约定支付各阶段合同款项。</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2、乙方责任</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按时完成产品运行环境的检查；产品的交接；按时完成本合同所涉及产品的安装调试、验收工作；协助配合甲方完成应用系统的整合工作；为甲方提供《产品测试验收报告》；做好整个项目的售后服务技术支持工作。附件同时提供产品详细的中文技术规格书和外观照片。提供零配件供应周期、工时费等服务标准。</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五、交货条件：</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1、交货地点:甲方指定地点。  </w:t>
      </w:r>
    </w:p>
    <w:p>
      <w:pPr>
        <w:pageBreakBefore w:val="0"/>
        <w:widowControl w:val="0"/>
        <w:wordWrap/>
        <w:overflowPunct/>
        <w:topLinePunct w:val="0"/>
        <w:autoSpaceDE/>
        <w:autoSpaceDN/>
        <w:bidi w:val="0"/>
        <w:adjustRightInd/>
        <w:snapToGrid/>
        <w:spacing w:line="360" w:lineRule="auto"/>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（1）乙方必须派人送货清点、移交、培训。不受理任何物流、邮寄供货业务。</w:t>
      </w:r>
    </w:p>
    <w:p>
      <w:pPr>
        <w:pageBreakBefore w:val="0"/>
        <w:widowControl w:val="0"/>
        <w:wordWrap/>
        <w:overflowPunct/>
        <w:topLinePunct w:val="0"/>
        <w:autoSpaceDE/>
        <w:autoSpaceDN/>
        <w:bidi w:val="0"/>
        <w:adjustRightInd/>
        <w:snapToGrid/>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（2）本合同所有产品单件必须标明厂商、商标、型号、生产时间并附有效期内的检测报告并盖章。</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2、交货期：合同签订后，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日内送至甲方指定地点交货。</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六、运输</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1、运输由乙方负责，运杂费已包含在合同总价内，包括从产品供应地点所含的运输费、装卸费、仓储费、保险费等。</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2、乙方保证产品安全、按期运输到达甲方指定交货地点，在到达甲方地点并经甲方验收（安装）合格前发生的不可预见的风险均由乙方承担。</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七、乙方质量保证</w:t>
      </w:r>
    </w:p>
    <w:p>
      <w:pPr>
        <w:pageBreakBefore w:val="0"/>
        <w:widowControl w:val="0"/>
        <w:wordWrap/>
        <w:overflowPunct/>
        <w:topLinePunct w:val="0"/>
        <w:autoSpaceDE/>
        <w:autoSpaceDN/>
        <w:bidi w:val="0"/>
        <w:adjustRightInd/>
        <w:snapToGrid/>
        <w:spacing w:line="360" w:lineRule="auto"/>
        <w:ind w:firstLine="480" w:firstLineChars="200"/>
        <w:jc w:val="left"/>
        <w:textAlignment w:val="top"/>
        <w:rPr>
          <w:rFonts w:hint="eastAsia" w:ascii="宋体" w:hAnsi="宋体" w:eastAsia="宋体" w:cs="宋体"/>
          <w:sz w:val="24"/>
          <w:szCs w:val="24"/>
          <w:highlight w:val="none"/>
        </w:rPr>
      </w:pPr>
      <w:r>
        <w:rPr>
          <w:rFonts w:hint="eastAsia" w:ascii="宋体" w:hAnsi="宋体" w:eastAsia="宋体" w:cs="宋体"/>
          <w:sz w:val="24"/>
          <w:szCs w:val="24"/>
          <w:highlight w:val="none"/>
        </w:rPr>
        <w:t>1、保修期（质保期）：乙方按照招标文件中各标段技术参数中的要求执行（与本合同第二款中质保期相符），自产品经甲方验收合格后之次日算起，确因质量问题不能使用的，应当免费换新。</w:t>
      </w:r>
    </w:p>
    <w:p>
      <w:pPr>
        <w:pageBreakBefore w:val="0"/>
        <w:widowControl w:val="0"/>
        <w:wordWrap/>
        <w:overflowPunct/>
        <w:topLinePunct w:val="0"/>
        <w:autoSpaceDE/>
        <w:autoSpaceDN/>
        <w:bidi w:val="0"/>
        <w:adjustRightInd/>
        <w:snapToGrid/>
        <w:spacing w:line="360" w:lineRule="auto"/>
        <w:ind w:firstLine="480"/>
        <w:jc w:val="left"/>
        <w:textAlignment w:val="top"/>
        <w:rPr>
          <w:rFonts w:hint="eastAsia" w:ascii="宋体" w:hAnsi="宋体" w:eastAsia="宋体" w:cs="宋体"/>
          <w:sz w:val="24"/>
          <w:szCs w:val="24"/>
          <w:highlight w:val="none"/>
        </w:rPr>
      </w:pPr>
      <w:r>
        <w:rPr>
          <w:rFonts w:hint="eastAsia" w:ascii="宋体" w:hAnsi="宋体" w:eastAsia="宋体" w:cs="宋体"/>
          <w:sz w:val="24"/>
          <w:szCs w:val="24"/>
          <w:highlight w:val="none"/>
        </w:rPr>
        <w:t>2、提供每周7*24小时的技术咨询服务。乙方接到甲方维修要求后，应保证2小时内给予明确答复，并在</w:t>
      </w:r>
      <w:r>
        <w:rPr>
          <w:rFonts w:hint="eastAsia" w:ascii="宋体" w:hAnsi="宋体" w:cs="宋体"/>
          <w:sz w:val="24"/>
          <w:szCs w:val="24"/>
          <w:highlight w:val="none"/>
          <w:u w:val="none"/>
          <w:lang w:val="en-US" w:eastAsia="zh-CN"/>
        </w:rPr>
        <w:t>36</w:t>
      </w:r>
      <w:r>
        <w:rPr>
          <w:rFonts w:hint="eastAsia" w:ascii="宋体" w:hAnsi="宋体" w:eastAsia="宋体" w:cs="宋体"/>
          <w:sz w:val="24"/>
          <w:szCs w:val="24"/>
          <w:highlight w:val="none"/>
        </w:rPr>
        <w:t>小时内解决甲方提出的维修要求</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与投标文件一致</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p>
    <w:p>
      <w:pPr>
        <w:pageBreakBefore w:val="0"/>
        <w:widowControl w:val="0"/>
        <w:wordWrap/>
        <w:overflowPunct/>
        <w:topLinePunct w:val="0"/>
        <w:autoSpaceDE/>
        <w:autoSpaceDN/>
        <w:bidi w:val="0"/>
        <w:adjustRightInd/>
        <w:snapToGrid/>
        <w:spacing w:line="360" w:lineRule="auto"/>
        <w:jc w:val="left"/>
        <w:textAlignment w:val="top"/>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    3、保修期（质保期），免费维修。保修期（质保期）外优惠供应配件，只收工本费。在保修期（质保期）内，如有制造质量问题或技术缺陷造成设备故障或损坏，乙方在24小时内无法修复或需要返厂进行维修的，乙方必须予以免费整体更换相应设备，以保证甲方最终用户单位工作正常开展；在甲方最终用户单位使用的头三个月，同一设备出现第二次质量问题，乙方必须在甲方指定期限内予以免费整体更换该设备。</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八、乙方售后服务</w:t>
      </w:r>
    </w:p>
    <w:p>
      <w:pPr>
        <w:pageBreakBefore w:val="0"/>
        <w:widowControl w:val="0"/>
        <w:wordWrap/>
        <w:overflowPunct/>
        <w:topLinePunct w:val="0"/>
        <w:autoSpaceDE/>
        <w:autoSpaceDN/>
        <w:bidi w:val="0"/>
        <w:adjustRightInd/>
        <w:snapToGrid/>
        <w:spacing w:line="360" w:lineRule="auto"/>
        <w:ind w:firstLine="480" w:firstLineChars="200"/>
        <w:jc w:val="left"/>
        <w:textAlignment w:val="top"/>
        <w:rPr>
          <w:rFonts w:hint="eastAsia" w:ascii="宋体" w:hAnsi="宋体" w:eastAsia="宋体" w:cs="宋体"/>
          <w:sz w:val="24"/>
          <w:szCs w:val="24"/>
          <w:highlight w:val="none"/>
        </w:rPr>
      </w:pPr>
      <w:r>
        <w:rPr>
          <w:rFonts w:hint="eastAsia" w:ascii="宋体" w:hAnsi="宋体" w:eastAsia="宋体" w:cs="宋体"/>
          <w:sz w:val="24"/>
          <w:szCs w:val="24"/>
          <w:highlight w:val="none"/>
        </w:rPr>
        <w:t>1.培训：为甲方提供涉及产品的使用范围、主要性能、技术指标、使用方法、注意事项和维护保养、贮存方法等方面的培训，并由乙方专业人员向客户提供技术支持。</w:t>
      </w:r>
    </w:p>
    <w:p>
      <w:pPr>
        <w:pageBreakBefore w:val="0"/>
        <w:widowControl w:val="0"/>
        <w:wordWrap/>
        <w:overflowPunct/>
        <w:topLinePunct w:val="0"/>
        <w:autoSpaceDE/>
        <w:autoSpaceDN/>
        <w:bidi w:val="0"/>
        <w:adjustRightInd/>
        <w:snapToGrid/>
        <w:spacing w:line="360" w:lineRule="auto"/>
        <w:ind w:firstLine="480" w:firstLineChars="200"/>
        <w:jc w:val="left"/>
        <w:textAlignment w:val="top"/>
        <w:rPr>
          <w:rFonts w:hint="eastAsia" w:ascii="宋体" w:hAnsi="宋体" w:eastAsia="宋体" w:cs="宋体"/>
          <w:sz w:val="24"/>
          <w:szCs w:val="24"/>
          <w:highlight w:val="none"/>
        </w:rPr>
      </w:pPr>
      <w:r>
        <w:rPr>
          <w:rFonts w:hint="eastAsia" w:ascii="宋体" w:hAnsi="宋体" w:eastAsia="宋体" w:cs="宋体"/>
          <w:sz w:val="24"/>
          <w:szCs w:val="24"/>
          <w:highlight w:val="none"/>
        </w:rPr>
        <w:t>2. 售后服务工作程序</w:t>
      </w:r>
    </w:p>
    <w:p>
      <w:pPr>
        <w:pageBreakBefore w:val="0"/>
        <w:widowControl w:val="0"/>
        <w:wordWrap/>
        <w:overflowPunct/>
        <w:topLinePunct w:val="0"/>
        <w:autoSpaceDE/>
        <w:autoSpaceDN/>
        <w:bidi w:val="0"/>
        <w:adjustRightInd/>
        <w:snapToGrid/>
        <w:spacing w:line="360" w:lineRule="auto"/>
        <w:ind w:firstLine="720" w:firstLineChars="300"/>
        <w:jc w:val="left"/>
        <w:textAlignment w:val="top"/>
        <w:rPr>
          <w:rFonts w:hint="eastAsia" w:ascii="宋体" w:hAnsi="宋体" w:eastAsia="宋体" w:cs="宋体"/>
          <w:sz w:val="24"/>
          <w:szCs w:val="24"/>
          <w:highlight w:val="none"/>
        </w:rPr>
      </w:pPr>
      <w:r>
        <w:rPr>
          <w:rFonts w:hint="eastAsia" w:ascii="宋体" w:hAnsi="宋体" w:eastAsia="宋体" w:cs="宋体"/>
          <w:sz w:val="24"/>
          <w:szCs w:val="24"/>
          <w:highlight w:val="none"/>
        </w:rPr>
        <w:t>售后服务电话：</w:t>
      </w:r>
    </w:p>
    <w:p>
      <w:pPr>
        <w:pageBreakBefore w:val="0"/>
        <w:widowControl w:val="0"/>
        <w:wordWrap/>
        <w:overflowPunct/>
        <w:topLinePunct w:val="0"/>
        <w:autoSpaceDE/>
        <w:autoSpaceDN/>
        <w:bidi w:val="0"/>
        <w:adjustRightInd/>
        <w:snapToGrid/>
        <w:spacing w:line="360" w:lineRule="auto"/>
        <w:jc w:val="left"/>
        <w:textAlignment w:val="top"/>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（1）受理甲方售后要求，详细弄清问题所在，并给予明确答复，做电话记录。</w:t>
      </w:r>
    </w:p>
    <w:p>
      <w:pPr>
        <w:pageBreakBefore w:val="0"/>
        <w:widowControl w:val="0"/>
        <w:wordWrap/>
        <w:overflowPunct/>
        <w:topLinePunct w:val="0"/>
        <w:autoSpaceDE/>
        <w:autoSpaceDN/>
        <w:bidi w:val="0"/>
        <w:adjustRightInd/>
        <w:snapToGrid/>
        <w:spacing w:line="360" w:lineRule="auto"/>
        <w:jc w:val="left"/>
        <w:textAlignment w:val="top"/>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（2）在接到电话</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小时内，安排人员，制定服务计划</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与投标文件一致</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p>
    <w:p>
      <w:pPr>
        <w:pageBreakBefore w:val="0"/>
        <w:widowControl w:val="0"/>
        <w:wordWrap/>
        <w:overflowPunct/>
        <w:topLinePunct w:val="0"/>
        <w:autoSpaceDE/>
        <w:autoSpaceDN/>
        <w:bidi w:val="0"/>
        <w:adjustRightInd/>
        <w:snapToGrid/>
        <w:spacing w:line="360" w:lineRule="auto"/>
        <w:jc w:val="left"/>
        <w:textAlignment w:val="top"/>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（3）在接到电话</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小时内赶到甲方位置，对故障原因内予以解决</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与投标文件一致</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p>
    <w:p>
      <w:pPr>
        <w:pageBreakBefore w:val="0"/>
        <w:widowControl w:val="0"/>
        <w:wordWrap/>
        <w:overflowPunct/>
        <w:topLinePunct w:val="0"/>
        <w:autoSpaceDE/>
        <w:autoSpaceDN/>
        <w:bidi w:val="0"/>
        <w:adjustRightInd/>
        <w:snapToGrid/>
        <w:spacing w:line="360" w:lineRule="auto"/>
        <w:ind w:firstLine="480" w:firstLineChars="200"/>
        <w:jc w:val="left"/>
        <w:textAlignment w:val="top"/>
        <w:rPr>
          <w:rFonts w:hint="eastAsia" w:ascii="宋体" w:hAnsi="宋体" w:eastAsia="宋体" w:cs="宋体"/>
          <w:sz w:val="24"/>
          <w:szCs w:val="24"/>
          <w:highlight w:val="none"/>
        </w:rPr>
      </w:pPr>
      <w:r>
        <w:rPr>
          <w:rFonts w:hint="eastAsia" w:ascii="宋体" w:hAnsi="宋体" w:eastAsia="宋体" w:cs="宋体"/>
          <w:sz w:val="24"/>
          <w:szCs w:val="24"/>
          <w:highlight w:val="none"/>
        </w:rPr>
        <w:t>3. 保修期（质保期）内主要提供定期的客户查询，询问器材的使用情况、完好情况。一般每1－2个月一次。确有质量问题的，按第八条2款进行服务，服务免费。</w:t>
      </w:r>
    </w:p>
    <w:p>
      <w:pPr>
        <w:pageBreakBefore w:val="0"/>
        <w:widowControl w:val="0"/>
        <w:wordWrap/>
        <w:overflowPunct/>
        <w:topLinePunct w:val="0"/>
        <w:autoSpaceDE/>
        <w:autoSpaceDN/>
        <w:bidi w:val="0"/>
        <w:adjustRightInd/>
        <w:snapToGrid/>
        <w:spacing w:line="360" w:lineRule="auto"/>
        <w:ind w:firstLine="480" w:firstLineChars="200"/>
        <w:jc w:val="left"/>
        <w:textAlignment w:val="top"/>
        <w:rPr>
          <w:rFonts w:hint="eastAsia" w:ascii="宋体" w:hAnsi="宋体" w:eastAsia="宋体" w:cs="宋体"/>
          <w:sz w:val="24"/>
          <w:szCs w:val="24"/>
          <w:highlight w:val="none"/>
        </w:rPr>
      </w:pPr>
      <w:r>
        <w:rPr>
          <w:rFonts w:hint="eastAsia" w:ascii="宋体" w:hAnsi="宋体" w:eastAsia="宋体" w:cs="宋体"/>
          <w:sz w:val="24"/>
          <w:szCs w:val="24"/>
          <w:highlight w:val="none"/>
        </w:rPr>
        <w:t>4. 保修期（质保期）外乙方应继续按第八条规定提供服务，安排销售人员对甲方进行走访，维修只收工本费。对临界使用寿命的或严重毁损的器材提醒及时报废。</w:t>
      </w:r>
    </w:p>
    <w:p>
      <w:pPr>
        <w:pageBreakBefore w:val="0"/>
        <w:widowControl w:val="0"/>
        <w:wordWrap/>
        <w:overflowPunct/>
        <w:topLinePunct w:val="0"/>
        <w:autoSpaceDE/>
        <w:autoSpaceDN/>
        <w:bidi w:val="0"/>
        <w:adjustRightInd/>
        <w:snapToGrid/>
        <w:spacing w:after="120"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乙方未能按照本条协议约定履行其售后服务义务及第七条质量保证义务的，应当向甲方支付违约金5000元/次，同时甲方有权聘请第三方进行维修，产生的费用：质保期内由乙方承担；质保期外除工本费以外的费用由乙方承担。第三方的维修行为不排除乙方之后的质保、维修责任。</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九、乙方提供技术与服务</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1、随同货物提供相应的中文技术文件（包括产品合格证、装箱清单、操作手册、使用说明、检测报告、维护手册、服务指南等资料）；</w:t>
      </w:r>
    </w:p>
    <w:p>
      <w:pPr>
        <w:pageBreakBefore w:val="0"/>
        <w:widowControl w:val="0"/>
        <w:wordWrap/>
        <w:overflowPunct/>
        <w:topLinePunct w:val="0"/>
        <w:autoSpaceDE/>
        <w:autoSpaceDN/>
        <w:bidi w:val="0"/>
        <w:adjustRightInd/>
        <w:snapToGrid/>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2、现场安装、调试、试运行技术保障服务； </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十、违约责任</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1、按《中华人民共和国民法典》中的相关条款执行。</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乙方未能按期履行合同或乙方未按合同要求提供设备或设备质量不能满足甲方要求，甲方有权单方面解除合同，乙方除应返还甲方已支付的款项外，还应承担本合同总金额20%的违约金，违约金不足以弥补损失的，乙方应予补足；</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交货期每逾期一天，乙方应向甲方支付合同总价款的5‰违约金。逾期超过15日的，甲方有单方面解除本合同，乙方除退还甲方已支付全部费用外还应按照合同总价的20%向甲方支付违约金。违约金不足以弥补损失的，乙方应予以补足。</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十一、验收</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1、产品到达甲方指定地点后，甲方根据合同约定，对产品进行外观验收、确认产品的产地、规格、型号和数量。</w:t>
      </w:r>
      <w:r>
        <w:rPr>
          <w:rFonts w:hint="eastAsia" w:ascii="宋体" w:hAnsi="宋体" w:eastAsia="宋体" w:cs="宋体"/>
          <w:bCs/>
          <w:sz w:val="24"/>
          <w:szCs w:val="24"/>
          <w:highlight w:val="none"/>
        </w:rPr>
        <w:t>器材</w:t>
      </w:r>
      <w:r>
        <w:rPr>
          <w:rFonts w:hint="eastAsia" w:ascii="宋体" w:hAnsi="宋体" w:eastAsia="宋体" w:cs="宋体"/>
          <w:sz w:val="24"/>
          <w:szCs w:val="24"/>
          <w:highlight w:val="none"/>
        </w:rPr>
        <w:t>所有产品外包装箱、单个产品包装盒上必须印制或粘贴下列基本信息：产品生产厂家、生产日期、有效期、生产厂家联系人、联系电话；代理厂商联系人、联系电话、售后联系人、联系方式。</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2、产品安装、调试并正常运行后，由乙方进行自检合格后，准备验收文件，并书面通知甲方；</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3、甲方确认乙方的自检内容后（必要时请有关专家）进行系统验收，填写项目验收单，作为对设备的最终认可；</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4、乙方向甲方提交设备实施过程中的所有资料，以便甲方日后管理和维护。</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5、验收依据：</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5-1、招标文件、投标文件、澄清表（函）；</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5-2、本合同及附件文本；</w:t>
      </w:r>
    </w:p>
    <w:p>
      <w:pPr>
        <w:pStyle w:val="2"/>
        <w:spacing w:line="360" w:lineRule="auto"/>
        <w:ind w:firstLine="354" w:firstLineChars="147"/>
        <w:rPr>
          <w:rFonts w:hint="eastAsia" w:ascii="宋体" w:hAnsi="宋体" w:cs="仿宋"/>
          <w:b w:val="0"/>
          <w:bCs/>
          <w:color w:val="000000" w:themeColor="text1"/>
          <w:sz w:val="24"/>
          <w:lang w:val="en-US" w:eastAsia="zh-CN"/>
          <w14:textFill>
            <w14:solidFill>
              <w14:schemeClr w14:val="tx1"/>
            </w14:solidFill>
          </w14:textFill>
        </w:rPr>
      </w:pPr>
      <w:r>
        <w:rPr>
          <w:rFonts w:hint="eastAsia" w:ascii="宋体" w:hAnsi="宋体" w:cs="仿宋"/>
          <w:b/>
          <w:color w:val="000000" w:themeColor="text1"/>
          <w:sz w:val="24"/>
          <w:lang w:val="en-US" w:eastAsia="zh-CN"/>
          <w14:textFill>
            <w14:solidFill>
              <w14:schemeClr w14:val="tx1"/>
            </w14:solidFill>
          </w14:textFill>
        </w:rPr>
        <w:t>十二、技术成果</w:t>
      </w:r>
    </w:p>
    <w:p>
      <w:pPr>
        <w:tabs>
          <w:tab w:val="left" w:pos="480"/>
        </w:tabs>
        <w:spacing w:line="360" w:lineRule="auto"/>
        <w:ind w:firstLine="480" w:firstLineChars="200"/>
        <w:rPr>
          <w:rFonts w:hint="eastAsia" w:ascii="宋体" w:hAnsi="宋体" w:eastAsia="宋体" w:cs="仿宋"/>
          <w:color w:val="000000" w:themeColor="text1"/>
          <w:sz w:val="24"/>
          <w:lang w:eastAsia="zh-CN"/>
          <w14:textFill>
            <w14:solidFill>
              <w14:schemeClr w14:val="tx1"/>
            </w14:solidFill>
          </w14:textFill>
        </w:rPr>
      </w:pPr>
      <w:r>
        <w:rPr>
          <w:rFonts w:hint="eastAsia" w:ascii="宋体" w:hAnsi="宋体" w:cs="仿宋"/>
          <w:color w:val="000000" w:themeColor="text1"/>
          <w:sz w:val="24"/>
          <w14:textFill>
            <w14:solidFill>
              <w14:schemeClr w14:val="tx1"/>
            </w14:solidFill>
          </w14:textFill>
        </w:rPr>
        <w:t>本项目采购形成的技术成果归招标人所有</w:t>
      </w:r>
      <w:r>
        <w:rPr>
          <w:rFonts w:hint="eastAsia" w:ascii="宋体" w:hAnsi="宋体" w:cs="仿宋"/>
          <w:color w:val="000000" w:themeColor="text1"/>
          <w:sz w:val="24"/>
          <w:lang w:eastAsia="zh-CN"/>
          <w14:textFill>
            <w14:solidFill>
              <w14:schemeClr w14:val="tx1"/>
            </w14:solidFill>
          </w14:textFill>
        </w:rPr>
        <w:t>。</w:t>
      </w:r>
    </w:p>
    <w:p>
      <w:pPr>
        <w:pStyle w:val="2"/>
        <w:spacing w:line="360" w:lineRule="auto"/>
        <w:ind w:firstLine="354" w:firstLineChars="147"/>
        <w:rPr>
          <w:rFonts w:hint="eastAsia" w:ascii="宋体" w:hAnsi="宋体" w:cs="仿宋"/>
          <w:b/>
          <w:color w:val="000000" w:themeColor="text1"/>
          <w:sz w:val="24"/>
          <w:lang w:val="en-US" w:eastAsia="zh-CN"/>
          <w14:textFill>
            <w14:solidFill>
              <w14:schemeClr w14:val="tx1"/>
            </w14:solidFill>
          </w14:textFill>
        </w:rPr>
      </w:pPr>
      <w:r>
        <w:rPr>
          <w:rFonts w:hint="eastAsia" w:ascii="宋体" w:hAnsi="宋体" w:cs="仿宋"/>
          <w:b/>
          <w:color w:val="000000" w:themeColor="text1"/>
          <w:sz w:val="24"/>
          <w:lang w:val="en-US" w:eastAsia="zh-CN"/>
          <w14:textFill>
            <w14:solidFill>
              <w14:schemeClr w14:val="tx1"/>
            </w14:solidFill>
          </w14:textFill>
        </w:rPr>
        <w:t xml:space="preserve">十三、知识产权及专利权 </w:t>
      </w:r>
    </w:p>
    <w:p>
      <w:pPr>
        <w:tabs>
          <w:tab w:val="left" w:pos="480"/>
        </w:tabs>
        <w:spacing w:line="360" w:lineRule="auto"/>
        <w:ind w:firstLine="480" w:firstLineChars="200"/>
        <w:rPr>
          <w:rFonts w:hint="eastAsia"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投标人应当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w:t>
      </w:r>
      <w:r>
        <w:rPr>
          <w:rFonts w:hint="eastAsia" w:ascii="宋体" w:hAnsi="宋体" w:cs="宋体"/>
          <w:b/>
          <w:bCs/>
          <w:sz w:val="24"/>
          <w:szCs w:val="24"/>
          <w:highlight w:val="none"/>
          <w:lang w:val="en-US" w:eastAsia="zh-CN"/>
        </w:rPr>
        <w:t>四</w:t>
      </w:r>
      <w:r>
        <w:rPr>
          <w:rFonts w:hint="eastAsia" w:ascii="宋体" w:hAnsi="宋体" w:eastAsia="宋体" w:cs="宋体"/>
          <w:b/>
          <w:bCs/>
          <w:sz w:val="24"/>
          <w:szCs w:val="24"/>
          <w:highlight w:val="none"/>
          <w:lang w:val="en-US" w:eastAsia="zh-CN"/>
        </w:rPr>
        <w:t>、保密责任</w:t>
      </w:r>
    </w:p>
    <w:p>
      <w:pPr>
        <w:pageBreakBefore w:val="0"/>
        <w:widowControl w:val="0"/>
        <w:wordWrap/>
        <w:overflowPunct/>
        <w:topLinePunct w:val="0"/>
        <w:autoSpaceDE/>
        <w:autoSpaceDN/>
        <w:bidi w:val="0"/>
        <w:adjustRightInd/>
        <w:snapToGrid/>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双</w:t>
      </w:r>
      <w:r>
        <w:rPr>
          <w:rFonts w:hint="default" w:ascii="宋体" w:hAnsi="宋体" w:eastAsia="宋体" w:cs="宋体"/>
          <w:sz w:val="24"/>
          <w:szCs w:val="24"/>
          <w:highlight w:val="none"/>
          <w:lang w:val="en-US" w:eastAsia="zh-CN"/>
        </w:rPr>
        <w:t>方均应遵守《中华人民共和国保守国家秘密法》和其它相关规定，妥善保管对方提供的资料，保守对方的各项秘密，保护对方的知识产权；未经对方许可，不得利用知悉的对方资料和成果为自己或第三方谋取利益。</w:t>
      </w:r>
    </w:p>
    <w:p>
      <w:pPr>
        <w:pageBreakBefore w:val="0"/>
        <w:widowControl w:val="0"/>
        <w:numPr>
          <w:ilvl w:val="0"/>
          <w:numId w:val="0"/>
        </w:numPr>
        <w:wordWrap/>
        <w:overflowPunct/>
        <w:topLinePunct w:val="0"/>
        <w:autoSpaceDE/>
        <w:autoSpaceDN/>
        <w:bidi w:val="0"/>
        <w:adjustRightInd/>
        <w:snapToGrid/>
        <w:spacing w:line="360" w:lineRule="auto"/>
        <w:ind w:firstLine="482" w:firstLineChars="2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十五、通知与送达</w:t>
      </w:r>
    </w:p>
    <w:p>
      <w:pPr>
        <w:pageBreakBefore w:val="0"/>
        <w:widowControl w:val="0"/>
        <w:wordWrap/>
        <w:overflowPunct/>
        <w:topLinePunct w:val="0"/>
        <w:autoSpaceDE/>
        <w:autoSpaceDN/>
        <w:bidi w:val="0"/>
        <w:adjustRightInd/>
        <w:snapToGrid/>
        <w:spacing w:line="360" w:lineRule="auto"/>
        <w:ind w:firstLine="480" w:firstLineChars="200"/>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1、甲乙双方应当在3天内将与合同有关的通知、批准、证明、证书、指示、指令、要求、请求、同意、意见、确定和决定等书面函件送达对方当事人。</w:t>
      </w:r>
    </w:p>
    <w:p>
      <w:pPr>
        <w:pageBreakBefore w:val="0"/>
        <w:widowControl w:val="0"/>
        <w:wordWrap/>
        <w:overflowPunct/>
        <w:topLinePunct w:val="0"/>
        <w:autoSpaceDE/>
        <w:autoSpaceDN/>
        <w:bidi w:val="0"/>
        <w:adjustRightInd/>
        <w:snapToGrid/>
        <w:spacing w:line="360" w:lineRule="auto"/>
        <w:ind w:firstLine="480" w:firstLineChars="200"/>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2、甲乙双方的送达接收人和送达地点以合同中明确的联系人，联系地址为准。双方确保合同中的联系方式真实有效。任何一方合同当事人指定的接收人或送达地点发生变动的，应提前3天以书面形式通知对方。</w:t>
      </w:r>
    </w:p>
    <w:p>
      <w:pPr>
        <w:pageBreakBefore w:val="0"/>
        <w:widowControl w:val="0"/>
        <w:wordWrap/>
        <w:overflowPunct/>
        <w:topLinePunct w:val="0"/>
        <w:autoSpaceDE/>
        <w:autoSpaceDN/>
        <w:bidi w:val="0"/>
        <w:adjustRightInd/>
        <w:snapToGrid/>
        <w:spacing w:line="360" w:lineRule="auto"/>
        <w:ind w:firstLine="480" w:firstLineChars="200"/>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3、甲乙双方应当及时签收另一方送达至送达地点和指定接收人的来往信函。拒不签收的，由此增加的费用和（或）延误的交货期由拒绝接收一方承担。</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cs="宋体"/>
          <w:b/>
          <w:bCs/>
          <w:sz w:val="24"/>
          <w:szCs w:val="24"/>
          <w:highlight w:val="none"/>
          <w:lang w:val="en-US" w:eastAsia="zh-CN"/>
        </w:rPr>
        <w:t>六</w:t>
      </w:r>
      <w:r>
        <w:rPr>
          <w:rFonts w:hint="eastAsia" w:ascii="宋体" w:hAnsi="宋体" w:eastAsia="宋体" w:cs="宋体"/>
          <w:b/>
          <w:bCs/>
          <w:sz w:val="24"/>
          <w:szCs w:val="24"/>
          <w:highlight w:val="none"/>
        </w:rPr>
        <w:t>、合同争议解决的方式</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本合同在履行过程中发生的争议，由甲、乙方当事人协商解决；也可由当地工商行政管理部门调解；协商或调解不成的按以下第2种方式解决；</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1、提交西安仲裁委员会仲裁；</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2、依法向甲方所在地人民法院起诉。</w:t>
      </w:r>
    </w:p>
    <w:p>
      <w:pPr>
        <w:pageBreakBefore w:val="0"/>
        <w:widowControl w:val="0"/>
        <w:wordWrap/>
        <w:overflowPunct/>
        <w:topLinePunct w:val="0"/>
        <w:autoSpaceDE/>
        <w:autoSpaceDN/>
        <w:bidi w:val="0"/>
        <w:adjustRightInd/>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十</w:t>
      </w:r>
      <w:r>
        <w:rPr>
          <w:rFonts w:hint="eastAsia" w:ascii="宋体" w:hAnsi="宋体" w:cs="宋体"/>
          <w:b/>
          <w:sz w:val="24"/>
          <w:szCs w:val="24"/>
          <w:highlight w:val="none"/>
          <w:lang w:val="en-US" w:eastAsia="zh-CN"/>
        </w:rPr>
        <w:t>七</w:t>
      </w:r>
      <w:r>
        <w:rPr>
          <w:rFonts w:hint="eastAsia" w:ascii="宋体" w:hAnsi="宋体" w:eastAsia="宋体" w:cs="宋体"/>
          <w:b/>
          <w:sz w:val="24"/>
          <w:szCs w:val="24"/>
          <w:highlight w:val="none"/>
        </w:rPr>
        <w:t>、其他事项</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1、招标文件、投标文件、澄清表（函）、合同附件均成为合同不可分割的部分。</w:t>
      </w:r>
    </w:p>
    <w:p>
      <w:pPr>
        <w:pageBreakBefore w:val="0"/>
        <w:widowControl w:val="0"/>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2、合同未尽事宜，由甲、乙双方协商，另行签订补充合同，为本合同有效组成部分。</w:t>
      </w:r>
    </w:p>
    <w:p>
      <w:pPr>
        <w:pageBreakBefore w:val="0"/>
        <w:widowControl w:val="0"/>
        <w:wordWrap/>
        <w:overflowPunct/>
        <w:topLinePunct w:val="0"/>
        <w:autoSpaceDE/>
        <w:autoSpaceDN/>
        <w:bidi w:val="0"/>
        <w:adjustRightInd/>
        <w:snapToGrid/>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本合同一式肆份，甲方、乙方各执贰份。各方签字盖章后生效，合同执行完毕自动终止。（合同的服务承诺则长期有效）。</w:t>
      </w:r>
    </w:p>
    <w:p>
      <w:pPr>
        <w:rPr>
          <w:szCs w:val="24"/>
          <w:highlight w:val="none"/>
        </w:rPr>
      </w:pPr>
    </w:p>
    <w:p>
      <w:pPr>
        <w:spacing w:line="560" w:lineRule="exact"/>
        <w:ind w:left="6528" w:leftChars="20" w:hanging="6480" w:hangingChars="27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                         乙      方：                     </w:t>
      </w:r>
    </w:p>
    <w:p>
      <w:pPr>
        <w:spacing w:line="560" w:lineRule="exact"/>
        <w:ind w:left="5950" w:leftChars="29" w:hanging="5880" w:hangingChars="24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地      址：                      </w:t>
      </w:r>
    </w:p>
    <w:p>
      <w:pPr>
        <w:spacing w:line="560" w:lineRule="exact"/>
        <w:ind w:firstLine="1440" w:firstLineChars="600"/>
        <w:rPr>
          <w:rFonts w:hint="eastAsia" w:ascii="宋体" w:hAnsi="宋体" w:eastAsia="宋体" w:cs="宋体"/>
          <w:sz w:val="24"/>
          <w:szCs w:val="24"/>
          <w:highlight w:val="none"/>
        </w:rPr>
      </w:pPr>
    </w:p>
    <w:p>
      <w:pP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                           法定代表人：</w:t>
      </w:r>
    </w:p>
    <w:p>
      <w:pP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                           委托代理人：</w:t>
      </w:r>
    </w:p>
    <w:p>
      <w:pPr>
        <w:spacing w:line="56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联 系 电 话</w:t>
      </w:r>
      <w:r>
        <w:rPr>
          <w:rFonts w:hint="eastAsia" w:ascii="宋体" w:hAnsi="宋体" w:eastAsia="宋体" w:cs="宋体"/>
          <w:sz w:val="24"/>
          <w:szCs w:val="24"/>
          <w:highlight w:val="none"/>
        </w:rPr>
        <w:t xml:space="preserve">：                           </w:t>
      </w:r>
      <w:r>
        <w:rPr>
          <w:rFonts w:hint="eastAsia" w:ascii="宋体" w:hAnsi="宋体" w:eastAsia="宋体" w:cs="宋体"/>
          <w:spacing w:val="-10"/>
          <w:sz w:val="24"/>
          <w:szCs w:val="24"/>
          <w:highlight w:val="none"/>
        </w:rPr>
        <w:t>联 系 电 话</w:t>
      </w:r>
      <w:r>
        <w:rPr>
          <w:rFonts w:hint="eastAsia" w:ascii="宋体" w:hAnsi="宋体" w:eastAsia="宋体" w:cs="宋体"/>
          <w:sz w:val="24"/>
          <w:szCs w:val="24"/>
          <w:highlight w:val="none"/>
        </w:rPr>
        <w:t xml:space="preserve">：                    </w:t>
      </w:r>
    </w:p>
    <w:p>
      <w:pPr>
        <w:spacing w:line="56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签 订 日 期：                                 签 订 日 期：</w:t>
      </w:r>
    </w:p>
    <w:p>
      <w:pPr>
        <w:rPr>
          <w:rFonts w:hint="eastAsia" w:ascii="宋体" w:hAnsi="宋体" w:eastAsia="宋体" w:cs="宋体"/>
          <w:sz w:val="24"/>
          <w:szCs w:val="24"/>
          <w:highlight w:val="none"/>
        </w:rPr>
      </w:pP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pPr>
        <w:rPr>
          <w:rFonts w:hint="eastAsia"/>
          <w:highlight w:val="none"/>
        </w:rPr>
      </w:pPr>
      <w:r>
        <w:rPr>
          <w:rFonts w:hint="eastAsia"/>
          <w:highlight w:val="none"/>
        </w:rPr>
        <w:t>附件1：</w:t>
      </w:r>
    </w:p>
    <w:p>
      <w:pPr>
        <w:rPr>
          <w:rFonts w:hint="eastAsia"/>
          <w:highlight w:val="none"/>
        </w:rPr>
      </w:pPr>
      <w:r>
        <w:rPr>
          <w:rFonts w:hint="eastAsia"/>
          <w:highlight w:val="none"/>
        </w:rPr>
        <w:t>提供产品详细的中文技术规格书和外观照片。提供零配件供应周期、工时费等服务标准。</w:t>
      </w:r>
    </w:p>
    <w:tbl>
      <w:tblPr>
        <w:tblStyle w:val="1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1247"/>
        <w:gridCol w:w="1895"/>
        <w:gridCol w:w="3553"/>
        <w:gridCol w:w="1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5" w:type="pct"/>
            <w:noWrap/>
            <w:vAlign w:val="center"/>
          </w:tcPr>
          <w:p>
            <w:pPr>
              <w:jc w:val="center"/>
              <w:rPr>
                <w:rFonts w:hint="eastAsia"/>
                <w:highlight w:val="none"/>
              </w:rPr>
            </w:pPr>
            <w:r>
              <w:rPr>
                <w:rFonts w:hint="eastAsia"/>
                <w:highlight w:val="none"/>
              </w:rPr>
              <w:t>序号</w:t>
            </w:r>
          </w:p>
        </w:tc>
        <w:tc>
          <w:tcPr>
            <w:tcW w:w="694" w:type="pct"/>
            <w:noWrap/>
            <w:vAlign w:val="center"/>
          </w:tcPr>
          <w:p>
            <w:pPr>
              <w:jc w:val="center"/>
              <w:rPr>
                <w:rFonts w:hint="eastAsia"/>
                <w:highlight w:val="none"/>
              </w:rPr>
            </w:pPr>
            <w:r>
              <w:rPr>
                <w:rFonts w:hint="eastAsia"/>
                <w:highlight w:val="none"/>
              </w:rPr>
              <w:t>产品名称</w:t>
            </w:r>
          </w:p>
        </w:tc>
        <w:tc>
          <w:tcPr>
            <w:tcW w:w="1055" w:type="pct"/>
            <w:noWrap/>
            <w:vAlign w:val="center"/>
          </w:tcPr>
          <w:p>
            <w:pPr>
              <w:jc w:val="center"/>
              <w:rPr>
                <w:rFonts w:hint="eastAsia"/>
                <w:highlight w:val="none"/>
              </w:rPr>
            </w:pPr>
            <w:r>
              <w:rPr>
                <w:rFonts w:hint="eastAsia"/>
                <w:highlight w:val="none"/>
              </w:rPr>
              <w:t>品牌、规格型号</w:t>
            </w:r>
          </w:p>
        </w:tc>
        <w:tc>
          <w:tcPr>
            <w:tcW w:w="1978" w:type="pct"/>
            <w:noWrap/>
            <w:vAlign w:val="center"/>
          </w:tcPr>
          <w:p>
            <w:pPr>
              <w:jc w:val="center"/>
              <w:rPr>
                <w:rFonts w:hint="eastAsia"/>
                <w:highlight w:val="none"/>
              </w:rPr>
            </w:pPr>
            <w:r>
              <w:rPr>
                <w:rFonts w:hint="eastAsia"/>
                <w:highlight w:val="none"/>
              </w:rPr>
              <w:t>规格及技术参数</w:t>
            </w:r>
          </w:p>
        </w:tc>
        <w:tc>
          <w:tcPr>
            <w:tcW w:w="655" w:type="pct"/>
            <w:noWrap/>
            <w:vAlign w:val="center"/>
          </w:tcPr>
          <w:p>
            <w:pPr>
              <w:jc w:val="center"/>
              <w:rPr>
                <w:rFonts w:hint="eastAsia"/>
                <w:highlight w:val="none"/>
              </w:rPr>
            </w:pPr>
            <w:r>
              <w:rPr>
                <w:rFonts w:hint="eastAsia"/>
                <w:highlight w:val="none"/>
              </w:rPr>
              <w:t>产品图片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15" w:type="pct"/>
            <w:noWrap/>
            <w:vAlign w:val="center"/>
          </w:tcPr>
          <w:p>
            <w:pPr>
              <w:jc w:val="center"/>
              <w:rPr>
                <w:rFonts w:hint="eastAsia"/>
                <w:highlight w:val="none"/>
              </w:rPr>
            </w:pPr>
            <w:r>
              <w:rPr>
                <w:rFonts w:hint="eastAsia"/>
                <w:highlight w:val="none"/>
              </w:rPr>
              <w:t>1</w:t>
            </w:r>
          </w:p>
        </w:tc>
        <w:tc>
          <w:tcPr>
            <w:tcW w:w="694" w:type="pct"/>
            <w:noWrap/>
            <w:vAlign w:val="center"/>
          </w:tcPr>
          <w:p>
            <w:pPr>
              <w:jc w:val="center"/>
              <w:rPr>
                <w:rFonts w:hint="eastAsia"/>
                <w:highlight w:val="none"/>
              </w:rPr>
            </w:pPr>
          </w:p>
        </w:tc>
        <w:tc>
          <w:tcPr>
            <w:tcW w:w="1055" w:type="pct"/>
            <w:noWrap/>
            <w:vAlign w:val="center"/>
          </w:tcPr>
          <w:p>
            <w:pPr>
              <w:rPr>
                <w:rFonts w:hint="eastAsia"/>
                <w:highlight w:val="none"/>
              </w:rPr>
            </w:pPr>
          </w:p>
        </w:tc>
        <w:tc>
          <w:tcPr>
            <w:tcW w:w="1978" w:type="pct"/>
            <w:noWrap/>
            <w:vAlign w:val="center"/>
          </w:tcPr>
          <w:p>
            <w:pPr>
              <w:rPr>
                <w:rFonts w:hint="eastAsia"/>
                <w:highlight w:val="none"/>
              </w:rPr>
            </w:pPr>
          </w:p>
        </w:tc>
        <w:tc>
          <w:tcPr>
            <w:tcW w:w="655" w:type="pct"/>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15" w:type="pct"/>
            <w:noWrap/>
            <w:vAlign w:val="center"/>
          </w:tcPr>
          <w:p>
            <w:pPr>
              <w:jc w:val="center"/>
              <w:rPr>
                <w:rFonts w:hint="eastAsia" w:eastAsia="宋体"/>
                <w:highlight w:val="none"/>
                <w:lang w:val="en-US" w:eastAsia="zh-CN"/>
              </w:rPr>
            </w:pPr>
            <w:r>
              <w:rPr>
                <w:rFonts w:hint="eastAsia"/>
                <w:highlight w:val="none"/>
                <w:lang w:val="en-US" w:eastAsia="zh-CN"/>
              </w:rPr>
              <w:t>2</w:t>
            </w:r>
          </w:p>
        </w:tc>
        <w:tc>
          <w:tcPr>
            <w:tcW w:w="694" w:type="pct"/>
            <w:noWrap/>
            <w:vAlign w:val="center"/>
          </w:tcPr>
          <w:p>
            <w:pPr>
              <w:jc w:val="center"/>
              <w:rPr>
                <w:rFonts w:hint="eastAsia"/>
                <w:highlight w:val="none"/>
              </w:rPr>
            </w:pPr>
          </w:p>
        </w:tc>
        <w:tc>
          <w:tcPr>
            <w:tcW w:w="1055" w:type="pct"/>
            <w:noWrap/>
            <w:vAlign w:val="center"/>
          </w:tcPr>
          <w:p>
            <w:pPr>
              <w:rPr>
                <w:rFonts w:hint="eastAsia"/>
                <w:highlight w:val="none"/>
              </w:rPr>
            </w:pPr>
          </w:p>
        </w:tc>
        <w:tc>
          <w:tcPr>
            <w:tcW w:w="1978" w:type="pct"/>
            <w:noWrap/>
            <w:vAlign w:val="center"/>
          </w:tcPr>
          <w:p>
            <w:pPr>
              <w:rPr>
                <w:rFonts w:hint="eastAsia"/>
                <w:highlight w:val="none"/>
                <w:lang w:val="zh-CN"/>
              </w:rPr>
            </w:pPr>
          </w:p>
        </w:tc>
        <w:tc>
          <w:tcPr>
            <w:tcW w:w="655" w:type="pct"/>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15" w:type="pct"/>
            <w:noWrap/>
            <w:vAlign w:val="center"/>
          </w:tcPr>
          <w:p>
            <w:pPr>
              <w:jc w:val="center"/>
              <w:rPr>
                <w:rFonts w:hint="eastAsia" w:eastAsia="宋体"/>
                <w:highlight w:val="none"/>
                <w:lang w:val="en-US" w:eastAsia="zh-CN"/>
              </w:rPr>
            </w:pPr>
            <w:r>
              <w:rPr>
                <w:rFonts w:hint="eastAsia"/>
                <w:highlight w:val="none"/>
                <w:lang w:val="en-US" w:eastAsia="zh-CN"/>
              </w:rPr>
              <w:t>3</w:t>
            </w:r>
          </w:p>
        </w:tc>
        <w:tc>
          <w:tcPr>
            <w:tcW w:w="694" w:type="pct"/>
            <w:noWrap/>
            <w:vAlign w:val="center"/>
          </w:tcPr>
          <w:p>
            <w:pPr>
              <w:jc w:val="center"/>
              <w:rPr>
                <w:rFonts w:hint="eastAsia"/>
                <w:highlight w:val="none"/>
              </w:rPr>
            </w:pPr>
          </w:p>
        </w:tc>
        <w:tc>
          <w:tcPr>
            <w:tcW w:w="1055" w:type="pct"/>
            <w:noWrap/>
            <w:vAlign w:val="center"/>
          </w:tcPr>
          <w:p>
            <w:pPr>
              <w:rPr>
                <w:rFonts w:hint="eastAsia"/>
                <w:highlight w:val="none"/>
              </w:rPr>
            </w:pPr>
          </w:p>
        </w:tc>
        <w:tc>
          <w:tcPr>
            <w:tcW w:w="1978" w:type="pct"/>
            <w:noWrap/>
            <w:vAlign w:val="center"/>
          </w:tcPr>
          <w:p>
            <w:pPr>
              <w:rPr>
                <w:rFonts w:hint="eastAsia"/>
                <w:highlight w:val="none"/>
                <w:lang w:val="zh-CN"/>
              </w:rPr>
            </w:pPr>
          </w:p>
        </w:tc>
        <w:tc>
          <w:tcPr>
            <w:tcW w:w="655" w:type="pct"/>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15" w:type="pct"/>
            <w:noWrap/>
            <w:vAlign w:val="center"/>
          </w:tcPr>
          <w:p>
            <w:pPr>
              <w:jc w:val="center"/>
              <w:rPr>
                <w:rFonts w:hint="default" w:eastAsia="宋体"/>
                <w:highlight w:val="none"/>
                <w:lang w:val="en-US" w:eastAsia="zh-CN"/>
              </w:rPr>
            </w:pPr>
            <w:r>
              <w:rPr>
                <w:rFonts w:hint="eastAsia"/>
                <w:highlight w:val="none"/>
                <w:lang w:val="en-US" w:eastAsia="zh-CN"/>
              </w:rPr>
              <w:t>···</w:t>
            </w:r>
          </w:p>
        </w:tc>
        <w:tc>
          <w:tcPr>
            <w:tcW w:w="694" w:type="pct"/>
            <w:noWrap/>
            <w:vAlign w:val="center"/>
          </w:tcPr>
          <w:p>
            <w:pPr>
              <w:jc w:val="center"/>
              <w:rPr>
                <w:rFonts w:hint="eastAsia"/>
                <w:highlight w:val="none"/>
              </w:rPr>
            </w:pPr>
          </w:p>
        </w:tc>
        <w:tc>
          <w:tcPr>
            <w:tcW w:w="1055" w:type="pct"/>
            <w:noWrap/>
            <w:vAlign w:val="center"/>
          </w:tcPr>
          <w:p>
            <w:pPr>
              <w:rPr>
                <w:rFonts w:hint="eastAsia"/>
                <w:highlight w:val="none"/>
              </w:rPr>
            </w:pPr>
          </w:p>
        </w:tc>
        <w:tc>
          <w:tcPr>
            <w:tcW w:w="1978" w:type="pct"/>
            <w:noWrap/>
            <w:vAlign w:val="center"/>
          </w:tcPr>
          <w:p>
            <w:pPr>
              <w:rPr>
                <w:rFonts w:hint="eastAsia"/>
                <w:highlight w:val="none"/>
                <w:lang w:val="zh-CN"/>
              </w:rPr>
            </w:pPr>
          </w:p>
        </w:tc>
        <w:tc>
          <w:tcPr>
            <w:tcW w:w="655" w:type="pct"/>
            <w:noWrap/>
            <w:vAlign w:val="center"/>
          </w:tcPr>
          <w:p>
            <w:pPr>
              <w:rPr>
                <w:rFonts w:hint="eastAsia"/>
                <w:highlight w:val="none"/>
              </w:rPr>
            </w:pPr>
          </w:p>
        </w:tc>
      </w:tr>
    </w:tbl>
    <w:p>
      <w:pPr>
        <w:rPr>
          <w:rFonts w:hint="eastAsia"/>
          <w:highlight w:val="none"/>
        </w:rPr>
      </w:pPr>
    </w:p>
    <w:p>
      <w:pPr>
        <w:rPr>
          <w:rFonts w:hint="eastAsia"/>
          <w:highlight w:val="none"/>
        </w:rPr>
      </w:pPr>
      <w:r>
        <w:rPr>
          <w:rFonts w:hint="eastAsia"/>
          <w:highlight w:val="none"/>
        </w:rPr>
        <w:t>产品零配件供应周期、工时费等服务标准</w:t>
      </w:r>
    </w:p>
    <w:p>
      <w:pPr>
        <w:rPr>
          <w:rFonts w:hint="eastAsia"/>
          <w:highlight w:val="none"/>
        </w:rPr>
      </w:pPr>
    </w:p>
    <w:tbl>
      <w:tblPr>
        <w:tblStyle w:val="1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3"/>
        <w:gridCol w:w="3499"/>
        <w:gridCol w:w="4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03"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序号</w:t>
            </w:r>
          </w:p>
        </w:tc>
        <w:tc>
          <w:tcPr>
            <w:tcW w:w="1948"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名称</w:t>
            </w:r>
          </w:p>
        </w:tc>
        <w:tc>
          <w:tcPr>
            <w:tcW w:w="2447"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03" w:type="pct"/>
            <w:tcBorders>
              <w:left w:val="single" w:color="auto" w:sz="4" w:space="0"/>
              <w:right w:val="single" w:color="auto" w:sz="4" w:space="0"/>
            </w:tcBorders>
            <w:noWrap/>
            <w:vAlign w:val="center"/>
          </w:tcPr>
          <w:p>
            <w:pPr>
              <w:rPr>
                <w:rFonts w:hint="eastAsia"/>
                <w:highlight w:val="none"/>
              </w:rPr>
            </w:pPr>
            <w:r>
              <w:rPr>
                <w:rFonts w:hint="eastAsia"/>
                <w:highlight w:val="none"/>
              </w:rPr>
              <w:t>1</w:t>
            </w:r>
          </w:p>
        </w:tc>
        <w:tc>
          <w:tcPr>
            <w:tcW w:w="1948"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2447"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03" w:type="pct"/>
            <w:tcBorders>
              <w:left w:val="single" w:color="auto" w:sz="4" w:space="0"/>
              <w:right w:val="single" w:color="auto" w:sz="4" w:space="0"/>
            </w:tcBorders>
            <w:noWrap/>
            <w:vAlign w:val="center"/>
          </w:tcPr>
          <w:p>
            <w:pPr>
              <w:rPr>
                <w:rFonts w:hint="eastAsia"/>
                <w:highlight w:val="none"/>
              </w:rPr>
            </w:pPr>
          </w:p>
        </w:tc>
        <w:tc>
          <w:tcPr>
            <w:tcW w:w="1948"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2447"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03" w:type="pct"/>
            <w:tcBorders>
              <w:left w:val="single" w:color="auto" w:sz="4" w:space="0"/>
              <w:right w:val="single" w:color="auto" w:sz="4" w:space="0"/>
            </w:tcBorders>
            <w:noWrap/>
            <w:vAlign w:val="center"/>
          </w:tcPr>
          <w:p>
            <w:pPr>
              <w:rPr>
                <w:rFonts w:hint="eastAsia"/>
                <w:highlight w:val="none"/>
              </w:rPr>
            </w:pPr>
          </w:p>
        </w:tc>
        <w:tc>
          <w:tcPr>
            <w:tcW w:w="1948"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2447"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03" w:type="pct"/>
            <w:tcBorders>
              <w:left w:val="single" w:color="auto" w:sz="4" w:space="0"/>
              <w:right w:val="single" w:color="auto" w:sz="4" w:space="0"/>
            </w:tcBorders>
            <w:noWrap/>
            <w:vAlign w:val="center"/>
          </w:tcPr>
          <w:p>
            <w:pPr>
              <w:rPr>
                <w:rFonts w:hint="eastAsia"/>
                <w:highlight w:val="none"/>
              </w:rPr>
            </w:pPr>
          </w:p>
        </w:tc>
        <w:tc>
          <w:tcPr>
            <w:tcW w:w="1948"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c>
          <w:tcPr>
            <w:tcW w:w="2447" w:type="pct"/>
            <w:tcBorders>
              <w:top w:val="single" w:color="auto" w:sz="4" w:space="0"/>
              <w:left w:val="single" w:color="auto" w:sz="4" w:space="0"/>
              <w:bottom w:val="single" w:color="auto" w:sz="4" w:space="0"/>
              <w:right w:val="single" w:color="auto" w:sz="4" w:space="0"/>
            </w:tcBorders>
            <w:noWrap/>
            <w:vAlign w:val="center"/>
          </w:tcPr>
          <w:p>
            <w:pPr>
              <w:rPr>
                <w:rFonts w:hint="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5000" w:type="pct"/>
            <w:gridSpan w:val="3"/>
            <w:tcBorders>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 xml:space="preserve">供应周期：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5000" w:type="pct"/>
            <w:gridSpan w:val="3"/>
            <w:tcBorders>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工时费：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5000" w:type="pct"/>
            <w:gridSpan w:val="3"/>
            <w:tcBorders>
              <w:left w:val="single" w:color="auto" w:sz="4" w:space="0"/>
              <w:bottom w:val="single" w:color="auto" w:sz="4" w:space="0"/>
              <w:right w:val="single" w:color="auto" w:sz="4" w:space="0"/>
            </w:tcBorders>
            <w:noWrap/>
            <w:vAlign w:val="center"/>
          </w:tcPr>
          <w:p>
            <w:pPr>
              <w:rPr>
                <w:rFonts w:hint="eastAsia"/>
                <w:highlight w:val="none"/>
              </w:rPr>
            </w:pPr>
            <w:r>
              <w:rPr>
                <w:rFonts w:hint="eastAsia"/>
                <w:highlight w:val="none"/>
              </w:rPr>
              <w:t>服务标准：符合国家标准；</w:t>
            </w:r>
          </w:p>
        </w:tc>
      </w:tr>
      <w:bookmarkEnd w:id="116"/>
      <w:bookmarkEnd w:id="117"/>
      <w:bookmarkEnd w:id="118"/>
      <w:bookmarkEnd w:id="119"/>
      <w:bookmarkEnd w:id="120"/>
      <w:bookmarkEnd w:id="121"/>
      <w:bookmarkEnd w:id="122"/>
      <w:bookmarkEnd w:id="123"/>
      <w:bookmarkEnd w:id="124"/>
      <w:bookmarkEnd w:id="125"/>
      <w:bookmarkEnd w:id="126"/>
      <w:bookmarkEnd w:id="127"/>
    </w:tbl>
    <w:p>
      <w:pPr>
        <w:rPr>
          <w:rFonts w:hint="eastAsia"/>
          <w:highlight w:val="none"/>
        </w:rPr>
      </w:pPr>
    </w:p>
    <w:p>
      <w:pPr>
        <w:rPr>
          <w:rFonts w:hint="eastAsia" w:ascii="宋体" w:hAnsi="宋体" w:eastAsia="宋体" w:cs="宋体"/>
          <w:sz w:val="24"/>
          <w:szCs w:val="24"/>
          <w:highlight w:val="none"/>
        </w:rPr>
      </w:pPr>
      <w:r>
        <w:rPr>
          <w:rFonts w:hint="eastAsia"/>
          <w:highlight w:val="none"/>
        </w:rPr>
        <w:br w:type="page"/>
      </w:r>
    </w:p>
    <w:p>
      <w:pPr>
        <w:pStyle w:val="36"/>
        <w:rPr>
          <w:rFonts w:hint="eastAsia"/>
          <w:highlight w:val="none"/>
        </w:rPr>
      </w:pPr>
    </w:p>
    <w:p>
      <w:pPr>
        <w:pStyle w:val="3"/>
        <w:spacing w:line="480" w:lineRule="auto"/>
        <w:rPr>
          <w:rFonts w:ascii="宋体" w:hAnsi="宋体"/>
          <w:highlight w:val="none"/>
        </w:rPr>
      </w:pPr>
      <w:bookmarkStart w:id="128" w:name="_Toc458617747"/>
      <w:bookmarkStart w:id="129" w:name="_Toc458617470"/>
      <w:bookmarkStart w:id="130" w:name="_Toc753"/>
      <w:r>
        <w:rPr>
          <w:rFonts w:hint="eastAsia" w:ascii="宋体" w:hAnsi="宋体"/>
          <w:highlight w:val="none"/>
        </w:rPr>
        <w:t>第六章  投标文件格式</w:t>
      </w:r>
      <w:bookmarkEnd w:id="128"/>
      <w:bookmarkEnd w:id="129"/>
      <w:bookmarkEnd w:id="130"/>
    </w:p>
    <w:p>
      <w:pPr>
        <w:spacing w:line="480" w:lineRule="exact"/>
        <w:jc w:val="center"/>
        <w:rPr>
          <w:rFonts w:hint="eastAsia" w:ascii="宋体" w:hAnsi="宋体"/>
          <w:sz w:val="24"/>
          <w:szCs w:val="24"/>
          <w:highlight w:val="none"/>
        </w:rPr>
      </w:pPr>
      <w:r>
        <w:rPr>
          <w:rFonts w:hint="eastAsia" w:ascii="宋体" w:hAnsi="宋体"/>
          <w:sz w:val="24"/>
          <w:szCs w:val="24"/>
          <w:highlight w:val="none"/>
        </w:rPr>
        <w:t>投标文件编制说明</w:t>
      </w:r>
    </w:p>
    <w:p>
      <w:pPr>
        <w:pStyle w:val="13"/>
        <w:rPr>
          <w:sz w:val="24"/>
          <w:szCs w:val="24"/>
          <w:highlight w:val="none"/>
        </w:rPr>
      </w:pPr>
    </w:p>
    <w:p>
      <w:pPr>
        <w:spacing w:line="520" w:lineRule="exact"/>
        <w:ind w:left="240" w:leftChars="100" w:firstLine="480" w:firstLineChars="200"/>
        <w:rPr>
          <w:rFonts w:ascii="宋体" w:hAnsi="宋体"/>
          <w:sz w:val="24"/>
          <w:szCs w:val="24"/>
          <w:highlight w:val="none"/>
        </w:rPr>
      </w:pPr>
      <w:r>
        <w:rPr>
          <w:rFonts w:hint="eastAsia" w:ascii="宋体" w:hAnsi="宋体"/>
          <w:sz w:val="24"/>
          <w:szCs w:val="24"/>
          <w:highlight w:val="none"/>
        </w:rPr>
        <w:t>1、投标文件应当按照招标文件给定的格式编制，格式之外的可自行编写。</w:t>
      </w:r>
    </w:p>
    <w:p>
      <w:pPr>
        <w:spacing w:line="520" w:lineRule="exact"/>
        <w:ind w:left="240" w:leftChars="100" w:firstLine="360" w:firstLineChars="150"/>
        <w:rPr>
          <w:rFonts w:hint="eastAsia" w:ascii="宋体" w:hAnsi="宋体"/>
          <w:sz w:val="24"/>
          <w:szCs w:val="24"/>
          <w:highlight w:val="none"/>
        </w:rPr>
      </w:pPr>
      <w:r>
        <w:rPr>
          <w:rFonts w:hint="eastAsia" w:ascii="宋体" w:hAnsi="宋体"/>
          <w:sz w:val="24"/>
          <w:szCs w:val="24"/>
          <w:highlight w:val="none"/>
        </w:rPr>
        <w:t xml:space="preserve"> 2、供应商必须按照招标文件的规定和要求由法定代表人或被授权人签字（或盖章），并加盖供应商公章（正本为鲜章），副本可以是正本的复印件。纸质投标文件均须A4纸打印，分别各自装订成册并编制目录和页码。</w:t>
      </w:r>
    </w:p>
    <w:p>
      <w:pPr>
        <w:spacing w:line="480" w:lineRule="exact"/>
        <w:ind w:firstLine="3002" w:firstLineChars="1246"/>
        <w:rPr>
          <w:rFonts w:ascii="宋体" w:hAnsi="宋体"/>
          <w:b/>
          <w:sz w:val="24"/>
          <w:szCs w:val="24"/>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spacing w:line="480" w:lineRule="exact"/>
        <w:ind w:firstLine="4003" w:firstLineChars="1246"/>
        <w:rPr>
          <w:rFonts w:ascii="宋体" w:hAnsi="宋体"/>
          <w:b/>
          <w:sz w:val="32"/>
          <w:szCs w:val="32"/>
          <w:highlight w:val="none"/>
        </w:rPr>
      </w:pPr>
    </w:p>
    <w:p>
      <w:pPr>
        <w:rPr>
          <w:rFonts w:ascii="宋体" w:hAnsi="宋体"/>
          <w:b/>
          <w:sz w:val="36"/>
          <w:szCs w:val="36"/>
          <w:highlight w:val="none"/>
        </w:rPr>
      </w:pPr>
      <w:r>
        <w:rPr>
          <w:rFonts w:ascii="宋体" w:hAnsi="宋体"/>
          <w:b/>
          <w:sz w:val="36"/>
          <w:szCs w:val="36"/>
          <w:highlight w:val="none"/>
        </w:rPr>
        <w:t xml:space="preserve">            </w:t>
      </w:r>
    </w:p>
    <w:p>
      <w:pPr>
        <w:rPr>
          <w:rFonts w:ascii="宋体" w:hAnsi="宋体"/>
          <w:b/>
          <w:sz w:val="36"/>
          <w:szCs w:val="36"/>
          <w:highlight w:val="none"/>
        </w:rPr>
      </w:pPr>
      <w:r>
        <w:rPr>
          <w:rFonts w:ascii="宋体" w:hAnsi="宋体"/>
          <w:b/>
          <w:sz w:val="36"/>
          <w:szCs w:val="36"/>
          <w:highlight w:val="none"/>
        </w:rPr>
        <w:br w:type="page"/>
      </w:r>
    </w:p>
    <w:p>
      <w:pPr>
        <w:rPr>
          <w:rFonts w:ascii="宋体" w:hAnsi="宋体"/>
          <w:b/>
          <w:sz w:val="36"/>
          <w:szCs w:val="36"/>
          <w:highlight w:val="none"/>
        </w:rPr>
      </w:pPr>
    </w:p>
    <w:p>
      <w:pPr>
        <w:rPr>
          <w:rFonts w:hint="default" w:ascii="宋体" w:hAnsi="宋体" w:eastAsia="宋体"/>
          <w:b/>
          <w:sz w:val="36"/>
          <w:szCs w:val="36"/>
          <w:highlight w:val="none"/>
          <w:lang w:val="en-US" w:eastAsia="zh-CN"/>
        </w:rPr>
      </w:pPr>
      <w:r>
        <w:rPr>
          <w:rFonts w:ascii="宋体" w:hAnsi="宋体"/>
          <w:b/>
          <w:sz w:val="36"/>
          <w:szCs w:val="36"/>
          <w:highlight w:val="none"/>
        </w:rPr>
        <w:t>项目编号:</w:t>
      </w:r>
      <w:r>
        <w:rPr>
          <w:rFonts w:hint="eastAsia" w:ascii="宋体" w:hAnsi="宋体"/>
          <w:b/>
          <w:sz w:val="36"/>
          <w:szCs w:val="36"/>
          <w:highlight w:val="none"/>
          <w:lang w:eastAsia="zh-CN"/>
        </w:rPr>
        <w:t>ZHZB-2021（HW）0</w:t>
      </w:r>
      <w:r>
        <w:rPr>
          <w:rFonts w:hint="eastAsia" w:ascii="宋体" w:hAnsi="宋体"/>
          <w:b/>
          <w:sz w:val="36"/>
          <w:szCs w:val="36"/>
          <w:highlight w:val="none"/>
          <w:lang w:val="en-US" w:eastAsia="zh-CN"/>
        </w:rPr>
        <w:t>47</w:t>
      </w:r>
    </w:p>
    <w:p>
      <w:pPr>
        <w:rPr>
          <w:rFonts w:ascii="宋体" w:hAnsi="宋体"/>
          <w:b/>
          <w:sz w:val="36"/>
          <w:szCs w:val="36"/>
          <w:highlight w:val="none"/>
        </w:rPr>
      </w:pPr>
    </w:p>
    <w:p>
      <w:pPr>
        <w:jc w:val="center"/>
        <w:rPr>
          <w:rFonts w:hint="eastAsia" w:ascii="宋体" w:hAnsi="宋体"/>
          <w:b/>
          <w:sz w:val="44"/>
          <w:szCs w:val="44"/>
          <w:highlight w:val="none"/>
        </w:rPr>
      </w:pPr>
      <w:r>
        <w:rPr>
          <w:rFonts w:hint="eastAsia" w:ascii="宋体" w:hAnsi="宋体"/>
          <w:b/>
          <w:sz w:val="44"/>
          <w:szCs w:val="44"/>
          <w:highlight w:val="none"/>
        </w:rPr>
        <w:t>陕西省消防救援总队第二批水域救援</w:t>
      </w:r>
    </w:p>
    <w:p>
      <w:pPr>
        <w:jc w:val="center"/>
        <w:rPr>
          <w:rFonts w:hint="default" w:ascii="宋体" w:hAnsi="宋体"/>
          <w:b/>
          <w:sz w:val="44"/>
          <w:szCs w:val="44"/>
          <w:highlight w:val="none"/>
          <w:lang w:val="en-US" w:eastAsia="zh-CN"/>
        </w:rPr>
      </w:pPr>
      <w:r>
        <w:rPr>
          <w:rFonts w:hint="eastAsia" w:ascii="宋体" w:hAnsi="宋体"/>
          <w:b/>
          <w:sz w:val="44"/>
          <w:szCs w:val="44"/>
          <w:highlight w:val="none"/>
        </w:rPr>
        <w:t>装备器材采购项目（第四部分）</w:t>
      </w:r>
      <w:r>
        <w:rPr>
          <w:rFonts w:hint="eastAsia" w:ascii="宋体" w:hAnsi="宋体"/>
          <w:b/>
          <w:sz w:val="44"/>
          <w:szCs w:val="44"/>
          <w:highlight w:val="none"/>
          <w:lang w:val="en-US" w:eastAsia="zh-CN"/>
        </w:rPr>
        <w:t>第</w:t>
      </w:r>
      <w:r>
        <w:rPr>
          <w:rFonts w:hint="eastAsia" w:ascii="宋体" w:hAnsi="宋体"/>
          <w:b/>
          <w:sz w:val="44"/>
          <w:szCs w:val="44"/>
          <w:highlight w:val="none"/>
          <w:u w:val="single"/>
          <w:lang w:val="en-US" w:eastAsia="zh-CN"/>
        </w:rPr>
        <w:t xml:space="preserve">  </w:t>
      </w:r>
      <w:r>
        <w:rPr>
          <w:rFonts w:hint="eastAsia" w:ascii="宋体" w:hAnsi="宋体"/>
          <w:b/>
          <w:sz w:val="44"/>
          <w:szCs w:val="44"/>
          <w:highlight w:val="none"/>
          <w:lang w:val="en-US" w:eastAsia="zh-CN"/>
        </w:rPr>
        <w:t>包二次</w:t>
      </w:r>
    </w:p>
    <w:p>
      <w:pPr>
        <w:pStyle w:val="15"/>
        <w:ind w:firstLine="210"/>
        <w:rPr>
          <w:highlight w:val="none"/>
        </w:rPr>
      </w:pPr>
    </w:p>
    <w:p>
      <w:pPr>
        <w:pStyle w:val="15"/>
        <w:ind w:firstLine="210"/>
        <w:rPr>
          <w:highlight w:val="none"/>
        </w:rPr>
      </w:pPr>
    </w:p>
    <w:p>
      <w:pPr>
        <w:pStyle w:val="15"/>
        <w:ind w:firstLine="210"/>
        <w:rPr>
          <w:highlight w:val="none"/>
        </w:rPr>
      </w:pPr>
    </w:p>
    <w:p>
      <w:pPr>
        <w:pStyle w:val="15"/>
        <w:ind w:firstLine="210"/>
        <w:rPr>
          <w:highlight w:val="none"/>
        </w:rPr>
      </w:pPr>
    </w:p>
    <w:p>
      <w:pPr>
        <w:pStyle w:val="15"/>
        <w:ind w:firstLine="210"/>
        <w:rPr>
          <w:highlight w:val="none"/>
        </w:rPr>
      </w:pPr>
    </w:p>
    <w:p>
      <w:pPr>
        <w:pStyle w:val="9"/>
        <w:rPr>
          <w:highlight w:val="none"/>
        </w:rPr>
      </w:pPr>
    </w:p>
    <w:p>
      <w:pPr>
        <w:pStyle w:val="9"/>
        <w:rPr>
          <w:highlight w:val="none"/>
        </w:rPr>
      </w:pPr>
    </w:p>
    <w:p>
      <w:pPr>
        <w:pStyle w:val="9"/>
        <w:rPr>
          <w:highlight w:val="none"/>
        </w:rPr>
      </w:pPr>
    </w:p>
    <w:p>
      <w:pPr>
        <w:pStyle w:val="9"/>
        <w:rPr>
          <w:highlight w:val="none"/>
        </w:rPr>
      </w:pPr>
    </w:p>
    <w:p>
      <w:pPr>
        <w:spacing w:before="120" w:beforeLines="50" w:line="800" w:lineRule="exact"/>
        <w:ind w:right="-998" w:rightChars="-416" w:firstLine="2960" w:firstLineChars="388"/>
        <w:rPr>
          <w:rFonts w:ascii="宋体" w:hAnsi="宋体"/>
          <w:b/>
          <w:bCs/>
          <w:spacing w:val="20"/>
          <w:kern w:val="0"/>
          <w:sz w:val="72"/>
          <w:szCs w:val="72"/>
          <w:highlight w:val="none"/>
        </w:rPr>
      </w:pPr>
      <w:r>
        <w:rPr>
          <w:rFonts w:ascii="宋体" w:hAnsi="宋体"/>
          <w:b/>
          <w:bCs/>
          <w:spacing w:val="20"/>
          <w:kern w:val="0"/>
          <w:sz w:val="72"/>
          <w:szCs w:val="72"/>
          <w:highlight w:val="none"/>
        </w:rPr>
        <w:t>投标文件</w:t>
      </w:r>
    </w:p>
    <w:p>
      <w:pPr>
        <w:spacing w:line="1400" w:lineRule="atLeast"/>
        <w:rPr>
          <w:rFonts w:ascii="宋体" w:hAnsi="宋体"/>
          <w:sz w:val="32"/>
          <w:highlight w:val="none"/>
        </w:rPr>
      </w:pPr>
    </w:p>
    <w:p>
      <w:pPr>
        <w:pStyle w:val="6"/>
        <w:rPr>
          <w:highlight w:val="none"/>
        </w:rPr>
      </w:pPr>
    </w:p>
    <w:p>
      <w:pPr>
        <w:rPr>
          <w:rFonts w:ascii="宋体" w:hAnsi="宋体"/>
          <w:sz w:val="32"/>
          <w:highlight w:val="none"/>
        </w:rPr>
      </w:pPr>
    </w:p>
    <w:p>
      <w:pPr>
        <w:pStyle w:val="6"/>
        <w:rPr>
          <w:rFonts w:ascii="宋体" w:hAnsi="宋体"/>
          <w:sz w:val="32"/>
          <w:highlight w:val="none"/>
        </w:rPr>
      </w:pPr>
    </w:p>
    <w:p>
      <w:pPr>
        <w:pStyle w:val="6"/>
        <w:rPr>
          <w:rFonts w:ascii="宋体" w:hAnsi="宋体"/>
          <w:sz w:val="32"/>
          <w:highlight w:val="none"/>
        </w:rPr>
      </w:pPr>
    </w:p>
    <w:p>
      <w:pPr>
        <w:pStyle w:val="6"/>
        <w:rPr>
          <w:rFonts w:ascii="宋体" w:hAnsi="宋体"/>
          <w:sz w:val="32"/>
          <w:highlight w:val="none"/>
        </w:rPr>
      </w:pPr>
    </w:p>
    <w:p>
      <w:pPr>
        <w:pStyle w:val="6"/>
        <w:rPr>
          <w:rFonts w:ascii="宋体" w:hAnsi="宋体"/>
          <w:sz w:val="32"/>
          <w:highlight w:val="none"/>
        </w:rPr>
      </w:pPr>
    </w:p>
    <w:p>
      <w:pPr>
        <w:rPr>
          <w:rFonts w:ascii="宋体" w:hAnsi="宋体"/>
          <w:sz w:val="32"/>
          <w:highlight w:val="none"/>
        </w:rPr>
      </w:pPr>
    </w:p>
    <w:p>
      <w:pPr>
        <w:spacing w:before="168" w:beforeLines="70"/>
        <w:ind w:firstLine="1188" w:firstLineChars="400"/>
        <w:rPr>
          <w:rFonts w:ascii="宋体" w:hAnsi="宋体"/>
          <w:b/>
          <w:spacing w:val="8"/>
          <w:sz w:val="28"/>
          <w:szCs w:val="28"/>
          <w:highlight w:val="none"/>
        </w:rPr>
      </w:pPr>
      <w:r>
        <w:rPr>
          <w:rFonts w:hint="eastAsia" w:ascii="宋体" w:hAnsi="宋体"/>
          <w:b/>
          <w:spacing w:val="8"/>
          <w:sz w:val="28"/>
          <w:szCs w:val="28"/>
          <w:highlight w:val="none"/>
          <w:lang w:val="en-US" w:eastAsia="zh-CN"/>
        </w:rPr>
        <w:t>供  应  商</w:t>
      </w:r>
      <w:r>
        <w:rPr>
          <w:rFonts w:ascii="宋体" w:hAnsi="宋体"/>
          <w:b/>
          <w:spacing w:val="8"/>
          <w:sz w:val="28"/>
          <w:szCs w:val="28"/>
          <w:highlight w:val="none"/>
        </w:rPr>
        <w:t>：</w:t>
      </w:r>
      <w:r>
        <w:rPr>
          <w:rFonts w:hint="eastAsia" w:ascii="宋体" w:hAnsi="宋体"/>
          <w:b/>
          <w:spacing w:val="8"/>
          <w:sz w:val="28"/>
          <w:szCs w:val="28"/>
          <w:highlight w:val="none"/>
          <w:u w:val="single"/>
        </w:rPr>
        <w:t xml:space="preserve">                       </w:t>
      </w:r>
      <w:r>
        <w:rPr>
          <w:rFonts w:hint="eastAsia" w:ascii="宋体" w:hAnsi="宋体"/>
          <w:b/>
          <w:spacing w:val="8"/>
          <w:sz w:val="28"/>
          <w:szCs w:val="28"/>
          <w:highlight w:val="none"/>
        </w:rPr>
        <w:t>（盖章）</w:t>
      </w:r>
    </w:p>
    <w:p>
      <w:pPr>
        <w:spacing w:before="168" w:beforeLines="70"/>
        <w:ind w:firstLine="1661" w:firstLineChars="591"/>
        <w:rPr>
          <w:rFonts w:ascii="宋体" w:hAnsi="宋体"/>
          <w:b/>
          <w:sz w:val="28"/>
          <w:szCs w:val="28"/>
          <w:highlight w:val="none"/>
        </w:rPr>
      </w:pPr>
    </w:p>
    <w:p>
      <w:pPr>
        <w:spacing w:before="168" w:beforeLines="70"/>
        <w:ind w:firstLine="1124" w:firstLineChars="400"/>
        <w:rPr>
          <w:rFonts w:ascii="宋体" w:hAnsi="宋体"/>
          <w:b/>
          <w:sz w:val="28"/>
          <w:szCs w:val="28"/>
          <w:highlight w:val="none"/>
        </w:rPr>
      </w:pPr>
      <w:r>
        <w:rPr>
          <w:rFonts w:hint="eastAsia" w:ascii="宋体" w:hAnsi="宋体"/>
          <w:b/>
          <w:sz w:val="28"/>
          <w:szCs w:val="28"/>
          <w:highlight w:val="none"/>
        </w:rPr>
        <w:t>日       期</w:t>
      </w:r>
      <w:r>
        <w:rPr>
          <w:rFonts w:ascii="宋体" w:hAnsi="宋体"/>
          <w:b/>
          <w:sz w:val="28"/>
          <w:szCs w:val="28"/>
          <w:highlight w:val="none"/>
        </w:rPr>
        <w:t>：</w:t>
      </w:r>
      <w:r>
        <w:rPr>
          <w:rFonts w:hint="eastAsia" w:ascii="宋体" w:hAnsi="宋体"/>
          <w:b/>
          <w:sz w:val="28"/>
          <w:szCs w:val="28"/>
          <w:highlight w:val="none"/>
          <w:u w:val="single"/>
        </w:rPr>
        <w:t xml:space="preserve">     </w:t>
      </w:r>
      <w:r>
        <w:rPr>
          <w:rFonts w:hint="eastAsia" w:ascii="宋体" w:hAnsi="宋体"/>
          <w:b/>
          <w:sz w:val="28"/>
          <w:szCs w:val="28"/>
          <w:highlight w:val="none"/>
        </w:rPr>
        <w:t>年</w:t>
      </w:r>
      <w:r>
        <w:rPr>
          <w:rFonts w:hint="eastAsia" w:ascii="宋体" w:hAnsi="宋体"/>
          <w:b/>
          <w:sz w:val="28"/>
          <w:szCs w:val="28"/>
          <w:highlight w:val="none"/>
          <w:u w:val="single"/>
        </w:rPr>
        <w:t xml:space="preserve">     </w:t>
      </w:r>
      <w:r>
        <w:rPr>
          <w:rFonts w:hint="eastAsia" w:ascii="宋体" w:hAnsi="宋体"/>
          <w:b/>
          <w:sz w:val="28"/>
          <w:szCs w:val="28"/>
          <w:highlight w:val="none"/>
        </w:rPr>
        <w:t xml:space="preserve"> 月</w:t>
      </w:r>
      <w:r>
        <w:rPr>
          <w:rFonts w:hint="eastAsia" w:ascii="宋体" w:hAnsi="宋体"/>
          <w:b/>
          <w:sz w:val="28"/>
          <w:szCs w:val="28"/>
          <w:highlight w:val="none"/>
          <w:u w:val="single"/>
        </w:rPr>
        <w:t xml:space="preserve">    </w:t>
      </w:r>
      <w:r>
        <w:rPr>
          <w:rFonts w:hint="eastAsia" w:ascii="宋体" w:hAnsi="宋体"/>
          <w:b/>
          <w:sz w:val="28"/>
          <w:szCs w:val="28"/>
          <w:highlight w:val="none"/>
        </w:rPr>
        <w:t>日</w:t>
      </w:r>
      <w:r>
        <w:rPr>
          <w:rFonts w:ascii="宋体" w:hAnsi="宋体"/>
          <w:b/>
          <w:sz w:val="28"/>
          <w:szCs w:val="28"/>
          <w:highlight w:val="none"/>
        </w:rPr>
        <w:t xml:space="preserve">            </w:t>
      </w:r>
      <w:bookmarkStart w:id="131" w:name="_Toc170980552"/>
      <w:bookmarkStart w:id="132" w:name="_Toc167590775"/>
      <w:bookmarkStart w:id="133" w:name="_Toc173549978"/>
      <w:bookmarkStart w:id="134" w:name="_Toc169846873"/>
      <w:bookmarkStart w:id="135" w:name="_Toc169846776"/>
      <w:bookmarkStart w:id="136" w:name="_Toc193187097"/>
      <w:bookmarkStart w:id="137" w:name="_Toc175032437"/>
      <w:bookmarkStart w:id="138" w:name="_Toc167591144"/>
      <w:bookmarkStart w:id="139" w:name="_Toc167591043"/>
      <w:bookmarkStart w:id="140" w:name="_Toc167591330"/>
      <w:bookmarkStart w:id="141" w:name="_Toc194663918"/>
      <w:bookmarkStart w:id="142" w:name="_Toc175033592"/>
      <w:bookmarkStart w:id="143" w:name="_Toc193126881"/>
      <w:bookmarkStart w:id="144" w:name="_Toc188808833"/>
      <w:bookmarkStart w:id="145" w:name="_Toc154482479"/>
      <w:bookmarkStart w:id="146" w:name="_Toc167849360"/>
      <w:bookmarkStart w:id="147" w:name="_Toc167591492"/>
      <w:bookmarkStart w:id="148" w:name="_Toc169838532"/>
      <w:bookmarkStart w:id="149" w:name="_Toc170980453"/>
    </w:p>
    <w:p>
      <w:pPr>
        <w:spacing w:line="480" w:lineRule="exact"/>
        <w:ind w:firstLine="1661" w:firstLineChars="591"/>
        <w:rPr>
          <w:rFonts w:ascii="宋体" w:hAnsi="宋体"/>
          <w:b/>
          <w:sz w:val="28"/>
          <w:szCs w:val="28"/>
          <w:highlight w:val="none"/>
          <w:u w:val="single"/>
        </w:rPr>
      </w:pPr>
    </w:p>
    <w:p>
      <w:pPr>
        <w:spacing w:line="480" w:lineRule="exact"/>
        <w:jc w:val="center"/>
        <w:rPr>
          <w:rFonts w:ascii="宋体" w:hAnsi="宋体"/>
          <w:b/>
          <w:sz w:val="36"/>
          <w:szCs w:val="36"/>
          <w:highlight w:val="none"/>
        </w:rPr>
      </w:pPr>
    </w:p>
    <w:p>
      <w:pPr>
        <w:rPr>
          <w:rFonts w:ascii="宋体" w:hAnsi="宋体"/>
          <w:b/>
          <w:sz w:val="36"/>
          <w:szCs w:val="36"/>
          <w:highlight w:val="none"/>
        </w:rPr>
      </w:pPr>
      <w:r>
        <w:rPr>
          <w:rFonts w:ascii="宋体" w:hAnsi="宋体"/>
          <w:b/>
          <w:sz w:val="36"/>
          <w:szCs w:val="36"/>
          <w:highlight w:val="none"/>
        </w:rPr>
        <w:br w:type="page"/>
      </w:r>
    </w:p>
    <w:p>
      <w:pPr>
        <w:spacing w:line="480" w:lineRule="exact"/>
        <w:jc w:val="center"/>
        <w:rPr>
          <w:rFonts w:ascii="宋体" w:hAnsi="宋体"/>
          <w:b/>
          <w:sz w:val="36"/>
          <w:szCs w:val="36"/>
          <w:highlight w:val="none"/>
        </w:rPr>
      </w:pPr>
      <w:r>
        <w:rPr>
          <w:rFonts w:ascii="宋体" w:hAnsi="宋体"/>
          <w:b/>
          <w:sz w:val="36"/>
          <w:szCs w:val="36"/>
          <w:highlight w:val="none"/>
        </w:rPr>
        <w:t>目  录</w:t>
      </w:r>
    </w:p>
    <w:p>
      <w:pPr>
        <w:spacing w:line="460" w:lineRule="exact"/>
        <w:ind w:firstLine="1200" w:firstLineChars="500"/>
        <w:rPr>
          <w:rFonts w:ascii="宋体" w:hAnsi="宋体"/>
          <w:szCs w:val="24"/>
          <w:highlight w:val="none"/>
        </w:rPr>
      </w:pPr>
      <w:r>
        <w:rPr>
          <w:rFonts w:ascii="宋体" w:hAnsi="宋体"/>
          <w:szCs w:val="24"/>
          <w:highlight w:val="none"/>
        </w:rPr>
        <w:t>1．投标函</w:t>
      </w:r>
      <w:r>
        <w:rPr>
          <w:rFonts w:hint="eastAsia" w:ascii="宋体" w:hAnsi="宋体"/>
          <w:highlight w:val="none"/>
        </w:rPr>
        <w:t>（格式）</w:t>
      </w:r>
    </w:p>
    <w:p>
      <w:pPr>
        <w:spacing w:line="460" w:lineRule="exact"/>
        <w:ind w:left="240" w:leftChars="100" w:firstLine="960" w:firstLineChars="400"/>
        <w:rPr>
          <w:rFonts w:ascii="宋体" w:hAnsi="宋体"/>
          <w:szCs w:val="24"/>
          <w:highlight w:val="none"/>
        </w:rPr>
      </w:pPr>
      <w:r>
        <w:rPr>
          <w:rFonts w:ascii="宋体" w:hAnsi="宋体"/>
          <w:szCs w:val="24"/>
          <w:highlight w:val="none"/>
        </w:rPr>
        <w:t>2．开标一览表</w:t>
      </w:r>
      <w:r>
        <w:rPr>
          <w:rFonts w:hint="eastAsia" w:ascii="宋体" w:hAnsi="宋体"/>
          <w:highlight w:val="none"/>
        </w:rPr>
        <w:t>（格式）</w:t>
      </w:r>
    </w:p>
    <w:p>
      <w:pPr>
        <w:spacing w:line="460" w:lineRule="exact"/>
        <w:ind w:left="240" w:leftChars="100" w:firstLine="960" w:firstLineChars="400"/>
        <w:rPr>
          <w:rFonts w:hint="eastAsia" w:ascii="宋体" w:hAnsi="宋体"/>
          <w:highlight w:val="none"/>
        </w:rPr>
      </w:pPr>
      <w:r>
        <w:rPr>
          <w:rFonts w:ascii="宋体" w:hAnsi="宋体"/>
          <w:szCs w:val="24"/>
          <w:highlight w:val="none"/>
        </w:rPr>
        <w:t>3．投标分项报价表</w:t>
      </w:r>
      <w:r>
        <w:rPr>
          <w:rFonts w:hint="eastAsia" w:ascii="宋体" w:hAnsi="宋体"/>
          <w:highlight w:val="none"/>
        </w:rPr>
        <w:t>（格式）</w:t>
      </w:r>
    </w:p>
    <w:p>
      <w:pPr>
        <w:spacing w:line="460" w:lineRule="exact"/>
        <w:ind w:left="240" w:leftChars="100" w:firstLine="960" w:firstLineChars="400"/>
        <w:rPr>
          <w:rFonts w:ascii="宋体" w:hAnsi="宋体"/>
          <w:szCs w:val="24"/>
          <w:highlight w:val="none"/>
        </w:rPr>
      </w:pP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备品备件表</w:t>
      </w:r>
      <w:r>
        <w:rPr>
          <w:rFonts w:hint="eastAsia" w:ascii="宋体" w:hAnsi="宋体"/>
          <w:highlight w:val="none"/>
        </w:rPr>
        <w:t>（格式，若有）</w:t>
      </w:r>
    </w:p>
    <w:p>
      <w:pPr>
        <w:spacing w:line="460" w:lineRule="exact"/>
        <w:ind w:left="240" w:leftChars="100" w:firstLine="960" w:firstLineChars="400"/>
        <w:rPr>
          <w:rFonts w:ascii="宋体" w:hAnsi="宋体"/>
          <w:szCs w:val="24"/>
          <w:highlight w:val="none"/>
        </w:rPr>
      </w:pPr>
      <w:r>
        <w:rPr>
          <w:rFonts w:hint="eastAsia" w:ascii="宋体" w:hAnsi="宋体"/>
          <w:szCs w:val="24"/>
          <w:highlight w:val="none"/>
          <w:lang w:val="en-US" w:eastAsia="zh-CN"/>
        </w:rPr>
        <w:t>5</w:t>
      </w:r>
      <w:r>
        <w:rPr>
          <w:rFonts w:ascii="宋体" w:hAnsi="宋体"/>
          <w:szCs w:val="24"/>
          <w:highlight w:val="none"/>
        </w:rPr>
        <w:t>．货物说明一览表</w:t>
      </w:r>
      <w:r>
        <w:rPr>
          <w:rFonts w:hint="eastAsia" w:ascii="宋体" w:hAnsi="宋体"/>
          <w:highlight w:val="none"/>
        </w:rPr>
        <w:t>（格式）</w:t>
      </w:r>
    </w:p>
    <w:p>
      <w:pPr>
        <w:spacing w:line="460" w:lineRule="exact"/>
        <w:ind w:left="240" w:leftChars="100" w:firstLine="960" w:firstLineChars="400"/>
        <w:rPr>
          <w:rFonts w:ascii="宋体" w:hAnsi="宋体"/>
          <w:szCs w:val="24"/>
          <w:highlight w:val="none"/>
        </w:rPr>
      </w:pPr>
      <w:r>
        <w:rPr>
          <w:rFonts w:hint="eastAsia" w:ascii="宋体" w:hAnsi="宋体"/>
          <w:szCs w:val="24"/>
          <w:highlight w:val="none"/>
          <w:lang w:val="en-US" w:eastAsia="zh-CN"/>
        </w:rPr>
        <w:t>6</w:t>
      </w:r>
      <w:r>
        <w:rPr>
          <w:rFonts w:ascii="宋体" w:hAnsi="宋体"/>
          <w:szCs w:val="24"/>
          <w:highlight w:val="none"/>
        </w:rPr>
        <w:t>．技术规格响应偏离表</w:t>
      </w:r>
      <w:r>
        <w:rPr>
          <w:rFonts w:hint="eastAsia" w:ascii="宋体" w:hAnsi="宋体"/>
          <w:highlight w:val="none"/>
        </w:rPr>
        <w:t>（格式）</w:t>
      </w:r>
    </w:p>
    <w:p>
      <w:pPr>
        <w:spacing w:line="460" w:lineRule="exact"/>
        <w:ind w:left="240" w:leftChars="100" w:firstLine="960" w:firstLineChars="400"/>
        <w:rPr>
          <w:rFonts w:ascii="宋体" w:hAnsi="宋体"/>
          <w:szCs w:val="24"/>
          <w:highlight w:val="none"/>
        </w:rPr>
      </w:pPr>
      <w:r>
        <w:rPr>
          <w:rFonts w:hint="eastAsia" w:ascii="宋体" w:hAnsi="宋体"/>
          <w:szCs w:val="24"/>
          <w:highlight w:val="none"/>
          <w:lang w:val="en-US" w:eastAsia="zh-CN"/>
        </w:rPr>
        <w:t>7</w:t>
      </w:r>
      <w:r>
        <w:rPr>
          <w:rFonts w:ascii="宋体" w:hAnsi="宋体"/>
          <w:szCs w:val="24"/>
          <w:highlight w:val="none"/>
        </w:rPr>
        <w:t>．商务条款响应偏离表</w:t>
      </w:r>
      <w:r>
        <w:rPr>
          <w:rFonts w:hint="eastAsia" w:ascii="宋体" w:hAnsi="宋体"/>
          <w:highlight w:val="none"/>
        </w:rPr>
        <w:t>（格式）</w:t>
      </w:r>
    </w:p>
    <w:p>
      <w:pPr>
        <w:spacing w:line="460" w:lineRule="exact"/>
        <w:ind w:left="240" w:leftChars="100" w:firstLine="960" w:firstLineChars="400"/>
        <w:rPr>
          <w:rFonts w:ascii="宋体" w:hAnsi="宋体"/>
          <w:szCs w:val="24"/>
          <w:highlight w:val="none"/>
        </w:rPr>
      </w:pPr>
      <w:r>
        <w:rPr>
          <w:rFonts w:hint="eastAsia" w:ascii="宋体" w:hAnsi="宋体"/>
          <w:szCs w:val="24"/>
          <w:highlight w:val="none"/>
          <w:lang w:val="en-US" w:eastAsia="zh-CN"/>
        </w:rPr>
        <w:t>8</w:t>
      </w:r>
      <w:r>
        <w:rPr>
          <w:rFonts w:ascii="宋体" w:hAnsi="宋体"/>
          <w:szCs w:val="24"/>
          <w:highlight w:val="none"/>
        </w:rPr>
        <w:t>. 资格证明文件</w:t>
      </w:r>
    </w:p>
    <w:p>
      <w:pPr>
        <w:spacing w:line="460" w:lineRule="exact"/>
        <w:ind w:firstLine="1200" w:firstLineChars="500"/>
        <w:rPr>
          <w:rFonts w:hint="eastAsia" w:ascii="宋体" w:hAnsi="宋体"/>
          <w:szCs w:val="24"/>
          <w:highlight w:val="none"/>
        </w:rPr>
      </w:pPr>
      <w:r>
        <w:rPr>
          <w:rFonts w:hint="eastAsia" w:ascii="宋体" w:hAnsi="宋体"/>
          <w:szCs w:val="24"/>
          <w:highlight w:val="none"/>
          <w:lang w:val="en-US" w:eastAsia="zh-CN"/>
        </w:rPr>
        <w:t>9</w:t>
      </w:r>
      <w:r>
        <w:rPr>
          <w:rFonts w:hint="eastAsia" w:ascii="宋体" w:hAnsi="宋体"/>
          <w:szCs w:val="24"/>
          <w:highlight w:val="none"/>
        </w:rPr>
        <w:t>. 业绩</w:t>
      </w:r>
    </w:p>
    <w:p>
      <w:pPr>
        <w:spacing w:line="460" w:lineRule="exact"/>
        <w:ind w:firstLine="1200" w:firstLineChars="500"/>
        <w:rPr>
          <w:rFonts w:hint="default" w:ascii="宋体" w:hAnsi="宋体" w:eastAsia="宋体"/>
          <w:szCs w:val="24"/>
          <w:highlight w:val="none"/>
          <w:lang w:val="en-US" w:eastAsia="zh-CN"/>
        </w:rPr>
      </w:pPr>
      <w:r>
        <w:rPr>
          <w:rFonts w:ascii="宋体" w:hAnsi="宋体"/>
          <w:szCs w:val="24"/>
          <w:highlight w:val="none"/>
        </w:rPr>
        <w:t>1</w:t>
      </w:r>
      <w:r>
        <w:rPr>
          <w:rFonts w:hint="eastAsia" w:ascii="宋体" w:hAnsi="宋体"/>
          <w:szCs w:val="24"/>
          <w:highlight w:val="none"/>
          <w:lang w:val="en-US" w:eastAsia="zh-CN"/>
        </w:rPr>
        <w:t>0</w:t>
      </w:r>
      <w:r>
        <w:rPr>
          <w:rFonts w:ascii="宋体" w:hAnsi="宋体"/>
          <w:szCs w:val="24"/>
          <w:highlight w:val="none"/>
        </w:rPr>
        <w:t xml:space="preserve">. </w:t>
      </w:r>
      <w:r>
        <w:rPr>
          <w:rFonts w:hint="eastAsia" w:ascii="宋体" w:hAnsi="宋体"/>
          <w:szCs w:val="24"/>
          <w:highlight w:val="none"/>
          <w:lang w:val="en-US" w:eastAsia="zh-CN"/>
        </w:rPr>
        <w:t>响应方案</w:t>
      </w:r>
    </w:p>
    <w:p>
      <w:pPr>
        <w:autoSpaceDE w:val="0"/>
        <w:autoSpaceDN w:val="0"/>
        <w:spacing w:line="460" w:lineRule="exact"/>
        <w:ind w:left="240" w:leftChars="100" w:firstLine="960" w:firstLineChars="400"/>
        <w:rPr>
          <w:rFonts w:ascii="宋体" w:hAnsi="宋体"/>
          <w:szCs w:val="24"/>
          <w:highlight w:val="none"/>
        </w:rPr>
      </w:pPr>
      <w:r>
        <w:rPr>
          <w:rFonts w:ascii="宋体" w:hAnsi="宋体"/>
          <w:szCs w:val="24"/>
          <w:highlight w:val="none"/>
        </w:rPr>
        <w:t>1</w:t>
      </w:r>
      <w:r>
        <w:rPr>
          <w:rFonts w:hint="eastAsia" w:ascii="宋体" w:hAnsi="宋体"/>
          <w:szCs w:val="24"/>
          <w:highlight w:val="none"/>
          <w:lang w:val="en-US" w:eastAsia="zh-CN"/>
        </w:rPr>
        <w:t>1</w:t>
      </w:r>
      <w:r>
        <w:rPr>
          <w:rFonts w:ascii="宋体" w:hAnsi="宋体"/>
          <w:szCs w:val="24"/>
          <w:highlight w:val="none"/>
        </w:rPr>
        <w:t>. 供应商认为有必要说明的事宜</w:t>
      </w:r>
      <w:r>
        <w:rPr>
          <w:rFonts w:hint="eastAsia" w:ascii="宋体" w:hAnsi="宋体"/>
          <w:highlight w:val="none"/>
        </w:rPr>
        <w:t>（若有）</w:t>
      </w:r>
    </w:p>
    <w:p>
      <w:pPr>
        <w:autoSpaceDE w:val="0"/>
        <w:autoSpaceDN w:val="0"/>
        <w:spacing w:line="460" w:lineRule="exact"/>
        <w:ind w:left="240" w:leftChars="100" w:firstLine="960" w:firstLineChars="400"/>
        <w:rPr>
          <w:rFonts w:ascii="宋体" w:hAnsi="宋体"/>
          <w:szCs w:val="24"/>
          <w:highlight w:val="none"/>
        </w:rPr>
      </w:pPr>
      <w:r>
        <w:rPr>
          <w:rFonts w:hint="eastAsia" w:ascii="宋体" w:hAnsi="宋体"/>
          <w:szCs w:val="24"/>
          <w:highlight w:val="none"/>
        </w:rPr>
        <w:t>1</w:t>
      </w:r>
      <w:r>
        <w:rPr>
          <w:rFonts w:hint="eastAsia" w:ascii="宋体" w:hAnsi="宋体"/>
          <w:szCs w:val="24"/>
          <w:highlight w:val="none"/>
          <w:lang w:val="en-US" w:eastAsia="zh-CN"/>
        </w:rPr>
        <w:t>2</w:t>
      </w:r>
      <w:r>
        <w:rPr>
          <w:rFonts w:hint="eastAsia" w:ascii="宋体" w:hAnsi="宋体"/>
          <w:szCs w:val="24"/>
          <w:highlight w:val="none"/>
        </w:rPr>
        <w:t>.</w:t>
      </w:r>
      <w:r>
        <w:rPr>
          <w:rFonts w:ascii="宋体" w:hAnsi="宋体"/>
          <w:szCs w:val="24"/>
          <w:highlight w:val="none"/>
        </w:rPr>
        <w:t xml:space="preserve"> 拒绝政府采购领域商业贿赂承诺书</w:t>
      </w:r>
      <w:r>
        <w:rPr>
          <w:rFonts w:hint="eastAsia" w:ascii="宋体" w:hAnsi="宋体"/>
          <w:highlight w:val="none"/>
        </w:rPr>
        <w:t>（格式）</w:t>
      </w:r>
    </w:p>
    <w:p>
      <w:pPr>
        <w:autoSpaceDE w:val="0"/>
        <w:autoSpaceDN w:val="0"/>
        <w:spacing w:line="460" w:lineRule="exact"/>
        <w:ind w:left="240" w:leftChars="100" w:firstLine="960" w:firstLineChars="400"/>
        <w:rPr>
          <w:rFonts w:ascii="宋体" w:hAnsi="宋体"/>
          <w:szCs w:val="24"/>
          <w:highlight w:val="none"/>
        </w:rPr>
      </w:pPr>
      <w:r>
        <w:rPr>
          <w:rFonts w:hint="eastAsia" w:ascii="宋体" w:hAnsi="宋体"/>
          <w:szCs w:val="24"/>
          <w:highlight w:val="none"/>
        </w:rPr>
        <w:t>1</w:t>
      </w:r>
      <w:r>
        <w:rPr>
          <w:rFonts w:hint="eastAsia" w:ascii="宋体" w:hAnsi="宋体"/>
          <w:szCs w:val="24"/>
          <w:highlight w:val="none"/>
          <w:lang w:val="en-US" w:eastAsia="zh-CN"/>
        </w:rPr>
        <w:t>3</w:t>
      </w:r>
      <w:r>
        <w:rPr>
          <w:rFonts w:hint="eastAsia" w:ascii="宋体" w:hAnsi="宋体"/>
          <w:szCs w:val="24"/>
          <w:highlight w:val="none"/>
        </w:rPr>
        <w:t>.《小微企业声明函》</w:t>
      </w:r>
      <w:r>
        <w:rPr>
          <w:rFonts w:hint="eastAsia" w:ascii="宋体" w:hAnsi="宋体"/>
          <w:highlight w:val="none"/>
        </w:rPr>
        <w:t>（格式，若有）</w:t>
      </w:r>
    </w:p>
    <w:p>
      <w:pPr>
        <w:autoSpaceDE w:val="0"/>
        <w:autoSpaceDN w:val="0"/>
        <w:spacing w:line="460" w:lineRule="exact"/>
        <w:ind w:left="240" w:leftChars="100" w:firstLine="960" w:firstLineChars="400"/>
        <w:rPr>
          <w:rFonts w:hint="eastAsia" w:ascii="宋体" w:hAnsi="宋体" w:cs="Times New Roman"/>
          <w:szCs w:val="24"/>
          <w:highlight w:val="none"/>
        </w:rPr>
      </w:pPr>
      <w:r>
        <w:rPr>
          <w:rFonts w:hint="eastAsia" w:ascii="宋体" w:hAnsi="宋体" w:cs="Times New Roman"/>
          <w:szCs w:val="24"/>
          <w:highlight w:val="none"/>
          <w:lang w:val="en-US" w:eastAsia="zh-CN"/>
        </w:rPr>
        <w:t>14</w:t>
      </w:r>
      <w:r>
        <w:rPr>
          <w:rFonts w:hint="eastAsia" w:ascii="宋体" w:hAnsi="宋体" w:cs="Times New Roman"/>
          <w:szCs w:val="24"/>
          <w:highlight w:val="none"/>
        </w:rPr>
        <w:t>.</w:t>
      </w:r>
      <w:r>
        <w:rPr>
          <w:rFonts w:ascii="宋体" w:hAnsi="宋体" w:cs="Times New Roman"/>
          <w:szCs w:val="24"/>
          <w:highlight w:val="none"/>
        </w:rPr>
        <w:t>《残疾人福利性单位声明函》</w:t>
      </w:r>
      <w:r>
        <w:rPr>
          <w:rFonts w:hint="eastAsia" w:ascii="宋体" w:hAnsi="宋体" w:cs="Times New Roman"/>
          <w:szCs w:val="24"/>
          <w:highlight w:val="none"/>
        </w:rPr>
        <w:t>（格式，若有）</w:t>
      </w:r>
    </w:p>
    <w:p>
      <w:pPr>
        <w:autoSpaceDE w:val="0"/>
        <w:autoSpaceDN w:val="0"/>
        <w:spacing w:line="460" w:lineRule="exact"/>
        <w:ind w:left="240" w:leftChars="100" w:firstLine="960" w:firstLineChars="400"/>
        <w:rPr>
          <w:rFonts w:ascii="宋体" w:hAnsi="宋体" w:cs="Times New Roman"/>
          <w:szCs w:val="24"/>
          <w:highlight w:val="none"/>
        </w:rPr>
      </w:pPr>
      <w:r>
        <w:rPr>
          <w:rFonts w:hint="eastAsia" w:ascii="宋体" w:hAnsi="宋体" w:cs="Times New Roman"/>
          <w:szCs w:val="24"/>
          <w:highlight w:val="none"/>
          <w:lang w:val="en-US" w:eastAsia="zh-CN"/>
        </w:rPr>
        <w:t>15.</w:t>
      </w:r>
      <w:r>
        <w:rPr>
          <w:rFonts w:ascii="宋体" w:hAnsi="宋体" w:cs="Times New Roman"/>
          <w:szCs w:val="24"/>
          <w:highlight w:val="none"/>
        </w:rPr>
        <w:t>《</w:t>
      </w:r>
      <w:r>
        <w:rPr>
          <w:rFonts w:hint="eastAsia" w:ascii="宋体" w:hAnsi="宋体" w:cs="Times New Roman"/>
          <w:szCs w:val="24"/>
          <w:highlight w:val="none"/>
        </w:rPr>
        <w:t>监狱企业证明函</w:t>
      </w:r>
      <w:r>
        <w:rPr>
          <w:rFonts w:ascii="宋体" w:hAnsi="宋体" w:cs="Times New Roman"/>
          <w:szCs w:val="24"/>
          <w:highlight w:val="none"/>
        </w:rPr>
        <w:t>》</w:t>
      </w:r>
      <w:r>
        <w:rPr>
          <w:rFonts w:hint="eastAsia" w:ascii="宋体" w:hAnsi="宋体" w:cs="Times New Roman"/>
          <w:szCs w:val="24"/>
          <w:highlight w:val="none"/>
        </w:rPr>
        <w:t>（格式，若有）</w:t>
      </w:r>
    </w:p>
    <w:p>
      <w:pPr>
        <w:autoSpaceDE w:val="0"/>
        <w:autoSpaceDN w:val="0"/>
        <w:spacing w:line="460" w:lineRule="exact"/>
        <w:ind w:left="240" w:leftChars="100" w:firstLine="960" w:firstLineChars="400"/>
        <w:rPr>
          <w:rFonts w:ascii="宋体" w:hAnsi="宋体"/>
          <w:szCs w:val="24"/>
          <w:highlight w:val="none"/>
        </w:rPr>
      </w:pPr>
    </w:p>
    <w:p>
      <w:pPr>
        <w:spacing w:line="460" w:lineRule="exact"/>
        <w:rPr>
          <w:rFonts w:hint="eastAsia" w:ascii="宋体" w:hAnsi="宋体" w:eastAsia="宋体"/>
          <w:szCs w:val="24"/>
          <w:highlight w:val="none"/>
          <w:lang w:val="en-US" w:eastAsia="zh-CN"/>
        </w:rPr>
      </w:pPr>
    </w:p>
    <w:p>
      <w:pPr>
        <w:pStyle w:val="9"/>
        <w:rPr>
          <w:rFonts w:ascii="宋体" w:hAnsi="宋体"/>
          <w:szCs w:val="24"/>
          <w:highlight w:val="none"/>
        </w:rPr>
      </w:pPr>
    </w:p>
    <w:p>
      <w:pPr>
        <w:pStyle w:val="9"/>
        <w:rPr>
          <w:rFonts w:ascii="宋体" w:hAnsi="宋体"/>
          <w:szCs w:val="24"/>
          <w:highlight w:val="none"/>
        </w:rPr>
      </w:pPr>
    </w:p>
    <w:p>
      <w:pPr>
        <w:pStyle w:val="9"/>
        <w:rPr>
          <w:rFonts w:ascii="宋体" w:hAnsi="宋体"/>
          <w:szCs w:val="24"/>
          <w:highlight w:val="none"/>
        </w:rPr>
      </w:pPr>
    </w:p>
    <w:p>
      <w:pPr>
        <w:pStyle w:val="9"/>
        <w:rPr>
          <w:rFonts w:ascii="宋体" w:hAnsi="宋体"/>
          <w:szCs w:val="24"/>
          <w:highlight w:val="none"/>
        </w:rPr>
      </w:pPr>
    </w:p>
    <w:p>
      <w:pPr>
        <w:pStyle w:val="9"/>
        <w:rPr>
          <w:rFonts w:ascii="宋体" w:hAnsi="宋体"/>
          <w:szCs w:val="24"/>
          <w:highlight w:val="none"/>
        </w:rPr>
      </w:pPr>
    </w:p>
    <w:p>
      <w:pPr>
        <w:pStyle w:val="9"/>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Times New Roman"/>
          <w:b/>
          <w:bCs/>
          <w:kern w:val="2"/>
          <w:sz w:val="24"/>
          <w:szCs w:val="24"/>
          <w:highlight w:val="none"/>
          <w:lang w:val="en-US" w:eastAsia="zh-CN" w:bidi="ar-SA"/>
        </w:rPr>
      </w:pPr>
      <w:r>
        <w:rPr>
          <w:rFonts w:hint="eastAsia" w:ascii="宋体" w:hAnsi="宋体" w:eastAsia="宋体" w:cs="Times New Roman"/>
          <w:b/>
          <w:bCs/>
          <w:kern w:val="2"/>
          <w:sz w:val="24"/>
          <w:szCs w:val="24"/>
          <w:highlight w:val="none"/>
          <w:lang w:val="en-US" w:eastAsia="zh-CN" w:bidi="ar-SA"/>
        </w:rPr>
        <w:t>注意：</w:t>
      </w:r>
      <w:r>
        <w:rPr>
          <w:rFonts w:hint="eastAsia" w:ascii="宋体" w:hAnsi="宋体" w:cs="Times New Roman"/>
          <w:b/>
          <w:bCs/>
          <w:kern w:val="2"/>
          <w:sz w:val="24"/>
          <w:szCs w:val="24"/>
          <w:highlight w:val="none"/>
          <w:lang w:val="en-US" w:eastAsia="zh-CN" w:bidi="ar-SA"/>
        </w:rPr>
        <w:t>1.</w:t>
      </w:r>
      <w:r>
        <w:rPr>
          <w:rFonts w:hint="eastAsia" w:ascii="宋体" w:hAnsi="宋体" w:eastAsia="宋体" w:cs="Times New Roman"/>
          <w:b/>
          <w:bCs/>
          <w:kern w:val="2"/>
          <w:sz w:val="24"/>
          <w:szCs w:val="24"/>
          <w:highlight w:val="none"/>
          <w:lang w:val="en-US" w:eastAsia="zh-CN" w:bidi="ar-SA"/>
        </w:rPr>
        <w:t>请供应商项目名称</w:t>
      </w:r>
      <w:r>
        <w:rPr>
          <w:rFonts w:hint="eastAsia" w:ascii="宋体" w:hAnsi="宋体" w:cs="Times New Roman"/>
          <w:b/>
          <w:bCs/>
          <w:kern w:val="2"/>
          <w:sz w:val="24"/>
          <w:szCs w:val="24"/>
          <w:highlight w:val="none"/>
          <w:lang w:val="en-US" w:eastAsia="zh-CN" w:bidi="ar-SA"/>
        </w:rPr>
        <w:t>后面</w:t>
      </w:r>
      <w:r>
        <w:rPr>
          <w:rFonts w:hint="eastAsia" w:ascii="宋体" w:hAnsi="宋体" w:eastAsia="宋体" w:cs="Times New Roman"/>
          <w:b/>
          <w:bCs/>
          <w:kern w:val="2"/>
          <w:sz w:val="24"/>
          <w:szCs w:val="24"/>
          <w:highlight w:val="none"/>
          <w:lang w:val="en-US" w:eastAsia="zh-CN" w:bidi="ar-SA"/>
        </w:rPr>
        <w:t>备注清楚包号</w:t>
      </w:r>
      <w:r>
        <w:rPr>
          <w:rFonts w:hint="eastAsia" w:ascii="宋体" w:hAnsi="宋体" w:cs="Times New Roman"/>
          <w:b/>
          <w:bCs/>
          <w:kern w:val="2"/>
          <w:sz w:val="24"/>
          <w:szCs w:val="24"/>
          <w:highlight w:val="none"/>
          <w:lang w:val="en-US" w:eastAsia="zh-CN" w:bidi="ar-SA"/>
        </w:rPr>
        <w:t>；</w:t>
      </w:r>
    </w:p>
    <w:p>
      <w:pPr>
        <w:pStyle w:val="9"/>
        <w:keepNext w:val="0"/>
        <w:keepLines w:val="0"/>
        <w:pageBreakBefore w:val="0"/>
        <w:widowControl w:val="0"/>
        <w:kinsoku/>
        <w:wordWrap/>
        <w:overflowPunct/>
        <w:topLinePunct w:val="0"/>
        <w:autoSpaceDE/>
        <w:autoSpaceDN/>
        <w:bidi w:val="0"/>
        <w:adjustRightInd/>
        <w:snapToGrid w:val="0"/>
        <w:spacing w:line="360" w:lineRule="auto"/>
        <w:ind w:firstLine="723" w:firstLineChars="300"/>
        <w:textAlignment w:val="auto"/>
        <w:rPr>
          <w:rFonts w:hint="default" w:ascii="宋体" w:hAnsi="宋体" w:cs="Times New Roman"/>
          <w:b/>
          <w:bCs/>
          <w:kern w:val="2"/>
          <w:sz w:val="24"/>
          <w:szCs w:val="24"/>
          <w:highlight w:val="none"/>
          <w:lang w:val="en-US" w:eastAsia="zh-CN" w:bidi="ar-SA"/>
        </w:rPr>
      </w:pPr>
      <w:r>
        <w:rPr>
          <w:rFonts w:hint="eastAsia" w:ascii="宋体" w:hAnsi="宋体" w:cs="Times New Roman"/>
          <w:b/>
          <w:bCs/>
          <w:kern w:val="2"/>
          <w:sz w:val="24"/>
          <w:szCs w:val="24"/>
          <w:highlight w:val="none"/>
          <w:lang w:val="en-US" w:eastAsia="zh-CN" w:bidi="ar-SA"/>
        </w:rPr>
        <w:t>2.因疫情严峻，请合理安排参会人数，参会代表持绿码以及投标截止时间点48小时内的核酸检测报告方可进入会场，并在参会过程中全程佩戴口罩。</w:t>
      </w:r>
    </w:p>
    <w:p>
      <w:pPr>
        <w:pStyle w:val="9"/>
        <w:rPr>
          <w:rFonts w:ascii="宋体" w:hAnsi="宋体"/>
          <w:szCs w:val="24"/>
          <w:highlight w:val="none"/>
        </w:rPr>
      </w:pPr>
    </w:p>
    <w:p>
      <w:pPr>
        <w:pStyle w:val="9"/>
        <w:rPr>
          <w:rFonts w:ascii="宋体" w:hAnsi="宋体"/>
          <w:szCs w:val="24"/>
          <w:highlight w:val="none"/>
        </w:rPr>
      </w:pPr>
    </w:p>
    <w:p>
      <w:pPr>
        <w:pStyle w:val="9"/>
        <w:rPr>
          <w:rFonts w:ascii="宋体" w:hAnsi="宋体"/>
          <w:szCs w:val="24"/>
          <w:highlight w:val="none"/>
        </w:rPr>
      </w:pPr>
    </w:p>
    <w:p>
      <w:pPr>
        <w:pStyle w:val="9"/>
        <w:rPr>
          <w:rFonts w:ascii="宋体" w:hAnsi="宋体"/>
          <w:szCs w:val="24"/>
          <w:highlight w:val="none"/>
        </w:rPr>
      </w:pPr>
    </w:p>
    <w:p>
      <w:pPr>
        <w:pStyle w:val="9"/>
        <w:rPr>
          <w:rFonts w:ascii="宋体" w:hAnsi="宋体"/>
          <w:szCs w:val="24"/>
          <w:highlight w:val="none"/>
        </w:rPr>
      </w:pPr>
    </w:p>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Pr>
        <w:rPr>
          <w:rFonts w:ascii="宋体" w:hAnsi="宋体"/>
          <w:b/>
          <w:highlight w:val="none"/>
        </w:rPr>
      </w:pPr>
      <w:bookmarkStart w:id="150" w:name="_Toc458617471"/>
      <w:bookmarkStart w:id="151" w:name="_Toc25120"/>
      <w:bookmarkStart w:id="152" w:name="_Toc1386"/>
      <w:bookmarkStart w:id="153" w:name="_Toc188808834"/>
      <w:bookmarkStart w:id="154" w:name="_Toc193126882"/>
      <w:bookmarkStart w:id="155" w:name="_Toc194663919"/>
      <w:bookmarkStart w:id="156" w:name="_Toc193187098"/>
      <w:r>
        <w:rPr>
          <w:rFonts w:ascii="宋体" w:hAnsi="宋体"/>
          <w:b/>
          <w:highlight w:val="none"/>
        </w:rPr>
        <w:br w:type="page"/>
      </w:r>
    </w:p>
    <w:p>
      <w:pPr>
        <w:pStyle w:val="25"/>
        <w:ind w:firstLine="0" w:firstLineChars="0"/>
        <w:rPr>
          <w:rFonts w:ascii="宋体" w:hAnsi="宋体"/>
          <w:b/>
          <w:highlight w:val="none"/>
        </w:rPr>
      </w:pPr>
      <w:r>
        <w:rPr>
          <w:rFonts w:ascii="宋体" w:hAnsi="宋体"/>
          <w:b/>
          <w:highlight w:val="none"/>
        </w:rPr>
        <w:t>1.投标函</w:t>
      </w:r>
      <w:bookmarkEnd w:id="150"/>
      <w:bookmarkEnd w:id="151"/>
      <w:bookmarkEnd w:id="152"/>
      <w:r>
        <w:rPr>
          <w:rFonts w:hint="eastAsia" w:ascii="宋体" w:hAnsi="宋体"/>
          <w:sz w:val="24"/>
          <w:highlight w:val="none"/>
        </w:rPr>
        <w:t>（格式）</w:t>
      </w:r>
    </w:p>
    <w:p>
      <w:pPr>
        <w:spacing w:line="240" w:lineRule="exact"/>
        <w:ind w:left="240" w:leftChars="100"/>
        <w:rPr>
          <w:rFonts w:ascii="宋体" w:hAnsi="宋体"/>
          <w:szCs w:val="21"/>
          <w:highlight w:val="none"/>
        </w:rPr>
      </w:pPr>
    </w:p>
    <w:p>
      <w:pPr>
        <w:spacing w:line="500" w:lineRule="exact"/>
        <w:rPr>
          <w:rFonts w:ascii="宋体" w:hAnsi="宋体"/>
          <w:b/>
          <w:szCs w:val="24"/>
          <w:highlight w:val="none"/>
        </w:rPr>
      </w:pPr>
      <w:r>
        <w:rPr>
          <w:rFonts w:ascii="宋体" w:hAnsi="宋体"/>
          <w:b/>
          <w:szCs w:val="24"/>
          <w:highlight w:val="none"/>
        </w:rPr>
        <w:t>致：</w:t>
      </w:r>
      <w:r>
        <w:rPr>
          <w:rFonts w:hint="eastAsia" w:ascii="宋体" w:hAnsi="宋体"/>
          <w:b/>
          <w:szCs w:val="24"/>
          <w:highlight w:val="none"/>
        </w:rPr>
        <w:t>陕西致恒招标代理有限公司</w:t>
      </w:r>
    </w:p>
    <w:p>
      <w:pPr>
        <w:spacing w:line="500" w:lineRule="exact"/>
        <w:ind w:firstLine="470" w:firstLineChars="196"/>
        <w:rPr>
          <w:rFonts w:ascii="宋体" w:hAnsi="宋体"/>
          <w:b/>
          <w:szCs w:val="24"/>
          <w:highlight w:val="none"/>
        </w:rPr>
      </w:pPr>
      <w:r>
        <w:rPr>
          <w:rFonts w:ascii="宋体" w:hAnsi="宋体"/>
          <w:szCs w:val="24"/>
          <w:highlight w:val="none"/>
        </w:rPr>
        <w:t>根据贵单位</w:t>
      </w:r>
      <w:r>
        <w:rPr>
          <w:rFonts w:ascii="宋体" w:hAnsi="宋体"/>
          <w:szCs w:val="24"/>
          <w:highlight w:val="none"/>
          <w:u w:val="single"/>
        </w:rPr>
        <w:t xml:space="preserve">         （招标项目名称）</w:t>
      </w:r>
      <w:r>
        <w:rPr>
          <w:rFonts w:hint="eastAsia" w:ascii="宋体" w:hAnsi="宋体"/>
          <w:szCs w:val="24"/>
          <w:highlight w:val="none"/>
          <w:u w:val="single"/>
          <w:lang w:eastAsia="zh-CN"/>
        </w:rPr>
        <w:t>（</w:t>
      </w:r>
      <w:r>
        <w:rPr>
          <w:rFonts w:hint="eastAsia" w:ascii="宋体" w:hAnsi="宋体"/>
          <w:szCs w:val="24"/>
          <w:highlight w:val="none"/>
          <w:u w:val="single"/>
        </w:rPr>
        <w:t>第  包</w:t>
      </w:r>
      <w:r>
        <w:rPr>
          <w:rFonts w:hint="eastAsia" w:ascii="宋体" w:hAnsi="宋体"/>
          <w:szCs w:val="24"/>
          <w:highlight w:val="none"/>
          <w:u w:val="single"/>
          <w:lang w:eastAsia="zh-CN"/>
        </w:rPr>
        <w:t>）</w:t>
      </w:r>
      <w:r>
        <w:rPr>
          <w:rFonts w:ascii="宋体" w:hAnsi="宋体"/>
          <w:szCs w:val="24"/>
          <w:highlight w:val="none"/>
          <w:u w:val="single"/>
        </w:rPr>
        <w:t xml:space="preserve">    </w:t>
      </w:r>
      <w:r>
        <w:rPr>
          <w:rFonts w:ascii="宋体" w:hAnsi="宋体"/>
          <w:szCs w:val="24"/>
          <w:highlight w:val="none"/>
        </w:rPr>
        <w:t>项目</w:t>
      </w:r>
      <w:r>
        <w:rPr>
          <w:rFonts w:ascii="宋体" w:hAnsi="宋体"/>
          <w:szCs w:val="24"/>
          <w:highlight w:val="none"/>
          <w:u w:val="single"/>
        </w:rPr>
        <w:t>（项目编号）</w:t>
      </w:r>
      <w:r>
        <w:rPr>
          <w:rFonts w:ascii="宋体" w:hAnsi="宋体"/>
          <w:szCs w:val="24"/>
          <w:highlight w:val="none"/>
        </w:rPr>
        <w:t>的招标公告，我方代表</w:t>
      </w:r>
      <w:r>
        <w:rPr>
          <w:rFonts w:ascii="宋体" w:hAnsi="宋体"/>
          <w:szCs w:val="24"/>
          <w:highlight w:val="none"/>
          <w:u w:val="single"/>
        </w:rPr>
        <w:t xml:space="preserve">   （姓名、职务）   </w:t>
      </w:r>
      <w:r>
        <w:rPr>
          <w:rFonts w:ascii="宋体" w:hAnsi="宋体"/>
          <w:szCs w:val="24"/>
          <w:highlight w:val="none"/>
        </w:rPr>
        <w:t>经正式授权并代表</w:t>
      </w:r>
      <w:r>
        <w:rPr>
          <w:rFonts w:ascii="宋体" w:hAnsi="宋体"/>
          <w:szCs w:val="24"/>
          <w:highlight w:val="none"/>
          <w:u w:val="single"/>
        </w:rPr>
        <w:t xml:space="preserve">     （供应商名称）     </w:t>
      </w:r>
      <w:r>
        <w:rPr>
          <w:rFonts w:ascii="宋体" w:hAnsi="宋体"/>
          <w:szCs w:val="24"/>
          <w:highlight w:val="none"/>
        </w:rPr>
        <w:t>就该项目进行投标。</w:t>
      </w:r>
    </w:p>
    <w:p>
      <w:pPr>
        <w:spacing w:line="500" w:lineRule="exact"/>
        <w:ind w:firstLine="472" w:firstLineChars="196"/>
        <w:rPr>
          <w:rFonts w:ascii="宋体" w:hAnsi="宋体"/>
          <w:b/>
          <w:szCs w:val="24"/>
          <w:highlight w:val="none"/>
        </w:rPr>
      </w:pPr>
      <w:r>
        <w:rPr>
          <w:rFonts w:ascii="宋体" w:hAnsi="宋体"/>
          <w:b/>
          <w:szCs w:val="24"/>
          <w:highlight w:val="none"/>
        </w:rPr>
        <w:t>在此，我方郑重声明以下诸点，并负法律责任：</w:t>
      </w:r>
    </w:p>
    <w:p>
      <w:pPr>
        <w:spacing w:line="500" w:lineRule="exact"/>
        <w:ind w:firstLine="470" w:firstLineChars="196"/>
        <w:rPr>
          <w:rFonts w:ascii="宋体" w:hAnsi="宋体"/>
          <w:b/>
          <w:szCs w:val="24"/>
          <w:highlight w:val="none"/>
        </w:rPr>
      </w:pPr>
      <w:r>
        <w:rPr>
          <w:rFonts w:ascii="宋体" w:hAnsi="宋体"/>
          <w:szCs w:val="24"/>
          <w:highlight w:val="none"/>
        </w:rPr>
        <w:t>1、我方提交的投标文件正本一份，副本</w:t>
      </w:r>
      <w:r>
        <w:rPr>
          <w:rFonts w:hint="eastAsia" w:ascii="宋体" w:hAnsi="宋体"/>
          <w:szCs w:val="24"/>
          <w:highlight w:val="none"/>
        </w:rPr>
        <w:t>三</w:t>
      </w:r>
      <w:r>
        <w:rPr>
          <w:rFonts w:ascii="宋体" w:hAnsi="宋体"/>
          <w:szCs w:val="24"/>
          <w:highlight w:val="none"/>
        </w:rPr>
        <w:t>份，电子文件一份</w:t>
      </w:r>
      <w:r>
        <w:rPr>
          <w:rFonts w:hint="eastAsia" w:ascii="宋体" w:hAnsi="宋体"/>
          <w:szCs w:val="24"/>
          <w:highlight w:val="none"/>
        </w:rPr>
        <w:t>，开标一览表一份。</w:t>
      </w:r>
    </w:p>
    <w:p>
      <w:pPr>
        <w:spacing w:line="500" w:lineRule="exact"/>
        <w:ind w:firstLine="470" w:firstLineChars="196"/>
        <w:rPr>
          <w:rFonts w:ascii="宋体" w:hAnsi="宋体"/>
          <w:szCs w:val="24"/>
          <w:highlight w:val="none"/>
        </w:rPr>
      </w:pPr>
      <w:r>
        <w:rPr>
          <w:rFonts w:ascii="宋体" w:hAnsi="宋体"/>
          <w:szCs w:val="24"/>
          <w:highlight w:val="none"/>
        </w:rPr>
        <w:t>2、我方所附投标报价表中应提交和交付的货物/服务</w:t>
      </w:r>
      <w:r>
        <w:rPr>
          <w:rFonts w:hint="eastAsia" w:ascii="宋体" w:hAnsi="宋体"/>
          <w:szCs w:val="24"/>
          <w:highlight w:val="none"/>
          <w:lang w:val="en-US" w:eastAsia="zh-CN"/>
        </w:rPr>
        <w:t>投标总报价</w:t>
      </w:r>
      <w:r>
        <w:rPr>
          <w:rFonts w:ascii="宋体" w:hAnsi="宋体"/>
          <w:szCs w:val="24"/>
          <w:highlight w:val="none"/>
        </w:rPr>
        <w:t>为：</w:t>
      </w:r>
      <w:r>
        <w:rPr>
          <w:rFonts w:ascii="宋体" w:hAnsi="宋体"/>
          <w:szCs w:val="24"/>
          <w:highlight w:val="none"/>
          <w:u w:val="single"/>
        </w:rPr>
        <w:t>（同时用汉字大写和数字表示）</w:t>
      </w:r>
      <w:r>
        <w:rPr>
          <w:rFonts w:ascii="宋体" w:hAnsi="宋体"/>
          <w:szCs w:val="24"/>
          <w:highlight w:val="none"/>
        </w:rPr>
        <w:t>。该</w:t>
      </w:r>
      <w:r>
        <w:rPr>
          <w:rFonts w:hint="eastAsia" w:ascii="宋体" w:hAnsi="宋体"/>
          <w:szCs w:val="24"/>
          <w:highlight w:val="none"/>
          <w:lang w:val="en-US" w:eastAsia="zh-CN"/>
        </w:rPr>
        <w:t>报价</w:t>
      </w:r>
      <w:r>
        <w:rPr>
          <w:rFonts w:ascii="宋体" w:hAnsi="宋体"/>
          <w:szCs w:val="24"/>
          <w:highlight w:val="none"/>
        </w:rPr>
        <w:t>一次报死，不受市场因素的影响。</w:t>
      </w:r>
    </w:p>
    <w:p>
      <w:pPr>
        <w:spacing w:line="500" w:lineRule="exact"/>
        <w:ind w:firstLine="470" w:firstLineChars="196"/>
        <w:rPr>
          <w:rFonts w:ascii="宋体" w:hAnsi="宋体"/>
          <w:b/>
          <w:szCs w:val="24"/>
          <w:highlight w:val="none"/>
        </w:rPr>
      </w:pPr>
      <w:r>
        <w:rPr>
          <w:rFonts w:ascii="宋体" w:hAnsi="宋体"/>
          <w:szCs w:val="24"/>
          <w:highlight w:val="none"/>
        </w:rPr>
        <w:t>3、我方已详细审查全部招标文件，完全理解并同意放弃对这方面有不明及误解质疑的权力。</w:t>
      </w:r>
    </w:p>
    <w:p>
      <w:pPr>
        <w:spacing w:line="500" w:lineRule="exact"/>
        <w:ind w:firstLine="470" w:firstLineChars="196"/>
        <w:rPr>
          <w:rFonts w:ascii="宋体" w:hAnsi="宋体"/>
          <w:b/>
          <w:szCs w:val="24"/>
          <w:highlight w:val="none"/>
        </w:rPr>
      </w:pPr>
      <w:r>
        <w:rPr>
          <w:rFonts w:ascii="宋体" w:hAnsi="宋体"/>
          <w:szCs w:val="24"/>
          <w:highlight w:val="none"/>
        </w:rPr>
        <w:t>4、我方完全理解并同意招标文件中有关没收投标保证金、要求专业担保机构先行偿付和拒绝投标的条款。</w:t>
      </w:r>
    </w:p>
    <w:p>
      <w:pPr>
        <w:spacing w:line="500" w:lineRule="exact"/>
        <w:ind w:firstLine="470" w:firstLineChars="196"/>
        <w:rPr>
          <w:rFonts w:ascii="宋体" w:hAnsi="宋体"/>
          <w:b/>
          <w:szCs w:val="24"/>
          <w:highlight w:val="none"/>
        </w:rPr>
      </w:pPr>
      <w:r>
        <w:rPr>
          <w:rFonts w:ascii="宋体" w:hAnsi="宋体"/>
          <w:szCs w:val="24"/>
          <w:highlight w:val="none"/>
        </w:rPr>
        <w:t>5、我方同意按照要求提供投标有关的一切数据或资料。</w:t>
      </w:r>
    </w:p>
    <w:p>
      <w:pPr>
        <w:spacing w:line="500" w:lineRule="exact"/>
        <w:ind w:firstLine="470" w:firstLineChars="196"/>
        <w:rPr>
          <w:rFonts w:ascii="宋体" w:hAnsi="宋体"/>
          <w:b/>
          <w:szCs w:val="24"/>
          <w:highlight w:val="none"/>
        </w:rPr>
      </w:pPr>
      <w:r>
        <w:rPr>
          <w:rFonts w:ascii="宋体" w:hAnsi="宋体"/>
          <w:szCs w:val="24"/>
          <w:highlight w:val="none"/>
        </w:rPr>
        <w:t>6、我方将按招标文件的规定履行合同责任和义务。</w:t>
      </w:r>
    </w:p>
    <w:p>
      <w:pPr>
        <w:spacing w:line="500" w:lineRule="exact"/>
        <w:ind w:firstLine="470" w:firstLineChars="196"/>
        <w:rPr>
          <w:rFonts w:ascii="宋体" w:hAnsi="宋体"/>
          <w:b/>
          <w:szCs w:val="24"/>
          <w:highlight w:val="none"/>
        </w:rPr>
      </w:pPr>
      <w:r>
        <w:rPr>
          <w:rFonts w:ascii="宋体" w:hAnsi="宋体"/>
          <w:szCs w:val="24"/>
          <w:highlight w:val="none"/>
        </w:rPr>
        <w:t>7、我方完全理解最低报价不是中标的唯一条件，采购</w:t>
      </w:r>
      <w:r>
        <w:rPr>
          <w:rFonts w:hint="eastAsia" w:ascii="宋体" w:hAnsi="宋体"/>
          <w:szCs w:val="24"/>
          <w:highlight w:val="none"/>
        </w:rPr>
        <w:t>方</w:t>
      </w:r>
      <w:r>
        <w:rPr>
          <w:rFonts w:ascii="宋体" w:hAnsi="宋体"/>
          <w:szCs w:val="24"/>
          <w:highlight w:val="none"/>
        </w:rPr>
        <w:t>有权选择质优价廉的货物/服务。</w:t>
      </w:r>
    </w:p>
    <w:p>
      <w:pPr>
        <w:spacing w:line="500" w:lineRule="exact"/>
        <w:ind w:firstLine="470" w:firstLineChars="196"/>
        <w:rPr>
          <w:rFonts w:ascii="宋体" w:hAnsi="宋体"/>
          <w:b/>
          <w:szCs w:val="24"/>
          <w:highlight w:val="none"/>
        </w:rPr>
      </w:pPr>
      <w:r>
        <w:rPr>
          <w:rFonts w:ascii="宋体" w:hAnsi="宋体"/>
          <w:szCs w:val="24"/>
          <w:highlight w:val="none"/>
        </w:rPr>
        <w:t>8、我方同意按招标文件规定，遵守贵方有关招标的各项规定。</w:t>
      </w:r>
    </w:p>
    <w:p>
      <w:pPr>
        <w:spacing w:line="500" w:lineRule="exact"/>
        <w:ind w:firstLine="470" w:firstLineChars="196"/>
        <w:rPr>
          <w:rFonts w:ascii="宋体" w:hAnsi="宋体"/>
          <w:b/>
          <w:szCs w:val="24"/>
          <w:highlight w:val="none"/>
        </w:rPr>
      </w:pPr>
      <w:r>
        <w:rPr>
          <w:rFonts w:ascii="宋体" w:hAnsi="宋体"/>
          <w:szCs w:val="24"/>
          <w:highlight w:val="none"/>
        </w:rPr>
        <w:t>9、若我方中标，我方保证按有关规定向贵方支付招标服务费。</w:t>
      </w:r>
    </w:p>
    <w:p>
      <w:pPr>
        <w:spacing w:line="500" w:lineRule="exact"/>
        <w:ind w:firstLine="470" w:firstLineChars="196"/>
        <w:rPr>
          <w:rFonts w:ascii="宋体" w:hAnsi="宋体"/>
          <w:b/>
          <w:szCs w:val="24"/>
          <w:highlight w:val="none"/>
        </w:rPr>
      </w:pPr>
      <w:r>
        <w:rPr>
          <w:rFonts w:ascii="宋体" w:hAnsi="宋体"/>
          <w:szCs w:val="24"/>
          <w:highlight w:val="none"/>
        </w:rPr>
        <w:t>10、投标有效期为</w:t>
      </w:r>
      <w:r>
        <w:rPr>
          <w:rFonts w:hint="eastAsia" w:ascii="宋体" w:hAnsi="宋体"/>
          <w:szCs w:val="24"/>
          <w:highlight w:val="none"/>
        </w:rPr>
        <w:t>自提交投标文件的截止之日</w:t>
      </w:r>
      <w:r>
        <w:rPr>
          <w:rFonts w:ascii="宋体" w:hAnsi="宋体"/>
          <w:szCs w:val="24"/>
          <w:highlight w:val="none"/>
        </w:rPr>
        <w:t>起</w:t>
      </w:r>
      <w:r>
        <w:rPr>
          <w:rFonts w:hint="eastAsia" w:ascii="宋体" w:hAnsi="宋体"/>
          <w:szCs w:val="24"/>
          <w:highlight w:val="none"/>
          <w:u w:val="single"/>
        </w:rPr>
        <w:t xml:space="preserve">    </w:t>
      </w:r>
      <w:r>
        <w:rPr>
          <w:rFonts w:ascii="宋体" w:hAnsi="宋体"/>
          <w:szCs w:val="24"/>
          <w:highlight w:val="none"/>
        </w:rPr>
        <w:t>个日历日。</w:t>
      </w:r>
    </w:p>
    <w:p>
      <w:pPr>
        <w:spacing w:line="500" w:lineRule="exact"/>
        <w:ind w:firstLine="470" w:firstLineChars="196"/>
        <w:rPr>
          <w:rFonts w:ascii="宋体" w:hAnsi="宋体"/>
          <w:b/>
          <w:szCs w:val="24"/>
          <w:highlight w:val="none"/>
        </w:rPr>
      </w:pPr>
      <w:r>
        <w:rPr>
          <w:rFonts w:ascii="宋体" w:hAnsi="宋体"/>
          <w:szCs w:val="24"/>
          <w:highlight w:val="none"/>
        </w:rPr>
        <w:t>11、所有关于本项目的函电，请按下列地址联系：</w:t>
      </w:r>
    </w:p>
    <w:p>
      <w:pPr>
        <w:spacing w:line="480" w:lineRule="exact"/>
        <w:rPr>
          <w:rFonts w:ascii="宋体" w:hAnsi="宋体"/>
          <w:szCs w:val="24"/>
          <w:highlight w:val="none"/>
        </w:rPr>
      </w:pPr>
    </w:p>
    <w:p>
      <w:pPr>
        <w:spacing w:line="480" w:lineRule="exact"/>
        <w:ind w:firstLine="480" w:firstLineChars="200"/>
        <w:rPr>
          <w:rFonts w:ascii="宋体" w:hAnsi="宋体"/>
          <w:szCs w:val="24"/>
          <w:highlight w:val="none"/>
          <w:u w:val="single"/>
        </w:rPr>
      </w:pPr>
      <w:r>
        <w:rPr>
          <w:rFonts w:ascii="宋体" w:hAnsi="宋体"/>
          <w:szCs w:val="24"/>
          <w:highlight w:val="none"/>
        </w:rPr>
        <w:t>供应商名称（公章）：</w:t>
      </w:r>
      <w:r>
        <w:rPr>
          <w:rFonts w:ascii="宋体" w:hAnsi="宋体"/>
          <w:szCs w:val="24"/>
          <w:highlight w:val="none"/>
          <w:u w:val="single"/>
        </w:rPr>
        <w:t xml:space="preserve">                                </w:t>
      </w:r>
    </w:p>
    <w:p>
      <w:pPr>
        <w:spacing w:line="480" w:lineRule="exact"/>
        <w:ind w:firstLine="480" w:firstLineChars="200"/>
        <w:rPr>
          <w:rFonts w:ascii="宋体" w:hAnsi="宋体"/>
          <w:szCs w:val="24"/>
          <w:highlight w:val="none"/>
          <w:u w:val="single"/>
        </w:rPr>
      </w:pPr>
      <w:r>
        <w:rPr>
          <w:rFonts w:ascii="宋体" w:hAnsi="宋体"/>
          <w:szCs w:val="24"/>
          <w:highlight w:val="none"/>
        </w:rPr>
        <w:t>详 细 地 址：</w:t>
      </w:r>
      <w:r>
        <w:rPr>
          <w:rFonts w:ascii="宋体" w:hAnsi="宋体"/>
          <w:szCs w:val="24"/>
          <w:highlight w:val="none"/>
          <w:u w:val="single"/>
        </w:rPr>
        <w:t xml:space="preserve">                                      </w:t>
      </w:r>
    </w:p>
    <w:p>
      <w:pPr>
        <w:spacing w:line="480" w:lineRule="exact"/>
        <w:ind w:firstLine="480" w:firstLineChars="200"/>
        <w:rPr>
          <w:rFonts w:ascii="宋体" w:hAnsi="宋体"/>
          <w:szCs w:val="24"/>
          <w:highlight w:val="none"/>
          <w:u w:val="single"/>
        </w:rPr>
      </w:pPr>
      <w:r>
        <w:rPr>
          <w:rFonts w:ascii="宋体" w:hAnsi="宋体"/>
          <w:szCs w:val="24"/>
          <w:highlight w:val="none"/>
        </w:rPr>
        <w:t>邮 政 编 码：</w:t>
      </w:r>
      <w:r>
        <w:rPr>
          <w:rFonts w:ascii="宋体" w:hAnsi="宋体"/>
          <w:szCs w:val="24"/>
          <w:highlight w:val="none"/>
          <w:u w:val="single"/>
        </w:rPr>
        <w:t xml:space="preserve">                   </w:t>
      </w:r>
    </w:p>
    <w:p>
      <w:pPr>
        <w:spacing w:line="480" w:lineRule="exact"/>
        <w:ind w:firstLine="480" w:firstLineChars="200"/>
        <w:rPr>
          <w:rFonts w:ascii="宋体" w:hAnsi="宋体"/>
          <w:szCs w:val="24"/>
          <w:highlight w:val="none"/>
          <w:u w:val="single"/>
        </w:rPr>
      </w:pPr>
      <w:r>
        <w:rPr>
          <w:rFonts w:ascii="宋体" w:hAnsi="宋体"/>
          <w:szCs w:val="24"/>
          <w:highlight w:val="none"/>
          <w:lang w:val="zh-CN"/>
        </w:rPr>
        <w:t>电       话：</w:t>
      </w:r>
      <w:r>
        <w:rPr>
          <w:rFonts w:ascii="宋体" w:hAnsi="宋体"/>
          <w:szCs w:val="24"/>
          <w:highlight w:val="none"/>
          <w:u w:val="single"/>
          <w:lang w:val="zh-CN"/>
        </w:rPr>
        <w:t xml:space="preserve">                   </w:t>
      </w:r>
    </w:p>
    <w:p>
      <w:pPr>
        <w:spacing w:line="480" w:lineRule="exact"/>
        <w:ind w:firstLine="480" w:firstLineChars="200"/>
        <w:rPr>
          <w:rFonts w:ascii="宋体" w:hAnsi="宋体"/>
          <w:szCs w:val="24"/>
          <w:highlight w:val="none"/>
          <w:u w:val="single"/>
        </w:rPr>
      </w:pPr>
      <w:r>
        <w:rPr>
          <w:rFonts w:ascii="宋体" w:hAnsi="宋体"/>
          <w:szCs w:val="24"/>
          <w:highlight w:val="none"/>
          <w:lang w:val="zh-CN"/>
        </w:rPr>
        <w:t>传       真：</w:t>
      </w:r>
      <w:r>
        <w:rPr>
          <w:rFonts w:ascii="宋体" w:hAnsi="宋体"/>
          <w:szCs w:val="24"/>
          <w:highlight w:val="none"/>
          <w:u w:val="single"/>
          <w:lang w:val="zh-CN"/>
        </w:rPr>
        <w:t xml:space="preserve">                   </w:t>
      </w:r>
    </w:p>
    <w:p>
      <w:pPr>
        <w:spacing w:line="480" w:lineRule="exact"/>
        <w:ind w:firstLine="480" w:firstLineChars="200"/>
        <w:rPr>
          <w:rFonts w:ascii="宋体" w:hAnsi="宋体"/>
          <w:szCs w:val="24"/>
          <w:highlight w:val="none"/>
          <w:u w:val="single"/>
        </w:rPr>
      </w:pPr>
      <w:r>
        <w:rPr>
          <w:rFonts w:ascii="宋体" w:hAnsi="宋体"/>
          <w:szCs w:val="24"/>
          <w:highlight w:val="none"/>
        </w:rPr>
        <w:t>电 子 邮 件：</w:t>
      </w:r>
      <w:r>
        <w:rPr>
          <w:rFonts w:ascii="宋体" w:hAnsi="宋体"/>
          <w:szCs w:val="24"/>
          <w:highlight w:val="none"/>
          <w:u w:val="single"/>
        </w:rPr>
        <w:t xml:space="preserve">                   </w:t>
      </w:r>
    </w:p>
    <w:p>
      <w:pPr>
        <w:spacing w:line="480" w:lineRule="exact"/>
        <w:ind w:firstLine="480" w:firstLineChars="200"/>
        <w:rPr>
          <w:rFonts w:ascii="宋体" w:hAnsi="宋体"/>
          <w:szCs w:val="24"/>
          <w:highlight w:val="none"/>
          <w:u w:val="single"/>
        </w:rPr>
      </w:pPr>
      <w:r>
        <w:rPr>
          <w:rFonts w:ascii="宋体" w:hAnsi="宋体"/>
          <w:szCs w:val="24"/>
          <w:highlight w:val="none"/>
          <w:lang w:val="zh-CN"/>
        </w:rPr>
        <w:t>开 户 银 行：</w:t>
      </w:r>
      <w:r>
        <w:rPr>
          <w:rFonts w:ascii="宋体" w:hAnsi="宋体"/>
          <w:szCs w:val="24"/>
          <w:highlight w:val="none"/>
          <w:u w:val="single"/>
          <w:lang w:val="zh-CN"/>
        </w:rPr>
        <w:t xml:space="preserve">                   </w:t>
      </w:r>
    </w:p>
    <w:p>
      <w:pPr>
        <w:spacing w:line="480" w:lineRule="exact"/>
        <w:ind w:firstLine="480" w:firstLineChars="200"/>
        <w:rPr>
          <w:rFonts w:ascii="宋体" w:hAnsi="宋体"/>
          <w:szCs w:val="24"/>
          <w:highlight w:val="none"/>
          <w:u w:val="single"/>
        </w:rPr>
      </w:pPr>
      <w:r>
        <w:rPr>
          <w:rFonts w:ascii="宋体" w:hAnsi="宋体"/>
          <w:szCs w:val="24"/>
          <w:highlight w:val="none"/>
          <w:lang w:val="zh-CN"/>
        </w:rPr>
        <w:t>帐       号：</w:t>
      </w:r>
      <w:r>
        <w:rPr>
          <w:rFonts w:ascii="宋体" w:hAnsi="宋体"/>
          <w:szCs w:val="24"/>
          <w:highlight w:val="none"/>
          <w:u w:val="single"/>
          <w:lang w:val="zh-CN"/>
        </w:rPr>
        <w:t xml:space="preserve">                   </w:t>
      </w:r>
    </w:p>
    <w:p>
      <w:pPr>
        <w:autoSpaceDE w:val="0"/>
        <w:autoSpaceDN w:val="0"/>
        <w:adjustRightInd w:val="0"/>
        <w:spacing w:line="480" w:lineRule="exact"/>
        <w:ind w:left="840" w:leftChars="100" w:hanging="600"/>
        <w:rPr>
          <w:rFonts w:ascii="宋体" w:hAnsi="宋体"/>
          <w:szCs w:val="24"/>
          <w:highlight w:val="none"/>
          <w:lang w:val="zh-CN"/>
        </w:rPr>
      </w:pPr>
      <w:r>
        <w:rPr>
          <w:rFonts w:ascii="宋体" w:hAnsi="宋体"/>
          <w:szCs w:val="24"/>
          <w:highlight w:val="none"/>
          <w:lang w:val="zh-CN"/>
        </w:rPr>
        <w:t xml:space="preserve">             </w:t>
      </w:r>
    </w:p>
    <w:p>
      <w:pPr>
        <w:autoSpaceDE w:val="0"/>
        <w:autoSpaceDN w:val="0"/>
        <w:adjustRightInd w:val="0"/>
        <w:spacing w:line="480" w:lineRule="exact"/>
        <w:ind w:left="840" w:leftChars="100" w:hanging="600"/>
        <w:rPr>
          <w:rFonts w:ascii="宋体" w:hAnsi="宋体"/>
          <w:szCs w:val="24"/>
          <w:highlight w:val="none"/>
          <w:lang w:val="zh-CN"/>
        </w:rPr>
      </w:pPr>
    </w:p>
    <w:p>
      <w:pPr>
        <w:autoSpaceDE w:val="0"/>
        <w:autoSpaceDN w:val="0"/>
        <w:adjustRightInd w:val="0"/>
        <w:spacing w:line="480" w:lineRule="exact"/>
        <w:ind w:left="840" w:leftChars="100" w:hanging="600"/>
        <w:rPr>
          <w:rFonts w:ascii="宋体" w:hAnsi="宋体"/>
          <w:szCs w:val="24"/>
          <w:highlight w:val="none"/>
          <w:lang w:val="zh-CN"/>
        </w:rPr>
      </w:pPr>
    </w:p>
    <w:p>
      <w:pPr>
        <w:autoSpaceDE w:val="0"/>
        <w:autoSpaceDN w:val="0"/>
        <w:adjustRightInd w:val="0"/>
        <w:spacing w:line="480" w:lineRule="exact"/>
        <w:ind w:left="840" w:leftChars="100" w:hanging="600"/>
        <w:rPr>
          <w:rFonts w:ascii="宋体" w:hAnsi="宋体"/>
          <w:szCs w:val="24"/>
          <w:highlight w:val="none"/>
          <w:lang w:val="zh-CN"/>
        </w:rPr>
      </w:pPr>
    </w:p>
    <w:p>
      <w:pPr>
        <w:autoSpaceDE w:val="0"/>
        <w:autoSpaceDN w:val="0"/>
        <w:adjustRightInd w:val="0"/>
        <w:spacing w:line="480" w:lineRule="exact"/>
        <w:rPr>
          <w:rFonts w:ascii="宋体" w:hAnsi="宋体"/>
          <w:szCs w:val="24"/>
          <w:highlight w:val="none"/>
          <w:lang w:val="zh-CN"/>
        </w:rPr>
      </w:pPr>
    </w:p>
    <w:p>
      <w:pPr>
        <w:autoSpaceDE w:val="0"/>
        <w:autoSpaceDN w:val="0"/>
        <w:adjustRightInd w:val="0"/>
        <w:spacing w:line="480" w:lineRule="exact"/>
        <w:rPr>
          <w:rFonts w:ascii="宋体" w:hAnsi="宋体"/>
          <w:szCs w:val="24"/>
          <w:highlight w:val="none"/>
        </w:rPr>
      </w:pPr>
      <w:r>
        <w:rPr>
          <w:rFonts w:hint="eastAsia" w:ascii="宋体" w:hAnsi="宋体"/>
          <w:szCs w:val="24"/>
          <w:highlight w:val="none"/>
        </w:rPr>
        <w:t xml:space="preserve">             </w:t>
      </w:r>
      <w:r>
        <w:rPr>
          <w:rFonts w:hint="eastAsia" w:ascii="宋体" w:hAnsi="宋体"/>
          <w:szCs w:val="24"/>
          <w:highlight w:val="none"/>
          <w:lang w:val="zh-CN"/>
        </w:rPr>
        <w:t>法定代表人或被授权人（签字或盖章）</w:t>
      </w:r>
      <w:r>
        <w:rPr>
          <w:rFonts w:ascii="宋体" w:hAnsi="宋体"/>
          <w:szCs w:val="24"/>
          <w:highlight w:val="none"/>
          <w:lang w:val="zh-CN"/>
        </w:rPr>
        <w:t>：</w:t>
      </w:r>
      <w:r>
        <w:rPr>
          <w:rFonts w:ascii="宋体" w:hAnsi="宋体"/>
          <w:szCs w:val="24"/>
          <w:highlight w:val="none"/>
          <w:u w:val="single"/>
        </w:rPr>
        <w:t xml:space="preserve">               </w:t>
      </w:r>
    </w:p>
    <w:p>
      <w:pPr>
        <w:autoSpaceDE w:val="0"/>
        <w:autoSpaceDN w:val="0"/>
        <w:adjustRightInd w:val="0"/>
        <w:spacing w:line="480" w:lineRule="exact"/>
        <w:ind w:left="240" w:leftChars="100" w:firstLine="3960" w:firstLineChars="1650"/>
        <w:rPr>
          <w:rFonts w:ascii="宋体" w:hAnsi="宋体"/>
          <w:szCs w:val="24"/>
          <w:highlight w:val="none"/>
          <w:u w:val="single"/>
          <w:lang w:val="zh-CN"/>
        </w:rPr>
      </w:pPr>
      <w:r>
        <w:rPr>
          <w:rFonts w:ascii="宋体" w:hAnsi="宋体"/>
          <w:szCs w:val="24"/>
          <w:highlight w:val="none"/>
          <w:lang w:val="zh-CN"/>
        </w:rPr>
        <w:t>联系电话/手机：</w:t>
      </w:r>
      <w:r>
        <w:rPr>
          <w:rFonts w:ascii="宋体" w:hAnsi="宋体"/>
          <w:szCs w:val="24"/>
          <w:highlight w:val="none"/>
          <w:u w:val="single"/>
          <w:lang w:val="zh-CN"/>
        </w:rPr>
        <w:t xml:space="preserve">               </w:t>
      </w:r>
      <w:r>
        <w:rPr>
          <w:rFonts w:ascii="宋体" w:hAnsi="宋体"/>
          <w:szCs w:val="24"/>
          <w:highlight w:val="none"/>
        </w:rPr>
        <w:t xml:space="preserve">  </w:t>
      </w:r>
    </w:p>
    <w:p>
      <w:pPr>
        <w:spacing w:line="480" w:lineRule="exact"/>
        <w:ind w:left="240" w:leftChars="100"/>
        <w:jc w:val="center"/>
        <w:rPr>
          <w:rFonts w:ascii="宋体" w:hAnsi="宋体"/>
          <w:szCs w:val="24"/>
          <w:highlight w:val="none"/>
        </w:rPr>
        <w:sectPr>
          <w:footerReference r:id="rId6" w:type="default"/>
          <w:pgSz w:w="11907" w:h="16840"/>
          <w:pgMar w:top="1418" w:right="1287" w:bottom="1712" w:left="1287" w:header="936" w:footer="771" w:gutter="567"/>
          <w:cols w:space="720" w:num="1"/>
          <w:titlePg/>
          <w:docGrid w:linePitch="312" w:charSpace="0"/>
        </w:sectPr>
      </w:pPr>
      <w:r>
        <w:rPr>
          <w:rFonts w:ascii="宋体" w:hAnsi="宋体"/>
          <w:szCs w:val="24"/>
          <w:highlight w:val="none"/>
        </w:rPr>
        <w:t xml:space="preserve">                                                </w:t>
      </w:r>
      <w:r>
        <w:rPr>
          <w:rFonts w:ascii="宋体" w:hAnsi="宋体"/>
          <w:szCs w:val="24"/>
          <w:highlight w:val="none"/>
          <w:u w:val="single"/>
        </w:rPr>
        <w:t xml:space="preserve">    </w:t>
      </w:r>
      <w:r>
        <w:rPr>
          <w:rFonts w:ascii="宋体" w:hAnsi="宋体"/>
          <w:szCs w:val="24"/>
          <w:highlight w:val="none"/>
        </w:rPr>
        <w:t>年</w:t>
      </w:r>
      <w:r>
        <w:rPr>
          <w:rFonts w:ascii="宋体" w:hAnsi="宋体"/>
          <w:szCs w:val="24"/>
          <w:highlight w:val="none"/>
          <w:u w:val="single"/>
        </w:rPr>
        <w:t xml:space="preserve">  </w:t>
      </w:r>
      <w:r>
        <w:rPr>
          <w:rFonts w:ascii="宋体" w:hAnsi="宋体"/>
          <w:szCs w:val="24"/>
          <w:highlight w:val="none"/>
        </w:rPr>
        <w:t>月</w:t>
      </w:r>
      <w:r>
        <w:rPr>
          <w:rFonts w:ascii="宋体" w:hAnsi="宋体"/>
          <w:szCs w:val="24"/>
          <w:highlight w:val="none"/>
          <w:u w:val="single"/>
        </w:rPr>
        <w:t xml:space="preserve">  </w:t>
      </w:r>
      <w:r>
        <w:rPr>
          <w:rFonts w:ascii="宋体" w:hAnsi="宋体"/>
          <w:szCs w:val="24"/>
          <w:highlight w:val="none"/>
        </w:rPr>
        <w:t>日</w:t>
      </w:r>
    </w:p>
    <w:bookmarkEnd w:id="153"/>
    <w:bookmarkEnd w:id="154"/>
    <w:bookmarkEnd w:id="155"/>
    <w:bookmarkEnd w:id="156"/>
    <w:p>
      <w:pPr>
        <w:pStyle w:val="25"/>
        <w:ind w:firstLineChars="71"/>
        <w:rPr>
          <w:rFonts w:ascii="宋体" w:hAnsi="宋体"/>
          <w:b/>
          <w:highlight w:val="none"/>
        </w:rPr>
      </w:pPr>
      <w:bookmarkStart w:id="157" w:name="_Toc5497"/>
      <w:bookmarkStart w:id="158" w:name="_Toc6986"/>
      <w:bookmarkStart w:id="159" w:name="_Toc458617472"/>
      <w:bookmarkStart w:id="160" w:name="_Toc188808840"/>
      <w:bookmarkStart w:id="161" w:name="_Toc194663926"/>
      <w:bookmarkStart w:id="162" w:name="_Toc193187105"/>
      <w:bookmarkStart w:id="163" w:name="_Toc193126889"/>
      <w:r>
        <w:rPr>
          <w:rFonts w:ascii="宋体" w:hAnsi="宋体"/>
          <w:b/>
          <w:highlight w:val="none"/>
        </w:rPr>
        <w:t>2.开标一览表</w:t>
      </w:r>
      <w:bookmarkEnd w:id="157"/>
      <w:bookmarkEnd w:id="158"/>
      <w:bookmarkEnd w:id="159"/>
      <w:r>
        <w:rPr>
          <w:rFonts w:hint="eastAsia" w:ascii="宋体" w:hAnsi="宋体"/>
          <w:sz w:val="24"/>
          <w:highlight w:val="none"/>
        </w:rPr>
        <w:t>（格式）</w:t>
      </w:r>
    </w:p>
    <w:p>
      <w:pPr>
        <w:spacing w:line="480" w:lineRule="exact"/>
        <w:ind w:left="240" w:leftChars="100"/>
        <w:jc w:val="center"/>
        <w:rPr>
          <w:rFonts w:ascii="宋体" w:hAnsi="宋体"/>
          <w:b/>
          <w:bCs/>
          <w:sz w:val="36"/>
          <w:szCs w:val="21"/>
          <w:highlight w:val="none"/>
        </w:rPr>
      </w:pPr>
    </w:p>
    <w:p>
      <w:pPr>
        <w:spacing w:line="480" w:lineRule="exact"/>
        <w:ind w:left="240" w:leftChars="100"/>
        <w:jc w:val="center"/>
        <w:rPr>
          <w:rFonts w:ascii="宋体" w:hAnsi="宋体"/>
          <w:b/>
          <w:bCs/>
          <w:sz w:val="28"/>
          <w:szCs w:val="28"/>
          <w:highlight w:val="none"/>
        </w:rPr>
      </w:pPr>
    </w:p>
    <w:p>
      <w:pPr>
        <w:spacing w:line="480" w:lineRule="exact"/>
        <w:ind w:left="240" w:leftChars="100"/>
        <w:jc w:val="center"/>
        <w:rPr>
          <w:rFonts w:ascii="宋体" w:hAnsi="宋体"/>
          <w:b/>
          <w:bCs/>
          <w:sz w:val="36"/>
          <w:szCs w:val="21"/>
          <w:highlight w:val="none"/>
        </w:rPr>
      </w:pPr>
    </w:p>
    <w:p>
      <w:pPr>
        <w:spacing w:line="480" w:lineRule="exact"/>
        <w:ind w:firstLine="120" w:firstLineChars="50"/>
        <w:rPr>
          <w:rFonts w:ascii="宋体" w:hAnsi="宋体"/>
          <w:bCs/>
          <w:kern w:val="0"/>
          <w:szCs w:val="24"/>
          <w:highlight w:val="none"/>
          <w:u w:val="single"/>
        </w:rPr>
      </w:pPr>
      <w:r>
        <w:rPr>
          <w:rFonts w:ascii="宋体" w:hAnsi="宋体"/>
          <w:bCs/>
          <w:kern w:val="0"/>
          <w:szCs w:val="24"/>
          <w:highlight w:val="none"/>
        </w:rPr>
        <w:t>供应商名称：</w:t>
      </w:r>
      <w:r>
        <w:rPr>
          <w:rFonts w:ascii="宋体" w:hAnsi="宋体"/>
          <w:bCs/>
          <w:kern w:val="0"/>
          <w:szCs w:val="24"/>
          <w:highlight w:val="none"/>
          <w:u w:val="single"/>
        </w:rPr>
        <w:t xml:space="preserve">                    </w:t>
      </w:r>
      <w:r>
        <w:rPr>
          <w:rFonts w:ascii="宋体" w:hAnsi="宋体"/>
          <w:bCs/>
          <w:kern w:val="0"/>
          <w:szCs w:val="24"/>
          <w:highlight w:val="none"/>
        </w:rPr>
        <w:t xml:space="preserve"> </w:t>
      </w:r>
      <w:r>
        <w:rPr>
          <w:rFonts w:ascii="宋体" w:hAnsi="宋体"/>
          <w:szCs w:val="24"/>
          <w:highlight w:val="none"/>
        </w:rPr>
        <w:t>（供应商单位公章）</w:t>
      </w:r>
      <w:r>
        <w:rPr>
          <w:rFonts w:ascii="宋体" w:hAnsi="宋体"/>
          <w:bCs/>
          <w:kern w:val="0"/>
          <w:szCs w:val="24"/>
          <w:highlight w:val="none"/>
        </w:rPr>
        <w:t xml:space="preserve">                                                  </w:t>
      </w:r>
    </w:p>
    <w:tbl>
      <w:tblPr>
        <w:tblStyle w:val="16"/>
        <w:tblW w:w="1436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5462"/>
        <w:gridCol w:w="3969"/>
        <w:gridCol w:w="3412"/>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524" w:type="dxa"/>
            <w:vAlign w:val="center"/>
          </w:tcPr>
          <w:p>
            <w:pPr>
              <w:spacing w:line="480" w:lineRule="exact"/>
              <w:ind w:right="163" w:rightChars="68" w:firstLine="118" w:firstLineChars="49"/>
              <w:jc w:val="center"/>
              <w:rPr>
                <w:rFonts w:hint="eastAsia" w:ascii="宋体" w:hAnsi="宋体" w:eastAsia="宋体"/>
                <w:b/>
                <w:szCs w:val="24"/>
                <w:highlight w:val="none"/>
                <w:lang w:val="en-US" w:eastAsia="zh-CN"/>
              </w:rPr>
            </w:pPr>
            <w:r>
              <w:rPr>
                <w:rFonts w:ascii="宋体" w:hAnsi="宋体"/>
                <w:b/>
                <w:szCs w:val="24"/>
                <w:highlight w:val="none"/>
              </w:rPr>
              <w:t>项目</w:t>
            </w:r>
            <w:r>
              <w:rPr>
                <w:rFonts w:hint="eastAsia" w:ascii="宋体" w:hAnsi="宋体"/>
                <w:b/>
                <w:szCs w:val="24"/>
                <w:highlight w:val="none"/>
                <w:lang w:val="en-US" w:eastAsia="zh-CN"/>
              </w:rPr>
              <w:t>名称</w:t>
            </w:r>
          </w:p>
        </w:tc>
        <w:tc>
          <w:tcPr>
            <w:tcW w:w="5462" w:type="dxa"/>
            <w:vAlign w:val="center"/>
          </w:tcPr>
          <w:p>
            <w:pPr>
              <w:spacing w:line="480" w:lineRule="exact"/>
              <w:ind w:left="240" w:leftChars="100"/>
              <w:jc w:val="center"/>
              <w:rPr>
                <w:rFonts w:hint="default" w:ascii="宋体" w:hAnsi="宋体" w:eastAsia="宋体"/>
                <w:b/>
                <w:szCs w:val="24"/>
                <w:highlight w:val="none"/>
                <w:lang w:val="en-US" w:eastAsia="zh-CN"/>
              </w:rPr>
            </w:pPr>
            <w:r>
              <w:rPr>
                <w:rFonts w:hint="eastAsia" w:ascii="宋体" w:hAnsi="宋体"/>
                <w:b/>
                <w:szCs w:val="24"/>
                <w:highlight w:val="none"/>
                <w:lang w:val="en-US" w:eastAsia="zh-CN"/>
              </w:rPr>
              <w:t>投标总报价（元）</w:t>
            </w:r>
          </w:p>
        </w:tc>
        <w:tc>
          <w:tcPr>
            <w:tcW w:w="3969" w:type="dxa"/>
            <w:tcMar>
              <w:top w:w="57" w:type="dxa"/>
              <w:left w:w="28" w:type="dxa"/>
              <w:bottom w:w="57" w:type="dxa"/>
              <w:right w:w="28" w:type="dxa"/>
            </w:tcMar>
            <w:vAlign w:val="center"/>
          </w:tcPr>
          <w:p>
            <w:pPr>
              <w:spacing w:line="480" w:lineRule="exact"/>
              <w:ind w:left="240" w:leftChars="100"/>
              <w:jc w:val="center"/>
              <w:rPr>
                <w:rFonts w:ascii="宋体" w:hAnsi="宋体"/>
                <w:b/>
                <w:szCs w:val="24"/>
                <w:highlight w:val="none"/>
              </w:rPr>
            </w:pPr>
            <w:r>
              <w:rPr>
                <w:rFonts w:ascii="宋体" w:hAnsi="宋体"/>
                <w:b/>
                <w:szCs w:val="24"/>
                <w:highlight w:val="none"/>
              </w:rPr>
              <w:t>交货期</w:t>
            </w:r>
          </w:p>
          <w:p>
            <w:pPr>
              <w:spacing w:line="480" w:lineRule="exact"/>
              <w:ind w:left="240" w:leftChars="100"/>
              <w:jc w:val="center"/>
              <w:rPr>
                <w:rFonts w:ascii="宋体" w:hAnsi="宋体"/>
                <w:b/>
                <w:szCs w:val="24"/>
                <w:highlight w:val="none"/>
              </w:rPr>
            </w:pPr>
            <w:r>
              <w:rPr>
                <w:rFonts w:ascii="宋体" w:hAnsi="宋体"/>
                <w:b/>
                <w:szCs w:val="24"/>
                <w:highlight w:val="none"/>
              </w:rPr>
              <w:t>（日历日）</w:t>
            </w:r>
          </w:p>
        </w:tc>
        <w:tc>
          <w:tcPr>
            <w:tcW w:w="3412" w:type="dxa"/>
            <w:tcMar>
              <w:top w:w="57" w:type="dxa"/>
              <w:left w:w="28" w:type="dxa"/>
              <w:bottom w:w="57" w:type="dxa"/>
              <w:right w:w="28" w:type="dxa"/>
            </w:tcMar>
            <w:vAlign w:val="center"/>
          </w:tcPr>
          <w:p>
            <w:pPr>
              <w:spacing w:line="480" w:lineRule="exact"/>
              <w:ind w:left="240" w:leftChars="100"/>
              <w:jc w:val="center"/>
              <w:rPr>
                <w:rFonts w:ascii="宋体" w:hAnsi="宋体"/>
                <w:b/>
                <w:szCs w:val="24"/>
                <w:highlight w:val="none"/>
              </w:rPr>
            </w:pPr>
            <w:r>
              <w:rPr>
                <w:rFonts w:ascii="宋体" w:hAnsi="宋体"/>
                <w:b/>
                <w:szCs w:val="24"/>
                <w:highlight w:val="none"/>
              </w:rPr>
              <w:t>质保期</w:t>
            </w:r>
          </w:p>
          <w:p>
            <w:pPr>
              <w:spacing w:line="480" w:lineRule="exact"/>
              <w:ind w:left="240" w:leftChars="100"/>
              <w:jc w:val="center"/>
              <w:rPr>
                <w:rFonts w:ascii="宋体" w:hAnsi="宋体"/>
                <w:b/>
                <w:szCs w:val="24"/>
                <w:highlight w:val="none"/>
              </w:rPr>
            </w:pPr>
            <w:r>
              <w:rPr>
                <w:rFonts w:ascii="宋体" w:hAnsi="宋体"/>
                <w:b/>
                <w:szCs w:val="24"/>
                <w:highlight w:val="none"/>
              </w:rPr>
              <w:t>（</w:t>
            </w:r>
            <w:r>
              <w:rPr>
                <w:rFonts w:hint="eastAsia" w:ascii="宋体" w:hAnsi="宋体"/>
                <w:b/>
                <w:szCs w:val="24"/>
                <w:highlight w:val="none"/>
              </w:rPr>
              <w:t>年</w:t>
            </w:r>
            <w:r>
              <w:rPr>
                <w:rFonts w:hint="eastAsia" w:ascii="宋体" w:hAnsi="宋体"/>
                <w:b/>
                <w:szCs w:val="24"/>
                <w:highlight w:val="none"/>
                <w:lang w:val="en-US" w:eastAsia="zh-CN"/>
              </w:rPr>
              <w:t>/月</w:t>
            </w:r>
            <w:r>
              <w:rPr>
                <w:rFonts w:ascii="宋体" w:hAnsi="宋体"/>
                <w:b/>
                <w:szCs w:val="24"/>
                <w:highlight w:val="none"/>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524" w:type="dxa"/>
            <w:vMerge w:val="restart"/>
            <w:vAlign w:val="center"/>
          </w:tcPr>
          <w:p>
            <w:pPr>
              <w:spacing w:line="480" w:lineRule="exact"/>
              <w:ind w:left="240" w:leftChars="100"/>
              <w:jc w:val="center"/>
              <w:rPr>
                <w:rFonts w:ascii="宋体" w:hAnsi="宋体"/>
                <w:szCs w:val="24"/>
                <w:highlight w:val="none"/>
              </w:rPr>
            </w:pPr>
          </w:p>
        </w:tc>
        <w:tc>
          <w:tcPr>
            <w:tcW w:w="5462" w:type="dxa"/>
            <w:vAlign w:val="center"/>
          </w:tcPr>
          <w:p>
            <w:pPr>
              <w:spacing w:line="480" w:lineRule="exact"/>
              <w:ind w:left="240" w:leftChars="100"/>
              <w:jc w:val="center"/>
              <w:rPr>
                <w:rFonts w:ascii="宋体" w:hAnsi="宋体"/>
                <w:szCs w:val="24"/>
                <w:highlight w:val="none"/>
              </w:rPr>
            </w:pPr>
          </w:p>
        </w:tc>
        <w:tc>
          <w:tcPr>
            <w:tcW w:w="3969" w:type="dxa"/>
            <w:tcMar>
              <w:top w:w="57" w:type="dxa"/>
              <w:left w:w="28" w:type="dxa"/>
              <w:bottom w:w="57" w:type="dxa"/>
              <w:right w:w="28" w:type="dxa"/>
            </w:tcMar>
            <w:vAlign w:val="center"/>
          </w:tcPr>
          <w:p>
            <w:pPr>
              <w:spacing w:line="480" w:lineRule="exact"/>
              <w:ind w:left="240" w:leftChars="100"/>
              <w:jc w:val="center"/>
              <w:rPr>
                <w:rFonts w:ascii="宋体" w:hAnsi="宋体"/>
                <w:szCs w:val="24"/>
                <w:highlight w:val="none"/>
              </w:rPr>
            </w:pPr>
          </w:p>
        </w:tc>
        <w:tc>
          <w:tcPr>
            <w:tcW w:w="3412" w:type="dxa"/>
            <w:tcMar>
              <w:top w:w="57" w:type="dxa"/>
              <w:left w:w="28" w:type="dxa"/>
              <w:bottom w:w="57" w:type="dxa"/>
              <w:right w:w="28" w:type="dxa"/>
            </w:tcMar>
            <w:vAlign w:val="center"/>
          </w:tcPr>
          <w:p>
            <w:pPr>
              <w:spacing w:line="480" w:lineRule="exact"/>
              <w:ind w:left="240" w:leftChars="100"/>
              <w:jc w:val="center"/>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524" w:type="dxa"/>
            <w:vMerge w:val="continue"/>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12843" w:type="dxa"/>
            <w:gridSpan w:val="3"/>
            <w:tcBorders>
              <w:top w:val="single" w:color="auto" w:sz="4" w:space="0"/>
            </w:tcBorders>
            <w:vAlign w:val="center"/>
          </w:tcPr>
          <w:p>
            <w:pPr>
              <w:spacing w:line="480" w:lineRule="exact"/>
              <w:ind w:left="240" w:leftChars="100"/>
              <w:rPr>
                <w:rFonts w:ascii="宋体" w:hAnsi="宋体"/>
                <w:b/>
                <w:szCs w:val="24"/>
                <w:highlight w:val="none"/>
              </w:rPr>
            </w:pPr>
            <w:r>
              <w:rPr>
                <w:rFonts w:ascii="宋体" w:hAnsi="宋体"/>
                <w:b/>
                <w:szCs w:val="24"/>
                <w:highlight w:val="none"/>
              </w:rPr>
              <w:t xml:space="preserve">（大写）                                </w:t>
            </w:r>
          </w:p>
        </w:tc>
      </w:tr>
    </w:tbl>
    <w:p>
      <w:pPr>
        <w:spacing w:line="480" w:lineRule="exact"/>
        <w:rPr>
          <w:rFonts w:ascii="宋体" w:hAnsi="宋体"/>
          <w:szCs w:val="24"/>
          <w:highlight w:val="none"/>
        </w:rPr>
      </w:pPr>
    </w:p>
    <w:p>
      <w:pPr>
        <w:spacing w:line="480" w:lineRule="exact"/>
        <w:rPr>
          <w:rFonts w:ascii="宋体" w:hAnsi="宋体"/>
          <w:szCs w:val="24"/>
          <w:highlight w:val="none"/>
          <w:u w:val="single"/>
        </w:rPr>
      </w:pPr>
      <w:r>
        <w:rPr>
          <w:rFonts w:hint="eastAsia" w:ascii="宋体" w:hAnsi="宋体"/>
          <w:szCs w:val="24"/>
          <w:highlight w:val="none"/>
        </w:rPr>
        <w:t xml:space="preserve"> </w:t>
      </w:r>
      <w:r>
        <w:rPr>
          <w:rFonts w:hint="eastAsia" w:ascii="宋体" w:hAnsi="宋体"/>
          <w:szCs w:val="24"/>
          <w:highlight w:val="none"/>
          <w:lang w:val="zh-CN"/>
        </w:rPr>
        <w:t>法定代表人或被授权人（签字或盖章）</w:t>
      </w:r>
      <w:r>
        <w:rPr>
          <w:rFonts w:ascii="宋体" w:hAnsi="宋体"/>
          <w:szCs w:val="24"/>
          <w:highlight w:val="none"/>
        </w:rPr>
        <w:t>：</w:t>
      </w:r>
      <w:r>
        <w:rPr>
          <w:rFonts w:ascii="宋体" w:hAnsi="宋体"/>
          <w:szCs w:val="24"/>
          <w:highlight w:val="none"/>
          <w:u w:val="single"/>
        </w:rPr>
        <w:t xml:space="preserve">                  </w:t>
      </w:r>
      <w:r>
        <w:rPr>
          <w:rFonts w:ascii="宋体" w:hAnsi="宋体"/>
          <w:szCs w:val="24"/>
          <w:highlight w:val="none"/>
        </w:rPr>
        <w:t xml:space="preserve">                       日 期：</w:t>
      </w:r>
      <w:r>
        <w:rPr>
          <w:rFonts w:ascii="宋体" w:hAnsi="宋体"/>
          <w:szCs w:val="24"/>
          <w:highlight w:val="none"/>
          <w:u w:val="single"/>
        </w:rPr>
        <w:t xml:space="preserve">            </w:t>
      </w:r>
    </w:p>
    <w:p>
      <w:pPr>
        <w:spacing w:line="480" w:lineRule="exact"/>
        <w:ind w:left="240" w:leftChars="100" w:firstLine="480" w:firstLineChars="200"/>
        <w:rPr>
          <w:rFonts w:ascii="宋体" w:hAnsi="宋体"/>
          <w:i/>
          <w:iCs/>
          <w:highlight w:val="none"/>
        </w:rPr>
      </w:pPr>
    </w:p>
    <w:p>
      <w:pPr>
        <w:spacing w:line="480" w:lineRule="exact"/>
        <w:ind w:left="240" w:leftChars="100"/>
        <w:outlineLvl w:val="1"/>
        <w:rPr>
          <w:rFonts w:ascii="宋体" w:hAnsi="宋体"/>
          <w:i/>
          <w:iCs/>
          <w:highlight w:val="none"/>
        </w:rPr>
        <w:sectPr>
          <w:headerReference r:id="rId8" w:type="first"/>
          <w:footerReference r:id="rId10" w:type="first"/>
          <w:headerReference r:id="rId7" w:type="default"/>
          <w:footerReference r:id="rId9" w:type="default"/>
          <w:pgSz w:w="16840" w:h="11907" w:orient="landscape"/>
          <w:pgMar w:top="1418" w:right="1418" w:bottom="1440" w:left="1418" w:header="851" w:footer="1021" w:gutter="0"/>
          <w:cols w:space="720" w:num="1"/>
          <w:titlePg/>
          <w:docGrid w:linePitch="312" w:charSpace="0"/>
        </w:sectPr>
      </w:pPr>
      <w:bookmarkStart w:id="164" w:name="_Toc194663920"/>
      <w:bookmarkStart w:id="165" w:name="_Toc193126883"/>
      <w:bookmarkStart w:id="166" w:name="_Toc188808835"/>
      <w:bookmarkStart w:id="167" w:name="_Toc154482481"/>
      <w:bookmarkStart w:id="168" w:name="_Toc193187099"/>
    </w:p>
    <w:bookmarkEnd w:id="164"/>
    <w:bookmarkEnd w:id="165"/>
    <w:bookmarkEnd w:id="166"/>
    <w:bookmarkEnd w:id="167"/>
    <w:bookmarkEnd w:id="168"/>
    <w:p>
      <w:pPr>
        <w:pStyle w:val="25"/>
        <w:ind w:firstLineChars="71"/>
        <w:rPr>
          <w:rFonts w:ascii="宋体" w:hAnsi="宋体"/>
          <w:b/>
          <w:highlight w:val="none"/>
        </w:rPr>
      </w:pPr>
      <w:bookmarkStart w:id="169" w:name="_Toc9029"/>
      <w:bookmarkStart w:id="170" w:name="_Toc458617473"/>
      <w:bookmarkStart w:id="171" w:name="_Toc10249"/>
      <w:bookmarkStart w:id="172" w:name="_Toc167591334"/>
      <w:bookmarkStart w:id="173" w:name="_Toc169846780"/>
      <w:bookmarkStart w:id="174" w:name="_Toc188808836"/>
      <w:bookmarkStart w:id="175" w:name="_Toc169846877"/>
      <w:bookmarkStart w:id="176" w:name="_Toc193187101"/>
      <w:bookmarkStart w:id="177" w:name="_Toc175033596"/>
      <w:bookmarkStart w:id="178" w:name="_Toc169838536"/>
      <w:bookmarkStart w:id="179" w:name="_Toc170980556"/>
      <w:bookmarkStart w:id="180" w:name="_Toc167849364"/>
      <w:bookmarkStart w:id="181" w:name="_Toc170980457"/>
      <w:bookmarkStart w:id="182" w:name="_Toc173549982"/>
      <w:bookmarkStart w:id="183" w:name="_Toc167590779"/>
      <w:bookmarkStart w:id="184" w:name="_Toc175032441"/>
      <w:bookmarkStart w:id="185" w:name="_Toc194663922"/>
      <w:bookmarkStart w:id="186" w:name="_Toc167591148"/>
      <w:bookmarkStart w:id="187" w:name="_Toc167591047"/>
      <w:bookmarkStart w:id="188" w:name="_Toc193126885"/>
      <w:bookmarkStart w:id="189" w:name="_Toc167591496"/>
      <w:bookmarkStart w:id="190" w:name="_Toc154482483"/>
      <w:r>
        <w:rPr>
          <w:rFonts w:ascii="宋体" w:hAnsi="宋体"/>
          <w:b/>
          <w:highlight w:val="none"/>
        </w:rPr>
        <w:t>3.投标分项报价表</w:t>
      </w:r>
      <w:bookmarkEnd w:id="169"/>
      <w:bookmarkEnd w:id="170"/>
      <w:bookmarkEnd w:id="171"/>
      <w:r>
        <w:rPr>
          <w:rFonts w:hint="eastAsia" w:ascii="宋体" w:hAnsi="宋体"/>
          <w:sz w:val="24"/>
          <w:highlight w:val="none"/>
        </w:rPr>
        <w:t>（格式）</w:t>
      </w:r>
    </w:p>
    <w:p>
      <w:pPr>
        <w:spacing w:line="300" w:lineRule="exact"/>
        <w:rPr>
          <w:rFonts w:ascii="宋体" w:hAnsi="宋体"/>
          <w:szCs w:val="24"/>
          <w:highlight w:val="none"/>
          <w:u w:val="single"/>
        </w:rPr>
      </w:pPr>
      <w:r>
        <w:rPr>
          <w:rFonts w:ascii="宋体" w:hAnsi="宋体"/>
          <w:szCs w:val="24"/>
          <w:highlight w:val="none"/>
        </w:rPr>
        <w:t>供应商名称：</w:t>
      </w:r>
      <w:r>
        <w:rPr>
          <w:rFonts w:ascii="宋体" w:hAnsi="宋体"/>
          <w:szCs w:val="24"/>
          <w:highlight w:val="none"/>
          <w:u w:val="single"/>
        </w:rPr>
        <w:t xml:space="preserve">                            </w:t>
      </w:r>
      <w:r>
        <w:rPr>
          <w:rFonts w:ascii="宋体" w:hAnsi="宋体"/>
          <w:szCs w:val="24"/>
          <w:highlight w:val="none"/>
        </w:rPr>
        <w:t xml:space="preserve"> （供应商单位公章）                                  </w:t>
      </w:r>
      <w:r>
        <w:rPr>
          <w:rFonts w:ascii="宋体" w:hAnsi="宋体"/>
          <w:bCs/>
          <w:kern w:val="0"/>
          <w:szCs w:val="24"/>
          <w:highlight w:val="none"/>
        </w:rPr>
        <w:t>项目编号</w:t>
      </w:r>
      <w:r>
        <w:rPr>
          <w:rFonts w:ascii="宋体" w:hAnsi="宋体"/>
          <w:szCs w:val="24"/>
          <w:highlight w:val="none"/>
        </w:rPr>
        <w:t>：</w:t>
      </w:r>
      <w:r>
        <w:rPr>
          <w:rFonts w:ascii="宋体" w:hAnsi="宋体"/>
          <w:szCs w:val="24"/>
          <w:highlight w:val="none"/>
          <w:u w:val="single"/>
        </w:rPr>
        <w:t xml:space="preserve">                   </w:t>
      </w:r>
    </w:p>
    <w:tbl>
      <w:tblPr>
        <w:tblStyle w:val="16"/>
        <w:tblW w:w="1469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2319"/>
        <w:gridCol w:w="1713"/>
        <w:gridCol w:w="1385"/>
        <w:gridCol w:w="1719"/>
        <w:gridCol w:w="943"/>
        <w:gridCol w:w="851"/>
        <w:gridCol w:w="1720"/>
        <w:gridCol w:w="1750"/>
        <w:gridCol w:w="1522"/>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71" w:type="dxa"/>
            <w:vAlign w:val="center"/>
          </w:tcPr>
          <w:p>
            <w:pPr>
              <w:spacing w:line="300" w:lineRule="exact"/>
              <w:rPr>
                <w:rFonts w:ascii="宋体" w:hAnsi="宋体"/>
                <w:b/>
                <w:szCs w:val="24"/>
                <w:highlight w:val="none"/>
              </w:rPr>
            </w:pPr>
            <w:r>
              <w:rPr>
                <w:rFonts w:ascii="宋体" w:hAnsi="宋体"/>
                <w:b/>
                <w:szCs w:val="24"/>
                <w:highlight w:val="none"/>
              </w:rPr>
              <w:t>序号</w:t>
            </w:r>
          </w:p>
        </w:tc>
        <w:tc>
          <w:tcPr>
            <w:tcW w:w="2319" w:type="dxa"/>
            <w:vAlign w:val="center"/>
          </w:tcPr>
          <w:p>
            <w:pPr>
              <w:spacing w:line="300" w:lineRule="exact"/>
              <w:ind w:left="240" w:leftChars="100"/>
              <w:jc w:val="center"/>
              <w:rPr>
                <w:rFonts w:ascii="宋体" w:hAnsi="宋体"/>
                <w:b/>
                <w:szCs w:val="24"/>
                <w:highlight w:val="none"/>
              </w:rPr>
            </w:pPr>
            <w:r>
              <w:rPr>
                <w:rFonts w:ascii="宋体" w:hAnsi="宋体"/>
                <w:b/>
                <w:szCs w:val="24"/>
                <w:highlight w:val="none"/>
              </w:rPr>
              <w:t>名    称</w:t>
            </w:r>
          </w:p>
        </w:tc>
        <w:tc>
          <w:tcPr>
            <w:tcW w:w="1713" w:type="dxa"/>
            <w:vAlign w:val="center"/>
          </w:tcPr>
          <w:p>
            <w:pPr>
              <w:spacing w:line="480" w:lineRule="exact"/>
              <w:ind w:firstLine="116" w:firstLineChars="48"/>
              <w:rPr>
                <w:rFonts w:ascii="宋体" w:hAnsi="宋体"/>
                <w:b/>
                <w:szCs w:val="24"/>
                <w:highlight w:val="none"/>
              </w:rPr>
            </w:pPr>
            <w:r>
              <w:rPr>
                <w:rFonts w:ascii="宋体" w:hAnsi="宋体"/>
                <w:b/>
                <w:szCs w:val="24"/>
                <w:highlight w:val="none"/>
              </w:rPr>
              <w:t>品牌/型号</w:t>
            </w:r>
          </w:p>
        </w:tc>
        <w:tc>
          <w:tcPr>
            <w:tcW w:w="1385" w:type="dxa"/>
            <w:vAlign w:val="center"/>
          </w:tcPr>
          <w:p>
            <w:pPr>
              <w:spacing w:line="480" w:lineRule="exact"/>
              <w:jc w:val="center"/>
              <w:rPr>
                <w:rFonts w:ascii="宋体" w:hAnsi="宋体"/>
                <w:b/>
                <w:szCs w:val="24"/>
                <w:highlight w:val="none"/>
              </w:rPr>
            </w:pPr>
            <w:r>
              <w:rPr>
                <w:rFonts w:ascii="宋体" w:hAnsi="宋体"/>
                <w:b/>
                <w:szCs w:val="24"/>
                <w:highlight w:val="none"/>
              </w:rPr>
              <w:t>制造厂家</w:t>
            </w:r>
          </w:p>
        </w:tc>
        <w:tc>
          <w:tcPr>
            <w:tcW w:w="1719" w:type="dxa"/>
            <w:vAlign w:val="center"/>
          </w:tcPr>
          <w:p>
            <w:pPr>
              <w:spacing w:line="480" w:lineRule="exact"/>
              <w:rPr>
                <w:rFonts w:ascii="宋体" w:hAnsi="宋体"/>
                <w:b/>
                <w:szCs w:val="24"/>
                <w:highlight w:val="none"/>
              </w:rPr>
            </w:pPr>
            <w:r>
              <w:rPr>
                <w:rFonts w:ascii="宋体" w:hAnsi="宋体"/>
                <w:b/>
                <w:szCs w:val="24"/>
                <w:highlight w:val="none"/>
              </w:rPr>
              <w:t>规格和说明</w:t>
            </w:r>
          </w:p>
        </w:tc>
        <w:tc>
          <w:tcPr>
            <w:tcW w:w="943" w:type="dxa"/>
            <w:tcBorders>
              <w:top w:val="single" w:color="auto" w:sz="4" w:space="0"/>
            </w:tcBorders>
            <w:vAlign w:val="center"/>
          </w:tcPr>
          <w:p>
            <w:pPr>
              <w:spacing w:line="300" w:lineRule="exact"/>
              <w:ind w:left="14" w:leftChars="6"/>
              <w:jc w:val="center"/>
              <w:rPr>
                <w:rFonts w:ascii="宋体" w:hAnsi="宋体"/>
                <w:b/>
                <w:szCs w:val="24"/>
                <w:highlight w:val="none"/>
              </w:rPr>
            </w:pPr>
            <w:r>
              <w:rPr>
                <w:rFonts w:ascii="宋体" w:hAnsi="宋体"/>
                <w:b/>
                <w:szCs w:val="24"/>
                <w:highlight w:val="none"/>
              </w:rPr>
              <w:t>单位</w:t>
            </w:r>
          </w:p>
        </w:tc>
        <w:tc>
          <w:tcPr>
            <w:tcW w:w="851" w:type="dxa"/>
            <w:tcBorders>
              <w:top w:val="single" w:color="auto" w:sz="4" w:space="0"/>
            </w:tcBorders>
            <w:vAlign w:val="center"/>
          </w:tcPr>
          <w:p>
            <w:pPr>
              <w:spacing w:line="300" w:lineRule="exact"/>
              <w:ind w:left="14" w:leftChars="6"/>
              <w:jc w:val="center"/>
              <w:rPr>
                <w:rFonts w:ascii="宋体" w:hAnsi="宋体"/>
                <w:b/>
                <w:szCs w:val="24"/>
                <w:highlight w:val="none"/>
              </w:rPr>
            </w:pPr>
            <w:r>
              <w:rPr>
                <w:rFonts w:ascii="宋体" w:hAnsi="宋体"/>
                <w:b/>
                <w:szCs w:val="24"/>
                <w:highlight w:val="none"/>
              </w:rPr>
              <w:t>数量</w:t>
            </w:r>
          </w:p>
        </w:tc>
        <w:tc>
          <w:tcPr>
            <w:tcW w:w="1720" w:type="dxa"/>
            <w:tcMar>
              <w:top w:w="28" w:type="dxa"/>
              <w:left w:w="57" w:type="dxa"/>
              <w:bottom w:w="28" w:type="dxa"/>
              <w:right w:w="57" w:type="dxa"/>
            </w:tcMar>
            <w:vAlign w:val="center"/>
          </w:tcPr>
          <w:p>
            <w:pPr>
              <w:spacing w:line="300" w:lineRule="exact"/>
              <w:jc w:val="center"/>
              <w:rPr>
                <w:rFonts w:ascii="宋体" w:hAnsi="宋体"/>
                <w:b/>
                <w:szCs w:val="24"/>
                <w:highlight w:val="none"/>
              </w:rPr>
            </w:pPr>
            <w:r>
              <w:rPr>
                <w:rFonts w:ascii="宋体" w:hAnsi="宋体"/>
                <w:b/>
                <w:szCs w:val="24"/>
                <w:highlight w:val="none"/>
              </w:rPr>
              <w:t>单价</w:t>
            </w:r>
          </w:p>
          <w:p>
            <w:pPr>
              <w:spacing w:line="300" w:lineRule="exact"/>
              <w:ind w:left="53" w:leftChars="22"/>
              <w:jc w:val="center"/>
              <w:rPr>
                <w:rFonts w:ascii="宋体" w:hAnsi="宋体"/>
                <w:b/>
                <w:szCs w:val="24"/>
                <w:highlight w:val="none"/>
              </w:rPr>
            </w:pPr>
            <w:r>
              <w:rPr>
                <w:rFonts w:ascii="宋体" w:hAnsi="宋体"/>
                <w:b/>
                <w:szCs w:val="24"/>
                <w:highlight w:val="none"/>
              </w:rPr>
              <w:t>（人民币</w:t>
            </w:r>
            <w:r>
              <w:rPr>
                <w:rFonts w:hint="eastAsia" w:ascii="宋体" w:hAnsi="宋体"/>
                <w:b/>
                <w:szCs w:val="24"/>
                <w:highlight w:val="none"/>
              </w:rPr>
              <w:t>：</w:t>
            </w:r>
            <w:r>
              <w:rPr>
                <w:rFonts w:ascii="宋体" w:hAnsi="宋体"/>
                <w:b/>
                <w:szCs w:val="24"/>
                <w:highlight w:val="none"/>
              </w:rPr>
              <w:t>元）</w:t>
            </w:r>
          </w:p>
        </w:tc>
        <w:tc>
          <w:tcPr>
            <w:tcW w:w="1750" w:type="dxa"/>
            <w:tcMar>
              <w:top w:w="28" w:type="dxa"/>
              <w:left w:w="57" w:type="dxa"/>
              <w:bottom w:w="28" w:type="dxa"/>
              <w:right w:w="57" w:type="dxa"/>
            </w:tcMar>
            <w:vAlign w:val="center"/>
          </w:tcPr>
          <w:p>
            <w:pPr>
              <w:spacing w:line="300" w:lineRule="exact"/>
              <w:jc w:val="center"/>
              <w:rPr>
                <w:rFonts w:ascii="宋体" w:hAnsi="宋体"/>
                <w:b/>
                <w:szCs w:val="24"/>
                <w:highlight w:val="none"/>
              </w:rPr>
            </w:pPr>
            <w:r>
              <w:rPr>
                <w:rFonts w:hint="eastAsia" w:ascii="宋体" w:hAnsi="宋体"/>
                <w:b/>
                <w:szCs w:val="24"/>
                <w:highlight w:val="none"/>
                <w:lang w:val="en-US" w:eastAsia="zh-CN"/>
              </w:rPr>
              <w:t>合</w:t>
            </w:r>
            <w:r>
              <w:rPr>
                <w:rFonts w:ascii="宋体" w:hAnsi="宋体"/>
                <w:b/>
                <w:szCs w:val="24"/>
                <w:highlight w:val="none"/>
              </w:rPr>
              <w:t>价</w:t>
            </w:r>
          </w:p>
          <w:p>
            <w:pPr>
              <w:spacing w:line="300" w:lineRule="exact"/>
              <w:jc w:val="center"/>
              <w:rPr>
                <w:rFonts w:ascii="宋体" w:hAnsi="宋体"/>
                <w:b/>
                <w:szCs w:val="24"/>
                <w:highlight w:val="none"/>
              </w:rPr>
            </w:pPr>
            <w:r>
              <w:rPr>
                <w:rFonts w:ascii="宋体" w:hAnsi="宋体"/>
                <w:b/>
                <w:szCs w:val="24"/>
                <w:highlight w:val="none"/>
              </w:rPr>
              <w:t>（人民币</w:t>
            </w:r>
            <w:r>
              <w:rPr>
                <w:rFonts w:hint="eastAsia" w:ascii="宋体" w:hAnsi="宋体"/>
                <w:b/>
                <w:szCs w:val="24"/>
                <w:highlight w:val="none"/>
              </w:rPr>
              <w:t>：</w:t>
            </w:r>
            <w:r>
              <w:rPr>
                <w:rFonts w:ascii="宋体" w:hAnsi="宋体"/>
                <w:b/>
                <w:szCs w:val="24"/>
                <w:highlight w:val="none"/>
              </w:rPr>
              <w:t>元）</w:t>
            </w:r>
          </w:p>
        </w:tc>
        <w:tc>
          <w:tcPr>
            <w:tcW w:w="1522" w:type="dxa"/>
            <w:tcMar>
              <w:top w:w="28" w:type="dxa"/>
              <w:left w:w="57" w:type="dxa"/>
              <w:bottom w:w="28" w:type="dxa"/>
              <w:right w:w="57" w:type="dxa"/>
            </w:tcMar>
            <w:vAlign w:val="center"/>
          </w:tcPr>
          <w:p>
            <w:pPr>
              <w:spacing w:line="300" w:lineRule="exact"/>
              <w:ind w:left="240" w:leftChars="100"/>
              <w:jc w:val="center"/>
              <w:rPr>
                <w:rFonts w:ascii="宋体" w:hAnsi="宋体"/>
                <w:b/>
                <w:szCs w:val="24"/>
                <w:highlight w:val="none"/>
              </w:rPr>
            </w:pPr>
            <w:r>
              <w:rPr>
                <w:rFonts w:ascii="宋体" w:hAnsi="宋体"/>
                <w:b/>
                <w:szCs w:val="24"/>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771"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2319" w:type="dxa"/>
            <w:tcBorders>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c>
          <w:tcPr>
            <w:tcW w:w="1713"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1385"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1719"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943"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851" w:type="dxa"/>
            <w:tcBorders>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c>
          <w:tcPr>
            <w:tcW w:w="1720" w:type="dxa"/>
            <w:tcBorders>
              <w:bottom w:val="single" w:color="auto" w:sz="4" w:space="0"/>
            </w:tcBorders>
            <w:tcMar>
              <w:left w:w="57" w:type="dxa"/>
              <w:right w:w="57" w:type="dxa"/>
            </w:tcMar>
          </w:tcPr>
          <w:p>
            <w:pPr>
              <w:spacing w:line="300" w:lineRule="exact"/>
              <w:ind w:left="240" w:leftChars="100"/>
              <w:jc w:val="center"/>
              <w:rPr>
                <w:rFonts w:ascii="宋体" w:hAnsi="宋体"/>
                <w:szCs w:val="24"/>
                <w:highlight w:val="none"/>
              </w:rPr>
            </w:pPr>
          </w:p>
        </w:tc>
        <w:tc>
          <w:tcPr>
            <w:tcW w:w="1750"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1522" w:type="dxa"/>
            <w:tcBorders>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71"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2319" w:type="dxa"/>
            <w:tcBorders>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c>
          <w:tcPr>
            <w:tcW w:w="1713"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1385"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1719"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943"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851" w:type="dxa"/>
            <w:tcBorders>
              <w:top w:val="single" w:color="auto" w:sz="4" w:space="0"/>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c>
          <w:tcPr>
            <w:tcW w:w="1720" w:type="dxa"/>
            <w:tcBorders>
              <w:bottom w:val="single" w:color="auto" w:sz="4" w:space="0"/>
            </w:tcBorders>
            <w:tcMar>
              <w:left w:w="57" w:type="dxa"/>
              <w:right w:w="57" w:type="dxa"/>
            </w:tcMar>
          </w:tcPr>
          <w:p>
            <w:pPr>
              <w:spacing w:line="300" w:lineRule="exact"/>
              <w:ind w:left="240" w:leftChars="100"/>
              <w:jc w:val="center"/>
              <w:rPr>
                <w:rFonts w:ascii="宋体" w:hAnsi="宋体"/>
                <w:szCs w:val="24"/>
                <w:highlight w:val="none"/>
              </w:rPr>
            </w:pPr>
          </w:p>
        </w:tc>
        <w:tc>
          <w:tcPr>
            <w:tcW w:w="1750"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1522" w:type="dxa"/>
            <w:tcBorders>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771"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2319" w:type="dxa"/>
            <w:tcBorders>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c>
          <w:tcPr>
            <w:tcW w:w="1713"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1385"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1719"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943"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851" w:type="dxa"/>
            <w:tcBorders>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c>
          <w:tcPr>
            <w:tcW w:w="1720" w:type="dxa"/>
            <w:tcBorders>
              <w:bottom w:val="single" w:color="auto" w:sz="4" w:space="0"/>
            </w:tcBorders>
            <w:tcMar>
              <w:left w:w="57" w:type="dxa"/>
              <w:right w:w="57" w:type="dxa"/>
            </w:tcMar>
          </w:tcPr>
          <w:p>
            <w:pPr>
              <w:spacing w:line="300" w:lineRule="exact"/>
              <w:ind w:left="240" w:leftChars="100"/>
              <w:jc w:val="center"/>
              <w:rPr>
                <w:rFonts w:ascii="宋体" w:hAnsi="宋体"/>
                <w:szCs w:val="24"/>
                <w:highlight w:val="none"/>
              </w:rPr>
            </w:pPr>
          </w:p>
        </w:tc>
        <w:tc>
          <w:tcPr>
            <w:tcW w:w="1750" w:type="dxa"/>
            <w:tcBorders>
              <w:bottom w:val="single" w:color="auto" w:sz="4" w:space="0"/>
            </w:tcBorders>
            <w:tcMar>
              <w:left w:w="57" w:type="dxa"/>
              <w:right w:w="57" w:type="dxa"/>
            </w:tcMar>
            <w:vAlign w:val="center"/>
          </w:tcPr>
          <w:p>
            <w:pPr>
              <w:spacing w:line="300" w:lineRule="exact"/>
              <w:ind w:left="240" w:leftChars="100"/>
              <w:jc w:val="center"/>
              <w:rPr>
                <w:rFonts w:ascii="宋体" w:hAnsi="宋体"/>
                <w:szCs w:val="24"/>
                <w:highlight w:val="none"/>
              </w:rPr>
            </w:pPr>
          </w:p>
        </w:tc>
        <w:tc>
          <w:tcPr>
            <w:tcW w:w="1522" w:type="dxa"/>
            <w:tcBorders>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2319"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71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385"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719"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94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851" w:type="dxa"/>
            <w:tcBorders>
              <w:top w:val="single" w:color="auto" w:sz="4" w:space="0"/>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c>
          <w:tcPr>
            <w:tcW w:w="1720" w:type="dxa"/>
            <w:tcMar>
              <w:left w:w="57" w:type="dxa"/>
              <w:right w:w="57" w:type="dxa"/>
            </w:tcMar>
          </w:tcPr>
          <w:p>
            <w:pPr>
              <w:spacing w:line="300" w:lineRule="exact"/>
              <w:ind w:left="240" w:leftChars="100"/>
              <w:jc w:val="center"/>
              <w:rPr>
                <w:rFonts w:ascii="宋体" w:hAnsi="宋体"/>
                <w:szCs w:val="24"/>
                <w:highlight w:val="none"/>
              </w:rPr>
            </w:pPr>
          </w:p>
        </w:tc>
        <w:tc>
          <w:tcPr>
            <w:tcW w:w="1750"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522" w:type="dxa"/>
            <w:tcMar>
              <w:left w:w="57" w:type="dxa"/>
              <w:right w:w="57" w:type="dxa"/>
            </w:tcMar>
            <w:vAlign w:val="center"/>
          </w:tcPr>
          <w:p>
            <w:pPr>
              <w:spacing w:line="30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2319"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71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385"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719"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94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851" w:type="dxa"/>
            <w:tcBorders>
              <w:top w:val="single" w:color="auto" w:sz="4" w:space="0"/>
              <w:bottom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c>
          <w:tcPr>
            <w:tcW w:w="1720" w:type="dxa"/>
            <w:tcMar>
              <w:left w:w="57" w:type="dxa"/>
              <w:right w:w="57" w:type="dxa"/>
            </w:tcMar>
          </w:tcPr>
          <w:p>
            <w:pPr>
              <w:spacing w:line="300" w:lineRule="exact"/>
              <w:ind w:left="240" w:leftChars="100"/>
              <w:jc w:val="center"/>
              <w:rPr>
                <w:rFonts w:ascii="宋体" w:hAnsi="宋体"/>
                <w:szCs w:val="24"/>
                <w:highlight w:val="none"/>
              </w:rPr>
            </w:pPr>
          </w:p>
        </w:tc>
        <w:tc>
          <w:tcPr>
            <w:tcW w:w="1750"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522" w:type="dxa"/>
            <w:tcMar>
              <w:left w:w="57" w:type="dxa"/>
              <w:right w:w="57" w:type="dxa"/>
            </w:tcMar>
            <w:vAlign w:val="center"/>
          </w:tcPr>
          <w:p>
            <w:pPr>
              <w:spacing w:line="30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2319"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71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385"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719"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94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851" w:type="dxa"/>
            <w:tcBorders>
              <w:top w:val="single" w:color="auto" w:sz="4" w:space="0"/>
            </w:tcBorders>
            <w:tcMar>
              <w:left w:w="57" w:type="dxa"/>
              <w:right w:w="57" w:type="dxa"/>
            </w:tcMar>
            <w:vAlign w:val="center"/>
          </w:tcPr>
          <w:p>
            <w:pPr>
              <w:spacing w:line="300" w:lineRule="exact"/>
              <w:ind w:left="240" w:leftChars="100"/>
              <w:rPr>
                <w:rFonts w:ascii="宋体" w:hAnsi="宋体"/>
                <w:szCs w:val="24"/>
                <w:highlight w:val="none"/>
              </w:rPr>
            </w:pPr>
          </w:p>
        </w:tc>
        <w:tc>
          <w:tcPr>
            <w:tcW w:w="1720" w:type="dxa"/>
            <w:tcMar>
              <w:left w:w="57" w:type="dxa"/>
              <w:right w:w="57" w:type="dxa"/>
            </w:tcMar>
          </w:tcPr>
          <w:p>
            <w:pPr>
              <w:spacing w:line="300" w:lineRule="exact"/>
              <w:ind w:left="240" w:leftChars="100"/>
              <w:jc w:val="center"/>
              <w:rPr>
                <w:rFonts w:ascii="宋体" w:hAnsi="宋体"/>
                <w:szCs w:val="24"/>
                <w:highlight w:val="none"/>
              </w:rPr>
            </w:pPr>
          </w:p>
        </w:tc>
        <w:tc>
          <w:tcPr>
            <w:tcW w:w="1750"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522" w:type="dxa"/>
            <w:tcMar>
              <w:left w:w="57" w:type="dxa"/>
              <w:right w:w="57" w:type="dxa"/>
            </w:tcMar>
            <w:vAlign w:val="center"/>
          </w:tcPr>
          <w:p>
            <w:pPr>
              <w:spacing w:line="30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2319"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71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385"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719"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94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851" w:type="dxa"/>
            <w:tcMar>
              <w:left w:w="57" w:type="dxa"/>
              <w:right w:w="57" w:type="dxa"/>
            </w:tcMar>
            <w:vAlign w:val="center"/>
          </w:tcPr>
          <w:p>
            <w:pPr>
              <w:spacing w:line="300" w:lineRule="exact"/>
              <w:ind w:left="240" w:leftChars="100"/>
              <w:rPr>
                <w:rFonts w:ascii="宋体" w:hAnsi="宋体"/>
                <w:szCs w:val="24"/>
                <w:highlight w:val="none"/>
              </w:rPr>
            </w:pPr>
          </w:p>
        </w:tc>
        <w:tc>
          <w:tcPr>
            <w:tcW w:w="1720" w:type="dxa"/>
            <w:tcMar>
              <w:left w:w="57" w:type="dxa"/>
              <w:right w:w="57" w:type="dxa"/>
            </w:tcMar>
          </w:tcPr>
          <w:p>
            <w:pPr>
              <w:spacing w:line="300" w:lineRule="exact"/>
              <w:ind w:left="240" w:leftChars="100"/>
              <w:jc w:val="center"/>
              <w:rPr>
                <w:rFonts w:ascii="宋体" w:hAnsi="宋体"/>
                <w:szCs w:val="24"/>
                <w:highlight w:val="none"/>
              </w:rPr>
            </w:pPr>
          </w:p>
        </w:tc>
        <w:tc>
          <w:tcPr>
            <w:tcW w:w="1750"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522" w:type="dxa"/>
            <w:tcMar>
              <w:left w:w="57" w:type="dxa"/>
              <w:right w:w="57" w:type="dxa"/>
            </w:tcMar>
            <w:vAlign w:val="center"/>
          </w:tcPr>
          <w:p>
            <w:pPr>
              <w:spacing w:line="30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2319" w:type="dxa"/>
            <w:tcMar>
              <w:left w:w="57" w:type="dxa"/>
              <w:right w:w="57" w:type="dxa"/>
            </w:tcMar>
            <w:vAlign w:val="center"/>
          </w:tcPr>
          <w:p>
            <w:pPr>
              <w:spacing w:line="300" w:lineRule="exact"/>
              <w:ind w:left="240" w:leftChars="100"/>
              <w:jc w:val="center"/>
              <w:rPr>
                <w:rFonts w:ascii="宋体" w:hAnsi="宋体"/>
                <w:szCs w:val="24"/>
                <w:highlight w:val="none"/>
              </w:rPr>
            </w:pPr>
            <w:r>
              <w:rPr>
                <w:rFonts w:hint="eastAsia" w:ascii="宋体" w:hAnsi="宋体"/>
                <w:szCs w:val="24"/>
                <w:highlight w:val="none"/>
              </w:rPr>
              <w:t>········</w:t>
            </w:r>
          </w:p>
        </w:tc>
        <w:tc>
          <w:tcPr>
            <w:tcW w:w="171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385"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719"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94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851" w:type="dxa"/>
            <w:tcMar>
              <w:left w:w="57" w:type="dxa"/>
              <w:right w:w="57" w:type="dxa"/>
            </w:tcMar>
            <w:vAlign w:val="center"/>
          </w:tcPr>
          <w:p>
            <w:pPr>
              <w:spacing w:line="300" w:lineRule="exact"/>
              <w:ind w:left="240" w:leftChars="100"/>
              <w:rPr>
                <w:rFonts w:ascii="宋体" w:hAnsi="宋体"/>
                <w:szCs w:val="24"/>
                <w:highlight w:val="none"/>
              </w:rPr>
            </w:pPr>
          </w:p>
        </w:tc>
        <w:tc>
          <w:tcPr>
            <w:tcW w:w="1720" w:type="dxa"/>
            <w:tcMar>
              <w:left w:w="57" w:type="dxa"/>
              <w:right w:w="57" w:type="dxa"/>
            </w:tcMar>
          </w:tcPr>
          <w:p>
            <w:pPr>
              <w:spacing w:line="300" w:lineRule="exact"/>
              <w:ind w:left="240" w:leftChars="100"/>
              <w:jc w:val="center"/>
              <w:rPr>
                <w:rFonts w:ascii="宋体" w:hAnsi="宋体"/>
                <w:szCs w:val="24"/>
                <w:highlight w:val="none"/>
              </w:rPr>
            </w:pPr>
          </w:p>
        </w:tc>
        <w:tc>
          <w:tcPr>
            <w:tcW w:w="1750"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522" w:type="dxa"/>
            <w:tcMar>
              <w:left w:w="57" w:type="dxa"/>
              <w:right w:w="57" w:type="dxa"/>
            </w:tcMar>
            <w:vAlign w:val="center"/>
          </w:tcPr>
          <w:p>
            <w:pPr>
              <w:spacing w:line="30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2319" w:type="dxa"/>
            <w:tcMar>
              <w:left w:w="57" w:type="dxa"/>
              <w:right w:w="57" w:type="dxa"/>
            </w:tcMar>
            <w:vAlign w:val="center"/>
          </w:tcPr>
          <w:p>
            <w:pPr>
              <w:spacing w:line="300" w:lineRule="exact"/>
              <w:ind w:left="240" w:leftChars="100"/>
              <w:jc w:val="center"/>
              <w:rPr>
                <w:rFonts w:ascii="宋体" w:hAnsi="宋体"/>
                <w:szCs w:val="24"/>
                <w:highlight w:val="none"/>
              </w:rPr>
            </w:pPr>
            <w:r>
              <w:rPr>
                <w:rFonts w:ascii="宋体" w:hAnsi="宋体"/>
                <w:szCs w:val="24"/>
                <w:highlight w:val="none"/>
              </w:rPr>
              <w:t>其他</w:t>
            </w:r>
          </w:p>
        </w:tc>
        <w:tc>
          <w:tcPr>
            <w:tcW w:w="171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385"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719"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943"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851" w:type="dxa"/>
            <w:tcMar>
              <w:left w:w="57" w:type="dxa"/>
              <w:right w:w="57" w:type="dxa"/>
            </w:tcMar>
            <w:vAlign w:val="center"/>
          </w:tcPr>
          <w:p>
            <w:pPr>
              <w:spacing w:line="300" w:lineRule="exact"/>
              <w:ind w:left="240" w:leftChars="100"/>
              <w:rPr>
                <w:rFonts w:ascii="宋体" w:hAnsi="宋体"/>
                <w:szCs w:val="24"/>
                <w:highlight w:val="none"/>
              </w:rPr>
            </w:pPr>
          </w:p>
        </w:tc>
        <w:tc>
          <w:tcPr>
            <w:tcW w:w="1720" w:type="dxa"/>
            <w:tcMar>
              <w:left w:w="57" w:type="dxa"/>
              <w:right w:w="57" w:type="dxa"/>
            </w:tcMar>
          </w:tcPr>
          <w:p>
            <w:pPr>
              <w:spacing w:line="300" w:lineRule="exact"/>
              <w:ind w:left="240" w:leftChars="100"/>
              <w:jc w:val="center"/>
              <w:rPr>
                <w:rFonts w:ascii="宋体" w:hAnsi="宋体"/>
                <w:szCs w:val="24"/>
                <w:highlight w:val="none"/>
              </w:rPr>
            </w:pPr>
          </w:p>
        </w:tc>
        <w:tc>
          <w:tcPr>
            <w:tcW w:w="1750" w:type="dxa"/>
            <w:tcMar>
              <w:left w:w="57" w:type="dxa"/>
              <w:right w:w="57" w:type="dxa"/>
            </w:tcMar>
            <w:vAlign w:val="center"/>
          </w:tcPr>
          <w:p>
            <w:pPr>
              <w:spacing w:line="300" w:lineRule="exact"/>
              <w:ind w:left="240" w:leftChars="100"/>
              <w:jc w:val="center"/>
              <w:rPr>
                <w:rFonts w:ascii="宋体" w:hAnsi="宋体"/>
                <w:szCs w:val="24"/>
                <w:highlight w:val="none"/>
              </w:rPr>
            </w:pPr>
          </w:p>
        </w:tc>
        <w:tc>
          <w:tcPr>
            <w:tcW w:w="1522" w:type="dxa"/>
            <w:tcMar>
              <w:left w:w="57" w:type="dxa"/>
              <w:right w:w="57" w:type="dxa"/>
            </w:tcMar>
            <w:vAlign w:val="center"/>
          </w:tcPr>
          <w:p>
            <w:pPr>
              <w:spacing w:line="300" w:lineRule="exact"/>
              <w:ind w:left="240" w:leftChars="100"/>
              <w:rPr>
                <w:rFonts w:ascii="宋体" w:hAnsi="宋体"/>
                <w:szCs w:val="24"/>
                <w:highlight w:val="none"/>
              </w:rPr>
            </w:pPr>
          </w:p>
        </w:tc>
      </w:tr>
    </w:tbl>
    <w:p>
      <w:pPr>
        <w:spacing w:line="400" w:lineRule="exact"/>
        <w:rPr>
          <w:rFonts w:ascii="宋体" w:hAnsi="宋体"/>
          <w:szCs w:val="24"/>
          <w:highlight w:val="none"/>
        </w:rPr>
      </w:pPr>
    </w:p>
    <w:p>
      <w:pPr>
        <w:spacing w:line="400" w:lineRule="exact"/>
        <w:rPr>
          <w:rFonts w:ascii="宋体" w:hAnsi="宋体"/>
          <w:szCs w:val="24"/>
          <w:highlight w:val="none"/>
        </w:rPr>
      </w:pPr>
    </w:p>
    <w:p>
      <w:pPr>
        <w:spacing w:line="400" w:lineRule="exact"/>
        <w:rPr>
          <w:rFonts w:ascii="宋体" w:hAnsi="宋体"/>
          <w:szCs w:val="24"/>
          <w:highlight w:val="none"/>
        </w:rPr>
      </w:pPr>
    </w:p>
    <w:p>
      <w:pPr>
        <w:spacing w:line="400" w:lineRule="exact"/>
        <w:rPr>
          <w:rFonts w:ascii="宋体" w:hAnsi="宋体"/>
          <w:szCs w:val="24"/>
          <w:highlight w:val="none"/>
        </w:rPr>
      </w:pPr>
    </w:p>
    <w:p>
      <w:pPr>
        <w:spacing w:line="400" w:lineRule="exact"/>
        <w:ind w:left="240" w:leftChars="100"/>
        <w:rPr>
          <w:rFonts w:ascii="宋体" w:hAnsi="宋体"/>
          <w:szCs w:val="24"/>
          <w:highlight w:val="none"/>
          <w:u w:val="single"/>
        </w:rPr>
      </w:pPr>
      <w:r>
        <w:rPr>
          <w:rFonts w:hint="eastAsia" w:ascii="宋体" w:hAnsi="宋体"/>
          <w:szCs w:val="24"/>
          <w:highlight w:val="none"/>
        </w:rPr>
        <w:t xml:space="preserve"> </w:t>
      </w:r>
      <w:r>
        <w:rPr>
          <w:rFonts w:hint="eastAsia" w:ascii="宋体" w:hAnsi="宋体"/>
          <w:szCs w:val="24"/>
          <w:highlight w:val="none"/>
          <w:lang w:val="zh-CN"/>
        </w:rPr>
        <w:t>法定代表人或被授权人（签字或盖章）</w:t>
      </w:r>
      <w:r>
        <w:rPr>
          <w:rFonts w:ascii="宋体" w:hAnsi="宋体"/>
          <w:szCs w:val="24"/>
          <w:highlight w:val="none"/>
        </w:rPr>
        <w:t>：</w:t>
      </w:r>
      <w:r>
        <w:rPr>
          <w:rFonts w:ascii="宋体" w:hAnsi="宋体"/>
          <w:szCs w:val="24"/>
          <w:highlight w:val="none"/>
          <w:u w:val="single"/>
        </w:rPr>
        <w:t xml:space="preserve">                  </w:t>
      </w:r>
      <w:r>
        <w:rPr>
          <w:rFonts w:ascii="宋体" w:hAnsi="宋体"/>
          <w:szCs w:val="24"/>
          <w:highlight w:val="none"/>
        </w:rPr>
        <w:t xml:space="preserve">                    日 期：</w:t>
      </w:r>
      <w:r>
        <w:rPr>
          <w:rFonts w:ascii="宋体" w:hAnsi="宋体"/>
          <w:szCs w:val="24"/>
          <w:highlight w:val="none"/>
          <w:u w:val="single"/>
        </w:rPr>
        <w:t xml:space="preserve">            </w:t>
      </w:r>
    </w:p>
    <w:p>
      <w:pPr>
        <w:spacing w:line="400" w:lineRule="exact"/>
        <w:ind w:left="240" w:leftChars="100"/>
        <w:rPr>
          <w:rFonts w:ascii="宋体" w:hAnsi="宋体"/>
          <w:szCs w:val="24"/>
          <w:highlight w:val="none"/>
          <w:u w:val="single"/>
        </w:rPr>
      </w:pPr>
    </w:p>
    <w:p>
      <w:pPr>
        <w:spacing w:line="400" w:lineRule="exact"/>
        <w:ind w:left="240" w:leftChars="100"/>
        <w:rPr>
          <w:rFonts w:ascii="宋体" w:hAnsi="宋体"/>
          <w:szCs w:val="24"/>
          <w:highlight w:val="none"/>
          <w:u w:val="single"/>
        </w:rPr>
      </w:pPr>
    </w:p>
    <w:p>
      <w:pPr>
        <w:spacing w:line="400" w:lineRule="exact"/>
        <w:ind w:left="240" w:leftChars="100"/>
        <w:rPr>
          <w:rFonts w:ascii="宋体" w:hAnsi="宋体"/>
          <w:szCs w:val="24"/>
          <w:highlight w:val="none"/>
          <w:u w:val="single"/>
        </w:rPr>
      </w:pPr>
    </w:p>
    <w:p>
      <w:pPr>
        <w:pStyle w:val="25"/>
        <w:ind w:firstLine="200" w:firstLineChars="71"/>
        <w:rPr>
          <w:rFonts w:ascii="宋体" w:hAnsi="宋体"/>
          <w:szCs w:val="28"/>
          <w:highlight w:val="none"/>
        </w:rPr>
      </w:pPr>
      <w:r>
        <w:rPr>
          <w:rFonts w:ascii="宋体" w:hAnsi="宋体"/>
          <w:b/>
          <w:highlight w:val="none"/>
        </w:rPr>
        <w:br w:type="page"/>
      </w:r>
      <w:bookmarkStart w:id="191" w:name="_Toc458617474"/>
      <w:bookmarkStart w:id="192" w:name="_Toc193126884"/>
      <w:bookmarkStart w:id="193" w:name="_Toc193187100"/>
      <w:bookmarkStart w:id="194" w:name="_Toc194663921"/>
      <w:bookmarkStart w:id="195" w:name="_Toc17354"/>
      <w:bookmarkStart w:id="196" w:name="_Toc4842"/>
      <w:r>
        <w:rPr>
          <w:rFonts w:hint="eastAsia" w:ascii="宋体" w:hAnsi="宋体"/>
          <w:b/>
          <w:highlight w:val="none"/>
          <w:lang w:val="en-US" w:eastAsia="zh-CN"/>
        </w:rPr>
        <w:t>4</w:t>
      </w:r>
      <w:r>
        <w:rPr>
          <w:rFonts w:ascii="宋体" w:hAnsi="宋体"/>
          <w:b/>
          <w:highlight w:val="none"/>
        </w:rPr>
        <w:t>.</w:t>
      </w:r>
      <w:r>
        <w:rPr>
          <w:rFonts w:hint="eastAsia" w:ascii="宋体" w:hAnsi="宋体"/>
          <w:b/>
          <w:highlight w:val="none"/>
          <w:lang w:val="en-US" w:eastAsia="zh-CN"/>
        </w:rPr>
        <w:t>备品备件</w:t>
      </w:r>
      <w:r>
        <w:rPr>
          <w:rFonts w:ascii="宋体" w:hAnsi="宋体"/>
          <w:b/>
          <w:highlight w:val="none"/>
        </w:rPr>
        <w:t>表</w:t>
      </w:r>
      <w:bookmarkEnd w:id="191"/>
      <w:bookmarkEnd w:id="192"/>
      <w:bookmarkEnd w:id="193"/>
      <w:bookmarkEnd w:id="194"/>
      <w:bookmarkEnd w:id="195"/>
      <w:bookmarkEnd w:id="196"/>
      <w:r>
        <w:rPr>
          <w:rFonts w:ascii="宋体" w:hAnsi="宋体"/>
          <w:bCs/>
          <w:szCs w:val="28"/>
          <w:highlight w:val="none"/>
        </w:rPr>
        <w:t>（</w:t>
      </w:r>
      <w:r>
        <w:rPr>
          <w:rFonts w:hint="eastAsia" w:ascii="宋体" w:hAnsi="宋体"/>
          <w:sz w:val="24"/>
          <w:highlight w:val="none"/>
        </w:rPr>
        <w:t>格式，</w:t>
      </w:r>
      <w:r>
        <w:rPr>
          <w:rFonts w:ascii="宋体" w:hAnsi="宋体"/>
          <w:sz w:val="24"/>
          <w:highlight w:val="none"/>
        </w:rPr>
        <w:t>若有</w:t>
      </w:r>
      <w:r>
        <w:rPr>
          <w:rFonts w:ascii="宋体" w:hAnsi="宋体"/>
          <w:bCs/>
          <w:szCs w:val="28"/>
          <w:highlight w:val="none"/>
        </w:rPr>
        <w:t>）</w:t>
      </w:r>
    </w:p>
    <w:p>
      <w:pPr>
        <w:spacing w:line="480" w:lineRule="exact"/>
        <w:ind w:left="240" w:leftChars="100"/>
        <w:rPr>
          <w:rFonts w:ascii="宋体" w:hAnsi="宋体"/>
          <w:b/>
          <w:bCs/>
          <w:sz w:val="28"/>
          <w:szCs w:val="28"/>
          <w:highlight w:val="none"/>
        </w:rPr>
      </w:pPr>
    </w:p>
    <w:p>
      <w:pPr>
        <w:spacing w:line="480" w:lineRule="exact"/>
        <w:ind w:left="240" w:leftChars="100"/>
        <w:rPr>
          <w:rFonts w:ascii="宋体" w:hAnsi="宋体"/>
          <w:szCs w:val="24"/>
          <w:highlight w:val="none"/>
          <w:u w:val="single"/>
        </w:rPr>
      </w:pPr>
      <w:r>
        <w:rPr>
          <w:rFonts w:ascii="宋体" w:hAnsi="宋体"/>
          <w:szCs w:val="24"/>
          <w:highlight w:val="none"/>
        </w:rPr>
        <w:t>供应商名称：</w:t>
      </w:r>
      <w:r>
        <w:rPr>
          <w:rFonts w:ascii="宋体" w:hAnsi="宋体"/>
          <w:szCs w:val="24"/>
          <w:highlight w:val="none"/>
          <w:u w:val="single"/>
        </w:rPr>
        <w:t xml:space="preserve">                          </w:t>
      </w:r>
      <w:r>
        <w:rPr>
          <w:rFonts w:ascii="宋体" w:hAnsi="宋体"/>
          <w:szCs w:val="24"/>
          <w:highlight w:val="none"/>
        </w:rPr>
        <w:t>（供应商单位公章）                                项目编号：</w:t>
      </w:r>
      <w:r>
        <w:rPr>
          <w:rFonts w:ascii="宋体" w:hAnsi="宋体"/>
          <w:szCs w:val="24"/>
          <w:highlight w:val="none"/>
          <w:u w:val="single"/>
        </w:rPr>
        <w:t xml:space="preserve">                  </w:t>
      </w:r>
    </w:p>
    <w:tbl>
      <w:tblPr>
        <w:tblStyle w:val="16"/>
        <w:tblW w:w="1461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843"/>
        <w:gridCol w:w="1701"/>
        <w:gridCol w:w="1417"/>
        <w:gridCol w:w="1843"/>
        <w:gridCol w:w="992"/>
        <w:gridCol w:w="1134"/>
        <w:gridCol w:w="1701"/>
        <w:gridCol w:w="1701"/>
        <w:gridCol w:w="142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1" w:type="dxa"/>
            <w:vAlign w:val="center"/>
          </w:tcPr>
          <w:p>
            <w:pPr>
              <w:spacing w:line="480" w:lineRule="exact"/>
              <w:jc w:val="center"/>
              <w:rPr>
                <w:rFonts w:ascii="宋体" w:hAnsi="宋体"/>
                <w:b/>
                <w:szCs w:val="24"/>
                <w:highlight w:val="none"/>
              </w:rPr>
            </w:pPr>
            <w:r>
              <w:rPr>
                <w:rFonts w:ascii="宋体" w:hAnsi="宋体"/>
                <w:b/>
                <w:szCs w:val="24"/>
                <w:highlight w:val="none"/>
              </w:rPr>
              <w:t>序号</w:t>
            </w:r>
          </w:p>
        </w:tc>
        <w:tc>
          <w:tcPr>
            <w:tcW w:w="1843" w:type="dxa"/>
            <w:vAlign w:val="center"/>
          </w:tcPr>
          <w:p>
            <w:pPr>
              <w:spacing w:line="480" w:lineRule="exact"/>
              <w:ind w:left="240" w:leftChars="100"/>
              <w:jc w:val="center"/>
              <w:rPr>
                <w:rFonts w:ascii="宋体" w:hAnsi="宋体"/>
                <w:b/>
                <w:szCs w:val="24"/>
                <w:highlight w:val="none"/>
              </w:rPr>
            </w:pPr>
            <w:r>
              <w:rPr>
                <w:rFonts w:ascii="宋体" w:hAnsi="宋体"/>
                <w:b/>
                <w:szCs w:val="24"/>
                <w:highlight w:val="none"/>
              </w:rPr>
              <w:t>名   称</w:t>
            </w:r>
          </w:p>
        </w:tc>
        <w:tc>
          <w:tcPr>
            <w:tcW w:w="1701" w:type="dxa"/>
            <w:vAlign w:val="center"/>
          </w:tcPr>
          <w:p>
            <w:pPr>
              <w:spacing w:line="480" w:lineRule="exact"/>
              <w:jc w:val="center"/>
              <w:rPr>
                <w:rFonts w:ascii="宋体" w:hAnsi="宋体"/>
                <w:b/>
                <w:szCs w:val="24"/>
                <w:highlight w:val="none"/>
              </w:rPr>
            </w:pPr>
            <w:r>
              <w:rPr>
                <w:rFonts w:ascii="宋体" w:hAnsi="宋体"/>
                <w:b/>
                <w:szCs w:val="24"/>
                <w:highlight w:val="none"/>
              </w:rPr>
              <w:t>品牌/型号</w:t>
            </w:r>
          </w:p>
        </w:tc>
        <w:tc>
          <w:tcPr>
            <w:tcW w:w="1417" w:type="dxa"/>
            <w:vAlign w:val="center"/>
          </w:tcPr>
          <w:p>
            <w:pPr>
              <w:spacing w:line="480" w:lineRule="exact"/>
              <w:jc w:val="center"/>
              <w:rPr>
                <w:rFonts w:ascii="宋体" w:hAnsi="宋体"/>
                <w:b/>
                <w:szCs w:val="24"/>
                <w:highlight w:val="none"/>
              </w:rPr>
            </w:pPr>
            <w:r>
              <w:rPr>
                <w:rFonts w:ascii="宋体" w:hAnsi="宋体"/>
                <w:b/>
                <w:szCs w:val="24"/>
                <w:highlight w:val="none"/>
              </w:rPr>
              <w:t>制造厂家</w:t>
            </w:r>
          </w:p>
        </w:tc>
        <w:tc>
          <w:tcPr>
            <w:tcW w:w="1843" w:type="dxa"/>
            <w:vAlign w:val="center"/>
          </w:tcPr>
          <w:p>
            <w:pPr>
              <w:spacing w:line="480" w:lineRule="exact"/>
              <w:jc w:val="center"/>
              <w:rPr>
                <w:rFonts w:ascii="宋体" w:hAnsi="宋体"/>
                <w:b/>
                <w:szCs w:val="24"/>
                <w:highlight w:val="none"/>
              </w:rPr>
            </w:pPr>
            <w:r>
              <w:rPr>
                <w:rFonts w:ascii="宋体" w:hAnsi="宋体"/>
                <w:b/>
                <w:szCs w:val="24"/>
                <w:highlight w:val="none"/>
              </w:rPr>
              <w:t>规格和说明</w:t>
            </w:r>
          </w:p>
        </w:tc>
        <w:tc>
          <w:tcPr>
            <w:tcW w:w="992" w:type="dxa"/>
            <w:vAlign w:val="center"/>
          </w:tcPr>
          <w:p>
            <w:pPr>
              <w:spacing w:line="300" w:lineRule="exact"/>
              <w:jc w:val="center"/>
              <w:rPr>
                <w:rFonts w:ascii="宋体" w:hAnsi="宋体"/>
                <w:b/>
                <w:szCs w:val="24"/>
                <w:highlight w:val="none"/>
              </w:rPr>
            </w:pPr>
            <w:r>
              <w:rPr>
                <w:rFonts w:ascii="宋体" w:hAnsi="宋体"/>
                <w:b/>
                <w:szCs w:val="24"/>
                <w:highlight w:val="none"/>
              </w:rPr>
              <w:t>单位</w:t>
            </w:r>
          </w:p>
        </w:tc>
        <w:tc>
          <w:tcPr>
            <w:tcW w:w="1134" w:type="dxa"/>
            <w:vAlign w:val="center"/>
          </w:tcPr>
          <w:p>
            <w:pPr>
              <w:spacing w:line="300" w:lineRule="exact"/>
              <w:jc w:val="center"/>
              <w:rPr>
                <w:rFonts w:ascii="宋体" w:hAnsi="宋体"/>
                <w:b/>
                <w:szCs w:val="24"/>
                <w:highlight w:val="none"/>
              </w:rPr>
            </w:pPr>
            <w:r>
              <w:rPr>
                <w:rFonts w:ascii="宋体" w:hAnsi="宋体"/>
                <w:b/>
                <w:szCs w:val="24"/>
                <w:highlight w:val="none"/>
              </w:rPr>
              <w:t>数量</w:t>
            </w:r>
          </w:p>
        </w:tc>
        <w:tc>
          <w:tcPr>
            <w:tcW w:w="1701" w:type="dxa"/>
            <w:vAlign w:val="center"/>
          </w:tcPr>
          <w:p>
            <w:pPr>
              <w:spacing w:line="300" w:lineRule="exact"/>
              <w:ind w:firstLine="472" w:firstLineChars="196"/>
              <w:rPr>
                <w:rFonts w:ascii="宋体" w:hAnsi="宋体"/>
                <w:b/>
                <w:szCs w:val="24"/>
                <w:highlight w:val="none"/>
              </w:rPr>
            </w:pPr>
            <w:r>
              <w:rPr>
                <w:rFonts w:ascii="宋体" w:hAnsi="宋体"/>
                <w:b/>
                <w:szCs w:val="24"/>
                <w:highlight w:val="none"/>
              </w:rPr>
              <w:t>单价</w:t>
            </w:r>
          </w:p>
          <w:p>
            <w:pPr>
              <w:spacing w:line="300" w:lineRule="exact"/>
              <w:rPr>
                <w:rFonts w:ascii="宋体" w:hAnsi="宋体"/>
                <w:b/>
                <w:szCs w:val="24"/>
                <w:highlight w:val="none"/>
              </w:rPr>
            </w:pPr>
            <w:r>
              <w:rPr>
                <w:rFonts w:ascii="宋体" w:hAnsi="宋体"/>
                <w:b/>
                <w:szCs w:val="24"/>
                <w:highlight w:val="none"/>
              </w:rPr>
              <w:t>（人民币元）</w:t>
            </w:r>
          </w:p>
        </w:tc>
        <w:tc>
          <w:tcPr>
            <w:tcW w:w="1701" w:type="dxa"/>
            <w:vAlign w:val="center"/>
          </w:tcPr>
          <w:p>
            <w:pPr>
              <w:spacing w:line="300" w:lineRule="exact"/>
              <w:ind w:firstLine="472" w:firstLineChars="196"/>
              <w:rPr>
                <w:rFonts w:ascii="宋体" w:hAnsi="宋体"/>
                <w:b/>
                <w:szCs w:val="24"/>
                <w:highlight w:val="none"/>
              </w:rPr>
            </w:pPr>
            <w:r>
              <w:rPr>
                <w:rFonts w:ascii="宋体" w:hAnsi="宋体"/>
                <w:b/>
                <w:szCs w:val="24"/>
                <w:highlight w:val="none"/>
              </w:rPr>
              <w:t>总价</w:t>
            </w:r>
          </w:p>
          <w:p>
            <w:pPr>
              <w:spacing w:line="300" w:lineRule="exact"/>
              <w:rPr>
                <w:rFonts w:ascii="宋体" w:hAnsi="宋体"/>
                <w:b/>
                <w:szCs w:val="24"/>
                <w:highlight w:val="none"/>
              </w:rPr>
            </w:pPr>
            <w:r>
              <w:rPr>
                <w:rFonts w:ascii="宋体" w:hAnsi="宋体"/>
                <w:b/>
                <w:szCs w:val="24"/>
                <w:highlight w:val="none"/>
              </w:rPr>
              <w:t>（人民币元）</w:t>
            </w:r>
          </w:p>
        </w:tc>
        <w:tc>
          <w:tcPr>
            <w:tcW w:w="1428" w:type="dxa"/>
            <w:vAlign w:val="center"/>
          </w:tcPr>
          <w:p>
            <w:pPr>
              <w:spacing w:line="300" w:lineRule="exact"/>
              <w:ind w:left="240" w:leftChars="100"/>
              <w:jc w:val="center"/>
              <w:rPr>
                <w:rFonts w:ascii="宋体" w:hAnsi="宋体"/>
                <w:b/>
                <w:szCs w:val="24"/>
                <w:highlight w:val="none"/>
              </w:rPr>
            </w:pPr>
            <w:r>
              <w:rPr>
                <w:rFonts w:ascii="宋体" w:hAnsi="宋体"/>
                <w:b/>
                <w:szCs w:val="24"/>
                <w:highlight w:val="none"/>
              </w:rPr>
              <w:t>备 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1" w:type="dxa"/>
            <w:vAlign w:val="center"/>
          </w:tcPr>
          <w:p>
            <w:pPr>
              <w:spacing w:line="480" w:lineRule="exact"/>
              <w:ind w:left="240" w:leftChars="100"/>
              <w:jc w:val="center"/>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17" w:type="dxa"/>
            <w:vAlign w:val="center"/>
          </w:tcPr>
          <w:p>
            <w:pPr>
              <w:spacing w:line="480" w:lineRule="exact"/>
              <w:ind w:left="240" w:leftChars="100"/>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992" w:type="dxa"/>
            <w:vAlign w:val="center"/>
          </w:tcPr>
          <w:p>
            <w:pPr>
              <w:spacing w:line="480" w:lineRule="exact"/>
              <w:ind w:left="240" w:leftChars="100"/>
              <w:rPr>
                <w:rFonts w:ascii="宋体" w:hAnsi="宋体"/>
                <w:szCs w:val="24"/>
                <w:highlight w:val="none"/>
              </w:rPr>
            </w:pPr>
          </w:p>
        </w:tc>
        <w:tc>
          <w:tcPr>
            <w:tcW w:w="1134"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jc w:val="center"/>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28" w:type="dxa"/>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1" w:type="dxa"/>
            <w:vAlign w:val="center"/>
          </w:tcPr>
          <w:p>
            <w:pPr>
              <w:spacing w:line="480" w:lineRule="exact"/>
              <w:ind w:left="240" w:leftChars="100"/>
              <w:jc w:val="center"/>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17" w:type="dxa"/>
            <w:vAlign w:val="center"/>
          </w:tcPr>
          <w:p>
            <w:pPr>
              <w:spacing w:line="480" w:lineRule="exact"/>
              <w:ind w:left="240" w:leftChars="100"/>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992" w:type="dxa"/>
            <w:vAlign w:val="center"/>
          </w:tcPr>
          <w:p>
            <w:pPr>
              <w:spacing w:line="480" w:lineRule="exact"/>
              <w:ind w:left="240" w:leftChars="100"/>
              <w:rPr>
                <w:rFonts w:ascii="宋体" w:hAnsi="宋体"/>
                <w:szCs w:val="24"/>
                <w:highlight w:val="none"/>
              </w:rPr>
            </w:pPr>
          </w:p>
        </w:tc>
        <w:tc>
          <w:tcPr>
            <w:tcW w:w="1134"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jc w:val="center"/>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28" w:type="dxa"/>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1" w:type="dxa"/>
            <w:vAlign w:val="center"/>
          </w:tcPr>
          <w:p>
            <w:pPr>
              <w:spacing w:line="480" w:lineRule="exact"/>
              <w:ind w:left="240" w:leftChars="100"/>
              <w:jc w:val="center"/>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17" w:type="dxa"/>
            <w:vAlign w:val="center"/>
          </w:tcPr>
          <w:p>
            <w:pPr>
              <w:spacing w:line="480" w:lineRule="exact"/>
              <w:ind w:left="240" w:leftChars="100"/>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992" w:type="dxa"/>
            <w:vAlign w:val="center"/>
          </w:tcPr>
          <w:p>
            <w:pPr>
              <w:spacing w:line="480" w:lineRule="exact"/>
              <w:ind w:left="240" w:leftChars="100"/>
              <w:rPr>
                <w:rFonts w:ascii="宋体" w:hAnsi="宋体"/>
                <w:szCs w:val="24"/>
                <w:highlight w:val="none"/>
              </w:rPr>
            </w:pPr>
          </w:p>
        </w:tc>
        <w:tc>
          <w:tcPr>
            <w:tcW w:w="1134"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jc w:val="center"/>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28" w:type="dxa"/>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1" w:type="dxa"/>
            <w:tcBorders>
              <w:bottom w:val="single" w:color="auto" w:sz="4" w:space="0"/>
            </w:tcBorders>
            <w:vAlign w:val="center"/>
          </w:tcPr>
          <w:p>
            <w:pPr>
              <w:spacing w:line="480" w:lineRule="exact"/>
              <w:ind w:left="240" w:leftChars="100"/>
              <w:jc w:val="center"/>
              <w:rPr>
                <w:rFonts w:ascii="宋体" w:hAnsi="宋体"/>
                <w:szCs w:val="24"/>
                <w:highlight w:val="none"/>
              </w:rPr>
            </w:pPr>
          </w:p>
        </w:tc>
        <w:tc>
          <w:tcPr>
            <w:tcW w:w="1843" w:type="dxa"/>
            <w:tcBorders>
              <w:bottom w:val="single" w:color="auto" w:sz="4" w:space="0"/>
            </w:tcBorders>
            <w:vAlign w:val="center"/>
          </w:tcPr>
          <w:p>
            <w:pPr>
              <w:spacing w:line="480" w:lineRule="exact"/>
              <w:ind w:left="240" w:leftChars="100"/>
              <w:rPr>
                <w:rFonts w:ascii="宋体" w:hAnsi="宋体"/>
                <w:szCs w:val="24"/>
                <w:highlight w:val="none"/>
              </w:rPr>
            </w:pPr>
          </w:p>
        </w:tc>
        <w:tc>
          <w:tcPr>
            <w:tcW w:w="1701" w:type="dxa"/>
            <w:tcBorders>
              <w:bottom w:val="single" w:color="auto" w:sz="4" w:space="0"/>
            </w:tcBorders>
            <w:vAlign w:val="center"/>
          </w:tcPr>
          <w:p>
            <w:pPr>
              <w:spacing w:line="480" w:lineRule="exact"/>
              <w:ind w:left="240" w:leftChars="100"/>
              <w:rPr>
                <w:rFonts w:ascii="宋体" w:hAnsi="宋体"/>
                <w:szCs w:val="24"/>
                <w:highlight w:val="none"/>
              </w:rPr>
            </w:pPr>
          </w:p>
        </w:tc>
        <w:tc>
          <w:tcPr>
            <w:tcW w:w="1417" w:type="dxa"/>
            <w:tcBorders>
              <w:bottom w:val="single" w:color="auto" w:sz="4" w:space="0"/>
            </w:tcBorders>
            <w:vAlign w:val="center"/>
          </w:tcPr>
          <w:p>
            <w:pPr>
              <w:spacing w:line="480" w:lineRule="exact"/>
              <w:ind w:left="240" w:leftChars="100"/>
              <w:rPr>
                <w:rFonts w:ascii="宋体" w:hAnsi="宋体"/>
                <w:szCs w:val="24"/>
                <w:highlight w:val="none"/>
              </w:rPr>
            </w:pPr>
          </w:p>
        </w:tc>
        <w:tc>
          <w:tcPr>
            <w:tcW w:w="1843" w:type="dxa"/>
            <w:tcBorders>
              <w:bottom w:val="single" w:color="auto" w:sz="4" w:space="0"/>
            </w:tcBorders>
            <w:vAlign w:val="center"/>
          </w:tcPr>
          <w:p>
            <w:pPr>
              <w:spacing w:line="480" w:lineRule="exact"/>
              <w:ind w:left="240" w:leftChars="100"/>
              <w:rPr>
                <w:rFonts w:ascii="宋体" w:hAnsi="宋体"/>
                <w:szCs w:val="24"/>
                <w:highlight w:val="none"/>
              </w:rPr>
            </w:pPr>
          </w:p>
        </w:tc>
        <w:tc>
          <w:tcPr>
            <w:tcW w:w="992" w:type="dxa"/>
            <w:tcBorders>
              <w:bottom w:val="single" w:color="auto" w:sz="4" w:space="0"/>
            </w:tcBorders>
            <w:vAlign w:val="center"/>
          </w:tcPr>
          <w:p>
            <w:pPr>
              <w:spacing w:line="480" w:lineRule="exact"/>
              <w:ind w:left="240" w:leftChars="100"/>
              <w:rPr>
                <w:rFonts w:ascii="宋体" w:hAnsi="宋体"/>
                <w:szCs w:val="24"/>
                <w:highlight w:val="none"/>
              </w:rPr>
            </w:pPr>
          </w:p>
        </w:tc>
        <w:tc>
          <w:tcPr>
            <w:tcW w:w="1134" w:type="dxa"/>
            <w:tcBorders>
              <w:bottom w:val="single" w:color="auto" w:sz="4" w:space="0"/>
            </w:tcBorders>
            <w:vAlign w:val="center"/>
          </w:tcPr>
          <w:p>
            <w:pPr>
              <w:spacing w:line="480" w:lineRule="exact"/>
              <w:ind w:left="240" w:leftChars="100"/>
              <w:rPr>
                <w:rFonts w:ascii="宋体" w:hAnsi="宋体"/>
                <w:szCs w:val="24"/>
                <w:highlight w:val="none"/>
              </w:rPr>
            </w:pPr>
          </w:p>
        </w:tc>
        <w:tc>
          <w:tcPr>
            <w:tcW w:w="1701" w:type="dxa"/>
            <w:tcBorders>
              <w:bottom w:val="single" w:color="auto" w:sz="4" w:space="0"/>
            </w:tcBorders>
            <w:vAlign w:val="center"/>
          </w:tcPr>
          <w:p>
            <w:pPr>
              <w:spacing w:line="480" w:lineRule="exact"/>
              <w:ind w:left="240" w:leftChars="100"/>
              <w:jc w:val="center"/>
              <w:rPr>
                <w:rFonts w:ascii="宋体" w:hAnsi="宋体"/>
                <w:szCs w:val="24"/>
                <w:highlight w:val="none"/>
              </w:rPr>
            </w:pPr>
          </w:p>
        </w:tc>
        <w:tc>
          <w:tcPr>
            <w:tcW w:w="1701" w:type="dxa"/>
            <w:tcBorders>
              <w:bottom w:val="single" w:color="auto" w:sz="4" w:space="0"/>
            </w:tcBorders>
            <w:vAlign w:val="center"/>
          </w:tcPr>
          <w:p>
            <w:pPr>
              <w:spacing w:line="480" w:lineRule="exact"/>
              <w:ind w:left="240" w:leftChars="100"/>
              <w:rPr>
                <w:rFonts w:ascii="宋体" w:hAnsi="宋体"/>
                <w:szCs w:val="24"/>
                <w:highlight w:val="none"/>
              </w:rPr>
            </w:pPr>
          </w:p>
        </w:tc>
        <w:tc>
          <w:tcPr>
            <w:tcW w:w="1428" w:type="dxa"/>
            <w:tcBorders>
              <w:bottom w:val="single" w:color="auto" w:sz="4" w:space="0"/>
            </w:tcBorders>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1" w:type="dxa"/>
            <w:vAlign w:val="center"/>
          </w:tcPr>
          <w:p>
            <w:pPr>
              <w:spacing w:line="480" w:lineRule="exact"/>
              <w:ind w:left="240" w:leftChars="100"/>
              <w:jc w:val="center"/>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17" w:type="dxa"/>
            <w:vAlign w:val="center"/>
          </w:tcPr>
          <w:p>
            <w:pPr>
              <w:spacing w:line="480" w:lineRule="exact"/>
              <w:ind w:left="240" w:leftChars="100"/>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992" w:type="dxa"/>
            <w:vAlign w:val="center"/>
          </w:tcPr>
          <w:p>
            <w:pPr>
              <w:spacing w:line="480" w:lineRule="exact"/>
              <w:ind w:left="240" w:leftChars="100"/>
              <w:rPr>
                <w:rFonts w:ascii="宋体" w:hAnsi="宋体"/>
                <w:szCs w:val="24"/>
                <w:highlight w:val="none"/>
              </w:rPr>
            </w:pPr>
          </w:p>
        </w:tc>
        <w:tc>
          <w:tcPr>
            <w:tcW w:w="1134"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jc w:val="center"/>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28" w:type="dxa"/>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1" w:type="dxa"/>
            <w:vAlign w:val="center"/>
          </w:tcPr>
          <w:p>
            <w:pPr>
              <w:spacing w:line="480" w:lineRule="exact"/>
              <w:ind w:left="240" w:leftChars="100"/>
              <w:jc w:val="center"/>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17" w:type="dxa"/>
            <w:vAlign w:val="center"/>
          </w:tcPr>
          <w:p>
            <w:pPr>
              <w:spacing w:line="480" w:lineRule="exact"/>
              <w:ind w:left="240" w:leftChars="100"/>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992" w:type="dxa"/>
            <w:vAlign w:val="center"/>
          </w:tcPr>
          <w:p>
            <w:pPr>
              <w:spacing w:line="480" w:lineRule="exact"/>
              <w:ind w:left="240" w:leftChars="100"/>
              <w:rPr>
                <w:rFonts w:ascii="宋体" w:hAnsi="宋体"/>
                <w:szCs w:val="24"/>
                <w:highlight w:val="none"/>
              </w:rPr>
            </w:pPr>
          </w:p>
        </w:tc>
        <w:tc>
          <w:tcPr>
            <w:tcW w:w="1134"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jc w:val="center"/>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28" w:type="dxa"/>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1" w:type="dxa"/>
            <w:vAlign w:val="center"/>
          </w:tcPr>
          <w:p>
            <w:pPr>
              <w:spacing w:line="480" w:lineRule="exact"/>
              <w:ind w:left="240" w:leftChars="100"/>
              <w:jc w:val="center"/>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17" w:type="dxa"/>
            <w:vAlign w:val="center"/>
          </w:tcPr>
          <w:p>
            <w:pPr>
              <w:spacing w:line="480" w:lineRule="exact"/>
              <w:ind w:left="240" w:leftChars="100"/>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992" w:type="dxa"/>
            <w:vAlign w:val="center"/>
          </w:tcPr>
          <w:p>
            <w:pPr>
              <w:spacing w:line="480" w:lineRule="exact"/>
              <w:ind w:left="240" w:leftChars="100"/>
              <w:rPr>
                <w:rFonts w:ascii="宋体" w:hAnsi="宋体"/>
                <w:szCs w:val="24"/>
                <w:highlight w:val="none"/>
              </w:rPr>
            </w:pPr>
          </w:p>
        </w:tc>
        <w:tc>
          <w:tcPr>
            <w:tcW w:w="1134"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jc w:val="center"/>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28" w:type="dxa"/>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1" w:type="dxa"/>
            <w:vAlign w:val="center"/>
          </w:tcPr>
          <w:p>
            <w:pPr>
              <w:spacing w:line="480" w:lineRule="exact"/>
              <w:ind w:left="240" w:leftChars="100"/>
              <w:jc w:val="center"/>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17" w:type="dxa"/>
            <w:vAlign w:val="center"/>
          </w:tcPr>
          <w:p>
            <w:pPr>
              <w:spacing w:line="480" w:lineRule="exact"/>
              <w:ind w:left="240" w:leftChars="100"/>
              <w:rPr>
                <w:rFonts w:ascii="宋体" w:hAnsi="宋体"/>
                <w:szCs w:val="24"/>
                <w:highlight w:val="none"/>
              </w:rPr>
            </w:pPr>
          </w:p>
        </w:tc>
        <w:tc>
          <w:tcPr>
            <w:tcW w:w="1843" w:type="dxa"/>
            <w:vAlign w:val="center"/>
          </w:tcPr>
          <w:p>
            <w:pPr>
              <w:spacing w:line="480" w:lineRule="exact"/>
              <w:ind w:left="240" w:leftChars="100"/>
              <w:rPr>
                <w:rFonts w:ascii="宋体" w:hAnsi="宋体"/>
                <w:szCs w:val="24"/>
                <w:highlight w:val="none"/>
              </w:rPr>
            </w:pPr>
          </w:p>
        </w:tc>
        <w:tc>
          <w:tcPr>
            <w:tcW w:w="992" w:type="dxa"/>
            <w:vAlign w:val="center"/>
          </w:tcPr>
          <w:p>
            <w:pPr>
              <w:spacing w:line="480" w:lineRule="exact"/>
              <w:ind w:left="240" w:leftChars="100"/>
              <w:rPr>
                <w:rFonts w:ascii="宋体" w:hAnsi="宋体"/>
                <w:szCs w:val="24"/>
                <w:highlight w:val="none"/>
              </w:rPr>
            </w:pPr>
          </w:p>
        </w:tc>
        <w:tc>
          <w:tcPr>
            <w:tcW w:w="1134" w:type="dxa"/>
            <w:vAlign w:val="center"/>
          </w:tcPr>
          <w:p>
            <w:pPr>
              <w:spacing w:line="480" w:lineRule="exact"/>
              <w:ind w:left="240" w:leftChars="100"/>
              <w:rPr>
                <w:rFonts w:ascii="宋体" w:hAnsi="宋体"/>
                <w:szCs w:val="24"/>
                <w:highlight w:val="none"/>
              </w:rPr>
            </w:pPr>
          </w:p>
        </w:tc>
        <w:tc>
          <w:tcPr>
            <w:tcW w:w="1701" w:type="dxa"/>
            <w:vAlign w:val="center"/>
          </w:tcPr>
          <w:p>
            <w:pPr>
              <w:spacing w:line="480" w:lineRule="exact"/>
              <w:ind w:left="240" w:leftChars="100"/>
              <w:jc w:val="center"/>
              <w:rPr>
                <w:rFonts w:ascii="宋体" w:hAnsi="宋体"/>
                <w:szCs w:val="24"/>
                <w:highlight w:val="none"/>
              </w:rPr>
            </w:pPr>
          </w:p>
        </w:tc>
        <w:tc>
          <w:tcPr>
            <w:tcW w:w="1701" w:type="dxa"/>
            <w:vAlign w:val="center"/>
          </w:tcPr>
          <w:p>
            <w:pPr>
              <w:spacing w:line="480" w:lineRule="exact"/>
              <w:ind w:left="240" w:leftChars="100"/>
              <w:rPr>
                <w:rFonts w:ascii="宋体" w:hAnsi="宋体"/>
                <w:szCs w:val="24"/>
                <w:highlight w:val="none"/>
              </w:rPr>
            </w:pPr>
          </w:p>
        </w:tc>
        <w:tc>
          <w:tcPr>
            <w:tcW w:w="1428" w:type="dxa"/>
            <w:vAlign w:val="center"/>
          </w:tcPr>
          <w:p>
            <w:pPr>
              <w:spacing w:line="480" w:lineRule="exact"/>
              <w:ind w:left="240" w:leftChars="100"/>
              <w:rPr>
                <w:rFonts w:ascii="宋体" w:hAnsi="宋体"/>
                <w:szCs w:val="24"/>
                <w:highlight w:val="none"/>
              </w:rPr>
            </w:pPr>
          </w:p>
        </w:tc>
      </w:tr>
    </w:tbl>
    <w:p>
      <w:pPr>
        <w:spacing w:line="400" w:lineRule="exact"/>
        <w:rPr>
          <w:rFonts w:ascii="宋体" w:hAnsi="宋体"/>
          <w:szCs w:val="24"/>
          <w:highlight w:val="none"/>
        </w:rPr>
      </w:pPr>
    </w:p>
    <w:p>
      <w:pPr>
        <w:spacing w:line="480" w:lineRule="exact"/>
        <w:ind w:left="240" w:leftChars="100"/>
        <w:rPr>
          <w:rFonts w:ascii="宋体" w:hAnsi="宋体"/>
          <w:szCs w:val="24"/>
          <w:highlight w:val="none"/>
        </w:rPr>
      </w:pPr>
    </w:p>
    <w:p>
      <w:pPr>
        <w:spacing w:line="480" w:lineRule="exact"/>
        <w:ind w:left="240" w:leftChars="100"/>
        <w:rPr>
          <w:rFonts w:ascii="宋体" w:hAnsi="宋体"/>
          <w:szCs w:val="24"/>
          <w:highlight w:val="none"/>
          <w:u w:val="single"/>
        </w:rPr>
      </w:pPr>
      <w:r>
        <w:rPr>
          <w:rFonts w:hint="eastAsia" w:ascii="宋体" w:hAnsi="宋体"/>
          <w:szCs w:val="24"/>
          <w:highlight w:val="none"/>
        </w:rPr>
        <w:t xml:space="preserve"> </w:t>
      </w:r>
      <w:r>
        <w:rPr>
          <w:rFonts w:hint="eastAsia" w:ascii="宋体" w:hAnsi="宋体"/>
          <w:szCs w:val="24"/>
          <w:highlight w:val="none"/>
          <w:lang w:val="zh-CN"/>
        </w:rPr>
        <w:t>法定代表人或被授权人（签字或盖章）</w:t>
      </w:r>
      <w:r>
        <w:rPr>
          <w:rFonts w:ascii="宋体" w:hAnsi="宋体"/>
          <w:szCs w:val="24"/>
          <w:highlight w:val="none"/>
        </w:rPr>
        <w:t>：</w:t>
      </w:r>
      <w:r>
        <w:rPr>
          <w:rFonts w:ascii="宋体" w:hAnsi="宋体"/>
          <w:szCs w:val="24"/>
          <w:highlight w:val="none"/>
          <w:u w:val="single"/>
        </w:rPr>
        <w:t xml:space="preserve">                  </w:t>
      </w:r>
      <w:r>
        <w:rPr>
          <w:rFonts w:ascii="宋体" w:hAnsi="宋体"/>
          <w:szCs w:val="24"/>
          <w:highlight w:val="none"/>
        </w:rPr>
        <w:t xml:space="preserve">             日 期：</w:t>
      </w:r>
      <w:r>
        <w:rPr>
          <w:rFonts w:ascii="宋体" w:hAnsi="宋体"/>
          <w:szCs w:val="24"/>
          <w:highlight w:val="none"/>
          <w:u w:val="single"/>
        </w:rPr>
        <w:t xml:space="preserve">                    </w:t>
      </w:r>
    </w:p>
    <w:p>
      <w:pPr>
        <w:pStyle w:val="25"/>
        <w:ind w:firstLine="170" w:firstLineChars="71"/>
        <w:rPr>
          <w:rFonts w:ascii="宋体" w:hAnsi="宋体"/>
          <w:szCs w:val="28"/>
          <w:highlight w:val="none"/>
        </w:rPr>
      </w:pPr>
      <w:r>
        <w:rPr>
          <w:rFonts w:ascii="宋体" w:hAnsi="宋体"/>
          <w:sz w:val="24"/>
          <w:szCs w:val="24"/>
          <w:highlight w:val="none"/>
          <w:u w:val="single"/>
        </w:rPr>
        <w:br w:type="page"/>
      </w:r>
      <w:bookmarkStart w:id="197" w:name="_Toc458617475"/>
      <w:bookmarkStart w:id="198" w:name="_Toc10875"/>
      <w:bookmarkStart w:id="199" w:name="_Toc16402"/>
      <w:r>
        <w:rPr>
          <w:rFonts w:hint="eastAsia" w:ascii="宋体" w:hAnsi="宋体"/>
          <w:b/>
          <w:highlight w:val="none"/>
          <w:lang w:val="en-US" w:eastAsia="zh-CN"/>
        </w:rPr>
        <w:t>5</w:t>
      </w:r>
      <w:r>
        <w:rPr>
          <w:rFonts w:ascii="宋体" w:hAnsi="宋体"/>
          <w:b/>
          <w:highlight w:val="none"/>
        </w:rPr>
        <w:t>.货物说明一览表</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7"/>
      <w:bookmarkEnd w:id="198"/>
      <w:bookmarkEnd w:id="199"/>
      <w:r>
        <w:rPr>
          <w:rFonts w:hint="eastAsia" w:ascii="宋体" w:hAnsi="宋体"/>
          <w:sz w:val="24"/>
          <w:highlight w:val="none"/>
        </w:rPr>
        <w:t>（格式）</w:t>
      </w:r>
    </w:p>
    <w:p>
      <w:pPr>
        <w:spacing w:line="360" w:lineRule="exact"/>
        <w:ind w:left="240" w:leftChars="100"/>
        <w:rPr>
          <w:rFonts w:ascii="宋体" w:hAnsi="宋体"/>
          <w:b/>
          <w:bCs/>
          <w:sz w:val="36"/>
          <w:szCs w:val="36"/>
          <w:highlight w:val="none"/>
        </w:rPr>
      </w:pPr>
    </w:p>
    <w:p>
      <w:pPr>
        <w:spacing w:line="360" w:lineRule="exact"/>
        <w:ind w:left="240" w:leftChars="100"/>
        <w:rPr>
          <w:rFonts w:ascii="宋体" w:hAnsi="宋体"/>
          <w:szCs w:val="24"/>
          <w:highlight w:val="none"/>
          <w:u w:val="single"/>
        </w:rPr>
      </w:pPr>
      <w:r>
        <w:rPr>
          <w:rFonts w:ascii="宋体" w:hAnsi="宋体"/>
          <w:szCs w:val="24"/>
          <w:highlight w:val="none"/>
        </w:rPr>
        <w:t>供应商名称：</w:t>
      </w:r>
      <w:r>
        <w:rPr>
          <w:rFonts w:ascii="宋体" w:hAnsi="宋体"/>
          <w:szCs w:val="24"/>
          <w:highlight w:val="none"/>
          <w:u w:val="single"/>
        </w:rPr>
        <w:t xml:space="preserve">                          </w:t>
      </w:r>
      <w:r>
        <w:rPr>
          <w:rFonts w:ascii="宋体" w:hAnsi="宋体"/>
          <w:szCs w:val="24"/>
          <w:highlight w:val="none"/>
        </w:rPr>
        <w:t xml:space="preserve"> （供应商单位公章）                         </w:t>
      </w:r>
      <w:r>
        <w:rPr>
          <w:rFonts w:hint="eastAsia" w:ascii="宋体" w:hAnsi="宋体"/>
          <w:szCs w:val="24"/>
          <w:highlight w:val="none"/>
        </w:rPr>
        <w:t xml:space="preserve"> </w:t>
      </w:r>
      <w:r>
        <w:rPr>
          <w:rFonts w:ascii="宋体" w:hAnsi="宋体"/>
          <w:szCs w:val="24"/>
          <w:highlight w:val="none"/>
        </w:rPr>
        <w:t xml:space="preserve"> </w:t>
      </w:r>
      <w:r>
        <w:rPr>
          <w:rFonts w:ascii="宋体" w:hAnsi="宋体"/>
          <w:bCs/>
          <w:kern w:val="0"/>
          <w:szCs w:val="24"/>
          <w:highlight w:val="none"/>
        </w:rPr>
        <w:t>项目编号</w:t>
      </w:r>
      <w:r>
        <w:rPr>
          <w:rFonts w:ascii="宋体" w:hAnsi="宋体"/>
          <w:szCs w:val="24"/>
          <w:highlight w:val="none"/>
        </w:rPr>
        <w:t>：</w:t>
      </w:r>
      <w:r>
        <w:rPr>
          <w:rFonts w:ascii="宋体" w:hAnsi="宋体"/>
          <w:szCs w:val="24"/>
          <w:highlight w:val="none"/>
          <w:u w:val="single"/>
        </w:rPr>
        <w:t xml:space="preserve">              </w:t>
      </w:r>
      <w:r>
        <w:rPr>
          <w:rFonts w:ascii="宋体" w:hAnsi="宋体"/>
          <w:szCs w:val="24"/>
          <w:highlight w:val="none"/>
        </w:rPr>
        <w:t xml:space="preserve">             </w:t>
      </w:r>
    </w:p>
    <w:tbl>
      <w:tblPr>
        <w:tblStyle w:val="16"/>
        <w:tblW w:w="1286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2160"/>
        <w:gridCol w:w="1620"/>
        <w:gridCol w:w="5040"/>
        <w:gridCol w:w="1800"/>
        <w:gridCol w:w="12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009" w:type="dxa"/>
            <w:vAlign w:val="center"/>
          </w:tcPr>
          <w:p>
            <w:pPr>
              <w:spacing w:line="480" w:lineRule="exact"/>
              <w:jc w:val="center"/>
              <w:rPr>
                <w:rFonts w:ascii="宋体" w:hAnsi="宋体"/>
                <w:b/>
                <w:szCs w:val="24"/>
                <w:highlight w:val="none"/>
              </w:rPr>
            </w:pPr>
            <w:r>
              <w:rPr>
                <w:rFonts w:ascii="宋体" w:hAnsi="宋体"/>
                <w:b/>
                <w:szCs w:val="24"/>
                <w:highlight w:val="none"/>
              </w:rPr>
              <w:t>序号</w:t>
            </w:r>
          </w:p>
        </w:tc>
        <w:tc>
          <w:tcPr>
            <w:tcW w:w="2160" w:type="dxa"/>
            <w:vAlign w:val="center"/>
          </w:tcPr>
          <w:p>
            <w:pPr>
              <w:spacing w:line="480" w:lineRule="exact"/>
              <w:ind w:left="240" w:leftChars="100"/>
              <w:jc w:val="center"/>
              <w:rPr>
                <w:rFonts w:ascii="宋体" w:hAnsi="宋体"/>
                <w:b/>
                <w:szCs w:val="24"/>
                <w:highlight w:val="none"/>
              </w:rPr>
            </w:pPr>
            <w:r>
              <w:rPr>
                <w:rFonts w:ascii="宋体" w:hAnsi="宋体"/>
                <w:b/>
                <w:szCs w:val="24"/>
                <w:highlight w:val="none"/>
              </w:rPr>
              <w:t>名    称</w:t>
            </w:r>
          </w:p>
        </w:tc>
        <w:tc>
          <w:tcPr>
            <w:tcW w:w="1620" w:type="dxa"/>
            <w:vAlign w:val="center"/>
          </w:tcPr>
          <w:p>
            <w:pPr>
              <w:spacing w:line="480" w:lineRule="exact"/>
              <w:jc w:val="center"/>
              <w:rPr>
                <w:rFonts w:ascii="宋体" w:hAnsi="宋体"/>
                <w:b/>
                <w:szCs w:val="24"/>
                <w:highlight w:val="none"/>
              </w:rPr>
            </w:pPr>
            <w:r>
              <w:rPr>
                <w:rFonts w:ascii="宋体" w:hAnsi="宋体"/>
                <w:b/>
                <w:szCs w:val="24"/>
                <w:highlight w:val="none"/>
              </w:rPr>
              <w:t>品牌/型号</w:t>
            </w:r>
          </w:p>
        </w:tc>
        <w:tc>
          <w:tcPr>
            <w:tcW w:w="5040" w:type="dxa"/>
            <w:vAlign w:val="center"/>
          </w:tcPr>
          <w:p>
            <w:pPr>
              <w:spacing w:line="480" w:lineRule="exact"/>
              <w:ind w:left="240" w:leftChars="100"/>
              <w:jc w:val="center"/>
              <w:rPr>
                <w:rFonts w:ascii="宋体" w:hAnsi="宋体"/>
                <w:b/>
                <w:szCs w:val="24"/>
                <w:highlight w:val="none"/>
              </w:rPr>
            </w:pPr>
            <w:r>
              <w:rPr>
                <w:rFonts w:ascii="宋体" w:hAnsi="宋体"/>
                <w:b/>
                <w:szCs w:val="24"/>
                <w:highlight w:val="none"/>
              </w:rPr>
              <w:t>配置、规格及主要技术参数</w:t>
            </w:r>
          </w:p>
        </w:tc>
        <w:tc>
          <w:tcPr>
            <w:tcW w:w="1800" w:type="dxa"/>
            <w:vAlign w:val="center"/>
          </w:tcPr>
          <w:p>
            <w:pPr>
              <w:spacing w:line="480" w:lineRule="exact"/>
              <w:jc w:val="center"/>
              <w:rPr>
                <w:rFonts w:ascii="宋体" w:hAnsi="宋体"/>
                <w:b/>
                <w:szCs w:val="24"/>
                <w:highlight w:val="none"/>
              </w:rPr>
            </w:pPr>
            <w:r>
              <w:rPr>
                <w:rFonts w:ascii="宋体" w:hAnsi="宋体"/>
                <w:b/>
                <w:szCs w:val="24"/>
                <w:highlight w:val="none"/>
              </w:rPr>
              <w:t>制造厂家</w:t>
            </w:r>
          </w:p>
        </w:tc>
        <w:tc>
          <w:tcPr>
            <w:tcW w:w="1234" w:type="dxa"/>
            <w:tcMar>
              <w:top w:w="28" w:type="dxa"/>
              <w:left w:w="57" w:type="dxa"/>
              <w:bottom w:w="28" w:type="dxa"/>
              <w:right w:w="57" w:type="dxa"/>
            </w:tcMar>
            <w:vAlign w:val="center"/>
          </w:tcPr>
          <w:p>
            <w:pPr>
              <w:spacing w:line="480" w:lineRule="exact"/>
              <w:ind w:left="-24" w:leftChars="-10"/>
              <w:jc w:val="center"/>
              <w:rPr>
                <w:rFonts w:ascii="宋体" w:hAnsi="宋体"/>
                <w:b/>
                <w:szCs w:val="24"/>
                <w:highlight w:val="none"/>
              </w:rPr>
            </w:pPr>
            <w:r>
              <w:rPr>
                <w:rFonts w:ascii="宋体" w:hAnsi="宋体"/>
                <w:b/>
                <w:szCs w:val="24"/>
                <w:highlight w:val="none"/>
              </w:rPr>
              <w:t>交货期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jc w:val="center"/>
        </w:trPr>
        <w:tc>
          <w:tcPr>
            <w:tcW w:w="1009" w:type="dxa"/>
          </w:tcPr>
          <w:p>
            <w:pPr>
              <w:spacing w:line="480" w:lineRule="exact"/>
              <w:ind w:left="240" w:leftChars="100"/>
              <w:jc w:val="center"/>
              <w:rPr>
                <w:rFonts w:ascii="宋体" w:hAnsi="宋体"/>
                <w:szCs w:val="24"/>
                <w:highlight w:val="none"/>
              </w:rPr>
            </w:pPr>
          </w:p>
        </w:tc>
        <w:tc>
          <w:tcPr>
            <w:tcW w:w="2160" w:type="dxa"/>
          </w:tcPr>
          <w:p>
            <w:pPr>
              <w:spacing w:line="480" w:lineRule="exact"/>
              <w:ind w:left="240" w:leftChars="100"/>
              <w:rPr>
                <w:rFonts w:ascii="宋体" w:hAnsi="宋体"/>
                <w:szCs w:val="24"/>
                <w:highlight w:val="none"/>
              </w:rPr>
            </w:pPr>
          </w:p>
        </w:tc>
        <w:tc>
          <w:tcPr>
            <w:tcW w:w="1620" w:type="dxa"/>
          </w:tcPr>
          <w:p>
            <w:pPr>
              <w:spacing w:line="480" w:lineRule="exact"/>
              <w:ind w:left="240" w:leftChars="100"/>
              <w:rPr>
                <w:rFonts w:ascii="宋体" w:hAnsi="宋体"/>
                <w:szCs w:val="24"/>
                <w:highlight w:val="none"/>
                <w:u w:val="single"/>
              </w:rPr>
            </w:pPr>
          </w:p>
        </w:tc>
        <w:tc>
          <w:tcPr>
            <w:tcW w:w="5040" w:type="dxa"/>
          </w:tcPr>
          <w:p>
            <w:pPr>
              <w:spacing w:line="480" w:lineRule="exact"/>
              <w:ind w:left="240" w:leftChars="100"/>
              <w:rPr>
                <w:rFonts w:ascii="宋体" w:hAnsi="宋体"/>
                <w:szCs w:val="24"/>
                <w:highlight w:val="none"/>
                <w:u w:val="single"/>
              </w:rPr>
            </w:pPr>
          </w:p>
        </w:tc>
        <w:tc>
          <w:tcPr>
            <w:tcW w:w="1800" w:type="dxa"/>
          </w:tcPr>
          <w:p>
            <w:pPr>
              <w:spacing w:line="480" w:lineRule="exact"/>
              <w:ind w:left="240" w:leftChars="100"/>
              <w:rPr>
                <w:rFonts w:ascii="宋体" w:hAnsi="宋体"/>
                <w:szCs w:val="24"/>
                <w:highlight w:val="none"/>
                <w:u w:val="single"/>
              </w:rPr>
            </w:pPr>
          </w:p>
        </w:tc>
        <w:tc>
          <w:tcPr>
            <w:tcW w:w="1234" w:type="dxa"/>
            <w:tcMar>
              <w:top w:w="28" w:type="dxa"/>
              <w:left w:w="57" w:type="dxa"/>
              <w:bottom w:w="28" w:type="dxa"/>
              <w:right w:w="57" w:type="dxa"/>
            </w:tcMar>
          </w:tcPr>
          <w:p>
            <w:pPr>
              <w:spacing w:line="480" w:lineRule="exact"/>
              <w:ind w:left="240" w:leftChars="100"/>
              <w:rPr>
                <w:rFonts w:ascii="宋体" w:hAnsi="宋体"/>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jc w:val="center"/>
        </w:trPr>
        <w:tc>
          <w:tcPr>
            <w:tcW w:w="1009" w:type="dxa"/>
          </w:tcPr>
          <w:p>
            <w:pPr>
              <w:spacing w:line="480" w:lineRule="exact"/>
              <w:ind w:left="240" w:leftChars="100"/>
              <w:jc w:val="center"/>
              <w:rPr>
                <w:rFonts w:ascii="宋体" w:hAnsi="宋体"/>
                <w:szCs w:val="24"/>
                <w:highlight w:val="none"/>
              </w:rPr>
            </w:pPr>
          </w:p>
        </w:tc>
        <w:tc>
          <w:tcPr>
            <w:tcW w:w="2160" w:type="dxa"/>
          </w:tcPr>
          <w:p>
            <w:pPr>
              <w:spacing w:line="480" w:lineRule="exact"/>
              <w:ind w:left="240" w:leftChars="100"/>
              <w:rPr>
                <w:rFonts w:ascii="宋体" w:hAnsi="宋体"/>
                <w:szCs w:val="24"/>
                <w:highlight w:val="none"/>
              </w:rPr>
            </w:pPr>
          </w:p>
        </w:tc>
        <w:tc>
          <w:tcPr>
            <w:tcW w:w="1620" w:type="dxa"/>
          </w:tcPr>
          <w:p>
            <w:pPr>
              <w:spacing w:line="480" w:lineRule="exact"/>
              <w:ind w:left="240" w:leftChars="100"/>
              <w:rPr>
                <w:rFonts w:ascii="宋体" w:hAnsi="宋体"/>
                <w:szCs w:val="24"/>
                <w:highlight w:val="none"/>
                <w:u w:val="single"/>
              </w:rPr>
            </w:pPr>
          </w:p>
        </w:tc>
        <w:tc>
          <w:tcPr>
            <w:tcW w:w="5040" w:type="dxa"/>
          </w:tcPr>
          <w:p>
            <w:pPr>
              <w:spacing w:line="480" w:lineRule="exact"/>
              <w:ind w:left="240" w:leftChars="100"/>
              <w:rPr>
                <w:rFonts w:ascii="宋体" w:hAnsi="宋体"/>
                <w:szCs w:val="24"/>
                <w:highlight w:val="none"/>
                <w:u w:val="single"/>
              </w:rPr>
            </w:pPr>
          </w:p>
        </w:tc>
        <w:tc>
          <w:tcPr>
            <w:tcW w:w="1800" w:type="dxa"/>
          </w:tcPr>
          <w:p>
            <w:pPr>
              <w:spacing w:line="480" w:lineRule="exact"/>
              <w:ind w:left="240" w:leftChars="100"/>
              <w:rPr>
                <w:rFonts w:ascii="宋体" w:hAnsi="宋体"/>
                <w:szCs w:val="24"/>
                <w:highlight w:val="none"/>
                <w:u w:val="single"/>
              </w:rPr>
            </w:pPr>
          </w:p>
        </w:tc>
        <w:tc>
          <w:tcPr>
            <w:tcW w:w="1234" w:type="dxa"/>
            <w:tcMar>
              <w:top w:w="28" w:type="dxa"/>
              <w:left w:w="57" w:type="dxa"/>
              <w:bottom w:w="28" w:type="dxa"/>
              <w:right w:w="57" w:type="dxa"/>
            </w:tcMar>
          </w:tcPr>
          <w:p>
            <w:pPr>
              <w:spacing w:line="480" w:lineRule="exact"/>
              <w:ind w:left="240" w:leftChars="100"/>
              <w:rPr>
                <w:rFonts w:ascii="宋体" w:hAnsi="宋体"/>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9" w:type="dxa"/>
          </w:tcPr>
          <w:p>
            <w:pPr>
              <w:spacing w:line="480" w:lineRule="exact"/>
              <w:ind w:left="240" w:leftChars="100"/>
              <w:jc w:val="center"/>
              <w:rPr>
                <w:rFonts w:ascii="宋体" w:hAnsi="宋体"/>
                <w:szCs w:val="24"/>
                <w:highlight w:val="none"/>
              </w:rPr>
            </w:pPr>
          </w:p>
        </w:tc>
        <w:tc>
          <w:tcPr>
            <w:tcW w:w="2160" w:type="dxa"/>
          </w:tcPr>
          <w:p>
            <w:pPr>
              <w:spacing w:line="480" w:lineRule="exact"/>
              <w:ind w:left="240" w:leftChars="100"/>
              <w:rPr>
                <w:rFonts w:ascii="宋体" w:hAnsi="宋体"/>
                <w:szCs w:val="24"/>
                <w:highlight w:val="none"/>
              </w:rPr>
            </w:pPr>
          </w:p>
        </w:tc>
        <w:tc>
          <w:tcPr>
            <w:tcW w:w="1620" w:type="dxa"/>
          </w:tcPr>
          <w:p>
            <w:pPr>
              <w:spacing w:line="480" w:lineRule="exact"/>
              <w:ind w:left="240" w:leftChars="100"/>
              <w:rPr>
                <w:rFonts w:ascii="宋体" w:hAnsi="宋体"/>
                <w:szCs w:val="24"/>
                <w:highlight w:val="none"/>
                <w:u w:val="single"/>
              </w:rPr>
            </w:pPr>
          </w:p>
        </w:tc>
        <w:tc>
          <w:tcPr>
            <w:tcW w:w="5040" w:type="dxa"/>
          </w:tcPr>
          <w:p>
            <w:pPr>
              <w:spacing w:line="480" w:lineRule="exact"/>
              <w:ind w:left="240" w:leftChars="100"/>
              <w:rPr>
                <w:rFonts w:ascii="宋体" w:hAnsi="宋体"/>
                <w:szCs w:val="24"/>
                <w:highlight w:val="none"/>
                <w:u w:val="single"/>
              </w:rPr>
            </w:pPr>
          </w:p>
        </w:tc>
        <w:tc>
          <w:tcPr>
            <w:tcW w:w="1800" w:type="dxa"/>
          </w:tcPr>
          <w:p>
            <w:pPr>
              <w:spacing w:line="480" w:lineRule="exact"/>
              <w:ind w:left="240" w:leftChars="100"/>
              <w:rPr>
                <w:rFonts w:ascii="宋体" w:hAnsi="宋体"/>
                <w:szCs w:val="24"/>
                <w:highlight w:val="none"/>
                <w:u w:val="single"/>
              </w:rPr>
            </w:pPr>
          </w:p>
        </w:tc>
        <w:tc>
          <w:tcPr>
            <w:tcW w:w="1234" w:type="dxa"/>
            <w:tcMar>
              <w:top w:w="28" w:type="dxa"/>
              <w:left w:w="57" w:type="dxa"/>
              <w:bottom w:w="28" w:type="dxa"/>
              <w:right w:w="57" w:type="dxa"/>
            </w:tcMar>
          </w:tcPr>
          <w:p>
            <w:pPr>
              <w:spacing w:line="480" w:lineRule="exact"/>
              <w:ind w:left="240" w:leftChars="100"/>
              <w:rPr>
                <w:rFonts w:ascii="宋体" w:hAnsi="宋体"/>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9" w:type="dxa"/>
          </w:tcPr>
          <w:p>
            <w:pPr>
              <w:spacing w:line="480" w:lineRule="exact"/>
              <w:ind w:left="240" w:leftChars="100"/>
              <w:jc w:val="center"/>
              <w:rPr>
                <w:rFonts w:ascii="宋体" w:hAnsi="宋体"/>
                <w:szCs w:val="24"/>
                <w:highlight w:val="none"/>
              </w:rPr>
            </w:pPr>
          </w:p>
        </w:tc>
        <w:tc>
          <w:tcPr>
            <w:tcW w:w="2160" w:type="dxa"/>
          </w:tcPr>
          <w:p>
            <w:pPr>
              <w:spacing w:line="480" w:lineRule="exact"/>
              <w:ind w:left="240" w:leftChars="100"/>
              <w:rPr>
                <w:rFonts w:ascii="宋体" w:hAnsi="宋体"/>
                <w:szCs w:val="24"/>
                <w:highlight w:val="none"/>
              </w:rPr>
            </w:pPr>
          </w:p>
        </w:tc>
        <w:tc>
          <w:tcPr>
            <w:tcW w:w="1620" w:type="dxa"/>
          </w:tcPr>
          <w:p>
            <w:pPr>
              <w:spacing w:line="480" w:lineRule="exact"/>
              <w:ind w:left="240" w:leftChars="100"/>
              <w:rPr>
                <w:rFonts w:ascii="宋体" w:hAnsi="宋体"/>
                <w:szCs w:val="24"/>
                <w:highlight w:val="none"/>
                <w:u w:val="single"/>
              </w:rPr>
            </w:pPr>
          </w:p>
        </w:tc>
        <w:tc>
          <w:tcPr>
            <w:tcW w:w="5040" w:type="dxa"/>
          </w:tcPr>
          <w:p>
            <w:pPr>
              <w:spacing w:line="480" w:lineRule="exact"/>
              <w:ind w:left="240" w:leftChars="100"/>
              <w:rPr>
                <w:rFonts w:ascii="宋体" w:hAnsi="宋体"/>
                <w:szCs w:val="24"/>
                <w:highlight w:val="none"/>
                <w:u w:val="single"/>
              </w:rPr>
            </w:pPr>
          </w:p>
        </w:tc>
        <w:tc>
          <w:tcPr>
            <w:tcW w:w="1800" w:type="dxa"/>
          </w:tcPr>
          <w:p>
            <w:pPr>
              <w:spacing w:line="480" w:lineRule="exact"/>
              <w:ind w:left="240" w:leftChars="100"/>
              <w:rPr>
                <w:rFonts w:ascii="宋体" w:hAnsi="宋体"/>
                <w:szCs w:val="24"/>
                <w:highlight w:val="none"/>
                <w:u w:val="single"/>
              </w:rPr>
            </w:pPr>
          </w:p>
        </w:tc>
        <w:tc>
          <w:tcPr>
            <w:tcW w:w="1234" w:type="dxa"/>
            <w:tcMar>
              <w:top w:w="28" w:type="dxa"/>
              <w:left w:w="57" w:type="dxa"/>
              <w:bottom w:w="28" w:type="dxa"/>
              <w:right w:w="57" w:type="dxa"/>
            </w:tcMar>
          </w:tcPr>
          <w:p>
            <w:pPr>
              <w:spacing w:line="480" w:lineRule="exact"/>
              <w:ind w:left="240" w:leftChars="100"/>
              <w:rPr>
                <w:rFonts w:ascii="宋体" w:hAnsi="宋体"/>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9" w:type="dxa"/>
          </w:tcPr>
          <w:p>
            <w:pPr>
              <w:spacing w:line="480" w:lineRule="exact"/>
              <w:ind w:left="240" w:leftChars="100"/>
              <w:jc w:val="center"/>
              <w:rPr>
                <w:rFonts w:ascii="宋体" w:hAnsi="宋体"/>
                <w:szCs w:val="24"/>
                <w:highlight w:val="none"/>
              </w:rPr>
            </w:pPr>
          </w:p>
        </w:tc>
        <w:tc>
          <w:tcPr>
            <w:tcW w:w="2160" w:type="dxa"/>
          </w:tcPr>
          <w:p>
            <w:pPr>
              <w:spacing w:line="480" w:lineRule="exact"/>
              <w:ind w:left="240" w:leftChars="100"/>
              <w:rPr>
                <w:rFonts w:ascii="宋体" w:hAnsi="宋体"/>
                <w:szCs w:val="24"/>
                <w:highlight w:val="none"/>
              </w:rPr>
            </w:pPr>
          </w:p>
        </w:tc>
        <w:tc>
          <w:tcPr>
            <w:tcW w:w="1620" w:type="dxa"/>
          </w:tcPr>
          <w:p>
            <w:pPr>
              <w:spacing w:line="480" w:lineRule="exact"/>
              <w:ind w:left="240" w:leftChars="100"/>
              <w:rPr>
                <w:rFonts w:ascii="宋体" w:hAnsi="宋体"/>
                <w:szCs w:val="24"/>
                <w:highlight w:val="none"/>
                <w:u w:val="single"/>
              </w:rPr>
            </w:pPr>
          </w:p>
        </w:tc>
        <w:tc>
          <w:tcPr>
            <w:tcW w:w="5040" w:type="dxa"/>
          </w:tcPr>
          <w:p>
            <w:pPr>
              <w:spacing w:line="480" w:lineRule="exact"/>
              <w:ind w:left="240" w:leftChars="100"/>
              <w:rPr>
                <w:rFonts w:ascii="宋体" w:hAnsi="宋体"/>
                <w:szCs w:val="24"/>
                <w:highlight w:val="none"/>
                <w:u w:val="single"/>
              </w:rPr>
            </w:pPr>
          </w:p>
        </w:tc>
        <w:tc>
          <w:tcPr>
            <w:tcW w:w="1800" w:type="dxa"/>
          </w:tcPr>
          <w:p>
            <w:pPr>
              <w:spacing w:line="480" w:lineRule="exact"/>
              <w:ind w:left="240" w:leftChars="100"/>
              <w:rPr>
                <w:rFonts w:ascii="宋体" w:hAnsi="宋体"/>
                <w:szCs w:val="24"/>
                <w:highlight w:val="none"/>
                <w:u w:val="single"/>
              </w:rPr>
            </w:pPr>
          </w:p>
        </w:tc>
        <w:tc>
          <w:tcPr>
            <w:tcW w:w="1234" w:type="dxa"/>
            <w:tcMar>
              <w:top w:w="28" w:type="dxa"/>
              <w:left w:w="57" w:type="dxa"/>
              <w:bottom w:w="28" w:type="dxa"/>
              <w:right w:w="57" w:type="dxa"/>
            </w:tcMar>
          </w:tcPr>
          <w:p>
            <w:pPr>
              <w:spacing w:line="480" w:lineRule="exact"/>
              <w:ind w:left="240" w:leftChars="100"/>
              <w:rPr>
                <w:rFonts w:ascii="宋体" w:hAnsi="宋体"/>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9" w:type="dxa"/>
          </w:tcPr>
          <w:p>
            <w:pPr>
              <w:spacing w:line="480" w:lineRule="exact"/>
              <w:ind w:left="240" w:leftChars="100"/>
              <w:jc w:val="center"/>
              <w:rPr>
                <w:rFonts w:ascii="宋体" w:hAnsi="宋体"/>
                <w:szCs w:val="24"/>
                <w:highlight w:val="none"/>
              </w:rPr>
            </w:pPr>
          </w:p>
        </w:tc>
        <w:tc>
          <w:tcPr>
            <w:tcW w:w="2160" w:type="dxa"/>
            <w:vAlign w:val="center"/>
          </w:tcPr>
          <w:p>
            <w:pPr>
              <w:spacing w:line="480" w:lineRule="exact"/>
              <w:ind w:left="240" w:leftChars="100"/>
              <w:rPr>
                <w:rFonts w:ascii="宋体" w:hAnsi="宋体"/>
                <w:szCs w:val="24"/>
                <w:highlight w:val="none"/>
              </w:rPr>
            </w:pPr>
          </w:p>
        </w:tc>
        <w:tc>
          <w:tcPr>
            <w:tcW w:w="1620" w:type="dxa"/>
          </w:tcPr>
          <w:p>
            <w:pPr>
              <w:spacing w:line="480" w:lineRule="exact"/>
              <w:ind w:left="240" w:leftChars="100"/>
              <w:rPr>
                <w:rFonts w:ascii="宋体" w:hAnsi="宋体"/>
                <w:szCs w:val="24"/>
                <w:highlight w:val="none"/>
                <w:u w:val="single"/>
              </w:rPr>
            </w:pPr>
          </w:p>
        </w:tc>
        <w:tc>
          <w:tcPr>
            <w:tcW w:w="5040" w:type="dxa"/>
          </w:tcPr>
          <w:p>
            <w:pPr>
              <w:spacing w:line="480" w:lineRule="exact"/>
              <w:ind w:left="240" w:leftChars="100"/>
              <w:rPr>
                <w:rFonts w:ascii="宋体" w:hAnsi="宋体"/>
                <w:szCs w:val="24"/>
                <w:highlight w:val="none"/>
                <w:u w:val="single"/>
              </w:rPr>
            </w:pPr>
          </w:p>
        </w:tc>
        <w:tc>
          <w:tcPr>
            <w:tcW w:w="1800" w:type="dxa"/>
          </w:tcPr>
          <w:p>
            <w:pPr>
              <w:spacing w:line="480" w:lineRule="exact"/>
              <w:ind w:left="240" w:leftChars="100"/>
              <w:rPr>
                <w:rFonts w:ascii="宋体" w:hAnsi="宋体"/>
                <w:szCs w:val="24"/>
                <w:highlight w:val="none"/>
                <w:u w:val="single"/>
              </w:rPr>
            </w:pPr>
          </w:p>
        </w:tc>
        <w:tc>
          <w:tcPr>
            <w:tcW w:w="1234" w:type="dxa"/>
            <w:tcMar>
              <w:top w:w="28" w:type="dxa"/>
              <w:left w:w="57" w:type="dxa"/>
              <w:bottom w:w="28" w:type="dxa"/>
              <w:right w:w="57" w:type="dxa"/>
            </w:tcMar>
          </w:tcPr>
          <w:p>
            <w:pPr>
              <w:spacing w:line="480" w:lineRule="exact"/>
              <w:ind w:left="240" w:leftChars="100"/>
              <w:rPr>
                <w:rFonts w:ascii="宋体" w:hAnsi="宋体"/>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9" w:type="dxa"/>
          </w:tcPr>
          <w:p>
            <w:pPr>
              <w:spacing w:line="480" w:lineRule="exact"/>
              <w:ind w:left="240" w:leftChars="100"/>
              <w:jc w:val="center"/>
              <w:rPr>
                <w:rFonts w:ascii="宋体" w:hAnsi="宋体"/>
                <w:szCs w:val="24"/>
                <w:highlight w:val="none"/>
              </w:rPr>
            </w:pPr>
          </w:p>
        </w:tc>
        <w:tc>
          <w:tcPr>
            <w:tcW w:w="2160" w:type="dxa"/>
            <w:vAlign w:val="center"/>
          </w:tcPr>
          <w:p>
            <w:pPr>
              <w:spacing w:line="480" w:lineRule="exact"/>
              <w:ind w:left="240" w:leftChars="100"/>
              <w:rPr>
                <w:rFonts w:ascii="宋体" w:hAnsi="宋体"/>
                <w:szCs w:val="24"/>
                <w:highlight w:val="none"/>
              </w:rPr>
            </w:pPr>
          </w:p>
        </w:tc>
        <w:tc>
          <w:tcPr>
            <w:tcW w:w="1620" w:type="dxa"/>
          </w:tcPr>
          <w:p>
            <w:pPr>
              <w:spacing w:line="480" w:lineRule="exact"/>
              <w:ind w:left="240" w:leftChars="100"/>
              <w:rPr>
                <w:rFonts w:ascii="宋体" w:hAnsi="宋体"/>
                <w:szCs w:val="24"/>
                <w:highlight w:val="none"/>
                <w:u w:val="single"/>
              </w:rPr>
            </w:pPr>
          </w:p>
        </w:tc>
        <w:tc>
          <w:tcPr>
            <w:tcW w:w="5040" w:type="dxa"/>
          </w:tcPr>
          <w:p>
            <w:pPr>
              <w:spacing w:line="480" w:lineRule="exact"/>
              <w:ind w:left="240" w:leftChars="100"/>
              <w:rPr>
                <w:rFonts w:ascii="宋体" w:hAnsi="宋体"/>
                <w:szCs w:val="24"/>
                <w:highlight w:val="none"/>
                <w:u w:val="single"/>
              </w:rPr>
            </w:pPr>
          </w:p>
        </w:tc>
        <w:tc>
          <w:tcPr>
            <w:tcW w:w="1800" w:type="dxa"/>
          </w:tcPr>
          <w:p>
            <w:pPr>
              <w:spacing w:line="480" w:lineRule="exact"/>
              <w:ind w:left="240" w:leftChars="100"/>
              <w:rPr>
                <w:rFonts w:ascii="宋体" w:hAnsi="宋体"/>
                <w:szCs w:val="24"/>
                <w:highlight w:val="none"/>
                <w:u w:val="single"/>
              </w:rPr>
            </w:pPr>
          </w:p>
        </w:tc>
        <w:tc>
          <w:tcPr>
            <w:tcW w:w="1234" w:type="dxa"/>
            <w:tcMar>
              <w:top w:w="28" w:type="dxa"/>
              <w:left w:w="57" w:type="dxa"/>
              <w:bottom w:w="28" w:type="dxa"/>
              <w:right w:w="57" w:type="dxa"/>
            </w:tcMar>
          </w:tcPr>
          <w:p>
            <w:pPr>
              <w:spacing w:line="480" w:lineRule="exact"/>
              <w:ind w:left="240" w:leftChars="100"/>
              <w:rPr>
                <w:rFonts w:ascii="宋体" w:hAnsi="宋体"/>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9" w:type="dxa"/>
          </w:tcPr>
          <w:p>
            <w:pPr>
              <w:spacing w:line="480" w:lineRule="exact"/>
              <w:ind w:left="240" w:leftChars="100"/>
              <w:jc w:val="center"/>
              <w:rPr>
                <w:rFonts w:ascii="宋体" w:hAnsi="宋体"/>
                <w:szCs w:val="24"/>
                <w:highlight w:val="none"/>
              </w:rPr>
            </w:pPr>
          </w:p>
        </w:tc>
        <w:tc>
          <w:tcPr>
            <w:tcW w:w="2160" w:type="dxa"/>
            <w:vAlign w:val="center"/>
          </w:tcPr>
          <w:p>
            <w:pPr>
              <w:spacing w:line="480" w:lineRule="exact"/>
              <w:ind w:left="240" w:leftChars="100"/>
              <w:rPr>
                <w:rFonts w:ascii="宋体" w:hAnsi="宋体"/>
                <w:szCs w:val="24"/>
                <w:highlight w:val="none"/>
              </w:rPr>
            </w:pPr>
          </w:p>
        </w:tc>
        <w:tc>
          <w:tcPr>
            <w:tcW w:w="1620" w:type="dxa"/>
          </w:tcPr>
          <w:p>
            <w:pPr>
              <w:spacing w:line="480" w:lineRule="exact"/>
              <w:ind w:left="240" w:leftChars="100"/>
              <w:rPr>
                <w:rFonts w:ascii="宋体" w:hAnsi="宋体"/>
                <w:szCs w:val="24"/>
                <w:highlight w:val="none"/>
                <w:u w:val="single"/>
              </w:rPr>
            </w:pPr>
          </w:p>
        </w:tc>
        <w:tc>
          <w:tcPr>
            <w:tcW w:w="5040" w:type="dxa"/>
          </w:tcPr>
          <w:p>
            <w:pPr>
              <w:spacing w:line="480" w:lineRule="exact"/>
              <w:ind w:left="240" w:leftChars="100"/>
              <w:rPr>
                <w:rFonts w:ascii="宋体" w:hAnsi="宋体"/>
                <w:szCs w:val="24"/>
                <w:highlight w:val="none"/>
                <w:u w:val="single"/>
              </w:rPr>
            </w:pPr>
          </w:p>
        </w:tc>
        <w:tc>
          <w:tcPr>
            <w:tcW w:w="1800" w:type="dxa"/>
          </w:tcPr>
          <w:p>
            <w:pPr>
              <w:spacing w:line="480" w:lineRule="exact"/>
              <w:ind w:left="240" w:leftChars="100"/>
              <w:rPr>
                <w:rFonts w:ascii="宋体" w:hAnsi="宋体"/>
                <w:szCs w:val="24"/>
                <w:highlight w:val="none"/>
                <w:u w:val="single"/>
              </w:rPr>
            </w:pPr>
          </w:p>
        </w:tc>
        <w:tc>
          <w:tcPr>
            <w:tcW w:w="1234" w:type="dxa"/>
            <w:tcMar>
              <w:top w:w="28" w:type="dxa"/>
              <w:left w:w="57" w:type="dxa"/>
              <w:bottom w:w="28" w:type="dxa"/>
              <w:right w:w="57" w:type="dxa"/>
            </w:tcMar>
          </w:tcPr>
          <w:p>
            <w:pPr>
              <w:spacing w:line="480" w:lineRule="exact"/>
              <w:ind w:left="240" w:leftChars="100"/>
              <w:rPr>
                <w:rFonts w:ascii="宋体" w:hAnsi="宋体"/>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9" w:type="dxa"/>
          </w:tcPr>
          <w:p>
            <w:pPr>
              <w:spacing w:line="480" w:lineRule="exact"/>
              <w:ind w:left="240" w:leftChars="100"/>
              <w:jc w:val="center"/>
              <w:rPr>
                <w:rFonts w:ascii="宋体" w:hAnsi="宋体"/>
                <w:szCs w:val="24"/>
                <w:highlight w:val="none"/>
              </w:rPr>
            </w:pPr>
          </w:p>
        </w:tc>
        <w:tc>
          <w:tcPr>
            <w:tcW w:w="2160" w:type="dxa"/>
            <w:vAlign w:val="center"/>
          </w:tcPr>
          <w:p>
            <w:pPr>
              <w:spacing w:line="480" w:lineRule="exact"/>
              <w:ind w:left="240" w:leftChars="100"/>
              <w:rPr>
                <w:rFonts w:ascii="宋体" w:hAnsi="宋体"/>
                <w:szCs w:val="24"/>
                <w:highlight w:val="none"/>
              </w:rPr>
            </w:pPr>
          </w:p>
        </w:tc>
        <w:tc>
          <w:tcPr>
            <w:tcW w:w="1620" w:type="dxa"/>
          </w:tcPr>
          <w:p>
            <w:pPr>
              <w:spacing w:line="480" w:lineRule="exact"/>
              <w:ind w:left="240" w:leftChars="100"/>
              <w:rPr>
                <w:rFonts w:ascii="宋体" w:hAnsi="宋体"/>
                <w:szCs w:val="24"/>
                <w:highlight w:val="none"/>
                <w:u w:val="single"/>
              </w:rPr>
            </w:pPr>
          </w:p>
        </w:tc>
        <w:tc>
          <w:tcPr>
            <w:tcW w:w="5040" w:type="dxa"/>
          </w:tcPr>
          <w:p>
            <w:pPr>
              <w:spacing w:line="480" w:lineRule="exact"/>
              <w:ind w:left="240" w:leftChars="100"/>
              <w:rPr>
                <w:rFonts w:ascii="宋体" w:hAnsi="宋体"/>
                <w:szCs w:val="24"/>
                <w:highlight w:val="none"/>
                <w:u w:val="single"/>
              </w:rPr>
            </w:pPr>
          </w:p>
        </w:tc>
        <w:tc>
          <w:tcPr>
            <w:tcW w:w="1800" w:type="dxa"/>
          </w:tcPr>
          <w:p>
            <w:pPr>
              <w:spacing w:line="480" w:lineRule="exact"/>
              <w:ind w:left="240" w:leftChars="100"/>
              <w:rPr>
                <w:rFonts w:ascii="宋体" w:hAnsi="宋体"/>
                <w:szCs w:val="24"/>
                <w:highlight w:val="none"/>
                <w:u w:val="single"/>
              </w:rPr>
            </w:pPr>
          </w:p>
        </w:tc>
        <w:tc>
          <w:tcPr>
            <w:tcW w:w="1234" w:type="dxa"/>
            <w:tcMar>
              <w:top w:w="28" w:type="dxa"/>
              <w:left w:w="57" w:type="dxa"/>
              <w:bottom w:w="28" w:type="dxa"/>
              <w:right w:w="57" w:type="dxa"/>
            </w:tcMar>
          </w:tcPr>
          <w:p>
            <w:pPr>
              <w:spacing w:line="480" w:lineRule="exact"/>
              <w:ind w:left="240" w:leftChars="100"/>
              <w:rPr>
                <w:rFonts w:ascii="宋体" w:hAnsi="宋体"/>
                <w:szCs w:val="24"/>
                <w:highlight w:val="none"/>
                <w:u w:val="single"/>
              </w:rPr>
            </w:pPr>
          </w:p>
        </w:tc>
      </w:tr>
    </w:tbl>
    <w:p>
      <w:pPr>
        <w:spacing w:line="320" w:lineRule="exact"/>
        <w:ind w:left="240" w:leftChars="100" w:firstLine="480" w:firstLineChars="200"/>
        <w:rPr>
          <w:rFonts w:ascii="宋体" w:hAnsi="宋体"/>
          <w:bCs/>
          <w:szCs w:val="24"/>
          <w:highlight w:val="none"/>
        </w:rPr>
      </w:pPr>
    </w:p>
    <w:p>
      <w:pPr>
        <w:spacing w:line="320" w:lineRule="exact"/>
        <w:ind w:left="240" w:leftChars="100" w:firstLine="480" w:firstLineChars="200"/>
        <w:rPr>
          <w:rFonts w:ascii="宋体" w:hAnsi="宋体"/>
          <w:bCs/>
          <w:i/>
          <w:szCs w:val="24"/>
          <w:highlight w:val="none"/>
        </w:rPr>
      </w:pPr>
    </w:p>
    <w:p>
      <w:pPr>
        <w:spacing w:line="320" w:lineRule="exact"/>
        <w:ind w:left="240" w:leftChars="100" w:firstLine="480" w:firstLineChars="200"/>
        <w:rPr>
          <w:rFonts w:ascii="宋体" w:hAnsi="宋体"/>
          <w:highlight w:val="none"/>
          <w:u w:val="single"/>
        </w:rPr>
        <w:sectPr>
          <w:headerReference r:id="rId11" w:type="default"/>
          <w:pgSz w:w="16840" w:h="11907" w:orient="landscape"/>
          <w:pgMar w:top="1418" w:right="1418" w:bottom="1440" w:left="1418" w:header="851" w:footer="1021" w:gutter="0"/>
          <w:cols w:space="720" w:num="1"/>
          <w:titlePg/>
          <w:docGrid w:linePitch="312" w:charSpace="0"/>
        </w:sectPr>
      </w:pPr>
      <w:r>
        <w:rPr>
          <w:rFonts w:hint="eastAsia" w:ascii="宋体" w:hAnsi="宋体"/>
          <w:szCs w:val="24"/>
          <w:highlight w:val="none"/>
        </w:rPr>
        <w:t xml:space="preserve"> </w:t>
      </w:r>
      <w:r>
        <w:rPr>
          <w:rFonts w:hint="eastAsia" w:ascii="宋体" w:hAnsi="宋体"/>
          <w:szCs w:val="24"/>
          <w:highlight w:val="none"/>
          <w:lang w:val="zh-CN"/>
        </w:rPr>
        <w:t>法定代表人或被授权人（签字或盖章）</w:t>
      </w:r>
      <w:r>
        <w:rPr>
          <w:rFonts w:ascii="宋体" w:hAnsi="宋体"/>
          <w:szCs w:val="24"/>
          <w:highlight w:val="none"/>
        </w:rPr>
        <w:t>：</w:t>
      </w:r>
      <w:r>
        <w:rPr>
          <w:rFonts w:ascii="宋体" w:hAnsi="宋体"/>
          <w:szCs w:val="24"/>
          <w:highlight w:val="none"/>
          <w:u w:val="single"/>
        </w:rPr>
        <w:t xml:space="preserve">                  </w:t>
      </w:r>
      <w:r>
        <w:rPr>
          <w:rFonts w:ascii="宋体" w:hAnsi="宋体"/>
          <w:szCs w:val="24"/>
          <w:highlight w:val="none"/>
        </w:rPr>
        <w:t xml:space="preserve">          日  期：</w:t>
      </w:r>
      <w:bookmarkStart w:id="200" w:name="_Toc188808837"/>
      <w:bookmarkStart w:id="201" w:name="_Toc194663923"/>
      <w:bookmarkStart w:id="202" w:name="_Toc193187102"/>
      <w:bookmarkStart w:id="203" w:name="_Toc193126886"/>
      <w:r>
        <w:rPr>
          <w:rFonts w:ascii="宋体" w:hAnsi="宋体"/>
          <w:szCs w:val="24"/>
          <w:highlight w:val="none"/>
          <w:u w:val="single"/>
        </w:rPr>
        <w:t xml:space="preserve">  </w:t>
      </w:r>
      <w:r>
        <w:rPr>
          <w:rFonts w:ascii="宋体" w:hAnsi="宋体"/>
          <w:highlight w:val="none"/>
          <w:u w:val="single"/>
        </w:rPr>
        <w:t xml:space="preserve">             </w:t>
      </w:r>
    </w:p>
    <w:bookmarkEnd w:id="200"/>
    <w:bookmarkEnd w:id="201"/>
    <w:bookmarkEnd w:id="202"/>
    <w:bookmarkEnd w:id="203"/>
    <w:p>
      <w:pPr>
        <w:pStyle w:val="25"/>
        <w:ind w:firstLine="0" w:firstLineChars="0"/>
        <w:rPr>
          <w:rFonts w:ascii="宋体" w:hAnsi="宋体"/>
          <w:b/>
          <w:highlight w:val="none"/>
        </w:rPr>
      </w:pPr>
      <w:r>
        <w:rPr>
          <w:rFonts w:hint="eastAsia" w:ascii="宋体" w:hAnsi="宋体"/>
          <w:b/>
          <w:highlight w:val="none"/>
          <w:lang w:val="en-US" w:eastAsia="zh-CN"/>
        </w:rPr>
        <w:t>6</w:t>
      </w:r>
      <w:r>
        <w:rPr>
          <w:rFonts w:ascii="宋体" w:hAnsi="宋体"/>
          <w:b/>
          <w:highlight w:val="none"/>
        </w:rPr>
        <w:t>.技术规格响应偏离表</w:t>
      </w:r>
      <w:r>
        <w:rPr>
          <w:rFonts w:hint="eastAsia" w:ascii="宋体" w:hAnsi="宋体"/>
          <w:sz w:val="24"/>
          <w:highlight w:val="none"/>
        </w:rPr>
        <w:t>（格式）</w:t>
      </w:r>
    </w:p>
    <w:p>
      <w:pPr>
        <w:pStyle w:val="25"/>
        <w:ind w:firstLineChars="71"/>
        <w:rPr>
          <w:rFonts w:ascii="宋体" w:hAnsi="宋体"/>
          <w:b/>
          <w:highlight w:val="none"/>
        </w:rPr>
      </w:pPr>
    </w:p>
    <w:p>
      <w:pPr>
        <w:spacing w:line="480" w:lineRule="exact"/>
        <w:jc w:val="left"/>
        <w:rPr>
          <w:rFonts w:ascii="宋体" w:hAnsi="宋体"/>
          <w:szCs w:val="24"/>
          <w:highlight w:val="none"/>
          <w:u w:val="single"/>
        </w:rPr>
      </w:pPr>
      <w:r>
        <w:rPr>
          <w:rFonts w:ascii="宋体" w:hAnsi="宋体"/>
          <w:szCs w:val="24"/>
          <w:highlight w:val="none"/>
        </w:rPr>
        <w:t>供应商名称：</w:t>
      </w:r>
      <w:r>
        <w:rPr>
          <w:rFonts w:ascii="宋体" w:hAnsi="宋体"/>
          <w:szCs w:val="24"/>
          <w:highlight w:val="none"/>
          <w:u w:val="single"/>
        </w:rPr>
        <w:t xml:space="preserve">                    </w:t>
      </w:r>
      <w:r>
        <w:rPr>
          <w:rFonts w:ascii="宋体" w:hAnsi="宋体"/>
          <w:szCs w:val="24"/>
          <w:highlight w:val="none"/>
        </w:rPr>
        <w:t>（供应商单位公章）       项目编号：</w:t>
      </w:r>
      <w:r>
        <w:rPr>
          <w:rFonts w:ascii="宋体" w:hAnsi="宋体"/>
          <w:szCs w:val="24"/>
          <w:highlight w:val="none"/>
          <w:u w:val="single"/>
        </w:rPr>
        <w:t xml:space="preserve">                  </w:t>
      </w:r>
    </w:p>
    <w:tbl>
      <w:tblPr>
        <w:tblStyle w:val="16"/>
        <w:tblpPr w:leftFromText="180" w:rightFromText="180" w:vertAnchor="text" w:horzAnchor="margin" w:tblpY="162"/>
        <w:tblOverlap w:val="never"/>
        <w:tblW w:w="8931"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794"/>
        <w:gridCol w:w="2659"/>
        <w:gridCol w:w="248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360" w:lineRule="exact"/>
              <w:ind w:left="46" w:leftChars="19"/>
              <w:jc w:val="center"/>
              <w:rPr>
                <w:rFonts w:ascii="宋体" w:hAnsi="宋体"/>
                <w:b/>
                <w:szCs w:val="24"/>
                <w:highlight w:val="none"/>
              </w:rPr>
            </w:pPr>
            <w:r>
              <w:rPr>
                <w:rFonts w:ascii="宋体" w:hAnsi="宋体"/>
                <w:b/>
                <w:szCs w:val="24"/>
                <w:highlight w:val="none"/>
              </w:rPr>
              <w:t>序号</w:t>
            </w:r>
          </w:p>
        </w:tc>
        <w:tc>
          <w:tcPr>
            <w:tcW w:w="2794" w:type="dxa"/>
            <w:tcMar>
              <w:top w:w="57" w:type="dxa"/>
              <w:left w:w="28" w:type="dxa"/>
              <w:bottom w:w="57" w:type="dxa"/>
              <w:right w:w="28" w:type="dxa"/>
            </w:tcMar>
            <w:vAlign w:val="center"/>
          </w:tcPr>
          <w:p>
            <w:pPr>
              <w:spacing w:line="360" w:lineRule="exact"/>
              <w:ind w:left="240" w:leftChars="100"/>
              <w:jc w:val="center"/>
              <w:rPr>
                <w:rFonts w:ascii="宋体" w:hAnsi="宋体"/>
                <w:b/>
                <w:szCs w:val="24"/>
                <w:highlight w:val="none"/>
              </w:rPr>
            </w:pPr>
            <w:r>
              <w:rPr>
                <w:rFonts w:ascii="宋体" w:hAnsi="宋体"/>
                <w:b/>
                <w:szCs w:val="24"/>
                <w:highlight w:val="none"/>
              </w:rPr>
              <w:t>招标文件技术需求</w:t>
            </w:r>
          </w:p>
        </w:tc>
        <w:tc>
          <w:tcPr>
            <w:tcW w:w="2659" w:type="dxa"/>
            <w:tcMar>
              <w:top w:w="57" w:type="dxa"/>
              <w:left w:w="28" w:type="dxa"/>
              <w:bottom w:w="57" w:type="dxa"/>
              <w:right w:w="28" w:type="dxa"/>
            </w:tcMar>
            <w:vAlign w:val="center"/>
          </w:tcPr>
          <w:p>
            <w:pPr>
              <w:spacing w:line="360" w:lineRule="exact"/>
              <w:jc w:val="center"/>
              <w:rPr>
                <w:rFonts w:ascii="宋体" w:hAnsi="宋体"/>
                <w:b/>
                <w:szCs w:val="24"/>
                <w:highlight w:val="none"/>
              </w:rPr>
            </w:pPr>
            <w:r>
              <w:rPr>
                <w:rFonts w:ascii="宋体" w:hAnsi="宋体"/>
                <w:b/>
                <w:szCs w:val="24"/>
                <w:highlight w:val="none"/>
              </w:rPr>
              <w:t>投标文件</w:t>
            </w:r>
            <w:r>
              <w:rPr>
                <w:rFonts w:hint="eastAsia" w:ascii="宋体" w:hAnsi="宋体"/>
                <w:b/>
                <w:szCs w:val="24"/>
                <w:highlight w:val="none"/>
              </w:rPr>
              <w:t>技术响应</w:t>
            </w:r>
          </w:p>
        </w:tc>
        <w:tc>
          <w:tcPr>
            <w:tcW w:w="2485" w:type="dxa"/>
            <w:tcMar>
              <w:top w:w="57" w:type="dxa"/>
              <w:left w:w="28" w:type="dxa"/>
              <w:bottom w:w="57" w:type="dxa"/>
              <w:right w:w="28" w:type="dxa"/>
            </w:tcMar>
            <w:vAlign w:val="center"/>
          </w:tcPr>
          <w:p>
            <w:pPr>
              <w:spacing w:line="360" w:lineRule="exact"/>
              <w:jc w:val="center"/>
              <w:rPr>
                <w:rFonts w:ascii="宋体" w:hAnsi="宋体"/>
                <w:b/>
                <w:szCs w:val="24"/>
                <w:highlight w:val="none"/>
              </w:rPr>
            </w:pPr>
            <w:r>
              <w:rPr>
                <w:rFonts w:ascii="宋体" w:hAnsi="宋体"/>
                <w:b/>
                <w:szCs w:val="24"/>
                <w:highlight w:val="none"/>
              </w:rPr>
              <w:t>偏离情况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993"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Borders>
              <w:bottom w:val="single" w:color="auto" w:sz="4" w:space="0"/>
            </w:tcBorders>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93"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Borders>
              <w:bottom w:val="single" w:color="auto" w:sz="4" w:space="0"/>
            </w:tcBorders>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93"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Borders>
              <w:bottom w:val="single" w:color="auto" w:sz="4" w:space="0"/>
            </w:tcBorders>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Mar>
              <w:top w:w="57" w:type="dxa"/>
              <w:left w:w="28" w:type="dxa"/>
              <w:bottom w:w="57" w:type="dxa"/>
              <w:right w:w="28" w:type="dxa"/>
            </w:tcMar>
            <w:vAlign w:val="center"/>
          </w:tcPr>
          <w:p>
            <w:pPr>
              <w:spacing w:line="480" w:lineRule="exact"/>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79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659"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485" w:type="dxa"/>
            <w:tcMar>
              <w:top w:w="57" w:type="dxa"/>
              <w:left w:w="28" w:type="dxa"/>
              <w:bottom w:w="57" w:type="dxa"/>
              <w:right w:w="28" w:type="dxa"/>
            </w:tcMar>
            <w:vAlign w:val="center"/>
          </w:tcPr>
          <w:p>
            <w:pPr>
              <w:spacing w:line="480" w:lineRule="exact"/>
              <w:rPr>
                <w:rFonts w:ascii="宋体" w:hAnsi="宋体"/>
                <w:szCs w:val="24"/>
                <w:highlight w:val="none"/>
              </w:rPr>
            </w:pPr>
          </w:p>
        </w:tc>
      </w:tr>
    </w:tbl>
    <w:p>
      <w:pPr>
        <w:spacing w:line="320" w:lineRule="exact"/>
        <w:rPr>
          <w:rFonts w:ascii="宋体" w:hAnsi="宋体"/>
          <w:b/>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rPr>
          <w:rFonts w:ascii="宋体" w:hAnsi="宋体"/>
          <w:szCs w:val="24"/>
          <w:highlight w:val="none"/>
        </w:rPr>
      </w:pPr>
    </w:p>
    <w:p>
      <w:pPr>
        <w:spacing w:line="480" w:lineRule="exact"/>
        <w:ind w:firstLine="480" w:firstLineChars="200"/>
        <w:rPr>
          <w:rFonts w:hint="default" w:ascii="宋体" w:hAnsi="宋体" w:eastAsia="宋体"/>
          <w:szCs w:val="24"/>
          <w:highlight w:val="none"/>
          <w:lang w:val="en-US" w:eastAsia="zh-CN"/>
        </w:rPr>
      </w:pPr>
      <w:r>
        <w:rPr>
          <w:rFonts w:hint="eastAsia" w:ascii="宋体" w:hAnsi="宋体"/>
          <w:szCs w:val="24"/>
          <w:highlight w:val="none"/>
        </w:rPr>
        <w:t>注：</w:t>
      </w:r>
      <w:r>
        <w:rPr>
          <w:rFonts w:hint="eastAsia" w:ascii="宋体" w:hAnsi="宋体"/>
          <w:szCs w:val="24"/>
          <w:highlight w:val="none"/>
          <w:lang w:val="en-US" w:eastAsia="zh-CN"/>
        </w:rPr>
        <w:t>1.</w:t>
      </w:r>
      <w:r>
        <w:rPr>
          <w:rFonts w:hint="eastAsia" w:ascii="宋体" w:hAnsi="宋体"/>
          <w:szCs w:val="24"/>
          <w:highlight w:val="none"/>
        </w:rPr>
        <w:t>偏离情况写“正偏离”、“负偏离”、“响应”</w:t>
      </w:r>
      <w:r>
        <w:rPr>
          <w:rFonts w:hint="eastAsia" w:ascii="宋体" w:hAnsi="宋体"/>
          <w:szCs w:val="24"/>
          <w:highlight w:val="none"/>
          <w:lang w:eastAsia="zh-CN"/>
        </w:rPr>
        <w:t>；</w:t>
      </w:r>
      <w:r>
        <w:rPr>
          <w:rFonts w:hint="eastAsia" w:ascii="宋体" w:hAnsi="宋体"/>
          <w:szCs w:val="24"/>
          <w:highlight w:val="none"/>
          <w:lang w:val="en-US" w:eastAsia="zh-CN"/>
        </w:rPr>
        <w:t>2.后附相关证明材料。</w:t>
      </w:r>
    </w:p>
    <w:p>
      <w:pPr>
        <w:pStyle w:val="9"/>
        <w:rPr>
          <w:highlight w:val="none"/>
        </w:rPr>
      </w:pPr>
    </w:p>
    <w:p>
      <w:pPr>
        <w:spacing w:line="480" w:lineRule="exact"/>
        <w:ind w:firstLine="480" w:firstLineChars="200"/>
        <w:rPr>
          <w:rFonts w:ascii="宋体" w:hAnsi="宋体"/>
          <w:szCs w:val="24"/>
          <w:highlight w:val="none"/>
        </w:rPr>
      </w:pPr>
      <w:r>
        <w:rPr>
          <w:rFonts w:hint="eastAsia" w:ascii="宋体" w:hAnsi="宋体"/>
          <w:szCs w:val="24"/>
          <w:highlight w:val="none"/>
          <w:lang w:val="zh-CN"/>
        </w:rPr>
        <w:t>法定代表人或被授权人（签字或盖章）</w:t>
      </w:r>
      <w:r>
        <w:rPr>
          <w:rFonts w:ascii="宋体" w:hAnsi="宋体"/>
          <w:szCs w:val="24"/>
          <w:highlight w:val="none"/>
        </w:rPr>
        <w:t>：</w:t>
      </w:r>
      <w:r>
        <w:rPr>
          <w:rFonts w:ascii="宋体" w:hAnsi="宋体"/>
          <w:szCs w:val="24"/>
          <w:highlight w:val="none"/>
          <w:u w:val="single"/>
        </w:rPr>
        <w:t xml:space="preserve">           </w:t>
      </w:r>
    </w:p>
    <w:p>
      <w:pPr>
        <w:spacing w:line="480" w:lineRule="exact"/>
        <w:ind w:firstLine="360" w:firstLineChars="150"/>
        <w:rPr>
          <w:rFonts w:ascii="宋体" w:hAnsi="宋体"/>
          <w:szCs w:val="24"/>
          <w:highlight w:val="none"/>
          <w:u w:val="single"/>
        </w:rPr>
      </w:pPr>
      <w:r>
        <w:rPr>
          <w:rFonts w:ascii="宋体" w:hAnsi="宋体"/>
          <w:szCs w:val="24"/>
          <w:highlight w:val="none"/>
        </w:rPr>
        <w:t xml:space="preserve"> 日 期：</w:t>
      </w:r>
      <w:bookmarkStart w:id="204" w:name="_Toc193126887"/>
      <w:bookmarkStart w:id="205" w:name="_Toc188808838"/>
      <w:bookmarkStart w:id="206" w:name="_Toc194663924"/>
      <w:bookmarkStart w:id="207" w:name="_Toc193187103"/>
      <w:r>
        <w:rPr>
          <w:rFonts w:ascii="宋体" w:hAnsi="宋体"/>
          <w:highlight w:val="none"/>
          <w:u w:val="single"/>
        </w:rPr>
        <w:t xml:space="preserve">            </w:t>
      </w:r>
      <w:r>
        <w:rPr>
          <w:rFonts w:hint="eastAsia" w:ascii="宋体" w:hAnsi="宋体"/>
          <w:szCs w:val="24"/>
          <w:highlight w:val="none"/>
        </w:rPr>
        <w:t xml:space="preserve">   </w:t>
      </w:r>
    </w:p>
    <w:p>
      <w:pPr>
        <w:pStyle w:val="25"/>
        <w:ind w:firstLineChars="71"/>
        <w:rPr>
          <w:rFonts w:ascii="宋体" w:hAnsi="宋体"/>
          <w:b/>
          <w:highlight w:val="none"/>
        </w:rPr>
      </w:pPr>
      <w:bookmarkStart w:id="208" w:name="_Toc11969"/>
      <w:bookmarkStart w:id="209" w:name="_Toc2240"/>
      <w:bookmarkStart w:id="210" w:name="_Toc458617476"/>
    </w:p>
    <w:p>
      <w:pPr>
        <w:pStyle w:val="25"/>
        <w:ind w:firstLineChars="71"/>
        <w:rPr>
          <w:rFonts w:ascii="宋体" w:hAnsi="宋体"/>
          <w:b/>
          <w:highlight w:val="none"/>
        </w:rPr>
      </w:pPr>
    </w:p>
    <w:p>
      <w:pPr>
        <w:pStyle w:val="25"/>
        <w:ind w:firstLineChars="71"/>
        <w:rPr>
          <w:rFonts w:ascii="宋体" w:hAnsi="宋体"/>
          <w:b/>
          <w:highlight w:val="none"/>
        </w:rPr>
      </w:pPr>
    </w:p>
    <w:p>
      <w:pPr>
        <w:pStyle w:val="25"/>
        <w:ind w:firstLineChars="71"/>
        <w:rPr>
          <w:rFonts w:ascii="宋体" w:hAnsi="宋体"/>
          <w:b/>
          <w:highlight w:val="none"/>
        </w:rPr>
      </w:pPr>
    </w:p>
    <w:p>
      <w:pPr>
        <w:pStyle w:val="25"/>
        <w:ind w:firstLineChars="71"/>
        <w:rPr>
          <w:rFonts w:ascii="宋体" w:hAnsi="宋体"/>
          <w:b/>
          <w:highlight w:val="none"/>
        </w:rPr>
      </w:pPr>
      <w:r>
        <w:rPr>
          <w:rFonts w:hint="eastAsia" w:ascii="宋体" w:hAnsi="宋体"/>
          <w:b/>
          <w:highlight w:val="none"/>
          <w:lang w:val="en-US" w:eastAsia="zh-CN"/>
        </w:rPr>
        <w:t>7</w:t>
      </w:r>
      <w:r>
        <w:rPr>
          <w:rFonts w:ascii="宋体" w:hAnsi="宋体"/>
          <w:b/>
          <w:highlight w:val="none"/>
        </w:rPr>
        <w:t>.商务条款响应偏离表</w:t>
      </w:r>
      <w:bookmarkEnd w:id="204"/>
      <w:bookmarkEnd w:id="205"/>
      <w:bookmarkEnd w:id="206"/>
      <w:bookmarkEnd w:id="207"/>
      <w:bookmarkEnd w:id="208"/>
      <w:bookmarkEnd w:id="209"/>
      <w:bookmarkEnd w:id="210"/>
      <w:r>
        <w:rPr>
          <w:rFonts w:hint="eastAsia" w:ascii="宋体" w:hAnsi="宋体"/>
          <w:sz w:val="24"/>
          <w:highlight w:val="none"/>
        </w:rPr>
        <w:t>（格式）</w:t>
      </w:r>
    </w:p>
    <w:p>
      <w:pPr>
        <w:spacing w:line="240" w:lineRule="exact"/>
        <w:ind w:left="240" w:leftChars="100"/>
        <w:rPr>
          <w:rFonts w:ascii="宋体" w:hAnsi="宋体"/>
          <w:b/>
          <w:bCs/>
          <w:szCs w:val="32"/>
          <w:highlight w:val="none"/>
        </w:rPr>
      </w:pPr>
    </w:p>
    <w:p>
      <w:pPr>
        <w:spacing w:line="480" w:lineRule="exact"/>
        <w:rPr>
          <w:rFonts w:ascii="宋体" w:hAnsi="宋体"/>
          <w:szCs w:val="24"/>
          <w:highlight w:val="none"/>
        </w:rPr>
      </w:pPr>
      <w:r>
        <w:rPr>
          <w:rFonts w:ascii="宋体" w:hAnsi="宋体"/>
          <w:szCs w:val="24"/>
          <w:highlight w:val="none"/>
        </w:rPr>
        <w:t>供应商名称：</w:t>
      </w:r>
      <w:r>
        <w:rPr>
          <w:rFonts w:ascii="宋体" w:hAnsi="宋体"/>
          <w:szCs w:val="24"/>
          <w:highlight w:val="none"/>
          <w:u w:val="single"/>
        </w:rPr>
        <w:t xml:space="preserve">              </w:t>
      </w:r>
      <w:r>
        <w:rPr>
          <w:rFonts w:ascii="宋体" w:hAnsi="宋体"/>
          <w:szCs w:val="24"/>
          <w:highlight w:val="none"/>
        </w:rPr>
        <w:t>（供应商单位公章）        项目编号：</w:t>
      </w:r>
      <w:r>
        <w:rPr>
          <w:rFonts w:ascii="宋体" w:hAnsi="宋体"/>
          <w:szCs w:val="24"/>
          <w:highlight w:val="none"/>
          <w:u w:val="single"/>
        </w:rPr>
        <w:t xml:space="preserve">             </w:t>
      </w:r>
    </w:p>
    <w:tbl>
      <w:tblPr>
        <w:tblStyle w:val="16"/>
        <w:tblW w:w="929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3234"/>
        <w:gridCol w:w="2835"/>
        <w:gridCol w:w="229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320" w:lineRule="exact"/>
              <w:ind w:left="-110" w:leftChars="-46"/>
              <w:jc w:val="center"/>
              <w:rPr>
                <w:rFonts w:ascii="宋体" w:hAnsi="宋体"/>
                <w:b/>
                <w:szCs w:val="24"/>
                <w:highlight w:val="none"/>
              </w:rPr>
            </w:pPr>
            <w:r>
              <w:rPr>
                <w:rFonts w:ascii="宋体" w:hAnsi="宋体"/>
                <w:b/>
                <w:szCs w:val="24"/>
                <w:highlight w:val="none"/>
              </w:rPr>
              <w:t xml:space="preserve"> 序号</w:t>
            </w:r>
          </w:p>
        </w:tc>
        <w:tc>
          <w:tcPr>
            <w:tcW w:w="3234" w:type="dxa"/>
            <w:tcMar>
              <w:top w:w="57" w:type="dxa"/>
              <w:left w:w="28" w:type="dxa"/>
              <w:bottom w:w="57" w:type="dxa"/>
              <w:right w:w="28" w:type="dxa"/>
            </w:tcMar>
            <w:vAlign w:val="center"/>
          </w:tcPr>
          <w:p>
            <w:pPr>
              <w:spacing w:line="320" w:lineRule="exact"/>
              <w:ind w:left="240" w:leftChars="100"/>
              <w:jc w:val="center"/>
              <w:rPr>
                <w:rFonts w:ascii="宋体" w:hAnsi="宋体"/>
                <w:b/>
                <w:szCs w:val="24"/>
                <w:highlight w:val="none"/>
              </w:rPr>
            </w:pPr>
            <w:r>
              <w:rPr>
                <w:rFonts w:ascii="宋体" w:hAnsi="宋体"/>
                <w:b/>
                <w:szCs w:val="24"/>
                <w:highlight w:val="none"/>
              </w:rPr>
              <w:t>招标文件商务要求</w:t>
            </w:r>
          </w:p>
        </w:tc>
        <w:tc>
          <w:tcPr>
            <w:tcW w:w="2835" w:type="dxa"/>
            <w:tcMar>
              <w:top w:w="57" w:type="dxa"/>
              <w:left w:w="28" w:type="dxa"/>
              <w:bottom w:w="57" w:type="dxa"/>
              <w:right w:w="28" w:type="dxa"/>
            </w:tcMar>
            <w:vAlign w:val="center"/>
          </w:tcPr>
          <w:p>
            <w:pPr>
              <w:spacing w:line="320" w:lineRule="exact"/>
              <w:ind w:left="240" w:leftChars="100"/>
              <w:jc w:val="center"/>
              <w:rPr>
                <w:rFonts w:ascii="宋体" w:hAnsi="宋体"/>
                <w:b/>
                <w:szCs w:val="24"/>
                <w:highlight w:val="none"/>
              </w:rPr>
            </w:pPr>
            <w:r>
              <w:rPr>
                <w:rFonts w:ascii="宋体" w:hAnsi="宋体"/>
                <w:b/>
                <w:szCs w:val="24"/>
                <w:highlight w:val="none"/>
              </w:rPr>
              <w:t>投标文件商务响应</w:t>
            </w:r>
          </w:p>
        </w:tc>
        <w:tc>
          <w:tcPr>
            <w:tcW w:w="2295" w:type="dxa"/>
            <w:tcMar>
              <w:top w:w="57" w:type="dxa"/>
              <w:left w:w="28" w:type="dxa"/>
              <w:bottom w:w="57" w:type="dxa"/>
              <w:right w:w="28" w:type="dxa"/>
            </w:tcMar>
            <w:vAlign w:val="center"/>
          </w:tcPr>
          <w:p>
            <w:pPr>
              <w:spacing w:line="320" w:lineRule="exact"/>
              <w:ind w:left="240" w:leftChars="100"/>
              <w:jc w:val="center"/>
              <w:rPr>
                <w:rFonts w:ascii="宋体" w:hAnsi="宋体"/>
                <w:b/>
                <w:szCs w:val="24"/>
                <w:highlight w:val="none"/>
              </w:rPr>
            </w:pPr>
            <w:r>
              <w:rPr>
                <w:rFonts w:ascii="宋体" w:hAnsi="宋体"/>
                <w:b/>
                <w:szCs w:val="24"/>
                <w:highlight w:val="none"/>
              </w:rPr>
              <w:t>偏离情况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33"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33"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33"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Borders>
              <w:bottom w:val="single" w:color="auto" w:sz="4" w:space="0"/>
            </w:tcBorders>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3234"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83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c>
          <w:tcPr>
            <w:tcW w:w="2295" w:type="dxa"/>
            <w:tcMar>
              <w:top w:w="57" w:type="dxa"/>
              <w:left w:w="28" w:type="dxa"/>
              <w:bottom w:w="57" w:type="dxa"/>
              <w:right w:w="28" w:type="dxa"/>
            </w:tcMar>
            <w:vAlign w:val="center"/>
          </w:tcPr>
          <w:p>
            <w:pPr>
              <w:spacing w:line="480" w:lineRule="exact"/>
              <w:ind w:left="240" w:leftChars="100"/>
              <w:rPr>
                <w:rFonts w:ascii="宋体" w:hAnsi="宋体"/>
                <w:szCs w:val="24"/>
                <w:highlight w:val="none"/>
              </w:rPr>
            </w:pPr>
          </w:p>
        </w:tc>
      </w:tr>
    </w:tbl>
    <w:p>
      <w:pPr>
        <w:spacing w:line="240" w:lineRule="exact"/>
        <w:ind w:left="240" w:leftChars="100"/>
        <w:rPr>
          <w:rFonts w:ascii="宋体" w:hAnsi="宋体"/>
          <w:szCs w:val="24"/>
          <w:highlight w:val="none"/>
        </w:rPr>
      </w:pPr>
    </w:p>
    <w:p>
      <w:pPr>
        <w:spacing w:line="480" w:lineRule="exact"/>
        <w:ind w:firstLine="480" w:firstLineChars="200"/>
        <w:rPr>
          <w:rFonts w:ascii="宋体" w:hAnsi="宋体"/>
          <w:szCs w:val="24"/>
          <w:highlight w:val="none"/>
        </w:rPr>
      </w:pPr>
      <w:r>
        <w:rPr>
          <w:rFonts w:hint="eastAsia" w:ascii="宋体" w:hAnsi="宋体"/>
          <w:szCs w:val="24"/>
          <w:highlight w:val="none"/>
        </w:rPr>
        <w:t>注：偏离情况写“正偏离”、“负偏离”、“响应”。</w:t>
      </w:r>
    </w:p>
    <w:p>
      <w:pPr>
        <w:spacing w:line="240" w:lineRule="exact"/>
        <w:ind w:left="240" w:leftChars="100"/>
        <w:rPr>
          <w:rFonts w:ascii="宋体" w:hAnsi="宋体"/>
          <w:szCs w:val="24"/>
          <w:highlight w:val="none"/>
        </w:rPr>
      </w:pPr>
    </w:p>
    <w:p>
      <w:pPr>
        <w:spacing w:line="480" w:lineRule="exact"/>
        <w:ind w:left="240" w:leftChars="100"/>
        <w:rPr>
          <w:rFonts w:ascii="宋体" w:hAnsi="宋体"/>
          <w:szCs w:val="24"/>
          <w:highlight w:val="none"/>
        </w:rPr>
      </w:pPr>
      <w:r>
        <w:rPr>
          <w:rFonts w:hint="eastAsia" w:ascii="宋体" w:hAnsi="宋体"/>
          <w:szCs w:val="24"/>
          <w:highlight w:val="none"/>
        </w:rPr>
        <w:t xml:space="preserve"> </w:t>
      </w:r>
      <w:r>
        <w:rPr>
          <w:rFonts w:hint="eastAsia" w:ascii="宋体" w:hAnsi="宋体"/>
          <w:szCs w:val="24"/>
          <w:highlight w:val="none"/>
          <w:lang w:val="zh-CN"/>
        </w:rPr>
        <w:t>法定代表人或被授权人（签字或盖章）</w:t>
      </w:r>
      <w:r>
        <w:rPr>
          <w:rFonts w:ascii="宋体" w:hAnsi="宋体"/>
          <w:szCs w:val="24"/>
          <w:highlight w:val="none"/>
        </w:rPr>
        <w:t>：</w:t>
      </w:r>
      <w:r>
        <w:rPr>
          <w:rFonts w:ascii="宋体" w:hAnsi="宋体"/>
          <w:szCs w:val="24"/>
          <w:highlight w:val="none"/>
          <w:u w:val="single"/>
        </w:rPr>
        <w:t xml:space="preserve">     </w:t>
      </w:r>
      <w:r>
        <w:rPr>
          <w:rFonts w:hint="eastAsia" w:ascii="宋体" w:hAnsi="宋体"/>
          <w:szCs w:val="24"/>
          <w:highlight w:val="none"/>
          <w:u w:val="single"/>
          <w:lang w:val="en-US" w:eastAsia="zh-CN"/>
        </w:rPr>
        <w:t xml:space="preserve">      </w:t>
      </w:r>
      <w:r>
        <w:rPr>
          <w:rFonts w:ascii="宋体" w:hAnsi="宋体"/>
          <w:szCs w:val="24"/>
          <w:highlight w:val="none"/>
          <w:u w:val="single"/>
        </w:rPr>
        <w:t xml:space="preserve"> </w:t>
      </w:r>
      <w:r>
        <w:rPr>
          <w:rFonts w:ascii="宋体" w:hAnsi="宋体"/>
          <w:szCs w:val="24"/>
          <w:highlight w:val="none"/>
        </w:rPr>
        <w:t xml:space="preserve">  </w:t>
      </w:r>
    </w:p>
    <w:p>
      <w:pPr>
        <w:spacing w:line="480" w:lineRule="exact"/>
        <w:ind w:left="240" w:leftChars="100" w:firstLine="120" w:firstLineChars="50"/>
        <w:rPr>
          <w:rFonts w:ascii="宋体" w:hAnsi="宋体"/>
          <w:highlight w:val="none"/>
          <w:u w:val="single"/>
        </w:rPr>
      </w:pPr>
      <w:r>
        <w:rPr>
          <w:rFonts w:ascii="宋体" w:hAnsi="宋体"/>
          <w:szCs w:val="24"/>
          <w:highlight w:val="none"/>
        </w:rPr>
        <w:t>日 期：</w:t>
      </w:r>
      <w:r>
        <w:rPr>
          <w:rFonts w:ascii="宋体" w:hAnsi="宋体"/>
          <w:highlight w:val="none"/>
          <w:u w:val="single"/>
        </w:rPr>
        <w:t xml:space="preserve">            </w:t>
      </w:r>
    </w:p>
    <w:p>
      <w:pPr>
        <w:pStyle w:val="25"/>
        <w:spacing w:line="360" w:lineRule="auto"/>
        <w:ind w:firstLineChars="71"/>
        <w:rPr>
          <w:rFonts w:ascii="宋体" w:hAnsi="宋体"/>
          <w:b/>
          <w:highlight w:val="none"/>
        </w:rPr>
      </w:pPr>
      <w:r>
        <w:rPr>
          <w:rFonts w:ascii="宋体" w:hAnsi="宋体"/>
          <w:szCs w:val="21"/>
          <w:highlight w:val="none"/>
          <w:u w:val="single"/>
        </w:rPr>
        <w:br w:type="page"/>
      </w:r>
      <w:bookmarkStart w:id="211" w:name="_Toc28085"/>
      <w:bookmarkStart w:id="212" w:name="_Toc5659"/>
      <w:bookmarkStart w:id="213" w:name="_Toc458617478"/>
      <w:r>
        <w:rPr>
          <w:rFonts w:hint="eastAsia" w:ascii="宋体" w:hAnsi="宋体"/>
          <w:b/>
          <w:highlight w:val="none"/>
          <w:lang w:val="en-US" w:eastAsia="zh-CN"/>
        </w:rPr>
        <w:t>8</w:t>
      </w:r>
      <w:r>
        <w:rPr>
          <w:rFonts w:ascii="宋体" w:hAnsi="宋体"/>
          <w:b/>
          <w:highlight w:val="none"/>
        </w:rPr>
        <w:t>.资格证明文件</w:t>
      </w:r>
      <w:bookmarkEnd w:id="160"/>
      <w:bookmarkEnd w:id="161"/>
      <w:bookmarkEnd w:id="162"/>
      <w:bookmarkEnd w:id="163"/>
      <w:bookmarkEnd w:id="211"/>
      <w:bookmarkEnd w:id="212"/>
      <w:bookmarkEnd w:id="213"/>
      <w:r>
        <w:rPr>
          <w:rFonts w:hint="eastAsia" w:ascii="宋体" w:hAnsi="宋体"/>
          <w:b/>
          <w:highlight w:val="none"/>
        </w:rPr>
        <w:t>（除后附格式外，其他格式自拟）</w:t>
      </w:r>
    </w:p>
    <w:p>
      <w:pPr>
        <w:pStyle w:val="14"/>
        <w:spacing w:line="360" w:lineRule="auto"/>
        <w:ind w:firstLine="482"/>
        <w:rPr>
          <w:rFonts w:hint="eastAsia"/>
          <w:color w:val="000000"/>
          <w:highlight w:val="none"/>
        </w:rPr>
      </w:pPr>
      <w:r>
        <w:rPr>
          <w:rFonts w:hint="eastAsia"/>
          <w:color w:val="000000"/>
          <w:highlight w:val="none"/>
          <w:lang w:eastAsia="zh-CN"/>
        </w:rPr>
        <w:t>（</w:t>
      </w:r>
      <w:r>
        <w:rPr>
          <w:rFonts w:hint="eastAsia"/>
          <w:color w:val="000000"/>
          <w:highlight w:val="none"/>
          <w:lang w:val="en-US" w:eastAsia="zh-CN"/>
        </w:rPr>
        <w:t>1</w:t>
      </w:r>
      <w:r>
        <w:rPr>
          <w:rFonts w:hint="eastAsia"/>
          <w:color w:val="000000"/>
          <w:highlight w:val="none"/>
          <w:lang w:eastAsia="zh-CN"/>
        </w:rPr>
        <w:t>）</w:t>
      </w:r>
      <w:r>
        <w:rPr>
          <w:rFonts w:hint="eastAsia"/>
          <w:color w:val="000000"/>
          <w:highlight w:val="none"/>
        </w:rPr>
        <w:t>营业执照等主体资格证明文件</w:t>
      </w:r>
    </w:p>
    <w:p>
      <w:pPr>
        <w:pStyle w:val="14"/>
        <w:spacing w:line="360" w:lineRule="auto"/>
        <w:ind w:firstLine="482"/>
        <w:rPr>
          <w:rFonts w:hint="eastAsia" w:eastAsia="宋体"/>
          <w:color w:val="000000"/>
          <w:highlight w:val="none"/>
          <w:lang w:eastAsia="zh-CN"/>
        </w:rPr>
      </w:pPr>
      <w:r>
        <w:rPr>
          <w:rFonts w:hint="eastAsia"/>
          <w:color w:val="000000"/>
          <w:highlight w:val="none"/>
          <w:lang w:eastAsia="zh-CN"/>
        </w:rPr>
        <w:t>（</w:t>
      </w:r>
      <w:r>
        <w:rPr>
          <w:rFonts w:hint="eastAsia"/>
          <w:color w:val="000000"/>
          <w:highlight w:val="none"/>
          <w:lang w:val="en-US" w:eastAsia="zh-CN"/>
        </w:rPr>
        <w:t>2</w:t>
      </w:r>
      <w:r>
        <w:rPr>
          <w:rFonts w:hint="eastAsia"/>
          <w:color w:val="000000"/>
          <w:highlight w:val="none"/>
          <w:lang w:eastAsia="zh-CN"/>
        </w:rPr>
        <w:t>）</w:t>
      </w:r>
      <w:r>
        <w:rPr>
          <w:rFonts w:hint="eastAsia" w:ascii="宋体" w:hAnsi="宋体"/>
          <w:highlight w:val="none"/>
        </w:rPr>
        <w:t>财务状况报告</w:t>
      </w:r>
    </w:p>
    <w:p>
      <w:pPr>
        <w:spacing w:line="360" w:lineRule="auto"/>
        <w:ind w:firstLine="480" w:firstLineChars="200"/>
        <w:rPr>
          <w:rFonts w:hint="eastAsia" w:ascii="宋体" w:hAnsi="宋体"/>
          <w:szCs w:val="24"/>
          <w:highlight w:val="none"/>
        </w:rPr>
      </w:pPr>
      <w:r>
        <w:rPr>
          <w:rFonts w:hint="eastAsia" w:ascii="宋体" w:hAnsi="宋体" w:cs="宋体"/>
          <w:szCs w:val="24"/>
          <w:highlight w:val="none"/>
          <w:lang w:eastAsia="zh-CN"/>
        </w:rPr>
        <w:t>（</w:t>
      </w:r>
      <w:r>
        <w:rPr>
          <w:rFonts w:hint="eastAsia" w:ascii="宋体" w:hAnsi="宋体" w:cs="宋体"/>
          <w:szCs w:val="24"/>
          <w:highlight w:val="none"/>
          <w:lang w:val="en-US" w:eastAsia="zh-CN"/>
        </w:rPr>
        <w:t>3</w:t>
      </w:r>
      <w:r>
        <w:rPr>
          <w:rFonts w:hint="eastAsia" w:ascii="宋体" w:hAnsi="宋体" w:cs="宋体"/>
          <w:szCs w:val="24"/>
          <w:highlight w:val="none"/>
          <w:lang w:eastAsia="zh-CN"/>
        </w:rPr>
        <w:t>）</w:t>
      </w:r>
      <w:r>
        <w:rPr>
          <w:rFonts w:hint="eastAsia" w:ascii="宋体" w:hAnsi="宋体"/>
          <w:szCs w:val="24"/>
          <w:highlight w:val="none"/>
        </w:rPr>
        <w:t>税收缴纳证明</w:t>
      </w:r>
    </w:p>
    <w:p>
      <w:pPr>
        <w:spacing w:line="360" w:lineRule="auto"/>
        <w:ind w:firstLine="480" w:firstLineChars="200"/>
        <w:rPr>
          <w:rFonts w:hint="eastAsia" w:ascii="宋体" w:hAnsi="宋体"/>
          <w:szCs w:val="24"/>
          <w:highlight w:val="none"/>
        </w:rPr>
      </w:pPr>
      <w:r>
        <w:rPr>
          <w:rFonts w:hint="eastAsia" w:ascii="宋体" w:hAnsi="宋体"/>
          <w:szCs w:val="24"/>
          <w:highlight w:val="none"/>
          <w:lang w:eastAsia="zh-CN"/>
        </w:rPr>
        <w:t>（</w:t>
      </w:r>
      <w:r>
        <w:rPr>
          <w:rFonts w:hint="eastAsia" w:ascii="宋体" w:hAnsi="宋体"/>
          <w:szCs w:val="24"/>
          <w:highlight w:val="none"/>
          <w:lang w:val="en-US" w:eastAsia="zh-CN"/>
        </w:rPr>
        <w:t>4</w:t>
      </w:r>
      <w:r>
        <w:rPr>
          <w:rFonts w:hint="eastAsia" w:ascii="宋体" w:hAnsi="宋体"/>
          <w:szCs w:val="24"/>
          <w:highlight w:val="none"/>
          <w:lang w:eastAsia="zh-CN"/>
        </w:rPr>
        <w:t>）</w:t>
      </w:r>
      <w:r>
        <w:rPr>
          <w:rFonts w:hint="eastAsia" w:ascii="宋体" w:hAnsi="宋体"/>
          <w:szCs w:val="24"/>
          <w:highlight w:val="none"/>
        </w:rPr>
        <w:t>社会养老保障资金缴纳证明</w:t>
      </w:r>
    </w:p>
    <w:p>
      <w:pPr>
        <w:spacing w:line="360" w:lineRule="auto"/>
        <w:ind w:firstLine="480" w:firstLineChars="200"/>
        <w:rPr>
          <w:rFonts w:hint="default" w:ascii="宋体" w:hAnsi="宋体" w:eastAsia="宋体"/>
          <w:szCs w:val="24"/>
          <w:highlight w:val="none"/>
          <w:lang w:val="en-US" w:eastAsia="zh-CN"/>
        </w:rPr>
      </w:pPr>
      <w:r>
        <w:rPr>
          <w:rFonts w:hint="eastAsia" w:ascii="宋体" w:hAnsi="宋体"/>
          <w:szCs w:val="24"/>
          <w:highlight w:val="none"/>
          <w:lang w:eastAsia="zh-CN"/>
        </w:rPr>
        <w:t>（</w:t>
      </w:r>
      <w:r>
        <w:rPr>
          <w:rFonts w:hint="eastAsia" w:ascii="宋体" w:hAnsi="宋体"/>
          <w:szCs w:val="24"/>
          <w:highlight w:val="none"/>
          <w:lang w:val="en-US" w:eastAsia="zh-CN"/>
        </w:rPr>
        <w:t>5</w:t>
      </w:r>
      <w:r>
        <w:rPr>
          <w:rFonts w:hint="eastAsia" w:ascii="宋体" w:hAnsi="宋体"/>
          <w:szCs w:val="24"/>
          <w:highlight w:val="none"/>
          <w:lang w:eastAsia="zh-CN"/>
        </w:rPr>
        <w:t>）</w:t>
      </w:r>
      <w:r>
        <w:rPr>
          <w:rFonts w:hint="eastAsia" w:ascii="宋体" w:hAnsi="宋体"/>
          <w:szCs w:val="24"/>
          <w:highlight w:val="none"/>
        </w:rPr>
        <w:t>书面声明</w:t>
      </w:r>
      <w:r>
        <w:rPr>
          <w:rFonts w:hint="eastAsia" w:ascii="宋体" w:hAnsi="宋体"/>
          <w:b/>
          <w:bCs/>
          <w:szCs w:val="24"/>
          <w:highlight w:val="none"/>
          <w:lang w:val="en-US" w:eastAsia="zh-CN"/>
        </w:rPr>
        <w:t>(格式详见附件1，附件2）</w:t>
      </w:r>
    </w:p>
    <w:p>
      <w:pPr>
        <w:spacing w:line="360" w:lineRule="auto"/>
        <w:ind w:firstLine="480" w:firstLineChars="200"/>
        <w:rPr>
          <w:rFonts w:hint="eastAsia" w:ascii="宋体" w:hAnsi="宋体"/>
          <w:szCs w:val="24"/>
          <w:highlight w:val="none"/>
        </w:rPr>
      </w:pPr>
      <w:r>
        <w:rPr>
          <w:rFonts w:hint="eastAsia" w:ascii="宋体" w:hAnsi="宋体"/>
          <w:szCs w:val="24"/>
          <w:highlight w:val="none"/>
          <w:lang w:eastAsia="zh-CN"/>
        </w:rPr>
        <w:t>（</w:t>
      </w:r>
      <w:r>
        <w:rPr>
          <w:rFonts w:hint="eastAsia" w:ascii="宋体" w:hAnsi="宋体"/>
          <w:szCs w:val="24"/>
          <w:highlight w:val="none"/>
          <w:lang w:val="en-US" w:eastAsia="zh-CN"/>
        </w:rPr>
        <w:t>6</w:t>
      </w:r>
      <w:r>
        <w:rPr>
          <w:rFonts w:hint="eastAsia" w:ascii="宋体" w:hAnsi="宋体"/>
          <w:szCs w:val="24"/>
          <w:highlight w:val="none"/>
          <w:lang w:eastAsia="zh-CN"/>
        </w:rPr>
        <w:t>）</w:t>
      </w:r>
      <w:r>
        <w:rPr>
          <w:rFonts w:hint="eastAsia" w:ascii="宋体" w:hAnsi="宋体"/>
          <w:szCs w:val="24"/>
          <w:highlight w:val="none"/>
        </w:rPr>
        <w:t>法定代表人授权委托书</w:t>
      </w:r>
      <w:r>
        <w:rPr>
          <w:rFonts w:hint="eastAsia" w:ascii="宋体" w:hAnsi="宋体"/>
          <w:b/>
          <w:bCs/>
          <w:szCs w:val="24"/>
          <w:highlight w:val="none"/>
          <w:lang w:val="en-US" w:eastAsia="zh-CN"/>
        </w:rPr>
        <w:t>(格式详见附件3）</w:t>
      </w:r>
    </w:p>
    <w:p>
      <w:pPr>
        <w:spacing w:line="360" w:lineRule="auto"/>
        <w:ind w:firstLine="480" w:firstLineChars="200"/>
        <w:rPr>
          <w:rFonts w:hint="eastAsia" w:ascii="宋体" w:hAnsi="宋体"/>
          <w:szCs w:val="24"/>
          <w:highlight w:val="none"/>
          <w:lang w:val="en-US" w:eastAsia="zh-CN"/>
        </w:rPr>
      </w:pPr>
      <w:r>
        <w:rPr>
          <w:rFonts w:hint="eastAsia" w:ascii="宋体" w:hAnsi="宋体"/>
          <w:szCs w:val="24"/>
          <w:highlight w:val="none"/>
          <w:lang w:eastAsia="zh-CN"/>
        </w:rPr>
        <w:t>（</w:t>
      </w:r>
      <w:r>
        <w:rPr>
          <w:rFonts w:hint="eastAsia" w:ascii="宋体" w:hAnsi="宋体"/>
          <w:szCs w:val="24"/>
          <w:highlight w:val="none"/>
          <w:lang w:val="en-US" w:eastAsia="zh-CN"/>
        </w:rPr>
        <w:t>7</w:t>
      </w:r>
      <w:r>
        <w:rPr>
          <w:rFonts w:hint="eastAsia" w:ascii="宋体" w:hAnsi="宋体"/>
          <w:szCs w:val="24"/>
          <w:highlight w:val="none"/>
          <w:lang w:eastAsia="zh-CN"/>
        </w:rPr>
        <w:t>）</w:t>
      </w:r>
      <w:r>
        <w:rPr>
          <w:rFonts w:hint="eastAsia" w:ascii="宋体" w:hAnsi="宋体"/>
          <w:szCs w:val="24"/>
          <w:highlight w:val="none"/>
        </w:rPr>
        <w:t>供应商企业关系关联及联合体说明</w:t>
      </w:r>
      <w:r>
        <w:rPr>
          <w:rFonts w:hint="eastAsia" w:ascii="宋体" w:hAnsi="宋体"/>
          <w:b/>
          <w:bCs/>
          <w:szCs w:val="24"/>
          <w:highlight w:val="none"/>
          <w:lang w:val="en-US" w:eastAsia="zh-CN"/>
        </w:rPr>
        <w:t>(格式详见附件4）</w:t>
      </w:r>
    </w:p>
    <w:p>
      <w:pPr>
        <w:pStyle w:val="6"/>
        <w:rPr>
          <w:rFonts w:hint="eastAsia" w:ascii="宋体" w:hAnsi="宋体"/>
          <w:szCs w:val="24"/>
          <w:highlight w:val="none"/>
          <w:lang w:val="en-US" w:eastAsia="zh-CN"/>
        </w:rPr>
      </w:pPr>
    </w:p>
    <w:p>
      <w:pPr>
        <w:pStyle w:val="6"/>
        <w:rPr>
          <w:rFonts w:hint="default" w:ascii="宋体" w:hAnsi="宋体"/>
          <w:sz w:val="24"/>
          <w:szCs w:val="24"/>
          <w:highlight w:val="none"/>
          <w:lang w:val="en-US" w:eastAsia="zh-CN"/>
        </w:rPr>
      </w:pPr>
      <w:r>
        <w:rPr>
          <w:rFonts w:hint="eastAsia" w:ascii="宋体" w:hAnsi="宋体"/>
          <w:sz w:val="24"/>
          <w:szCs w:val="24"/>
          <w:highlight w:val="none"/>
          <w:lang w:val="en-US" w:eastAsia="zh-CN"/>
        </w:rPr>
        <w:t>注：未付格式的格式自拟</w:t>
      </w:r>
    </w:p>
    <w:p>
      <w:pPr>
        <w:pStyle w:val="25"/>
        <w:spacing w:line="360" w:lineRule="auto"/>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widowControl/>
        <w:jc w:val="left"/>
        <w:rPr>
          <w:rFonts w:ascii="宋体" w:hAnsi="宋体"/>
          <w:b/>
          <w:sz w:val="28"/>
          <w:szCs w:val="28"/>
          <w:highlight w:val="none"/>
        </w:rPr>
      </w:pPr>
      <w:r>
        <w:rPr>
          <w:rFonts w:ascii="宋体" w:hAnsi="宋体"/>
          <w:b/>
          <w:sz w:val="28"/>
          <w:szCs w:val="28"/>
          <w:highlight w:val="none"/>
        </w:rPr>
        <w:br w:type="page"/>
      </w:r>
    </w:p>
    <w:p>
      <w:pPr>
        <w:adjustRightInd w:val="0"/>
        <w:snapToGrid w:val="0"/>
        <w:spacing w:line="360" w:lineRule="auto"/>
        <w:rPr>
          <w:rFonts w:ascii="仿宋_GB2312" w:hAnsi="仿宋_GB2312" w:eastAsia="仿宋_GB2312" w:cs="仿宋_GB2312"/>
          <w:b/>
          <w:sz w:val="28"/>
          <w:szCs w:val="28"/>
          <w:highlight w:val="none"/>
        </w:rPr>
      </w:pPr>
      <w:r>
        <w:rPr>
          <w:rFonts w:hint="eastAsia" w:ascii="宋体" w:hAnsi="宋体"/>
          <w:b/>
          <w:sz w:val="28"/>
          <w:szCs w:val="28"/>
          <w:highlight w:val="none"/>
        </w:rPr>
        <w:t>附件1：</w:t>
      </w:r>
    </w:p>
    <w:p>
      <w:pPr>
        <w:autoSpaceDE w:val="0"/>
        <w:autoSpaceDN w:val="0"/>
        <w:adjustRightInd w:val="0"/>
        <w:spacing w:line="360" w:lineRule="auto"/>
        <w:jc w:val="center"/>
        <w:rPr>
          <w:rFonts w:ascii="宋体" w:hAnsi="宋体" w:cs="宋体"/>
          <w:b/>
          <w:sz w:val="28"/>
          <w:szCs w:val="28"/>
          <w:highlight w:val="none"/>
        </w:rPr>
      </w:pPr>
      <w:r>
        <w:rPr>
          <w:rFonts w:hint="eastAsia" w:ascii="宋体" w:hAnsi="宋体" w:cs="宋体"/>
          <w:b/>
          <w:spacing w:val="-6"/>
          <w:sz w:val="28"/>
          <w:szCs w:val="28"/>
          <w:highlight w:val="none"/>
        </w:rPr>
        <w:t>参加政府采购活动前三年内无重大违法记录的书面声明</w:t>
      </w:r>
    </w:p>
    <w:p>
      <w:pPr>
        <w:snapToGrid w:val="0"/>
        <w:spacing w:line="360" w:lineRule="auto"/>
        <w:ind w:firstLine="640" w:firstLineChars="200"/>
        <w:rPr>
          <w:rFonts w:ascii="仿宋_GB2312" w:hAnsi="仿宋" w:eastAsia="仿宋_GB2312"/>
          <w:sz w:val="32"/>
          <w:szCs w:val="32"/>
          <w:highlight w:val="none"/>
        </w:rPr>
      </w:pPr>
    </w:p>
    <w:p>
      <w:pPr>
        <w:snapToGrid w:val="0"/>
        <w:spacing w:line="360" w:lineRule="auto"/>
        <w:ind w:firstLine="640" w:firstLineChars="200"/>
        <w:rPr>
          <w:rFonts w:ascii="仿宋_GB2312" w:hAnsi="仿宋" w:eastAsia="仿宋_GB2312"/>
          <w:sz w:val="32"/>
          <w:szCs w:val="32"/>
          <w:highlight w:val="none"/>
        </w:rPr>
      </w:pPr>
    </w:p>
    <w:p>
      <w:pPr>
        <w:adjustRightInd w:val="0"/>
        <w:snapToGrid w:val="0"/>
        <w:rPr>
          <w:rFonts w:ascii="宋体" w:hAnsi="宋体"/>
          <w:szCs w:val="24"/>
          <w:highlight w:val="none"/>
        </w:rPr>
      </w:pPr>
      <w:r>
        <w:rPr>
          <w:rFonts w:hint="eastAsia" w:ascii="宋体" w:hAnsi="宋体"/>
          <w:spacing w:val="4"/>
          <w:szCs w:val="24"/>
          <w:highlight w:val="none"/>
          <w:u w:val="single"/>
        </w:rPr>
        <w:t xml:space="preserve">   （采购人名称）    ：</w:t>
      </w:r>
    </w:p>
    <w:p>
      <w:pPr>
        <w:autoSpaceDE w:val="0"/>
        <w:autoSpaceDN w:val="0"/>
        <w:adjustRightInd w:val="0"/>
        <w:spacing w:line="360" w:lineRule="auto"/>
        <w:ind w:firstLine="480" w:firstLineChars="200"/>
        <w:rPr>
          <w:rFonts w:hint="eastAsia" w:ascii="宋体" w:hAnsi="宋体" w:eastAsia="宋体"/>
          <w:szCs w:val="24"/>
          <w:highlight w:val="none"/>
          <w:lang w:eastAsia="zh-CN"/>
        </w:rPr>
      </w:pPr>
    </w:p>
    <w:p>
      <w:pPr>
        <w:autoSpaceDE w:val="0"/>
        <w:autoSpaceDN w:val="0"/>
        <w:adjustRightInd w:val="0"/>
        <w:spacing w:line="360" w:lineRule="auto"/>
        <w:ind w:firstLine="480" w:firstLineChars="200"/>
        <w:rPr>
          <w:rFonts w:hint="eastAsia" w:ascii="宋体" w:hAnsi="宋体" w:eastAsia="宋体"/>
          <w:szCs w:val="24"/>
          <w:highlight w:val="none"/>
          <w:lang w:eastAsia="zh-CN"/>
        </w:rPr>
      </w:pPr>
      <w:r>
        <w:rPr>
          <w:rFonts w:ascii="宋体" w:hAnsi="宋体"/>
          <w:szCs w:val="24"/>
          <w:highlight w:val="none"/>
        </w:rPr>
        <w:t>我方</w:t>
      </w:r>
      <w:r>
        <w:rPr>
          <w:rFonts w:hint="eastAsia" w:ascii="宋体" w:hAnsi="宋体"/>
          <w:szCs w:val="24"/>
          <w:highlight w:val="none"/>
          <w:u w:val="single"/>
        </w:rPr>
        <w:t xml:space="preserve">                    </w:t>
      </w:r>
      <w:r>
        <w:rPr>
          <w:rFonts w:ascii="宋体" w:hAnsi="宋体"/>
          <w:szCs w:val="24"/>
          <w:highlight w:val="none"/>
        </w:rPr>
        <w:t>（</w:t>
      </w:r>
      <w:r>
        <w:rPr>
          <w:rFonts w:hint="eastAsia" w:ascii="宋体" w:hAnsi="宋体"/>
          <w:szCs w:val="24"/>
          <w:highlight w:val="none"/>
        </w:rPr>
        <w:t>供应商</w:t>
      </w:r>
      <w:r>
        <w:rPr>
          <w:rFonts w:ascii="宋体" w:hAnsi="宋体"/>
          <w:szCs w:val="24"/>
          <w:highlight w:val="none"/>
        </w:rPr>
        <w:t>名称）</w:t>
      </w:r>
      <w:r>
        <w:rPr>
          <w:rFonts w:hint="eastAsia" w:ascii="宋体" w:hAnsi="宋体"/>
          <w:szCs w:val="24"/>
          <w:highlight w:val="none"/>
        </w:rPr>
        <w:t>郑重声明在参加本次政府采购活动前三年内在经营活动中没有重大违纪，以及未被列入失信被执行人、重大税收违法案件当事人名单、政府采购严重违法失信行为记录名单。如有不实，我方将无条件地退出本项目的采购活动，并遵照《政府采购法》有关"提供虚假材料的规定"接受处罚。</w:t>
      </w:r>
    </w:p>
    <w:p>
      <w:pPr>
        <w:autoSpaceDE w:val="0"/>
        <w:autoSpaceDN w:val="0"/>
        <w:adjustRightInd w:val="0"/>
        <w:spacing w:line="360" w:lineRule="auto"/>
        <w:ind w:firstLine="480" w:firstLineChars="200"/>
        <w:rPr>
          <w:rFonts w:ascii="宋体" w:hAnsi="宋体"/>
          <w:szCs w:val="24"/>
          <w:highlight w:val="none"/>
        </w:rPr>
      </w:pPr>
      <w:r>
        <w:rPr>
          <w:rFonts w:ascii="宋体" w:hAnsi="宋体"/>
          <w:szCs w:val="24"/>
          <w:highlight w:val="none"/>
        </w:rPr>
        <w:t>特此声明。</w:t>
      </w:r>
    </w:p>
    <w:p>
      <w:pPr>
        <w:autoSpaceDE w:val="0"/>
        <w:autoSpaceDN w:val="0"/>
        <w:adjustRightInd w:val="0"/>
        <w:spacing w:line="360" w:lineRule="auto"/>
        <w:ind w:firstLine="480" w:firstLineChars="200"/>
        <w:rPr>
          <w:rFonts w:ascii="宋体" w:hAnsi="宋体"/>
          <w:szCs w:val="24"/>
          <w:highlight w:val="none"/>
        </w:rPr>
      </w:pPr>
    </w:p>
    <w:p>
      <w:pPr>
        <w:autoSpaceDE w:val="0"/>
        <w:autoSpaceDN w:val="0"/>
        <w:adjustRightInd w:val="0"/>
        <w:spacing w:line="360" w:lineRule="auto"/>
        <w:ind w:firstLine="480" w:firstLineChars="200"/>
        <w:rPr>
          <w:rFonts w:ascii="宋体" w:hAnsi="宋体"/>
          <w:szCs w:val="24"/>
          <w:highlight w:val="none"/>
        </w:rPr>
      </w:pPr>
    </w:p>
    <w:p>
      <w:pPr>
        <w:autoSpaceDE w:val="0"/>
        <w:autoSpaceDN w:val="0"/>
        <w:adjustRightInd w:val="0"/>
        <w:spacing w:line="360" w:lineRule="auto"/>
        <w:ind w:firstLine="480" w:firstLineChars="200"/>
        <w:rPr>
          <w:rFonts w:ascii="宋体" w:hAnsi="宋体"/>
          <w:szCs w:val="24"/>
          <w:highlight w:val="none"/>
        </w:rPr>
      </w:pPr>
    </w:p>
    <w:p>
      <w:pPr>
        <w:spacing w:line="360" w:lineRule="auto"/>
        <w:ind w:firstLine="1920" w:firstLineChars="800"/>
        <w:rPr>
          <w:rFonts w:ascii="宋体" w:hAnsi="宋体"/>
          <w:szCs w:val="24"/>
          <w:highlight w:val="none"/>
        </w:rPr>
      </w:pPr>
      <w:r>
        <w:rPr>
          <w:rFonts w:hint="eastAsia" w:ascii="宋体" w:hAnsi="宋体"/>
          <w:szCs w:val="24"/>
          <w:highlight w:val="none"/>
        </w:rPr>
        <w:t>供应商（公章）：</w:t>
      </w:r>
      <w:r>
        <w:rPr>
          <w:rFonts w:hint="eastAsia" w:ascii="宋体" w:hAnsi="宋体"/>
          <w:szCs w:val="24"/>
          <w:highlight w:val="none"/>
          <w:u w:val="single"/>
        </w:rPr>
        <w:t xml:space="preserve">                       </w:t>
      </w:r>
    </w:p>
    <w:p>
      <w:pPr>
        <w:spacing w:line="360" w:lineRule="auto"/>
        <w:ind w:firstLine="1920" w:firstLineChars="800"/>
        <w:rPr>
          <w:rFonts w:ascii="宋体" w:hAnsi="宋体"/>
          <w:szCs w:val="24"/>
          <w:highlight w:val="none"/>
          <w:u w:val="single"/>
        </w:rPr>
      </w:pPr>
      <w:r>
        <w:rPr>
          <w:rFonts w:hint="eastAsia" w:ascii="宋体" w:hAnsi="宋体"/>
          <w:szCs w:val="24"/>
          <w:highlight w:val="none"/>
        </w:rPr>
        <w:t>法定代表人（签字或盖章）：</w:t>
      </w:r>
      <w:r>
        <w:rPr>
          <w:rFonts w:hint="eastAsia" w:ascii="宋体" w:hAnsi="宋体"/>
          <w:szCs w:val="24"/>
          <w:highlight w:val="none"/>
          <w:u w:val="single"/>
        </w:rPr>
        <w:t xml:space="preserve">             </w:t>
      </w:r>
    </w:p>
    <w:p>
      <w:pPr>
        <w:autoSpaceDE w:val="0"/>
        <w:autoSpaceDN w:val="0"/>
        <w:adjustRightInd w:val="0"/>
        <w:spacing w:line="360" w:lineRule="auto"/>
        <w:ind w:firstLine="1920" w:firstLineChars="800"/>
        <w:rPr>
          <w:rFonts w:ascii="宋体" w:hAnsi="宋体"/>
          <w:szCs w:val="24"/>
          <w:highlight w:val="none"/>
          <w:u w:val="single"/>
        </w:rPr>
      </w:pPr>
      <w:r>
        <w:rPr>
          <w:rFonts w:hint="eastAsia" w:ascii="宋体" w:hAnsi="宋体"/>
          <w:szCs w:val="24"/>
          <w:highlight w:val="none"/>
        </w:rPr>
        <w:t>日    期：</w:t>
      </w:r>
      <w:r>
        <w:rPr>
          <w:rFonts w:hint="eastAsia" w:ascii="宋体" w:hAnsi="宋体"/>
          <w:szCs w:val="24"/>
          <w:highlight w:val="none"/>
          <w:u w:val="single"/>
        </w:rPr>
        <w:t xml:space="preserve">                             </w:t>
      </w:r>
    </w:p>
    <w:p>
      <w:pPr>
        <w:autoSpaceDE w:val="0"/>
        <w:autoSpaceDN w:val="0"/>
        <w:adjustRightInd w:val="0"/>
        <w:spacing w:line="360" w:lineRule="auto"/>
        <w:ind w:firstLine="1920" w:firstLineChars="800"/>
        <w:rPr>
          <w:rFonts w:ascii="宋体" w:hAnsi="宋体"/>
          <w:szCs w:val="24"/>
          <w:highlight w:val="none"/>
          <w:u w:val="single"/>
        </w:rPr>
      </w:pPr>
    </w:p>
    <w:p>
      <w:pPr>
        <w:adjustRightInd w:val="0"/>
        <w:snapToGrid w:val="0"/>
        <w:spacing w:line="360" w:lineRule="auto"/>
        <w:rPr>
          <w:rFonts w:ascii="仿宋_GB2312" w:hAnsi="宋体" w:eastAsia="仿宋_GB2312"/>
          <w:sz w:val="32"/>
          <w:szCs w:val="32"/>
          <w:highlight w:val="none"/>
          <w:lang w:val="zh-CN"/>
        </w:rPr>
      </w:pPr>
    </w:p>
    <w:p>
      <w:pPr>
        <w:autoSpaceDE w:val="0"/>
        <w:autoSpaceDN w:val="0"/>
        <w:adjustRightInd w:val="0"/>
        <w:spacing w:line="360" w:lineRule="auto"/>
        <w:rPr>
          <w:rFonts w:ascii="宋体" w:hAnsi="宋体"/>
          <w:b/>
          <w:spacing w:val="-6"/>
          <w:sz w:val="28"/>
          <w:szCs w:val="28"/>
          <w:highlight w:val="none"/>
        </w:rPr>
      </w:pPr>
      <w:r>
        <w:rPr>
          <w:rFonts w:ascii="仿宋_GB2312" w:hAnsi="宋体" w:eastAsia="仿宋_GB2312"/>
          <w:sz w:val="32"/>
          <w:szCs w:val="32"/>
          <w:highlight w:val="none"/>
        </w:rPr>
        <w:br w:type="page"/>
      </w:r>
      <w:r>
        <w:rPr>
          <w:rFonts w:hint="eastAsia" w:ascii="宋体" w:hAnsi="宋体"/>
          <w:b/>
          <w:sz w:val="28"/>
          <w:szCs w:val="28"/>
          <w:highlight w:val="none"/>
        </w:rPr>
        <w:t>附2:</w:t>
      </w:r>
    </w:p>
    <w:p>
      <w:pPr>
        <w:pStyle w:val="8"/>
        <w:adjustRightInd w:val="0"/>
        <w:snapToGrid w:val="0"/>
        <w:spacing w:line="360" w:lineRule="auto"/>
        <w:jc w:val="center"/>
        <w:rPr>
          <w:rFonts w:hAnsi="宋体" w:cs="宋体"/>
          <w:b/>
          <w:spacing w:val="-6"/>
          <w:sz w:val="28"/>
          <w:szCs w:val="28"/>
          <w:highlight w:val="none"/>
        </w:rPr>
      </w:pPr>
      <w:r>
        <w:rPr>
          <w:rFonts w:hint="eastAsia" w:hAnsi="宋体" w:cs="宋体"/>
          <w:b/>
          <w:spacing w:val="-6"/>
          <w:sz w:val="28"/>
          <w:szCs w:val="28"/>
          <w:highlight w:val="none"/>
        </w:rPr>
        <w:t>履行合同所必需的设备和专业技术能力的书面声明</w:t>
      </w:r>
    </w:p>
    <w:p>
      <w:pPr>
        <w:pStyle w:val="8"/>
        <w:adjustRightInd w:val="0"/>
        <w:snapToGrid w:val="0"/>
        <w:spacing w:line="360" w:lineRule="auto"/>
        <w:jc w:val="center"/>
        <w:rPr>
          <w:rFonts w:cs="Times New Roman"/>
          <w:b/>
          <w:sz w:val="44"/>
          <w:szCs w:val="44"/>
          <w:highlight w:val="none"/>
        </w:rPr>
      </w:pPr>
    </w:p>
    <w:p>
      <w:pPr>
        <w:spacing w:line="360" w:lineRule="auto"/>
        <w:rPr>
          <w:rFonts w:ascii="宋体" w:hAnsi="宋体"/>
          <w:spacing w:val="4"/>
          <w:szCs w:val="24"/>
          <w:highlight w:val="none"/>
          <w:u w:val="single"/>
        </w:rPr>
      </w:pPr>
      <w:r>
        <w:rPr>
          <w:rFonts w:hint="eastAsia" w:ascii="宋体" w:hAnsi="宋体"/>
          <w:spacing w:val="4"/>
          <w:szCs w:val="24"/>
          <w:highlight w:val="none"/>
          <w:u w:val="single"/>
        </w:rPr>
        <w:t xml:space="preserve">   （采购人名称）    ：</w:t>
      </w:r>
    </w:p>
    <w:p>
      <w:pPr>
        <w:pStyle w:val="8"/>
        <w:adjustRightInd w:val="0"/>
        <w:snapToGrid w:val="0"/>
        <w:spacing w:line="360" w:lineRule="auto"/>
        <w:ind w:firstLine="496" w:firstLineChars="200"/>
        <w:rPr>
          <w:rFonts w:hAnsi="宋体" w:cs="Times New Roman"/>
          <w:spacing w:val="4"/>
          <w:sz w:val="24"/>
          <w:szCs w:val="24"/>
          <w:highlight w:val="none"/>
        </w:rPr>
      </w:pPr>
      <w:r>
        <w:rPr>
          <w:rFonts w:hint="eastAsia" w:hAnsi="宋体" w:cs="Times New Roman"/>
          <w:spacing w:val="4"/>
          <w:sz w:val="24"/>
          <w:szCs w:val="24"/>
          <w:highlight w:val="none"/>
          <w:u w:val="single"/>
        </w:rPr>
        <w:t xml:space="preserve">   （供应商名称）    </w:t>
      </w:r>
      <w:r>
        <w:rPr>
          <w:rFonts w:hint="eastAsia" w:hAnsi="宋体" w:cs="Times New Roman"/>
          <w:spacing w:val="4"/>
          <w:sz w:val="24"/>
          <w:szCs w:val="24"/>
          <w:highlight w:val="none"/>
        </w:rPr>
        <w:t xml:space="preserve"> 于</w:t>
      </w:r>
      <w:r>
        <w:rPr>
          <w:rFonts w:hint="eastAsia" w:hAnsi="宋体" w:cs="Times New Roman"/>
          <w:spacing w:val="4"/>
          <w:sz w:val="24"/>
          <w:szCs w:val="24"/>
          <w:highlight w:val="none"/>
          <w:u w:val="single"/>
        </w:rPr>
        <w:t xml:space="preserve">     </w:t>
      </w:r>
      <w:r>
        <w:rPr>
          <w:rFonts w:hint="eastAsia" w:hAnsi="宋体" w:cs="Times New Roman"/>
          <w:spacing w:val="4"/>
          <w:sz w:val="24"/>
          <w:szCs w:val="24"/>
          <w:highlight w:val="none"/>
        </w:rPr>
        <w:t>年</w:t>
      </w:r>
      <w:r>
        <w:rPr>
          <w:rFonts w:hint="eastAsia" w:hAnsi="宋体" w:cs="Times New Roman"/>
          <w:spacing w:val="4"/>
          <w:sz w:val="24"/>
          <w:szCs w:val="24"/>
          <w:highlight w:val="none"/>
          <w:u w:val="single"/>
        </w:rPr>
        <w:t xml:space="preserve">    </w:t>
      </w:r>
      <w:r>
        <w:rPr>
          <w:rFonts w:hint="eastAsia" w:hAnsi="宋体" w:cs="Times New Roman"/>
          <w:spacing w:val="4"/>
          <w:sz w:val="24"/>
          <w:szCs w:val="24"/>
          <w:highlight w:val="none"/>
        </w:rPr>
        <w:t>月</w:t>
      </w:r>
      <w:r>
        <w:rPr>
          <w:rFonts w:hint="eastAsia" w:hAnsi="宋体" w:cs="Times New Roman"/>
          <w:spacing w:val="4"/>
          <w:sz w:val="24"/>
          <w:szCs w:val="24"/>
          <w:highlight w:val="none"/>
          <w:u w:val="single"/>
        </w:rPr>
        <w:t xml:space="preserve">   </w:t>
      </w:r>
      <w:r>
        <w:rPr>
          <w:rFonts w:hint="eastAsia" w:hAnsi="宋体" w:cs="Times New Roman"/>
          <w:spacing w:val="4"/>
          <w:sz w:val="24"/>
          <w:szCs w:val="24"/>
          <w:highlight w:val="none"/>
        </w:rPr>
        <w:t>日在中华人民共和国境内</w:t>
      </w:r>
      <w:r>
        <w:rPr>
          <w:rFonts w:hint="eastAsia" w:hAnsi="宋体" w:cs="Times New Roman"/>
          <w:spacing w:val="4"/>
          <w:sz w:val="24"/>
          <w:szCs w:val="24"/>
          <w:highlight w:val="none"/>
          <w:u w:val="single"/>
        </w:rPr>
        <w:t xml:space="preserve">               （详细注册地址）     </w:t>
      </w:r>
      <w:r>
        <w:rPr>
          <w:rFonts w:hint="eastAsia" w:hAnsi="宋体" w:cs="Times New Roman"/>
          <w:spacing w:val="4"/>
          <w:sz w:val="24"/>
          <w:szCs w:val="24"/>
          <w:highlight w:val="none"/>
        </w:rPr>
        <w:t>合法注册并经营，公司主营业务为</w:t>
      </w:r>
      <w:r>
        <w:rPr>
          <w:rFonts w:hint="eastAsia" w:hAnsi="宋体" w:cs="Times New Roman"/>
          <w:spacing w:val="4"/>
          <w:sz w:val="24"/>
          <w:szCs w:val="24"/>
          <w:highlight w:val="none"/>
          <w:u w:val="single"/>
        </w:rPr>
        <w:t xml:space="preserve">                          </w:t>
      </w:r>
      <w:r>
        <w:rPr>
          <w:rFonts w:hint="eastAsia" w:hAnsi="宋体" w:cs="Times New Roman"/>
          <w:spacing w:val="4"/>
          <w:sz w:val="24"/>
          <w:szCs w:val="24"/>
          <w:highlight w:val="none"/>
        </w:rPr>
        <w:t>，营业（生产经营）面积为</w:t>
      </w:r>
      <w:r>
        <w:rPr>
          <w:rFonts w:hint="eastAsia" w:hAnsi="宋体" w:cs="Times New Roman"/>
          <w:spacing w:val="4"/>
          <w:sz w:val="24"/>
          <w:szCs w:val="24"/>
          <w:highlight w:val="none"/>
          <w:u w:val="single"/>
        </w:rPr>
        <w:t xml:space="preserve">             </w:t>
      </w:r>
      <w:r>
        <w:rPr>
          <w:rFonts w:hint="eastAsia" w:hAnsi="宋体" w:cs="Times New Roman"/>
          <w:spacing w:val="4"/>
          <w:sz w:val="24"/>
          <w:szCs w:val="24"/>
          <w:highlight w:val="none"/>
        </w:rPr>
        <w:t xml:space="preserve"> ，现有员工数量为</w:t>
      </w:r>
      <w:r>
        <w:rPr>
          <w:rFonts w:hint="eastAsia" w:hAnsi="宋体" w:cs="Times New Roman"/>
          <w:spacing w:val="4"/>
          <w:sz w:val="24"/>
          <w:szCs w:val="24"/>
          <w:highlight w:val="none"/>
          <w:u w:val="single"/>
        </w:rPr>
        <w:t xml:space="preserve">         </w:t>
      </w:r>
      <w:r>
        <w:rPr>
          <w:rFonts w:hint="eastAsia" w:hAnsi="宋体" w:cs="Times New Roman"/>
          <w:spacing w:val="4"/>
          <w:sz w:val="24"/>
          <w:szCs w:val="24"/>
          <w:highlight w:val="none"/>
        </w:rPr>
        <w:t>，其中与履行本合同相关的专业技术人员有（</w:t>
      </w:r>
      <w:r>
        <w:rPr>
          <w:rFonts w:hint="eastAsia" w:hAnsi="宋体" w:cs="Times New Roman"/>
          <w:spacing w:val="4"/>
          <w:sz w:val="24"/>
          <w:szCs w:val="24"/>
          <w:highlight w:val="none"/>
          <w:u w:val="single"/>
        </w:rPr>
        <w:t xml:space="preserve">             专业能力、数量        </w:t>
      </w:r>
      <w:r>
        <w:rPr>
          <w:rFonts w:hint="eastAsia" w:hAnsi="宋体" w:cs="Times New Roman"/>
          <w:spacing w:val="4"/>
          <w:sz w:val="24"/>
          <w:szCs w:val="24"/>
          <w:highlight w:val="none"/>
        </w:rPr>
        <w:t>），本公司郑重声明，具有履行本合同所必需的设备和专业技术能力。</w:t>
      </w:r>
      <w:r>
        <w:rPr>
          <w:rFonts w:hAnsi="宋体" w:cs="Times New Roman"/>
          <w:sz w:val="24"/>
          <w:szCs w:val="24"/>
          <w:highlight w:val="none"/>
        </w:rPr>
        <w:t>如有不实，我方将无条件地退出本项目的采购活动，并遵照《政府采购法》有关"提供虚假材料的规定"接受处罚。</w:t>
      </w:r>
    </w:p>
    <w:p>
      <w:pPr>
        <w:spacing w:before="240" w:beforeLines="100" w:after="120" w:afterLines="50" w:line="360" w:lineRule="auto"/>
        <w:ind w:firstLine="620" w:firstLineChars="250"/>
        <w:rPr>
          <w:rFonts w:ascii="宋体" w:hAnsi="宋体"/>
          <w:spacing w:val="4"/>
          <w:szCs w:val="24"/>
          <w:highlight w:val="none"/>
        </w:rPr>
      </w:pPr>
    </w:p>
    <w:p>
      <w:pPr>
        <w:pStyle w:val="9"/>
        <w:rPr>
          <w:rFonts w:ascii="宋体" w:hAnsi="宋体"/>
          <w:sz w:val="24"/>
          <w:szCs w:val="24"/>
          <w:highlight w:val="none"/>
        </w:rPr>
      </w:pPr>
    </w:p>
    <w:p>
      <w:pPr>
        <w:spacing w:line="360" w:lineRule="auto"/>
        <w:ind w:firstLine="1920" w:firstLineChars="800"/>
        <w:rPr>
          <w:rFonts w:ascii="宋体" w:hAnsi="宋体"/>
          <w:szCs w:val="24"/>
          <w:highlight w:val="none"/>
        </w:rPr>
      </w:pPr>
      <w:r>
        <w:rPr>
          <w:rFonts w:hint="eastAsia" w:ascii="宋体" w:hAnsi="宋体" w:cs="仿宋_GB2312"/>
          <w:szCs w:val="24"/>
          <w:highlight w:val="none"/>
        </w:rPr>
        <w:t>供应商</w:t>
      </w:r>
      <w:r>
        <w:rPr>
          <w:rFonts w:hint="eastAsia" w:ascii="宋体" w:hAnsi="宋体"/>
          <w:szCs w:val="24"/>
          <w:highlight w:val="none"/>
        </w:rPr>
        <w:t>（公章）：</w:t>
      </w:r>
      <w:r>
        <w:rPr>
          <w:rFonts w:hint="eastAsia" w:ascii="宋体" w:hAnsi="宋体"/>
          <w:szCs w:val="24"/>
          <w:highlight w:val="none"/>
          <w:u w:val="single"/>
        </w:rPr>
        <w:t xml:space="preserve">                        </w:t>
      </w:r>
    </w:p>
    <w:p>
      <w:pPr>
        <w:spacing w:line="360" w:lineRule="auto"/>
        <w:ind w:firstLine="1920" w:firstLineChars="800"/>
        <w:rPr>
          <w:rFonts w:ascii="宋体" w:hAnsi="宋体"/>
          <w:szCs w:val="24"/>
          <w:highlight w:val="none"/>
          <w:u w:val="single"/>
        </w:rPr>
      </w:pPr>
      <w:r>
        <w:rPr>
          <w:rFonts w:hint="eastAsia" w:ascii="宋体" w:hAnsi="宋体"/>
          <w:szCs w:val="24"/>
          <w:highlight w:val="none"/>
        </w:rPr>
        <w:t>法定代表人（签字或盖章）：</w:t>
      </w:r>
      <w:r>
        <w:rPr>
          <w:rFonts w:hint="eastAsia" w:ascii="宋体" w:hAnsi="宋体"/>
          <w:szCs w:val="24"/>
          <w:highlight w:val="none"/>
          <w:u w:val="single"/>
        </w:rPr>
        <w:t xml:space="preserve">              </w:t>
      </w:r>
    </w:p>
    <w:p>
      <w:pPr>
        <w:autoSpaceDE w:val="0"/>
        <w:autoSpaceDN w:val="0"/>
        <w:adjustRightInd w:val="0"/>
        <w:spacing w:line="360" w:lineRule="auto"/>
        <w:ind w:firstLine="1920" w:firstLineChars="800"/>
        <w:rPr>
          <w:rFonts w:ascii="宋体" w:hAnsi="宋体"/>
          <w:szCs w:val="24"/>
          <w:highlight w:val="none"/>
          <w:u w:val="single"/>
        </w:rPr>
      </w:pPr>
      <w:r>
        <w:rPr>
          <w:rFonts w:hint="eastAsia" w:ascii="宋体" w:hAnsi="宋体"/>
          <w:szCs w:val="24"/>
          <w:highlight w:val="none"/>
        </w:rPr>
        <w:t>日    期：</w:t>
      </w:r>
      <w:r>
        <w:rPr>
          <w:rFonts w:hint="eastAsia" w:ascii="宋体" w:hAnsi="宋体"/>
          <w:szCs w:val="24"/>
          <w:highlight w:val="none"/>
          <w:u w:val="single"/>
        </w:rPr>
        <w:t xml:space="preserve">                              </w:t>
      </w:r>
    </w:p>
    <w:p>
      <w:pPr>
        <w:adjustRightInd w:val="0"/>
        <w:snapToGrid w:val="0"/>
        <w:spacing w:line="360" w:lineRule="auto"/>
        <w:ind w:firstLine="1920" w:firstLineChars="800"/>
        <w:rPr>
          <w:rFonts w:ascii="宋体" w:hAnsi="宋体"/>
          <w:szCs w:val="24"/>
          <w:highlight w:val="none"/>
          <w:lang w:val="zh-CN"/>
        </w:rPr>
      </w:pPr>
    </w:p>
    <w:p>
      <w:pPr>
        <w:widowControl/>
        <w:jc w:val="left"/>
        <w:rPr>
          <w:rFonts w:ascii="宋体" w:hAnsi="宋体"/>
          <w:kern w:val="0"/>
          <w:szCs w:val="24"/>
          <w:highlight w:val="none"/>
        </w:rPr>
      </w:pPr>
      <w:r>
        <w:rPr>
          <w:rFonts w:ascii="宋体" w:hAnsi="宋体"/>
          <w:kern w:val="0"/>
          <w:szCs w:val="24"/>
          <w:highlight w:val="none"/>
        </w:rPr>
        <w:br w:type="page"/>
      </w:r>
    </w:p>
    <w:p>
      <w:pPr>
        <w:rPr>
          <w:rFonts w:hint="eastAsia" w:ascii="宋体" w:hAnsi="宋体"/>
          <w:b/>
          <w:sz w:val="28"/>
          <w:szCs w:val="28"/>
          <w:highlight w:val="none"/>
        </w:rPr>
      </w:pPr>
      <w:bookmarkStart w:id="214" w:name="_Toc188808839"/>
      <w:bookmarkStart w:id="215" w:name="_Toc193126888"/>
      <w:bookmarkStart w:id="216" w:name="_Toc237"/>
      <w:bookmarkStart w:id="217" w:name="_Toc193187104"/>
      <w:bookmarkStart w:id="218" w:name="_Toc458617477"/>
      <w:bookmarkStart w:id="219" w:name="_Toc194663925"/>
      <w:bookmarkStart w:id="220" w:name="_Toc13908"/>
      <w:r>
        <w:rPr>
          <w:rFonts w:hint="eastAsia" w:ascii="宋体" w:hAnsi="宋体"/>
          <w:b/>
          <w:sz w:val="28"/>
          <w:szCs w:val="28"/>
          <w:highlight w:val="none"/>
        </w:rPr>
        <w:t>附</w:t>
      </w:r>
      <w:r>
        <w:rPr>
          <w:rFonts w:hint="eastAsia" w:ascii="宋体" w:hAnsi="宋体"/>
          <w:b/>
          <w:sz w:val="28"/>
          <w:szCs w:val="28"/>
          <w:highlight w:val="none"/>
          <w:lang w:val="en-US" w:eastAsia="zh-CN"/>
        </w:rPr>
        <w:t>3</w:t>
      </w:r>
      <w:r>
        <w:rPr>
          <w:rFonts w:hint="eastAsia" w:ascii="宋体" w:hAnsi="宋体"/>
          <w:b/>
          <w:sz w:val="28"/>
          <w:szCs w:val="28"/>
          <w:highlight w:val="none"/>
        </w:rPr>
        <w:t>:</w:t>
      </w:r>
    </w:p>
    <w:p>
      <w:pPr>
        <w:rPr>
          <w:rFonts w:ascii="宋体" w:hAnsi="宋体"/>
          <w:b/>
          <w:kern w:val="0"/>
          <w:sz w:val="28"/>
          <w:szCs w:val="22"/>
          <w:highlight w:val="none"/>
        </w:rPr>
      </w:pPr>
      <w:r>
        <w:rPr>
          <w:rFonts w:ascii="宋体" w:hAnsi="宋体"/>
          <w:b/>
          <w:kern w:val="0"/>
          <w:sz w:val="28"/>
          <w:szCs w:val="22"/>
          <w:highlight w:val="none"/>
        </w:rPr>
        <w:t>法定代表人资格证明书及法定代表人授权委托书（</w:t>
      </w:r>
      <w:r>
        <w:rPr>
          <w:rFonts w:hint="eastAsia" w:ascii="宋体" w:hAnsi="宋体"/>
          <w:b/>
          <w:kern w:val="0"/>
          <w:sz w:val="28"/>
          <w:szCs w:val="22"/>
          <w:highlight w:val="none"/>
        </w:rPr>
        <w:t>格式，法定代表人投标时提供1、被授权人投标时提供1及2</w:t>
      </w:r>
      <w:r>
        <w:rPr>
          <w:rFonts w:ascii="宋体" w:hAnsi="宋体"/>
          <w:b/>
          <w:kern w:val="0"/>
          <w:sz w:val="28"/>
          <w:szCs w:val="22"/>
          <w:highlight w:val="none"/>
        </w:rPr>
        <w:t>）</w:t>
      </w:r>
      <w:bookmarkEnd w:id="214"/>
      <w:bookmarkEnd w:id="215"/>
      <w:bookmarkEnd w:id="216"/>
      <w:bookmarkEnd w:id="217"/>
      <w:bookmarkEnd w:id="218"/>
      <w:bookmarkEnd w:id="219"/>
      <w:bookmarkEnd w:id="220"/>
    </w:p>
    <w:p>
      <w:pPr>
        <w:spacing w:line="480" w:lineRule="exact"/>
        <w:ind w:left="240" w:leftChars="100"/>
        <w:jc w:val="center"/>
        <w:rPr>
          <w:rFonts w:ascii="宋体" w:hAnsi="宋体"/>
          <w:b/>
          <w:bCs/>
          <w:szCs w:val="24"/>
          <w:highlight w:val="none"/>
        </w:rPr>
      </w:pPr>
      <w:bookmarkStart w:id="221" w:name="_Toc49019237"/>
      <w:bookmarkStart w:id="222" w:name="_Toc47418256"/>
      <w:bookmarkStart w:id="223" w:name="_Toc48791236"/>
      <w:bookmarkStart w:id="224" w:name="_Toc47418732"/>
      <w:bookmarkStart w:id="225" w:name="_Toc47418939"/>
      <w:bookmarkStart w:id="226" w:name="_Toc48995852"/>
      <w:bookmarkStart w:id="227" w:name="_Toc47261691"/>
      <w:bookmarkStart w:id="228" w:name="_Toc47261886"/>
      <w:bookmarkStart w:id="229" w:name="_Toc49019498"/>
      <w:bookmarkStart w:id="230" w:name="_Toc47262070"/>
      <w:r>
        <w:rPr>
          <w:rFonts w:ascii="宋体" w:hAnsi="宋体"/>
          <w:b/>
          <w:bCs/>
          <w:szCs w:val="24"/>
          <w:highlight w:val="none"/>
        </w:rPr>
        <w:t>1、法定代表人资格证明书</w:t>
      </w:r>
    </w:p>
    <w:tbl>
      <w:tblPr>
        <w:tblStyle w:val="16"/>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59" w:type="dxa"/>
            <w:gridSpan w:val="5"/>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致：</w:t>
            </w:r>
            <w:r>
              <w:rPr>
                <w:rFonts w:hint="eastAsia" w:ascii="宋体" w:hAnsi="宋体"/>
                <w:bCs/>
                <w:caps/>
                <w:szCs w:val="24"/>
                <w:highlight w:val="none"/>
              </w:rPr>
              <w:t>陕西致恒招标代理有限公司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项目名称</w:t>
            </w:r>
          </w:p>
        </w:tc>
        <w:tc>
          <w:tcPr>
            <w:tcW w:w="8538" w:type="dxa"/>
            <w:gridSpan w:val="4"/>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项目编号</w:t>
            </w:r>
          </w:p>
        </w:tc>
        <w:tc>
          <w:tcPr>
            <w:tcW w:w="8538" w:type="dxa"/>
            <w:gridSpan w:val="4"/>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hint="eastAsia" w:ascii="宋体" w:hAnsi="宋体"/>
                <w:bCs/>
                <w:caps/>
                <w:szCs w:val="24"/>
                <w:highlight w:val="none"/>
              </w:rPr>
              <w:t>权   限</w:t>
            </w:r>
          </w:p>
        </w:tc>
        <w:tc>
          <w:tcPr>
            <w:tcW w:w="8538" w:type="dxa"/>
            <w:gridSpan w:val="4"/>
            <w:vAlign w:val="center"/>
          </w:tcPr>
          <w:p>
            <w:pPr>
              <w:tabs>
                <w:tab w:val="right" w:leader="dot" w:pos="9022"/>
              </w:tabs>
              <w:autoSpaceDE w:val="0"/>
              <w:autoSpaceDN w:val="0"/>
              <w:adjustRightInd w:val="0"/>
              <w:spacing w:line="400" w:lineRule="exact"/>
              <w:jc w:val="left"/>
              <w:rPr>
                <w:rFonts w:ascii="宋体" w:hAnsi="宋体"/>
                <w:bCs/>
                <w:caps/>
                <w:szCs w:val="24"/>
                <w:highlight w:val="none"/>
              </w:rPr>
            </w:pPr>
            <w:r>
              <w:rPr>
                <w:rFonts w:ascii="宋体" w:hAnsi="宋体"/>
                <w:bCs/>
                <w:caps/>
                <w:szCs w:val="24"/>
                <w:highlight w:val="none"/>
              </w:rPr>
              <w:t>办理本次招标采购项目的投标、联系、洽谈、签约、执行等具体事务，签署全部有关文件、文书、协议及合同。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hint="eastAsia" w:ascii="宋体" w:hAnsi="宋体"/>
                <w:bCs/>
                <w:caps/>
                <w:szCs w:val="24"/>
                <w:highlight w:val="none"/>
              </w:rPr>
              <w:t>有效期</w:t>
            </w:r>
          </w:p>
        </w:tc>
        <w:tc>
          <w:tcPr>
            <w:tcW w:w="8538" w:type="dxa"/>
            <w:gridSpan w:val="4"/>
            <w:vAlign w:val="center"/>
          </w:tcPr>
          <w:p>
            <w:pPr>
              <w:tabs>
                <w:tab w:val="right" w:leader="dot" w:pos="9022"/>
              </w:tabs>
              <w:autoSpaceDE w:val="0"/>
              <w:autoSpaceDN w:val="0"/>
              <w:adjustRightInd w:val="0"/>
              <w:spacing w:line="500" w:lineRule="exact"/>
              <w:jc w:val="left"/>
              <w:rPr>
                <w:rFonts w:ascii="宋体" w:hAnsi="宋体"/>
                <w:bCs/>
                <w:caps/>
                <w:szCs w:val="24"/>
                <w:highlight w:val="none"/>
              </w:rPr>
            </w:pPr>
            <w:r>
              <w:rPr>
                <w:rFonts w:hint="eastAsia" w:ascii="宋体" w:hAnsi="宋体"/>
                <w:szCs w:val="24"/>
                <w:highlight w:val="none"/>
              </w:rPr>
              <w:t>自提交投标文件的截止之日</w:t>
            </w:r>
            <w:r>
              <w:rPr>
                <w:rFonts w:ascii="宋体" w:hAnsi="宋体"/>
                <w:szCs w:val="24"/>
                <w:highlight w:val="none"/>
              </w:rPr>
              <w:t>起</w:t>
            </w:r>
            <w:r>
              <w:rPr>
                <w:rFonts w:hint="eastAsia" w:ascii="宋体" w:hAnsi="宋体"/>
                <w:szCs w:val="24"/>
                <w:highlight w:val="none"/>
              </w:rPr>
              <w:t>90</w:t>
            </w:r>
            <w:r>
              <w:rPr>
                <w:rFonts w:ascii="宋体" w:hAnsi="宋体"/>
                <w:szCs w:val="24"/>
                <w:highlight w:val="none"/>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pPr>
              <w:tabs>
                <w:tab w:val="right" w:leader="dot" w:pos="9022"/>
              </w:tabs>
              <w:autoSpaceDE w:val="0"/>
              <w:autoSpaceDN w:val="0"/>
              <w:adjustRightInd w:val="0"/>
              <w:spacing w:line="500" w:lineRule="exact"/>
              <w:ind w:firstLine="240" w:firstLineChars="100"/>
              <w:rPr>
                <w:rFonts w:ascii="宋体" w:hAnsi="宋体"/>
                <w:bCs/>
                <w:caps/>
                <w:szCs w:val="24"/>
                <w:highlight w:val="none"/>
              </w:rPr>
            </w:pPr>
            <w:r>
              <w:rPr>
                <w:rFonts w:ascii="宋体" w:hAnsi="宋体"/>
                <w:bCs/>
                <w:caps/>
                <w:szCs w:val="24"/>
                <w:highlight w:val="none"/>
              </w:rPr>
              <w:t>企业</w:t>
            </w:r>
          </w:p>
          <w:p>
            <w:pPr>
              <w:tabs>
                <w:tab w:val="right" w:leader="dot" w:pos="9022"/>
              </w:tabs>
              <w:autoSpaceDE w:val="0"/>
              <w:autoSpaceDN w:val="0"/>
              <w:adjustRightInd w:val="0"/>
              <w:spacing w:line="500" w:lineRule="exact"/>
              <w:ind w:firstLine="240" w:firstLineChars="100"/>
              <w:rPr>
                <w:rFonts w:ascii="宋体" w:hAnsi="宋体"/>
                <w:bCs/>
                <w:caps/>
                <w:szCs w:val="24"/>
                <w:highlight w:val="none"/>
              </w:rPr>
            </w:pPr>
            <w:r>
              <w:rPr>
                <w:rFonts w:hint="eastAsia" w:ascii="宋体" w:hAnsi="宋体"/>
                <w:bCs/>
                <w:caps/>
                <w:szCs w:val="24"/>
                <w:highlight w:val="none"/>
              </w:rPr>
              <w:t>信息</w:t>
            </w:r>
          </w:p>
        </w:tc>
        <w:tc>
          <w:tcPr>
            <w:tcW w:w="2470" w:type="dxa"/>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 xml:space="preserve">企 业 名 称 </w:t>
            </w:r>
          </w:p>
        </w:tc>
        <w:tc>
          <w:tcPr>
            <w:tcW w:w="6068" w:type="dxa"/>
            <w:gridSpan w:val="3"/>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c>
          <w:tcPr>
            <w:tcW w:w="2470" w:type="dxa"/>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法 定 地 址</w:t>
            </w:r>
          </w:p>
        </w:tc>
        <w:tc>
          <w:tcPr>
            <w:tcW w:w="6068" w:type="dxa"/>
            <w:gridSpan w:val="3"/>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c>
          <w:tcPr>
            <w:tcW w:w="2470" w:type="dxa"/>
          </w:tcPr>
          <w:p>
            <w:pPr>
              <w:tabs>
                <w:tab w:val="right" w:leader="dot" w:pos="9022"/>
              </w:tabs>
              <w:autoSpaceDE w:val="0"/>
              <w:autoSpaceDN w:val="0"/>
              <w:adjustRightInd w:val="0"/>
              <w:spacing w:line="500" w:lineRule="exact"/>
              <w:jc w:val="left"/>
              <w:rPr>
                <w:rFonts w:ascii="宋体" w:hAnsi="宋体"/>
                <w:bCs/>
                <w:caps/>
                <w:szCs w:val="24"/>
                <w:highlight w:val="none"/>
              </w:rPr>
            </w:pPr>
            <w:r>
              <w:rPr>
                <w:rFonts w:hint="eastAsia" w:ascii="宋体" w:hAnsi="宋体"/>
                <w:bCs/>
                <w:caps/>
                <w:szCs w:val="24"/>
                <w:highlight w:val="none"/>
              </w:rPr>
              <w:t>营业执照注册证号</w:t>
            </w:r>
          </w:p>
        </w:tc>
        <w:tc>
          <w:tcPr>
            <w:tcW w:w="6068" w:type="dxa"/>
            <w:gridSpan w:val="3"/>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c>
          <w:tcPr>
            <w:tcW w:w="2470" w:type="dxa"/>
          </w:tcPr>
          <w:p>
            <w:pPr>
              <w:tabs>
                <w:tab w:val="right" w:leader="dot" w:pos="9022"/>
              </w:tabs>
              <w:spacing w:line="500" w:lineRule="exact"/>
              <w:rPr>
                <w:rFonts w:ascii="宋体" w:hAnsi="宋体" w:cs="仿宋_GB2312"/>
                <w:bCs/>
                <w:caps/>
                <w:szCs w:val="24"/>
                <w:highlight w:val="none"/>
              </w:rPr>
            </w:pPr>
            <w:r>
              <w:rPr>
                <w:rFonts w:hint="eastAsia" w:ascii="宋体" w:hAnsi="宋体" w:cs="仿宋_GB2312"/>
                <w:bCs/>
                <w:caps/>
                <w:szCs w:val="24"/>
                <w:highlight w:val="none"/>
              </w:rPr>
              <w:t>工商登记机关</w:t>
            </w:r>
          </w:p>
        </w:tc>
        <w:tc>
          <w:tcPr>
            <w:tcW w:w="6068" w:type="dxa"/>
            <w:gridSpan w:val="3"/>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c>
          <w:tcPr>
            <w:tcW w:w="2470" w:type="dxa"/>
          </w:tcPr>
          <w:p>
            <w:pPr>
              <w:tabs>
                <w:tab w:val="right" w:leader="dot" w:pos="9022"/>
              </w:tabs>
              <w:spacing w:line="500" w:lineRule="exact"/>
              <w:rPr>
                <w:rFonts w:ascii="宋体" w:hAnsi="宋体" w:cs="仿宋_GB2312"/>
                <w:bCs/>
                <w:caps/>
                <w:szCs w:val="24"/>
                <w:highlight w:val="none"/>
              </w:rPr>
            </w:pPr>
            <w:r>
              <w:rPr>
                <w:rFonts w:hint="eastAsia" w:ascii="宋体" w:hAnsi="宋体" w:cs="仿宋_GB2312"/>
                <w:bCs/>
                <w:caps/>
                <w:szCs w:val="24"/>
                <w:highlight w:val="none"/>
              </w:rPr>
              <w:t>网        址</w:t>
            </w:r>
          </w:p>
        </w:tc>
        <w:tc>
          <w:tcPr>
            <w:tcW w:w="6068" w:type="dxa"/>
            <w:gridSpan w:val="3"/>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法定代</w:t>
            </w: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表人</w:t>
            </w:r>
          </w:p>
        </w:tc>
        <w:tc>
          <w:tcPr>
            <w:tcW w:w="2470" w:type="dxa"/>
          </w:tcPr>
          <w:p>
            <w:pPr>
              <w:tabs>
                <w:tab w:val="right" w:leader="dot" w:pos="9022"/>
              </w:tabs>
              <w:autoSpaceDE w:val="0"/>
              <w:autoSpaceDN w:val="0"/>
              <w:adjustRightInd w:val="0"/>
              <w:spacing w:line="500" w:lineRule="exact"/>
              <w:ind w:firstLine="240" w:firstLineChars="100"/>
              <w:jc w:val="left"/>
              <w:rPr>
                <w:rFonts w:ascii="宋体" w:hAnsi="宋体"/>
                <w:bCs/>
                <w:caps/>
                <w:szCs w:val="24"/>
                <w:highlight w:val="none"/>
              </w:rPr>
            </w:pPr>
            <w:r>
              <w:rPr>
                <w:rFonts w:ascii="宋体" w:hAnsi="宋体"/>
                <w:bCs/>
                <w:caps/>
                <w:szCs w:val="24"/>
                <w:highlight w:val="none"/>
              </w:rPr>
              <w:t>姓    名</w:t>
            </w:r>
          </w:p>
        </w:tc>
        <w:tc>
          <w:tcPr>
            <w:tcW w:w="1965" w:type="dxa"/>
          </w:tcPr>
          <w:p>
            <w:pPr>
              <w:tabs>
                <w:tab w:val="right" w:leader="dot" w:pos="9022"/>
              </w:tabs>
              <w:autoSpaceDE w:val="0"/>
              <w:autoSpaceDN w:val="0"/>
              <w:adjustRightInd w:val="0"/>
              <w:spacing w:line="500" w:lineRule="exact"/>
              <w:jc w:val="left"/>
              <w:rPr>
                <w:rFonts w:ascii="宋体" w:hAnsi="宋体"/>
                <w:bCs/>
                <w:caps/>
                <w:szCs w:val="24"/>
                <w:highlight w:val="none"/>
              </w:rPr>
            </w:pPr>
          </w:p>
        </w:tc>
        <w:tc>
          <w:tcPr>
            <w:tcW w:w="1336" w:type="dxa"/>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性    别</w:t>
            </w:r>
          </w:p>
        </w:tc>
        <w:tc>
          <w:tcPr>
            <w:tcW w:w="2767" w:type="dxa"/>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c>
          <w:tcPr>
            <w:tcW w:w="2470" w:type="dxa"/>
          </w:tcPr>
          <w:p>
            <w:pPr>
              <w:tabs>
                <w:tab w:val="right" w:leader="dot" w:pos="9022"/>
              </w:tabs>
              <w:autoSpaceDE w:val="0"/>
              <w:autoSpaceDN w:val="0"/>
              <w:adjustRightInd w:val="0"/>
              <w:spacing w:line="500" w:lineRule="exact"/>
              <w:ind w:firstLine="240" w:firstLineChars="100"/>
              <w:jc w:val="left"/>
              <w:rPr>
                <w:rFonts w:ascii="宋体" w:hAnsi="宋体"/>
                <w:bCs/>
                <w:caps/>
                <w:szCs w:val="24"/>
                <w:highlight w:val="none"/>
              </w:rPr>
            </w:pPr>
            <w:r>
              <w:rPr>
                <w:rFonts w:ascii="宋体" w:hAnsi="宋体"/>
                <w:bCs/>
                <w:caps/>
                <w:szCs w:val="24"/>
                <w:highlight w:val="none"/>
              </w:rPr>
              <w:t>职    务</w:t>
            </w:r>
          </w:p>
        </w:tc>
        <w:tc>
          <w:tcPr>
            <w:tcW w:w="1965" w:type="dxa"/>
          </w:tcPr>
          <w:p>
            <w:pPr>
              <w:tabs>
                <w:tab w:val="right" w:leader="dot" w:pos="9022"/>
              </w:tabs>
              <w:autoSpaceDE w:val="0"/>
              <w:autoSpaceDN w:val="0"/>
              <w:adjustRightInd w:val="0"/>
              <w:spacing w:line="500" w:lineRule="exact"/>
              <w:jc w:val="left"/>
              <w:rPr>
                <w:rFonts w:ascii="宋体" w:hAnsi="宋体"/>
                <w:bCs/>
                <w:caps/>
                <w:szCs w:val="24"/>
                <w:highlight w:val="none"/>
              </w:rPr>
            </w:pPr>
          </w:p>
        </w:tc>
        <w:tc>
          <w:tcPr>
            <w:tcW w:w="1336" w:type="dxa"/>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联系电话</w:t>
            </w:r>
          </w:p>
        </w:tc>
        <w:tc>
          <w:tcPr>
            <w:tcW w:w="2767" w:type="dxa"/>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c>
          <w:tcPr>
            <w:tcW w:w="2470" w:type="dxa"/>
          </w:tcPr>
          <w:p>
            <w:pPr>
              <w:tabs>
                <w:tab w:val="right" w:leader="dot" w:pos="9022"/>
              </w:tabs>
              <w:autoSpaceDE w:val="0"/>
              <w:autoSpaceDN w:val="0"/>
              <w:adjustRightInd w:val="0"/>
              <w:spacing w:line="500" w:lineRule="exact"/>
              <w:ind w:firstLine="240" w:firstLineChars="100"/>
              <w:jc w:val="left"/>
              <w:rPr>
                <w:rFonts w:ascii="宋体" w:hAnsi="宋体"/>
                <w:bCs/>
                <w:caps/>
                <w:szCs w:val="24"/>
                <w:highlight w:val="none"/>
              </w:rPr>
            </w:pPr>
            <w:r>
              <w:rPr>
                <w:rFonts w:ascii="宋体" w:hAnsi="宋体"/>
                <w:bCs/>
                <w:caps/>
                <w:szCs w:val="24"/>
                <w:highlight w:val="none"/>
              </w:rPr>
              <w:t>传    真</w:t>
            </w:r>
          </w:p>
        </w:tc>
        <w:tc>
          <w:tcPr>
            <w:tcW w:w="6068" w:type="dxa"/>
            <w:gridSpan w:val="3"/>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c>
          <w:tcPr>
            <w:tcW w:w="2470" w:type="dxa"/>
          </w:tcPr>
          <w:p>
            <w:pPr>
              <w:tabs>
                <w:tab w:val="right" w:leader="dot" w:pos="9022"/>
              </w:tabs>
              <w:autoSpaceDE w:val="0"/>
              <w:autoSpaceDN w:val="0"/>
              <w:adjustRightInd w:val="0"/>
              <w:spacing w:line="500" w:lineRule="exact"/>
              <w:ind w:firstLine="240" w:firstLineChars="100"/>
              <w:jc w:val="left"/>
              <w:rPr>
                <w:rFonts w:ascii="宋体" w:hAnsi="宋体"/>
                <w:bCs/>
                <w:caps/>
                <w:szCs w:val="24"/>
                <w:highlight w:val="none"/>
              </w:rPr>
            </w:pPr>
            <w:r>
              <w:rPr>
                <w:rFonts w:ascii="宋体" w:hAnsi="宋体"/>
                <w:bCs/>
                <w:caps/>
                <w:szCs w:val="24"/>
                <w:highlight w:val="none"/>
              </w:rPr>
              <w:t>通讯地址</w:t>
            </w:r>
          </w:p>
        </w:tc>
        <w:tc>
          <w:tcPr>
            <w:tcW w:w="6068" w:type="dxa"/>
            <w:gridSpan w:val="3"/>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1" w:hRule="atLeast"/>
          <w:jc w:val="center"/>
        </w:trPr>
        <w:tc>
          <w:tcPr>
            <w:tcW w:w="10159" w:type="dxa"/>
            <w:gridSpan w:val="5"/>
          </w:tcPr>
          <w:p>
            <w:pPr>
              <w:tabs>
                <w:tab w:val="right" w:leader="dot" w:pos="9022"/>
              </w:tabs>
              <w:autoSpaceDE w:val="0"/>
              <w:autoSpaceDN w:val="0"/>
              <w:adjustRightInd w:val="0"/>
              <w:spacing w:line="500" w:lineRule="exact"/>
              <w:jc w:val="left"/>
              <w:rPr>
                <w:rFonts w:ascii="宋体" w:hAnsi="宋体"/>
                <w:bCs/>
                <w:caps/>
                <w:szCs w:val="24"/>
                <w:highlight w:val="none"/>
              </w:rPr>
            </w:pP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法定代表人身份证复印件</w:t>
            </w:r>
          </w:p>
          <w:p>
            <w:pPr>
              <w:tabs>
                <w:tab w:val="right" w:leader="dot" w:pos="9022"/>
              </w:tabs>
              <w:autoSpaceDE w:val="0"/>
              <w:autoSpaceDN w:val="0"/>
              <w:adjustRightInd w:val="0"/>
              <w:spacing w:line="500" w:lineRule="exact"/>
              <w:jc w:val="center"/>
              <w:rPr>
                <w:rFonts w:ascii="宋体" w:hAnsi="宋体"/>
                <w:spacing w:val="-4"/>
                <w:szCs w:val="24"/>
                <w:highlight w:val="none"/>
              </w:rPr>
            </w:pP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spacing w:val="-4"/>
                <w:szCs w:val="24"/>
                <w:highlight w:val="none"/>
              </w:rPr>
              <w:t>二代身份证两面都需复印</w:t>
            </w: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（粘贴处）</w:t>
            </w:r>
          </w:p>
          <w:p>
            <w:pPr>
              <w:tabs>
                <w:tab w:val="right" w:leader="dot" w:pos="9022"/>
              </w:tabs>
              <w:autoSpaceDE w:val="0"/>
              <w:autoSpaceDN w:val="0"/>
              <w:adjustRightInd w:val="0"/>
              <w:spacing w:line="500" w:lineRule="exact"/>
              <w:jc w:val="center"/>
              <w:rPr>
                <w:rFonts w:ascii="宋体" w:hAnsi="宋体"/>
                <w:bCs/>
                <w:caps/>
                <w:szCs w:val="24"/>
                <w:highlight w:val="none"/>
              </w:rPr>
            </w:pPr>
          </w:p>
          <w:p>
            <w:pPr>
              <w:tabs>
                <w:tab w:val="right" w:leader="dot" w:pos="9022"/>
              </w:tabs>
              <w:autoSpaceDE w:val="0"/>
              <w:autoSpaceDN w:val="0"/>
              <w:adjustRightInd w:val="0"/>
              <w:spacing w:line="500" w:lineRule="exact"/>
              <w:jc w:val="center"/>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59" w:type="dxa"/>
            <w:gridSpan w:val="5"/>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法定代表人签字</w:t>
            </w:r>
            <w:r>
              <w:rPr>
                <w:rFonts w:hint="eastAsia" w:ascii="宋体" w:hAnsi="宋体"/>
                <w:bCs/>
                <w:caps/>
                <w:szCs w:val="24"/>
                <w:highlight w:val="none"/>
              </w:rPr>
              <w:t>或盖章：</w:t>
            </w:r>
          </w:p>
        </w:tc>
      </w:tr>
    </w:tbl>
    <w:p>
      <w:pPr>
        <w:spacing w:line="480" w:lineRule="exact"/>
        <w:rPr>
          <w:rFonts w:ascii="宋体" w:hAnsi="宋体"/>
          <w:b/>
          <w:bCs/>
          <w:szCs w:val="24"/>
          <w:highlight w:val="none"/>
        </w:rPr>
      </w:pPr>
      <w:r>
        <w:rPr>
          <w:rFonts w:hint="eastAsia" w:ascii="宋体" w:hAnsi="宋体"/>
          <w:szCs w:val="24"/>
          <w:highlight w:val="none"/>
        </w:rPr>
        <w:t>供应商名称</w:t>
      </w:r>
      <w:r>
        <w:rPr>
          <w:rFonts w:ascii="宋体" w:hAnsi="宋体"/>
          <w:szCs w:val="24"/>
          <w:highlight w:val="none"/>
        </w:rPr>
        <w:t>：</w:t>
      </w:r>
      <w:r>
        <w:rPr>
          <w:rFonts w:ascii="宋体" w:hAnsi="宋体"/>
          <w:szCs w:val="24"/>
          <w:highlight w:val="none"/>
          <w:u w:val="single"/>
        </w:rPr>
        <w:t xml:space="preserve">   </w:t>
      </w:r>
      <w:r>
        <w:rPr>
          <w:rFonts w:hint="eastAsia" w:ascii="宋体" w:hAnsi="宋体"/>
          <w:szCs w:val="24"/>
          <w:highlight w:val="none"/>
          <w:u w:val="single"/>
        </w:rPr>
        <w:t xml:space="preserve">                  </w:t>
      </w:r>
      <w:r>
        <w:rPr>
          <w:rFonts w:ascii="宋体" w:hAnsi="宋体"/>
          <w:szCs w:val="24"/>
          <w:highlight w:val="none"/>
          <w:u w:val="single"/>
        </w:rPr>
        <w:t xml:space="preserve">   </w:t>
      </w:r>
      <w:r>
        <w:rPr>
          <w:rFonts w:ascii="宋体" w:hAnsi="宋体"/>
          <w:szCs w:val="24"/>
          <w:highlight w:val="none"/>
        </w:rPr>
        <w:t xml:space="preserve">（供应商单位公章）  </w:t>
      </w:r>
      <w:r>
        <w:rPr>
          <w:rFonts w:hint="eastAsia" w:ascii="宋体" w:hAnsi="宋体"/>
          <w:szCs w:val="24"/>
          <w:highlight w:val="none"/>
        </w:rPr>
        <w:t xml:space="preserve"> </w:t>
      </w:r>
      <w:r>
        <w:rPr>
          <w:rFonts w:ascii="宋体" w:hAnsi="宋体"/>
          <w:szCs w:val="24"/>
          <w:highlight w:val="none"/>
        </w:rPr>
        <w:t>日 期：</w:t>
      </w:r>
      <w:r>
        <w:rPr>
          <w:rFonts w:ascii="宋体" w:hAnsi="宋体"/>
          <w:highlight w:val="none"/>
          <w:u w:val="single"/>
        </w:rPr>
        <w:t xml:space="preserve">            </w:t>
      </w:r>
    </w:p>
    <w:p>
      <w:pPr>
        <w:spacing w:line="480" w:lineRule="exact"/>
        <w:ind w:left="240" w:leftChars="100"/>
        <w:jc w:val="center"/>
        <w:rPr>
          <w:rFonts w:ascii="宋体" w:hAnsi="宋体"/>
          <w:b/>
          <w:bCs/>
          <w:szCs w:val="24"/>
          <w:highlight w:val="none"/>
        </w:rPr>
      </w:pPr>
      <w:r>
        <w:rPr>
          <w:rFonts w:ascii="宋体" w:hAnsi="宋体"/>
          <w:b/>
          <w:bCs/>
          <w:szCs w:val="24"/>
          <w:highlight w:val="none"/>
        </w:rPr>
        <w:t>2、法定代表人授权委托书</w:t>
      </w:r>
    </w:p>
    <w:tbl>
      <w:tblPr>
        <w:tblStyle w:val="16"/>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851"/>
        <w:gridCol w:w="1559"/>
        <w:gridCol w:w="2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95" w:type="dxa"/>
            <w:gridSpan w:val="7"/>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致：</w:t>
            </w:r>
            <w:r>
              <w:rPr>
                <w:rFonts w:hint="eastAsia" w:ascii="宋体" w:hAnsi="宋体"/>
                <w:bCs/>
                <w:caps/>
                <w:szCs w:val="24"/>
                <w:highlight w:val="none"/>
              </w:rPr>
              <w:t>陕西致恒招标代理有限公司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被授</w:t>
            </w: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权项</w:t>
            </w: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目与</w:t>
            </w: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内容</w:t>
            </w:r>
          </w:p>
        </w:tc>
        <w:tc>
          <w:tcPr>
            <w:tcW w:w="1355" w:type="dxa"/>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项目名称</w:t>
            </w:r>
          </w:p>
        </w:tc>
        <w:tc>
          <w:tcPr>
            <w:tcW w:w="7138" w:type="dxa"/>
            <w:gridSpan w:val="5"/>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pPr>
              <w:tabs>
                <w:tab w:val="right" w:leader="dot" w:pos="9022"/>
              </w:tabs>
              <w:autoSpaceDE w:val="0"/>
              <w:autoSpaceDN w:val="0"/>
              <w:adjustRightInd w:val="0"/>
              <w:spacing w:line="500" w:lineRule="exact"/>
              <w:jc w:val="left"/>
              <w:rPr>
                <w:rFonts w:ascii="宋体" w:hAnsi="宋体"/>
                <w:bCs/>
                <w:caps/>
                <w:szCs w:val="24"/>
                <w:highlight w:val="none"/>
              </w:rPr>
            </w:pPr>
          </w:p>
        </w:tc>
        <w:tc>
          <w:tcPr>
            <w:tcW w:w="1355" w:type="dxa"/>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项目编号</w:t>
            </w:r>
          </w:p>
        </w:tc>
        <w:tc>
          <w:tcPr>
            <w:tcW w:w="7138" w:type="dxa"/>
            <w:gridSpan w:val="5"/>
          </w:tcPr>
          <w:p>
            <w:pPr>
              <w:tabs>
                <w:tab w:val="right" w:leader="dot" w:pos="9022"/>
              </w:tabs>
              <w:autoSpaceDE w:val="0"/>
              <w:autoSpaceDN w:val="0"/>
              <w:adjustRightInd w:val="0"/>
              <w:spacing w:line="500" w:lineRule="exact"/>
              <w:ind w:firstLine="1200" w:firstLineChars="500"/>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pPr>
              <w:tabs>
                <w:tab w:val="right" w:leader="dot" w:pos="9022"/>
              </w:tabs>
              <w:autoSpaceDE w:val="0"/>
              <w:autoSpaceDN w:val="0"/>
              <w:adjustRightInd w:val="0"/>
              <w:spacing w:line="500" w:lineRule="exact"/>
              <w:jc w:val="left"/>
              <w:rPr>
                <w:rFonts w:ascii="宋体" w:hAnsi="宋体"/>
                <w:bCs/>
                <w:caps/>
                <w:szCs w:val="24"/>
                <w:highlight w:val="none"/>
              </w:rPr>
            </w:pPr>
          </w:p>
        </w:tc>
        <w:tc>
          <w:tcPr>
            <w:tcW w:w="1355"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授权范围</w:t>
            </w:r>
          </w:p>
        </w:tc>
        <w:tc>
          <w:tcPr>
            <w:tcW w:w="7138" w:type="dxa"/>
            <w:gridSpan w:val="5"/>
          </w:tcPr>
          <w:p>
            <w:pPr>
              <w:tabs>
                <w:tab w:val="right" w:leader="dot" w:pos="9022"/>
              </w:tabs>
              <w:autoSpaceDE w:val="0"/>
              <w:autoSpaceDN w:val="0"/>
              <w:adjustRightInd w:val="0"/>
              <w:spacing w:line="400" w:lineRule="exact"/>
              <w:jc w:val="left"/>
              <w:rPr>
                <w:rFonts w:ascii="宋体" w:hAnsi="宋体"/>
                <w:bCs/>
                <w:caps/>
                <w:szCs w:val="24"/>
                <w:highlight w:val="none"/>
              </w:rPr>
            </w:pPr>
            <w:r>
              <w:rPr>
                <w:rFonts w:ascii="宋体" w:hAnsi="宋体"/>
                <w:bCs/>
                <w:caps/>
                <w:szCs w:val="24"/>
                <w:highlight w:val="none"/>
              </w:rPr>
              <w:t>全权办理本次招标采购项目的投标、联系、洽谈、签约、执行等具体事务，签署全部有关文件、文书、协议及合同。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pPr>
              <w:tabs>
                <w:tab w:val="right" w:leader="dot" w:pos="9022"/>
              </w:tabs>
              <w:autoSpaceDE w:val="0"/>
              <w:autoSpaceDN w:val="0"/>
              <w:adjustRightInd w:val="0"/>
              <w:spacing w:line="500" w:lineRule="exact"/>
              <w:jc w:val="left"/>
              <w:rPr>
                <w:rFonts w:ascii="宋体" w:hAnsi="宋体"/>
                <w:bCs/>
                <w:caps/>
                <w:szCs w:val="24"/>
                <w:highlight w:val="none"/>
              </w:rPr>
            </w:pPr>
          </w:p>
        </w:tc>
        <w:tc>
          <w:tcPr>
            <w:tcW w:w="1355" w:type="dxa"/>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法律责任</w:t>
            </w:r>
          </w:p>
        </w:tc>
        <w:tc>
          <w:tcPr>
            <w:tcW w:w="7138" w:type="dxa"/>
            <w:gridSpan w:val="5"/>
          </w:tcPr>
          <w:p>
            <w:pPr>
              <w:tabs>
                <w:tab w:val="right" w:leader="dot" w:pos="9022"/>
              </w:tabs>
              <w:autoSpaceDE w:val="0"/>
              <w:autoSpaceDN w:val="0"/>
              <w:adjustRightInd w:val="0"/>
              <w:spacing w:line="400" w:lineRule="exact"/>
              <w:jc w:val="left"/>
              <w:rPr>
                <w:rFonts w:ascii="宋体" w:hAnsi="宋体"/>
                <w:bCs/>
                <w:caps/>
                <w:szCs w:val="24"/>
                <w:highlight w:val="none"/>
              </w:rPr>
            </w:pPr>
            <w:r>
              <w:rPr>
                <w:rFonts w:ascii="宋体" w:hAnsi="宋体"/>
                <w:bCs/>
                <w:caps/>
                <w:szCs w:val="24"/>
                <w:highlight w:val="none"/>
              </w:rPr>
              <w:t>本公司对被授权人在本项目中的签名承担全部法律责任。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pPr>
              <w:tabs>
                <w:tab w:val="right" w:leader="dot" w:pos="9022"/>
              </w:tabs>
              <w:autoSpaceDE w:val="0"/>
              <w:autoSpaceDN w:val="0"/>
              <w:adjustRightInd w:val="0"/>
              <w:spacing w:line="500" w:lineRule="exact"/>
              <w:jc w:val="left"/>
              <w:rPr>
                <w:rFonts w:ascii="宋体" w:hAnsi="宋体"/>
                <w:bCs/>
                <w:caps/>
                <w:szCs w:val="24"/>
                <w:highlight w:val="none"/>
              </w:rPr>
            </w:pPr>
          </w:p>
        </w:tc>
        <w:tc>
          <w:tcPr>
            <w:tcW w:w="1355" w:type="dxa"/>
            <w:vAlign w:val="center"/>
          </w:tcPr>
          <w:p>
            <w:pPr>
              <w:tabs>
                <w:tab w:val="right" w:leader="dot" w:pos="9022"/>
              </w:tabs>
              <w:autoSpaceDE w:val="0"/>
              <w:autoSpaceDN w:val="0"/>
              <w:adjustRightInd w:val="0"/>
              <w:spacing w:line="500" w:lineRule="exact"/>
              <w:rPr>
                <w:rFonts w:ascii="宋体" w:hAnsi="宋体"/>
                <w:bCs/>
                <w:caps/>
                <w:szCs w:val="24"/>
                <w:highlight w:val="none"/>
              </w:rPr>
            </w:pPr>
            <w:r>
              <w:rPr>
                <w:rFonts w:ascii="宋体" w:hAnsi="宋体"/>
                <w:bCs/>
                <w:caps/>
                <w:szCs w:val="24"/>
                <w:highlight w:val="none"/>
              </w:rPr>
              <w:t>授权期限</w:t>
            </w:r>
          </w:p>
        </w:tc>
        <w:tc>
          <w:tcPr>
            <w:tcW w:w="7138" w:type="dxa"/>
            <w:gridSpan w:val="5"/>
            <w:vAlign w:val="center"/>
          </w:tcPr>
          <w:p>
            <w:pPr>
              <w:tabs>
                <w:tab w:val="right" w:leader="dot" w:pos="9022"/>
              </w:tabs>
              <w:autoSpaceDE w:val="0"/>
              <w:autoSpaceDN w:val="0"/>
              <w:adjustRightInd w:val="0"/>
              <w:spacing w:line="400" w:lineRule="exact"/>
              <w:rPr>
                <w:rFonts w:ascii="宋体" w:hAnsi="宋体"/>
                <w:bCs/>
                <w:caps/>
                <w:szCs w:val="24"/>
                <w:highlight w:val="none"/>
              </w:rPr>
            </w:pPr>
            <w:r>
              <w:rPr>
                <w:rFonts w:ascii="宋体" w:hAnsi="宋体"/>
                <w:bCs/>
                <w:caps/>
                <w:szCs w:val="24"/>
                <w:highlight w:val="none"/>
              </w:rPr>
              <w:t>本授权书</w:t>
            </w:r>
            <w:r>
              <w:rPr>
                <w:rFonts w:hint="eastAsia" w:ascii="宋体" w:hAnsi="宋体"/>
                <w:szCs w:val="24"/>
                <w:highlight w:val="none"/>
              </w:rPr>
              <w:t>自提交投标文件的截止之日</w:t>
            </w:r>
            <w:r>
              <w:rPr>
                <w:rFonts w:ascii="宋体" w:hAnsi="宋体"/>
                <w:szCs w:val="24"/>
                <w:highlight w:val="none"/>
              </w:rPr>
              <w:t>起</w:t>
            </w:r>
            <w:r>
              <w:rPr>
                <w:rFonts w:hint="eastAsia" w:ascii="宋体" w:hAnsi="宋体"/>
                <w:szCs w:val="24"/>
                <w:highlight w:val="none"/>
              </w:rPr>
              <w:t>90</w:t>
            </w:r>
            <w:r>
              <w:rPr>
                <w:rFonts w:ascii="宋体" w:hAnsi="宋体"/>
                <w:szCs w:val="24"/>
                <w:highlight w:val="none"/>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hint="eastAsia" w:ascii="宋体" w:hAnsi="宋体"/>
                <w:bCs/>
                <w:caps/>
                <w:szCs w:val="24"/>
                <w:highlight w:val="none"/>
              </w:rPr>
              <w:t>企业信息</w:t>
            </w:r>
          </w:p>
        </w:tc>
        <w:tc>
          <w:tcPr>
            <w:tcW w:w="2489" w:type="dxa"/>
            <w:gridSpan w:val="2"/>
          </w:tcPr>
          <w:p>
            <w:pPr>
              <w:tabs>
                <w:tab w:val="right" w:leader="dot" w:pos="9022"/>
              </w:tabs>
              <w:autoSpaceDE w:val="0"/>
              <w:autoSpaceDN w:val="0"/>
              <w:adjustRightInd w:val="0"/>
              <w:spacing w:line="400" w:lineRule="exact"/>
              <w:rPr>
                <w:rFonts w:ascii="宋体" w:hAnsi="宋体"/>
                <w:bCs/>
                <w:caps/>
                <w:szCs w:val="24"/>
                <w:highlight w:val="none"/>
              </w:rPr>
            </w:pPr>
            <w:r>
              <w:rPr>
                <w:rFonts w:ascii="宋体" w:hAnsi="宋体"/>
                <w:bCs/>
                <w:caps/>
                <w:szCs w:val="24"/>
                <w:highlight w:val="none"/>
              </w:rPr>
              <w:t xml:space="preserve">企 业 名 称 </w:t>
            </w:r>
          </w:p>
        </w:tc>
        <w:tc>
          <w:tcPr>
            <w:tcW w:w="6004" w:type="dxa"/>
            <w:gridSpan w:val="4"/>
            <w:vAlign w:val="center"/>
          </w:tcPr>
          <w:p>
            <w:pPr>
              <w:tabs>
                <w:tab w:val="right" w:leader="dot" w:pos="9022"/>
              </w:tabs>
              <w:autoSpaceDE w:val="0"/>
              <w:autoSpaceDN w:val="0"/>
              <w:adjustRightInd w:val="0"/>
              <w:spacing w:line="400" w:lineRule="exac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pPr>
              <w:tabs>
                <w:tab w:val="right" w:leader="dot" w:pos="9022"/>
              </w:tabs>
              <w:autoSpaceDE w:val="0"/>
              <w:autoSpaceDN w:val="0"/>
              <w:adjustRightInd w:val="0"/>
              <w:spacing w:line="500" w:lineRule="exact"/>
              <w:jc w:val="left"/>
              <w:rPr>
                <w:rFonts w:ascii="宋体" w:hAnsi="宋体"/>
                <w:bCs/>
                <w:caps/>
                <w:szCs w:val="24"/>
                <w:highlight w:val="none"/>
              </w:rPr>
            </w:pPr>
          </w:p>
        </w:tc>
        <w:tc>
          <w:tcPr>
            <w:tcW w:w="2489" w:type="dxa"/>
            <w:gridSpan w:val="2"/>
          </w:tcPr>
          <w:p>
            <w:pPr>
              <w:tabs>
                <w:tab w:val="right" w:leader="dot" w:pos="9022"/>
              </w:tabs>
              <w:autoSpaceDE w:val="0"/>
              <w:autoSpaceDN w:val="0"/>
              <w:adjustRightInd w:val="0"/>
              <w:spacing w:line="400" w:lineRule="exact"/>
              <w:rPr>
                <w:rFonts w:ascii="宋体" w:hAnsi="宋体"/>
                <w:bCs/>
                <w:caps/>
                <w:szCs w:val="24"/>
                <w:highlight w:val="none"/>
              </w:rPr>
            </w:pPr>
            <w:r>
              <w:rPr>
                <w:rFonts w:ascii="宋体" w:hAnsi="宋体"/>
                <w:bCs/>
                <w:caps/>
                <w:szCs w:val="24"/>
                <w:highlight w:val="none"/>
              </w:rPr>
              <w:t>法 定 地 址</w:t>
            </w:r>
          </w:p>
        </w:tc>
        <w:tc>
          <w:tcPr>
            <w:tcW w:w="6004" w:type="dxa"/>
            <w:gridSpan w:val="4"/>
            <w:vAlign w:val="center"/>
          </w:tcPr>
          <w:p>
            <w:pPr>
              <w:tabs>
                <w:tab w:val="right" w:leader="dot" w:pos="9022"/>
              </w:tabs>
              <w:autoSpaceDE w:val="0"/>
              <w:autoSpaceDN w:val="0"/>
              <w:adjustRightInd w:val="0"/>
              <w:spacing w:line="400" w:lineRule="exac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pPr>
              <w:tabs>
                <w:tab w:val="right" w:leader="dot" w:pos="9022"/>
              </w:tabs>
              <w:autoSpaceDE w:val="0"/>
              <w:autoSpaceDN w:val="0"/>
              <w:adjustRightInd w:val="0"/>
              <w:spacing w:line="500" w:lineRule="exact"/>
              <w:jc w:val="left"/>
              <w:rPr>
                <w:rFonts w:ascii="宋体" w:hAnsi="宋体"/>
                <w:bCs/>
                <w:caps/>
                <w:szCs w:val="24"/>
                <w:highlight w:val="none"/>
              </w:rPr>
            </w:pPr>
          </w:p>
        </w:tc>
        <w:tc>
          <w:tcPr>
            <w:tcW w:w="2489" w:type="dxa"/>
            <w:gridSpan w:val="2"/>
          </w:tcPr>
          <w:p>
            <w:pPr>
              <w:tabs>
                <w:tab w:val="right" w:leader="dot" w:pos="9022"/>
              </w:tabs>
              <w:autoSpaceDE w:val="0"/>
              <w:autoSpaceDN w:val="0"/>
              <w:adjustRightInd w:val="0"/>
              <w:spacing w:line="400" w:lineRule="exact"/>
              <w:rPr>
                <w:rFonts w:ascii="宋体" w:hAnsi="宋体"/>
                <w:bCs/>
                <w:caps/>
                <w:szCs w:val="24"/>
                <w:highlight w:val="none"/>
              </w:rPr>
            </w:pPr>
            <w:r>
              <w:rPr>
                <w:rFonts w:hint="eastAsia" w:ascii="宋体" w:hAnsi="宋体"/>
                <w:bCs/>
                <w:caps/>
                <w:szCs w:val="24"/>
                <w:highlight w:val="none"/>
              </w:rPr>
              <w:t>营业执照注册证号</w:t>
            </w:r>
          </w:p>
        </w:tc>
        <w:tc>
          <w:tcPr>
            <w:tcW w:w="6004" w:type="dxa"/>
            <w:gridSpan w:val="4"/>
            <w:vAlign w:val="center"/>
          </w:tcPr>
          <w:p>
            <w:pPr>
              <w:tabs>
                <w:tab w:val="right" w:leader="dot" w:pos="9022"/>
              </w:tabs>
              <w:autoSpaceDE w:val="0"/>
              <w:autoSpaceDN w:val="0"/>
              <w:adjustRightInd w:val="0"/>
              <w:spacing w:line="400" w:lineRule="exac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pPr>
              <w:tabs>
                <w:tab w:val="right" w:leader="dot" w:pos="9022"/>
              </w:tabs>
              <w:autoSpaceDE w:val="0"/>
              <w:autoSpaceDN w:val="0"/>
              <w:adjustRightInd w:val="0"/>
              <w:spacing w:line="500" w:lineRule="exact"/>
              <w:rPr>
                <w:rFonts w:ascii="宋体" w:hAnsi="宋体"/>
                <w:bCs/>
                <w:caps/>
                <w:szCs w:val="24"/>
                <w:highlight w:val="none"/>
              </w:rPr>
            </w:pPr>
            <w:r>
              <w:rPr>
                <w:rFonts w:ascii="宋体" w:hAnsi="宋体"/>
                <w:bCs/>
                <w:caps/>
                <w:szCs w:val="24"/>
                <w:highlight w:val="none"/>
              </w:rPr>
              <w:t>法定代表人</w:t>
            </w:r>
          </w:p>
        </w:tc>
        <w:tc>
          <w:tcPr>
            <w:tcW w:w="1355"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姓名</w:t>
            </w:r>
          </w:p>
        </w:tc>
        <w:tc>
          <w:tcPr>
            <w:tcW w:w="2693" w:type="dxa"/>
            <w:gridSpan w:val="3"/>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c>
          <w:tcPr>
            <w:tcW w:w="1559"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性    别</w:t>
            </w:r>
          </w:p>
        </w:tc>
        <w:tc>
          <w:tcPr>
            <w:tcW w:w="2886"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vAlign w:val="center"/>
          </w:tcPr>
          <w:p>
            <w:pPr>
              <w:tabs>
                <w:tab w:val="right" w:leader="dot" w:pos="9022"/>
              </w:tabs>
              <w:autoSpaceDE w:val="0"/>
              <w:autoSpaceDN w:val="0"/>
              <w:adjustRightInd w:val="0"/>
              <w:spacing w:line="500" w:lineRule="exact"/>
              <w:jc w:val="left"/>
              <w:rPr>
                <w:rFonts w:ascii="宋体" w:hAnsi="宋体"/>
                <w:bCs/>
                <w:caps/>
                <w:szCs w:val="24"/>
                <w:highlight w:val="none"/>
              </w:rPr>
            </w:pPr>
          </w:p>
        </w:tc>
        <w:tc>
          <w:tcPr>
            <w:tcW w:w="1355"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职务</w:t>
            </w:r>
          </w:p>
        </w:tc>
        <w:tc>
          <w:tcPr>
            <w:tcW w:w="2693" w:type="dxa"/>
            <w:gridSpan w:val="3"/>
            <w:vAlign w:val="center"/>
          </w:tcPr>
          <w:p>
            <w:pPr>
              <w:tabs>
                <w:tab w:val="right" w:leader="dot" w:pos="9022"/>
              </w:tabs>
              <w:autoSpaceDE w:val="0"/>
              <w:autoSpaceDN w:val="0"/>
              <w:adjustRightInd w:val="0"/>
              <w:spacing w:line="400" w:lineRule="exact"/>
              <w:jc w:val="center"/>
              <w:rPr>
                <w:rFonts w:ascii="宋体" w:hAnsi="宋体"/>
                <w:bCs/>
                <w:caps/>
                <w:szCs w:val="24"/>
                <w:highlight w:val="none"/>
              </w:rPr>
            </w:pPr>
          </w:p>
        </w:tc>
        <w:tc>
          <w:tcPr>
            <w:tcW w:w="1559" w:type="dxa"/>
            <w:vAlign w:val="center"/>
          </w:tcPr>
          <w:p>
            <w:pPr>
              <w:tabs>
                <w:tab w:val="right" w:leader="dot" w:pos="9022"/>
              </w:tabs>
              <w:autoSpaceDE w:val="0"/>
              <w:autoSpaceDN w:val="0"/>
              <w:adjustRightInd w:val="0"/>
              <w:spacing w:line="400" w:lineRule="exact"/>
              <w:jc w:val="center"/>
              <w:rPr>
                <w:rFonts w:ascii="宋体" w:hAnsi="宋体"/>
                <w:bCs/>
                <w:caps/>
                <w:szCs w:val="24"/>
                <w:highlight w:val="none"/>
              </w:rPr>
            </w:pPr>
            <w:r>
              <w:rPr>
                <w:rFonts w:ascii="宋体" w:hAnsi="宋体"/>
                <w:bCs/>
                <w:caps/>
                <w:szCs w:val="24"/>
                <w:highlight w:val="none"/>
              </w:rPr>
              <w:t>手机号码</w:t>
            </w:r>
          </w:p>
        </w:tc>
        <w:tc>
          <w:tcPr>
            <w:tcW w:w="2886" w:type="dxa"/>
            <w:vAlign w:val="center"/>
          </w:tcPr>
          <w:p>
            <w:pPr>
              <w:tabs>
                <w:tab w:val="right" w:leader="dot" w:pos="9022"/>
              </w:tabs>
              <w:autoSpaceDE w:val="0"/>
              <w:autoSpaceDN w:val="0"/>
              <w:adjustRightInd w:val="0"/>
              <w:spacing w:line="400" w:lineRule="exac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被授权人</w:t>
            </w:r>
          </w:p>
        </w:tc>
        <w:tc>
          <w:tcPr>
            <w:tcW w:w="1355"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姓名</w:t>
            </w:r>
          </w:p>
        </w:tc>
        <w:tc>
          <w:tcPr>
            <w:tcW w:w="2693" w:type="dxa"/>
            <w:gridSpan w:val="3"/>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c>
          <w:tcPr>
            <w:tcW w:w="1559"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性    别</w:t>
            </w:r>
          </w:p>
        </w:tc>
        <w:tc>
          <w:tcPr>
            <w:tcW w:w="2886"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pPr>
              <w:tabs>
                <w:tab w:val="right" w:leader="dot" w:pos="9022"/>
              </w:tabs>
              <w:autoSpaceDE w:val="0"/>
              <w:autoSpaceDN w:val="0"/>
              <w:adjustRightInd w:val="0"/>
              <w:spacing w:line="500" w:lineRule="exact"/>
              <w:jc w:val="left"/>
              <w:rPr>
                <w:rFonts w:ascii="宋体" w:hAnsi="宋体"/>
                <w:bCs/>
                <w:caps/>
                <w:szCs w:val="24"/>
                <w:highlight w:val="none"/>
              </w:rPr>
            </w:pPr>
          </w:p>
        </w:tc>
        <w:tc>
          <w:tcPr>
            <w:tcW w:w="1355" w:type="dxa"/>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职务</w:t>
            </w:r>
          </w:p>
        </w:tc>
        <w:tc>
          <w:tcPr>
            <w:tcW w:w="2693" w:type="dxa"/>
            <w:gridSpan w:val="3"/>
            <w:vAlign w:val="center"/>
          </w:tcPr>
          <w:p>
            <w:pPr>
              <w:tabs>
                <w:tab w:val="right" w:leader="dot" w:pos="9022"/>
              </w:tabs>
              <w:autoSpaceDE w:val="0"/>
              <w:autoSpaceDN w:val="0"/>
              <w:adjustRightInd w:val="0"/>
              <w:spacing w:line="400" w:lineRule="exact"/>
              <w:jc w:val="center"/>
              <w:rPr>
                <w:rFonts w:ascii="宋体" w:hAnsi="宋体"/>
                <w:bCs/>
                <w:caps/>
                <w:szCs w:val="24"/>
                <w:highlight w:val="none"/>
              </w:rPr>
            </w:pPr>
          </w:p>
        </w:tc>
        <w:tc>
          <w:tcPr>
            <w:tcW w:w="1559" w:type="dxa"/>
            <w:vAlign w:val="center"/>
          </w:tcPr>
          <w:p>
            <w:pPr>
              <w:tabs>
                <w:tab w:val="right" w:leader="dot" w:pos="9022"/>
              </w:tabs>
              <w:autoSpaceDE w:val="0"/>
              <w:autoSpaceDN w:val="0"/>
              <w:adjustRightInd w:val="0"/>
              <w:spacing w:line="400" w:lineRule="exact"/>
              <w:jc w:val="center"/>
              <w:rPr>
                <w:rFonts w:ascii="宋体" w:hAnsi="宋体"/>
                <w:bCs/>
                <w:caps/>
                <w:szCs w:val="24"/>
                <w:highlight w:val="none"/>
              </w:rPr>
            </w:pPr>
            <w:r>
              <w:rPr>
                <w:rFonts w:ascii="宋体" w:hAnsi="宋体"/>
                <w:bCs/>
                <w:caps/>
                <w:szCs w:val="24"/>
                <w:highlight w:val="none"/>
              </w:rPr>
              <w:t>手机号码</w:t>
            </w:r>
          </w:p>
        </w:tc>
        <w:tc>
          <w:tcPr>
            <w:tcW w:w="2886" w:type="dxa"/>
          </w:tcPr>
          <w:p>
            <w:pPr>
              <w:tabs>
                <w:tab w:val="right" w:leader="dot" w:pos="9022"/>
              </w:tabs>
              <w:autoSpaceDE w:val="0"/>
              <w:autoSpaceDN w:val="0"/>
              <w:adjustRightInd w:val="0"/>
              <w:spacing w:line="400" w:lineRule="exac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通讯地址</w:t>
            </w:r>
          </w:p>
        </w:tc>
        <w:tc>
          <w:tcPr>
            <w:tcW w:w="8493" w:type="dxa"/>
            <w:gridSpan w:val="6"/>
          </w:tcPr>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899" w:type="dxa"/>
            <w:gridSpan w:val="4"/>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法定代表人身份证复印件</w:t>
            </w:r>
          </w:p>
          <w:p>
            <w:pPr>
              <w:tabs>
                <w:tab w:val="right" w:leader="dot" w:pos="9022"/>
              </w:tabs>
              <w:autoSpaceDE w:val="0"/>
              <w:autoSpaceDN w:val="0"/>
              <w:adjustRightInd w:val="0"/>
              <w:spacing w:line="500" w:lineRule="exact"/>
              <w:jc w:val="left"/>
              <w:rPr>
                <w:rFonts w:ascii="宋体" w:hAnsi="宋体"/>
                <w:bCs/>
                <w:caps/>
                <w:szCs w:val="24"/>
                <w:highlight w:val="none"/>
              </w:rPr>
            </w:pP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二代身份证两面都需复印</w:t>
            </w: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（粘贴处）</w:t>
            </w:r>
          </w:p>
          <w:p>
            <w:pPr>
              <w:tabs>
                <w:tab w:val="right" w:leader="dot" w:pos="9022"/>
              </w:tabs>
              <w:autoSpaceDE w:val="0"/>
              <w:autoSpaceDN w:val="0"/>
              <w:adjustRightInd w:val="0"/>
              <w:spacing w:line="500" w:lineRule="exact"/>
              <w:jc w:val="left"/>
              <w:rPr>
                <w:rFonts w:ascii="宋体" w:hAnsi="宋体"/>
                <w:bCs/>
                <w:caps/>
                <w:szCs w:val="24"/>
                <w:highlight w:val="none"/>
              </w:rPr>
            </w:pPr>
          </w:p>
        </w:tc>
        <w:tc>
          <w:tcPr>
            <w:tcW w:w="5296" w:type="dxa"/>
            <w:gridSpan w:val="3"/>
            <w:vAlign w:val="center"/>
          </w:tcPr>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被授权人身份证复印件</w:t>
            </w:r>
          </w:p>
          <w:p>
            <w:pPr>
              <w:tabs>
                <w:tab w:val="right" w:leader="dot" w:pos="9022"/>
              </w:tabs>
              <w:autoSpaceDE w:val="0"/>
              <w:autoSpaceDN w:val="0"/>
              <w:adjustRightInd w:val="0"/>
              <w:spacing w:line="500" w:lineRule="exact"/>
              <w:jc w:val="left"/>
              <w:rPr>
                <w:rFonts w:ascii="宋体" w:hAnsi="宋体"/>
                <w:bCs/>
                <w:caps/>
                <w:szCs w:val="24"/>
                <w:highlight w:val="none"/>
              </w:rPr>
            </w:pP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二代身份证两面都需复印</w:t>
            </w:r>
          </w:p>
          <w:p>
            <w:pPr>
              <w:tabs>
                <w:tab w:val="right" w:leader="dot" w:pos="9022"/>
              </w:tabs>
              <w:autoSpaceDE w:val="0"/>
              <w:autoSpaceDN w:val="0"/>
              <w:adjustRightInd w:val="0"/>
              <w:spacing w:line="500" w:lineRule="exact"/>
              <w:jc w:val="center"/>
              <w:rPr>
                <w:rFonts w:ascii="宋体" w:hAnsi="宋体"/>
                <w:bCs/>
                <w:caps/>
                <w:szCs w:val="24"/>
                <w:highlight w:val="none"/>
              </w:rPr>
            </w:pPr>
            <w:r>
              <w:rPr>
                <w:rFonts w:ascii="宋体" w:hAnsi="宋体"/>
                <w:bCs/>
                <w:caps/>
                <w:szCs w:val="24"/>
                <w:highlight w:val="none"/>
              </w:rPr>
              <w:t>（粘贴处）</w:t>
            </w:r>
          </w:p>
          <w:p>
            <w:pPr>
              <w:tabs>
                <w:tab w:val="right" w:leader="dot" w:pos="9022"/>
              </w:tabs>
              <w:autoSpaceDE w:val="0"/>
              <w:autoSpaceDN w:val="0"/>
              <w:adjustRightInd w:val="0"/>
              <w:spacing w:line="500" w:lineRule="exact"/>
              <w:jc w:val="left"/>
              <w:rPr>
                <w:rFonts w:ascii="宋体" w:hAnsi="宋体"/>
                <w:bCs/>
                <w:caps/>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0195" w:type="dxa"/>
            <w:gridSpan w:val="7"/>
            <w:tcBorders>
              <w:bottom w:val="single" w:color="auto" w:sz="4" w:space="0"/>
            </w:tcBorders>
            <w:vAlign w:val="center"/>
          </w:tcPr>
          <w:p>
            <w:pPr>
              <w:tabs>
                <w:tab w:val="right" w:leader="dot" w:pos="9022"/>
              </w:tabs>
              <w:autoSpaceDE w:val="0"/>
              <w:autoSpaceDN w:val="0"/>
              <w:adjustRightInd w:val="0"/>
              <w:spacing w:line="500" w:lineRule="exact"/>
              <w:jc w:val="left"/>
              <w:rPr>
                <w:rFonts w:ascii="宋体" w:hAnsi="宋体"/>
                <w:bCs/>
                <w:caps/>
                <w:szCs w:val="24"/>
                <w:highlight w:val="none"/>
              </w:rPr>
            </w:pPr>
            <w:r>
              <w:rPr>
                <w:rFonts w:ascii="宋体" w:hAnsi="宋体"/>
                <w:bCs/>
                <w:caps/>
                <w:szCs w:val="24"/>
                <w:highlight w:val="none"/>
              </w:rPr>
              <w:t>法定代表人</w:t>
            </w:r>
            <w:r>
              <w:rPr>
                <w:rFonts w:hint="eastAsia" w:ascii="宋体" w:hAnsi="宋体"/>
                <w:bCs/>
                <w:caps/>
                <w:szCs w:val="24"/>
                <w:highlight w:val="none"/>
              </w:rPr>
              <w:t>及被授权</w:t>
            </w:r>
            <w:r>
              <w:rPr>
                <w:rFonts w:ascii="宋体" w:hAnsi="宋体"/>
                <w:bCs/>
                <w:caps/>
                <w:szCs w:val="24"/>
                <w:highlight w:val="none"/>
              </w:rPr>
              <w:t>人签字</w:t>
            </w:r>
            <w:r>
              <w:rPr>
                <w:rFonts w:hint="eastAsia" w:ascii="宋体" w:hAnsi="宋体"/>
                <w:bCs/>
                <w:caps/>
                <w:szCs w:val="24"/>
                <w:highlight w:val="none"/>
              </w:rPr>
              <w:t>或盖章：</w:t>
            </w:r>
          </w:p>
        </w:tc>
      </w:tr>
      <w:bookmarkEnd w:id="221"/>
      <w:bookmarkEnd w:id="222"/>
      <w:bookmarkEnd w:id="223"/>
      <w:bookmarkEnd w:id="224"/>
      <w:bookmarkEnd w:id="225"/>
      <w:bookmarkEnd w:id="226"/>
      <w:bookmarkEnd w:id="227"/>
      <w:bookmarkEnd w:id="228"/>
      <w:bookmarkEnd w:id="229"/>
      <w:bookmarkEnd w:id="230"/>
    </w:tbl>
    <w:p>
      <w:pPr>
        <w:autoSpaceDE w:val="0"/>
        <w:autoSpaceDN w:val="0"/>
        <w:adjustRightInd w:val="0"/>
        <w:snapToGrid w:val="0"/>
        <w:spacing w:line="480" w:lineRule="exact"/>
        <w:rPr>
          <w:rFonts w:ascii="宋体" w:hAnsi="宋体"/>
          <w:bCs/>
          <w:caps/>
          <w:szCs w:val="24"/>
          <w:highlight w:val="none"/>
        </w:rPr>
      </w:pPr>
      <w:r>
        <w:rPr>
          <w:rFonts w:hint="eastAsia" w:ascii="宋体" w:hAnsi="宋体"/>
          <w:bCs/>
          <w:caps/>
          <w:szCs w:val="24"/>
          <w:highlight w:val="none"/>
        </w:rPr>
        <w:t>供应商名称</w:t>
      </w:r>
      <w:r>
        <w:rPr>
          <w:rFonts w:ascii="宋体" w:hAnsi="宋体"/>
          <w:bCs/>
          <w:caps/>
          <w:szCs w:val="24"/>
          <w:highlight w:val="none"/>
        </w:rPr>
        <w:t>：</w:t>
      </w:r>
      <w:r>
        <w:rPr>
          <w:rFonts w:ascii="宋体" w:hAnsi="宋体"/>
          <w:bCs/>
          <w:caps/>
          <w:szCs w:val="24"/>
          <w:highlight w:val="none"/>
          <w:u w:val="single"/>
        </w:rPr>
        <w:t xml:space="preserve">   </w:t>
      </w:r>
      <w:r>
        <w:rPr>
          <w:rFonts w:hint="eastAsia" w:ascii="宋体" w:hAnsi="宋体"/>
          <w:bCs/>
          <w:caps/>
          <w:szCs w:val="24"/>
          <w:highlight w:val="none"/>
          <w:u w:val="single"/>
        </w:rPr>
        <w:t xml:space="preserve">          </w:t>
      </w:r>
      <w:r>
        <w:rPr>
          <w:rFonts w:ascii="宋体" w:hAnsi="宋体"/>
          <w:bCs/>
          <w:caps/>
          <w:szCs w:val="24"/>
          <w:highlight w:val="none"/>
        </w:rPr>
        <w:t xml:space="preserve">（供应商单位公章） </w:t>
      </w:r>
      <w:r>
        <w:rPr>
          <w:rFonts w:hint="eastAsia" w:ascii="宋体" w:hAnsi="宋体"/>
          <w:bCs/>
          <w:caps/>
          <w:szCs w:val="24"/>
          <w:highlight w:val="none"/>
        </w:rPr>
        <w:t xml:space="preserve">  </w:t>
      </w:r>
      <w:r>
        <w:rPr>
          <w:rFonts w:ascii="宋体" w:hAnsi="宋体"/>
          <w:bCs/>
          <w:caps/>
          <w:szCs w:val="24"/>
          <w:highlight w:val="none"/>
        </w:rPr>
        <w:t xml:space="preserve"> </w:t>
      </w:r>
      <w:r>
        <w:rPr>
          <w:rFonts w:hint="eastAsia" w:ascii="宋体" w:hAnsi="宋体"/>
          <w:bCs/>
          <w:caps/>
          <w:szCs w:val="24"/>
          <w:highlight w:val="none"/>
        </w:rPr>
        <w:t xml:space="preserve"> </w:t>
      </w:r>
      <w:r>
        <w:rPr>
          <w:rFonts w:ascii="宋体" w:hAnsi="宋体"/>
          <w:bCs/>
          <w:caps/>
          <w:szCs w:val="24"/>
          <w:highlight w:val="none"/>
        </w:rPr>
        <w:t xml:space="preserve">日 期： </w:t>
      </w:r>
      <w:r>
        <w:rPr>
          <w:rFonts w:ascii="宋体" w:hAnsi="宋体"/>
          <w:highlight w:val="none"/>
          <w:u w:val="single"/>
        </w:rPr>
        <w:t xml:space="preserve">            </w:t>
      </w:r>
      <w:r>
        <w:rPr>
          <w:rFonts w:ascii="宋体" w:hAnsi="宋体"/>
          <w:bCs/>
          <w:caps/>
          <w:szCs w:val="24"/>
          <w:highlight w:val="none"/>
        </w:rPr>
        <w:t xml:space="preserve"> </w:t>
      </w:r>
    </w:p>
    <w:p>
      <w:pPr>
        <w:pStyle w:val="25"/>
        <w:ind w:firstLineChars="71"/>
        <w:rPr>
          <w:rFonts w:ascii="宋体" w:hAnsi="宋体"/>
          <w:b/>
          <w:highlight w:val="none"/>
        </w:rPr>
      </w:pPr>
    </w:p>
    <w:p>
      <w:pPr>
        <w:pStyle w:val="25"/>
        <w:ind w:firstLineChars="71"/>
        <w:rPr>
          <w:rFonts w:ascii="宋体" w:hAnsi="宋体"/>
          <w:b/>
          <w:highlight w:val="none"/>
        </w:rPr>
      </w:pPr>
    </w:p>
    <w:p>
      <w:pPr>
        <w:autoSpaceDE w:val="0"/>
        <w:autoSpaceDN w:val="0"/>
        <w:adjustRightInd w:val="0"/>
        <w:snapToGrid w:val="0"/>
        <w:rPr>
          <w:rFonts w:ascii="宋体" w:hAnsi="宋体"/>
          <w:b/>
          <w:bCs/>
          <w:sz w:val="28"/>
          <w:szCs w:val="28"/>
          <w:highlight w:val="none"/>
        </w:rPr>
      </w:pPr>
      <w:r>
        <w:rPr>
          <w:rFonts w:hint="eastAsia" w:ascii="宋体" w:hAnsi="宋体"/>
          <w:b/>
          <w:bCs/>
          <w:sz w:val="28"/>
          <w:szCs w:val="28"/>
          <w:highlight w:val="none"/>
        </w:rPr>
        <w:t>附件</w:t>
      </w:r>
      <w:r>
        <w:rPr>
          <w:rFonts w:hint="eastAsia" w:ascii="宋体" w:hAnsi="宋体"/>
          <w:b/>
          <w:bCs/>
          <w:sz w:val="28"/>
          <w:szCs w:val="28"/>
          <w:highlight w:val="none"/>
          <w:lang w:val="en-US" w:eastAsia="zh-CN"/>
        </w:rPr>
        <w:t>4</w:t>
      </w:r>
      <w:r>
        <w:rPr>
          <w:rFonts w:hint="eastAsia" w:ascii="宋体" w:hAnsi="宋体"/>
          <w:b/>
          <w:bCs/>
          <w:sz w:val="28"/>
          <w:szCs w:val="28"/>
          <w:highlight w:val="none"/>
        </w:rPr>
        <w:t>：</w:t>
      </w:r>
    </w:p>
    <w:p>
      <w:pPr>
        <w:autoSpaceDE w:val="0"/>
        <w:autoSpaceDN w:val="0"/>
        <w:adjustRightInd w:val="0"/>
        <w:snapToGrid w:val="0"/>
        <w:spacing w:line="360" w:lineRule="auto"/>
        <w:jc w:val="center"/>
        <w:rPr>
          <w:rFonts w:ascii="宋体" w:hAnsi="宋体"/>
          <w:b/>
          <w:bCs/>
          <w:sz w:val="28"/>
          <w:szCs w:val="28"/>
          <w:highlight w:val="none"/>
        </w:rPr>
      </w:pPr>
      <w:r>
        <w:rPr>
          <w:rFonts w:hint="eastAsia" w:ascii="宋体" w:hAnsi="宋体"/>
          <w:b/>
          <w:bCs/>
          <w:sz w:val="28"/>
          <w:szCs w:val="28"/>
          <w:highlight w:val="none"/>
        </w:rPr>
        <w:t>供应商企业关系关联承诺书</w:t>
      </w:r>
    </w:p>
    <w:p>
      <w:pPr>
        <w:autoSpaceDE w:val="0"/>
        <w:autoSpaceDN w:val="0"/>
        <w:adjustRightInd w:val="0"/>
        <w:spacing w:line="360" w:lineRule="auto"/>
        <w:ind w:firstLine="480" w:firstLineChars="200"/>
        <w:rPr>
          <w:rFonts w:ascii="宋体" w:hAnsi="宋体" w:cs="仿宋"/>
          <w:szCs w:val="24"/>
          <w:highlight w:val="none"/>
        </w:rPr>
      </w:pPr>
      <w:r>
        <w:rPr>
          <w:rFonts w:hint="eastAsia" w:ascii="宋体" w:hAnsi="宋体" w:cs="仿宋"/>
          <w:szCs w:val="24"/>
          <w:highlight w:val="none"/>
        </w:rPr>
        <w:t>一、供应商在本项目</w:t>
      </w:r>
      <w:r>
        <w:rPr>
          <w:rFonts w:hint="eastAsia" w:ascii="宋体" w:hAnsi="宋体" w:cs="仿宋"/>
          <w:szCs w:val="24"/>
          <w:highlight w:val="none"/>
          <w:lang w:val="en-US" w:eastAsia="zh-CN"/>
        </w:rPr>
        <w:t>投标</w:t>
      </w:r>
      <w:r>
        <w:rPr>
          <w:rFonts w:hint="eastAsia" w:ascii="宋体" w:hAnsi="宋体" w:cs="仿宋"/>
          <w:szCs w:val="24"/>
          <w:highlight w:val="none"/>
        </w:rPr>
        <w:t>中，不存在与其它供应商负责人为同一人，有控股、管理等关联关系承诺。</w:t>
      </w:r>
    </w:p>
    <w:p>
      <w:pPr>
        <w:autoSpaceDE w:val="0"/>
        <w:autoSpaceDN w:val="0"/>
        <w:adjustRightInd w:val="0"/>
        <w:spacing w:line="360" w:lineRule="auto"/>
        <w:ind w:firstLine="480" w:firstLineChars="200"/>
        <w:rPr>
          <w:rFonts w:ascii="宋体" w:hAnsi="宋体" w:cs="仿宋"/>
          <w:szCs w:val="24"/>
          <w:highlight w:val="none"/>
        </w:rPr>
      </w:pPr>
      <w:r>
        <w:rPr>
          <w:rFonts w:hint="eastAsia" w:ascii="宋体" w:hAnsi="宋体" w:cs="仿宋"/>
          <w:szCs w:val="24"/>
          <w:highlight w:val="none"/>
        </w:rPr>
        <w:t>1.管理关系说明：</w:t>
      </w:r>
    </w:p>
    <w:p>
      <w:pPr>
        <w:autoSpaceDE w:val="0"/>
        <w:autoSpaceDN w:val="0"/>
        <w:adjustRightInd w:val="0"/>
        <w:spacing w:line="360" w:lineRule="auto"/>
        <w:ind w:firstLine="480" w:firstLineChars="200"/>
        <w:rPr>
          <w:rFonts w:ascii="宋体" w:hAnsi="宋体" w:cs="仿宋"/>
          <w:szCs w:val="24"/>
          <w:highlight w:val="none"/>
          <w:u w:val="single"/>
        </w:rPr>
      </w:pPr>
      <w:r>
        <w:rPr>
          <w:rFonts w:hint="eastAsia" w:ascii="宋体" w:hAnsi="宋体" w:cs="仿宋"/>
          <w:szCs w:val="24"/>
          <w:highlight w:val="none"/>
        </w:rPr>
        <w:t>我单位管理的具有独立法人的下属单位：</w:t>
      </w:r>
      <w:r>
        <w:rPr>
          <w:rFonts w:hint="eastAsia" w:ascii="宋体" w:hAnsi="宋体" w:cs="仿宋"/>
          <w:szCs w:val="24"/>
          <w:highlight w:val="none"/>
          <w:u w:val="single"/>
        </w:rPr>
        <w:t xml:space="preserve">      </w:t>
      </w:r>
      <w:r>
        <w:rPr>
          <w:rFonts w:hint="eastAsia" w:ascii="宋体" w:hAnsi="宋体" w:cs="仿宋"/>
          <w:szCs w:val="24"/>
          <w:highlight w:val="none"/>
        </w:rPr>
        <w:t>(没有填无)。</w:t>
      </w:r>
    </w:p>
    <w:p>
      <w:pPr>
        <w:autoSpaceDE w:val="0"/>
        <w:autoSpaceDN w:val="0"/>
        <w:adjustRightInd w:val="0"/>
        <w:spacing w:line="360" w:lineRule="auto"/>
        <w:ind w:firstLine="480" w:firstLineChars="200"/>
        <w:rPr>
          <w:rFonts w:ascii="宋体" w:hAnsi="宋体" w:cs="仿宋"/>
          <w:szCs w:val="24"/>
          <w:highlight w:val="none"/>
        </w:rPr>
      </w:pPr>
      <w:r>
        <w:rPr>
          <w:rFonts w:hint="eastAsia" w:ascii="宋体" w:hAnsi="宋体" w:cs="仿宋"/>
          <w:szCs w:val="24"/>
          <w:highlight w:val="none"/>
        </w:rPr>
        <w:t xml:space="preserve">我单位的上级管理单位 </w:t>
      </w:r>
      <w:r>
        <w:rPr>
          <w:rFonts w:hint="eastAsia" w:ascii="宋体" w:hAnsi="宋体" w:cs="仿宋"/>
          <w:szCs w:val="24"/>
          <w:highlight w:val="none"/>
          <w:u w:val="single"/>
        </w:rPr>
        <w:t xml:space="preserve">            </w:t>
      </w:r>
      <w:r>
        <w:rPr>
          <w:rFonts w:hint="eastAsia" w:ascii="宋体" w:hAnsi="宋体" w:cs="仿宋"/>
          <w:szCs w:val="24"/>
          <w:highlight w:val="none"/>
        </w:rPr>
        <w:t xml:space="preserve"> (没有填无)。</w:t>
      </w:r>
    </w:p>
    <w:p>
      <w:pPr>
        <w:autoSpaceDE w:val="0"/>
        <w:autoSpaceDN w:val="0"/>
        <w:adjustRightInd w:val="0"/>
        <w:spacing w:line="360" w:lineRule="auto"/>
        <w:ind w:firstLine="480" w:firstLineChars="200"/>
        <w:rPr>
          <w:rFonts w:ascii="宋体" w:hAnsi="宋体" w:cs="仿宋"/>
          <w:szCs w:val="24"/>
          <w:highlight w:val="none"/>
        </w:rPr>
      </w:pPr>
      <w:r>
        <w:rPr>
          <w:rFonts w:hint="eastAsia" w:ascii="宋体" w:hAnsi="宋体" w:cs="仿宋"/>
          <w:szCs w:val="24"/>
          <w:highlight w:val="none"/>
        </w:rPr>
        <w:t>2.股权关系说明：</w:t>
      </w:r>
    </w:p>
    <w:p>
      <w:pPr>
        <w:autoSpaceDE w:val="0"/>
        <w:autoSpaceDN w:val="0"/>
        <w:adjustRightInd w:val="0"/>
        <w:spacing w:line="360" w:lineRule="auto"/>
        <w:ind w:firstLine="480" w:firstLineChars="200"/>
        <w:rPr>
          <w:rFonts w:ascii="宋体" w:hAnsi="宋体" w:cs="仿宋"/>
          <w:szCs w:val="24"/>
          <w:highlight w:val="none"/>
        </w:rPr>
      </w:pPr>
      <w:r>
        <w:rPr>
          <w:rFonts w:hint="eastAsia" w:ascii="宋体" w:hAnsi="宋体" w:cs="仿宋"/>
          <w:szCs w:val="24"/>
          <w:highlight w:val="none"/>
        </w:rPr>
        <w:t>我单位控股的单位</w:t>
      </w:r>
      <w:r>
        <w:rPr>
          <w:rFonts w:hint="eastAsia" w:ascii="宋体" w:hAnsi="宋体" w:cs="仿宋"/>
          <w:szCs w:val="24"/>
          <w:highlight w:val="none"/>
          <w:u w:val="single"/>
        </w:rPr>
        <w:t xml:space="preserve">          </w:t>
      </w:r>
      <w:r>
        <w:rPr>
          <w:rFonts w:hint="eastAsia" w:ascii="宋体" w:hAnsi="宋体" w:cs="仿宋"/>
          <w:szCs w:val="24"/>
          <w:highlight w:val="none"/>
        </w:rPr>
        <w:t>(没有填无) 。</w:t>
      </w:r>
    </w:p>
    <w:p>
      <w:pPr>
        <w:autoSpaceDE w:val="0"/>
        <w:autoSpaceDN w:val="0"/>
        <w:adjustRightInd w:val="0"/>
        <w:spacing w:line="360" w:lineRule="auto"/>
        <w:ind w:firstLine="480" w:firstLineChars="200"/>
        <w:rPr>
          <w:rFonts w:ascii="宋体" w:hAnsi="宋体" w:cs="仿宋"/>
          <w:szCs w:val="24"/>
          <w:highlight w:val="none"/>
        </w:rPr>
      </w:pPr>
      <w:r>
        <w:rPr>
          <w:rFonts w:hint="eastAsia" w:ascii="宋体" w:hAnsi="宋体" w:cs="仿宋"/>
          <w:szCs w:val="24"/>
          <w:highlight w:val="none"/>
        </w:rPr>
        <w:t>我单位</w:t>
      </w:r>
      <w:r>
        <w:rPr>
          <w:rFonts w:hint="eastAsia" w:ascii="宋体" w:hAnsi="宋体" w:cs="仿宋"/>
          <w:szCs w:val="24"/>
          <w:highlight w:val="none"/>
          <w:u w:val="single"/>
        </w:rPr>
        <w:t xml:space="preserve">      </w:t>
      </w:r>
      <w:r>
        <w:rPr>
          <w:rFonts w:hint="eastAsia" w:ascii="宋体" w:hAnsi="宋体" w:cs="仿宋"/>
          <w:szCs w:val="24"/>
          <w:highlight w:val="none"/>
        </w:rPr>
        <w:t>(没有填无)被</w:t>
      </w:r>
      <w:r>
        <w:rPr>
          <w:rFonts w:hint="eastAsia" w:ascii="宋体" w:hAnsi="宋体" w:cs="仿宋"/>
          <w:szCs w:val="24"/>
          <w:highlight w:val="none"/>
          <w:u w:val="single"/>
        </w:rPr>
        <w:t xml:space="preserve">   （控股单位全称）  </w:t>
      </w:r>
      <w:r>
        <w:rPr>
          <w:rFonts w:hint="eastAsia" w:ascii="宋体" w:hAnsi="宋体" w:cs="仿宋"/>
          <w:szCs w:val="24"/>
          <w:highlight w:val="none"/>
        </w:rPr>
        <w:t>单位控股。</w:t>
      </w:r>
    </w:p>
    <w:p>
      <w:pPr>
        <w:autoSpaceDE w:val="0"/>
        <w:autoSpaceDN w:val="0"/>
        <w:adjustRightInd w:val="0"/>
        <w:spacing w:line="360" w:lineRule="auto"/>
        <w:ind w:firstLine="480" w:firstLineChars="200"/>
        <w:rPr>
          <w:rFonts w:ascii="宋体" w:hAnsi="宋体" w:cs="仿宋"/>
          <w:szCs w:val="24"/>
          <w:highlight w:val="none"/>
        </w:rPr>
      </w:pPr>
      <w:r>
        <w:rPr>
          <w:rFonts w:hint="eastAsia" w:ascii="宋体" w:hAnsi="宋体" w:cs="仿宋"/>
          <w:szCs w:val="24"/>
          <w:highlight w:val="none"/>
        </w:rPr>
        <w:t>3.单位负责人：</w:t>
      </w:r>
      <w:r>
        <w:rPr>
          <w:rFonts w:hint="eastAsia" w:ascii="宋体" w:hAnsi="宋体" w:cs="仿宋"/>
          <w:szCs w:val="24"/>
          <w:highlight w:val="none"/>
          <w:u w:val="single"/>
        </w:rPr>
        <w:t xml:space="preserve">        </w:t>
      </w:r>
      <w:r>
        <w:rPr>
          <w:rFonts w:hint="eastAsia" w:ascii="宋体" w:hAnsi="宋体" w:cs="仿宋"/>
          <w:szCs w:val="24"/>
          <w:highlight w:val="none"/>
        </w:rPr>
        <w:t xml:space="preserve"> (没有填无)。</w:t>
      </w:r>
    </w:p>
    <w:p>
      <w:pPr>
        <w:autoSpaceDE w:val="0"/>
        <w:autoSpaceDN w:val="0"/>
        <w:adjustRightInd w:val="0"/>
        <w:spacing w:line="360" w:lineRule="auto"/>
        <w:ind w:firstLine="480" w:firstLineChars="200"/>
        <w:rPr>
          <w:rFonts w:ascii="宋体" w:hAnsi="宋体" w:cs="仿宋"/>
          <w:szCs w:val="24"/>
          <w:highlight w:val="none"/>
        </w:rPr>
      </w:pPr>
      <w:r>
        <w:rPr>
          <w:rFonts w:hint="eastAsia" w:ascii="宋体" w:hAnsi="宋体" w:cs="仿宋"/>
          <w:szCs w:val="24"/>
          <w:highlight w:val="none"/>
        </w:rPr>
        <w:t>二、我单位</w:t>
      </w:r>
      <w:r>
        <w:rPr>
          <w:rFonts w:hint="eastAsia" w:ascii="宋体" w:hAnsi="宋体" w:cs="仿宋"/>
          <w:szCs w:val="24"/>
          <w:highlight w:val="none"/>
          <w:u w:val="single"/>
        </w:rPr>
        <w:t xml:space="preserve">          </w:t>
      </w:r>
      <w:r>
        <w:rPr>
          <w:rFonts w:hint="eastAsia" w:ascii="宋体" w:hAnsi="宋体" w:cs="仿宋"/>
          <w:szCs w:val="24"/>
          <w:highlight w:val="none"/>
        </w:rPr>
        <w:t>（是或否） 为本采购项目提供过整体设计、规范编制或者项目管理、监理、检测等服务的供应商。</w:t>
      </w:r>
    </w:p>
    <w:p>
      <w:pPr>
        <w:autoSpaceDE w:val="0"/>
        <w:autoSpaceDN w:val="0"/>
        <w:adjustRightInd w:val="0"/>
        <w:spacing w:line="360" w:lineRule="auto"/>
        <w:ind w:firstLine="480" w:firstLineChars="200"/>
        <w:rPr>
          <w:rFonts w:ascii="宋体" w:hAnsi="宋体" w:cs="仿宋"/>
          <w:szCs w:val="24"/>
          <w:highlight w:val="none"/>
        </w:rPr>
      </w:pPr>
      <w:r>
        <w:rPr>
          <w:rFonts w:hint="eastAsia" w:ascii="宋体" w:hAnsi="宋体" w:cs="仿宋"/>
          <w:szCs w:val="24"/>
          <w:highlight w:val="none"/>
        </w:rPr>
        <w:t>三、其他与本项目有关的利害关系说明</w:t>
      </w:r>
      <w:r>
        <w:rPr>
          <w:rFonts w:hint="eastAsia" w:ascii="宋体" w:hAnsi="宋体" w:cs="仿宋"/>
          <w:szCs w:val="24"/>
          <w:highlight w:val="none"/>
          <w:u w:val="single"/>
        </w:rPr>
        <w:t xml:space="preserve">     </w:t>
      </w:r>
      <w:r>
        <w:rPr>
          <w:rFonts w:hint="eastAsia" w:ascii="宋体" w:hAnsi="宋体" w:cs="仿宋"/>
          <w:szCs w:val="24"/>
          <w:highlight w:val="none"/>
        </w:rPr>
        <w:t>(没有填无)。</w:t>
      </w:r>
    </w:p>
    <w:p>
      <w:pPr>
        <w:autoSpaceDE w:val="0"/>
        <w:autoSpaceDN w:val="0"/>
        <w:adjustRightInd w:val="0"/>
        <w:spacing w:line="360" w:lineRule="auto"/>
        <w:ind w:firstLine="480" w:firstLineChars="200"/>
        <w:rPr>
          <w:rFonts w:ascii="宋体" w:hAnsi="宋体" w:cs="仿宋"/>
          <w:szCs w:val="24"/>
          <w:highlight w:val="none"/>
        </w:rPr>
      </w:pPr>
      <w:r>
        <w:rPr>
          <w:rFonts w:hint="eastAsia" w:ascii="宋体" w:hAnsi="宋体" w:cs="仿宋"/>
          <w:szCs w:val="24"/>
          <w:highlight w:val="none"/>
        </w:rPr>
        <w:t>四、是否为联合体投标</w:t>
      </w:r>
      <w:r>
        <w:rPr>
          <w:rFonts w:hint="eastAsia" w:ascii="宋体" w:hAnsi="宋体" w:cs="仿宋"/>
          <w:szCs w:val="24"/>
          <w:highlight w:val="none"/>
          <w:u w:val="single"/>
        </w:rPr>
        <w:t xml:space="preserve">         </w:t>
      </w:r>
      <w:r>
        <w:rPr>
          <w:rFonts w:hint="eastAsia" w:ascii="宋体" w:hAnsi="宋体" w:cs="仿宋"/>
          <w:szCs w:val="24"/>
          <w:highlight w:val="none"/>
        </w:rPr>
        <w:t>（是或否）。</w:t>
      </w:r>
    </w:p>
    <w:p>
      <w:pPr>
        <w:autoSpaceDE w:val="0"/>
        <w:autoSpaceDN w:val="0"/>
        <w:adjustRightInd w:val="0"/>
        <w:spacing w:line="360" w:lineRule="auto"/>
        <w:ind w:firstLine="480" w:firstLineChars="200"/>
        <w:rPr>
          <w:rFonts w:ascii="宋体" w:hAnsi="宋体"/>
          <w:szCs w:val="24"/>
          <w:highlight w:val="none"/>
        </w:rPr>
      </w:pPr>
      <w:r>
        <w:rPr>
          <w:rFonts w:hint="eastAsia" w:ascii="宋体" w:hAnsi="宋体" w:cs="仿宋"/>
          <w:szCs w:val="24"/>
          <w:highlight w:val="none"/>
        </w:rPr>
        <w:t>我单位承诺以上说明真实有效，无虚假内容或隐瞒。</w:t>
      </w:r>
    </w:p>
    <w:p>
      <w:pPr>
        <w:spacing w:line="360" w:lineRule="auto"/>
        <w:ind w:firstLine="1920" w:firstLineChars="800"/>
        <w:rPr>
          <w:rFonts w:hint="eastAsia" w:ascii="宋体" w:hAnsi="宋体"/>
          <w:szCs w:val="24"/>
          <w:highlight w:val="none"/>
        </w:rPr>
      </w:pPr>
    </w:p>
    <w:p>
      <w:pPr>
        <w:spacing w:line="360" w:lineRule="auto"/>
        <w:ind w:firstLine="1920" w:firstLineChars="800"/>
        <w:rPr>
          <w:rFonts w:ascii="宋体" w:hAnsi="宋体"/>
          <w:szCs w:val="24"/>
          <w:highlight w:val="none"/>
          <w:u w:val="single"/>
        </w:rPr>
      </w:pPr>
      <w:r>
        <w:rPr>
          <w:rFonts w:hint="eastAsia" w:ascii="宋体" w:hAnsi="宋体"/>
          <w:szCs w:val="24"/>
          <w:highlight w:val="none"/>
        </w:rPr>
        <w:t xml:space="preserve">供应商（公章）： </w:t>
      </w:r>
      <w:r>
        <w:rPr>
          <w:rFonts w:hint="eastAsia" w:ascii="宋体" w:hAnsi="宋体"/>
          <w:szCs w:val="24"/>
          <w:highlight w:val="none"/>
          <w:u w:val="single"/>
        </w:rPr>
        <w:t xml:space="preserve">                      </w:t>
      </w:r>
    </w:p>
    <w:p>
      <w:pPr>
        <w:spacing w:line="360" w:lineRule="auto"/>
        <w:ind w:firstLine="1920" w:firstLineChars="800"/>
        <w:rPr>
          <w:rFonts w:ascii="宋体" w:hAnsi="宋体"/>
          <w:szCs w:val="24"/>
          <w:highlight w:val="none"/>
          <w:u w:val="single"/>
        </w:rPr>
      </w:pPr>
      <w:r>
        <w:rPr>
          <w:rFonts w:hint="eastAsia" w:ascii="宋体" w:hAnsi="宋体"/>
          <w:szCs w:val="24"/>
          <w:highlight w:val="none"/>
        </w:rPr>
        <w:t>法定代表人（签字或盖章）：</w:t>
      </w:r>
      <w:r>
        <w:rPr>
          <w:rFonts w:hint="eastAsia" w:ascii="宋体" w:hAnsi="宋体"/>
          <w:szCs w:val="24"/>
          <w:highlight w:val="none"/>
          <w:u w:val="single"/>
        </w:rPr>
        <w:t xml:space="preserve">             </w:t>
      </w:r>
    </w:p>
    <w:p>
      <w:pPr>
        <w:spacing w:line="360" w:lineRule="auto"/>
        <w:ind w:firstLine="1920" w:firstLineChars="800"/>
        <w:rPr>
          <w:rFonts w:ascii="宋体" w:hAnsi="宋体"/>
          <w:szCs w:val="24"/>
          <w:highlight w:val="none"/>
          <w:u w:val="single"/>
        </w:rPr>
      </w:pPr>
      <w:r>
        <w:rPr>
          <w:rFonts w:hint="eastAsia" w:ascii="宋体" w:hAnsi="宋体"/>
          <w:szCs w:val="24"/>
          <w:highlight w:val="none"/>
        </w:rPr>
        <w:t>日    期：</w:t>
      </w:r>
      <w:r>
        <w:rPr>
          <w:rFonts w:hint="eastAsia" w:ascii="宋体" w:hAnsi="宋体"/>
          <w:szCs w:val="24"/>
          <w:highlight w:val="none"/>
          <w:u w:val="single"/>
        </w:rPr>
        <w:t xml:space="preserve">                             </w:t>
      </w:r>
    </w:p>
    <w:p>
      <w:pPr>
        <w:spacing w:line="360" w:lineRule="auto"/>
        <w:ind w:firstLine="480" w:firstLineChars="200"/>
        <w:rPr>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ind w:firstLine="0" w:firstLineChars="0"/>
        <w:rPr>
          <w:rFonts w:ascii="宋体" w:hAnsi="宋体"/>
          <w:b/>
          <w:highlight w:val="none"/>
        </w:rPr>
      </w:pPr>
    </w:p>
    <w:p>
      <w:pPr>
        <w:pStyle w:val="25"/>
        <w:spacing w:line="360" w:lineRule="auto"/>
        <w:ind w:firstLine="0" w:firstLineChars="0"/>
        <w:rPr>
          <w:rFonts w:hint="eastAsia" w:ascii="宋体" w:hAnsi="宋体"/>
          <w:b/>
          <w:highlight w:val="none"/>
        </w:rPr>
      </w:pPr>
      <w:r>
        <w:rPr>
          <w:rFonts w:hint="eastAsia" w:ascii="宋体" w:hAnsi="宋体"/>
          <w:b/>
          <w:highlight w:val="none"/>
          <w:lang w:val="en-US" w:eastAsia="zh-CN"/>
        </w:rPr>
        <w:t>9</w:t>
      </w:r>
      <w:r>
        <w:rPr>
          <w:rFonts w:hint="eastAsia" w:ascii="宋体" w:hAnsi="宋体"/>
          <w:b/>
          <w:highlight w:val="none"/>
        </w:rPr>
        <w:t>.业绩</w:t>
      </w:r>
      <w:bookmarkStart w:id="231" w:name="_Toc193126891"/>
      <w:bookmarkStart w:id="232" w:name="_Toc188808842"/>
    </w:p>
    <w:p>
      <w:pPr>
        <w:pStyle w:val="25"/>
        <w:spacing w:line="360" w:lineRule="auto"/>
        <w:ind w:firstLine="0" w:firstLineChars="0"/>
        <w:rPr>
          <w:rFonts w:hint="eastAsia" w:ascii="宋体" w:hAnsi="宋体"/>
          <w:b/>
          <w:highlight w:val="none"/>
          <w:lang w:val="en-US" w:eastAsia="zh-CN"/>
        </w:rPr>
      </w:pPr>
      <w:r>
        <w:rPr>
          <w:rFonts w:ascii="宋体" w:hAnsi="宋体"/>
          <w:b/>
          <w:sz w:val="28"/>
          <w:szCs w:val="28"/>
          <w:highlight w:val="none"/>
        </w:rPr>
        <w:t>1</w:t>
      </w:r>
      <w:r>
        <w:rPr>
          <w:rFonts w:hint="eastAsia" w:ascii="宋体" w:hAnsi="宋体"/>
          <w:b/>
          <w:sz w:val="28"/>
          <w:szCs w:val="28"/>
          <w:highlight w:val="none"/>
          <w:lang w:val="en-US" w:eastAsia="zh-CN"/>
        </w:rPr>
        <w:t>0</w:t>
      </w:r>
      <w:r>
        <w:rPr>
          <w:rFonts w:ascii="宋体" w:hAnsi="宋体"/>
          <w:b/>
          <w:sz w:val="28"/>
          <w:szCs w:val="28"/>
          <w:highlight w:val="none"/>
        </w:rPr>
        <w:t>.</w:t>
      </w:r>
      <w:r>
        <w:rPr>
          <w:rFonts w:hint="eastAsia" w:ascii="宋体" w:hAnsi="宋体"/>
          <w:b/>
          <w:highlight w:val="none"/>
          <w:lang w:val="en-US" w:eastAsia="zh-CN"/>
        </w:rPr>
        <w:t>响应方案</w:t>
      </w:r>
    </w:p>
    <w:p>
      <w:pPr>
        <w:pStyle w:val="25"/>
        <w:spacing w:line="360" w:lineRule="auto"/>
        <w:ind w:firstLine="480" w:firstLineChars="200"/>
        <w:rPr>
          <w:rFonts w:hint="default" w:ascii="宋体" w:hAnsi="宋体"/>
          <w:b w:val="0"/>
          <w:bCs/>
          <w:sz w:val="24"/>
          <w:szCs w:val="24"/>
          <w:highlight w:val="none"/>
          <w:lang w:val="en-US" w:eastAsia="zh-CN"/>
        </w:rPr>
      </w:pPr>
      <w:r>
        <w:rPr>
          <w:rFonts w:hint="default" w:ascii="宋体" w:hAnsi="宋体"/>
          <w:b w:val="0"/>
          <w:bCs/>
          <w:sz w:val="24"/>
          <w:szCs w:val="24"/>
          <w:highlight w:val="none"/>
          <w:lang w:val="en-US" w:eastAsia="zh-CN"/>
        </w:rPr>
        <w:t>一、供应商概况</w:t>
      </w:r>
    </w:p>
    <w:p>
      <w:pPr>
        <w:pStyle w:val="25"/>
        <w:spacing w:line="360" w:lineRule="auto"/>
        <w:ind w:firstLine="480" w:firstLineChars="200"/>
        <w:rPr>
          <w:rFonts w:hint="default" w:ascii="宋体" w:hAnsi="宋体"/>
          <w:b w:val="0"/>
          <w:bCs/>
          <w:sz w:val="24"/>
          <w:szCs w:val="24"/>
          <w:highlight w:val="none"/>
          <w:lang w:val="en-US" w:eastAsia="zh-CN"/>
        </w:rPr>
      </w:pPr>
      <w:r>
        <w:rPr>
          <w:rFonts w:hint="default" w:ascii="宋体" w:hAnsi="宋体"/>
          <w:b w:val="0"/>
          <w:bCs/>
          <w:sz w:val="24"/>
          <w:szCs w:val="24"/>
          <w:highlight w:val="none"/>
          <w:lang w:val="en-US" w:eastAsia="zh-CN"/>
        </w:rPr>
        <w:t>包括但不限于成立时间、经营范围、股权变更、总公司分公司分布及经营状况、管理制度、人员配备、正在实施的项目等情况。</w:t>
      </w:r>
    </w:p>
    <w:p>
      <w:pPr>
        <w:pStyle w:val="25"/>
        <w:spacing w:line="360" w:lineRule="auto"/>
        <w:ind w:firstLine="480" w:firstLineChars="200"/>
        <w:rPr>
          <w:rFonts w:hint="default" w:ascii="宋体" w:hAnsi="宋体"/>
          <w:b w:val="0"/>
          <w:bCs/>
          <w:sz w:val="24"/>
          <w:szCs w:val="24"/>
          <w:highlight w:val="none"/>
          <w:lang w:val="en-US" w:eastAsia="zh-CN"/>
        </w:rPr>
      </w:pPr>
      <w:r>
        <w:rPr>
          <w:rFonts w:hint="default" w:ascii="宋体" w:hAnsi="宋体"/>
          <w:b w:val="0"/>
          <w:bCs/>
          <w:sz w:val="24"/>
          <w:szCs w:val="24"/>
          <w:highlight w:val="none"/>
          <w:lang w:val="en-US" w:eastAsia="zh-CN"/>
        </w:rPr>
        <w:t>二、技术服务方案</w:t>
      </w:r>
    </w:p>
    <w:p>
      <w:pPr>
        <w:pStyle w:val="25"/>
        <w:spacing w:line="360" w:lineRule="auto"/>
        <w:ind w:firstLine="480" w:firstLineChars="200"/>
        <w:rPr>
          <w:rFonts w:hint="default" w:ascii="宋体" w:hAnsi="宋体"/>
          <w:b w:val="0"/>
          <w:bCs/>
          <w:sz w:val="24"/>
          <w:szCs w:val="24"/>
          <w:highlight w:val="none"/>
          <w:lang w:val="en-US" w:eastAsia="zh-CN"/>
        </w:rPr>
      </w:pPr>
      <w:r>
        <w:rPr>
          <w:rFonts w:hint="default" w:ascii="宋体" w:hAnsi="宋体"/>
          <w:b w:val="0"/>
          <w:bCs/>
          <w:sz w:val="24"/>
          <w:szCs w:val="24"/>
          <w:highlight w:val="none"/>
          <w:lang w:val="en-US" w:eastAsia="zh-CN"/>
        </w:rPr>
        <w:t>参照</w:t>
      </w:r>
      <w:r>
        <w:rPr>
          <w:rFonts w:hint="eastAsia" w:ascii="宋体" w:hAnsi="宋体"/>
          <w:b w:val="0"/>
          <w:bCs/>
          <w:sz w:val="24"/>
          <w:szCs w:val="24"/>
          <w:highlight w:val="none"/>
          <w:lang w:val="en-US" w:eastAsia="zh-CN"/>
        </w:rPr>
        <w:t>招标</w:t>
      </w:r>
      <w:r>
        <w:rPr>
          <w:rFonts w:hint="default" w:ascii="宋体" w:hAnsi="宋体"/>
          <w:b w:val="0"/>
          <w:bCs/>
          <w:sz w:val="24"/>
          <w:szCs w:val="24"/>
          <w:highlight w:val="none"/>
          <w:lang w:val="en-US" w:eastAsia="zh-CN"/>
        </w:rPr>
        <w:t>文件《评审办法》各条款的要求，结合《</w:t>
      </w:r>
      <w:r>
        <w:rPr>
          <w:rFonts w:hint="eastAsia" w:ascii="宋体" w:hAnsi="宋体"/>
          <w:b w:val="0"/>
          <w:bCs/>
          <w:sz w:val="24"/>
          <w:szCs w:val="24"/>
          <w:highlight w:val="none"/>
          <w:lang w:val="en-US" w:eastAsia="zh-CN"/>
        </w:rPr>
        <w:t>招标</w:t>
      </w:r>
      <w:r>
        <w:rPr>
          <w:rFonts w:hint="default" w:ascii="宋体" w:hAnsi="宋体"/>
          <w:b w:val="0"/>
          <w:bCs/>
          <w:sz w:val="24"/>
          <w:szCs w:val="24"/>
          <w:highlight w:val="none"/>
          <w:lang w:val="en-US" w:eastAsia="zh-CN"/>
        </w:rPr>
        <w:t>内容及采购要求》编制技术服务方案。</w:t>
      </w:r>
    </w:p>
    <w:p>
      <w:pPr>
        <w:pStyle w:val="25"/>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ascii="宋体" w:hAnsi="宋体"/>
          <w:sz w:val="24"/>
          <w:highlight w:val="none"/>
        </w:rPr>
      </w:pPr>
      <w:bookmarkStart w:id="233" w:name="_Toc6949"/>
      <w:bookmarkStart w:id="234" w:name="_Toc458617484"/>
      <w:bookmarkStart w:id="235" w:name="_Toc27682"/>
      <w:bookmarkStart w:id="236" w:name="_Toc193126905"/>
      <w:bookmarkStart w:id="237" w:name="_Toc194663942"/>
      <w:bookmarkStart w:id="238" w:name="_Toc193187111"/>
      <w:bookmarkStart w:id="239" w:name="_Toc188808855"/>
      <w:r>
        <w:rPr>
          <w:rFonts w:ascii="宋体" w:hAnsi="宋体"/>
          <w:b/>
          <w:highlight w:val="none"/>
        </w:rPr>
        <w:t>1</w:t>
      </w:r>
      <w:r>
        <w:rPr>
          <w:rFonts w:hint="eastAsia" w:ascii="宋体" w:hAnsi="宋体"/>
          <w:b/>
          <w:highlight w:val="none"/>
          <w:lang w:val="en-US" w:eastAsia="zh-CN"/>
        </w:rPr>
        <w:t>1</w:t>
      </w:r>
      <w:r>
        <w:rPr>
          <w:rFonts w:ascii="宋体" w:hAnsi="宋体"/>
          <w:b/>
          <w:highlight w:val="none"/>
        </w:rPr>
        <w:t>.供应商认为有必要补充说明的事宜</w:t>
      </w:r>
      <w:bookmarkEnd w:id="233"/>
      <w:bookmarkEnd w:id="234"/>
      <w:bookmarkEnd w:id="235"/>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val="0"/>
          <w:bCs w:val="0"/>
          <w:szCs w:val="28"/>
          <w:highlight w:val="none"/>
        </w:rPr>
      </w:pPr>
      <w:r>
        <w:rPr>
          <w:rFonts w:hint="eastAsia" w:ascii="宋体" w:hAnsi="宋体"/>
          <w:b w:val="0"/>
          <w:bCs w:val="0"/>
          <w:szCs w:val="28"/>
          <w:highlight w:val="none"/>
          <w:lang w:val="en-US" w:eastAsia="zh-CN"/>
        </w:rPr>
        <w:t>11-1、</w:t>
      </w:r>
      <w:r>
        <w:rPr>
          <w:rFonts w:hint="eastAsia" w:ascii="宋体" w:hAnsi="宋体"/>
          <w:b w:val="0"/>
          <w:bCs w:val="0"/>
          <w:szCs w:val="28"/>
          <w:highlight w:val="none"/>
        </w:rPr>
        <w:t>提供保证金转账凭证或担保机构出具的保函</w:t>
      </w:r>
    </w:p>
    <w:p>
      <w:pPr>
        <w:pStyle w:val="1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eastAsia="宋体"/>
          <w:b w:val="0"/>
          <w:bCs w:val="0"/>
          <w:highlight w:val="none"/>
          <w:lang w:val="en-US" w:eastAsia="zh-CN"/>
        </w:rPr>
      </w:pPr>
      <w:r>
        <w:rPr>
          <w:rFonts w:hint="eastAsia" w:ascii="宋体" w:hAnsi="宋体"/>
          <w:b w:val="0"/>
          <w:bCs w:val="0"/>
          <w:szCs w:val="28"/>
          <w:highlight w:val="none"/>
          <w:lang w:val="en-US" w:eastAsia="zh-CN"/>
        </w:rPr>
        <w:t>11-2、供应商认为有必要补充说明的其他事宜（若有）</w:t>
      </w:r>
    </w:p>
    <w:p>
      <w:pPr>
        <w:pStyle w:val="25"/>
        <w:keepNext w:val="0"/>
        <w:keepLines w:val="0"/>
        <w:pageBreakBefore w:val="0"/>
        <w:kinsoku/>
        <w:wordWrap/>
        <w:overflowPunct/>
        <w:topLinePunct w:val="0"/>
        <w:autoSpaceDE/>
        <w:autoSpaceDN/>
        <w:bidi w:val="0"/>
        <w:adjustRightInd/>
        <w:snapToGrid/>
        <w:ind w:firstLine="562" w:firstLineChars="200"/>
        <w:textAlignment w:val="auto"/>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pStyle w:val="25"/>
        <w:ind w:firstLine="0" w:firstLineChars="0"/>
        <w:rPr>
          <w:rFonts w:hint="eastAsia" w:ascii="宋体" w:hAnsi="宋体"/>
          <w:b/>
          <w:bCs/>
          <w:szCs w:val="28"/>
          <w:highlight w:val="none"/>
        </w:rPr>
      </w:pPr>
    </w:p>
    <w:p>
      <w:pPr>
        <w:rPr>
          <w:rFonts w:hint="eastAsia" w:ascii="宋体" w:hAnsi="宋体"/>
          <w:b/>
          <w:bCs/>
          <w:szCs w:val="28"/>
          <w:highlight w:val="none"/>
          <w:lang w:val="en-US" w:eastAsia="zh-CN"/>
        </w:rPr>
      </w:pPr>
      <w:r>
        <w:rPr>
          <w:rFonts w:hint="eastAsia" w:ascii="宋体" w:hAnsi="宋体"/>
          <w:b/>
          <w:bCs/>
          <w:szCs w:val="28"/>
          <w:highlight w:val="none"/>
          <w:lang w:val="en-US" w:eastAsia="zh-CN"/>
        </w:rPr>
        <w:br w:type="page"/>
      </w:r>
    </w:p>
    <w:p>
      <w:pPr>
        <w:pStyle w:val="25"/>
        <w:ind w:firstLine="0" w:firstLineChars="0"/>
        <w:rPr>
          <w:rFonts w:ascii="宋体" w:hAnsi="宋体"/>
          <w:b/>
          <w:highlight w:val="none"/>
        </w:rPr>
      </w:pPr>
      <w:r>
        <w:rPr>
          <w:rFonts w:hint="eastAsia" w:ascii="宋体" w:hAnsi="宋体"/>
          <w:b/>
          <w:bCs/>
          <w:szCs w:val="28"/>
          <w:highlight w:val="none"/>
          <w:lang w:val="en-US" w:eastAsia="zh-CN"/>
        </w:rPr>
        <w:t>12</w:t>
      </w:r>
      <w:r>
        <w:rPr>
          <w:rFonts w:hint="eastAsia" w:ascii="宋体" w:hAnsi="宋体"/>
          <w:b/>
          <w:bCs/>
          <w:szCs w:val="28"/>
          <w:highlight w:val="none"/>
        </w:rPr>
        <w:t>.</w:t>
      </w:r>
      <w:bookmarkStart w:id="240" w:name="_Toc31350"/>
      <w:bookmarkStart w:id="241" w:name="_Toc6831"/>
      <w:bookmarkStart w:id="242" w:name="_Toc458617499"/>
      <w:r>
        <w:rPr>
          <w:rFonts w:ascii="宋体" w:hAnsi="宋体"/>
          <w:b/>
          <w:bCs/>
          <w:szCs w:val="28"/>
          <w:highlight w:val="none"/>
        </w:rPr>
        <w:t>《拒绝政府采购领域商业贿赂承诺书》</w:t>
      </w:r>
      <w:bookmarkEnd w:id="236"/>
      <w:bookmarkEnd w:id="237"/>
      <w:bookmarkEnd w:id="238"/>
      <w:bookmarkEnd w:id="239"/>
      <w:bookmarkEnd w:id="240"/>
      <w:bookmarkEnd w:id="241"/>
      <w:bookmarkEnd w:id="242"/>
      <w:r>
        <w:rPr>
          <w:rFonts w:hint="eastAsia" w:ascii="宋体" w:hAnsi="宋体"/>
          <w:sz w:val="24"/>
          <w:highlight w:val="none"/>
        </w:rPr>
        <w:t>（格式）</w:t>
      </w:r>
    </w:p>
    <w:p>
      <w:pPr>
        <w:widowControl/>
        <w:spacing w:line="480" w:lineRule="exact"/>
        <w:rPr>
          <w:rFonts w:ascii="宋体" w:hAnsi="宋体"/>
          <w:b/>
          <w:bCs/>
          <w:kern w:val="0"/>
          <w:sz w:val="28"/>
          <w:szCs w:val="28"/>
          <w:highlight w:val="none"/>
        </w:rPr>
      </w:pPr>
      <w:r>
        <w:rPr>
          <w:rFonts w:ascii="宋体" w:hAnsi="宋体"/>
          <w:b/>
          <w:bCs/>
          <w:kern w:val="0"/>
          <w:sz w:val="32"/>
          <w:szCs w:val="32"/>
          <w:highlight w:val="none"/>
        </w:rPr>
        <w:t xml:space="preserve">               </w:t>
      </w:r>
      <w:r>
        <w:rPr>
          <w:rFonts w:hint="eastAsia" w:ascii="宋体" w:hAnsi="宋体"/>
          <w:b/>
          <w:bCs/>
          <w:kern w:val="0"/>
          <w:sz w:val="32"/>
          <w:szCs w:val="32"/>
          <w:highlight w:val="none"/>
        </w:rPr>
        <w:t xml:space="preserve">     </w:t>
      </w:r>
      <w:r>
        <w:rPr>
          <w:rFonts w:ascii="宋体" w:hAnsi="宋体"/>
          <w:b/>
          <w:bCs/>
          <w:kern w:val="0"/>
          <w:sz w:val="28"/>
          <w:szCs w:val="28"/>
          <w:highlight w:val="none"/>
        </w:rPr>
        <w:t>陕西省政府采购供应商</w:t>
      </w:r>
    </w:p>
    <w:p>
      <w:pPr>
        <w:widowControl/>
        <w:spacing w:line="480" w:lineRule="exact"/>
        <w:jc w:val="center"/>
        <w:rPr>
          <w:rFonts w:ascii="宋体" w:hAnsi="宋体"/>
          <w:b/>
          <w:bCs/>
          <w:kern w:val="0"/>
          <w:sz w:val="28"/>
          <w:szCs w:val="28"/>
          <w:highlight w:val="none"/>
        </w:rPr>
      </w:pPr>
      <w:r>
        <w:rPr>
          <w:rFonts w:ascii="宋体" w:hAnsi="宋体"/>
          <w:b/>
          <w:bCs/>
          <w:kern w:val="0"/>
          <w:sz w:val="28"/>
          <w:szCs w:val="28"/>
          <w:highlight w:val="none"/>
        </w:rPr>
        <w:t>拒绝政府采购领域商业贿赂承诺书</w:t>
      </w:r>
    </w:p>
    <w:p>
      <w:pPr>
        <w:widowControl/>
        <w:spacing w:line="240" w:lineRule="exact"/>
        <w:ind w:firstLine="480" w:firstLineChars="200"/>
        <w:jc w:val="left"/>
        <w:rPr>
          <w:rFonts w:ascii="宋体" w:hAnsi="宋体"/>
          <w:kern w:val="0"/>
          <w:highlight w:val="none"/>
        </w:rPr>
      </w:pPr>
    </w:p>
    <w:p>
      <w:pPr>
        <w:widowControl/>
        <w:spacing w:line="440" w:lineRule="exact"/>
        <w:ind w:firstLine="480" w:firstLineChars="200"/>
        <w:rPr>
          <w:rFonts w:hint="eastAsia" w:ascii="宋体" w:hAnsi="宋体" w:eastAsia="宋体"/>
          <w:kern w:val="0"/>
          <w:szCs w:val="24"/>
          <w:highlight w:val="none"/>
          <w:lang w:eastAsia="zh-CN"/>
        </w:rPr>
      </w:pPr>
      <w:r>
        <w:rPr>
          <w:rFonts w:ascii="宋体" w:hAnsi="宋体"/>
          <w:kern w:val="0"/>
          <w:szCs w:val="24"/>
          <w:highlight w:val="none"/>
        </w:rPr>
        <w:t>为响应党中央、国务院关于治理政府采购领域商业贿赂行为的号召，</w:t>
      </w:r>
      <w:r>
        <w:rPr>
          <w:rFonts w:hint="eastAsia" w:ascii="宋体" w:hAnsi="宋体" w:cs="宋体"/>
          <w:kern w:val="0"/>
          <w:highlight w:val="none"/>
        </w:rPr>
        <w:t xml:space="preserve">我单位作为     </w:t>
      </w:r>
      <w:r>
        <w:rPr>
          <w:rFonts w:hint="eastAsia" w:ascii="宋体" w:hAnsi="宋体" w:cs="宋体"/>
          <w:kern w:val="0"/>
          <w:highlight w:val="none"/>
          <w:u w:val="single"/>
        </w:rPr>
        <w:t>（项目名称）</w:t>
      </w:r>
      <w:r>
        <w:rPr>
          <w:rFonts w:hint="eastAsia" w:ascii="宋体" w:hAnsi="宋体"/>
          <w:szCs w:val="24"/>
          <w:highlight w:val="none"/>
          <w:u w:val="single"/>
          <w:lang w:eastAsia="zh-CN"/>
        </w:rPr>
        <w:t>（</w:t>
      </w:r>
      <w:r>
        <w:rPr>
          <w:rFonts w:hint="eastAsia" w:ascii="宋体" w:hAnsi="宋体"/>
          <w:szCs w:val="24"/>
          <w:highlight w:val="none"/>
          <w:u w:val="single"/>
        </w:rPr>
        <w:t>第  包</w:t>
      </w:r>
      <w:r>
        <w:rPr>
          <w:rFonts w:hint="eastAsia" w:ascii="宋体" w:hAnsi="宋体"/>
          <w:szCs w:val="24"/>
          <w:highlight w:val="none"/>
          <w:u w:val="single"/>
          <w:lang w:eastAsia="zh-CN"/>
        </w:rPr>
        <w:t>）</w:t>
      </w:r>
      <w:r>
        <w:rPr>
          <w:rFonts w:hint="eastAsia" w:ascii="宋体" w:hAnsi="宋体" w:cs="宋体"/>
          <w:kern w:val="0"/>
          <w:highlight w:val="none"/>
          <w:u w:val="single"/>
        </w:rPr>
        <w:t xml:space="preserve">     </w:t>
      </w:r>
      <w:r>
        <w:rPr>
          <w:rFonts w:hint="eastAsia" w:ascii="宋体" w:hAnsi="宋体" w:cs="宋体"/>
          <w:kern w:val="0"/>
          <w:highlight w:val="none"/>
        </w:rPr>
        <w:t xml:space="preserve"> 的供应商，</w:t>
      </w:r>
      <w:r>
        <w:rPr>
          <w:rFonts w:ascii="宋体" w:hAnsi="宋体"/>
          <w:kern w:val="0"/>
          <w:szCs w:val="24"/>
          <w:highlight w:val="none"/>
        </w:rPr>
        <w:t xml:space="preserve">在此庄严承诺： </w:t>
      </w:r>
    </w:p>
    <w:p>
      <w:pPr>
        <w:widowControl/>
        <w:spacing w:line="440" w:lineRule="exact"/>
        <w:ind w:firstLine="480" w:firstLineChars="200"/>
        <w:rPr>
          <w:rFonts w:hint="eastAsia" w:ascii="宋体" w:hAnsi="宋体" w:eastAsia="宋体"/>
          <w:kern w:val="0"/>
          <w:szCs w:val="24"/>
          <w:highlight w:val="none"/>
          <w:lang w:eastAsia="zh-CN"/>
        </w:rPr>
      </w:pPr>
      <w:r>
        <w:rPr>
          <w:rFonts w:hint="eastAsia" w:ascii="宋体" w:hAnsi="宋体"/>
          <w:kern w:val="0"/>
          <w:szCs w:val="24"/>
          <w:highlight w:val="none"/>
        </w:rPr>
        <w:t xml:space="preserve">  </w:t>
      </w:r>
      <w:r>
        <w:rPr>
          <w:rFonts w:ascii="宋体" w:hAnsi="宋体"/>
          <w:kern w:val="0"/>
          <w:szCs w:val="24"/>
          <w:highlight w:val="none"/>
        </w:rPr>
        <w:t xml:space="preserve">1、在参与政府采购活动中遵纪守法、诚信经营、公平竞标。 </w:t>
      </w:r>
    </w:p>
    <w:p>
      <w:pPr>
        <w:widowControl/>
        <w:spacing w:line="440" w:lineRule="exact"/>
        <w:ind w:firstLine="480" w:firstLineChars="200"/>
        <w:rPr>
          <w:rFonts w:hint="eastAsia" w:ascii="宋体" w:hAnsi="宋体" w:eastAsia="宋体"/>
          <w:kern w:val="0"/>
          <w:szCs w:val="24"/>
          <w:highlight w:val="none"/>
          <w:lang w:eastAsia="zh-CN"/>
        </w:rPr>
      </w:pPr>
      <w:r>
        <w:rPr>
          <w:rFonts w:hint="eastAsia" w:ascii="宋体" w:hAnsi="宋体"/>
          <w:kern w:val="0"/>
          <w:szCs w:val="24"/>
          <w:highlight w:val="none"/>
        </w:rPr>
        <w:t xml:space="preserve">  </w:t>
      </w:r>
      <w:r>
        <w:rPr>
          <w:rFonts w:ascii="宋体" w:hAnsi="宋体"/>
          <w:kern w:val="0"/>
          <w:szCs w:val="24"/>
          <w:highlight w:val="none"/>
        </w:rPr>
        <w:t xml:space="preserve">2、不向采购人、采购代理机构和政府采购评审专家进行任何形式的商业贿赂以谋取交易机会。 </w:t>
      </w:r>
    </w:p>
    <w:p>
      <w:pPr>
        <w:widowControl/>
        <w:spacing w:line="440" w:lineRule="exact"/>
        <w:ind w:firstLine="480" w:firstLineChars="200"/>
        <w:rPr>
          <w:rFonts w:hint="eastAsia" w:ascii="宋体" w:hAnsi="宋体" w:eastAsia="宋体"/>
          <w:kern w:val="0"/>
          <w:szCs w:val="24"/>
          <w:highlight w:val="none"/>
          <w:lang w:eastAsia="zh-CN"/>
        </w:rPr>
      </w:pPr>
      <w:r>
        <w:rPr>
          <w:rFonts w:hint="eastAsia" w:ascii="宋体" w:hAnsi="宋体"/>
          <w:kern w:val="0"/>
          <w:szCs w:val="24"/>
          <w:highlight w:val="none"/>
        </w:rPr>
        <w:t xml:space="preserve">  </w:t>
      </w:r>
      <w:r>
        <w:rPr>
          <w:rFonts w:ascii="宋体" w:hAnsi="宋体"/>
          <w:kern w:val="0"/>
          <w:szCs w:val="24"/>
          <w:highlight w:val="none"/>
        </w:rPr>
        <w:t xml:space="preserve">3、不向政府采购采购代理机构和采购人提供虚假资质文件或采用虚假应标方式参与政府采购市场竞争并谋取中标。 </w:t>
      </w:r>
    </w:p>
    <w:p>
      <w:pPr>
        <w:widowControl/>
        <w:spacing w:line="440" w:lineRule="exact"/>
        <w:ind w:firstLine="480" w:firstLineChars="200"/>
        <w:rPr>
          <w:rFonts w:hint="eastAsia" w:ascii="宋体" w:hAnsi="宋体" w:eastAsia="宋体"/>
          <w:kern w:val="0"/>
          <w:szCs w:val="24"/>
          <w:highlight w:val="none"/>
          <w:lang w:eastAsia="zh-CN"/>
        </w:rPr>
      </w:pPr>
      <w:r>
        <w:rPr>
          <w:rFonts w:hint="eastAsia" w:ascii="宋体" w:hAnsi="宋体"/>
          <w:kern w:val="0"/>
          <w:szCs w:val="24"/>
          <w:highlight w:val="none"/>
        </w:rPr>
        <w:t xml:space="preserve">  </w:t>
      </w:r>
      <w:r>
        <w:rPr>
          <w:rFonts w:ascii="宋体" w:hAnsi="宋体"/>
          <w:kern w:val="0"/>
          <w:szCs w:val="24"/>
          <w:highlight w:val="none"/>
        </w:rPr>
        <w:t xml:space="preserve">4、不采取“围标、陪标”等商业欺诈手段获得政府采购定单。 </w:t>
      </w:r>
    </w:p>
    <w:p>
      <w:pPr>
        <w:widowControl/>
        <w:spacing w:line="440" w:lineRule="exact"/>
        <w:ind w:firstLine="480" w:firstLineChars="200"/>
        <w:rPr>
          <w:rFonts w:hint="eastAsia" w:ascii="宋体" w:hAnsi="宋体" w:eastAsia="宋体"/>
          <w:kern w:val="0"/>
          <w:szCs w:val="24"/>
          <w:highlight w:val="none"/>
          <w:lang w:eastAsia="zh-CN"/>
        </w:rPr>
      </w:pPr>
      <w:r>
        <w:rPr>
          <w:rFonts w:hint="eastAsia" w:ascii="宋体" w:hAnsi="宋体"/>
          <w:kern w:val="0"/>
          <w:szCs w:val="24"/>
          <w:highlight w:val="none"/>
        </w:rPr>
        <w:t xml:space="preserve">  </w:t>
      </w:r>
      <w:r>
        <w:rPr>
          <w:rFonts w:ascii="宋体" w:hAnsi="宋体"/>
          <w:kern w:val="0"/>
          <w:szCs w:val="24"/>
          <w:highlight w:val="none"/>
        </w:rPr>
        <w:t xml:space="preserve">5、不采取不正当手段低毁、排挤其他供应商。 </w:t>
      </w:r>
    </w:p>
    <w:p>
      <w:pPr>
        <w:widowControl/>
        <w:spacing w:line="440" w:lineRule="exact"/>
        <w:ind w:firstLine="480" w:firstLineChars="200"/>
        <w:rPr>
          <w:rFonts w:hint="eastAsia" w:ascii="宋体" w:hAnsi="宋体" w:eastAsia="宋体"/>
          <w:kern w:val="0"/>
          <w:szCs w:val="24"/>
          <w:highlight w:val="none"/>
          <w:lang w:eastAsia="zh-CN"/>
        </w:rPr>
      </w:pPr>
      <w:r>
        <w:rPr>
          <w:rFonts w:hint="eastAsia" w:ascii="宋体" w:hAnsi="宋体"/>
          <w:kern w:val="0"/>
          <w:szCs w:val="24"/>
          <w:highlight w:val="none"/>
        </w:rPr>
        <w:t xml:space="preserve">  </w:t>
      </w:r>
      <w:r>
        <w:rPr>
          <w:rFonts w:ascii="宋体" w:hAnsi="宋体"/>
          <w:kern w:val="0"/>
          <w:szCs w:val="24"/>
          <w:highlight w:val="none"/>
        </w:rPr>
        <w:t xml:space="preserve">6、不在提供商品和服务时“偷梁换柱、以次充好”损害采购人的合法权益。 </w:t>
      </w:r>
    </w:p>
    <w:p>
      <w:pPr>
        <w:widowControl/>
        <w:spacing w:line="440" w:lineRule="exact"/>
        <w:ind w:firstLine="480" w:firstLineChars="200"/>
        <w:rPr>
          <w:rFonts w:hint="eastAsia" w:ascii="宋体" w:hAnsi="宋体" w:eastAsia="宋体"/>
          <w:kern w:val="0"/>
          <w:szCs w:val="24"/>
          <w:highlight w:val="none"/>
          <w:lang w:eastAsia="zh-CN"/>
        </w:rPr>
      </w:pPr>
      <w:r>
        <w:rPr>
          <w:rFonts w:hint="eastAsia" w:ascii="宋体" w:hAnsi="宋体"/>
          <w:kern w:val="0"/>
          <w:szCs w:val="24"/>
          <w:highlight w:val="none"/>
        </w:rPr>
        <w:t xml:space="preserve">  </w:t>
      </w:r>
      <w:r>
        <w:rPr>
          <w:rFonts w:ascii="宋体" w:hAnsi="宋体"/>
          <w:kern w:val="0"/>
          <w:szCs w:val="24"/>
          <w:highlight w:val="none"/>
        </w:rPr>
        <w:t xml:space="preserve">7、不与采购人、采购代理机构政府采购评审专家或其它供应商恶意串通，进行质疑和投诉，维护政府采购市场秩序。 </w:t>
      </w:r>
    </w:p>
    <w:p>
      <w:pPr>
        <w:widowControl/>
        <w:spacing w:line="440" w:lineRule="exact"/>
        <w:ind w:firstLine="480" w:firstLineChars="200"/>
        <w:rPr>
          <w:rFonts w:hint="eastAsia" w:ascii="宋体" w:hAnsi="宋体" w:eastAsia="宋体"/>
          <w:kern w:val="0"/>
          <w:szCs w:val="24"/>
          <w:highlight w:val="none"/>
          <w:lang w:eastAsia="zh-CN"/>
        </w:rPr>
      </w:pPr>
      <w:r>
        <w:rPr>
          <w:rFonts w:hint="eastAsia" w:ascii="宋体" w:hAnsi="宋体"/>
          <w:kern w:val="0"/>
          <w:szCs w:val="24"/>
          <w:highlight w:val="none"/>
        </w:rPr>
        <w:t xml:space="preserve">  </w:t>
      </w:r>
      <w:r>
        <w:rPr>
          <w:rFonts w:ascii="宋体" w:hAnsi="宋体"/>
          <w:kern w:val="0"/>
          <w:szCs w:val="24"/>
          <w:highlight w:val="none"/>
        </w:rPr>
        <w:t xml:space="preserve">8、尊重和接受政府采购监督管理部门的监督和政府采购代理机构招标要求，承担因违约行为给采购人造成的损失。 </w:t>
      </w:r>
    </w:p>
    <w:p>
      <w:pPr>
        <w:widowControl/>
        <w:spacing w:line="440" w:lineRule="exact"/>
        <w:ind w:firstLine="480" w:firstLineChars="200"/>
        <w:rPr>
          <w:rFonts w:hint="eastAsia" w:ascii="宋体" w:hAnsi="宋体" w:eastAsia="宋体"/>
          <w:kern w:val="0"/>
          <w:szCs w:val="24"/>
          <w:highlight w:val="none"/>
          <w:lang w:eastAsia="zh-CN"/>
        </w:rPr>
      </w:pPr>
      <w:r>
        <w:rPr>
          <w:rFonts w:hint="eastAsia" w:ascii="宋体" w:hAnsi="宋体"/>
          <w:kern w:val="0"/>
          <w:szCs w:val="24"/>
          <w:highlight w:val="none"/>
        </w:rPr>
        <w:t xml:space="preserve">  </w:t>
      </w:r>
      <w:r>
        <w:rPr>
          <w:rFonts w:ascii="宋体" w:hAnsi="宋体"/>
          <w:kern w:val="0"/>
          <w:szCs w:val="24"/>
          <w:highlight w:val="none"/>
        </w:rPr>
        <w:t xml:space="preserve">9、不发生其他有悖于政府采购公开、公平、公正和诚信原则的行为。 </w:t>
      </w:r>
    </w:p>
    <w:p>
      <w:pPr>
        <w:pStyle w:val="13"/>
        <w:rPr>
          <w:rFonts w:hint="eastAsia"/>
          <w:highlight w:val="none"/>
          <w:lang w:eastAsia="zh-CN"/>
        </w:rPr>
      </w:pPr>
    </w:p>
    <w:p>
      <w:pPr>
        <w:widowControl/>
        <w:spacing w:line="440" w:lineRule="exact"/>
        <w:ind w:firstLine="480" w:firstLineChars="200"/>
        <w:rPr>
          <w:rFonts w:hint="eastAsia" w:ascii="宋体" w:hAnsi="宋体" w:eastAsia="宋体"/>
          <w:kern w:val="0"/>
          <w:szCs w:val="24"/>
          <w:highlight w:val="none"/>
          <w:lang w:eastAsia="zh-CN"/>
        </w:rPr>
      </w:pPr>
      <w:r>
        <w:rPr>
          <w:rFonts w:hint="eastAsia" w:ascii="宋体" w:hAnsi="宋体"/>
          <w:kern w:val="0"/>
          <w:szCs w:val="24"/>
          <w:highlight w:val="none"/>
        </w:rPr>
        <w:t xml:space="preserve"> </w:t>
      </w:r>
      <w:r>
        <w:rPr>
          <w:rFonts w:ascii="宋体" w:hAnsi="宋体"/>
          <w:kern w:val="0"/>
          <w:szCs w:val="24"/>
          <w:highlight w:val="none"/>
        </w:rPr>
        <w:t>承诺单位：</w:t>
      </w:r>
      <w:r>
        <w:rPr>
          <w:rFonts w:ascii="宋体" w:hAnsi="宋体"/>
          <w:kern w:val="0"/>
          <w:szCs w:val="24"/>
          <w:highlight w:val="none"/>
          <w:u w:val="single"/>
        </w:rPr>
        <w:t>　　                 　</w:t>
      </w:r>
      <w:r>
        <w:rPr>
          <w:rFonts w:ascii="宋体" w:hAnsi="宋体"/>
          <w:kern w:val="0"/>
          <w:szCs w:val="24"/>
          <w:highlight w:val="none"/>
        </w:rPr>
        <w:t xml:space="preserve">（盖章） </w:t>
      </w:r>
    </w:p>
    <w:p>
      <w:pPr>
        <w:widowControl/>
        <w:spacing w:line="440" w:lineRule="exact"/>
        <w:ind w:firstLine="480" w:firstLineChars="200"/>
        <w:rPr>
          <w:rFonts w:ascii="宋体" w:hAnsi="宋体"/>
          <w:kern w:val="0"/>
          <w:szCs w:val="24"/>
          <w:highlight w:val="none"/>
        </w:rPr>
      </w:pPr>
      <w:r>
        <w:rPr>
          <w:rFonts w:hint="eastAsia" w:ascii="宋体" w:hAnsi="宋体"/>
          <w:kern w:val="0"/>
          <w:szCs w:val="24"/>
          <w:highlight w:val="none"/>
        </w:rPr>
        <w:t xml:space="preserve"> </w:t>
      </w:r>
      <w:r>
        <w:rPr>
          <w:rFonts w:ascii="宋体" w:hAnsi="宋体"/>
          <w:kern w:val="0"/>
          <w:szCs w:val="24"/>
          <w:highlight w:val="none"/>
        </w:rPr>
        <w:t>全权代表：</w:t>
      </w:r>
      <w:r>
        <w:rPr>
          <w:rFonts w:ascii="宋体" w:hAnsi="宋体"/>
          <w:kern w:val="0"/>
          <w:szCs w:val="24"/>
          <w:highlight w:val="none"/>
          <w:u w:val="single"/>
        </w:rPr>
        <w:t>　　　　　     　　　　</w:t>
      </w:r>
      <w:r>
        <w:rPr>
          <w:rFonts w:ascii="宋体" w:hAnsi="宋体"/>
          <w:kern w:val="0"/>
          <w:szCs w:val="24"/>
          <w:highlight w:val="none"/>
        </w:rPr>
        <w:t xml:space="preserve">（签字） </w:t>
      </w:r>
    </w:p>
    <w:p>
      <w:pPr>
        <w:widowControl/>
        <w:spacing w:line="520" w:lineRule="exact"/>
        <w:ind w:firstLine="600" w:firstLineChars="250"/>
        <w:rPr>
          <w:rFonts w:ascii="宋体" w:hAnsi="宋体"/>
          <w:kern w:val="0"/>
          <w:szCs w:val="24"/>
          <w:highlight w:val="none"/>
          <w:u w:val="single"/>
        </w:rPr>
      </w:pPr>
      <w:r>
        <w:rPr>
          <w:rFonts w:ascii="宋体" w:hAnsi="宋体"/>
          <w:kern w:val="0"/>
          <w:szCs w:val="24"/>
          <w:highlight w:val="none"/>
        </w:rPr>
        <w:t>地　　址：</w:t>
      </w:r>
      <w:r>
        <w:rPr>
          <w:rFonts w:ascii="宋体" w:hAnsi="宋体"/>
          <w:kern w:val="0"/>
          <w:szCs w:val="24"/>
          <w:highlight w:val="none"/>
          <w:u w:val="single"/>
        </w:rPr>
        <w:t xml:space="preserve">                              </w:t>
      </w:r>
    </w:p>
    <w:p>
      <w:pPr>
        <w:widowControl/>
        <w:spacing w:line="520" w:lineRule="exact"/>
        <w:ind w:left="120" w:leftChars="50" w:firstLine="480" w:firstLineChars="200"/>
        <w:rPr>
          <w:rFonts w:hint="eastAsia" w:ascii="宋体" w:hAnsi="宋体" w:eastAsia="宋体"/>
          <w:kern w:val="0"/>
          <w:szCs w:val="24"/>
          <w:highlight w:val="none"/>
          <w:u w:val="single"/>
          <w:lang w:eastAsia="zh-CN"/>
        </w:rPr>
      </w:pPr>
      <w:r>
        <w:rPr>
          <w:rFonts w:ascii="宋体" w:hAnsi="宋体"/>
          <w:kern w:val="0"/>
          <w:szCs w:val="24"/>
          <w:highlight w:val="none"/>
        </w:rPr>
        <w:t>邮    编：</w:t>
      </w:r>
      <w:r>
        <w:rPr>
          <w:rFonts w:ascii="宋体" w:hAnsi="宋体"/>
          <w:kern w:val="0"/>
          <w:szCs w:val="24"/>
          <w:highlight w:val="none"/>
          <w:u w:val="single"/>
        </w:rPr>
        <w:t xml:space="preserve">　　                     　　 </w:t>
      </w:r>
    </w:p>
    <w:p>
      <w:pPr>
        <w:widowControl/>
        <w:spacing w:line="520" w:lineRule="exact"/>
        <w:ind w:left="120" w:leftChars="50" w:firstLine="480" w:firstLineChars="200"/>
        <w:rPr>
          <w:rFonts w:ascii="宋体" w:hAnsi="宋体"/>
          <w:kern w:val="0"/>
          <w:szCs w:val="24"/>
          <w:highlight w:val="none"/>
        </w:rPr>
      </w:pPr>
      <w:r>
        <w:rPr>
          <w:rFonts w:ascii="宋体" w:hAnsi="宋体"/>
          <w:kern w:val="0"/>
          <w:szCs w:val="24"/>
          <w:highlight w:val="none"/>
        </w:rPr>
        <w:t>电　　话：</w:t>
      </w:r>
      <w:r>
        <w:rPr>
          <w:rFonts w:ascii="宋体" w:hAnsi="宋体"/>
          <w:kern w:val="0"/>
          <w:szCs w:val="24"/>
          <w:highlight w:val="none"/>
          <w:u w:val="single"/>
        </w:rPr>
        <w:t>　　　                　　　　</w:t>
      </w:r>
      <w:r>
        <w:rPr>
          <w:rFonts w:ascii="宋体" w:hAnsi="宋体"/>
          <w:kern w:val="0"/>
          <w:szCs w:val="24"/>
          <w:highlight w:val="none"/>
        </w:rPr>
        <w:t xml:space="preserve">　　 </w:t>
      </w:r>
    </w:p>
    <w:p>
      <w:pPr>
        <w:widowControl/>
        <w:spacing w:line="440" w:lineRule="exact"/>
        <w:ind w:firstLine="480" w:firstLineChars="200"/>
        <w:rPr>
          <w:rFonts w:ascii="宋体" w:hAnsi="宋体"/>
          <w:kern w:val="0"/>
          <w:szCs w:val="24"/>
          <w:highlight w:val="none"/>
        </w:rPr>
      </w:pPr>
    </w:p>
    <w:p>
      <w:pPr>
        <w:spacing w:line="340" w:lineRule="exact"/>
        <w:ind w:firstLine="4920" w:firstLineChars="2050"/>
        <w:rPr>
          <w:rFonts w:ascii="宋体" w:hAnsi="宋体"/>
          <w:kern w:val="0"/>
          <w:szCs w:val="24"/>
          <w:highlight w:val="none"/>
        </w:rPr>
        <w:sectPr>
          <w:headerReference r:id="rId13" w:type="first"/>
          <w:footerReference r:id="rId15" w:type="first"/>
          <w:headerReference r:id="rId12" w:type="default"/>
          <w:footerReference r:id="rId14" w:type="default"/>
          <w:pgSz w:w="11907" w:h="16840"/>
          <w:pgMar w:top="1134" w:right="1134" w:bottom="1134" w:left="1304" w:header="851" w:footer="1021" w:gutter="0"/>
          <w:cols w:space="720" w:num="1"/>
          <w:titlePg/>
          <w:docGrid w:linePitch="312" w:charSpace="0"/>
        </w:sectPr>
      </w:pPr>
      <w:r>
        <w:rPr>
          <w:rFonts w:ascii="宋体" w:hAnsi="宋体"/>
          <w:kern w:val="0"/>
          <w:szCs w:val="24"/>
          <w:highlight w:val="none"/>
        </w:rPr>
        <w:t>年　　月　　日</w:t>
      </w:r>
    </w:p>
    <w:bookmarkEnd w:id="231"/>
    <w:bookmarkEnd w:id="232"/>
    <w:p>
      <w:pPr>
        <w:pStyle w:val="25"/>
        <w:ind w:firstLine="174" w:firstLineChars="62"/>
        <w:rPr>
          <w:rFonts w:ascii="宋体" w:hAnsi="宋体"/>
          <w:b/>
          <w:bCs/>
          <w:szCs w:val="28"/>
          <w:highlight w:val="none"/>
        </w:rPr>
      </w:pPr>
      <w:bookmarkStart w:id="243" w:name="_Toc458617748"/>
      <w:r>
        <w:rPr>
          <w:rFonts w:hint="eastAsia" w:ascii="宋体" w:hAnsi="宋体"/>
          <w:b/>
          <w:bCs/>
          <w:szCs w:val="28"/>
          <w:highlight w:val="none"/>
          <w:lang w:val="en-US" w:eastAsia="zh-CN"/>
        </w:rPr>
        <w:t>13</w:t>
      </w:r>
      <w:r>
        <w:rPr>
          <w:rFonts w:hint="eastAsia" w:ascii="宋体" w:hAnsi="宋体"/>
          <w:b/>
          <w:bCs/>
          <w:szCs w:val="28"/>
          <w:highlight w:val="none"/>
        </w:rPr>
        <w:t>.《小微企业声明函》</w:t>
      </w:r>
      <w:bookmarkEnd w:id="243"/>
      <w:bookmarkStart w:id="244" w:name="OLE_LINK19"/>
      <w:r>
        <w:rPr>
          <w:rFonts w:hint="eastAsia" w:ascii="宋体" w:hAnsi="宋体"/>
          <w:sz w:val="24"/>
          <w:highlight w:val="none"/>
        </w:rPr>
        <w:t>（格式，若有）</w:t>
      </w:r>
    </w:p>
    <w:bookmarkEnd w:id="244"/>
    <w:p>
      <w:pPr>
        <w:jc w:val="center"/>
        <w:rPr>
          <w:rFonts w:hint="eastAsia" w:ascii="宋体" w:hAnsi="宋体" w:cs="宋体"/>
          <w:b/>
          <w:bCs/>
          <w:szCs w:val="24"/>
          <w:highlight w:val="none"/>
        </w:rPr>
      </w:pPr>
    </w:p>
    <w:p>
      <w:pPr>
        <w:jc w:val="center"/>
        <w:rPr>
          <w:rFonts w:ascii="宋体" w:hAnsi="宋体" w:cs="宋体"/>
          <w:szCs w:val="24"/>
          <w:highlight w:val="none"/>
        </w:rPr>
      </w:pPr>
      <w:r>
        <w:rPr>
          <w:rFonts w:hint="eastAsia" w:ascii="宋体" w:hAnsi="宋体" w:cs="宋体"/>
          <w:b/>
          <w:bCs/>
          <w:szCs w:val="24"/>
          <w:highlight w:val="none"/>
        </w:rPr>
        <w:t>中小企业声明函</w:t>
      </w:r>
    </w:p>
    <w:p>
      <w:pPr>
        <w:rPr>
          <w:rFonts w:ascii="宋体" w:hAnsi="宋体" w:cs="宋体"/>
          <w:sz w:val="28"/>
          <w:szCs w:val="28"/>
          <w:highlight w:val="none"/>
        </w:rPr>
      </w:pPr>
    </w:p>
    <w:p>
      <w:pPr>
        <w:spacing w:line="360" w:lineRule="auto"/>
        <w:ind w:firstLine="480" w:firstLineChars="200"/>
        <w:rPr>
          <w:rFonts w:ascii="宋体" w:hAnsi="宋体" w:cs="宋体"/>
          <w:szCs w:val="24"/>
          <w:highlight w:val="none"/>
        </w:rPr>
      </w:pPr>
      <w:r>
        <w:rPr>
          <w:rFonts w:hint="eastAsia" w:ascii="宋体" w:hAnsi="宋体" w:cs="宋体"/>
          <w:szCs w:val="24"/>
          <w:highlight w:val="none"/>
        </w:rPr>
        <w:t>本公司郑重声明，根据《政府采购促进中小企业发展管理办法》（财库[2020]46号）的规定，本公司参加</w:t>
      </w:r>
      <w:r>
        <w:rPr>
          <w:rFonts w:hint="eastAsia" w:ascii="宋体" w:hAnsi="宋体" w:cs="宋体"/>
          <w:szCs w:val="24"/>
          <w:highlight w:val="none"/>
          <w:u w:val="single"/>
        </w:rPr>
        <w:t xml:space="preserve">  （单位名称）  </w:t>
      </w:r>
      <w:r>
        <w:rPr>
          <w:rFonts w:hint="eastAsia" w:ascii="宋体" w:hAnsi="宋体" w:cs="宋体"/>
          <w:szCs w:val="24"/>
          <w:highlight w:val="none"/>
        </w:rPr>
        <w:t>的</w:t>
      </w:r>
      <w:r>
        <w:rPr>
          <w:rFonts w:hint="eastAsia" w:ascii="宋体" w:hAnsi="宋体" w:cs="宋体"/>
          <w:szCs w:val="24"/>
          <w:highlight w:val="none"/>
          <w:u w:val="single"/>
        </w:rPr>
        <w:t xml:space="preserve">   （项目名称）    </w:t>
      </w:r>
      <w:r>
        <w:rPr>
          <w:rFonts w:hint="eastAsia" w:ascii="宋体" w:hAnsi="宋体" w:cs="宋体"/>
          <w:szCs w:val="24"/>
          <w:highlight w:val="none"/>
        </w:rPr>
        <w:t>采购活动，提供的货物由符合政策要求的中小企业制造。相关企业的具体情况如下：</w:t>
      </w:r>
    </w:p>
    <w:p>
      <w:pPr>
        <w:spacing w:line="360" w:lineRule="auto"/>
        <w:ind w:firstLine="420"/>
        <w:rPr>
          <w:rFonts w:ascii="宋体" w:hAnsi="宋体" w:cs="宋体"/>
          <w:szCs w:val="24"/>
          <w:highlight w:val="none"/>
        </w:rPr>
      </w:pPr>
      <w:r>
        <w:rPr>
          <w:rFonts w:hint="eastAsia" w:ascii="宋体" w:hAnsi="宋体" w:cs="宋体"/>
          <w:szCs w:val="24"/>
          <w:highlight w:val="none"/>
          <w:u w:val="single"/>
        </w:rPr>
        <w:t xml:space="preserve"> （项目名称）</w:t>
      </w:r>
      <w:r>
        <w:rPr>
          <w:rFonts w:hint="eastAsia" w:ascii="宋体" w:hAnsi="宋体" w:cs="宋体"/>
          <w:szCs w:val="24"/>
          <w:highlight w:val="none"/>
        </w:rPr>
        <w:t xml:space="preserve"> ，属于</w:t>
      </w:r>
      <w:r>
        <w:rPr>
          <w:rFonts w:hint="eastAsia" w:ascii="宋体" w:hAnsi="宋体" w:cs="宋体"/>
          <w:szCs w:val="24"/>
          <w:highlight w:val="none"/>
          <w:u w:val="single"/>
        </w:rPr>
        <w:t>（采购文件中明确的所属行业</w:t>
      </w:r>
      <w:r>
        <w:rPr>
          <w:rFonts w:hint="eastAsia" w:ascii="宋体" w:hAnsi="宋体" w:cs="宋体"/>
          <w:szCs w:val="24"/>
          <w:highlight w:val="none"/>
          <w:u w:val="single"/>
          <w:lang w:eastAsia="zh-CN"/>
        </w:rPr>
        <w:t>：</w:t>
      </w:r>
      <w:r>
        <w:rPr>
          <w:rFonts w:hint="eastAsia" w:ascii="宋体" w:hAnsi="宋体" w:cs="宋体"/>
          <w:szCs w:val="24"/>
          <w:highlight w:val="none"/>
          <w:u w:val="single"/>
          <w:lang w:val="en-US" w:eastAsia="zh-CN"/>
        </w:rPr>
        <w:t>制造业</w:t>
      </w:r>
      <w:r>
        <w:rPr>
          <w:rFonts w:hint="eastAsia" w:ascii="宋体" w:hAnsi="宋体" w:cs="宋体"/>
          <w:szCs w:val="24"/>
          <w:highlight w:val="none"/>
          <w:u w:val="single"/>
        </w:rPr>
        <w:t>）</w:t>
      </w:r>
      <w:r>
        <w:rPr>
          <w:rFonts w:hint="eastAsia" w:ascii="宋体" w:hAnsi="宋体" w:cs="宋体"/>
          <w:szCs w:val="24"/>
          <w:highlight w:val="none"/>
        </w:rPr>
        <w:t>； 制造商为</w:t>
      </w:r>
      <w:r>
        <w:rPr>
          <w:rFonts w:hint="eastAsia" w:ascii="宋体" w:hAnsi="宋体" w:cs="宋体"/>
          <w:szCs w:val="24"/>
          <w:highlight w:val="none"/>
          <w:u w:val="single"/>
        </w:rPr>
        <w:t>（企业名称）</w:t>
      </w:r>
      <w:r>
        <w:rPr>
          <w:rFonts w:hint="eastAsia" w:ascii="宋体" w:hAnsi="宋体" w:cs="宋体"/>
          <w:szCs w:val="24"/>
          <w:highlight w:val="none"/>
        </w:rPr>
        <w:t>，从业人员</w:t>
      </w:r>
      <w:r>
        <w:rPr>
          <w:rFonts w:hint="eastAsia" w:ascii="宋体" w:hAnsi="宋体" w:cs="宋体"/>
          <w:szCs w:val="24"/>
          <w:highlight w:val="none"/>
          <w:u w:val="single"/>
        </w:rPr>
        <w:t xml:space="preserve">    </w:t>
      </w:r>
      <w:r>
        <w:rPr>
          <w:rFonts w:hint="eastAsia" w:ascii="宋体" w:hAnsi="宋体" w:cs="宋体"/>
          <w:szCs w:val="24"/>
          <w:highlight w:val="none"/>
        </w:rPr>
        <w:t>人，营业收入为</w:t>
      </w:r>
      <w:r>
        <w:rPr>
          <w:rFonts w:hint="eastAsia" w:ascii="宋体" w:hAnsi="宋体" w:cs="宋体"/>
          <w:szCs w:val="24"/>
          <w:highlight w:val="none"/>
          <w:u w:val="single"/>
        </w:rPr>
        <w:t xml:space="preserve">    </w:t>
      </w:r>
      <w:r>
        <w:rPr>
          <w:rFonts w:hint="eastAsia" w:ascii="宋体" w:hAnsi="宋体" w:cs="宋体"/>
          <w:szCs w:val="24"/>
          <w:highlight w:val="none"/>
        </w:rPr>
        <w:t>万元，资产总额为</w:t>
      </w:r>
      <w:r>
        <w:rPr>
          <w:rFonts w:hint="eastAsia" w:ascii="宋体" w:hAnsi="宋体" w:cs="宋体"/>
          <w:szCs w:val="24"/>
          <w:highlight w:val="none"/>
          <w:u w:val="single"/>
        </w:rPr>
        <w:t xml:space="preserve">    </w:t>
      </w:r>
      <w:r>
        <w:rPr>
          <w:rFonts w:hint="eastAsia" w:ascii="宋体" w:hAnsi="宋体" w:cs="宋体"/>
          <w:szCs w:val="24"/>
          <w:highlight w:val="none"/>
        </w:rPr>
        <w:t>万元，属于</w:t>
      </w:r>
      <w:r>
        <w:rPr>
          <w:rFonts w:hint="eastAsia" w:ascii="宋体" w:hAnsi="宋体" w:cs="宋体"/>
          <w:szCs w:val="24"/>
          <w:highlight w:val="none"/>
          <w:u w:val="single"/>
        </w:rPr>
        <w:t>（中型企业、 小型企业、微型企业）</w:t>
      </w:r>
      <w:r>
        <w:rPr>
          <w:rFonts w:hint="eastAsia" w:ascii="宋体" w:hAnsi="宋体" w:cs="宋体"/>
          <w:szCs w:val="24"/>
          <w:highlight w:val="none"/>
        </w:rPr>
        <w:t>；</w:t>
      </w:r>
    </w:p>
    <w:p>
      <w:pPr>
        <w:pStyle w:val="13"/>
        <w:rPr>
          <w:highlight w:val="none"/>
        </w:rPr>
      </w:pPr>
      <w:r>
        <w:rPr>
          <w:rFonts w:hint="eastAsia" w:ascii="宋体" w:hAnsi="宋体" w:cs="宋体"/>
          <w:szCs w:val="24"/>
          <w:highlight w:val="none"/>
        </w:rPr>
        <w:t>......</w:t>
      </w:r>
    </w:p>
    <w:p>
      <w:pPr>
        <w:pStyle w:val="13"/>
        <w:spacing w:line="360" w:lineRule="auto"/>
        <w:ind w:firstLine="480"/>
        <w:rPr>
          <w:rFonts w:ascii="宋体" w:hAnsi="宋体" w:cs="宋体"/>
          <w:szCs w:val="24"/>
          <w:highlight w:val="none"/>
        </w:rPr>
      </w:pPr>
    </w:p>
    <w:p>
      <w:pPr>
        <w:pStyle w:val="13"/>
        <w:spacing w:line="360" w:lineRule="auto"/>
        <w:ind w:firstLine="480"/>
        <w:rPr>
          <w:rFonts w:ascii="宋体" w:hAnsi="宋体" w:cs="宋体"/>
          <w:szCs w:val="24"/>
          <w:highlight w:val="none"/>
        </w:rPr>
      </w:pPr>
      <w:r>
        <w:rPr>
          <w:rFonts w:ascii="宋体" w:hAnsi="宋体" w:cs="宋体"/>
          <w:szCs w:val="24"/>
          <w:highlight w:val="none"/>
        </w:rPr>
        <w:t>以上企业，不属于大企业的分支机构，不存在控股股东为大企业的情形，也不存在与大企业的负责人为同一人的情形。</w:t>
      </w:r>
    </w:p>
    <w:p>
      <w:pPr>
        <w:spacing w:line="360" w:lineRule="auto"/>
        <w:ind w:firstLine="420"/>
        <w:rPr>
          <w:rFonts w:ascii="宋体" w:hAnsi="宋体" w:cs="宋体"/>
          <w:szCs w:val="24"/>
          <w:highlight w:val="none"/>
        </w:rPr>
      </w:pPr>
      <w:r>
        <w:rPr>
          <w:rFonts w:hint="eastAsia" w:ascii="宋体" w:hAnsi="宋体" w:cs="宋体"/>
          <w:szCs w:val="24"/>
          <w:highlight w:val="none"/>
        </w:rPr>
        <w:t>本企业对上述声明的真实性负责。如有虚假，将依法承担相应责任。</w:t>
      </w:r>
    </w:p>
    <w:p>
      <w:pPr>
        <w:spacing w:line="360" w:lineRule="auto"/>
        <w:rPr>
          <w:rFonts w:ascii="宋体" w:hAnsi="宋体" w:cs="宋体"/>
          <w:szCs w:val="24"/>
          <w:highlight w:val="none"/>
        </w:rPr>
      </w:pPr>
    </w:p>
    <w:p>
      <w:pPr>
        <w:tabs>
          <w:tab w:val="left" w:pos="4860"/>
        </w:tabs>
        <w:spacing w:line="360" w:lineRule="auto"/>
        <w:ind w:right="1560" w:firstLine="480" w:firstLineChars="200"/>
        <w:jc w:val="center"/>
        <w:rPr>
          <w:rFonts w:ascii="宋体" w:hAnsi="宋体" w:cstheme="minorBidi"/>
          <w:szCs w:val="24"/>
          <w:highlight w:val="none"/>
        </w:rPr>
      </w:pPr>
      <w:r>
        <w:rPr>
          <w:rFonts w:hint="eastAsia" w:ascii="宋体" w:hAnsi="宋体"/>
          <w:szCs w:val="24"/>
          <w:highlight w:val="none"/>
        </w:rPr>
        <w:t xml:space="preserve">                               企业名称（盖章）： </w:t>
      </w:r>
    </w:p>
    <w:p>
      <w:pPr>
        <w:spacing w:line="360" w:lineRule="auto"/>
        <w:ind w:firstLine="4920" w:firstLineChars="2050"/>
        <w:rPr>
          <w:rFonts w:ascii="宋体" w:hAnsi="宋体" w:cs="宋体"/>
          <w:i/>
          <w:iCs/>
          <w:szCs w:val="24"/>
          <w:highlight w:val="none"/>
          <w:u w:val="single"/>
        </w:rPr>
      </w:pPr>
      <w:r>
        <w:rPr>
          <w:rFonts w:hint="eastAsia" w:ascii="宋体" w:hAnsi="宋体"/>
          <w:szCs w:val="24"/>
          <w:highlight w:val="none"/>
        </w:rPr>
        <w:t>日期：</w:t>
      </w:r>
    </w:p>
    <w:p>
      <w:pPr>
        <w:spacing w:line="360" w:lineRule="auto"/>
        <w:ind w:firstLine="480" w:firstLineChars="200"/>
        <w:jc w:val="left"/>
        <w:rPr>
          <w:rFonts w:ascii="宋体" w:hAnsi="宋体"/>
          <w:szCs w:val="24"/>
          <w:highlight w:val="none"/>
        </w:rPr>
      </w:pPr>
    </w:p>
    <w:p>
      <w:pPr>
        <w:spacing w:line="360" w:lineRule="auto"/>
        <w:ind w:firstLine="480" w:firstLineChars="200"/>
        <w:jc w:val="left"/>
        <w:rPr>
          <w:rFonts w:ascii="宋体" w:hAnsi="宋体"/>
          <w:szCs w:val="24"/>
          <w:highlight w:val="none"/>
        </w:rPr>
      </w:pPr>
    </w:p>
    <w:p>
      <w:pPr>
        <w:spacing w:line="360" w:lineRule="auto"/>
        <w:ind w:firstLine="480" w:firstLineChars="200"/>
        <w:jc w:val="left"/>
        <w:rPr>
          <w:rFonts w:ascii="宋体" w:hAnsi="宋体"/>
          <w:szCs w:val="24"/>
          <w:highlight w:val="none"/>
        </w:rPr>
      </w:pPr>
      <w:r>
        <w:rPr>
          <w:rFonts w:hint="eastAsia" w:ascii="宋体" w:hAnsi="宋体"/>
          <w:szCs w:val="24"/>
          <w:highlight w:val="none"/>
        </w:rPr>
        <w:t>备注：</w:t>
      </w:r>
    </w:p>
    <w:p>
      <w:pPr>
        <w:spacing w:line="360" w:lineRule="auto"/>
        <w:ind w:firstLine="480" w:firstLineChars="200"/>
        <w:jc w:val="left"/>
        <w:rPr>
          <w:rFonts w:ascii="宋体" w:hAnsi="宋体"/>
          <w:szCs w:val="24"/>
          <w:highlight w:val="none"/>
        </w:rPr>
      </w:pPr>
      <w:r>
        <w:rPr>
          <w:rFonts w:hint="eastAsia" w:ascii="宋体" w:hAnsi="宋体"/>
          <w:szCs w:val="24"/>
          <w:highlight w:val="none"/>
        </w:rPr>
        <w:t>1、填写前请认真阅读《工业和信息化部、国家统计局、国家发展和改革委员会、财政部关于印发中小企业划型标准规定的通知》（工信部联企业[2011]300号）和《政府采购促进中小企业发展管理办法》（财库〔2020〕46号）相关规定。</w:t>
      </w:r>
    </w:p>
    <w:p>
      <w:pPr>
        <w:spacing w:line="360" w:lineRule="auto"/>
        <w:ind w:firstLine="480" w:firstLineChars="200"/>
        <w:jc w:val="left"/>
        <w:rPr>
          <w:rFonts w:ascii="宋体" w:hAnsi="宋体"/>
          <w:szCs w:val="24"/>
          <w:highlight w:val="none"/>
        </w:rPr>
      </w:pPr>
      <w:r>
        <w:rPr>
          <w:rFonts w:hint="eastAsia" w:ascii="宋体" w:hAnsi="宋体"/>
          <w:szCs w:val="24"/>
          <w:highlight w:val="none"/>
        </w:rPr>
        <w:t>2、在货物采购项目中，不对其中涉及的服务的承接商作出要求；在工程采购项目中，不对其中涉及的货物的制造商和服务的承接商作出要求；在服务采购项目中，不对其中涉及的货物的制造商作出要求。</w:t>
      </w:r>
    </w:p>
    <w:p>
      <w:pPr>
        <w:spacing w:line="360" w:lineRule="auto"/>
        <w:ind w:firstLine="480" w:firstLineChars="200"/>
        <w:jc w:val="left"/>
        <w:rPr>
          <w:rFonts w:ascii="宋体" w:hAnsi="宋体"/>
          <w:szCs w:val="24"/>
          <w:highlight w:val="none"/>
        </w:rPr>
      </w:pPr>
      <w:r>
        <w:rPr>
          <w:rFonts w:hint="eastAsia" w:ascii="宋体" w:hAnsi="宋体"/>
          <w:szCs w:val="24"/>
          <w:highlight w:val="none"/>
        </w:rPr>
        <w:t>3、供应商提供的产品为不同制造商的，需按以上格式填写所有投标产品的制造商。（货物采购项目）</w:t>
      </w:r>
    </w:p>
    <w:p>
      <w:pPr>
        <w:spacing w:line="360" w:lineRule="auto"/>
        <w:ind w:firstLine="480" w:firstLineChars="200"/>
        <w:jc w:val="left"/>
        <w:rPr>
          <w:rFonts w:ascii="宋体" w:hAnsi="宋体"/>
          <w:b/>
          <w:sz w:val="44"/>
          <w:szCs w:val="44"/>
          <w:highlight w:val="none"/>
        </w:rPr>
      </w:pPr>
      <w:r>
        <w:rPr>
          <w:rFonts w:hint="eastAsia" w:ascii="宋体" w:hAnsi="宋体"/>
          <w:szCs w:val="24"/>
          <w:highlight w:val="none"/>
        </w:rPr>
        <w:t>4、供应商为非中小企业的，可不填写此表。</w:t>
      </w:r>
    </w:p>
    <w:p>
      <w:pPr>
        <w:pStyle w:val="25"/>
        <w:ind w:firstLine="174" w:firstLineChars="62"/>
        <w:rPr>
          <w:rFonts w:hint="eastAsia" w:ascii="宋体" w:hAnsi="宋体"/>
          <w:b/>
          <w:bCs/>
          <w:szCs w:val="28"/>
          <w:highlight w:val="none"/>
          <w:lang w:val="en-US" w:eastAsia="zh-CN"/>
        </w:rPr>
      </w:pPr>
    </w:p>
    <w:p>
      <w:pPr>
        <w:pStyle w:val="25"/>
        <w:ind w:firstLine="174" w:firstLineChars="62"/>
        <w:rPr>
          <w:rFonts w:ascii="宋体" w:hAnsi="宋体"/>
          <w:b/>
          <w:bCs/>
          <w:szCs w:val="28"/>
          <w:highlight w:val="none"/>
        </w:rPr>
      </w:pPr>
      <w:r>
        <w:rPr>
          <w:rFonts w:hint="eastAsia" w:ascii="宋体" w:hAnsi="宋体"/>
          <w:b/>
          <w:bCs/>
          <w:szCs w:val="28"/>
          <w:highlight w:val="none"/>
          <w:lang w:val="en-US" w:eastAsia="zh-CN"/>
        </w:rPr>
        <w:t>14</w:t>
      </w:r>
      <w:r>
        <w:rPr>
          <w:rFonts w:hint="eastAsia" w:ascii="宋体" w:hAnsi="宋体"/>
          <w:b/>
          <w:bCs/>
          <w:szCs w:val="28"/>
          <w:highlight w:val="none"/>
        </w:rPr>
        <w:t>.</w:t>
      </w:r>
      <w:r>
        <w:rPr>
          <w:rFonts w:ascii="宋体" w:hAnsi="宋体"/>
          <w:b/>
          <w:bCs/>
          <w:szCs w:val="28"/>
          <w:highlight w:val="none"/>
        </w:rPr>
        <w:t>《残疾人福利性单位声明函》</w:t>
      </w:r>
      <w:r>
        <w:rPr>
          <w:rFonts w:hint="eastAsia" w:ascii="宋体" w:hAnsi="宋体"/>
          <w:sz w:val="24"/>
          <w:highlight w:val="none"/>
        </w:rPr>
        <w:t>（格式，若有）</w:t>
      </w:r>
    </w:p>
    <w:p>
      <w:pPr>
        <w:spacing w:line="588" w:lineRule="exact"/>
        <w:jc w:val="center"/>
        <w:rPr>
          <w:rFonts w:ascii="宋体" w:hAnsi="宋体"/>
          <w:b/>
          <w:spacing w:val="6"/>
          <w:szCs w:val="24"/>
          <w:highlight w:val="none"/>
        </w:rPr>
      </w:pPr>
      <w:bookmarkStart w:id="245" w:name="OLE_LINK14"/>
      <w:r>
        <w:rPr>
          <w:rFonts w:hint="eastAsia" w:ascii="宋体" w:hAnsi="宋体"/>
          <w:b/>
          <w:spacing w:val="6"/>
          <w:szCs w:val="24"/>
          <w:highlight w:val="none"/>
        </w:rPr>
        <w:t>残疾人福利性单位声明函</w:t>
      </w:r>
    </w:p>
    <w:bookmarkEnd w:id="245"/>
    <w:p>
      <w:pPr>
        <w:spacing w:line="588" w:lineRule="exact"/>
        <w:ind w:firstLine="504" w:firstLineChars="200"/>
        <w:rPr>
          <w:rFonts w:ascii="宋体" w:hAnsi="宋体"/>
          <w:spacing w:val="6"/>
          <w:szCs w:val="24"/>
          <w:highlight w:val="none"/>
        </w:rPr>
      </w:pPr>
      <w:r>
        <w:rPr>
          <w:rFonts w:hint="eastAsia" w:ascii="宋体" w:hAnsi="宋体"/>
          <w:spacing w:val="6"/>
          <w:szCs w:val="24"/>
          <w:highlight w:val="none"/>
        </w:rPr>
        <w:t>本单位郑重声明，根据《财政部 民政部 中国残疾人联合会关于促进残疾人就业政府采购政策的通知》（财库</w:t>
      </w:r>
      <w:r>
        <w:rPr>
          <w:rFonts w:hint="eastAsia" w:ascii="宋体" w:hAnsi="宋体"/>
          <w:szCs w:val="24"/>
          <w:highlight w:val="none"/>
        </w:rPr>
        <w:t>〔2017〕 141</w:t>
      </w:r>
      <w:r>
        <w:rPr>
          <w:rFonts w:hint="eastAsia" w:ascii="宋体" w:hAnsi="宋体"/>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ascii="宋体" w:hAnsi="宋体"/>
          <w:spacing w:val="6"/>
          <w:szCs w:val="24"/>
          <w:highlight w:val="none"/>
        </w:rPr>
      </w:pPr>
      <w:r>
        <w:rPr>
          <w:rFonts w:hint="eastAsia" w:ascii="宋体" w:hAnsi="宋体"/>
          <w:spacing w:val="6"/>
          <w:szCs w:val="24"/>
          <w:highlight w:val="none"/>
        </w:rPr>
        <w:t>本单位对上述声明的真实性负责。如有虚假，将依法承担相应责任。</w:t>
      </w:r>
    </w:p>
    <w:p>
      <w:pPr>
        <w:spacing w:line="588" w:lineRule="exact"/>
        <w:ind w:firstLine="504" w:firstLineChars="200"/>
        <w:rPr>
          <w:rFonts w:ascii="宋体" w:hAnsi="宋体"/>
          <w:spacing w:val="6"/>
          <w:szCs w:val="24"/>
          <w:highlight w:val="none"/>
        </w:rPr>
      </w:pPr>
    </w:p>
    <w:p>
      <w:pPr>
        <w:tabs>
          <w:tab w:val="left" w:pos="4860"/>
        </w:tabs>
        <w:spacing w:line="588" w:lineRule="exact"/>
        <w:ind w:right="1560" w:firstLine="504" w:firstLineChars="200"/>
        <w:jc w:val="center"/>
        <w:rPr>
          <w:rFonts w:ascii="宋体" w:hAnsi="宋体"/>
          <w:spacing w:val="6"/>
          <w:szCs w:val="24"/>
          <w:highlight w:val="none"/>
        </w:rPr>
      </w:pPr>
      <w:r>
        <w:rPr>
          <w:rFonts w:hint="eastAsia" w:ascii="宋体" w:hAnsi="宋体"/>
          <w:spacing w:val="6"/>
          <w:szCs w:val="24"/>
          <w:highlight w:val="none"/>
        </w:rPr>
        <w:t xml:space="preserve">                                  单位名称（盖章）：</w:t>
      </w:r>
    </w:p>
    <w:p>
      <w:pPr>
        <w:tabs>
          <w:tab w:val="left" w:pos="4860"/>
        </w:tabs>
        <w:spacing w:line="588" w:lineRule="exact"/>
        <w:ind w:right="1560" w:firstLine="504" w:firstLineChars="200"/>
        <w:jc w:val="center"/>
        <w:rPr>
          <w:rFonts w:ascii="宋体" w:hAnsi="宋体"/>
          <w:spacing w:val="6"/>
          <w:szCs w:val="24"/>
          <w:highlight w:val="none"/>
        </w:rPr>
      </w:pPr>
      <w:r>
        <w:rPr>
          <w:rFonts w:hint="eastAsia" w:ascii="宋体" w:hAnsi="宋体"/>
          <w:spacing w:val="6"/>
          <w:szCs w:val="24"/>
          <w:highlight w:val="none"/>
        </w:rPr>
        <w:t xml:space="preserve">                         日  期：</w:t>
      </w:r>
    </w:p>
    <w:p>
      <w:pPr>
        <w:spacing w:line="640" w:lineRule="exact"/>
        <w:jc w:val="center"/>
        <w:rPr>
          <w:rFonts w:ascii="宋体" w:hAnsi="宋体"/>
          <w:b/>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sz w:val="21"/>
          <w:szCs w:val="21"/>
          <w:highlight w:val="none"/>
        </w:rPr>
      </w:pPr>
      <w:r>
        <w:rPr>
          <w:rFonts w:hint="eastAsia" w:ascii="宋体" w:hAnsi="宋体"/>
          <w:b/>
          <w:bCs/>
          <w:sz w:val="21"/>
          <w:szCs w:val="21"/>
          <w:highlight w:val="none"/>
        </w:rPr>
        <w:t>备注：</w:t>
      </w:r>
      <w:r>
        <w:rPr>
          <w:rFonts w:hint="eastAsia" w:ascii="宋体" w:hAnsi="宋体"/>
          <w:sz w:val="21"/>
          <w:szCs w:val="21"/>
          <w:highlight w:val="none"/>
        </w:rPr>
        <w:t>根据《财政部 民政部 中国残疾人联合会关于促进残疾人就业政府采购政策的通知》（财库〔2017〕141号）的规定：</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sz w:val="21"/>
          <w:szCs w:val="21"/>
          <w:highlight w:val="none"/>
        </w:rPr>
      </w:pPr>
      <w:r>
        <w:rPr>
          <w:rFonts w:hint="eastAsia" w:ascii="宋体" w:hAnsi="宋体"/>
          <w:sz w:val="21"/>
          <w:szCs w:val="21"/>
          <w:highlight w:val="none"/>
        </w:rPr>
        <w:t>一、享受政府采购支持政策的残疾人福利性单位应当同时满足以下条件：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sz w:val="21"/>
          <w:szCs w:val="21"/>
          <w:highlight w:val="none"/>
        </w:rPr>
      </w:pPr>
      <w:r>
        <w:rPr>
          <w:rFonts w:hint="eastAsia" w:ascii="宋体" w:hAnsi="宋体"/>
          <w:sz w:val="21"/>
          <w:szCs w:val="21"/>
          <w:highlight w:val="none"/>
        </w:rPr>
        <w:t>（一）安置的残疾人占本单位在职职工人数的比例不低于25%（含25%），并且安置的残疾人人数不少于10人（含10人）；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sz w:val="21"/>
          <w:szCs w:val="21"/>
          <w:highlight w:val="none"/>
        </w:rPr>
      </w:pPr>
      <w:r>
        <w:rPr>
          <w:rFonts w:hint="eastAsia" w:ascii="宋体" w:hAnsi="宋体"/>
          <w:sz w:val="21"/>
          <w:szCs w:val="21"/>
          <w:highlight w:val="none"/>
        </w:rPr>
        <w:t>（二）依法与安置的每位残疾人签订了一年以上（含一年）的劳动合同或服务协议；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sz w:val="21"/>
          <w:szCs w:val="21"/>
          <w:highlight w:val="none"/>
        </w:rPr>
      </w:pPr>
      <w:r>
        <w:rPr>
          <w:rFonts w:hint="eastAsia" w:ascii="宋体" w:hAnsi="宋体"/>
          <w:sz w:val="21"/>
          <w:szCs w:val="21"/>
          <w:highlight w:val="none"/>
        </w:rPr>
        <w:t>（三）为安置的每位残疾人按月足额缴纳了基本养老保险、基本医疗保险、失业保险、工伤保险和生育保险等社会保险费；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sz w:val="21"/>
          <w:szCs w:val="21"/>
          <w:highlight w:val="none"/>
        </w:rPr>
      </w:pPr>
      <w:r>
        <w:rPr>
          <w:rFonts w:hint="eastAsia" w:ascii="宋体" w:hAnsi="宋体"/>
          <w:sz w:val="21"/>
          <w:szCs w:val="21"/>
          <w:highlight w:val="none"/>
        </w:rPr>
        <w:t>（四）通过银行等金融机构向安置的每位残疾人，按月支付了不低于单位所在区县适用的经省级人民政府批准的月最低工资标准的工资；</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sz w:val="21"/>
          <w:szCs w:val="21"/>
          <w:highlight w:val="none"/>
        </w:rPr>
      </w:pPr>
      <w:r>
        <w:rPr>
          <w:rFonts w:hint="eastAsia" w:ascii="宋体" w:hAnsi="宋体"/>
          <w:sz w:val="21"/>
          <w:szCs w:val="21"/>
          <w:highlight w:val="none"/>
        </w:rPr>
        <w:t>（五）提供本单位制造的货物、承担的工程或者服务（以下简称产品），或者提供其他残疾人福利性单位制造的货物（不包括使用非残疾人福利性单位注册商标的货物）。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sz w:val="21"/>
          <w:szCs w:val="21"/>
          <w:highlight w:val="none"/>
        </w:rPr>
      </w:pPr>
      <w:r>
        <w:rPr>
          <w:rFonts w:hint="eastAsia" w:ascii="宋体" w:hAnsi="宋体"/>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sz w:val="21"/>
          <w:szCs w:val="21"/>
          <w:highlight w:val="none"/>
        </w:rPr>
      </w:pPr>
      <w:r>
        <w:rPr>
          <w:rFonts w:hint="eastAsia" w:ascii="宋体" w:hAnsi="宋体"/>
          <w:sz w:val="21"/>
          <w:szCs w:val="21"/>
          <w:highlight w:val="none"/>
        </w:rPr>
        <w:t>二、中标、成交供应商为残疾人福利性单位的，采购人或者其委托的采购代理机构应当随中标、成交结果同时公告其《残疾人福利性单位声明函》，接受社会监督。</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bCs/>
          <w:szCs w:val="28"/>
          <w:highlight w:val="none"/>
          <w:lang w:val="en-US" w:eastAsia="zh-CN"/>
        </w:rPr>
      </w:pPr>
      <w:r>
        <w:rPr>
          <w:rFonts w:hint="eastAsia" w:ascii="宋体" w:hAnsi="宋体"/>
          <w:b/>
          <w:bCs/>
          <w:szCs w:val="28"/>
          <w:highlight w:val="none"/>
          <w:lang w:val="en-US" w:eastAsia="zh-CN"/>
        </w:rPr>
        <w:br w:type="page"/>
      </w:r>
    </w:p>
    <w:p>
      <w:pPr>
        <w:pStyle w:val="25"/>
        <w:ind w:firstLine="174" w:firstLineChars="62"/>
        <w:rPr>
          <w:rFonts w:ascii="宋体" w:hAnsi="宋体"/>
          <w:b/>
          <w:bCs/>
          <w:szCs w:val="28"/>
          <w:highlight w:val="none"/>
        </w:rPr>
      </w:pPr>
      <w:r>
        <w:rPr>
          <w:rFonts w:hint="eastAsia" w:ascii="宋体" w:hAnsi="宋体"/>
          <w:b/>
          <w:bCs/>
          <w:szCs w:val="28"/>
          <w:highlight w:val="none"/>
          <w:lang w:val="en-US" w:eastAsia="zh-CN"/>
        </w:rPr>
        <w:t>15</w:t>
      </w:r>
      <w:r>
        <w:rPr>
          <w:rFonts w:hint="eastAsia" w:ascii="宋体" w:hAnsi="宋体"/>
          <w:b/>
          <w:bCs/>
          <w:szCs w:val="28"/>
          <w:highlight w:val="none"/>
        </w:rPr>
        <w:t>.</w:t>
      </w:r>
      <w:r>
        <w:rPr>
          <w:rFonts w:ascii="宋体" w:hAnsi="宋体"/>
          <w:b/>
          <w:bCs/>
          <w:szCs w:val="28"/>
          <w:highlight w:val="none"/>
        </w:rPr>
        <w:t>《</w:t>
      </w:r>
      <w:r>
        <w:rPr>
          <w:rFonts w:hint="eastAsia" w:ascii="宋体" w:hAnsi="宋体"/>
          <w:b/>
          <w:bCs/>
          <w:szCs w:val="28"/>
          <w:highlight w:val="none"/>
        </w:rPr>
        <w:t>监狱企业证明函</w:t>
      </w:r>
      <w:r>
        <w:rPr>
          <w:rFonts w:ascii="宋体" w:hAnsi="宋体"/>
          <w:b/>
          <w:bCs/>
          <w:szCs w:val="28"/>
          <w:highlight w:val="none"/>
        </w:rPr>
        <w:t>》</w:t>
      </w:r>
      <w:r>
        <w:rPr>
          <w:rFonts w:hint="eastAsia" w:ascii="宋体" w:hAnsi="宋体"/>
          <w:sz w:val="24"/>
          <w:highlight w:val="none"/>
        </w:rPr>
        <w:t>（格式，若有）</w:t>
      </w:r>
    </w:p>
    <w:p>
      <w:pPr>
        <w:spacing w:line="640" w:lineRule="exact"/>
        <w:rPr>
          <w:rFonts w:ascii="宋体" w:hAnsi="宋体"/>
          <w:b/>
          <w:sz w:val="44"/>
          <w:szCs w:val="44"/>
          <w:highlight w:val="none"/>
        </w:rPr>
      </w:pPr>
    </w:p>
    <w:p>
      <w:pPr>
        <w:spacing w:line="500" w:lineRule="exact"/>
        <w:ind w:firstLine="480" w:firstLineChars="20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根据财政部、司法部《关于政府采购支持监狱企业发展有关问题的通知》（财库</w:t>
      </w:r>
      <w:r>
        <w:rPr>
          <w:rFonts w:hint="eastAsia" w:ascii="仿宋" w:hAnsi="仿宋" w:eastAsia="仿宋" w:cs="仿宋"/>
          <w:color w:val="000000" w:themeColor="text1"/>
          <w:highlight w:val="none"/>
          <w14:textFill>
            <w14:solidFill>
              <w14:schemeClr w14:val="tx1"/>
            </w14:solidFill>
          </w14:textFill>
        </w:rPr>
        <w:t>〔2014〕68</w:t>
      </w:r>
      <w:r>
        <w:rPr>
          <w:rFonts w:hint="eastAsia"/>
          <w:color w:val="000000" w:themeColor="text1"/>
          <w:highlight w:val="none"/>
          <w14:textFill>
            <w14:solidFill>
              <w14:schemeClr w14:val="tx1"/>
            </w14:solidFill>
          </w14:textFill>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500" w:lineRule="exact"/>
        <w:ind w:firstLine="480" w:firstLineChars="20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pPr>
        <w:spacing w:line="640" w:lineRule="exact"/>
        <w:rPr>
          <w:rFonts w:ascii="宋体" w:hAnsi="宋体"/>
          <w:b/>
          <w:sz w:val="44"/>
          <w:szCs w:val="44"/>
          <w:highlight w:val="none"/>
        </w:rPr>
      </w:pPr>
    </w:p>
    <w:p>
      <w:pPr>
        <w:widowControl/>
        <w:jc w:val="left"/>
        <w:rPr>
          <w:rFonts w:ascii="宋体" w:hAnsi="宋体"/>
          <w:b/>
          <w:sz w:val="44"/>
          <w:szCs w:val="44"/>
          <w:highlight w:val="none"/>
        </w:rPr>
      </w:pPr>
      <w:r>
        <w:rPr>
          <w:rFonts w:ascii="宋体" w:hAnsi="宋体"/>
          <w:b/>
          <w:sz w:val="44"/>
          <w:szCs w:val="44"/>
          <w:highlight w:val="none"/>
        </w:rPr>
        <w:br w:type="page"/>
      </w:r>
    </w:p>
    <w:p>
      <w:pPr>
        <w:spacing w:line="460" w:lineRule="exact"/>
        <w:ind w:firstLine="482" w:firstLineChars="200"/>
        <w:rPr>
          <w:rFonts w:hint="eastAsia" w:ascii="宋体" w:hAnsi="宋体" w:eastAsia="宋体" w:cs="宋体"/>
          <w:b/>
          <w:highlight w:val="none"/>
        </w:rPr>
      </w:pPr>
      <w:r>
        <w:rPr>
          <w:rFonts w:hint="eastAsia" w:ascii="宋体" w:hAnsi="宋体" w:eastAsia="宋体" w:cs="宋体"/>
          <w:b/>
          <w:highlight w:val="none"/>
          <w:lang w:val="en-US" w:eastAsia="zh-CN"/>
        </w:rPr>
        <w:t>参考样表</w:t>
      </w:r>
      <w:r>
        <w:rPr>
          <w:rFonts w:hint="eastAsia" w:ascii="宋体" w:hAnsi="宋体" w:eastAsia="宋体" w:cs="宋体"/>
          <w:b/>
          <w:highlight w:val="none"/>
        </w:rPr>
        <w:t>：</w:t>
      </w:r>
    </w:p>
    <w:p>
      <w:pPr>
        <w:spacing w:line="500" w:lineRule="exact"/>
        <w:ind w:firstLine="482" w:firstLineChars="200"/>
        <w:rPr>
          <w:rFonts w:hint="eastAsia" w:ascii="宋体" w:hAnsi="宋体" w:eastAsia="宋体" w:cs="宋体"/>
          <w:b/>
          <w:bCs/>
          <w:highlight w:val="none"/>
        </w:rPr>
      </w:pPr>
      <w:r>
        <w:rPr>
          <w:rFonts w:hint="eastAsia" w:ascii="宋体" w:hAnsi="宋体" w:eastAsia="宋体" w:cs="宋体"/>
          <w:b/>
          <w:bCs/>
          <w:highlight w:val="none"/>
        </w:rPr>
        <w:t>（一）业绩合同样表（仅供参考）</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pPr>
              <w:widowControl w:val="0"/>
              <w:adjustRightInd w:val="0"/>
              <w:snapToGrid w:val="0"/>
              <w:spacing w:line="44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1736" w:type="dxa"/>
            <w:vAlign w:val="center"/>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采购单位名称</w:t>
            </w:r>
          </w:p>
        </w:tc>
        <w:tc>
          <w:tcPr>
            <w:tcW w:w="1701" w:type="dxa"/>
            <w:vAlign w:val="center"/>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合同名称</w:t>
            </w:r>
          </w:p>
        </w:tc>
        <w:tc>
          <w:tcPr>
            <w:tcW w:w="2557" w:type="dxa"/>
            <w:vAlign w:val="center"/>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合同起止时间</w:t>
            </w:r>
          </w:p>
        </w:tc>
        <w:tc>
          <w:tcPr>
            <w:tcW w:w="1984" w:type="dxa"/>
            <w:vAlign w:val="center"/>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合同金额（万元）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pPr>
              <w:widowControl w:val="0"/>
              <w:spacing w:line="440" w:lineRule="exact"/>
              <w:jc w:val="center"/>
              <w:rPr>
                <w:rFonts w:hint="eastAsia" w:ascii="宋体" w:hAnsi="宋体" w:eastAsia="宋体" w:cs="宋体"/>
                <w:sz w:val="24"/>
                <w:szCs w:val="24"/>
                <w:highlight w:val="none"/>
              </w:rPr>
            </w:pPr>
          </w:p>
        </w:tc>
        <w:tc>
          <w:tcPr>
            <w:tcW w:w="1736" w:type="dxa"/>
            <w:vAlign w:val="center"/>
          </w:tcPr>
          <w:p>
            <w:pPr>
              <w:widowControl w:val="0"/>
              <w:spacing w:line="440" w:lineRule="exact"/>
              <w:jc w:val="center"/>
              <w:rPr>
                <w:rFonts w:hint="eastAsia" w:ascii="宋体" w:hAnsi="宋体" w:eastAsia="宋体" w:cs="宋体"/>
                <w:sz w:val="24"/>
                <w:szCs w:val="24"/>
                <w:highlight w:val="none"/>
              </w:rPr>
            </w:pPr>
          </w:p>
        </w:tc>
        <w:tc>
          <w:tcPr>
            <w:tcW w:w="1701" w:type="dxa"/>
            <w:vAlign w:val="center"/>
          </w:tcPr>
          <w:p>
            <w:pPr>
              <w:widowControl w:val="0"/>
              <w:spacing w:line="440" w:lineRule="exact"/>
              <w:jc w:val="center"/>
              <w:rPr>
                <w:rFonts w:hint="eastAsia" w:ascii="宋体" w:hAnsi="宋体" w:eastAsia="宋体" w:cs="宋体"/>
                <w:sz w:val="24"/>
                <w:szCs w:val="24"/>
                <w:highlight w:val="none"/>
              </w:rPr>
            </w:pPr>
          </w:p>
        </w:tc>
        <w:tc>
          <w:tcPr>
            <w:tcW w:w="2557" w:type="dxa"/>
            <w:vAlign w:val="center"/>
          </w:tcPr>
          <w:p>
            <w:pPr>
              <w:widowControl w:val="0"/>
              <w:spacing w:line="440" w:lineRule="exact"/>
              <w:jc w:val="center"/>
              <w:rPr>
                <w:rFonts w:hint="eastAsia" w:ascii="宋体" w:hAnsi="宋体" w:eastAsia="宋体" w:cs="宋体"/>
                <w:sz w:val="24"/>
                <w:szCs w:val="24"/>
                <w:highlight w:val="none"/>
              </w:rPr>
            </w:pPr>
          </w:p>
        </w:tc>
        <w:tc>
          <w:tcPr>
            <w:tcW w:w="1984" w:type="dxa"/>
            <w:vAlign w:val="center"/>
          </w:tcPr>
          <w:p>
            <w:pPr>
              <w:widowControl w:val="0"/>
              <w:spacing w:line="440" w:lineRule="exact"/>
              <w:jc w:val="cente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pPr>
              <w:widowControl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736" w:type="dxa"/>
            <w:vAlign w:val="center"/>
          </w:tcPr>
          <w:p>
            <w:pPr>
              <w:widowControl w:val="0"/>
              <w:spacing w:line="440" w:lineRule="exact"/>
              <w:jc w:val="center"/>
              <w:rPr>
                <w:rFonts w:hint="eastAsia" w:ascii="宋体" w:hAnsi="宋体" w:eastAsia="宋体" w:cs="宋体"/>
                <w:sz w:val="24"/>
                <w:szCs w:val="24"/>
                <w:highlight w:val="none"/>
              </w:rPr>
            </w:pPr>
          </w:p>
        </w:tc>
        <w:tc>
          <w:tcPr>
            <w:tcW w:w="1701" w:type="dxa"/>
            <w:vAlign w:val="center"/>
          </w:tcPr>
          <w:p>
            <w:pPr>
              <w:widowControl w:val="0"/>
              <w:spacing w:line="440" w:lineRule="exact"/>
              <w:jc w:val="center"/>
              <w:rPr>
                <w:rFonts w:hint="eastAsia" w:ascii="宋体" w:hAnsi="宋体" w:eastAsia="宋体" w:cs="宋体"/>
                <w:sz w:val="24"/>
                <w:szCs w:val="24"/>
                <w:highlight w:val="none"/>
              </w:rPr>
            </w:pPr>
          </w:p>
        </w:tc>
        <w:tc>
          <w:tcPr>
            <w:tcW w:w="2557" w:type="dxa"/>
            <w:vAlign w:val="center"/>
          </w:tcPr>
          <w:p>
            <w:pPr>
              <w:widowControl w:val="0"/>
              <w:spacing w:line="440" w:lineRule="exact"/>
              <w:jc w:val="center"/>
              <w:rPr>
                <w:rFonts w:hint="eastAsia" w:ascii="宋体" w:hAnsi="宋体" w:eastAsia="宋体" w:cs="宋体"/>
                <w:sz w:val="24"/>
                <w:szCs w:val="24"/>
                <w:highlight w:val="none"/>
              </w:rPr>
            </w:pPr>
          </w:p>
        </w:tc>
        <w:tc>
          <w:tcPr>
            <w:tcW w:w="1984" w:type="dxa"/>
            <w:vAlign w:val="center"/>
          </w:tcPr>
          <w:p>
            <w:pPr>
              <w:widowControl w:val="0"/>
              <w:spacing w:line="440" w:lineRule="exact"/>
              <w:jc w:val="center"/>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pPr>
              <w:widowControl w:val="0"/>
              <w:spacing w:line="440" w:lineRule="exact"/>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数量合计（个）</w:t>
            </w:r>
            <w:r>
              <w:rPr>
                <w:rFonts w:hint="eastAsia" w:ascii="宋体" w:hAnsi="宋体" w:eastAsia="宋体" w:cs="宋体"/>
                <w:sz w:val="24"/>
                <w:szCs w:val="24"/>
                <w:highlight w:val="none"/>
              </w:rPr>
              <w:t>：</w:t>
            </w:r>
          </w:p>
        </w:tc>
      </w:tr>
    </w:tbl>
    <w:p>
      <w:pPr>
        <w:tabs>
          <w:tab w:val="right" w:pos="9070"/>
        </w:tabs>
        <w:snapToGrid w:val="0"/>
        <w:spacing w:line="240" w:lineRule="auto"/>
        <w:ind w:firstLine="486"/>
        <w:rPr>
          <w:rFonts w:hint="eastAsia" w:ascii="宋体" w:hAnsi="宋体" w:eastAsia="宋体" w:cs="宋体"/>
          <w:b/>
          <w:bCs/>
          <w:highlight w:val="none"/>
        </w:rPr>
      </w:pPr>
      <w:r>
        <w:rPr>
          <w:rFonts w:hint="eastAsia" w:ascii="宋体" w:hAnsi="宋体" w:eastAsia="宋体" w:cs="宋体"/>
          <w:b/>
          <w:bCs/>
          <w:highlight w:val="none"/>
        </w:rPr>
        <w:t>（二）项目团队样表（仅供参考）</w:t>
      </w:r>
    </w:p>
    <w:p>
      <w:pPr>
        <w:tabs>
          <w:tab w:val="right" w:pos="9070"/>
        </w:tabs>
        <w:spacing w:line="500" w:lineRule="exact"/>
        <w:ind w:firstLine="48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1、项目团队情况概述</w:t>
      </w:r>
    </w:p>
    <w:p>
      <w:pPr>
        <w:tabs>
          <w:tab w:val="right" w:pos="9070"/>
        </w:tabs>
        <w:spacing w:line="500" w:lineRule="exact"/>
        <w:ind w:firstLine="48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概述内容包括但不限于为本项目提供货物服务的团队整体情况、团队负责人、联系人基本情况、背景、能力介绍等，具体内容自行编制。</w:t>
      </w:r>
    </w:p>
    <w:p>
      <w:pPr>
        <w:tabs>
          <w:tab w:val="right" w:pos="9070"/>
        </w:tabs>
        <w:spacing w:line="500" w:lineRule="exact"/>
        <w:ind w:firstLine="48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2、项目团队人员清单</w:t>
      </w:r>
    </w:p>
    <w:tbl>
      <w:tblPr>
        <w:tblStyle w:val="16"/>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604"/>
        <w:gridCol w:w="1740"/>
        <w:gridCol w:w="42"/>
        <w:gridCol w:w="1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9"/>
            <w:tcBorders>
              <w:top w:val="single" w:color="auto" w:sz="12" w:space="0"/>
              <w:left w:val="single" w:color="auto" w:sz="12" w:space="0"/>
              <w:bottom w:val="single" w:color="auto" w:sz="6" w:space="0"/>
              <w:right w:val="single" w:color="auto" w:sz="12" w:space="0"/>
            </w:tcBorders>
            <w:vAlign w:val="center"/>
          </w:tcPr>
          <w:p>
            <w:pPr>
              <w:tabs>
                <w:tab w:val="right" w:pos="9070"/>
              </w:tabs>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1、项目负责人/技术负责人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tc>
        <w:tc>
          <w:tcPr>
            <w:tcW w:w="969" w:type="dxa"/>
            <w:tcBorders>
              <w:left w:val="single" w:color="auto" w:sz="6" w:space="0"/>
            </w:tcBorders>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年龄</w:t>
            </w:r>
          </w:p>
        </w:tc>
        <w:tc>
          <w:tcPr>
            <w:tcW w:w="1260" w:type="dxa"/>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资格</w:t>
            </w:r>
          </w:p>
        </w:tc>
        <w:tc>
          <w:tcPr>
            <w:tcW w:w="1387" w:type="dxa"/>
            <w:gridSpan w:val="2"/>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职称</w:t>
            </w:r>
          </w:p>
        </w:tc>
        <w:tc>
          <w:tcPr>
            <w:tcW w:w="1604" w:type="dxa"/>
            <w:vAlign w:val="center"/>
          </w:tcPr>
          <w:p>
            <w:pPr>
              <w:spacing w:line="2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在本行业从业工作年限</w:t>
            </w:r>
          </w:p>
        </w:tc>
        <w:tc>
          <w:tcPr>
            <w:tcW w:w="1740" w:type="dxa"/>
            <w:tcBorders>
              <w:right w:val="single" w:color="auto" w:sz="2" w:space="0"/>
            </w:tcBorders>
            <w:vAlign w:val="center"/>
          </w:tcPr>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主要工作</w:t>
            </w:r>
          </w:p>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业绩和经历</w:t>
            </w:r>
          </w:p>
        </w:tc>
        <w:tc>
          <w:tcPr>
            <w:tcW w:w="1091" w:type="dxa"/>
            <w:gridSpan w:val="2"/>
            <w:tcBorders>
              <w:left w:val="single" w:color="auto" w:sz="2" w:space="0"/>
              <w:right w:val="single" w:color="auto" w:sz="12" w:space="0"/>
            </w:tcBorders>
            <w:vAlign w:val="center"/>
          </w:tcPr>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当前</w:t>
            </w:r>
          </w:p>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tcBorders>
              <w:lef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260"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387"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604"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740" w:type="dxa"/>
            <w:tcBorders>
              <w:right w:val="single" w:color="auto" w:sz="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091" w:type="dxa"/>
            <w:gridSpan w:val="2"/>
            <w:tcBorders>
              <w:left w:val="single" w:color="auto" w:sz="2" w:space="0"/>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tcBorders>
              <w:lef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260"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387"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604"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740" w:type="dxa"/>
            <w:tcBorders>
              <w:right w:val="single" w:color="auto" w:sz="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091" w:type="dxa"/>
            <w:gridSpan w:val="2"/>
            <w:tcBorders>
              <w:left w:val="single" w:color="auto" w:sz="2" w:space="0"/>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tcBorders>
              <w:lef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260"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387"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604"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740" w:type="dxa"/>
            <w:tcBorders>
              <w:right w:val="single" w:color="auto" w:sz="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091" w:type="dxa"/>
            <w:gridSpan w:val="2"/>
            <w:tcBorders>
              <w:left w:val="single" w:color="auto" w:sz="2" w:space="0"/>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9"/>
            <w:tcBorders>
              <w:top w:val="single" w:color="auto" w:sz="6" w:space="0"/>
              <w:left w:val="single" w:color="auto" w:sz="12" w:space="0"/>
              <w:bottom w:val="single" w:color="auto" w:sz="6" w:space="0"/>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tc>
        <w:tc>
          <w:tcPr>
            <w:tcW w:w="969" w:type="dxa"/>
            <w:tcBorders>
              <w:left w:val="single" w:color="auto" w:sz="6" w:space="0"/>
            </w:tcBorders>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年龄</w:t>
            </w:r>
          </w:p>
        </w:tc>
        <w:tc>
          <w:tcPr>
            <w:tcW w:w="1260" w:type="dxa"/>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资格</w:t>
            </w:r>
          </w:p>
        </w:tc>
        <w:tc>
          <w:tcPr>
            <w:tcW w:w="1387" w:type="dxa"/>
            <w:gridSpan w:val="2"/>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职称</w:t>
            </w:r>
          </w:p>
        </w:tc>
        <w:tc>
          <w:tcPr>
            <w:tcW w:w="1604" w:type="dxa"/>
            <w:vAlign w:val="center"/>
          </w:tcPr>
          <w:p>
            <w:pPr>
              <w:spacing w:line="2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在本行业从业工作年限</w:t>
            </w:r>
          </w:p>
        </w:tc>
        <w:tc>
          <w:tcPr>
            <w:tcW w:w="1782" w:type="dxa"/>
            <w:gridSpan w:val="2"/>
            <w:vAlign w:val="center"/>
          </w:tcPr>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主要工作</w:t>
            </w:r>
          </w:p>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业绩和经历</w:t>
            </w:r>
          </w:p>
        </w:tc>
        <w:tc>
          <w:tcPr>
            <w:tcW w:w="1049" w:type="dxa"/>
            <w:tcBorders>
              <w:right w:val="single" w:color="auto" w:sz="12" w:space="0"/>
            </w:tcBorders>
            <w:vAlign w:val="center"/>
          </w:tcPr>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当前</w:t>
            </w:r>
          </w:p>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tcBorders>
              <w:lef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260"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387"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604"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782"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049" w:type="dxa"/>
            <w:tcBorders>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tcBorders>
              <w:lef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260"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387"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604"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782"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049" w:type="dxa"/>
            <w:tcBorders>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tcBorders>
              <w:lef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260"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387"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604"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782"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049" w:type="dxa"/>
            <w:tcBorders>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9"/>
            <w:tcBorders>
              <w:top w:val="single" w:color="auto" w:sz="6" w:space="0"/>
              <w:left w:val="single" w:color="auto" w:sz="12" w:space="0"/>
              <w:bottom w:val="single" w:color="auto" w:sz="6" w:space="0"/>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3、辅助人员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tc>
        <w:tc>
          <w:tcPr>
            <w:tcW w:w="969" w:type="dxa"/>
            <w:tcBorders>
              <w:left w:val="single" w:color="auto" w:sz="6" w:space="0"/>
            </w:tcBorders>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年龄</w:t>
            </w:r>
          </w:p>
        </w:tc>
        <w:tc>
          <w:tcPr>
            <w:tcW w:w="1284" w:type="dxa"/>
            <w:gridSpan w:val="2"/>
            <w:tcBorders>
              <w:right w:val="single" w:color="auto" w:sz="2" w:space="0"/>
            </w:tcBorders>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学历</w:t>
            </w:r>
          </w:p>
        </w:tc>
        <w:tc>
          <w:tcPr>
            <w:tcW w:w="1363" w:type="dxa"/>
            <w:tcBorders>
              <w:left w:val="single" w:color="auto" w:sz="2" w:space="0"/>
            </w:tcBorders>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职称</w:t>
            </w:r>
          </w:p>
        </w:tc>
        <w:tc>
          <w:tcPr>
            <w:tcW w:w="1604" w:type="dxa"/>
            <w:vAlign w:val="center"/>
          </w:tcPr>
          <w:p>
            <w:pPr>
              <w:spacing w:line="28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从事类似项目工作年限</w:t>
            </w:r>
          </w:p>
        </w:tc>
        <w:tc>
          <w:tcPr>
            <w:tcW w:w="1782" w:type="dxa"/>
            <w:gridSpan w:val="2"/>
            <w:vAlign w:val="center"/>
          </w:tcPr>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主要工作</w:t>
            </w:r>
          </w:p>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业绩和经历</w:t>
            </w:r>
          </w:p>
        </w:tc>
        <w:tc>
          <w:tcPr>
            <w:tcW w:w="1049" w:type="dxa"/>
            <w:tcBorders>
              <w:right w:val="single" w:color="auto" w:sz="12" w:space="0"/>
            </w:tcBorders>
            <w:vAlign w:val="center"/>
          </w:tcPr>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当前</w:t>
            </w:r>
          </w:p>
          <w:p>
            <w:pPr>
              <w:spacing w:line="24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tcBorders>
              <w:lef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284" w:type="dxa"/>
            <w:gridSpan w:val="2"/>
            <w:tcBorders>
              <w:right w:val="single" w:color="auto" w:sz="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363" w:type="dxa"/>
            <w:tcBorders>
              <w:left w:val="single" w:color="auto" w:sz="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604"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782"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049" w:type="dxa"/>
            <w:tcBorders>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tcBorders>
              <w:lef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284" w:type="dxa"/>
            <w:gridSpan w:val="2"/>
            <w:tcBorders>
              <w:right w:val="single" w:color="auto" w:sz="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363" w:type="dxa"/>
            <w:tcBorders>
              <w:left w:val="single" w:color="auto" w:sz="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604"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782"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049" w:type="dxa"/>
            <w:tcBorders>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969" w:type="dxa"/>
            <w:tcBorders>
              <w:left w:val="single" w:color="auto" w:sz="6"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284" w:type="dxa"/>
            <w:gridSpan w:val="2"/>
            <w:tcBorders>
              <w:right w:val="single" w:color="auto" w:sz="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363" w:type="dxa"/>
            <w:tcBorders>
              <w:left w:val="single" w:color="auto" w:sz="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604" w:type="dxa"/>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782" w:type="dxa"/>
            <w:gridSpan w:val="2"/>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c>
          <w:tcPr>
            <w:tcW w:w="1049" w:type="dxa"/>
            <w:tcBorders>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vAlign w:val="center"/>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w:t>
            </w:r>
          </w:p>
        </w:tc>
        <w:tc>
          <w:tcPr>
            <w:tcW w:w="8051" w:type="dxa"/>
            <w:gridSpan w:val="8"/>
            <w:tcBorders>
              <w:left w:val="single" w:color="auto" w:sz="6" w:space="0"/>
              <w:bottom w:val="single" w:color="auto" w:sz="12" w:space="0"/>
              <w:right w:val="single" w:color="auto" w:sz="12" w:space="0"/>
            </w:tcBorders>
            <w:vAlign w:val="center"/>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表格空间不足时请自行扩展。</w:t>
            </w:r>
          </w:p>
        </w:tc>
      </w:tr>
    </w:tbl>
    <w:p>
      <w:pPr>
        <w:rPr>
          <w:rFonts w:hint="eastAsia" w:ascii="宋体" w:hAnsi="宋体" w:eastAsia="宋体" w:cs="宋体"/>
          <w:b/>
          <w:highlight w:val="none"/>
        </w:rPr>
      </w:pPr>
      <w:r>
        <w:rPr>
          <w:rFonts w:hint="eastAsia" w:ascii="宋体" w:hAnsi="宋体" w:eastAsia="宋体" w:cs="宋体"/>
          <w:b/>
          <w:highlight w:val="none"/>
        </w:rPr>
        <w:br w:type="page"/>
      </w:r>
    </w:p>
    <w:p>
      <w:pPr>
        <w:spacing w:line="460" w:lineRule="exact"/>
        <w:ind w:firstLine="482" w:firstLineChars="200"/>
        <w:rPr>
          <w:rFonts w:asciiTheme="minorEastAsia" w:hAnsiTheme="minorEastAsia" w:eastAsiaTheme="minorEastAsia" w:cstheme="minorEastAsia"/>
          <w:b/>
          <w:szCs w:val="22"/>
          <w:highlight w:val="none"/>
        </w:rPr>
      </w:pPr>
      <w:r>
        <w:rPr>
          <w:rFonts w:hint="eastAsia" w:asciiTheme="minorEastAsia" w:hAnsiTheme="minorEastAsia" w:eastAsiaTheme="minorEastAsia" w:cstheme="minorEastAsia"/>
          <w:b/>
          <w:highlight w:val="none"/>
          <w:lang w:eastAsia="zh-CN"/>
        </w:rPr>
        <w:t>（</w:t>
      </w:r>
      <w:r>
        <w:rPr>
          <w:rFonts w:hint="eastAsia" w:asciiTheme="minorEastAsia" w:hAnsiTheme="minorEastAsia" w:eastAsiaTheme="minorEastAsia" w:cstheme="minorEastAsia"/>
          <w:b/>
          <w:highlight w:val="none"/>
          <w:lang w:val="en-US" w:eastAsia="zh-CN"/>
        </w:rPr>
        <w:t>三</w:t>
      </w:r>
      <w:r>
        <w:rPr>
          <w:rFonts w:hint="eastAsia" w:asciiTheme="minorEastAsia" w:hAnsiTheme="minorEastAsia" w:eastAsiaTheme="minorEastAsia" w:cstheme="minorEastAsia"/>
          <w:b/>
          <w:highlight w:val="none"/>
          <w:lang w:eastAsia="zh-CN"/>
        </w:rPr>
        <w:t>）</w:t>
      </w:r>
      <w:r>
        <w:rPr>
          <w:rFonts w:hint="eastAsia" w:asciiTheme="minorEastAsia" w:hAnsiTheme="minorEastAsia" w:eastAsiaTheme="minorEastAsia" w:cstheme="minorEastAsia"/>
          <w:b/>
          <w:highlight w:val="none"/>
        </w:rPr>
        <w:t>投标文件封袋正面标识式样</w:t>
      </w:r>
    </w:p>
    <w:p>
      <w:pPr>
        <w:spacing w:line="460" w:lineRule="exact"/>
        <w:ind w:firstLine="420" w:firstLineChars="200"/>
        <w:rPr>
          <w:rFonts w:asciiTheme="minorEastAsia" w:hAnsiTheme="minorEastAsia" w:eastAsiaTheme="minorEastAsia" w:cstheme="minorEastAsia"/>
          <w:b/>
          <w:highlight w:val="none"/>
        </w:rPr>
      </w:pPr>
      <w:r>
        <w:rPr>
          <w:rFonts w:asciiTheme="minorEastAsia" w:hAnsiTheme="minorEastAsia" w:eastAsiaTheme="minorEastAsia" w:cstheme="minorEastAsia"/>
          <w:sz w:val="21"/>
          <w:highlight w:val="none"/>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121920</wp:posOffset>
                </wp:positionV>
                <wp:extent cx="5791200" cy="3239770"/>
                <wp:effectExtent l="4445" t="4445" r="10795" b="17145"/>
                <wp:wrapNone/>
                <wp:docPr id="17" name="文本框 17"/>
                <wp:cNvGraphicFramePr/>
                <a:graphic xmlns:a="http://schemas.openxmlformats.org/drawingml/2006/main">
                  <a:graphicData uri="http://schemas.microsoft.com/office/word/2010/wordprocessingShape">
                    <wps:wsp>
                      <wps:cNvSpPr txBox="1"/>
                      <wps:spPr>
                        <a:xfrm>
                          <a:off x="0" y="0"/>
                          <a:ext cx="5791200" cy="323977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sz w:val="28"/>
                                <w:szCs w:val="28"/>
                              </w:rPr>
                            </w:pPr>
                            <w:r>
                              <w:rPr>
                                <w:rFonts w:hint="eastAsia"/>
                                <w:sz w:val="28"/>
                                <w:szCs w:val="28"/>
                              </w:rPr>
                              <w:t>致：陕西致恒招标代理有限公司</w:t>
                            </w:r>
                          </w:p>
                          <w:p>
                            <w:pPr>
                              <w:rPr>
                                <w:color w:val="FF0000"/>
                                <w:sz w:val="28"/>
                                <w:szCs w:val="28"/>
                              </w:rPr>
                            </w:pPr>
                            <w:r>
                              <w:rPr>
                                <w:rFonts w:hint="eastAsia"/>
                                <w:sz w:val="28"/>
                                <w:szCs w:val="28"/>
                              </w:rPr>
                              <w:t>项目编号：</w:t>
                            </w:r>
                            <w:r>
                              <w:rPr>
                                <w:sz w:val="28"/>
                                <w:szCs w:val="28"/>
                              </w:rPr>
                              <w:t xml:space="preserve">                                       </w:t>
                            </w:r>
                          </w:p>
                          <w:p>
                            <w:pPr>
                              <w:rPr>
                                <w:color w:val="FF0000"/>
                                <w:sz w:val="28"/>
                                <w:szCs w:val="28"/>
                              </w:rPr>
                            </w:pPr>
                            <w:r>
                              <w:rPr>
                                <w:rFonts w:hint="eastAsia"/>
                                <w:sz w:val="28"/>
                                <w:szCs w:val="28"/>
                              </w:rPr>
                              <w:t>项目名称：</w:t>
                            </w:r>
                            <w:r>
                              <w:rPr>
                                <w:sz w:val="28"/>
                                <w:szCs w:val="28"/>
                              </w:rPr>
                              <w:t xml:space="preserve">                             </w:t>
                            </w:r>
                          </w:p>
                          <w:p>
                            <w:pPr>
                              <w:jc w:val="center"/>
                              <w:rPr>
                                <w:b/>
                                <w:sz w:val="44"/>
                                <w:szCs w:val="44"/>
                              </w:rPr>
                            </w:pPr>
                          </w:p>
                          <w:p>
                            <w:pPr>
                              <w:jc w:val="center"/>
                              <w:rPr>
                                <w:b/>
                                <w:sz w:val="44"/>
                                <w:szCs w:val="44"/>
                              </w:rPr>
                            </w:pPr>
                            <w:r>
                              <w:rPr>
                                <w:rFonts w:hint="eastAsia"/>
                                <w:b/>
                                <w:sz w:val="44"/>
                                <w:szCs w:val="44"/>
                              </w:rPr>
                              <w:t>投标文件（正本或副本）</w:t>
                            </w:r>
                          </w:p>
                          <w:p>
                            <w:pPr>
                              <w:jc w:val="center"/>
                              <w:rPr>
                                <w:sz w:val="28"/>
                                <w:szCs w:val="28"/>
                              </w:rPr>
                            </w:pPr>
                            <w:r>
                              <w:rPr>
                                <w:rFonts w:hint="eastAsia"/>
                                <w:sz w:val="28"/>
                                <w:szCs w:val="28"/>
                              </w:rPr>
                              <w:t>（非招标大会不得启封）</w:t>
                            </w:r>
                          </w:p>
                          <w:p>
                            <w:pPr>
                              <w:rPr>
                                <w:sz w:val="28"/>
                                <w:szCs w:val="28"/>
                              </w:rPr>
                            </w:pPr>
                          </w:p>
                          <w:p>
                            <w:pPr>
                              <w:rPr>
                                <w:sz w:val="28"/>
                                <w:szCs w:val="28"/>
                              </w:rPr>
                            </w:pPr>
                          </w:p>
                          <w:p>
                            <w:pPr>
                              <w:rPr>
                                <w:sz w:val="28"/>
                                <w:szCs w:val="28"/>
                              </w:rPr>
                            </w:pPr>
                          </w:p>
                          <w:p>
                            <w:pPr>
                              <w:rPr>
                                <w:sz w:val="28"/>
                                <w:szCs w:val="28"/>
                              </w:rPr>
                            </w:pPr>
                            <w:r>
                              <w:rPr>
                                <w:rFonts w:hint="eastAsia"/>
                                <w:sz w:val="28"/>
                                <w:szCs w:val="28"/>
                              </w:rPr>
                              <w:t>供应商名称：</w:t>
                            </w:r>
                            <w:r>
                              <w:rPr>
                                <w:sz w:val="28"/>
                                <w:szCs w:val="28"/>
                              </w:rPr>
                              <w:t xml:space="preserve">            </w:t>
                            </w:r>
                            <w:r>
                              <w:rPr>
                                <w:rFonts w:hint="eastAsia"/>
                                <w:sz w:val="28"/>
                                <w:szCs w:val="28"/>
                              </w:rPr>
                              <w:t>（公章）</w:t>
                            </w:r>
                          </w:p>
                          <w:p>
                            <w:pPr>
                              <w:rPr>
                                <w:sz w:val="28"/>
                                <w:szCs w:val="28"/>
                              </w:rPr>
                            </w:pPr>
                          </w:p>
                        </w:txbxContent>
                      </wps:txbx>
                      <wps:bodyPr upright="1"/>
                    </wps:wsp>
                  </a:graphicData>
                </a:graphic>
              </wp:anchor>
            </w:drawing>
          </mc:Choice>
          <mc:Fallback>
            <w:pict>
              <v:shape id="_x0000_s1026" o:spid="_x0000_s1026" o:spt="202" type="#_x0000_t202" style="position:absolute;left:0pt;margin-left:0pt;margin-top:9.6pt;height:255.1pt;width:456pt;z-index:251663360;mso-width-relative:page;mso-height-relative:page;" fillcolor="#FFFFFF" filled="t" stroked="t" coordsize="21600,21600" o:gfxdata="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6lKoI1gAAAAcBAAAPAAAAAAAA&#10;AAEAIAAAACIAAABkcnMvZG93bnJldi54bWxQSwECFAAUAAAACACHTuJAB4HoZhQCAABHBAAADgAA&#10;AAAAAAABACAAAAAlAQAAZHJzL2Uyb0RvYy54bWxQSwUGAAAAAAYABgBZAQAAqwUAAAAA&#10;">
                <v:fill on="t" focussize="0,0"/>
                <v:stroke color="#000000" joinstyle="miter"/>
                <v:imagedata o:title=""/>
                <o:lock v:ext="edit" aspectratio="f"/>
                <v:textbox>
                  <w:txbxContent>
                    <w:p>
                      <w:pPr>
                        <w:rPr>
                          <w:sz w:val="28"/>
                          <w:szCs w:val="28"/>
                        </w:rPr>
                      </w:pPr>
                      <w:r>
                        <w:rPr>
                          <w:rFonts w:hint="eastAsia"/>
                          <w:sz w:val="28"/>
                          <w:szCs w:val="28"/>
                        </w:rPr>
                        <w:t>致：陕西致恒招标代理有限公司</w:t>
                      </w:r>
                    </w:p>
                    <w:p>
                      <w:pPr>
                        <w:rPr>
                          <w:color w:val="FF0000"/>
                          <w:sz w:val="28"/>
                          <w:szCs w:val="28"/>
                        </w:rPr>
                      </w:pPr>
                      <w:r>
                        <w:rPr>
                          <w:rFonts w:hint="eastAsia"/>
                          <w:sz w:val="28"/>
                          <w:szCs w:val="28"/>
                        </w:rPr>
                        <w:t>项目编号：</w:t>
                      </w:r>
                      <w:r>
                        <w:rPr>
                          <w:sz w:val="28"/>
                          <w:szCs w:val="28"/>
                        </w:rPr>
                        <w:t xml:space="preserve">                                       </w:t>
                      </w:r>
                    </w:p>
                    <w:p>
                      <w:pPr>
                        <w:rPr>
                          <w:color w:val="FF0000"/>
                          <w:sz w:val="28"/>
                          <w:szCs w:val="28"/>
                        </w:rPr>
                      </w:pPr>
                      <w:r>
                        <w:rPr>
                          <w:rFonts w:hint="eastAsia"/>
                          <w:sz w:val="28"/>
                          <w:szCs w:val="28"/>
                        </w:rPr>
                        <w:t>项目名称：</w:t>
                      </w:r>
                      <w:r>
                        <w:rPr>
                          <w:sz w:val="28"/>
                          <w:szCs w:val="28"/>
                        </w:rPr>
                        <w:t xml:space="preserve">                             </w:t>
                      </w:r>
                    </w:p>
                    <w:p>
                      <w:pPr>
                        <w:jc w:val="center"/>
                        <w:rPr>
                          <w:b/>
                          <w:sz w:val="44"/>
                          <w:szCs w:val="44"/>
                        </w:rPr>
                      </w:pPr>
                    </w:p>
                    <w:p>
                      <w:pPr>
                        <w:jc w:val="center"/>
                        <w:rPr>
                          <w:b/>
                          <w:sz w:val="44"/>
                          <w:szCs w:val="44"/>
                        </w:rPr>
                      </w:pPr>
                      <w:r>
                        <w:rPr>
                          <w:rFonts w:hint="eastAsia"/>
                          <w:b/>
                          <w:sz w:val="44"/>
                          <w:szCs w:val="44"/>
                        </w:rPr>
                        <w:t>投标文件（正本或副本）</w:t>
                      </w:r>
                    </w:p>
                    <w:p>
                      <w:pPr>
                        <w:jc w:val="center"/>
                        <w:rPr>
                          <w:sz w:val="28"/>
                          <w:szCs w:val="28"/>
                        </w:rPr>
                      </w:pPr>
                      <w:r>
                        <w:rPr>
                          <w:rFonts w:hint="eastAsia"/>
                          <w:sz w:val="28"/>
                          <w:szCs w:val="28"/>
                        </w:rPr>
                        <w:t>（非招标大会不得启封）</w:t>
                      </w:r>
                    </w:p>
                    <w:p>
                      <w:pPr>
                        <w:rPr>
                          <w:sz w:val="28"/>
                          <w:szCs w:val="28"/>
                        </w:rPr>
                      </w:pPr>
                    </w:p>
                    <w:p>
                      <w:pPr>
                        <w:rPr>
                          <w:sz w:val="28"/>
                          <w:szCs w:val="28"/>
                        </w:rPr>
                      </w:pPr>
                    </w:p>
                    <w:p>
                      <w:pPr>
                        <w:rPr>
                          <w:sz w:val="28"/>
                          <w:szCs w:val="28"/>
                        </w:rPr>
                      </w:pPr>
                    </w:p>
                    <w:p>
                      <w:pPr>
                        <w:rPr>
                          <w:sz w:val="28"/>
                          <w:szCs w:val="28"/>
                        </w:rPr>
                      </w:pPr>
                      <w:r>
                        <w:rPr>
                          <w:rFonts w:hint="eastAsia"/>
                          <w:sz w:val="28"/>
                          <w:szCs w:val="28"/>
                        </w:rPr>
                        <w:t>供应商名称：</w:t>
                      </w:r>
                      <w:r>
                        <w:rPr>
                          <w:sz w:val="28"/>
                          <w:szCs w:val="28"/>
                        </w:rPr>
                        <w:t xml:space="preserve">            </w:t>
                      </w:r>
                      <w:r>
                        <w:rPr>
                          <w:rFonts w:hint="eastAsia"/>
                          <w:sz w:val="28"/>
                          <w:szCs w:val="28"/>
                        </w:rPr>
                        <w:t>（公章）</w:t>
                      </w:r>
                    </w:p>
                    <w:p>
                      <w:pPr>
                        <w:rPr>
                          <w:sz w:val="28"/>
                          <w:szCs w:val="28"/>
                        </w:rPr>
                      </w:pPr>
                    </w:p>
                  </w:txbxContent>
                </v:textbox>
              </v:shape>
            </w:pict>
          </mc:Fallback>
        </mc:AlternateContent>
      </w:r>
    </w:p>
    <w:p>
      <w:pPr>
        <w:spacing w:line="460" w:lineRule="exact"/>
        <w:ind w:firstLine="482" w:firstLineChars="200"/>
        <w:rPr>
          <w:rFonts w:asciiTheme="minorEastAsia" w:hAnsiTheme="minorEastAsia" w:eastAsiaTheme="minorEastAsia" w:cstheme="minorEastAsia"/>
          <w:b/>
          <w:highlight w:val="none"/>
        </w:rPr>
      </w:pPr>
    </w:p>
    <w:p>
      <w:pPr>
        <w:spacing w:line="460" w:lineRule="exact"/>
        <w:ind w:firstLine="482" w:firstLineChars="200"/>
        <w:rPr>
          <w:rFonts w:asciiTheme="minorEastAsia" w:hAnsiTheme="minorEastAsia" w:eastAsiaTheme="minorEastAsia" w:cstheme="minorEastAsia"/>
          <w:b/>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460" w:lineRule="exact"/>
        <w:ind w:firstLine="482" w:firstLineChars="200"/>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格式：投标文件封袋正面标识式样</w:t>
      </w:r>
    </w:p>
    <w:p>
      <w:pPr>
        <w:spacing w:line="460" w:lineRule="exact"/>
        <w:ind w:firstLine="420" w:firstLineChars="200"/>
        <w:rPr>
          <w:rFonts w:asciiTheme="minorEastAsia" w:hAnsiTheme="minorEastAsia" w:eastAsiaTheme="minorEastAsia" w:cstheme="minorEastAsia"/>
          <w:b/>
          <w:highlight w:val="none"/>
        </w:rPr>
      </w:pPr>
      <w:r>
        <w:rPr>
          <w:rFonts w:asciiTheme="minorEastAsia" w:hAnsiTheme="minorEastAsia" w:eastAsiaTheme="minorEastAsia" w:cstheme="minorEastAsia"/>
          <w:sz w:val="21"/>
          <w:highlight w:val="none"/>
        </w:rPr>
        <mc:AlternateContent>
          <mc:Choice Requires="wps">
            <w:drawing>
              <wp:anchor distT="0" distB="0" distL="114300" distR="114300" simplePos="0" relativeHeight="251665408" behindDoc="0" locked="0" layoutInCell="1" allowOverlap="1">
                <wp:simplePos x="0" y="0"/>
                <wp:positionH relativeFrom="column">
                  <wp:posOffset>1270</wp:posOffset>
                </wp:positionH>
                <wp:positionV relativeFrom="paragraph">
                  <wp:posOffset>128905</wp:posOffset>
                </wp:positionV>
                <wp:extent cx="5791200" cy="3344545"/>
                <wp:effectExtent l="4445" t="5080" r="10795" b="18415"/>
                <wp:wrapNone/>
                <wp:docPr id="1" name="文本框 1"/>
                <wp:cNvGraphicFramePr/>
                <a:graphic xmlns:a="http://schemas.openxmlformats.org/drawingml/2006/main">
                  <a:graphicData uri="http://schemas.microsoft.com/office/word/2010/wordprocessingShape">
                    <wps:wsp>
                      <wps:cNvSpPr txBox="1"/>
                      <wps:spPr>
                        <a:xfrm>
                          <a:off x="0" y="0"/>
                          <a:ext cx="5791200" cy="3344333"/>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sz w:val="28"/>
                                <w:szCs w:val="28"/>
                              </w:rPr>
                            </w:pPr>
                            <w:r>
                              <w:rPr>
                                <w:rFonts w:hint="eastAsia"/>
                                <w:sz w:val="28"/>
                                <w:szCs w:val="28"/>
                              </w:rPr>
                              <w:t>致：陕西致恒招标代理有限公司</w:t>
                            </w:r>
                          </w:p>
                          <w:p>
                            <w:pPr>
                              <w:rPr>
                                <w:color w:val="FF0000"/>
                                <w:sz w:val="28"/>
                                <w:szCs w:val="28"/>
                              </w:rPr>
                            </w:pPr>
                            <w:r>
                              <w:rPr>
                                <w:rFonts w:hint="eastAsia"/>
                                <w:sz w:val="28"/>
                                <w:szCs w:val="28"/>
                              </w:rPr>
                              <w:t>项目编号：</w:t>
                            </w:r>
                            <w:r>
                              <w:rPr>
                                <w:sz w:val="28"/>
                                <w:szCs w:val="28"/>
                              </w:rPr>
                              <w:t xml:space="preserve">                                       </w:t>
                            </w:r>
                          </w:p>
                          <w:p>
                            <w:pPr>
                              <w:rPr>
                                <w:color w:val="FF0000"/>
                                <w:sz w:val="28"/>
                                <w:szCs w:val="28"/>
                              </w:rPr>
                            </w:pPr>
                            <w:r>
                              <w:rPr>
                                <w:rFonts w:hint="eastAsia"/>
                                <w:sz w:val="28"/>
                                <w:szCs w:val="28"/>
                              </w:rPr>
                              <w:t>项目名称：</w:t>
                            </w:r>
                            <w:r>
                              <w:rPr>
                                <w:sz w:val="28"/>
                                <w:szCs w:val="28"/>
                              </w:rPr>
                              <w:t xml:space="preserve">                             </w:t>
                            </w:r>
                          </w:p>
                          <w:p>
                            <w:pPr>
                              <w:jc w:val="center"/>
                              <w:rPr>
                                <w:b/>
                                <w:sz w:val="44"/>
                                <w:szCs w:val="44"/>
                              </w:rPr>
                            </w:pPr>
                          </w:p>
                          <w:p>
                            <w:pPr>
                              <w:pStyle w:val="6"/>
                              <w:ind w:firstLine="210"/>
                            </w:pPr>
                          </w:p>
                          <w:p>
                            <w:pPr>
                              <w:pStyle w:val="6"/>
                              <w:ind w:firstLine="210"/>
                            </w:pPr>
                          </w:p>
                          <w:p>
                            <w:pPr>
                              <w:pStyle w:val="6"/>
                              <w:ind w:firstLine="210"/>
                            </w:pPr>
                          </w:p>
                          <w:p>
                            <w:pPr>
                              <w:jc w:val="center"/>
                              <w:rPr>
                                <w:b/>
                                <w:sz w:val="44"/>
                                <w:szCs w:val="44"/>
                              </w:rPr>
                            </w:pPr>
                            <w:r>
                              <w:rPr>
                                <w:rFonts w:hint="eastAsia"/>
                                <w:b/>
                                <w:sz w:val="44"/>
                                <w:szCs w:val="44"/>
                              </w:rPr>
                              <w:t>开标一览表</w:t>
                            </w:r>
                          </w:p>
                          <w:p>
                            <w:pPr>
                              <w:jc w:val="center"/>
                              <w:rPr>
                                <w:sz w:val="28"/>
                                <w:szCs w:val="28"/>
                              </w:rPr>
                            </w:pPr>
                            <w:r>
                              <w:rPr>
                                <w:rFonts w:hint="eastAsia"/>
                                <w:sz w:val="28"/>
                                <w:szCs w:val="28"/>
                              </w:rPr>
                              <w:t>（非招标大会不得启封）</w:t>
                            </w:r>
                          </w:p>
                          <w:p>
                            <w:pPr>
                              <w:rPr>
                                <w:sz w:val="28"/>
                                <w:szCs w:val="28"/>
                              </w:rPr>
                            </w:pPr>
                          </w:p>
                          <w:p>
                            <w:pPr>
                              <w:rPr>
                                <w:sz w:val="28"/>
                                <w:szCs w:val="28"/>
                              </w:rPr>
                            </w:pPr>
                          </w:p>
                          <w:p>
                            <w:pPr>
                              <w:rPr>
                                <w:sz w:val="28"/>
                                <w:szCs w:val="28"/>
                              </w:rPr>
                            </w:pPr>
                          </w:p>
                          <w:p>
                            <w:pPr>
                              <w:rPr>
                                <w:sz w:val="28"/>
                                <w:szCs w:val="28"/>
                              </w:rPr>
                            </w:pPr>
                            <w:r>
                              <w:rPr>
                                <w:rFonts w:hint="eastAsia"/>
                                <w:sz w:val="28"/>
                                <w:szCs w:val="28"/>
                              </w:rPr>
                              <w:t>供应商名称：</w:t>
                            </w:r>
                            <w:r>
                              <w:rPr>
                                <w:sz w:val="28"/>
                                <w:szCs w:val="28"/>
                              </w:rPr>
                              <w:t xml:space="preserve">            </w:t>
                            </w:r>
                            <w:r>
                              <w:rPr>
                                <w:rFonts w:hint="eastAsia"/>
                                <w:sz w:val="28"/>
                                <w:szCs w:val="28"/>
                              </w:rPr>
                              <w:t>（公章）</w:t>
                            </w:r>
                          </w:p>
                          <w:p>
                            <w:pPr>
                              <w:rPr>
                                <w:sz w:val="28"/>
                                <w:szCs w:val="28"/>
                              </w:rPr>
                            </w:pPr>
                          </w:p>
                        </w:txbxContent>
                      </wps:txbx>
                      <wps:bodyPr upright="1">
                        <a:noAutofit/>
                      </wps:bodyPr>
                    </wps:wsp>
                  </a:graphicData>
                </a:graphic>
              </wp:anchor>
            </w:drawing>
          </mc:Choice>
          <mc:Fallback>
            <w:pict>
              <v:shape id="_x0000_s1026" o:spid="_x0000_s1026" o:spt="202" type="#_x0000_t202" style="position:absolute;left:0pt;margin-left:0.1pt;margin-top:10.15pt;height:263.35pt;width:456pt;z-index:251665408;mso-width-relative:page;mso-height-relative:page;" fillcolor="#FFFFFF" filled="t" stroked="t" coordsize="21600,21600" o:gfxdata="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inez+NcAAAAH&#10;AQAADwAAAAAAAAABACAAAAAiAAAAZHJzL2Rvd25yZXYueG1sUEsBAhQAFAAAAAgAh07iQL48wkgd&#10;AgAAXwQAAA4AAAAAAAAAAQAgAAAAJgEAAGRycy9lMm9Eb2MueG1sUEsFBgAAAAAGAAYAWQEAALUF&#10;AAAAAA==&#10;">
                <v:fill on="t" focussize="0,0"/>
                <v:stroke color="#000000" joinstyle="miter"/>
                <v:imagedata o:title=""/>
                <o:lock v:ext="edit" aspectratio="f"/>
                <v:textbox>
                  <w:txbxContent>
                    <w:p>
                      <w:pPr>
                        <w:rPr>
                          <w:sz w:val="28"/>
                          <w:szCs w:val="28"/>
                        </w:rPr>
                      </w:pPr>
                      <w:r>
                        <w:rPr>
                          <w:rFonts w:hint="eastAsia"/>
                          <w:sz w:val="28"/>
                          <w:szCs w:val="28"/>
                        </w:rPr>
                        <w:t>致：陕西致恒招标代理有限公司</w:t>
                      </w:r>
                    </w:p>
                    <w:p>
                      <w:pPr>
                        <w:rPr>
                          <w:color w:val="FF0000"/>
                          <w:sz w:val="28"/>
                          <w:szCs w:val="28"/>
                        </w:rPr>
                      </w:pPr>
                      <w:r>
                        <w:rPr>
                          <w:rFonts w:hint="eastAsia"/>
                          <w:sz w:val="28"/>
                          <w:szCs w:val="28"/>
                        </w:rPr>
                        <w:t>项目编号：</w:t>
                      </w:r>
                      <w:r>
                        <w:rPr>
                          <w:sz w:val="28"/>
                          <w:szCs w:val="28"/>
                        </w:rPr>
                        <w:t xml:space="preserve">                                       </w:t>
                      </w:r>
                    </w:p>
                    <w:p>
                      <w:pPr>
                        <w:rPr>
                          <w:color w:val="FF0000"/>
                          <w:sz w:val="28"/>
                          <w:szCs w:val="28"/>
                        </w:rPr>
                      </w:pPr>
                      <w:r>
                        <w:rPr>
                          <w:rFonts w:hint="eastAsia"/>
                          <w:sz w:val="28"/>
                          <w:szCs w:val="28"/>
                        </w:rPr>
                        <w:t>项目名称：</w:t>
                      </w:r>
                      <w:r>
                        <w:rPr>
                          <w:sz w:val="28"/>
                          <w:szCs w:val="28"/>
                        </w:rPr>
                        <w:t xml:space="preserve">                             </w:t>
                      </w:r>
                    </w:p>
                    <w:p>
                      <w:pPr>
                        <w:jc w:val="center"/>
                        <w:rPr>
                          <w:b/>
                          <w:sz w:val="44"/>
                          <w:szCs w:val="44"/>
                        </w:rPr>
                      </w:pPr>
                    </w:p>
                    <w:p>
                      <w:pPr>
                        <w:pStyle w:val="6"/>
                        <w:ind w:firstLine="210"/>
                      </w:pPr>
                    </w:p>
                    <w:p>
                      <w:pPr>
                        <w:pStyle w:val="6"/>
                        <w:ind w:firstLine="210"/>
                      </w:pPr>
                    </w:p>
                    <w:p>
                      <w:pPr>
                        <w:pStyle w:val="6"/>
                        <w:ind w:firstLine="210"/>
                      </w:pPr>
                    </w:p>
                    <w:p>
                      <w:pPr>
                        <w:jc w:val="center"/>
                        <w:rPr>
                          <w:b/>
                          <w:sz w:val="44"/>
                          <w:szCs w:val="44"/>
                        </w:rPr>
                      </w:pPr>
                      <w:r>
                        <w:rPr>
                          <w:rFonts w:hint="eastAsia"/>
                          <w:b/>
                          <w:sz w:val="44"/>
                          <w:szCs w:val="44"/>
                        </w:rPr>
                        <w:t>开标一览表</w:t>
                      </w:r>
                    </w:p>
                    <w:p>
                      <w:pPr>
                        <w:jc w:val="center"/>
                        <w:rPr>
                          <w:sz w:val="28"/>
                          <w:szCs w:val="28"/>
                        </w:rPr>
                      </w:pPr>
                      <w:r>
                        <w:rPr>
                          <w:rFonts w:hint="eastAsia"/>
                          <w:sz w:val="28"/>
                          <w:szCs w:val="28"/>
                        </w:rPr>
                        <w:t>（非招标大会不得启封）</w:t>
                      </w:r>
                    </w:p>
                    <w:p>
                      <w:pPr>
                        <w:rPr>
                          <w:sz w:val="28"/>
                          <w:szCs w:val="28"/>
                        </w:rPr>
                      </w:pPr>
                    </w:p>
                    <w:p>
                      <w:pPr>
                        <w:rPr>
                          <w:sz w:val="28"/>
                          <w:szCs w:val="28"/>
                        </w:rPr>
                      </w:pPr>
                    </w:p>
                    <w:p>
                      <w:pPr>
                        <w:rPr>
                          <w:sz w:val="28"/>
                          <w:szCs w:val="28"/>
                        </w:rPr>
                      </w:pPr>
                    </w:p>
                    <w:p>
                      <w:pPr>
                        <w:rPr>
                          <w:sz w:val="28"/>
                          <w:szCs w:val="28"/>
                        </w:rPr>
                      </w:pPr>
                      <w:r>
                        <w:rPr>
                          <w:rFonts w:hint="eastAsia"/>
                          <w:sz w:val="28"/>
                          <w:szCs w:val="28"/>
                        </w:rPr>
                        <w:t>供应商名称：</w:t>
                      </w:r>
                      <w:r>
                        <w:rPr>
                          <w:sz w:val="28"/>
                          <w:szCs w:val="28"/>
                        </w:rPr>
                        <w:t xml:space="preserve">            </w:t>
                      </w:r>
                      <w:r>
                        <w:rPr>
                          <w:rFonts w:hint="eastAsia"/>
                          <w:sz w:val="28"/>
                          <w:szCs w:val="28"/>
                        </w:rPr>
                        <w:t>（公章）</w:t>
                      </w:r>
                    </w:p>
                    <w:p>
                      <w:pPr>
                        <w:rPr>
                          <w:sz w:val="28"/>
                          <w:szCs w:val="28"/>
                        </w:rPr>
                      </w:pPr>
                    </w:p>
                  </w:txbxContent>
                </v:textbox>
              </v:shape>
            </w:pict>
          </mc:Fallback>
        </mc:AlternateContent>
      </w:r>
    </w:p>
    <w:p>
      <w:pPr>
        <w:spacing w:line="460" w:lineRule="exact"/>
        <w:ind w:firstLine="482" w:firstLineChars="200"/>
        <w:rPr>
          <w:rFonts w:asciiTheme="minorEastAsia" w:hAnsiTheme="minorEastAsia" w:eastAsiaTheme="minorEastAsia" w:cstheme="minorEastAsia"/>
          <w:b/>
          <w:highlight w:val="none"/>
        </w:rPr>
      </w:pPr>
    </w:p>
    <w:p>
      <w:pPr>
        <w:spacing w:line="460" w:lineRule="exact"/>
        <w:ind w:firstLine="482" w:firstLineChars="200"/>
        <w:rPr>
          <w:rFonts w:asciiTheme="minorEastAsia" w:hAnsiTheme="minorEastAsia" w:eastAsiaTheme="minorEastAsia" w:cstheme="minorEastAsia"/>
          <w:b/>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spacing w:line="360" w:lineRule="atLeast"/>
        <w:ind w:firstLine="2108" w:firstLineChars="500"/>
        <w:rPr>
          <w:rFonts w:asciiTheme="minorEastAsia" w:hAnsiTheme="minorEastAsia" w:eastAsiaTheme="minorEastAsia" w:cstheme="minorEastAsia"/>
          <w:b/>
          <w:sz w:val="42"/>
          <w:szCs w:val="42"/>
          <w:highlight w:val="none"/>
        </w:rPr>
      </w:pPr>
    </w:p>
    <w:p>
      <w:pPr>
        <w:widowControl/>
        <w:jc w:val="left"/>
        <w:rPr>
          <w:rFonts w:asciiTheme="minorEastAsia" w:hAnsiTheme="minorEastAsia" w:eastAsiaTheme="minorEastAsia" w:cstheme="minorEastAsia"/>
          <w:b/>
          <w:highlight w:val="none"/>
        </w:rPr>
      </w:pPr>
      <w:r>
        <w:rPr>
          <w:rFonts w:asciiTheme="minorEastAsia" w:hAnsiTheme="minorEastAsia" w:eastAsiaTheme="minorEastAsia" w:cstheme="minorEastAsia"/>
          <w:b/>
          <w:highlight w:val="none"/>
        </w:rPr>
        <w:br w:type="page"/>
      </w:r>
    </w:p>
    <w:p>
      <w:pPr>
        <w:spacing w:line="460" w:lineRule="exact"/>
        <w:ind w:firstLine="482" w:firstLineChars="200"/>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格式：资格证明文件封袋正面标识式样</w:t>
      </w:r>
    </w:p>
    <w:p>
      <w:pPr>
        <w:spacing w:line="460" w:lineRule="exact"/>
        <w:ind w:firstLine="420" w:firstLineChars="200"/>
        <w:rPr>
          <w:rFonts w:asciiTheme="minorEastAsia" w:hAnsiTheme="minorEastAsia" w:eastAsiaTheme="minorEastAsia" w:cstheme="minorEastAsia"/>
          <w:b/>
          <w:highlight w:val="none"/>
        </w:rPr>
      </w:pPr>
      <w:r>
        <w:rPr>
          <w:rFonts w:asciiTheme="minorEastAsia" w:hAnsiTheme="minorEastAsia" w:eastAsiaTheme="minorEastAsia" w:cstheme="minorEastAsia"/>
          <w:sz w:val="21"/>
          <w:highlight w:val="none"/>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203200</wp:posOffset>
                </wp:positionV>
                <wp:extent cx="5791200" cy="3312795"/>
                <wp:effectExtent l="4445" t="4445" r="10795" b="5080"/>
                <wp:wrapNone/>
                <wp:docPr id="16" name="文本框 16"/>
                <wp:cNvGraphicFramePr/>
                <a:graphic xmlns:a="http://schemas.openxmlformats.org/drawingml/2006/main">
                  <a:graphicData uri="http://schemas.microsoft.com/office/word/2010/wordprocessingShape">
                    <wps:wsp>
                      <wps:cNvSpPr txBox="1"/>
                      <wps:spPr>
                        <a:xfrm>
                          <a:off x="0" y="0"/>
                          <a:ext cx="5791200" cy="33127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sz w:val="28"/>
                                <w:szCs w:val="28"/>
                              </w:rPr>
                            </w:pPr>
                            <w:r>
                              <w:rPr>
                                <w:rFonts w:hint="eastAsia"/>
                                <w:sz w:val="28"/>
                                <w:szCs w:val="28"/>
                              </w:rPr>
                              <w:t>致：陕西致恒招标代理有限公司</w:t>
                            </w:r>
                          </w:p>
                          <w:p>
                            <w:pPr>
                              <w:rPr>
                                <w:color w:val="FF0000"/>
                                <w:sz w:val="28"/>
                                <w:szCs w:val="28"/>
                              </w:rPr>
                            </w:pPr>
                            <w:r>
                              <w:rPr>
                                <w:rFonts w:hint="eastAsia"/>
                                <w:sz w:val="28"/>
                                <w:szCs w:val="28"/>
                              </w:rPr>
                              <w:t>项目编号：</w:t>
                            </w:r>
                            <w:r>
                              <w:rPr>
                                <w:sz w:val="28"/>
                                <w:szCs w:val="28"/>
                              </w:rPr>
                              <w:t xml:space="preserve">                                        </w:t>
                            </w:r>
                          </w:p>
                          <w:p>
                            <w:pPr>
                              <w:rPr>
                                <w:color w:val="FF0000"/>
                                <w:sz w:val="28"/>
                                <w:szCs w:val="28"/>
                              </w:rPr>
                            </w:pPr>
                            <w:r>
                              <w:rPr>
                                <w:rFonts w:hint="eastAsia"/>
                                <w:sz w:val="28"/>
                                <w:szCs w:val="28"/>
                              </w:rPr>
                              <w:t>项目名称：</w:t>
                            </w:r>
                            <w:r>
                              <w:rPr>
                                <w:sz w:val="28"/>
                                <w:szCs w:val="28"/>
                              </w:rPr>
                              <w:t xml:space="preserve">                               </w:t>
                            </w:r>
                          </w:p>
                          <w:p>
                            <w:pPr>
                              <w:jc w:val="center"/>
                              <w:rPr>
                                <w:b/>
                                <w:sz w:val="44"/>
                                <w:szCs w:val="44"/>
                              </w:rPr>
                            </w:pPr>
                          </w:p>
                          <w:p>
                            <w:pPr>
                              <w:jc w:val="center"/>
                              <w:rPr>
                                <w:b/>
                                <w:sz w:val="44"/>
                                <w:szCs w:val="44"/>
                              </w:rPr>
                            </w:pPr>
                            <w:r>
                              <w:rPr>
                                <w:b/>
                                <w:sz w:val="44"/>
                                <w:szCs w:val="44"/>
                              </w:rPr>
                              <w:t xml:space="preserve">  </w:t>
                            </w:r>
                            <w:r>
                              <w:rPr>
                                <w:rFonts w:hint="eastAsia"/>
                                <w:b/>
                                <w:sz w:val="44"/>
                                <w:szCs w:val="44"/>
                              </w:rPr>
                              <w:t>资格证明文件（原件）</w:t>
                            </w:r>
                          </w:p>
                          <w:p>
                            <w:pPr>
                              <w:jc w:val="center"/>
                              <w:rPr>
                                <w:sz w:val="28"/>
                                <w:szCs w:val="28"/>
                              </w:rPr>
                            </w:pPr>
                            <w:r>
                              <w:rPr>
                                <w:rFonts w:hint="eastAsia"/>
                                <w:sz w:val="28"/>
                                <w:szCs w:val="28"/>
                              </w:rPr>
                              <w:t>（非专家评审不得启封）</w:t>
                            </w:r>
                          </w:p>
                          <w:p>
                            <w:pPr>
                              <w:jc w:val="center"/>
                              <w:rPr>
                                <w:sz w:val="28"/>
                                <w:szCs w:val="28"/>
                              </w:rPr>
                            </w:pPr>
                          </w:p>
                          <w:p>
                            <w:pPr>
                              <w:rPr>
                                <w:sz w:val="28"/>
                                <w:szCs w:val="28"/>
                              </w:rPr>
                            </w:pPr>
                          </w:p>
                          <w:p>
                            <w:pPr>
                              <w:rPr>
                                <w:sz w:val="28"/>
                                <w:szCs w:val="28"/>
                              </w:rPr>
                            </w:pPr>
                          </w:p>
                          <w:p>
                            <w:pPr>
                              <w:rPr>
                                <w:sz w:val="28"/>
                                <w:szCs w:val="28"/>
                              </w:rPr>
                            </w:pPr>
                          </w:p>
                          <w:p>
                            <w:pPr>
                              <w:rPr>
                                <w:sz w:val="28"/>
                                <w:szCs w:val="28"/>
                              </w:rPr>
                            </w:pPr>
                            <w:r>
                              <w:rPr>
                                <w:rFonts w:hint="eastAsia"/>
                                <w:sz w:val="28"/>
                                <w:szCs w:val="28"/>
                              </w:rPr>
                              <w:t>供应商名称：</w:t>
                            </w:r>
                            <w:r>
                              <w:rPr>
                                <w:sz w:val="28"/>
                                <w:szCs w:val="28"/>
                              </w:rPr>
                              <w:t xml:space="preserve">       </w:t>
                            </w:r>
                            <w:r>
                              <w:rPr>
                                <w:rFonts w:hint="eastAsia"/>
                                <w:sz w:val="28"/>
                                <w:szCs w:val="28"/>
                              </w:rPr>
                              <w:t>（公章）</w:t>
                            </w:r>
                          </w:p>
                          <w:p>
                            <w:pPr>
                              <w:rPr>
                                <w:sz w:val="28"/>
                                <w:szCs w:val="28"/>
                              </w:rPr>
                            </w:pPr>
                          </w:p>
                        </w:txbxContent>
                      </wps:txbx>
                      <wps:bodyPr upright="1"/>
                    </wps:wsp>
                  </a:graphicData>
                </a:graphic>
              </wp:anchor>
            </w:drawing>
          </mc:Choice>
          <mc:Fallback>
            <w:pict>
              <v:shape id="_x0000_s1026" o:spid="_x0000_s1026" o:spt="202" type="#_x0000_t202" style="position:absolute;left:0pt;margin-left:-8.25pt;margin-top:16pt;height:260.85pt;width:456pt;z-index:251664384;mso-width-relative:page;mso-height-relative:page;" fillcolor="#FFFFFF" filled="t" stroked="t" coordsize="21600,21600" o:gfxdata="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CQWXV2gAAAAoBAAAPAAAA&#10;AAAAAAEAIAAAACIAAABkcnMvZG93bnJldi54bWxQSwECFAAUAAAACACHTuJATfb2MhMCAABHBAAA&#10;DgAAAAAAAAABACAAAAApAQAAZHJzL2Uyb0RvYy54bWxQSwUGAAAAAAYABgBZAQAArgUAAAAA&#10;">
                <v:fill on="t" focussize="0,0"/>
                <v:stroke color="#000000" joinstyle="miter"/>
                <v:imagedata o:title=""/>
                <o:lock v:ext="edit" aspectratio="f"/>
                <v:textbox>
                  <w:txbxContent>
                    <w:p>
                      <w:pPr>
                        <w:rPr>
                          <w:sz w:val="28"/>
                          <w:szCs w:val="28"/>
                        </w:rPr>
                      </w:pPr>
                      <w:r>
                        <w:rPr>
                          <w:rFonts w:hint="eastAsia"/>
                          <w:sz w:val="28"/>
                          <w:szCs w:val="28"/>
                        </w:rPr>
                        <w:t>致：陕西致恒招标代理有限公司</w:t>
                      </w:r>
                    </w:p>
                    <w:p>
                      <w:pPr>
                        <w:rPr>
                          <w:color w:val="FF0000"/>
                          <w:sz w:val="28"/>
                          <w:szCs w:val="28"/>
                        </w:rPr>
                      </w:pPr>
                      <w:r>
                        <w:rPr>
                          <w:rFonts w:hint="eastAsia"/>
                          <w:sz w:val="28"/>
                          <w:szCs w:val="28"/>
                        </w:rPr>
                        <w:t>项目编号：</w:t>
                      </w:r>
                      <w:r>
                        <w:rPr>
                          <w:sz w:val="28"/>
                          <w:szCs w:val="28"/>
                        </w:rPr>
                        <w:t xml:space="preserve">                                        </w:t>
                      </w:r>
                    </w:p>
                    <w:p>
                      <w:pPr>
                        <w:rPr>
                          <w:color w:val="FF0000"/>
                          <w:sz w:val="28"/>
                          <w:szCs w:val="28"/>
                        </w:rPr>
                      </w:pPr>
                      <w:r>
                        <w:rPr>
                          <w:rFonts w:hint="eastAsia"/>
                          <w:sz w:val="28"/>
                          <w:szCs w:val="28"/>
                        </w:rPr>
                        <w:t>项目名称：</w:t>
                      </w:r>
                      <w:r>
                        <w:rPr>
                          <w:sz w:val="28"/>
                          <w:szCs w:val="28"/>
                        </w:rPr>
                        <w:t xml:space="preserve">                               </w:t>
                      </w:r>
                    </w:p>
                    <w:p>
                      <w:pPr>
                        <w:jc w:val="center"/>
                        <w:rPr>
                          <w:b/>
                          <w:sz w:val="44"/>
                          <w:szCs w:val="44"/>
                        </w:rPr>
                      </w:pPr>
                    </w:p>
                    <w:p>
                      <w:pPr>
                        <w:jc w:val="center"/>
                        <w:rPr>
                          <w:b/>
                          <w:sz w:val="44"/>
                          <w:szCs w:val="44"/>
                        </w:rPr>
                      </w:pPr>
                      <w:r>
                        <w:rPr>
                          <w:b/>
                          <w:sz w:val="44"/>
                          <w:szCs w:val="44"/>
                        </w:rPr>
                        <w:t xml:space="preserve">  </w:t>
                      </w:r>
                      <w:r>
                        <w:rPr>
                          <w:rFonts w:hint="eastAsia"/>
                          <w:b/>
                          <w:sz w:val="44"/>
                          <w:szCs w:val="44"/>
                        </w:rPr>
                        <w:t>资格证明文件（原件）</w:t>
                      </w:r>
                    </w:p>
                    <w:p>
                      <w:pPr>
                        <w:jc w:val="center"/>
                        <w:rPr>
                          <w:sz w:val="28"/>
                          <w:szCs w:val="28"/>
                        </w:rPr>
                      </w:pPr>
                      <w:r>
                        <w:rPr>
                          <w:rFonts w:hint="eastAsia"/>
                          <w:sz w:val="28"/>
                          <w:szCs w:val="28"/>
                        </w:rPr>
                        <w:t>（非专家评审不得启封）</w:t>
                      </w:r>
                    </w:p>
                    <w:p>
                      <w:pPr>
                        <w:jc w:val="center"/>
                        <w:rPr>
                          <w:sz w:val="28"/>
                          <w:szCs w:val="28"/>
                        </w:rPr>
                      </w:pPr>
                    </w:p>
                    <w:p>
                      <w:pPr>
                        <w:rPr>
                          <w:sz w:val="28"/>
                          <w:szCs w:val="28"/>
                        </w:rPr>
                      </w:pPr>
                    </w:p>
                    <w:p>
                      <w:pPr>
                        <w:rPr>
                          <w:sz w:val="28"/>
                          <w:szCs w:val="28"/>
                        </w:rPr>
                      </w:pPr>
                    </w:p>
                    <w:p>
                      <w:pPr>
                        <w:rPr>
                          <w:sz w:val="28"/>
                          <w:szCs w:val="28"/>
                        </w:rPr>
                      </w:pPr>
                    </w:p>
                    <w:p>
                      <w:pPr>
                        <w:rPr>
                          <w:sz w:val="28"/>
                          <w:szCs w:val="28"/>
                        </w:rPr>
                      </w:pPr>
                      <w:r>
                        <w:rPr>
                          <w:rFonts w:hint="eastAsia"/>
                          <w:sz w:val="28"/>
                          <w:szCs w:val="28"/>
                        </w:rPr>
                        <w:t>供应商名称：</w:t>
                      </w:r>
                      <w:r>
                        <w:rPr>
                          <w:sz w:val="28"/>
                          <w:szCs w:val="28"/>
                        </w:rPr>
                        <w:t xml:space="preserve">       </w:t>
                      </w:r>
                      <w:r>
                        <w:rPr>
                          <w:rFonts w:hint="eastAsia"/>
                          <w:sz w:val="28"/>
                          <w:szCs w:val="28"/>
                        </w:rPr>
                        <w:t>（公章）</w:t>
                      </w:r>
                    </w:p>
                    <w:p>
                      <w:pPr>
                        <w:rPr>
                          <w:sz w:val="28"/>
                          <w:szCs w:val="28"/>
                        </w:rPr>
                      </w:pPr>
                    </w:p>
                  </w:txbxContent>
                </v:textbox>
              </v:shape>
            </w:pict>
          </mc:Fallback>
        </mc:AlternateContent>
      </w:r>
    </w:p>
    <w:p>
      <w:pPr>
        <w:spacing w:line="440" w:lineRule="exact"/>
        <w:jc w:val="center"/>
        <w:rPr>
          <w:rFonts w:asciiTheme="minorEastAsia" w:hAnsiTheme="minorEastAsia" w:eastAsiaTheme="minorEastAsia" w:cstheme="minorEastAsia"/>
          <w:sz w:val="21"/>
          <w:highlight w:val="none"/>
        </w:rPr>
      </w:pPr>
    </w:p>
    <w:p>
      <w:pPr>
        <w:spacing w:line="440" w:lineRule="exact"/>
        <w:jc w:val="center"/>
        <w:rPr>
          <w:rFonts w:asciiTheme="minorEastAsia" w:hAnsiTheme="minorEastAsia" w:eastAsiaTheme="minorEastAsia" w:cstheme="minorEastAsia"/>
          <w:highlight w:val="none"/>
        </w:rPr>
      </w:pPr>
    </w:p>
    <w:p>
      <w:pPr>
        <w:spacing w:line="440" w:lineRule="exact"/>
        <w:jc w:val="center"/>
        <w:rPr>
          <w:rFonts w:asciiTheme="minorEastAsia" w:hAnsiTheme="minorEastAsia" w:eastAsiaTheme="minorEastAsia" w:cstheme="minorEastAsia"/>
          <w:highlight w:val="none"/>
        </w:rPr>
      </w:pPr>
    </w:p>
    <w:p>
      <w:pPr>
        <w:spacing w:line="440" w:lineRule="exact"/>
        <w:jc w:val="center"/>
        <w:rPr>
          <w:rFonts w:asciiTheme="minorEastAsia" w:hAnsiTheme="minorEastAsia" w:eastAsiaTheme="minorEastAsia" w:cstheme="minorEastAsia"/>
          <w:highlight w:val="none"/>
        </w:rPr>
      </w:pPr>
    </w:p>
    <w:p>
      <w:pPr>
        <w:spacing w:line="440" w:lineRule="exact"/>
        <w:jc w:val="center"/>
        <w:rPr>
          <w:rFonts w:asciiTheme="minorEastAsia" w:hAnsiTheme="minorEastAsia" w:eastAsiaTheme="minorEastAsia" w:cstheme="minorEastAsia"/>
          <w:highlight w:val="none"/>
        </w:rPr>
      </w:pPr>
    </w:p>
    <w:p>
      <w:pPr>
        <w:spacing w:line="440" w:lineRule="exact"/>
        <w:jc w:val="center"/>
        <w:rPr>
          <w:rFonts w:asciiTheme="minorEastAsia" w:hAnsiTheme="minorEastAsia" w:eastAsiaTheme="minorEastAsia" w:cstheme="minorEastAsia"/>
          <w:highlight w:val="none"/>
        </w:rPr>
      </w:pPr>
    </w:p>
    <w:p>
      <w:pPr>
        <w:spacing w:line="440" w:lineRule="exact"/>
        <w:jc w:val="center"/>
        <w:rPr>
          <w:rFonts w:asciiTheme="minorEastAsia" w:hAnsiTheme="minorEastAsia" w:eastAsiaTheme="minorEastAsia" w:cstheme="minorEastAsia"/>
          <w:highlight w:val="none"/>
        </w:rPr>
      </w:pPr>
    </w:p>
    <w:p>
      <w:pPr>
        <w:spacing w:line="440" w:lineRule="exact"/>
        <w:jc w:val="center"/>
        <w:rPr>
          <w:rFonts w:asciiTheme="minorEastAsia" w:hAnsiTheme="minorEastAsia" w:eastAsiaTheme="minorEastAsia" w:cstheme="minorEastAsia"/>
          <w:sz w:val="32"/>
          <w:szCs w:val="32"/>
          <w:highlight w:val="none"/>
        </w:rPr>
      </w:pPr>
    </w:p>
    <w:p>
      <w:pPr>
        <w:spacing w:line="440" w:lineRule="exact"/>
        <w:jc w:val="center"/>
        <w:rPr>
          <w:rFonts w:asciiTheme="minorEastAsia" w:hAnsiTheme="minorEastAsia" w:eastAsiaTheme="minorEastAsia" w:cstheme="minorEastAsia"/>
          <w:sz w:val="32"/>
          <w:szCs w:val="32"/>
          <w:highlight w:val="none"/>
        </w:rPr>
      </w:pPr>
    </w:p>
    <w:p>
      <w:pPr>
        <w:spacing w:line="440" w:lineRule="exact"/>
        <w:jc w:val="center"/>
        <w:rPr>
          <w:rFonts w:asciiTheme="minorEastAsia" w:hAnsiTheme="minorEastAsia" w:eastAsiaTheme="minorEastAsia" w:cstheme="minorEastAsia"/>
          <w:sz w:val="32"/>
          <w:szCs w:val="32"/>
          <w:highlight w:val="none"/>
        </w:rPr>
      </w:pPr>
    </w:p>
    <w:p>
      <w:pPr>
        <w:spacing w:line="440" w:lineRule="exact"/>
        <w:jc w:val="center"/>
        <w:rPr>
          <w:rFonts w:asciiTheme="minorEastAsia" w:hAnsiTheme="minorEastAsia" w:eastAsiaTheme="minorEastAsia" w:cstheme="minorEastAsia"/>
          <w:sz w:val="32"/>
          <w:szCs w:val="32"/>
          <w:highlight w:val="none"/>
        </w:rPr>
      </w:pPr>
    </w:p>
    <w:p>
      <w:pPr>
        <w:spacing w:line="460" w:lineRule="exact"/>
        <w:ind w:firstLine="482" w:firstLineChars="200"/>
        <w:rPr>
          <w:rFonts w:asciiTheme="minorEastAsia" w:hAnsiTheme="minorEastAsia" w:eastAsiaTheme="minorEastAsia" w:cstheme="minorEastAsia"/>
          <w:b/>
          <w:szCs w:val="22"/>
          <w:highlight w:val="none"/>
        </w:rPr>
      </w:pPr>
    </w:p>
    <w:p>
      <w:pPr>
        <w:widowControl/>
        <w:jc w:val="left"/>
        <w:rPr>
          <w:rFonts w:asciiTheme="minorEastAsia" w:hAnsiTheme="minorEastAsia" w:eastAsiaTheme="minorEastAsia" w:cstheme="minorEastAsia"/>
          <w:b/>
          <w:highlight w:val="none"/>
        </w:rPr>
      </w:pPr>
    </w:p>
    <w:p>
      <w:pPr>
        <w:rPr>
          <w:highlight w:val="none"/>
        </w:rPr>
      </w:pPr>
    </w:p>
    <w:p>
      <w:pPr>
        <w:rPr>
          <w:highlight w:val="none"/>
        </w:rPr>
      </w:pPr>
    </w:p>
    <w:p>
      <w:pPr>
        <w:spacing w:line="640" w:lineRule="exact"/>
        <w:jc w:val="center"/>
        <w:rPr>
          <w:rFonts w:ascii="宋体" w:hAnsi="宋体"/>
          <w:b/>
          <w:sz w:val="44"/>
          <w:szCs w:val="44"/>
          <w:highlight w:val="none"/>
        </w:rPr>
      </w:pPr>
    </w:p>
    <w:p>
      <w:pPr>
        <w:spacing w:line="640" w:lineRule="exact"/>
        <w:jc w:val="center"/>
        <w:rPr>
          <w:rFonts w:ascii="宋体" w:hAnsi="宋体"/>
          <w:b/>
          <w:sz w:val="44"/>
          <w:szCs w:val="44"/>
          <w:highlight w:val="none"/>
        </w:rPr>
      </w:pPr>
      <w:r>
        <w:rPr>
          <w:rFonts w:ascii="宋体" w:hAnsi="宋体"/>
          <w:b/>
          <w:sz w:val="44"/>
          <w:szCs w:val="44"/>
          <w:highlight w:val="none"/>
        </w:rPr>
        <w:t>本页以下无内容</w:t>
      </w:r>
    </w:p>
    <w:p>
      <w:pPr>
        <w:pBdr>
          <w:bottom w:val="single" w:color="auto" w:sz="6" w:space="1"/>
        </w:pBdr>
        <w:spacing w:line="200" w:lineRule="exact"/>
        <w:rPr>
          <w:rFonts w:ascii="宋体" w:hAnsi="宋体"/>
          <w:b/>
          <w:sz w:val="44"/>
          <w:szCs w:val="44"/>
          <w:highlight w:val="none"/>
        </w:rPr>
      </w:pPr>
    </w:p>
    <w:p>
      <w:pPr>
        <w:pBdr>
          <w:bottom w:val="single" w:color="auto" w:sz="6" w:space="1"/>
        </w:pBdr>
        <w:spacing w:line="200" w:lineRule="exact"/>
        <w:rPr>
          <w:rFonts w:ascii="宋体" w:hAnsi="宋体"/>
          <w:b/>
          <w:sz w:val="44"/>
          <w:szCs w:val="44"/>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sectPr>
      <w:footerReference r:id="rId18" w:type="first"/>
      <w:headerReference r:id="rId16" w:type="default"/>
      <w:footerReference r:id="rId17" w:type="default"/>
      <w:pgSz w:w="11905" w:h="16838"/>
      <w:pgMar w:top="1417" w:right="1134" w:bottom="1417" w:left="1304" w:header="851" w:footer="1020" w:gutter="0"/>
      <w:cols w:space="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à.ā">
    <w:altName w:val="黑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ascii="宋体" w:hAnsi="宋体"/>
        <w:b/>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posOffset>2371090</wp:posOffset>
              </wp:positionH>
              <wp:positionV relativeFrom="paragraph">
                <wp:posOffset>-142240</wp:posOffset>
              </wp:positionV>
              <wp:extent cx="1190625" cy="29019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90625" cy="290195"/>
                      </a:xfrm>
                      <a:prstGeom prst="rect">
                        <a:avLst/>
                      </a:prstGeom>
                      <a:noFill/>
                      <a:ln>
                        <a:noFill/>
                      </a:ln>
                      <a:effectLst/>
                    </wps:spPr>
                    <wps:txbx>
                      <w:txbxContent>
                        <w:p>
                          <w:pPr>
                            <w:pStyle w:val="9"/>
                          </w:pPr>
                          <w:r>
                            <w:rPr>
                              <w:rFonts w:hint="eastAsia"/>
                            </w:rPr>
                            <w:t xml:space="preserve">第 </w:t>
                          </w:r>
                          <w:r>
                            <w:fldChar w:fldCharType="begin"/>
                          </w:r>
                          <w:r>
                            <w:instrText xml:space="preserve"> PAGE  \* MERGEFORMAT </w:instrText>
                          </w:r>
                          <w:r>
                            <w:fldChar w:fldCharType="separate"/>
                          </w:r>
                          <w:r>
                            <w:t>30</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wps:txbx>
                    <wps:bodyPr wrap="square" lIns="0" tIns="0" rIns="0" bIns="0" upright="1">
                      <a:noAutofit/>
                    </wps:bodyPr>
                  </wps:wsp>
                </a:graphicData>
              </a:graphic>
            </wp:anchor>
          </w:drawing>
        </mc:Choice>
        <mc:Fallback>
          <w:pict>
            <v:shape id="_x0000_s1026" o:spid="_x0000_s1026" o:spt="202" type="#_x0000_t202" style="position:absolute;left:0pt;margin-left:186.7pt;margin-top:-11.2pt;height:22.85pt;width:93.75pt;mso-position-horizontal-relative:margin;z-index:251659264;mso-width-relative:page;mso-height-relative:page;" filled="f" stroked="f" coordsize="21600,21600" o:gfxdata="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KDlFb2QAAAAoBAAAPAAAAAAAAAAEA&#10;IAAAACIAAABkcnMvZG93bnJldi54bWxQSwECFAAUAAAACACHTuJA1dCc9dUBAACoAwAADgAAAAAA&#10;AAABACAAAAAoAQAAZHJzL2Uyb0RvYy54bWxQSwUGAAAAAAYABgBZAQAAbwUAAAAA&#10;">
              <v:fill on="f" focussize="0,0"/>
              <v:stroke on="f"/>
              <v:imagedata o:title=""/>
              <o:lock v:ext="edit" aspectratio="f"/>
              <v:textbox inset="0mm,0mm,0mm,0mm">
                <w:txbxContent>
                  <w:p>
                    <w:pPr>
                      <w:pStyle w:val="9"/>
                    </w:pPr>
                    <w:r>
                      <w:rPr>
                        <w:rFonts w:hint="eastAsia"/>
                      </w:rPr>
                      <w:t xml:space="preserve">第 </w:t>
                    </w:r>
                    <w:r>
                      <w:fldChar w:fldCharType="begin"/>
                    </w:r>
                    <w:r>
                      <w:instrText xml:space="preserve"> PAGE  \* MERGEFORMAT </w:instrText>
                    </w:r>
                    <w:r>
                      <w:fldChar w:fldCharType="separate"/>
                    </w:r>
                    <w:r>
                      <w:t>30</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v:textbox>
            </v:shape>
          </w:pict>
        </mc:Fallback>
      </mc:AlternateContent>
    </w:r>
    <w:r>
      <w:rPr>
        <w:rFonts w:hint="eastAsia" w:ascii="宋体" w:hAnsi="宋体"/>
        <w:b/>
        <w:sz w:val="21"/>
        <w:szCs w:val="21"/>
      </w:rPr>
      <w:t xml:space="preserve">                                                                                                          </w:t>
    </w:r>
  </w:p>
  <w:p>
    <w:pPr>
      <w:pStyle w:val="9"/>
      <w:rPr>
        <w:rFonts w:ascii="宋体" w:hAnsi="宋体"/>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pPr>
                          <w:r>
                            <w:rPr>
                              <w:rFonts w:hint="eastAsia"/>
                            </w:rPr>
                            <w:t xml:space="preserve">第 </w:t>
                          </w:r>
                          <w:r>
                            <w:fldChar w:fldCharType="begin"/>
                          </w:r>
                          <w:r>
                            <w:instrText xml:space="preserve"> PAGE  \* MERGEFORMAT </w:instrText>
                          </w:r>
                          <w:r>
                            <w:fldChar w:fldCharType="separate"/>
                          </w:r>
                          <w:r>
                            <w:t>31</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yieVGs0BAACnAwAADgAAAAAAAAABACAAAAAeAQAAZHJzL2Uy&#10;b0RvYy54bWxQSwUGAAAAAAYABgBZAQAAXQUAAAAA&#10;">
              <v:fill on="f" focussize="0,0"/>
              <v:stroke on="f"/>
              <v:imagedata o:title=""/>
              <o:lock v:ext="edit" aspectratio="f"/>
              <v:textbox inset="0mm,0mm,0mm,0mm" style="mso-fit-shape-to-text:t;">
                <w:txbxContent>
                  <w:p>
                    <w:pPr>
                      <w:pStyle w:val="9"/>
                    </w:pPr>
                    <w:r>
                      <w:rPr>
                        <w:rFonts w:hint="eastAsia"/>
                      </w:rPr>
                      <w:t xml:space="preserve">第 </w:t>
                    </w:r>
                    <w:r>
                      <w:fldChar w:fldCharType="begin"/>
                    </w:r>
                    <w:r>
                      <w:instrText xml:space="preserve"> PAGE  \* MERGEFORMAT </w:instrText>
                    </w:r>
                    <w:r>
                      <w:fldChar w:fldCharType="separate"/>
                    </w:r>
                    <w:r>
                      <w:t>31</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0" w:lineRule="atLeast"/>
      <w:rPr>
        <w:sz w:val="4"/>
        <w:szCs w:val="4"/>
      </w:rPr>
    </w:pPr>
    <w:r>
      <w:rPr>
        <w:sz w:val="4"/>
      </w:rPr>
      <mc:AlternateContent>
        <mc:Choice Requires="wps">
          <w:drawing>
            <wp:anchor distT="0" distB="0" distL="114300" distR="114300" simplePos="0" relativeHeight="251660288" behindDoc="0" locked="0" layoutInCell="1" allowOverlap="1">
              <wp:simplePos x="0" y="0"/>
              <wp:positionH relativeFrom="margin">
                <wp:posOffset>2052955</wp:posOffset>
              </wp:positionH>
              <wp:positionV relativeFrom="paragraph">
                <wp:posOffset>-97155</wp:posOffset>
              </wp:positionV>
              <wp:extent cx="1261110" cy="230505"/>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261110" cy="230505"/>
                      </a:xfrm>
                      <a:prstGeom prst="rect">
                        <a:avLst/>
                      </a:prstGeom>
                      <a:noFill/>
                      <a:ln>
                        <a:noFill/>
                      </a:ln>
                      <a:effectLst/>
                    </wps:spPr>
                    <wps:txbx>
                      <w:txbxContent>
                        <w:p>
                          <w:pPr>
                            <w:pStyle w:val="9"/>
                          </w:pPr>
                          <w:r>
                            <w:rPr>
                              <w:rFonts w:hint="eastAsia"/>
                            </w:rPr>
                            <w:t xml:space="preserve">第 </w:t>
                          </w:r>
                          <w:r>
                            <w:fldChar w:fldCharType="begin"/>
                          </w:r>
                          <w:r>
                            <w:instrText xml:space="preserve"> PAGE  \* MERGEFORMAT </w:instrText>
                          </w:r>
                          <w:r>
                            <w:fldChar w:fldCharType="separate"/>
                          </w:r>
                          <w:r>
                            <w:t>49</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wps:txbx>
                    <wps:bodyPr wrap="square" lIns="0" tIns="0" rIns="0" bIns="0" upright="1">
                      <a:noAutofit/>
                    </wps:bodyPr>
                  </wps:wsp>
                </a:graphicData>
              </a:graphic>
            </wp:anchor>
          </w:drawing>
        </mc:Choice>
        <mc:Fallback>
          <w:pict>
            <v:shape id="_x0000_s1026" o:spid="_x0000_s1026" o:spt="202" type="#_x0000_t202" style="position:absolute;left:0pt;margin-left:161.65pt;margin-top:-7.65pt;height:18.15pt;width:99.3pt;mso-position-horizontal-relative:margin;z-index:251660288;mso-width-relative:page;mso-height-relative:page;" filled="f" stroked="f" coordsize="21600,21600" o:gfxdata="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k3pSK2QAAAAoBAAAPAAAAAAAAAAEA&#10;IAAAACIAAABkcnMvZG93bnJldi54bWxQSwECFAAUAAAACACHTuJAqOUTHdUBAACqAwAADgAAAAAA&#10;AAABACAAAAAoAQAAZHJzL2Uyb0RvYy54bWxQSwUGAAAAAAYABgBZAQAAbwUAAAAA&#10;">
              <v:fill on="f" focussize="0,0"/>
              <v:stroke on="f"/>
              <v:imagedata o:title=""/>
              <o:lock v:ext="edit" aspectratio="f"/>
              <v:textbox inset="0mm,0mm,0mm,0mm">
                <w:txbxContent>
                  <w:p>
                    <w:pPr>
                      <w:pStyle w:val="9"/>
                    </w:pPr>
                    <w:r>
                      <w:rPr>
                        <w:rFonts w:hint="eastAsia"/>
                      </w:rPr>
                      <w:t xml:space="preserve">第 </w:t>
                    </w:r>
                    <w:r>
                      <w:fldChar w:fldCharType="begin"/>
                    </w:r>
                    <w:r>
                      <w:instrText xml:space="preserve"> PAGE  \* MERGEFORMAT </w:instrText>
                    </w:r>
                    <w:r>
                      <w:fldChar w:fldCharType="separate"/>
                    </w:r>
                    <w:r>
                      <w:t>49</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Style w:val="20"/>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pPr>
                          <w:r>
                            <w:rPr>
                              <w:rFonts w:hint="eastAsia"/>
                            </w:rPr>
                            <w:t xml:space="preserve">第 </w:t>
                          </w:r>
                          <w:r>
                            <w:fldChar w:fldCharType="begin"/>
                          </w:r>
                          <w:r>
                            <w:instrText xml:space="preserve"> PAGE  \* MERGEFORMAT </w:instrText>
                          </w:r>
                          <w:r>
                            <w:fldChar w:fldCharType="separate"/>
                          </w:r>
                          <w:r>
                            <w:t>54</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GRXz84BAACp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abmr1ecOWHpxS/fv11+/Lr8/Moo&#10;RgL1ASuqewhUGYc7P9DazHGkYOI9tGDTlxgxypO856u8aohMpkvr1XpdUkpSbnYIv3i8HgDjW+Ut&#10;S0bNgd4vyypO7zGOpXNJ6ub8vTYmv6FxfwUIc4yovATT7cRknDhZcdgPE729b87ErqdFqLmjvefM&#10;vHOkc9qZ2YDZ2M/GMYA+dDToMk+J4fYYaaQ8aeowwhLD5NALZq7TtqUV+dPPVY9/2PY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DhkV8/OAQAAqQMAAA4AAAAAAAAAAQAgAAAAHgEAAGRycy9l&#10;Mm9Eb2MueG1sUEsFBgAAAAAGAAYAWQEAAF4FAAAAAA==&#10;">
              <v:fill on="f" focussize="0,0"/>
              <v:stroke on="f"/>
              <v:imagedata o:title=""/>
              <o:lock v:ext="edit" aspectratio="f"/>
              <v:textbox inset="0mm,0mm,0mm,0mm" style="mso-fit-shape-to-text:t;">
                <w:txbxContent>
                  <w:p>
                    <w:pPr>
                      <w:pStyle w:val="9"/>
                    </w:pPr>
                    <w:r>
                      <w:rPr>
                        <w:rFonts w:hint="eastAsia"/>
                      </w:rPr>
                      <w:t xml:space="preserve">第 </w:t>
                    </w:r>
                    <w:r>
                      <w:fldChar w:fldCharType="begin"/>
                    </w:r>
                    <w:r>
                      <w:instrText xml:space="preserve"> PAGE  \* MERGEFORMAT </w:instrText>
                    </w:r>
                    <w:r>
                      <w:fldChar w:fldCharType="separate"/>
                    </w:r>
                    <w:r>
                      <w:t>54</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v:textbox>
            </v:shape>
          </w:pict>
        </mc:Fallback>
      </mc:AlternateContent>
    </w:r>
  </w:p>
  <w:p>
    <w:pPr>
      <w:spacing w:line="240" w:lineRule="exact"/>
      <w:rPr>
        <w:rFonts w:ascii="仿宋" w:hAnsi="仿宋" w:eastAsia="仿宋"/>
        <w:b/>
        <w:sz w:val="21"/>
        <w:szCs w:val="21"/>
      </w:rPr>
    </w:pPr>
  </w:p>
  <w:p>
    <w:pPr>
      <w:pStyle w:val="9"/>
      <w:rPr>
        <w:rFonts w:ascii="宋体" w:hAnsi="宋体"/>
        <w:b/>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ascii="仿宋" w:hAnsi="仿宋" w:eastAsia="仿宋"/>
        <w:b/>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pPr>
                          <w:r>
                            <w:rPr>
                              <w:rFonts w:hint="eastAsia"/>
                            </w:rPr>
                            <w:t xml:space="preserve">第 </w:t>
                          </w:r>
                          <w:r>
                            <w:fldChar w:fldCharType="begin"/>
                          </w:r>
                          <w:r>
                            <w:instrText xml:space="preserve"> PAGE  \* MERGEFORMAT </w:instrText>
                          </w:r>
                          <w:r>
                            <w:fldChar w:fldCharType="separate"/>
                          </w:r>
                          <w:r>
                            <w:t>51</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YggM8BAACp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7nhzAlLL3758f3y8/fl1zdG&#10;MRKo91hR3b2nyji8hYHWZo4jBRPvoQ02fYkRozzJe77Kq4bIZLq0Xq3XJaUk5WaH8IuH6z5gfKfA&#10;smTUPND7ZVnF6QPGsXQuSd0c3Glj8hsa91eAMMeIyksw3U5MxomTFYf9MNHbQ3Mmdj0tQs0d7T1n&#10;5r0jndPOzEaYjf1sHH3Qh44GXeYp0b85RhopT5o6jLDEMDn0gpnrtG1pRR77uerhD9v+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XNiCAzwEAAKkDAAAOAAAAAAAAAAEAIAAAAB4BAABkcnMv&#10;ZTJvRG9jLnhtbFBLBQYAAAAABgAGAFkBAABfBQAAAAA=&#10;">
              <v:fill on="f" focussize="0,0"/>
              <v:stroke on="f"/>
              <v:imagedata o:title=""/>
              <o:lock v:ext="edit" aspectratio="f"/>
              <v:textbox inset="0mm,0mm,0mm,0mm" style="mso-fit-shape-to-text:t;">
                <w:txbxContent>
                  <w:p>
                    <w:pPr>
                      <w:pStyle w:val="9"/>
                    </w:pPr>
                    <w:r>
                      <w:rPr>
                        <w:rFonts w:hint="eastAsia"/>
                      </w:rPr>
                      <w:t xml:space="preserve">第 </w:t>
                    </w:r>
                    <w:r>
                      <w:fldChar w:fldCharType="begin"/>
                    </w:r>
                    <w:r>
                      <w:instrText xml:space="preserve"> PAGE  \* MERGEFORMAT </w:instrText>
                    </w:r>
                    <w:r>
                      <w:fldChar w:fldCharType="separate"/>
                    </w:r>
                    <w:r>
                      <w:t>51</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v:textbox>
            </v:shape>
          </w:pict>
        </mc:Fallback>
      </mc:AlternateContent>
    </w:r>
  </w:p>
  <w:p>
    <w:pPr>
      <w:pStyle w:val="9"/>
      <w:rPr>
        <w:rFonts w:ascii="宋体" w:hAnsi="宋体"/>
        <w:b/>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Style w:val="20"/>
      </w:rPr>
    </w:pPr>
  </w:p>
  <w:p>
    <w:pPr>
      <w:spacing w:line="240" w:lineRule="exact"/>
      <w:rPr>
        <w:rFonts w:ascii="仿宋" w:hAnsi="仿宋" w:eastAsia="仿宋"/>
        <w:b/>
        <w:sz w:val="18"/>
        <w:szCs w:val="18"/>
      </w:rPr>
    </w:pPr>
    <w:r>
      <mc:AlternateContent>
        <mc:Choice Requires="wps">
          <w:drawing>
            <wp:anchor distT="0" distB="0" distL="114300" distR="114300" simplePos="0" relativeHeight="251664384" behindDoc="0" locked="0" layoutInCell="1" allowOverlap="1">
              <wp:simplePos x="0" y="0"/>
              <wp:positionH relativeFrom="margin">
                <wp:posOffset>2520315</wp:posOffset>
              </wp:positionH>
              <wp:positionV relativeFrom="paragraph">
                <wp:posOffset>83185</wp:posOffset>
              </wp:positionV>
              <wp:extent cx="1828800" cy="207645"/>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207645"/>
                      </a:xfrm>
                      <a:prstGeom prst="rect">
                        <a:avLst/>
                      </a:prstGeom>
                      <a:noFill/>
                      <a:ln>
                        <a:noFill/>
                      </a:ln>
                      <a:effectLst/>
                    </wps:spPr>
                    <wps:txbx>
                      <w:txbxContent>
                        <w:p>
                          <w:pPr>
                            <w:pStyle w:val="9"/>
                          </w:pPr>
                          <w:r>
                            <w:rPr>
                              <w:rFonts w:hint="eastAsia"/>
                            </w:rPr>
                            <w:t xml:space="preserve">第 </w:t>
                          </w:r>
                          <w:r>
                            <w:fldChar w:fldCharType="begin"/>
                          </w:r>
                          <w:r>
                            <w:instrText xml:space="preserve"> PAGE  \* MERGEFORMAT </w:instrText>
                          </w:r>
                          <w:r>
                            <w:fldChar w:fldCharType="separate"/>
                          </w:r>
                          <w:r>
                            <w:t>61</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wps:txbx>
                    <wps:bodyPr wrap="none" lIns="0" tIns="0" rIns="0" bIns="0" upright="1">
                      <a:noAutofit/>
                    </wps:bodyPr>
                  </wps:wsp>
                </a:graphicData>
              </a:graphic>
            </wp:anchor>
          </w:drawing>
        </mc:Choice>
        <mc:Fallback>
          <w:pict>
            <v:shape id="_x0000_s1026" o:spid="_x0000_s1026" o:spt="202" type="#_x0000_t202" style="position:absolute;left:0pt;margin-left:198.45pt;margin-top:6.55pt;height:16.35pt;width:144pt;mso-position-horizontal-relative:margin;mso-wrap-style:none;z-index:251664384;mso-width-relative:page;mso-height-relative:page;" filled="f" stroked="f" coordsize="21600,21600" o:gfxdata="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s0KTN1gAAAAkBAAAPAAAAAAAAAAEAIAAA&#10;ACIAAABkcnMvZG93bnJldi54bWxQSwECFAAUAAAACACHTuJAm0xrTdUBAACoAwAADgAAAAAAAAAB&#10;ACAAAAAlAQAAZHJzL2Uyb0RvYy54bWxQSwUGAAAAAAYABgBZAQAAbAUAAAAA&#10;">
              <v:fill on="f" focussize="0,0"/>
              <v:stroke on="f"/>
              <v:imagedata o:title=""/>
              <o:lock v:ext="edit" aspectratio="f"/>
              <v:textbox inset="0mm,0mm,0mm,0mm">
                <w:txbxContent>
                  <w:p>
                    <w:pPr>
                      <w:pStyle w:val="9"/>
                    </w:pPr>
                    <w:r>
                      <w:rPr>
                        <w:rFonts w:hint="eastAsia"/>
                      </w:rPr>
                      <w:t xml:space="preserve">第 </w:t>
                    </w:r>
                    <w:r>
                      <w:fldChar w:fldCharType="begin"/>
                    </w:r>
                    <w:r>
                      <w:instrText xml:space="preserve"> PAGE  \* MERGEFORMAT </w:instrText>
                    </w:r>
                    <w:r>
                      <w:fldChar w:fldCharType="separate"/>
                    </w:r>
                    <w:r>
                      <w:t>61</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v:textbox>
            </v:shape>
          </w:pict>
        </mc:Fallback>
      </mc:AlternateContent>
    </w:r>
  </w:p>
  <w:p>
    <w:pPr>
      <w:spacing w:line="240" w:lineRule="exact"/>
      <w:rPr>
        <w:rFonts w:ascii="宋体" w:hAnsi="宋体"/>
        <w:b/>
        <w:sz w:val="18"/>
        <w:szCs w:val="18"/>
      </w:rPr>
    </w:pPr>
    <w:r>
      <w:rPr>
        <w:rFonts w:hint="eastAsia" w:ascii="宋体" w:hAnsi="宋体"/>
        <w:b/>
        <w:sz w:val="18"/>
        <w:szCs w:val="18"/>
      </w:rPr>
      <w:t xml:space="preserve"> </w:t>
    </w:r>
  </w:p>
  <w:p>
    <w:pPr>
      <w:pStyle w:val="9"/>
      <w:rPr>
        <w:rFonts w:ascii="宋体" w:hAnsi="宋体"/>
        <w:b/>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ascii="宋体" w:hAnsi="宋体"/>
        <w:b/>
      </w:rP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pPr>
                          <w:r>
                            <w:rPr>
                              <w:rFonts w:hint="eastAsia"/>
                            </w:rPr>
                            <w:t xml:space="preserve">第 </w:t>
                          </w:r>
                          <w:r>
                            <w:fldChar w:fldCharType="begin"/>
                          </w:r>
                          <w:r>
                            <w:instrText xml:space="preserve"> PAGE  \* MERGEFORMAT </w:instrText>
                          </w:r>
                          <w:r>
                            <w:fldChar w:fldCharType="separate"/>
                          </w:r>
                          <w:r>
                            <w:t>55</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3LWWFzwEAAKkDAAAOAAAAAAAAAAEAIAAAAB4BAABkcnMv&#10;ZTJvRG9jLnhtbFBLBQYAAAAABgAGAFkBAABfBQAAAAA=&#10;">
              <v:fill on="f" focussize="0,0"/>
              <v:stroke on="f"/>
              <v:imagedata o:title=""/>
              <o:lock v:ext="edit" aspectratio="f"/>
              <v:textbox inset="0mm,0mm,0mm,0mm" style="mso-fit-shape-to-text:t;">
                <w:txbxContent>
                  <w:p>
                    <w:pPr>
                      <w:pStyle w:val="9"/>
                    </w:pPr>
                    <w:r>
                      <w:rPr>
                        <w:rFonts w:hint="eastAsia"/>
                      </w:rPr>
                      <w:t xml:space="preserve">第 </w:t>
                    </w:r>
                    <w:r>
                      <w:fldChar w:fldCharType="begin"/>
                    </w:r>
                    <w:r>
                      <w:instrText xml:space="preserve"> PAGE  \* MERGEFORMAT </w:instrText>
                    </w:r>
                    <w:r>
                      <w:fldChar w:fldCharType="separate"/>
                    </w:r>
                    <w:r>
                      <w:t>55</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v:textbox>
            </v:shape>
          </w:pict>
        </mc:Fallback>
      </mc:AlternateContent>
    </w:r>
    <w:r>
      <w:rPr>
        <w:rFonts w:hint="eastAsia" w:ascii="仿宋" w:hAnsi="仿宋" w:eastAsia="仿宋"/>
        <w:b/>
        <w:sz w:val="21"/>
        <w:szCs w:val="21"/>
      </w:rPr>
      <w:t xml:space="preserve"> </w:t>
    </w:r>
  </w:p>
  <w:p>
    <w:pPr>
      <w:pStyle w:val="9"/>
      <w:rPr>
        <w:rStyle w:val="20"/>
        <w:rFonts w:ascii="宋体" w:hAnsi="宋体"/>
        <w:b/>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ascii="宋体"/>
        <w:b/>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pPr>
                          <w:r>
                            <w:rPr>
                              <w:rFonts w:hint="eastAsia"/>
                            </w:rPr>
                            <w:t xml:space="preserve">第 </w:t>
                          </w:r>
                          <w:r>
                            <w:fldChar w:fldCharType="begin"/>
                          </w:r>
                          <w:r>
                            <w:instrText xml:space="preserve"> PAGE  \* MERGEFORMAT </w:instrText>
                          </w:r>
                          <w:r>
                            <w:fldChar w:fldCharType="separate"/>
                          </w:r>
                          <w:r>
                            <w:t>63</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Km+ARHOAQAAqQMAAA4AAAAAAAAAAQAgAAAAHgEAAGRycy9l&#10;Mm9Eb2MueG1sUEsFBgAAAAAGAAYAWQEAAF4FAAAAAA==&#10;">
              <v:fill on="f" focussize="0,0"/>
              <v:stroke on="f"/>
              <v:imagedata o:title=""/>
              <o:lock v:ext="edit" aspectratio="f"/>
              <v:textbox inset="0mm,0mm,0mm,0mm" style="mso-fit-shape-to-text:t;">
                <w:txbxContent>
                  <w:p>
                    <w:pPr>
                      <w:pStyle w:val="9"/>
                    </w:pPr>
                    <w:r>
                      <w:rPr>
                        <w:rFonts w:hint="eastAsia"/>
                      </w:rPr>
                      <w:t xml:space="preserve">第 </w:t>
                    </w:r>
                    <w:r>
                      <w:fldChar w:fldCharType="begin"/>
                    </w:r>
                    <w:r>
                      <w:instrText xml:space="preserve"> PAGE  \* MERGEFORMAT </w:instrText>
                    </w:r>
                    <w:r>
                      <w:fldChar w:fldCharType="separate"/>
                    </w:r>
                    <w:r>
                      <w:t>63</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Style w:val="20"/>
        <w:rFonts w:ascii="宋体"/>
        <w:b/>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pPr>
                          <w:r>
                            <w:rPr>
                              <w:rFonts w:hint="eastAsia"/>
                            </w:rPr>
                            <w:t xml:space="preserve">第 </w:t>
                          </w:r>
                          <w:r>
                            <w:fldChar w:fldCharType="begin"/>
                          </w:r>
                          <w:r>
                            <w:instrText xml:space="preserve"> PAGE  \* MERGEFORMAT </w:instrText>
                          </w:r>
                          <w:r>
                            <w:fldChar w:fldCharType="separate"/>
                          </w:r>
                          <w:r>
                            <w:t>62</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FF82oDOAQAAqQMAAA4AAAAAAAAAAQAgAAAAHgEAAGRycy9l&#10;Mm9Eb2MueG1sUEsFBgAAAAAGAAYAWQEAAF4FAAAAAA==&#10;">
              <v:fill on="f" focussize="0,0"/>
              <v:stroke on="f"/>
              <v:imagedata o:title=""/>
              <o:lock v:ext="edit" aspectratio="f"/>
              <v:textbox inset="0mm,0mm,0mm,0mm" style="mso-fit-shape-to-text:t;">
                <w:txbxContent>
                  <w:p>
                    <w:pPr>
                      <w:pStyle w:val="9"/>
                    </w:pPr>
                    <w:r>
                      <w:rPr>
                        <w:rFonts w:hint="eastAsia"/>
                      </w:rPr>
                      <w:t xml:space="preserve">第 </w:t>
                    </w:r>
                    <w:r>
                      <w:fldChar w:fldCharType="begin"/>
                    </w:r>
                    <w:r>
                      <w:instrText xml:space="preserve"> PAGE  \* MERGEFORMAT </w:instrText>
                    </w:r>
                    <w:r>
                      <w:fldChar w:fldCharType="separate"/>
                    </w:r>
                    <w:r>
                      <w:t>62</w:t>
                    </w:r>
                    <w:r>
                      <w:fldChar w:fldCharType="end"/>
                    </w:r>
                    <w:r>
                      <w:rPr>
                        <w:rFonts w:hint="eastAsia"/>
                      </w:rPr>
                      <w:t xml:space="preserve"> 页 共 </w:t>
                    </w:r>
                    <w:r>
                      <w:fldChar w:fldCharType="begin"/>
                    </w:r>
                    <w:r>
                      <w:instrText xml:space="preserve"> NUMPAGES  \* MERGEFORMAT </w:instrText>
                    </w:r>
                    <w:r>
                      <w:fldChar w:fldCharType="separate"/>
                    </w:r>
                    <w:r>
                      <w:t>63</w:t>
                    </w:r>
                    <w:r>
                      <w:fldChar w:fldCharType="end"/>
                    </w:r>
                    <w:r>
                      <w:rPr>
                        <w:rFonts w:hint="eastAsia"/>
                      </w:rPr>
                      <w:t xml:space="preserve"> 页</w:t>
                    </w:r>
                  </w:p>
                </w:txbxContent>
              </v:textbox>
            </v:shape>
          </w:pict>
        </mc:Fallback>
      </mc:AlternateContent>
    </w:r>
    <w:r>
      <w:rPr>
        <w:rFonts w:ascii="宋体" w:hAnsi="宋体"/>
        <w:b/>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left"/>
      <w:rPr>
        <w:szCs w:val="21"/>
        <w:shd w:val="pct10" w:color="auto" w:fill="FFFFFF"/>
      </w:rPr>
    </w:pPr>
    <w:r>
      <w:rPr>
        <w:rFonts w:hint="eastAsia" w:ascii="宋体" w:hAnsi="宋体"/>
        <w:b/>
        <w:sz w:val="21"/>
        <w:szCs w:val="21"/>
        <w:shd w:val="pct10" w:color="auto" w:fill="FFFFFF"/>
      </w:rPr>
      <w:t>镇巴县人民医院四维彩色超声诊断仪设备采购项目公开招标文件</w:t>
    </w:r>
    <w:r>
      <w:rPr>
        <w:rFonts w:hint="eastAsia"/>
        <w:b/>
        <w:sz w:val="21"/>
        <w:szCs w:val="21"/>
        <w:shd w:val="pct10" w:color="auto" w:fill="FFFFFF"/>
      </w:rPr>
      <w:t xml:space="preserve">                                                      文件编号:SDZB2015-1033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80" w:lineRule="exact"/>
      <w:rPr>
        <w:rFonts w:ascii="宋体" w:hAnsi="宋体"/>
        <w:sz w:val="18"/>
        <w:szCs w:val="18"/>
      </w:rPr>
    </w:pPr>
    <w:r>
      <w:rPr>
        <w:rFonts w:hint="eastAsia" w:ascii="宋体" w:hAnsi="宋体"/>
        <w:b/>
        <w:sz w:val="18"/>
        <w:szCs w:val="18"/>
        <w:u w:val="single"/>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80" w:lineRule="exact"/>
      <w:rPr>
        <w:rFonts w:ascii="宋体" w:hAnsi="宋体"/>
        <w:sz w:val="18"/>
        <w:szCs w:val="18"/>
      </w:rPr>
    </w:pPr>
    <w:r>
      <w:rPr>
        <w:rFonts w:hint="eastAsia" w:ascii="宋体" w:hAnsi="宋体"/>
        <w:b/>
        <w:sz w:val="18"/>
        <w:szCs w:val="18"/>
        <w:u w:val="single"/>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80" w:lineRule="exact"/>
      <w:rPr>
        <w:rFonts w:ascii="宋体"/>
        <w:sz w:val="18"/>
        <w:szCs w:val="18"/>
      </w:rPr>
    </w:pPr>
    <w:r>
      <w:rPr>
        <w:rFonts w:ascii="宋体" w:hAnsi="宋体"/>
        <w:b/>
        <w:sz w:val="18"/>
        <w:szCs w:val="18"/>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A94DA5"/>
    <w:multiLevelType w:val="singleLevel"/>
    <w:tmpl w:val="CBA94DA5"/>
    <w:lvl w:ilvl="0" w:tentative="0">
      <w:start w:val="1"/>
      <w:numFmt w:val="decimal"/>
      <w:suff w:val="nothing"/>
      <w:lvlText w:val="%1、"/>
      <w:lvlJc w:val="left"/>
    </w:lvl>
  </w:abstractNum>
  <w:abstractNum w:abstractNumId="1">
    <w:nsid w:val="D46F0604"/>
    <w:multiLevelType w:val="singleLevel"/>
    <w:tmpl w:val="D46F0604"/>
    <w:lvl w:ilvl="0" w:tentative="0">
      <w:start w:val="2"/>
      <w:numFmt w:val="chineseCounting"/>
      <w:suff w:val="space"/>
      <w:lvlText w:val="第%1章"/>
      <w:lvlJc w:val="left"/>
      <w:rPr>
        <w:rFonts w:hint="eastAsia" w:cs="Times New Roman"/>
      </w:rPr>
    </w:lvl>
  </w:abstractNum>
  <w:abstractNum w:abstractNumId="2">
    <w:nsid w:val="DB70BC0C"/>
    <w:multiLevelType w:val="singleLevel"/>
    <w:tmpl w:val="DB70BC0C"/>
    <w:lvl w:ilvl="0" w:tentative="0">
      <w:start w:val="1"/>
      <w:numFmt w:val="decimal"/>
      <w:suff w:val="nothing"/>
      <w:lvlText w:val="（%1）"/>
      <w:lvlJc w:val="left"/>
    </w:lvl>
  </w:abstractNum>
  <w:abstractNum w:abstractNumId="3">
    <w:nsid w:val="0000000E"/>
    <w:multiLevelType w:val="singleLevel"/>
    <w:tmpl w:val="0000000E"/>
    <w:lvl w:ilvl="0" w:tentative="0">
      <w:start w:val="2"/>
      <w:numFmt w:val="decimal"/>
      <w:suff w:val="nothing"/>
      <w:lvlText w:val="%1）"/>
      <w:lvlJc w:val="left"/>
      <w:rPr>
        <w:rFonts w:cs="Times New Roman"/>
      </w:rPr>
    </w:lvl>
  </w:abstractNum>
  <w:abstractNum w:abstractNumId="4">
    <w:nsid w:val="53DC6361"/>
    <w:multiLevelType w:val="singleLevel"/>
    <w:tmpl w:val="53DC6361"/>
    <w:lvl w:ilvl="0" w:tentative="0">
      <w:start w:val="1"/>
      <w:numFmt w:val="chineseCounting"/>
      <w:suff w:val="space"/>
      <w:lvlText w:val="第%1章"/>
      <w:lvlJc w:val="left"/>
      <w:rPr>
        <w:rFonts w:hint="eastAsia"/>
      </w:rPr>
    </w:lvl>
  </w:abstractNum>
  <w:abstractNum w:abstractNumId="5">
    <w:nsid w:val="576A36EB"/>
    <w:multiLevelType w:val="singleLevel"/>
    <w:tmpl w:val="576A36EB"/>
    <w:lvl w:ilvl="0" w:tentative="0">
      <w:start w:val="1"/>
      <w:numFmt w:val="decimal"/>
      <w:suff w:val="nothing"/>
      <w:lvlText w:val="（%1）"/>
      <w:lvlJc w:val="left"/>
      <w:rPr>
        <w:rFonts w:cs="Times New Roman"/>
      </w:r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D52661"/>
    <w:rsid w:val="00B515C2"/>
    <w:rsid w:val="00FA7794"/>
    <w:rsid w:val="00FC0687"/>
    <w:rsid w:val="01B124B9"/>
    <w:rsid w:val="01B82438"/>
    <w:rsid w:val="02A011FB"/>
    <w:rsid w:val="03103E6B"/>
    <w:rsid w:val="04191AD0"/>
    <w:rsid w:val="05EF3F4F"/>
    <w:rsid w:val="077A0C35"/>
    <w:rsid w:val="08205644"/>
    <w:rsid w:val="08E36CCC"/>
    <w:rsid w:val="0A061FDD"/>
    <w:rsid w:val="0A58107E"/>
    <w:rsid w:val="0A793A50"/>
    <w:rsid w:val="0AF2751B"/>
    <w:rsid w:val="0B212DFC"/>
    <w:rsid w:val="0BA351AE"/>
    <w:rsid w:val="0C217D92"/>
    <w:rsid w:val="0CAB3D24"/>
    <w:rsid w:val="0CC45BA0"/>
    <w:rsid w:val="0D312AE3"/>
    <w:rsid w:val="0D335233"/>
    <w:rsid w:val="0D354380"/>
    <w:rsid w:val="0D387433"/>
    <w:rsid w:val="0DF840C3"/>
    <w:rsid w:val="0E632426"/>
    <w:rsid w:val="0E9F1941"/>
    <w:rsid w:val="0FEB185F"/>
    <w:rsid w:val="123E0A3B"/>
    <w:rsid w:val="123E0BEE"/>
    <w:rsid w:val="13092F3C"/>
    <w:rsid w:val="13537ADD"/>
    <w:rsid w:val="146A2E7B"/>
    <w:rsid w:val="14B30B99"/>
    <w:rsid w:val="15263A48"/>
    <w:rsid w:val="15E46F00"/>
    <w:rsid w:val="165F076D"/>
    <w:rsid w:val="16DC5EFA"/>
    <w:rsid w:val="18550256"/>
    <w:rsid w:val="18885F85"/>
    <w:rsid w:val="1B5763C6"/>
    <w:rsid w:val="1DD46841"/>
    <w:rsid w:val="1DE71BFC"/>
    <w:rsid w:val="1E4659A1"/>
    <w:rsid w:val="1F047EDD"/>
    <w:rsid w:val="1F9B42EE"/>
    <w:rsid w:val="200845D2"/>
    <w:rsid w:val="205468D4"/>
    <w:rsid w:val="20FB33E8"/>
    <w:rsid w:val="213C3352"/>
    <w:rsid w:val="22F34920"/>
    <w:rsid w:val="234C4162"/>
    <w:rsid w:val="238C5808"/>
    <w:rsid w:val="23F8626D"/>
    <w:rsid w:val="24D52661"/>
    <w:rsid w:val="24E32C9A"/>
    <w:rsid w:val="25047BA7"/>
    <w:rsid w:val="26091100"/>
    <w:rsid w:val="262E235B"/>
    <w:rsid w:val="26790BB5"/>
    <w:rsid w:val="2893010E"/>
    <w:rsid w:val="28A34BD4"/>
    <w:rsid w:val="28D21D83"/>
    <w:rsid w:val="299F33E0"/>
    <w:rsid w:val="2B0A123A"/>
    <w:rsid w:val="2BCC070B"/>
    <w:rsid w:val="2BF437BD"/>
    <w:rsid w:val="2C8F741A"/>
    <w:rsid w:val="2DF950BB"/>
    <w:rsid w:val="2E1A575D"/>
    <w:rsid w:val="2E627F72"/>
    <w:rsid w:val="2E954DE4"/>
    <w:rsid w:val="2F677179"/>
    <w:rsid w:val="301B19A3"/>
    <w:rsid w:val="3047741C"/>
    <w:rsid w:val="309F3B21"/>
    <w:rsid w:val="316602DA"/>
    <w:rsid w:val="32AB2FB4"/>
    <w:rsid w:val="33032140"/>
    <w:rsid w:val="33A94F59"/>
    <w:rsid w:val="34802927"/>
    <w:rsid w:val="34FB15A0"/>
    <w:rsid w:val="359A3628"/>
    <w:rsid w:val="37155047"/>
    <w:rsid w:val="382A01EA"/>
    <w:rsid w:val="39433846"/>
    <w:rsid w:val="3B9F24D5"/>
    <w:rsid w:val="3C112A1E"/>
    <w:rsid w:val="3C3C71E7"/>
    <w:rsid w:val="3C7E72F8"/>
    <w:rsid w:val="3D4C7B23"/>
    <w:rsid w:val="3D9638E0"/>
    <w:rsid w:val="3DC936F2"/>
    <w:rsid w:val="3E2103E4"/>
    <w:rsid w:val="3E29106D"/>
    <w:rsid w:val="3E4203B8"/>
    <w:rsid w:val="3E47258B"/>
    <w:rsid w:val="3E8421BC"/>
    <w:rsid w:val="3E8E4511"/>
    <w:rsid w:val="3F08399F"/>
    <w:rsid w:val="3F3E3BC8"/>
    <w:rsid w:val="3FC36D90"/>
    <w:rsid w:val="409B3CAE"/>
    <w:rsid w:val="420E5A8E"/>
    <w:rsid w:val="42547A9B"/>
    <w:rsid w:val="43527F8E"/>
    <w:rsid w:val="43F26477"/>
    <w:rsid w:val="459F2117"/>
    <w:rsid w:val="468D0102"/>
    <w:rsid w:val="46F9140B"/>
    <w:rsid w:val="470807F1"/>
    <w:rsid w:val="47F822F1"/>
    <w:rsid w:val="48253552"/>
    <w:rsid w:val="48FE6686"/>
    <w:rsid w:val="49A70697"/>
    <w:rsid w:val="49BB1972"/>
    <w:rsid w:val="4B0C24B8"/>
    <w:rsid w:val="4BA56272"/>
    <w:rsid w:val="4BDD591B"/>
    <w:rsid w:val="4CD65056"/>
    <w:rsid w:val="4DB3589C"/>
    <w:rsid w:val="4E706540"/>
    <w:rsid w:val="4E955015"/>
    <w:rsid w:val="4EE813D8"/>
    <w:rsid w:val="4F101354"/>
    <w:rsid w:val="4F6F7FF0"/>
    <w:rsid w:val="4FC75139"/>
    <w:rsid w:val="50377AA6"/>
    <w:rsid w:val="504A6C61"/>
    <w:rsid w:val="50641060"/>
    <w:rsid w:val="50E74B9A"/>
    <w:rsid w:val="51085492"/>
    <w:rsid w:val="51741DDA"/>
    <w:rsid w:val="51830FE4"/>
    <w:rsid w:val="52385D09"/>
    <w:rsid w:val="52421B57"/>
    <w:rsid w:val="526937BD"/>
    <w:rsid w:val="52E7610B"/>
    <w:rsid w:val="53190BE8"/>
    <w:rsid w:val="53DF2642"/>
    <w:rsid w:val="546F64D0"/>
    <w:rsid w:val="54797693"/>
    <w:rsid w:val="54905702"/>
    <w:rsid w:val="54FC355F"/>
    <w:rsid w:val="57314EDC"/>
    <w:rsid w:val="58201313"/>
    <w:rsid w:val="5854150F"/>
    <w:rsid w:val="586B7DDB"/>
    <w:rsid w:val="58806EEC"/>
    <w:rsid w:val="58951522"/>
    <w:rsid w:val="58A6227D"/>
    <w:rsid w:val="58F671DE"/>
    <w:rsid w:val="5A1D665B"/>
    <w:rsid w:val="5B763ED1"/>
    <w:rsid w:val="5BF234E9"/>
    <w:rsid w:val="5C4548DC"/>
    <w:rsid w:val="5C9B395D"/>
    <w:rsid w:val="5CEB59B8"/>
    <w:rsid w:val="5D1120A1"/>
    <w:rsid w:val="5D6270D8"/>
    <w:rsid w:val="5DBB17DB"/>
    <w:rsid w:val="5DCC5699"/>
    <w:rsid w:val="5DEB2583"/>
    <w:rsid w:val="5EB756B5"/>
    <w:rsid w:val="5FE36D98"/>
    <w:rsid w:val="60D56FD5"/>
    <w:rsid w:val="613C7A93"/>
    <w:rsid w:val="61F80D28"/>
    <w:rsid w:val="6293558B"/>
    <w:rsid w:val="62BC7DE7"/>
    <w:rsid w:val="63203487"/>
    <w:rsid w:val="635779D0"/>
    <w:rsid w:val="63654B6D"/>
    <w:rsid w:val="65D61EDC"/>
    <w:rsid w:val="66B95000"/>
    <w:rsid w:val="68295249"/>
    <w:rsid w:val="68346CED"/>
    <w:rsid w:val="68AE4BD3"/>
    <w:rsid w:val="6A575D43"/>
    <w:rsid w:val="6B9D2F4E"/>
    <w:rsid w:val="6BF86E38"/>
    <w:rsid w:val="6D9274A0"/>
    <w:rsid w:val="6E13626B"/>
    <w:rsid w:val="6E8E5DA2"/>
    <w:rsid w:val="6EBC65DE"/>
    <w:rsid w:val="6F8561D3"/>
    <w:rsid w:val="71D362CB"/>
    <w:rsid w:val="72B10C1A"/>
    <w:rsid w:val="734873B7"/>
    <w:rsid w:val="73EF276D"/>
    <w:rsid w:val="75C255B0"/>
    <w:rsid w:val="760949D5"/>
    <w:rsid w:val="76FB59A7"/>
    <w:rsid w:val="77A45A0F"/>
    <w:rsid w:val="78A25D45"/>
    <w:rsid w:val="78D02628"/>
    <w:rsid w:val="79644492"/>
    <w:rsid w:val="799A0ACD"/>
    <w:rsid w:val="79FA180A"/>
    <w:rsid w:val="7A8216F9"/>
    <w:rsid w:val="7A864B14"/>
    <w:rsid w:val="7AAA2F92"/>
    <w:rsid w:val="7B5D3B7B"/>
    <w:rsid w:val="7B837AFA"/>
    <w:rsid w:val="7BD736ED"/>
    <w:rsid w:val="7D0944E9"/>
    <w:rsid w:val="7D4E1A44"/>
    <w:rsid w:val="7D8A0B8D"/>
    <w:rsid w:val="7F124DEA"/>
    <w:rsid w:val="7F5F1FBA"/>
    <w:rsid w:val="7FEB5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lang w:val="en-US" w:eastAsia="zh-CN" w:bidi="ar-SA"/>
    </w:rPr>
  </w:style>
  <w:style w:type="paragraph" w:styleId="3">
    <w:name w:val="heading 1"/>
    <w:basedOn w:val="1"/>
    <w:next w:val="1"/>
    <w:qFormat/>
    <w:uiPriority w:val="1"/>
    <w:pPr>
      <w:keepNext/>
      <w:keepLines/>
      <w:spacing w:before="340" w:after="330" w:line="560" w:lineRule="exact"/>
      <w:jc w:val="center"/>
      <w:outlineLvl w:val="0"/>
    </w:pPr>
    <w:rPr>
      <w:b/>
      <w:bCs/>
      <w:kern w:val="44"/>
      <w:sz w:val="36"/>
      <w:szCs w:val="44"/>
    </w:rPr>
  </w:style>
  <w:style w:type="paragraph" w:styleId="4">
    <w:name w:val="heading 2"/>
    <w:basedOn w:val="1"/>
    <w:next w:val="1"/>
    <w:qFormat/>
    <w:uiPriority w:val="99"/>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rPr>
      <w:szCs w:val="24"/>
    </w:rPr>
  </w:style>
  <w:style w:type="paragraph" w:styleId="6">
    <w:name w:val="Normal Indent"/>
    <w:basedOn w:val="1"/>
    <w:qFormat/>
    <w:uiPriority w:val="99"/>
    <w:pPr>
      <w:ind w:firstLine="420"/>
    </w:pPr>
    <w:rPr>
      <w:sz w:val="21"/>
    </w:rPr>
  </w:style>
  <w:style w:type="paragraph" w:styleId="7">
    <w:name w:val="annotation text"/>
    <w:basedOn w:val="1"/>
    <w:qFormat/>
    <w:uiPriority w:val="0"/>
    <w:pPr>
      <w:jc w:val="left"/>
    </w:pPr>
  </w:style>
  <w:style w:type="paragraph" w:styleId="8">
    <w:name w:val="Plain Text"/>
    <w:basedOn w:val="1"/>
    <w:unhideWhenUsed/>
    <w:qFormat/>
    <w:uiPriority w:val="0"/>
    <w:rPr>
      <w:rFonts w:ascii="宋体" w:hAnsi="Courier New" w:cstheme="minorBidi"/>
      <w:sz w:val="21"/>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99"/>
    <w:rPr>
      <w:sz w:val="21"/>
      <w:szCs w:val="24"/>
    </w:rPr>
  </w:style>
  <w:style w:type="paragraph" w:styleId="12">
    <w:name w:val="toc 2"/>
    <w:basedOn w:val="1"/>
    <w:next w:val="1"/>
    <w:qFormat/>
    <w:uiPriority w:val="99"/>
    <w:pPr>
      <w:ind w:left="420" w:leftChars="200"/>
    </w:pPr>
    <w:rPr>
      <w:sz w:val="21"/>
      <w:szCs w:val="24"/>
    </w:rPr>
  </w:style>
  <w:style w:type="paragraph" w:styleId="13">
    <w:name w:val="HTML Preformatted"/>
    <w:basedOn w:val="1"/>
    <w:qFormat/>
    <w:uiPriority w:val="0"/>
    <w:pPr>
      <w:jc w:val="left"/>
    </w:pPr>
    <w:rPr>
      <w:rFonts w:ascii="Arial" w:hAnsi="Arial" w:cs="Arial"/>
      <w:kern w:val="0"/>
      <w:sz w:val="24"/>
    </w:rPr>
  </w:style>
  <w:style w:type="paragraph" w:styleId="14">
    <w:name w:val="Normal (Web)"/>
    <w:basedOn w:val="1"/>
    <w:qFormat/>
    <w:uiPriority w:val="99"/>
    <w:rPr>
      <w:szCs w:val="24"/>
    </w:rPr>
  </w:style>
  <w:style w:type="paragraph" w:styleId="15">
    <w:name w:val="Body Text First Indent"/>
    <w:basedOn w:val="2"/>
    <w:qFormat/>
    <w:uiPriority w:val="0"/>
    <w:pPr>
      <w:spacing w:after="120"/>
      <w:ind w:firstLine="420" w:firstLineChars="100"/>
    </w:pPr>
    <w:rPr>
      <w:sz w:val="21"/>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22"/>
    <w:rPr>
      <w:b/>
    </w:rPr>
  </w:style>
  <w:style w:type="character" w:styleId="20">
    <w:name w:val="page number"/>
    <w:basedOn w:val="18"/>
    <w:qFormat/>
    <w:uiPriority w:val="99"/>
    <w:rPr>
      <w:rFonts w:cs="Times New Roman"/>
    </w:rPr>
  </w:style>
  <w:style w:type="character" w:styleId="21">
    <w:name w:val="Hyperlink"/>
    <w:basedOn w:val="18"/>
    <w:qFormat/>
    <w:uiPriority w:val="99"/>
    <w:rPr>
      <w:rFonts w:ascii="宋体" w:hAnsi="宋体" w:eastAsia="宋体" w:cs="Times New Roman"/>
      <w:b/>
      <w:color w:val="0000FF"/>
      <w:kern w:val="2"/>
      <w:sz w:val="24"/>
      <w:szCs w:val="24"/>
      <w:u w:val="single"/>
      <w:lang w:val="en-US" w:eastAsia="zh-CN" w:bidi="ar-SA"/>
    </w:rPr>
  </w:style>
  <w:style w:type="paragraph" w:customStyle="1" w:styleId="22">
    <w:name w:val="Default"/>
    <w:qFormat/>
    <w:uiPriority w:val="0"/>
    <w:pPr>
      <w:widowControl w:val="0"/>
      <w:autoSpaceDE w:val="0"/>
      <w:autoSpaceDN w:val="0"/>
      <w:adjustRightInd w:val="0"/>
    </w:pPr>
    <w:rPr>
      <w:rFonts w:ascii="楷体à.ā" w:hAnsi="Times New Roman" w:eastAsia="楷体à.ā" w:cs="Times New Roman"/>
      <w:color w:val="000000"/>
      <w:sz w:val="24"/>
      <w:szCs w:val="22"/>
      <w:lang w:val="en-US" w:eastAsia="zh-CN" w:bidi="ar-SA"/>
    </w:rPr>
  </w:style>
  <w:style w:type="paragraph" w:customStyle="1" w:styleId="23">
    <w:name w:val="_Style 5"/>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paragraph" w:customStyle="1" w:styleId="24">
    <w:name w:val="title12"/>
    <w:basedOn w:val="1"/>
    <w:qFormat/>
    <w:uiPriority w:val="0"/>
    <w:pPr>
      <w:spacing w:before="120"/>
      <w:jc w:val="left"/>
    </w:pPr>
    <w:rPr>
      <w:b/>
      <w:kern w:val="0"/>
      <w:sz w:val="18"/>
      <w:szCs w:val="18"/>
    </w:rPr>
  </w:style>
  <w:style w:type="paragraph" w:customStyle="1" w:styleId="25">
    <w:name w:val="09正文_wh"/>
    <w:qFormat/>
    <w:uiPriority w:val="99"/>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6">
    <w:name w:val="p15"/>
    <w:basedOn w:val="1"/>
    <w:qFormat/>
    <w:uiPriority w:val="99"/>
    <w:pPr>
      <w:widowControl/>
    </w:pPr>
    <w:rPr>
      <w:kern w:val="0"/>
      <w:sz w:val="21"/>
      <w:szCs w:val="21"/>
    </w:rPr>
  </w:style>
  <w:style w:type="paragraph" w:customStyle="1" w:styleId="27">
    <w:name w:val="正文 New"/>
    <w:qFormat/>
    <w:uiPriority w:val="99"/>
    <w:pPr>
      <w:widowControl w:val="0"/>
      <w:jc w:val="both"/>
    </w:pPr>
    <w:rPr>
      <w:rFonts w:ascii="Calibri" w:hAnsi="Calibri" w:eastAsia="宋体" w:cs="Times New Roman"/>
      <w:lang w:val="en-US" w:eastAsia="zh-CN" w:bidi="ar-SA"/>
    </w:rPr>
  </w:style>
  <w:style w:type="character" w:customStyle="1" w:styleId="28">
    <w:name w:val="font101"/>
    <w:basedOn w:val="18"/>
    <w:qFormat/>
    <w:uiPriority w:val="0"/>
    <w:rPr>
      <w:rFonts w:hint="default" w:ascii="方正仿宋_GBK" w:hAnsi="方正仿宋_GBK" w:eastAsia="方正仿宋_GBK" w:cs="方正仿宋_GBK"/>
      <w:color w:val="FF0000"/>
      <w:sz w:val="22"/>
      <w:szCs w:val="22"/>
      <w:u w:val="none"/>
    </w:rPr>
  </w:style>
  <w:style w:type="character" w:customStyle="1" w:styleId="29">
    <w:name w:val="font51"/>
    <w:basedOn w:val="18"/>
    <w:qFormat/>
    <w:uiPriority w:val="0"/>
    <w:rPr>
      <w:rFonts w:hint="default" w:ascii="Times New Roman" w:hAnsi="Times New Roman" w:cs="Times New Roman"/>
      <w:color w:val="FF0000"/>
      <w:sz w:val="22"/>
      <w:szCs w:val="22"/>
      <w:u w:val="none"/>
    </w:rPr>
  </w:style>
  <w:style w:type="character" w:customStyle="1" w:styleId="30">
    <w:name w:val="font112"/>
    <w:basedOn w:val="18"/>
    <w:qFormat/>
    <w:uiPriority w:val="0"/>
    <w:rPr>
      <w:rFonts w:hint="default" w:ascii="Times New Roman" w:hAnsi="Times New Roman" w:cs="Times New Roman"/>
      <w:color w:val="FF0000"/>
      <w:sz w:val="22"/>
      <w:szCs w:val="22"/>
      <w:u w:val="none"/>
    </w:rPr>
  </w:style>
  <w:style w:type="character" w:customStyle="1" w:styleId="31">
    <w:name w:val="font61"/>
    <w:basedOn w:val="18"/>
    <w:qFormat/>
    <w:uiPriority w:val="0"/>
    <w:rPr>
      <w:rFonts w:hint="default" w:ascii="方正仿宋_GBK" w:hAnsi="方正仿宋_GBK" w:eastAsia="方正仿宋_GBK" w:cs="方正仿宋_GBK"/>
      <w:color w:val="FF0000"/>
      <w:sz w:val="22"/>
      <w:szCs w:val="22"/>
      <w:u w:val="none"/>
    </w:rPr>
  </w:style>
  <w:style w:type="character" w:customStyle="1" w:styleId="32">
    <w:name w:val="font121"/>
    <w:basedOn w:val="18"/>
    <w:qFormat/>
    <w:uiPriority w:val="0"/>
    <w:rPr>
      <w:rFonts w:hint="eastAsia" w:ascii="宋体" w:hAnsi="宋体" w:eastAsia="宋体" w:cs="宋体"/>
      <w:color w:val="FF0000"/>
      <w:sz w:val="22"/>
      <w:szCs w:val="22"/>
      <w:u w:val="none"/>
    </w:rPr>
  </w:style>
  <w:style w:type="character" w:customStyle="1" w:styleId="33">
    <w:name w:val="font41"/>
    <w:basedOn w:val="18"/>
    <w:qFormat/>
    <w:uiPriority w:val="0"/>
    <w:rPr>
      <w:rFonts w:ascii="方正仿宋_GBK" w:hAnsi="方正仿宋_GBK" w:eastAsia="方正仿宋_GBK" w:cs="方正仿宋_GBK"/>
      <w:color w:val="000000"/>
      <w:sz w:val="22"/>
      <w:szCs w:val="22"/>
      <w:u w:val="none"/>
    </w:rPr>
  </w:style>
  <w:style w:type="character" w:customStyle="1" w:styleId="34">
    <w:name w:val="font31"/>
    <w:basedOn w:val="18"/>
    <w:qFormat/>
    <w:uiPriority w:val="0"/>
    <w:rPr>
      <w:rFonts w:hint="default" w:ascii="Times New Roman" w:hAnsi="Times New Roman" w:cs="Times New Roman"/>
      <w:color w:val="000000"/>
      <w:sz w:val="22"/>
      <w:szCs w:val="22"/>
      <w:u w:val="none"/>
    </w:rPr>
  </w:style>
  <w:style w:type="paragraph" w:customStyle="1" w:styleId="35">
    <w:name w:val="标题 2（投标文件）"/>
    <w:basedOn w:val="4"/>
    <w:qFormat/>
    <w:uiPriority w:val="0"/>
    <w:pPr>
      <w:jc w:val="center"/>
    </w:pPr>
  </w:style>
  <w:style w:type="paragraph" w:customStyle="1" w:styleId="36">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36242</Words>
  <Characters>37656</Characters>
  <Lines>0</Lines>
  <Paragraphs>0</Paragraphs>
  <TotalTime>16</TotalTime>
  <ScaleCrop>false</ScaleCrop>
  <LinksUpToDate>false</LinksUpToDate>
  <CharactersWithSpaces>40746</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2021-05-19T11:09:00Z</dcterms:created>
  <dc:creator>吃猫的鱼</dc:creator>
  <cp:lastModifiedBy>吃猫的鱼</cp:lastModifiedBy>
  <cp:lastPrinted>2021-09-24T07:23:00Z</cp:lastPrinted>
  <dcterms:modified xsi:type="dcterms:W3CDTF">2022-04-15T03:27:52Z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BB1312F7B4E84E0E869BB2D75C21AF60</vt:lpwstr>
  </property>
</Properties>
</file>